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9855"/>
      </w:tblGrid>
      <w:tr w:rsidR="00BB6A87" w:rsidRPr="00CF5BCE" w14:paraId="7B07ED64" w14:textId="77777777" w:rsidTr="001F51F0">
        <w:tc>
          <w:tcPr>
            <w:tcW w:w="9855" w:type="dxa"/>
            <w:shd w:val="clear" w:color="auto" w:fill="auto"/>
          </w:tcPr>
          <w:p w14:paraId="63486FA9" w14:textId="08C1D8CE" w:rsidR="00DB5B54" w:rsidRPr="00CF5BCE" w:rsidRDefault="00D811F9" w:rsidP="00DB5B54">
            <w:pPr>
              <w:pStyle w:val="ARIERcovertitle"/>
            </w:pPr>
            <w:bookmarkStart w:id="0" w:name="_MacBuGuideStaticData_80H"/>
            <w:bookmarkStart w:id="1" w:name="_MacBuGuideStaticData_16450H"/>
            <w:bookmarkStart w:id="2" w:name="_MacBuGuideStaticData_620V"/>
            <w:bookmarkStart w:id="3" w:name="_GoBack"/>
            <w:bookmarkEnd w:id="3"/>
            <w:r w:rsidRPr="00CF5BCE">
              <w:t xml:space="preserve">Managing flows and </w:t>
            </w:r>
            <w:r w:rsidR="00807FF4" w:rsidRPr="00CF5BCE">
              <w:t>C</w:t>
            </w:r>
            <w:r w:rsidRPr="00CF5BCE">
              <w:t>arp</w:t>
            </w:r>
          </w:p>
          <w:p w14:paraId="1872435F" w14:textId="77777777" w:rsidR="00801A45" w:rsidRPr="00CF5BCE" w:rsidRDefault="00801A45" w:rsidP="00801A45">
            <w:pPr>
              <w:pStyle w:val="ARIERcoverdate"/>
            </w:pPr>
          </w:p>
          <w:p w14:paraId="6CF08AB9" w14:textId="033273F8" w:rsidR="00DB5B54" w:rsidRPr="00CF5BCE" w:rsidRDefault="00D811F9" w:rsidP="00DB5B54">
            <w:pPr>
              <w:pStyle w:val="ARIERcovauthors"/>
            </w:pPr>
            <w:r w:rsidRPr="00CF5BCE">
              <w:t>J. Koehn, C. Todd, L. Thwaites, I. Stuart, B. Zampatti, Q. Ye, A. Conallin, L. Dodd and K. Stamation</w:t>
            </w:r>
          </w:p>
          <w:p w14:paraId="05D1E83C" w14:textId="77777777" w:rsidR="00DB5B54" w:rsidRPr="00CF5BCE" w:rsidRDefault="00DB5B54" w:rsidP="00DB5B54">
            <w:pPr>
              <w:pStyle w:val="ARIERcoverdate"/>
            </w:pPr>
            <w:bookmarkStart w:id="4" w:name="_Toc300760990"/>
            <w:bookmarkStart w:id="5" w:name="_Toc300779054"/>
            <w:bookmarkStart w:id="6" w:name="_Toc300779686"/>
            <w:bookmarkStart w:id="7" w:name="_Toc300780088"/>
          </w:p>
          <w:p w14:paraId="6306BD5C" w14:textId="77777777" w:rsidR="00DB5B54" w:rsidRPr="00CF5BCE" w:rsidRDefault="00DB5B54" w:rsidP="00DB5B54">
            <w:pPr>
              <w:pStyle w:val="ARIERcoverdate"/>
            </w:pPr>
            <w:r w:rsidRPr="00CF5BCE">
              <w:t>February 201</w:t>
            </w:r>
            <w:bookmarkEnd w:id="4"/>
            <w:bookmarkEnd w:id="5"/>
            <w:bookmarkEnd w:id="6"/>
            <w:bookmarkEnd w:id="7"/>
            <w:r w:rsidRPr="00CF5BCE">
              <w:t>6</w:t>
            </w:r>
          </w:p>
          <w:p w14:paraId="149B70D4" w14:textId="77777777" w:rsidR="00DB5B54" w:rsidRPr="00CF5BCE" w:rsidRDefault="00DB5B54" w:rsidP="00DB5B54">
            <w:pPr>
              <w:pStyle w:val="ARIERcoverreptype"/>
            </w:pPr>
            <w:r w:rsidRPr="00CF5BCE">
              <w:t xml:space="preserve">Arthur Rylah Institute for Environmental Research, </w:t>
            </w:r>
            <w:r w:rsidRPr="00CF5BCE">
              <w:br/>
              <w:t>Department of Environment, Land, Water and Planning</w:t>
            </w:r>
          </w:p>
          <w:p w14:paraId="65F8209C" w14:textId="25836CDC" w:rsidR="00150C2F" w:rsidRPr="00CF5BCE" w:rsidRDefault="00EE04F8" w:rsidP="00D811F9">
            <w:pPr>
              <w:pStyle w:val="ARIERcoverreptype"/>
              <w:rPr>
                <w:b/>
                <w:sz w:val="56"/>
                <w:szCs w:val="56"/>
              </w:rPr>
            </w:pPr>
            <w:r w:rsidRPr="00CF5BCE">
              <w:t xml:space="preserve">Technical Report </w:t>
            </w:r>
            <w:r w:rsidR="00A9753D" w:rsidRPr="00CF5BCE">
              <w:t xml:space="preserve">Series </w:t>
            </w:r>
            <w:r w:rsidRPr="00CF5BCE">
              <w:t xml:space="preserve">No. </w:t>
            </w:r>
            <w:r w:rsidR="00D811F9" w:rsidRPr="00CF5BCE">
              <w:t>255</w:t>
            </w:r>
          </w:p>
        </w:tc>
      </w:tr>
    </w:tbl>
    <w:p w14:paraId="09AC5B01" w14:textId="77777777" w:rsidR="00BB6A87" w:rsidRPr="00CF5BCE" w:rsidRDefault="00BB6A87" w:rsidP="00DC1725">
      <w:pPr>
        <w:rPr>
          <w:rFonts w:asciiTheme="minorHAnsi" w:hAnsiTheme="minorHAnsi"/>
        </w:rPr>
        <w:sectPr w:rsidR="00BB6A87" w:rsidRPr="00CF5BCE" w:rsidSect="00D1343E">
          <w:headerReference w:type="default" r:id="rId10"/>
          <w:footerReference w:type="even" r:id="rId11"/>
          <w:footerReference w:type="default" r:id="rId12"/>
          <w:type w:val="continuous"/>
          <w:pgSz w:w="11907" w:h="16840" w:code="9"/>
          <w:pgMar w:top="1134" w:right="1134" w:bottom="567" w:left="1134" w:header="709" w:footer="709" w:gutter="0"/>
          <w:cols w:space="708"/>
          <w:docGrid w:linePitch="360"/>
        </w:sectPr>
      </w:pPr>
    </w:p>
    <w:p w14:paraId="3EE4868C" w14:textId="65EB403C" w:rsidR="003C5068" w:rsidRPr="00CF5BCE" w:rsidRDefault="00831C3F" w:rsidP="00F649B6">
      <w:pPr>
        <w:autoSpaceDE w:val="0"/>
        <w:autoSpaceDN w:val="0"/>
        <w:adjustRightInd w:val="0"/>
        <w:spacing w:after="320"/>
        <w:rPr>
          <w:rFonts w:asciiTheme="minorHAnsi" w:hAnsiTheme="minorHAnsi" w:cs="Arial"/>
          <w:sz w:val="14"/>
          <w:szCs w:val="14"/>
        </w:rPr>
        <w:sectPr w:rsidR="003C5068" w:rsidRPr="00CF5BCE" w:rsidSect="00A74AEE">
          <w:headerReference w:type="even" r:id="rId13"/>
          <w:headerReference w:type="default" r:id="rId14"/>
          <w:footerReference w:type="default" r:id="rId15"/>
          <w:headerReference w:type="first" r:id="rId16"/>
          <w:type w:val="continuous"/>
          <w:pgSz w:w="11907" w:h="16840" w:code="9"/>
          <w:pgMar w:top="1134" w:right="1134" w:bottom="425" w:left="1134" w:header="709" w:footer="567" w:gutter="0"/>
          <w:pgNumType w:start="1"/>
          <w:cols w:space="708"/>
          <w:formProt w:val="0"/>
          <w:titlePg/>
          <w:docGrid w:linePitch="360"/>
        </w:sectPr>
      </w:pPr>
      <w:r>
        <w:rPr>
          <w:b/>
          <w:noProof/>
        </w:rPr>
        <w:lastRenderedPageBreak/>
        <w:pict w14:anchorId="6E35D0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1.75pt;margin-top:523.7pt;width:270.4pt;height:212.15pt;z-index:251682816;mso-position-horizontal-relative:page;mso-position-vertical-relative:page" fillcolor="#0c9" strokecolor="yellow">
            <v:fill color2="#03c"/>
            <v:imagedata r:id="rId17" o:title=""/>
            <w10:wrap anchorx="page" anchory="page"/>
          </v:shape>
        </w:pict>
      </w:r>
      <w:r w:rsidR="009C3D04" w:rsidRPr="00077D7A">
        <w:rPr>
          <w:b/>
          <w:noProof/>
          <w:lang w:eastAsia="en-AU"/>
        </w:rPr>
        <w:drawing>
          <wp:anchor distT="0" distB="0" distL="114300" distR="114300" simplePos="0" relativeHeight="251681792" behindDoc="0" locked="0" layoutInCell="1" allowOverlap="1" wp14:anchorId="5C0DFBD7" wp14:editId="1FAE81CE">
            <wp:simplePos x="0" y="0"/>
            <wp:positionH relativeFrom="page">
              <wp:posOffset>3744686</wp:posOffset>
            </wp:positionH>
            <wp:positionV relativeFrom="page">
              <wp:posOffset>6651171</wp:posOffset>
            </wp:positionV>
            <wp:extent cx="3442344" cy="2688772"/>
            <wp:effectExtent l="0" t="0" r="5715" b="0"/>
            <wp:wrapNone/>
            <wp:docPr id="13" name="Picture 13" descr="DSC0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27.JPG"/>
                    <pic:cNvPicPr/>
                  </pic:nvPicPr>
                  <pic:blipFill>
                    <a:blip r:embed="rId18" cstate="email">
                      <a:extLst>
                        <a:ext uri="{28A0092B-C50C-407E-A947-70E740481C1C}">
                          <a14:useLocalDpi xmlns:a14="http://schemas.microsoft.com/office/drawing/2010/main"/>
                        </a:ext>
                      </a:extLst>
                    </a:blip>
                    <a:stretch>
                      <a:fillRect/>
                    </a:stretch>
                  </pic:blipFill>
                  <pic:spPr>
                    <a:xfrm>
                      <a:off x="0" y="0"/>
                      <a:ext cx="3444875" cy="269074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bookmarkEnd w:id="0"/>
    <w:bookmarkEnd w:id="1"/>
    <w:bookmarkEnd w:id="2"/>
    <w:p w14:paraId="72EE745A" w14:textId="744A6B9A" w:rsidR="007063A8" w:rsidRPr="00CF5BCE" w:rsidRDefault="007063A8" w:rsidP="007063A8">
      <w:pPr>
        <w:pStyle w:val="ARIERRefs"/>
        <w:pBdr>
          <w:bottom w:val="single" w:sz="4" w:space="1" w:color="auto"/>
        </w:pBdr>
      </w:pPr>
    </w:p>
    <w:p w14:paraId="716596F2" w14:textId="149CDECC" w:rsidR="00866244" w:rsidRPr="00CF5BCE" w:rsidRDefault="00015C6B" w:rsidP="00015C6B">
      <w:pPr>
        <w:pStyle w:val="ARIERtitlepagetitle"/>
      </w:pPr>
      <w:r w:rsidRPr="00034333">
        <w:t xml:space="preserve">Managing flows and </w:t>
      </w:r>
      <w:r w:rsidR="00807FF4" w:rsidRPr="00034333">
        <w:t>C</w:t>
      </w:r>
      <w:r w:rsidRPr="00034333">
        <w:t>arp</w:t>
      </w:r>
    </w:p>
    <w:p w14:paraId="615CADBC" w14:textId="6FABA28A" w:rsidR="00866244" w:rsidRPr="00CF5BCE" w:rsidRDefault="00015C6B" w:rsidP="00015C6B">
      <w:pPr>
        <w:pStyle w:val="ARIERtitlepageauthors"/>
      </w:pPr>
      <w:r w:rsidRPr="00034333">
        <w:t>J</w:t>
      </w:r>
      <w:r w:rsidR="001F6975">
        <w:t>ohn</w:t>
      </w:r>
      <w:r w:rsidRPr="00034333">
        <w:t xml:space="preserve"> Koehn, C</w:t>
      </w:r>
      <w:r w:rsidR="001F6975">
        <w:t>harles</w:t>
      </w:r>
      <w:r w:rsidRPr="00034333">
        <w:t xml:space="preserve"> Todd, L</w:t>
      </w:r>
      <w:r w:rsidR="001F6975">
        <w:t>eigh</w:t>
      </w:r>
      <w:r w:rsidRPr="00034333">
        <w:t xml:space="preserve"> Thwaites, I</w:t>
      </w:r>
      <w:r w:rsidR="001F6975">
        <w:t>vor</w:t>
      </w:r>
      <w:r w:rsidRPr="00034333">
        <w:t xml:space="preserve"> Stuart,</w:t>
      </w:r>
      <w:r w:rsidRPr="00034333">
        <w:br/>
        <w:t>B</w:t>
      </w:r>
      <w:r w:rsidR="001F6975">
        <w:t>renton</w:t>
      </w:r>
      <w:r w:rsidRPr="00034333">
        <w:t xml:space="preserve"> Zampatti, Q</w:t>
      </w:r>
      <w:r w:rsidR="001F6975">
        <w:t>ifeng</w:t>
      </w:r>
      <w:r w:rsidRPr="00034333">
        <w:t xml:space="preserve"> Ye, A</w:t>
      </w:r>
      <w:r w:rsidR="001F6975">
        <w:t>nthony</w:t>
      </w:r>
      <w:r w:rsidRPr="00034333">
        <w:t xml:space="preserve"> Conallin, L</w:t>
      </w:r>
      <w:r w:rsidR="001F6975">
        <w:t>auren</w:t>
      </w:r>
      <w:r w:rsidRPr="00034333">
        <w:t xml:space="preserve"> Dodd and K</w:t>
      </w:r>
      <w:r w:rsidR="001F6975">
        <w:t>asey</w:t>
      </w:r>
      <w:r w:rsidRPr="00034333">
        <w:t xml:space="preserve"> Stamation</w:t>
      </w:r>
    </w:p>
    <w:p w14:paraId="5CEC0CEB" w14:textId="77777777" w:rsidR="001F6975" w:rsidRPr="00CF5BCE" w:rsidRDefault="001F6975" w:rsidP="00015C6B">
      <w:pPr>
        <w:pStyle w:val="ARIERtitlepagedate"/>
      </w:pPr>
    </w:p>
    <w:p w14:paraId="3B81EDD3" w14:textId="7DB33BDE" w:rsidR="00866244" w:rsidRPr="00CF5BCE" w:rsidRDefault="00866244" w:rsidP="00015C6B">
      <w:pPr>
        <w:pStyle w:val="ARIERtitlepageaffiliations"/>
      </w:pPr>
      <w:r w:rsidRPr="00034333">
        <w:t>Arthur Rylah Insti</w:t>
      </w:r>
      <w:r w:rsidR="00015C6B" w:rsidRPr="00034333">
        <w:t>tute for Environmental Research</w:t>
      </w:r>
      <w:r w:rsidRPr="00034333">
        <w:br/>
        <w:t>123 Brown Street, Heidelberg, Victoria 3084</w:t>
      </w:r>
    </w:p>
    <w:p w14:paraId="2975798B" w14:textId="77777777" w:rsidR="00DE3FDE" w:rsidRPr="00CF5BCE" w:rsidRDefault="00DE3FDE" w:rsidP="00866244">
      <w:pPr>
        <w:pStyle w:val="ARIERtitlepagedate"/>
        <w:rPr>
          <w:sz w:val="24"/>
        </w:rPr>
      </w:pPr>
    </w:p>
    <w:p w14:paraId="4003B161" w14:textId="66C5AFB0" w:rsidR="00CB66C2" w:rsidRPr="00CF5BCE" w:rsidRDefault="00866244" w:rsidP="00866244">
      <w:pPr>
        <w:pStyle w:val="ARIERtitlepagedate"/>
      </w:pPr>
      <w:r w:rsidRPr="00034333">
        <w:rPr>
          <w:sz w:val="24"/>
        </w:rPr>
        <w:t>February 201</w:t>
      </w:r>
      <w:r w:rsidR="00A9622B" w:rsidRPr="00034333">
        <w:rPr>
          <w:sz w:val="24"/>
        </w:rPr>
        <w:t>6</w:t>
      </w:r>
    </w:p>
    <w:p w14:paraId="68B89FBE" w14:textId="77777777" w:rsidR="00CB66C2" w:rsidRPr="00CF5BCE" w:rsidRDefault="00CB66C2" w:rsidP="00DA7D7F">
      <w:pPr>
        <w:spacing w:before="80" w:line="240" w:lineRule="atLeast"/>
        <w:jc w:val="center"/>
        <w:rPr>
          <w:rFonts w:asciiTheme="minorHAnsi" w:hAnsiTheme="minorHAnsi"/>
          <w:color w:val="FF0000"/>
          <w:sz w:val="28"/>
        </w:rPr>
      </w:pPr>
    </w:p>
    <w:p w14:paraId="2572F24D" w14:textId="0B970013" w:rsidR="00015C6B" w:rsidRPr="00CF5BCE" w:rsidRDefault="00015C6B" w:rsidP="00015C6B">
      <w:pPr>
        <w:pStyle w:val="ARIERtitlepageaffiliations"/>
      </w:pPr>
      <w:r w:rsidRPr="00034333">
        <w:t>In partnership with the South Australian Research and Development Institute and the Murray</w:t>
      </w:r>
      <w:r w:rsidR="001E3333">
        <w:t>–</w:t>
      </w:r>
      <w:r w:rsidRPr="00034333">
        <w:t>Darling Basin Authority and supported by Murray Local Land Services</w:t>
      </w:r>
    </w:p>
    <w:p w14:paraId="58E6B322" w14:textId="1979A1F4" w:rsidR="00015C6B" w:rsidRPr="00CF5BCE" w:rsidRDefault="00015C6B" w:rsidP="00DA7D7F">
      <w:pPr>
        <w:spacing w:before="80" w:line="240" w:lineRule="atLeast"/>
        <w:jc w:val="center"/>
        <w:rPr>
          <w:rFonts w:asciiTheme="minorHAnsi" w:hAnsiTheme="minorHAnsi"/>
          <w:color w:val="FF0000"/>
          <w:sz w:val="28"/>
        </w:rPr>
      </w:pPr>
      <w:r w:rsidRPr="00077D7A">
        <w:rPr>
          <w:rFonts w:ascii="Arial" w:hAnsi="Arial" w:cs="Arial"/>
          <w:noProof/>
          <w:lang w:eastAsia="en-AU"/>
        </w:rPr>
        <w:drawing>
          <wp:inline distT="0" distB="0" distL="0" distR="0" wp14:anchorId="6A46BA4C" wp14:editId="3665D957">
            <wp:extent cx="2204440" cy="1295400"/>
            <wp:effectExtent l="0" t="0" r="5715" b="0"/>
            <wp:docPr id="17" name="Picture 17" descr="ARI_colou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RI_colour_RGB"/>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205811" cy="1296206"/>
                    </a:xfrm>
                    <a:prstGeom prst="rect">
                      <a:avLst/>
                    </a:prstGeom>
                    <a:noFill/>
                    <a:ln>
                      <a:noFill/>
                    </a:ln>
                  </pic:spPr>
                </pic:pic>
              </a:graphicData>
            </a:graphic>
          </wp:inline>
        </w:drawing>
      </w:r>
    </w:p>
    <w:p w14:paraId="425673D0" w14:textId="54BBE407" w:rsidR="00015C6B" w:rsidRPr="00CF5BCE" w:rsidRDefault="001E3333" w:rsidP="00015C6B">
      <w:pPr>
        <w:spacing w:before="80" w:line="240" w:lineRule="atLeast"/>
        <w:jc w:val="center"/>
        <w:rPr>
          <w:color w:val="FF0000"/>
        </w:rPr>
      </w:pPr>
      <w:r w:rsidRPr="00034333">
        <w:rPr>
          <w:rFonts w:ascii="Tms Rmn" w:hAnsi="Tms Rmn"/>
          <w:noProof/>
          <w:sz w:val="24"/>
          <w:lang w:eastAsia="en-AU"/>
        </w:rPr>
        <w:drawing>
          <wp:anchor distT="0" distB="0" distL="114300" distR="114300" simplePos="0" relativeHeight="251740160" behindDoc="0" locked="0" layoutInCell="1" allowOverlap="1" wp14:anchorId="4ABD926D" wp14:editId="5674EC82">
            <wp:simplePos x="0" y="0"/>
            <wp:positionH relativeFrom="page">
              <wp:posOffset>3194050</wp:posOffset>
            </wp:positionH>
            <wp:positionV relativeFrom="page">
              <wp:posOffset>8712200</wp:posOffset>
            </wp:positionV>
            <wp:extent cx="728980" cy="487680"/>
            <wp:effectExtent l="0" t="0" r="7620" b="0"/>
            <wp:wrapNone/>
            <wp:docPr id="19508" name="Picture 19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w_logo.png"/>
                    <pic:cNvPicPr/>
                  </pic:nvPicPr>
                  <pic:blipFill>
                    <a:blip r:embed="rId20" cstate="email">
                      <a:extLst>
                        <a:ext uri="{28A0092B-C50C-407E-A947-70E740481C1C}">
                          <a14:useLocalDpi xmlns:a14="http://schemas.microsoft.com/office/drawing/2010/main"/>
                        </a:ext>
                      </a:extLst>
                    </a:blip>
                    <a:stretch>
                      <a:fillRect/>
                    </a:stretch>
                  </pic:blipFill>
                  <pic:spPr>
                    <a:xfrm>
                      <a:off x="0" y="0"/>
                      <a:ext cx="728980" cy="4876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34333">
        <w:rPr>
          <w:rFonts w:ascii="Helv" w:hAnsi="Helv" w:cs="Helv"/>
          <w:noProof/>
          <w:color w:val="000000"/>
          <w:sz w:val="18"/>
          <w:szCs w:val="18"/>
          <w:lang w:eastAsia="en-AU"/>
        </w:rPr>
        <w:drawing>
          <wp:anchor distT="0" distB="0" distL="114300" distR="114300" simplePos="0" relativeHeight="251737088" behindDoc="0" locked="0" layoutInCell="1" allowOverlap="1" wp14:anchorId="68193D56" wp14:editId="73FC82A9">
            <wp:simplePos x="0" y="0"/>
            <wp:positionH relativeFrom="page">
              <wp:posOffset>4320540</wp:posOffset>
            </wp:positionH>
            <wp:positionV relativeFrom="page">
              <wp:posOffset>8641080</wp:posOffset>
            </wp:positionV>
            <wp:extent cx="792480" cy="527685"/>
            <wp:effectExtent l="0" t="0" r="0" b="5715"/>
            <wp:wrapNone/>
            <wp:docPr id="14351"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792480" cy="5276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34333">
        <w:rPr>
          <w:rFonts w:ascii="Tms Rmn" w:hAnsi="Tms Rmn"/>
          <w:noProof/>
          <w:sz w:val="24"/>
          <w:lang w:eastAsia="en-AU"/>
        </w:rPr>
        <w:drawing>
          <wp:anchor distT="0" distB="0" distL="114300" distR="114300" simplePos="0" relativeHeight="251738112" behindDoc="0" locked="0" layoutInCell="1" allowOverlap="1" wp14:anchorId="3E14B5EA" wp14:editId="6E351D36">
            <wp:simplePos x="0" y="0"/>
            <wp:positionH relativeFrom="page">
              <wp:posOffset>5760720</wp:posOffset>
            </wp:positionH>
            <wp:positionV relativeFrom="page">
              <wp:posOffset>8641080</wp:posOffset>
            </wp:positionV>
            <wp:extent cx="481330" cy="495300"/>
            <wp:effectExtent l="0" t="0" r="1270" b="12700"/>
            <wp:wrapNone/>
            <wp:docPr id="14354" name="Picture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 Logo.png"/>
                    <pic:cNvPicPr/>
                  </pic:nvPicPr>
                  <pic:blipFill>
                    <a:blip r:embed="rId22" cstate="email">
                      <a:extLst>
                        <a:ext uri="{28A0092B-C50C-407E-A947-70E740481C1C}">
                          <a14:useLocalDpi xmlns:a14="http://schemas.microsoft.com/office/drawing/2010/main"/>
                        </a:ext>
                      </a:extLst>
                    </a:blip>
                    <a:stretch>
                      <a:fillRect/>
                    </a:stretch>
                  </pic:blipFill>
                  <pic:spPr>
                    <a:xfrm>
                      <a:off x="0" y="0"/>
                      <a:ext cx="481330" cy="4953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9A5D852" w14:textId="34A6C4C3" w:rsidR="00015C6B" w:rsidRPr="00CF5BCE" w:rsidRDefault="001E3333" w:rsidP="00B03794">
      <w:pPr>
        <w:autoSpaceDE w:val="0"/>
        <w:autoSpaceDN w:val="0"/>
        <w:adjustRightInd w:val="0"/>
        <w:jc w:val="center"/>
        <w:rPr>
          <w:rFonts w:ascii="Tms Rmn" w:hAnsi="Tms Rmn"/>
          <w:sz w:val="24"/>
        </w:rPr>
      </w:pPr>
      <w:r w:rsidRPr="00034333">
        <w:rPr>
          <w:rFonts w:ascii="latoregular" w:hAnsi="latoregular"/>
          <w:noProof/>
          <w:color w:val="14537F"/>
          <w:sz w:val="21"/>
          <w:szCs w:val="21"/>
          <w:lang w:eastAsia="en-AU"/>
        </w:rPr>
        <w:drawing>
          <wp:anchor distT="0" distB="0" distL="114300" distR="114300" simplePos="0" relativeHeight="251739136" behindDoc="0" locked="0" layoutInCell="1" allowOverlap="1" wp14:anchorId="7C3894B9" wp14:editId="5EA2139D">
            <wp:simplePos x="0" y="0"/>
            <wp:positionH relativeFrom="page">
              <wp:posOffset>1480820</wp:posOffset>
            </wp:positionH>
            <wp:positionV relativeFrom="page">
              <wp:posOffset>8773160</wp:posOffset>
            </wp:positionV>
            <wp:extent cx="1078230" cy="353060"/>
            <wp:effectExtent l="0" t="0" r="0" b="2540"/>
            <wp:wrapTight wrapText="bothSides">
              <wp:wrapPolygon edited="0">
                <wp:start x="1018" y="0"/>
                <wp:lineTo x="0" y="3108"/>
                <wp:lineTo x="0" y="20201"/>
                <wp:lineTo x="15774" y="20201"/>
                <wp:lineTo x="20862" y="7770"/>
                <wp:lineTo x="20862" y="0"/>
                <wp:lineTo x="5597" y="0"/>
                <wp:lineTo x="1018" y="0"/>
              </wp:wrapPolygon>
            </wp:wrapTight>
            <wp:docPr id="14359" name="Picture 14359" descr="NSW Govt - Local Land Service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SW Govt - Local Land Services">
                      <a:hlinkClick r:id="rId23"/>
                    </pic:cNvPr>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07823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794" w:rsidRPr="00B03794">
        <w:rPr>
          <w:noProof/>
          <w:lang w:eastAsia="en-AU"/>
        </w:rPr>
        <w:drawing>
          <wp:inline distT="0" distB="0" distL="0" distR="0" wp14:anchorId="7A1ECE82" wp14:editId="5D5240B3">
            <wp:extent cx="2438400" cy="9955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438955" cy="995823"/>
                    </a:xfrm>
                    <a:prstGeom prst="rect">
                      <a:avLst/>
                    </a:prstGeom>
                    <a:noFill/>
                  </pic:spPr>
                </pic:pic>
              </a:graphicData>
            </a:graphic>
          </wp:inline>
        </w:drawing>
      </w:r>
    </w:p>
    <w:p w14:paraId="0DD51D22" w14:textId="2FA59192" w:rsidR="00CB66C2" w:rsidRPr="00CF5BCE" w:rsidRDefault="00CB66C2" w:rsidP="00015C6B">
      <w:pPr>
        <w:jc w:val="center"/>
        <w:rPr>
          <w:rFonts w:asciiTheme="minorHAnsi" w:hAnsiTheme="minorHAnsi"/>
        </w:rPr>
      </w:pPr>
    </w:p>
    <w:p w14:paraId="3896920C" w14:textId="77777777" w:rsidR="00DA7D7F" w:rsidRPr="00CF5BCE" w:rsidRDefault="00DA7D7F" w:rsidP="00DA7D7F">
      <w:pPr>
        <w:rPr>
          <w:rFonts w:asciiTheme="minorHAnsi" w:hAnsiTheme="minorHAnsi"/>
        </w:rPr>
        <w:sectPr w:rsidR="00DA7D7F" w:rsidRPr="00CF5BCE" w:rsidSect="00DE3FDE">
          <w:headerReference w:type="even" r:id="rId26"/>
          <w:headerReference w:type="default" r:id="rId27"/>
          <w:footerReference w:type="default" r:id="rId28"/>
          <w:headerReference w:type="first" r:id="rId29"/>
          <w:footerReference w:type="first" r:id="rId30"/>
          <w:pgSz w:w="11906" w:h="16838" w:code="9"/>
          <w:pgMar w:top="1418" w:right="1361" w:bottom="1985" w:left="1814" w:header="709" w:footer="709" w:gutter="0"/>
          <w:pgNumType w:fmt="lowerRoman" w:start="1"/>
          <w:cols w:space="708"/>
          <w:titlePg/>
          <w:docGrid w:linePitch="360"/>
        </w:sectPr>
      </w:pPr>
      <w:r w:rsidRPr="00077D7A">
        <w:rPr>
          <w:rFonts w:asciiTheme="minorHAnsi" w:hAnsiTheme="minorHAnsi"/>
          <w:noProof/>
          <w:lang w:eastAsia="en-AU"/>
        </w:rPr>
        <mc:AlternateContent>
          <mc:Choice Requires="wps">
            <w:drawing>
              <wp:anchor distT="0" distB="0" distL="114300" distR="114300" simplePos="0" relativeHeight="251673600" behindDoc="0" locked="1" layoutInCell="1" allowOverlap="1" wp14:anchorId="2CA0A591" wp14:editId="28A0314A">
                <wp:simplePos x="0" y="0"/>
                <wp:positionH relativeFrom="column">
                  <wp:posOffset>-59055</wp:posOffset>
                </wp:positionH>
                <wp:positionV relativeFrom="page">
                  <wp:posOffset>9448800</wp:posOffset>
                </wp:positionV>
                <wp:extent cx="5715000" cy="84963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FBBBB" w14:textId="77777777" w:rsidR="005D2A5F" w:rsidRDefault="005D2A5F" w:rsidP="007D3498">
                            <w:pPr>
                              <w:pStyle w:val="ARIERtitlepageARI"/>
                            </w:pPr>
                            <w:r w:rsidRPr="00DA7D7F">
                              <w:t>Arthur Rylah Insti</w:t>
                            </w:r>
                            <w:r>
                              <w:t>tute for Environmental Research</w:t>
                            </w:r>
                            <w:r w:rsidRPr="00DA7D7F">
                              <w:br/>
                              <w:t>Department of Environment</w:t>
                            </w:r>
                            <w:r>
                              <w:t>, Land, Water and Planning</w:t>
                            </w:r>
                            <w:r w:rsidRPr="00DA7D7F">
                              <w:br/>
                              <w:t>Heidelberg, Victoria</w:t>
                            </w:r>
                          </w:p>
                          <w:p w14:paraId="09CA7898" w14:textId="2416ACBC" w:rsidR="005D2A5F" w:rsidRPr="00DA7D7F" w:rsidRDefault="005D2A5F" w:rsidP="00DA7D7F">
                            <w:pPr>
                              <w:pStyle w:val="Heading9"/>
                              <w:jc w:val="center"/>
                              <w:rPr>
                                <w:rFonts w:asciiTheme="minorHAnsi"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65pt;margin-top:744pt;width:450pt;height:6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" filled="f" stroked="f">
                <v:textbox>
                  <w:txbxContent>
                    <w:p w14:paraId="611FBBBB" w14:textId="77777777" w:rsidR="005D2A5F" w:rsidRDefault="005D2A5F" w:rsidP="007D3498">
                      <w:pPr>
                        <w:pStyle w:val="ARIERtitlepageARI"/>
                      </w:pPr>
                      <w:r w:rsidRPr="00DA7D7F">
                        <w:t xml:space="preserve">Arthur </w:t>
                      </w:r>
                      <w:proofErr w:type="spellStart"/>
                      <w:r w:rsidRPr="00DA7D7F">
                        <w:t>Rylah</w:t>
                      </w:r>
                      <w:proofErr w:type="spellEnd"/>
                      <w:r w:rsidRPr="00DA7D7F">
                        <w:t xml:space="preserve"> Insti</w:t>
                      </w:r>
                      <w:r>
                        <w:t>tute for Environmental Research</w:t>
                      </w:r>
                      <w:r w:rsidRPr="00DA7D7F">
                        <w:br/>
                        <w:t>Department of Environment</w:t>
                      </w:r>
                      <w:r>
                        <w:t>, Land, Water and Planning</w:t>
                      </w:r>
                      <w:r w:rsidRPr="00DA7D7F">
                        <w:br/>
                        <w:t>Heidelberg, Victoria</w:t>
                      </w:r>
                    </w:p>
                    <w:p w14:paraId="09CA7898" w14:textId="2416ACBC" w:rsidR="005D2A5F" w:rsidRPr="00DA7D7F" w:rsidRDefault="005D2A5F" w:rsidP="00DA7D7F">
                      <w:pPr>
                        <w:pStyle w:val="Heading9"/>
                        <w:jc w:val="center"/>
                        <w:rPr>
                          <w:rFonts w:asciiTheme="minorHAnsi" w:hAnsiTheme="minorHAnsi"/>
                        </w:rPr>
                      </w:pPr>
                    </w:p>
                  </w:txbxContent>
                </v:textbox>
                <w10:wrap anchory="page"/>
                <w10:anchorlock/>
              </v:shape>
            </w:pict>
          </mc:Fallback>
        </mc:AlternateContent>
      </w:r>
    </w:p>
    <w:p w14:paraId="036DA15E" w14:textId="77777777" w:rsidR="00DA7D7F" w:rsidRPr="00CF5BCE" w:rsidRDefault="00DA7D7F" w:rsidP="00DA7D7F">
      <w:pPr>
        <w:pStyle w:val="imprint"/>
        <w:ind w:left="1980" w:hanging="1980"/>
        <w:rPr>
          <w:rFonts w:asciiTheme="minorHAnsi" w:hAnsiTheme="minorHAnsi"/>
        </w:rPr>
        <w:sectPr w:rsidR="00DA7D7F" w:rsidRPr="00CF5BCE" w:rsidSect="00AA5968">
          <w:type w:val="continuous"/>
          <w:pgSz w:w="11906" w:h="16838" w:code="9"/>
          <w:pgMar w:top="7938" w:right="1361" w:bottom="1985" w:left="1814" w:header="709" w:footer="709" w:gutter="0"/>
          <w:pgNumType w:fmt="lowerRoman"/>
          <w:cols w:space="708"/>
          <w:titlePg/>
          <w:docGrid w:linePitch="360"/>
        </w:sectPr>
      </w:pPr>
    </w:p>
    <w:tbl>
      <w:tblPr>
        <w:tblW w:w="0" w:type="auto"/>
        <w:tblLook w:val="01E0" w:firstRow="1" w:lastRow="1" w:firstColumn="1" w:lastColumn="1" w:noHBand="0" w:noVBand="0"/>
      </w:tblPr>
      <w:tblGrid>
        <w:gridCol w:w="9855"/>
      </w:tblGrid>
      <w:tr w:rsidR="00A74AEE" w:rsidRPr="00CF5BCE" w14:paraId="294FBDF7" w14:textId="77777777" w:rsidTr="00433589">
        <w:trPr>
          <w:trHeight w:val="13912"/>
        </w:trPr>
        <w:tc>
          <w:tcPr>
            <w:tcW w:w="9855" w:type="dxa"/>
            <w:shd w:val="clear" w:color="auto" w:fill="auto"/>
            <w:vAlign w:val="bottom"/>
          </w:tcPr>
          <w:p w14:paraId="5D6EC666" w14:textId="77777777" w:rsidR="00077D7A" w:rsidRPr="00CF2B0A" w:rsidRDefault="001E0980" w:rsidP="00034333">
            <w:pPr>
              <w:pStyle w:val="ARIERimprint"/>
              <w:ind w:left="1843" w:hanging="1843"/>
            </w:pPr>
            <w:r w:rsidRPr="00034333">
              <w:rPr>
                <w:b/>
              </w:rPr>
              <w:lastRenderedPageBreak/>
              <w:t>Report produced by:</w:t>
            </w:r>
            <w:r w:rsidRPr="00034333">
              <w:t xml:space="preserve"> </w:t>
            </w:r>
            <w:r w:rsidRPr="00034333">
              <w:tab/>
              <w:t>Arthur Rylah Institute for Environmental Research</w:t>
            </w:r>
            <w:r w:rsidRPr="00034333">
              <w:br/>
              <w:t>Department of Environment, Land, Water and Planning</w:t>
            </w:r>
            <w:r w:rsidRPr="00034333">
              <w:br/>
              <w:t>PO Box 137</w:t>
            </w:r>
            <w:r w:rsidRPr="00034333">
              <w:br/>
              <w:t>Heidelberg, Victoria 3084</w:t>
            </w:r>
            <w:r w:rsidRPr="00034333">
              <w:br/>
              <w:t>Phone (03) 9450 8600</w:t>
            </w:r>
            <w:r w:rsidRPr="00034333">
              <w:br/>
              <w:t xml:space="preserve">Website: </w:t>
            </w:r>
            <w:hyperlink r:id="rId31" w:history="1">
              <w:r w:rsidRPr="00034333">
                <w:rPr>
                  <w:rFonts w:cstheme="minorHAnsi"/>
                  <w:color w:val="0000FF"/>
                </w:rPr>
                <w:t>www.delwp.vic.gov.au</w:t>
              </w:r>
            </w:hyperlink>
          </w:p>
          <w:p w14:paraId="7D74CD14" w14:textId="7BA60A11" w:rsidR="00077D7A" w:rsidRPr="00CF2B0A" w:rsidRDefault="001E0980" w:rsidP="00077D7A">
            <w:pPr>
              <w:pStyle w:val="ARIERimprint"/>
            </w:pPr>
            <w:r w:rsidRPr="00034333">
              <w:rPr>
                <w:b/>
                <w:color w:val="auto"/>
              </w:rPr>
              <w:t xml:space="preserve">Citation: </w:t>
            </w:r>
            <w:r w:rsidR="00015C6B" w:rsidRPr="00034333">
              <w:rPr>
                <w:color w:val="auto"/>
              </w:rPr>
              <w:t>Koehn, J., Todd, C., Thwaites, L., Stuart, I., Zampatti, B., Ye, Q., Conallin, A., Dodd, L. and Stamation, K.</w:t>
            </w:r>
            <w:r w:rsidRPr="00034333">
              <w:rPr>
                <w:color w:val="auto"/>
              </w:rPr>
              <w:t xml:space="preserve"> (2016). </w:t>
            </w:r>
            <w:r w:rsidR="00015C6B" w:rsidRPr="00034333">
              <w:rPr>
                <w:i/>
                <w:color w:val="auto"/>
              </w:rPr>
              <w:t xml:space="preserve">Managing flows and </w:t>
            </w:r>
            <w:r w:rsidR="00807FF4" w:rsidRPr="00034333">
              <w:rPr>
                <w:i/>
                <w:color w:val="auto"/>
              </w:rPr>
              <w:t>C</w:t>
            </w:r>
            <w:r w:rsidR="00015C6B" w:rsidRPr="00034333">
              <w:rPr>
                <w:i/>
                <w:color w:val="auto"/>
              </w:rPr>
              <w:t>arp</w:t>
            </w:r>
            <w:r w:rsidRPr="00034333">
              <w:rPr>
                <w:i/>
                <w:color w:val="auto"/>
              </w:rPr>
              <w:t>.</w:t>
            </w:r>
            <w:r w:rsidRPr="00034333">
              <w:rPr>
                <w:color w:val="auto"/>
              </w:rPr>
              <w:t xml:space="preserve"> Arthur Rylah Institute for Environmental Research Technical Report </w:t>
            </w:r>
            <w:r w:rsidR="00015C6B" w:rsidRPr="00034333">
              <w:rPr>
                <w:color w:val="auto"/>
              </w:rPr>
              <w:t xml:space="preserve">Series </w:t>
            </w:r>
            <w:r w:rsidRPr="00034333">
              <w:rPr>
                <w:color w:val="auto"/>
              </w:rPr>
              <w:t xml:space="preserve">No. </w:t>
            </w:r>
            <w:r w:rsidR="00015C6B" w:rsidRPr="00034333">
              <w:rPr>
                <w:color w:val="auto"/>
              </w:rPr>
              <w:t>255</w:t>
            </w:r>
            <w:r w:rsidRPr="00034333">
              <w:rPr>
                <w:color w:val="auto"/>
              </w:rPr>
              <w:t>. Arthur Rylah Institute for Environmental Research, Department of Environment, Land, Water and Planning, Heidelberg, Victoria.</w:t>
            </w:r>
          </w:p>
          <w:p w14:paraId="2EC414D4" w14:textId="3F20DCF2" w:rsidR="00077D7A" w:rsidRPr="00CF2B0A" w:rsidRDefault="001E0980" w:rsidP="00077D7A">
            <w:pPr>
              <w:pStyle w:val="ARIERimprint"/>
            </w:pPr>
            <w:r w:rsidRPr="00034333">
              <w:rPr>
                <w:b/>
                <w:color w:val="auto"/>
              </w:rPr>
              <w:t xml:space="preserve">Front cover photo: </w:t>
            </w:r>
            <w:r w:rsidR="00015C6B" w:rsidRPr="00034333">
              <w:rPr>
                <w:color w:val="auto"/>
              </w:rPr>
              <w:t xml:space="preserve">Flooded Ovens </w:t>
            </w:r>
            <w:r w:rsidR="001F6975">
              <w:rPr>
                <w:color w:val="auto"/>
              </w:rPr>
              <w:t>r</w:t>
            </w:r>
            <w:r w:rsidR="00015C6B" w:rsidRPr="00034333">
              <w:rPr>
                <w:color w:val="auto"/>
              </w:rPr>
              <w:t>iver (photo: John Koehn) and dead Carp at Lake Cargelligo (photo: Ivor Stuart).</w:t>
            </w:r>
          </w:p>
          <w:p w14:paraId="55B0D418" w14:textId="054D7464" w:rsidR="001E0980" w:rsidRPr="00CF5BCE" w:rsidRDefault="001E0980" w:rsidP="001E0980">
            <w:pPr>
              <w:pStyle w:val="ARIimpcopyright"/>
              <w:rPr>
                <w:sz w:val="18"/>
                <w:szCs w:val="18"/>
              </w:rPr>
            </w:pPr>
            <w:r w:rsidRPr="00034333">
              <w:t>© The State of Victoria Department of Environment, Land, Water and Planning 201</w:t>
            </w:r>
            <w:r w:rsidR="0090656D" w:rsidRPr="00034333">
              <w:t>6</w:t>
            </w:r>
          </w:p>
          <w:p w14:paraId="7BC56DF0" w14:textId="77777777" w:rsidR="001E0980" w:rsidRPr="00034333" w:rsidRDefault="001E0980" w:rsidP="001E0980">
            <w:pPr>
              <w:pStyle w:val="ARIimpcopyright"/>
              <w:keepNext/>
              <w:spacing w:before="240" w:line="400" w:lineRule="atLeast"/>
              <w:outlineLvl w:val="1"/>
            </w:pPr>
            <w:r w:rsidRPr="00034333">
              <w:rPr>
                <w:noProof/>
                <w:lang w:eastAsia="en-AU"/>
              </w:rPr>
              <w:drawing>
                <wp:inline distT="0" distB="0" distL="0" distR="0" wp14:anchorId="14A34CE8" wp14:editId="57CA145B">
                  <wp:extent cx="658495" cy="2374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2">
                            <a:extLst>
                              <a:ext uri="{28A0092B-C50C-407E-A947-70E740481C1C}">
                                <a14:useLocalDpi xmlns:a14="http://schemas.microsoft.com/office/drawing/2010/main"/>
                              </a:ext>
                            </a:extLst>
                          </a:blip>
                          <a:stretch>
                            <a:fillRect/>
                          </a:stretch>
                        </pic:blipFill>
                        <pic:spPr>
                          <a:xfrm>
                            <a:off x="0" y="0"/>
                            <a:ext cx="658495" cy="237490"/>
                          </a:xfrm>
                          <a:prstGeom prst="rect">
                            <a:avLst/>
                          </a:prstGeom>
                        </pic:spPr>
                      </pic:pic>
                    </a:graphicData>
                  </a:graphic>
                </wp:inline>
              </w:drawing>
            </w:r>
          </w:p>
          <w:p w14:paraId="5332472B" w14:textId="77777777" w:rsidR="00077D7A" w:rsidRPr="00CF2B0A" w:rsidRDefault="001E0980" w:rsidP="00077D7A">
            <w:pPr>
              <w:pStyle w:val="ARIERimprint"/>
            </w:pPr>
            <w:r w:rsidRPr="00034333">
              <w:rPr>
                <w:rFonts w:cstheme="minorHAnsi"/>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the Department of Environment, Land, Water and Planning logo and the Arthur Rylah Institute logo. To view a copy of this licence, visit </w:t>
            </w:r>
            <w:hyperlink r:id="rId33" w:history="1">
              <w:r w:rsidRPr="00034333">
                <w:rPr>
                  <w:rFonts w:cstheme="minorHAnsi"/>
                  <w:color w:val="0000FF"/>
                </w:rPr>
                <w:t>http://creativecommons.org/licenses/by/3.0/au/deed.en</w:t>
              </w:r>
            </w:hyperlink>
          </w:p>
          <w:p w14:paraId="545B0C74" w14:textId="251682B2" w:rsidR="00077D7A" w:rsidRDefault="00077D7A" w:rsidP="00077D7A">
            <w:pPr>
              <w:pStyle w:val="ARIimprintpubdetails"/>
            </w:pPr>
            <w:r w:rsidRPr="006C4986">
              <w:t xml:space="preserve">Printed by </w:t>
            </w:r>
            <w:r w:rsidR="0069187A">
              <w:t>NMIT Printroom, 77 St Georges Rd, Preston</w:t>
            </w:r>
          </w:p>
          <w:p w14:paraId="43F996A2" w14:textId="47C9D5A9" w:rsidR="00077D7A" w:rsidRPr="001F51F0" w:rsidRDefault="00077D7A" w:rsidP="00077D7A">
            <w:pPr>
              <w:pStyle w:val="ARIimprintpubdetails"/>
            </w:pPr>
            <w:r w:rsidRPr="001F51F0">
              <w:t xml:space="preserve">Edited by </w:t>
            </w:r>
            <w:r w:rsidR="0069187A" w:rsidRPr="0069187A">
              <w:rPr>
                <w:bCs/>
              </w:rPr>
              <w:t>Jeanette Birtles, Organic Editing</w:t>
            </w:r>
          </w:p>
          <w:p w14:paraId="59148C2F" w14:textId="77777777" w:rsidR="00077D7A" w:rsidRPr="00085D3E" w:rsidRDefault="00077D7A" w:rsidP="00077D7A">
            <w:pPr>
              <w:pStyle w:val="ARIimprintpubdetails"/>
            </w:pPr>
            <w:r w:rsidRPr="00085D3E">
              <w:t>ISSN 1835-3827 (print)</w:t>
            </w:r>
          </w:p>
          <w:p w14:paraId="0452BDEC" w14:textId="77777777" w:rsidR="00077D7A" w:rsidRDefault="00077D7A" w:rsidP="00077D7A">
            <w:pPr>
              <w:pStyle w:val="ARIimprintpubdetails"/>
            </w:pPr>
            <w:r w:rsidRPr="00085D3E">
              <w:t>ISSN</w:t>
            </w:r>
            <w:r w:rsidRPr="00085D3E">
              <w:rPr>
                <w:color w:val="FF0000"/>
              </w:rPr>
              <w:t xml:space="preserve"> </w:t>
            </w:r>
            <w:r w:rsidRPr="00085D3E">
              <w:t>1835-3835 (pdf))</w:t>
            </w:r>
          </w:p>
          <w:p w14:paraId="02418F57" w14:textId="77777777" w:rsidR="005A1015" w:rsidRPr="00085D3E" w:rsidRDefault="005A1015" w:rsidP="00077D7A">
            <w:pPr>
              <w:pStyle w:val="ARIimprintpubdetails"/>
            </w:pPr>
          </w:p>
          <w:p w14:paraId="754CA7DA" w14:textId="6E5BA3C9" w:rsidR="00077D7A" w:rsidRPr="00085D3E" w:rsidRDefault="00077D7A" w:rsidP="00077D7A">
            <w:pPr>
              <w:pStyle w:val="ARIimprintpubdetails"/>
            </w:pPr>
            <w:r w:rsidRPr="00085D3E">
              <w:t xml:space="preserve">ISBN </w:t>
            </w:r>
            <w:r w:rsidR="005A1015" w:rsidRPr="005A1015">
              <w:t xml:space="preserve">978-1-76047-037-1 </w:t>
            </w:r>
            <w:r w:rsidRPr="00085D3E">
              <w:t>(print)</w:t>
            </w:r>
          </w:p>
          <w:p w14:paraId="37CB82AE" w14:textId="1FB7EF14" w:rsidR="00077D7A" w:rsidRPr="005A1015" w:rsidRDefault="00077D7A" w:rsidP="00077D7A">
            <w:pPr>
              <w:pStyle w:val="ARIERimprint"/>
              <w:rPr>
                <w:rFonts w:eastAsia="Times New Roman" w:cstheme="minorHAnsi"/>
                <w:color w:val="auto"/>
              </w:rPr>
            </w:pPr>
            <w:r w:rsidRPr="005A1015">
              <w:rPr>
                <w:rFonts w:eastAsia="Times New Roman" w:cstheme="minorHAnsi"/>
                <w:color w:val="auto"/>
              </w:rPr>
              <w:t xml:space="preserve">ISBN </w:t>
            </w:r>
            <w:r w:rsidR="005A1015" w:rsidRPr="005A1015">
              <w:rPr>
                <w:rFonts w:eastAsia="Times New Roman" w:cstheme="minorHAnsi"/>
                <w:color w:val="auto"/>
              </w:rPr>
              <w:t xml:space="preserve">978-1-76047-038-8 </w:t>
            </w:r>
            <w:r w:rsidRPr="005A1015">
              <w:rPr>
                <w:rFonts w:eastAsia="Times New Roman" w:cstheme="minorHAnsi"/>
                <w:color w:val="auto"/>
              </w:rPr>
              <w:t>(</w:t>
            </w:r>
            <w:r w:rsidR="005A1015" w:rsidRPr="005A1015">
              <w:rPr>
                <w:rFonts w:eastAsia="Times New Roman" w:cstheme="minorHAnsi"/>
                <w:color w:val="auto"/>
              </w:rPr>
              <w:t>pdf/online</w:t>
            </w:r>
            <w:r w:rsidRPr="005A1015">
              <w:rPr>
                <w:rFonts w:eastAsia="Times New Roman" w:cstheme="minorHAnsi"/>
                <w:color w:val="auto"/>
              </w:rPr>
              <w:t>)</w:t>
            </w:r>
          </w:p>
          <w:p w14:paraId="6CF607FB" w14:textId="77777777" w:rsidR="001E0980" w:rsidRPr="00CF5BCE" w:rsidRDefault="001E0980" w:rsidP="001E0980">
            <w:pPr>
              <w:pStyle w:val="ARIimprintheading"/>
              <w:keepNext/>
              <w:spacing w:before="240" w:line="400" w:lineRule="atLeast"/>
              <w:outlineLvl w:val="1"/>
            </w:pPr>
            <w:r w:rsidRPr="00034333">
              <w:t>Accessibility</w:t>
            </w:r>
          </w:p>
          <w:p w14:paraId="17C6333B" w14:textId="77777777" w:rsidR="00077D7A" w:rsidRPr="00CF2B0A" w:rsidRDefault="001E0980" w:rsidP="00077D7A">
            <w:pPr>
              <w:pStyle w:val="ARIERimprint"/>
            </w:pPr>
            <w:r w:rsidRPr="00CF5BCE">
              <w:t xml:space="preserve">If you would like to receive this publication in an alternative format, please telephone the DELWP Customer Service Centre on 136 186, email </w:t>
            </w:r>
            <w:hyperlink r:id="rId34" w:history="1">
              <w:r w:rsidRPr="00CF5BCE">
                <w:t>customer.service@delwp.vic.gov.au</w:t>
              </w:r>
            </w:hyperlink>
            <w:r w:rsidRPr="00CF5BCE">
              <w:t xml:space="preserve"> or contact us via the National Relay Service on 133 677 or </w:t>
            </w:r>
            <w:hyperlink r:id="rId35" w:history="1">
              <w:r w:rsidRPr="00CF5BCE">
                <w:t>www.relayservice.com.au</w:t>
              </w:r>
            </w:hyperlink>
            <w:r w:rsidRPr="00CF5BCE">
              <w:t xml:space="preserve">. This document is also available </w:t>
            </w:r>
            <w:r w:rsidR="00015C6B" w:rsidRPr="00CF5BCE">
              <w:t xml:space="preserve">in PDF format </w:t>
            </w:r>
            <w:r w:rsidRPr="00CF5BCE">
              <w:t xml:space="preserve">on the internet at </w:t>
            </w:r>
            <w:hyperlink r:id="rId36" w:history="1">
              <w:r w:rsidRPr="00CF5BCE">
                <w:t>www.delwp.vic.gov.au</w:t>
              </w:r>
            </w:hyperlink>
          </w:p>
          <w:p w14:paraId="66A22C79" w14:textId="77777777" w:rsidR="001E0980" w:rsidRPr="00CF5BCE" w:rsidRDefault="001E0980" w:rsidP="001E0980">
            <w:pPr>
              <w:pStyle w:val="ARIimprintheading"/>
              <w:keepNext/>
              <w:spacing w:before="240" w:line="400" w:lineRule="atLeast"/>
              <w:outlineLvl w:val="1"/>
            </w:pPr>
            <w:r w:rsidRPr="00034333">
              <w:t>Disclaimer</w:t>
            </w:r>
          </w:p>
          <w:p w14:paraId="073F7A9E" w14:textId="30F78FAF" w:rsidR="002810DE" w:rsidRPr="00CF5BCE" w:rsidRDefault="001E0980" w:rsidP="00CF2B0A">
            <w:pPr>
              <w:pStyle w:val="ARIERimprint"/>
              <w:rPr>
                <w:rFonts w:asciiTheme="minorHAnsi" w:hAnsiTheme="minorHAnsi"/>
                <w:sz w:val="18"/>
                <w:szCs w:val="18"/>
              </w:rPr>
            </w:pPr>
            <w:r w:rsidRPr="00CF5BCE">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r>
    </w:tbl>
    <w:p w14:paraId="4E9E8106" w14:textId="77777777" w:rsidR="00C72B31" w:rsidRPr="00CF5BCE" w:rsidRDefault="00C72B31" w:rsidP="002810DE">
      <w:pPr>
        <w:sectPr w:rsidR="00C72B31" w:rsidRPr="00CF5BCE" w:rsidSect="008B6A91">
          <w:headerReference w:type="default" r:id="rId37"/>
          <w:pgSz w:w="11907" w:h="16840" w:code="9"/>
          <w:pgMar w:top="1134" w:right="1134" w:bottom="425" w:left="1134" w:header="709" w:footer="567" w:gutter="0"/>
          <w:pgNumType w:fmt="lowerRoman" w:start="2"/>
          <w:cols w:space="708"/>
          <w:formProt w:val="0"/>
          <w:titlePg/>
          <w:docGrid w:linePitch="360"/>
        </w:sectPr>
      </w:pPr>
    </w:p>
    <w:p w14:paraId="294091B0" w14:textId="77777777" w:rsidR="00BB4042" w:rsidRPr="00CF5BCE" w:rsidRDefault="00BB4042" w:rsidP="00B75952">
      <w:pPr>
        <w:pStyle w:val="TOCTitle"/>
        <w:rPr>
          <w:rFonts w:cs="Times New Roman"/>
          <w:b w:val="0"/>
          <w:color w:val="auto"/>
          <w:sz w:val="22"/>
          <w:szCs w:val="24"/>
          <w:lang w:val="en-AU"/>
        </w:rPr>
        <w:sectPr w:rsidR="00BB4042" w:rsidRPr="00CF5BCE" w:rsidSect="00B741AD">
          <w:type w:val="continuous"/>
          <w:pgSz w:w="11907" w:h="16840" w:code="9"/>
          <w:pgMar w:top="1134" w:right="1134" w:bottom="1134" w:left="1134" w:header="709" w:footer="567" w:gutter="0"/>
          <w:pgNumType w:fmt="lowerRoman" w:start="1"/>
          <w:cols w:space="708"/>
          <w:formProt w:val="0"/>
          <w:docGrid w:linePitch="360"/>
        </w:sectPr>
      </w:pPr>
    </w:p>
    <w:p w14:paraId="4D9E2F57" w14:textId="77777777" w:rsidR="007C425C" w:rsidRPr="00CF5BCE" w:rsidRDefault="007C425C" w:rsidP="007C425C">
      <w:pPr>
        <w:pStyle w:val="TOCTitle"/>
        <w:rPr>
          <w:lang w:val="en-AU"/>
        </w:rPr>
      </w:pPr>
      <w:r w:rsidRPr="00034333">
        <w:rPr>
          <w:lang w:val="en-AU"/>
        </w:rPr>
        <w:lastRenderedPageBreak/>
        <w:t>Contents</w:t>
      </w:r>
    </w:p>
    <w:p w14:paraId="0E935D2F" w14:textId="77777777" w:rsidR="0066640C" w:rsidRDefault="00C77510">
      <w:pPr>
        <w:pStyle w:val="TOC1"/>
        <w:rPr>
          <w:rFonts w:asciiTheme="minorHAnsi" w:eastAsiaTheme="minorEastAsia" w:hAnsiTheme="minorHAnsi" w:cstheme="minorBidi"/>
          <w:b w:val="0"/>
          <w:color w:val="auto"/>
          <w:sz w:val="24"/>
          <w:lang w:eastAsia="ja-JP"/>
        </w:rPr>
      </w:pPr>
      <w:r w:rsidRPr="00034333">
        <w:fldChar w:fldCharType="begin"/>
      </w:r>
      <w:r w:rsidRPr="00034333">
        <w:instrText xml:space="preserve"> TOC \t "ARIER_HA,1,ARIER_HB,2,ARIER_HC,3" </w:instrText>
      </w:r>
      <w:r w:rsidRPr="00034333">
        <w:fldChar w:fldCharType="separate"/>
      </w:r>
      <w:r w:rsidR="0066640C" w:rsidRPr="008F071A">
        <w:rPr>
          <w:lang w:val="en-AU"/>
        </w:rPr>
        <w:t>Acknowledgements</w:t>
      </w:r>
      <w:r w:rsidR="0066640C">
        <w:tab/>
      </w:r>
      <w:r w:rsidR="0066640C">
        <w:fldChar w:fldCharType="begin"/>
      </w:r>
      <w:r w:rsidR="0066640C">
        <w:instrText xml:space="preserve"> PAGEREF _Toc317204229 \h </w:instrText>
      </w:r>
      <w:r w:rsidR="0066640C">
        <w:fldChar w:fldCharType="separate"/>
      </w:r>
      <w:r w:rsidR="00E74BD3">
        <w:t>xi</w:t>
      </w:r>
      <w:r w:rsidR="0066640C">
        <w:fldChar w:fldCharType="end"/>
      </w:r>
    </w:p>
    <w:p w14:paraId="466A96D6" w14:textId="77777777" w:rsidR="0066640C" w:rsidRDefault="0066640C">
      <w:pPr>
        <w:pStyle w:val="TOC1"/>
        <w:rPr>
          <w:rFonts w:asciiTheme="minorHAnsi" w:eastAsiaTheme="minorEastAsia" w:hAnsiTheme="minorHAnsi" w:cstheme="minorBidi"/>
          <w:b w:val="0"/>
          <w:color w:val="auto"/>
          <w:sz w:val="24"/>
          <w:lang w:eastAsia="ja-JP"/>
        </w:rPr>
      </w:pPr>
      <w:r w:rsidRPr="008F071A">
        <w:rPr>
          <w:lang w:val="en-AU"/>
        </w:rPr>
        <w:t>Summary</w:t>
      </w:r>
      <w:r>
        <w:tab/>
      </w:r>
      <w:r>
        <w:fldChar w:fldCharType="begin"/>
      </w:r>
      <w:r>
        <w:instrText xml:space="preserve"> PAGEREF _Toc317204230 \h </w:instrText>
      </w:r>
      <w:r>
        <w:fldChar w:fldCharType="separate"/>
      </w:r>
      <w:r w:rsidR="00E74BD3">
        <w:t>1</w:t>
      </w:r>
      <w:r>
        <w:fldChar w:fldCharType="end"/>
      </w:r>
    </w:p>
    <w:p w14:paraId="02296384" w14:textId="77777777" w:rsidR="0066640C" w:rsidRDefault="0066640C">
      <w:pPr>
        <w:pStyle w:val="TOC2"/>
        <w:rPr>
          <w:rFonts w:eastAsiaTheme="minorEastAsia" w:cstheme="minorBidi"/>
          <w:bCs w:val="0"/>
          <w:sz w:val="24"/>
          <w:szCs w:val="24"/>
          <w:lang w:val="en-US" w:eastAsia="ja-JP"/>
        </w:rPr>
      </w:pPr>
      <w:r>
        <w:t>Modelled Carp responses to flows</w:t>
      </w:r>
      <w:r>
        <w:tab/>
      </w:r>
      <w:r>
        <w:fldChar w:fldCharType="begin"/>
      </w:r>
      <w:r>
        <w:instrText xml:space="preserve"> PAGEREF _Toc317204231 \h </w:instrText>
      </w:r>
      <w:r>
        <w:fldChar w:fldCharType="separate"/>
      </w:r>
      <w:r w:rsidR="00E74BD3">
        <w:t>2</w:t>
      </w:r>
      <w:r>
        <w:fldChar w:fldCharType="end"/>
      </w:r>
    </w:p>
    <w:p w14:paraId="08DB7548" w14:textId="77777777" w:rsidR="0066640C" w:rsidRDefault="0066640C">
      <w:pPr>
        <w:pStyle w:val="TOC2"/>
        <w:rPr>
          <w:rFonts w:eastAsiaTheme="minorEastAsia" w:cstheme="minorBidi"/>
          <w:bCs w:val="0"/>
          <w:sz w:val="24"/>
          <w:szCs w:val="24"/>
          <w:lang w:val="en-US" w:eastAsia="ja-JP"/>
        </w:rPr>
      </w:pPr>
      <w:r>
        <w:t>Case studies</w:t>
      </w:r>
      <w:r>
        <w:tab/>
      </w:r>
      <w:r>
        <w:fldChar w:fldCharType="begin"/>
      </w:r>
      <w:r>
        <w:instrText xml:space="preserve"> PAGEREF _Toc317204232 \h </w:instrText>
      </w:r>
      <w:r>
        <w:fldChar w:fldCharType="separate"/>
      </w:r>
      <w:r w:rsidR="00E74BD3">
        <w:t>6</w:t>
      </w:r>
      <w:r>
        <w:fldChar w:fldCharType="end"/>
      </w:r>
    </w:p>
    <w:p w14:paraId="662EF2B8" w14:textId="77777777" w:rsidR="0066640C" w:rsidRDefault="0066640C">
      <w:pPr>
        <w:pStyle w:val="TOC3"/>
        <w:rPr>
          <w:rFonts w:eastAsiaTheme="minorEastAsia" w:cstheme="minorBidi"/>
          <w:noProof/>
          <w:sz w:val="24"/>
          <w:lang w:val="en-US" w:eastAsia="ja-JP"/>
        </w:rPr>
      </w:pPr>
      <w:r>
        <w:rPr>
          <w:noProof/>
        </w:rPr>
        <w:t>Lower Murray River downstream of Lock 1</w:t>
      </w:r>
      <w:r>
        <w:rPr>
          <w:noProof/>
        </w:rPr>
        <w:tab/>
      </w:r>
      <w:r>
        <w:rPr>
          <w:noProof/>
        </w:rPr>
        <w:fldChar w:fldCharType="begin"/>
      </w:r>
      <w:r>
        <w:rPr>
          <w:noProof/>
        </w:rPr>
        <w:instrText xml:space="preserve"> PAGEREF _Toc317204233 \h </w:instrText>
      </w:r>
      <w:r>
        <w:rPr>
          <w:noProof/>
        </w:rPr>
      </w:r>
      <w:r>
        <w:rPr>
          <w:noProof/>
        </w:rPr>
        <w:fldChar w:fldCharType="separate"/>
      </w:r>
      <w:r w:rsidR="00E74BD3">
        <w:rPr>
          <w:noProof/>
        </w:rPr>
        <w:t>7</w:t>
      </w:r>
      <w:r>
        <w:rPr>
          <w:noProof/>
        </w:rPr>
        <w:fldChar w:fldCharType="end"/>
      </w:r>
    </w:p>
    <w:p w14:paraId="32226A15" w14:textId="77777777" w:rsidR="0066640C" w:rsidRDefault="0066640C">
      <w:pPr>
        <w:pStyle w:val="TOC3"/>
        <w:rPr>
          <w:rFonts w:eastAsiaTheme="minorEastAsia" w:cstheme="minorBidi"/>
          <w:noProof/>
          <w:sz w:val="24"/>
          <w:lang w:val="en-US" w:eastAsia="ja-JP"/>
        </w:rPr>
      </w:pPr>
      <w:r>
        <w:rPr>
          <w:noProof/>
        </w:rPr>
        <w:t>Edward–Wakool river system</w:t>
      </w:r>
      <w:r>
        <w:rPr>
          <w:noProof/>
        </w:rPr>
        <w:tab/>
      </w:r>
      <w:r>
        <w:rPr>
          <w:noProof/>
        </w:rPr>
        <w:fldChar w:fldCharType="begin"/>
      </w:r>
      <w:r>
        <w:rPr>
          <w:noProof/>
        </w:rPr>
        <w:instrText xml:space="preserve"> PAGEREF _Toc317204234 \h </w:instrText>
      </w:r>
      <w:r>
        <w:rPr>
          <w:noProof/>
        </w:rPr>
      </w:r>
      <w:r>
        <w:rPr>
          <w:noProof/>
        </w:rPr>
        <w:fldChar w:fldCharType="separate"/>
      </w:r>
      <w:r w:rsidR="00E74BD3">
        <w:rPr>
          <w:noProof/>
        </w:rPr>
        <w:t>7</w:t>
      </w:r>
      <w:r>
        <w:rPr>
          <w:noProof/>
        </w:rPr>
        <w:fldChar w:fldCharType="end"/>
      </w:r>
    </w:p>
    <w:p w14:paraId="6D4C6BBC" w14:textId="77777777" w:rsidR="0066640C" w:rsidRDefault="0066640C">
      <w:pPr>
        <w:pStyle w:val="TOC3"/>
        <w:rPr>
          <w:rFonts w:eastAsiaTheme="minorEastAsia" w:cstheme="minorBidi"/>
          <w:noProof/>
          <w:sz w:val="24"/>
          <w:lang w:val="en-US" w:eastAsia="ja-JP"/>
        </w:rPr>
      </w:pPr>
      <w:r>
        <w:rPr>
          <w:noProof/>
        </w:rPr>
        <w:t>Chowilla floodplain</w:t>
      </w:r>
      <w:r>
        <w:rPr>
          <w:noProof/>
        </w:rPr>
        <w:tab/>
      </w:r>
      <w:r>
        <w:rPr>
          <w:noProof/>
        </w:rPr>
        <w:fldChar w:fldCharType="begin"/>
      </w:r>
      <w:r>
        <w:rPr>
          <w:noProof/>
        </w:rPr>
        <w:instrText xml:space="preserve"> PAGEREF _Toc317204235 \h </w:instrText>
      </w:r>
      <w:r>
        <w:rPr>
          <w:noProof/>
        </w:rPr>
      </w:r>
      <w:r>
        <w:rPr>
          <w:noProof/>
        </w:rPr>
        <w:fldChar w:fldCharType="separate"/>
      </w:r>
      <w:r w:rsidR="00E74BD3">
        <w:rPr>
          <w:noProof/>
        </w:rPr>
        <w:t>8</w:t>
      </w:r>
      <w:r>
        <w:rPr>
          <w:noProof/>
        </w:rPr>
        <w:fldChar w:fldCharType="end"/>
      </w:r>
    </w:p>
    <w:p w14:paraId="27CE0FC6" w14:textId="77777777" w:rsidR="0066640C" w:rsidRDefault="0066640C">
      <w:pPr>
        <w:pStyle w:val="TOC3"/>
        <w:rPr>
          <w:rFonts w:eastAsiaTheme="minorEastAsia" w:cstheme="minorBidi"/>
          <w:noProof/>
          <w:sz w:val="24"/>
          <w:lang w:val="en-US" w:eastAsia="ja-JP"/>
        </w:rPr>
      </w:pPr>
      <w:r>
        <w:rPr>
          <w:noProof/>
        </w:rPr>
        <w:t>Barmah–Millewa floodplain</w:t>
      </w:r>
      <w:r>
        <w:rPr>
          <w:noProof/>
        </w:rPr>
        <w:tab/>
      </w:r>
      <w:r>
        <w:rPr>
          <w:noProof/>
        </w:rPr>
        <w:fldChar w:fldCharType="begin"/>
      </w:r>
      <w:r>
        <w:rPr>
          <w:noProof/>
        </w:rPr>
        <w:instrText xml:space="preserve"> PAGEREF _Toc317204236 \h </w:instrText>
      </w:r>
      <w:r>
        <w:rPr>
          <w:noProof/>
        </w:rPr>
      </w:r>
      <w:r>
        <w:rPr>
          <w:noProof/>
        </w:rPr>
        <w:fldChar w:fldCharType="separate"/>
      </w:r>
      <w:r w:rsidR="00E74BD3">
        <w:rPr>
          <w:noProof/>
        </w:rPr>
        <w:t>8</w:t>
      </w:r>
      <w:r>
        <w:rPr>
          <w:noProof/>
        </w:rPr>
        <w:fldChar w:fldCharType="end"/>
      </w:r>
    </w:p>
    <w:p w14:paraId="273FD7CD" w14:textId="77777777" w:rsidR="0066640C" w:rsidRDefault="0066640C">
      <w:pPr>
        <w:pStyle w:val="TOC2"/>
        <w:rPr>
          <w:rFonts w:eastAsiaTheme="minorEastAsia" w:cstheme="minorBidi"/>
          <w:bCs w:val="0"/>
          <w:sz w:val="24"/>
          <w:szCs w:val="24"/>
          <w:lang w:val="en-US" w:eastAsia="ja-JP"/>
        </w:rPr>
      </w:pPr>
      <w:r>
        <w:t>Conclusion</w:t>
      </w:r>
      <w:r>
        <w:tab/>
      </w:r>
      <w:r>
        <w:fldChar w:fldCharType="begin"/>
      </w:r>
      <w:r>
        <w:instrText xml:space="preserve"> PAGEREF _Toc317204237 \h </w:instrText>
      </w:r>
      <w:r>
        <w:fldChar w:fldCharType="separate"/>
      </w:r>
      <w:r w:rsidR="00E74BD3">
        <w:t>9</w:t>
      </w:r>
      <w:r>
        <w:fldChar w:fldCharType="end"/>
      </w:r>
    </w:p>
    <w:p w14:paraId="5746A824" w14:textId="77777777" w:rsidR="0066640C" w:rsidRDefault="0066640C">
      <w:pPr>
        <w:pStyle w:val="TOC2"/>
        <w:rPr>
          <w:rFonts w:eastAsiaTheme="minorEastAsia" w:cstheme="minorBidi"/>
          <w:bCs w:val="0"/>
          <w:sz w:val="24"/>
          <w:szCs w:val="24"/>
          <w:lang w:val="en-US" w:eastAsia="ja-JP"/>
        </w:rPr>
      </w:pPr>
      <w:r>
        <w:t>Key messages</w:t>
      </w:r>
      <w:r>
        <w:tab/>
      </w:r>
      <w:r>
        <w:fldChar w:fldCharType="begin"/>
      </w:r>
      <w:r>
        <w:instrText xml:space="preserve"> PAGEREF _Toc317204238 \h </w:instrText>
      </w:r>
      <w:r>
        <w:fldChar w:fldCharType="separate"/>
      </w:r>
      <w:r w:rsidR="00E74BD3">
        <w:t>9</w:t>
      </w:r>
      <w:r>
        <w:fldChar w:fldCharType="end"/>
      </w:r>
    </w:p>
    <w:p w14:paraId="4CAD50A8" w14:textId="77777777" w:rsidR="0066640C" w:rsidRDefault="0066640C">
      <w:pPr>
        <w:pStyle w:val="TOC1"/>
        <w:tabs>
          <w:tab w:val="left" w:pos="352"/>
        </w:tabs>
        <w:rPr>
          <w:rFonts w:asciiTheme="minorHAnsi" w:eastAsiaTheme="minorEastAsia" w:hAnsiTheme="minorHAnsi" w:cstheme="minorBidi"/>
          <w:b w:val="0"/>
          <w:color w:val="auto"/>
          <w:sz w:val="24"/>
          <w:lang w:eastAsia="ja-JP"/>
        </w:rPr>
      </w:pPr>
      <w:r w:rsidRPr="008F071A">
        <w:rPr>
          <w:lang w:val="en-AU"/>
        </w:rPr>
        <w:t>1</w:t>
      </w:r>
      <w:r>
        <w:rPr>
          <w:rFonts w:asciiTheme="minorHAnsi" w:eastAsiaTheme="minorEastAsia" w:hAnsiTheme="minorHAnsi" w:cstheme="minorBidi"/>
          <w:b w:val="0"/>
          <w:color w:val="auto"/>
          <w:sz w:val="24"/>
          <w:lang w:eastAsia="ja-JP"/>
        </w:rPr>
        <w:tab/>
      </w:r>
      <w:r w:rsidRPr="008F071A">
        <w:rPr>
          <w:lang w:val="en-AU"/>
        </w:rPr>
        <w:t>Introduction</w:t>
      </w:r>
      <w:r>
        <w:tab/>
      </w:r>
      <w:r>
        <w:fldChar w:fldCharType="begin"/>
      </w:r>
      <w:r>
        <w:instrText xml:space="preserve"> PAGEREF _Toc317204239 \h </w:instrText>
      </w:r>
      <w:r>
        <w:fldChar w:fldCharType="separate"/>
      </w:r>
      <w:r w:rsidR="00E74BD3">
        <w:t>11</w:t>
      </w:r>
      <w:r>
        <w:fldChar w:fldCharType="end"/>
      </w:r>
    </w:p>
    <w:p w14:paraId="2FFC263B" w14:textId="77777777" w:rsidR="0066640C" w:rsidRDefault="0066640C">
      <w:pPr>
        <w:pStyle w:val="TOC2"/>
        <w:tabs>
          <w:tab w:val="left" w:pos="503"/>
        </w:tabs>
        <w:rPr>
          <w:rFonts w:eastAsiaTheme="minorEastAsia" w:cstheme="minorBidi"/>
          <w:bCs w:val="0"/>
          <w:sz w:val="24"/>
          <w:szCs w:val="24"/>
          <w:lang w:val="en-US" w:eastAsia="ja-JP"/>
        </w:rPr>
      </w:pPr>
      <w:r>
        <w:t>1.1</w:t>
      </w:r>
      <w:r>
        <w:rPr>
          <w:rFonts w:eastAsiaTheme="minorEastAsia" w:cstheme="minorBidi"/>
          <w:bCs w:val="0"/>
          <w:sz w:val="24"/>
          <w:szCs w:val="24"/>
          <w:lang w:val="en-US" w:eastAsia="ja-JP"/>
        </w:rPr>
        <w:tab/>
      </w:r>
      <w:r>
        <w:t>Project objectives</w:t>
      </w:r>
      <w:r>
        <w:tab/>
      </w:r>
      <w:r>
        <w:fldChar w:fldCharType="begin"/>
      </w:r>
      <w:r>
        <w:instrText xml:space="preserve"> PAGEREF _Toc317204240 \h </w:instrText>
      </w:r>
      <w:r>
        <w:fldChar w:fldCharType="separate"/>
      </w:r>
      <w:r w:rsidR="00E74BD3">
        <w:t>12</w:t>
      </w:r>
      <w:r>
        <w:fldChar w:fldCharType="end"/>
      </w:r>
    </w:p>
    <w:p w14:paraId="7753802B" w14:textId="77777777" w:rsidR="0066640C" w:rsidRDefault="0066640C">
      <w:pPr>
        <w:pStyle w:val="TOC1"/>
        <w:tabs>
          <w:tab w:val="left" w:pos="352"/>
        </w:tabs>
        <w:rPr>
          <w:rFonts w:asciiTheme="minorHAnsi" w:eastAsiaTheme="minorEastAsia" w:hAnsiTheme="minorHAnsi" w:cstheme="minorBidi"/>
          <w:b w:val="0"/>
          <w:color w:val="auto"/>
          <w:sz w:val="24"/>
          <w:lang w:eastAsia="ja-JP"/>
        </w:rPr>
      </w:pPr>
      <w:r w:rsidRPr="008F071A">
        <w:rPr>
          <w:lang w:val="en-AU"/>
        </w:rPr>
        <w:t>2</w:t>
      </w:r>
      <w:r>
        <w:rPr>
          <w:rFonts w:asciiTheme="minorHAnsi" w:eastAsiaTheme="minorEastAsia" w:hAnsiTheme="minorHAnsi" w:cstheme="minorBidi"/>
          <w:b w:val="0"/>
          <w:color w:val="auto"/>
          <w:sz w:val="24"/>
          <w:lang w:eastAsia="ja-JP"/>
        </w:rPr>
        <w:tab/>
      </w:r>
      <w:r w:rsidRPr="008F071A">
        <w:rPr>
          <w:lang w:val="en-AU"/>
        </w:rPr>
        <w:t>Background</w:t>
      </w:r>
      <w:r>
        <w:tab/>
      </w:r>
      <w:r>
        <w:fldChar w:fldCharType="begin"/>
      </w:r>
      <w:r>
        <w:instrText xml:space="preserve"> PAGEREF _Toc317204241 \h </w:instrText>
      </w:r>
      <w:r>
        <w:fldChar w:fldCharType="separate"/>
      </w:r>
      <w:r w:rsidR="00E74BD3">
        <w:t>13</w:t>
      </w:r>
      <w:r>
        <w:fldChar w:fldCharType="end"/>
      </w:r>
    </w:p>
    <w:p w14:paraId="5968F08C" w14:textId="77777777" w:rsidR="0066640C" w:rsidRDefault="0066640C">
      <w:pPr>
        <w:pStyle w:val="TOC2"/>
        <w:tabs>
          <w:tab w:val="left" w:pos="503"/>
        </w:tabs>
        <w:rPr>
          <w:rFonts w:eastAsiaTheme="minorEastAsia" w:cstheme="minorBidi"/>
          <w:bCs w:val="0"/>
          <w:sz w:val="24"/>
          <w:szCs w:val="24"/>
          <w:lang w:val="en-US" w:eastAsia="ja-JP"/>
        </w:rPr>
      </w:pPr>
      <w:r>
        <w:t>2.1</w:t>
      </w:r>
      <w:r>
        <w:rPr>
          <w:rFonts w:eastAsiaTheme="minorEastAsia" w:cstheme="minorBidi"/>
          <w:bCs w:val="0"/>
          <w:sz w:val="24"/>
          <w:szCs w:val="24"/>
          <w:lang w:val="en-US" w:eastAsia="ja-JP"/>
        </w:rPr>
        <w:tab/>
      </w:r>
      <w:r>
        <w:t>Murray–Darling Basin</w:t>
      </w:r>
      <w:r>
        <w:tab/>
      </w:r>
      <w:r>
        <w:fldChar w:fldCharType="begin"/>
      </w:r>
      <w:r>
        <w:instrText xml:space="preserve"> PAGEREF _Toc317204242 \h </w:instrText>
      </w:r>
      <w:r>
        <w:fldChar w:fldCharType="separate"/>
      </w:r>
      <w:r w:rsidR="00E74BD3">
        <w:t>13</w:t>
      </w:r>
      <w:r>
        <w:fldChar w:fldCharType="end"/>
      </w:r>
    </w:p>
    <w:p w14:paraId="29E11FAD" w14:textId="77777777" w:rsidR="0066640C" w:rsidRDefault="0066640C">
      <w:pPr>
        <w:pStyle w:val="TOC2"/>
        <w:tabs>
          <w:tab w:val="left" w:pos="503"/>
        </w:tabs>
        <w:rPr>
          <w:rFonts w:eastAsiaTheme="minorEastAsia" w:cstheme="minorBidi"/>
          <w:bCs w:val="0"/>
          <w:sz w:val="24"/>
          <w:szCs w:val="24"/>
          <w:lang w:val="en-US" w:eastAsia="ja-JP"/>
        </w:rPr>
      </w:pPr>
      <w:r>
        <w:t>2.2</w:t>
      </w:r>
      <w:r>
        <w:rPr>
          <w:rFonts w:eastAsiaTheme="minorEastAsia" w:cstheme="minorBidi"/>
          <w:bCs w:val="0"/>
          <w:sz w:val="24"/>
          <w:szCs w:val="24"/>
          <w:lang w:val="en-US" w:eastAsia="ja-JP"/>
        </w:rPr>
        <w:tab/>
      </w:r>
      <w:r>
        <w:t>The Basin Plan</w:t>
      </w:r>
      <w:r>
        <w:tab/>
      </w:r>
      <w:r>
        <w:fldChar w:fldCharType="begin"/>
      </w:r>
      <w:r>
        <w:instrText xml:space="preserve"> PAGEREF _Toc317204243 \h </w:instrText>
      </w:r>
      <w:r>
        <w:fldChar w:fldCharType="separate"/>
      </w:r>
      <w:r w:rsidR="00E74BD3">
        <w:t>13</w:t>
      </w:r>
      <w:r>
        <w:fldChar w:fldCharType="end"/>
      </w:r>
    </w:p>
    <w:p w14:paraId="3C88EA24" w14:textId="77777777" w:rsidR="0066640C" w:rsidRDefault="0066640C">
      <w:pPr>
        <w:pStyle w:val="TOC2"/>
        <w:tabs>
          <w:tab w:val="left" w:pos="503"/>
        </w:tabs>
        <w:rPr>
          <w:rFonts w:eastAsiaTheme="minorEastAsia" w:cstheme="minorBidi"/>
          <w:bCs w:val="0"/>
          <w:sz w:val="24"/>
          <w:szCs w:val="24"/>
          <w:lang w:val="en-US" w:eastAsia="ja-JP"/>
        </w:rPr>
      </w:pPr>
      <w:r>
        <w:t>2.3</w:t>
      </w:r>
      <w:r>
        <w:rPr>
          <w:rFonts w:eastAsiaTheme="minorEastAsia" w:cstheme="minorBidi"/>
          <w:bCs w:val="0"/>
          <w:sz w:val="24"/>
          <w:szCs w:val="24"/>
          <w:lang w:val="en-US" w:eastAsia="ja-JP"/>
        </w:rPr>
        <w:tab/>
      </w:r>
      <w:r>
        <w:t>Fish and flows</w:t>
      </w:r>
      <w:r>
        <w:tab/>
      </w:r>
      <w:r>
        <w:fldChar w:fldCharType="begin"/>
      </w:r>
      <w:r>
        <w:instrText xml:space="preserve"> PAGEREF _Toc317204244 \h </w:instrText>
      </w:r>
      <w:r>
        <w:fldChar w:fldCharType="separate"/>
      </w:r>
      <w:r w:rsidR="00E74BD3">
        <w:t>15</w:t>
      </w:r>
      <w:r>
        <w:fldChar w:fldCharType="end"/>
      </w:r>
    </w:p>
    <w:p w14:paraId="6B8B4D0E" w14:textId="77777777" w:rsidR="0066640C" w:rsidRDefault="0066640C">
      <w:pPr>
        <w:pStyle w:val="TOC2"/>
        <w:tabs>
          <w:tab w:val="left" w:pos="503"/>
        </w:tabs>
        <w:rPr>
          <w:rFonts w:eastAsiaTheme="minorEastAsia" w:cstheme="minorBidi"/>
          <w:bCs w:val="0"/>
          <w:sz w:val="24"/>
          <w:szCs w:val="24"/>
          <w:lang w:val="en-US" w:eastAsia="ja-JP"/>
        </w:rPr>
      </w:pPr>
      <w:r>
        <w:t>2.4</w:t>
      </w:r>
      <w:r>
        <w:rPr>
          <w:rFonts w:eastAsiaTheme="minorEastAsia" w:cstheme="minorBidi"/>
          <w:bCs w:val="0"/>
          <w:sz w:val="24"/>
          <w:szCs w:val="24"/>
          <w:lang w:val="en-US" w:eastAsia="ja-JP"/>
        </w:rPr>
        <w:tab/>
      </w:r>
      <w:r>
        <w:t>Native fishes in the MDB</w:t>
      </w:r>
      <w:r>
        <w:tab/>
      </w:r>
      <w:r>
        <w:fldChar w:fldCharType="begin"/>
      </w:r>
      <w:r>
        <w:instrText xml:space="preserve"> PAGEREF _Toc317204245 \h </w:instrText>
      </w:r>
      <w:r>
        <w:fldChar w:fldCharType="separate"/>
      </w:r>
      <w:r w:rsidR="00E74BD3">
        <w:t>16</w:t>
      </w:r>
      <w:r>
        <w:fldChar w:fldCharType="end"/>
      </w:r>
    </w:p>
    <w:p w14:paraId="5A17F417" w14:textId="77777777" w:rsidR="0066640C" w:rsidRDefault="0066640C">
      <w:pPr>
        <w:pStyle w:val="TOC3"/>
        <w:tabs>
          <w:tab w:val="left" w:pos="1134"/>
        </w:tabs>
        <w:rPr>
          <w:rFonts w:eastAsiaTheme="minorEastAsia" w:cstheme="minorBidi"/>
          <w:noProof/>
          <w:sz w:val="24"/>
          <w:lang w:val="en-US" w:eastAsia="ja-JP"/>
        </w:rPr>
      </w:pPr>
      <w:r>
        <w:rPr>
          <w:noProof/>
        </w:rPr>
        <w:t>2.4.1</w:t>
      </w:r>
      <w:r>
        <w:rPr>
          <w:rFonts w:eastAsiaTheme="minorEastAsia" w:cstheme="minorBidi"/>
          <w:noProof/>
          <w:sz w:val="24"/>
          <w:lang w:val="en-US" w:eastAsia="ja-JP"/>
        </w:rPr>
        <w:tab/>
      </w:r>
      <w:r>
        <w:rPr>
          <w:noProof/>
        </w:rPr>
        <w:t>Potential benefits of environmental flows to native fish</w:t>
      </w:r>
      <w:r>
        <w:rPr>
          <w:noProof/>
        </w:rPr>
        <w:tab/>
      </w:r>
      <w:r>
        <w:rPr>
          <w:noProof/>
        </w:rPr>
        <w:fldChar w:fldCharType="begin"/>
      </w:r>
      <w:r>
        <w:rPr>
          <w:noProof/>
        </w:rPr>
        <w:instrText xml:space="preserve"> PAGEREF _Toc317204246 \h </w:instrText>
      </w:r>
      <w:r>
        <w:rPr>
          <w:noProof/>
        </w:rPr>
      </w:r>
      <w:r>
        <w:rPr>
          <w:noProof/>
        </w:rPr>
        <w:fldChar w:fldCharType="separate"/>
      </w:r>
      <w:r w:rsidR="00E74BD3">
        <w:rPr>
          <w:noProof/>
        </w:rPr>
        <w:t>17</w:t>
      </w:r>
      <w:r>
        <w:rPr>
          <w:noProof/>
        </w:rPr>
        <w:fldChar w:fldCharType="end"/>
      </w:r>
    </w:p>
    <w:p w14:paraId="63FC06AC" w14:textId="77777777" w:rsidR="0066640C" w:rsidRDefault="0066640C">
      <w:pPr>
        <w:pStyle w:val="TOC2"/>
        <w:tabs>
          <w:tab w:val="left" w:pos="503"/>
        </w:tabs>
        <w:rPr>
          <w:rFonts w:eastAsiaTheme="minorEastAsia" w:cstheme="minorBidi"/>
          <w:bCs w:val="0"/>
          <w:sz w:val="24"/>
          <w:szCs w:val="24"/>
          <w:lang w:val="en-US" w:eastAsia="ja-JP"/>
        </w:rPr>
      </w:pPr>
      <w:r>
        <w:t>2.5</w:t>
      </w:r>
      <w:r>
        <w:rPr>
          <w:rFonts w:eastAsiaTheme="minorEastAsia" w:cstheme="minorBidi"/>
          <w:bCs w:val="0"/>
          <w:sz w:val="24"/>
          <w:szCs w:val="24"/>
          <w:lang w:val="en-US" w:eastAsia="ja-JP"/>
        </w:rPr>
        <w:tab/>
      </w:r>
      <w:r>
        <w:t>Carp as an invasive species</w:t>
      </w:r>
      <w:r>
        <w:tab/>
      </w:r>
      <w:r>
        <w:fldChar w:fldCharType="begin"/>
      </w:r>
      <w:r>
        <w:instrText xml:space="preserve"> PAGEREF _Toc317204247 \h </w:instrText>
      </w:r>
      <w:r>
        <w:fldChar w:fldCharType="separate"/>
      </w:r>
      <w:r w:rsidR="00E74BD3">
        <w:t>18</w:t>
      </w:r>
      <w:r>
        <w:fldChar w:fldCharType="end"/>
      </w:r>
    </w:p>
    <w:p w14:paraId="5698D909" w14:textId="77777777" w:rsidR="0066640C" w:rsidRDefault="0066640C">
      <w:pPr>
        <w:pStyle w:val="TOC3"/>
        <w:tabs>
          <w:tab w:val="left" w:pos="1134"/>
        </w:tabs>
        <w:rPr>
          <w:rFonts w:eastAsiaTheme="minorEastAsia" w:cstheme="minorBidi"/>
          <w:noProof/>
          <w:sz w:val="24"/>
          <w:lang w:val="en-US" w:eastAsia="ja-JP"/>
        </w:rPr>
      </w:pPr>
      <w:r>
        <w:rPr>
          <w:noProof/>
        </w:rPr>
        <w:t>2.5.1</w:t>
      </w:r>
      <w:r>
        <w:rPr>
          <w:rFonts w:eastAsiaTheme="minorEastAsia" w:cstheme="minorBidi"/>
          <w:noProof/>
          <w:sz w:val="24"/>
          <w:lang w:val="en-US" w:eastAsia="ja-JP"/>
        </w:rPr>
        <w:tab/>
      </w:r>
      <w:r>
        <w:rPr>
          <w:noProof/>
        </w:rPr>
        <w:t>Comparison of Carp and native fish species</w:t>
      </w:r>
      <w:r>
        <w:rPr>
          <w:noProof/>
        </w:rPr>
        <w:tab/>
      </w:r>
      <w:r>
        <w:rPr>
          <w:noProof/>
        </w:rPr>
        <w:fldChar w:fldCharType="begin"/>
      </w:r>
      <w:r>
        <w:rPr>
          <w:noProof/>
        </w:rPr>
        <w:instrText xml:space="preserve"> PAGEREF _Toc317204248 \h </w:instrText>
      </w:r>
      <w:r>
        <w:rPr>
          <w:noProof/>
        </w:rPr>
      </w:r>
      <w:r>
        <w:rPr>
          <w:noProof/>
        </w:rPr>
        <w:fldChar w:fldCharType="separate"/>
      </w:r>
      <w:r w:rsidR="00E74BD3">
        <w:rPr>
          <w:noProof/>
        </w:rPr>
        <w:t>20</w:t>
      </w:r>
      <w:r>
        <w:rPr>
          <w:noProof/>
        </w:rPr>
        <w:fldChar w:fldCharType="end"/>
      </w:r>
    </w:p>
    <w:p w14:paraId="40CB2555" w14:textId="77777777" w:rsidR="0066640C" w:rsidRDefault="0066640C">
      <w:pPr>
        <w:pStyle w:val="TOC2"/>
        <w:tabs>
          <w:tab w:val="left" w:pos="503"/>
        </w:tabs>
        <w:rPr>
          <w:rFonts w:eastAsiaTheme="minorEastAsia" w:cstheme="minorBidi"/>
          <w:bCs w:val="0"/>
          <w:sz w:val="24"/>
          <w:szCs w:val="24"/>
          <w:lang w:val="en-US" w:eastAsia="ja-JP"/>
        </w:rPr>
      </w:pPr>
      <w:r>
        <w:t>2.6</w:t>
      </w:r>
      <w:r>
        <w:rPr>
          <w:rFonts w:eastAsiaTheme="minorEastAsia" w:cstheme="minorBidi"/>
          <w:bCs w:val="0"/>
          <w:sz w:val="24"/>
          <w:szCs w:val="24"/>
          <w:lang w:val="en-US" w:eastAsia="ja-JP"/>
        </w:rPr>
        <w:tab/>
      </w:r>
      <w:r>
        <w:t>Carp response to flows and water management</w:t>
      </w:r>
      <w:r>
        <w:tab/>
      </w:r>
      <w:r>
        <w:fldChar w:fldCharType="begin"/>
      </w:r>
      <w:r>
        <w:instrText xml:space="preserve"> PAGEREF _Toc317204249 \h </w:instrText>
      </w:r>
      <w:r>
        <w:fldChar w:fldCharType="separate"/>
      </w:r>
      <w:r w:rsidR="00E74BD3">
        <w:t>21</w:t>
      </w:r>
      <w:r>
        <w:fldChar w:fldCharType="end"/>
      </w:r>
    </w:p>
    <w:p w14:paraId="4C63F968" w14:textId="77777777" w:rsidR="0066640C" w:rsidRDefault="0066640C">
      <w:pPr>
        <w:pStyle w:val="TOC2"/>
        <w:tabs>
          <w:tab w:val="left" w:pos="503"/>
        </w:tabs>
        <w:rPr>
          <w:rFonts w:eastAsiaTheme="minorEastAsia" w:cstheme="minorBidi"/>
          <w:bCs w:val="0"/>
          <w:sz w:val="24"/>
          <w:szCs w:val="24"/>
          <w:lang w:val="en-US" w:eastAsia="ja-JP"/>
        </w:rPr>
      </w:pPr>
      <w:r>
        <w:t>2.7</w:t>
      </w:r>
      <w:r>
        <w:rPr>
          <w:rFonts w:eastAsiaTheme="minorEastAsia" w:cstheme="minorBidi"/>
          <w:bCs w:val="0"/>
          <w:sz w:val="24"/>
          <w:szCs w:val="24"/>
          <w:lang w:val="en-US" w:eastAsia="ja-JP"/>
        </w:rPr>
        <w:tab/>
      </w:r>
      <w:r>
        <w:t>Carp management</w:t>
      </w:r>
      <w:r>
        <w:tab/>
      </w:r>
      <w:r>
        <w:fldChar w:fldCharType="begin"/>
      </w:r>
      <w:r>
        <w:instrText xml:space="preserve"> PAGEREF _Toc317204250 \h </w:instrText>
      </w:r>
      <w:r>
        <w:fldChar w:fldCharType="separate"/>
      </w:r>
      <w:r w:rsidR="00E74BD3">
        <w:t>22</w:t>
      </w:r>
      <w:r>
        <w:fldChar w:fldCharType="end"/>
      </w:r>
    </w:p>
    <w:p w14:paraId="3263E838" w14:textId="77777777" w:rsidR="0066640C" w:rsidRDefault="0066640C">
      <w:pPr>
        <w:pStyle w:val="TOC3"/>
        <w:tabs>
          <w:tab w:val="left" w:pos="1134"/>
        </w:tabs>
        <w:rPr>
          <w:rFonts w:eastAsiaTheme="minorEastAsia" w:cstheme="minorBidi"/>
          <w:noProof/>
          <w:sz w:val="24"/>
          <w:lang w:val="en-US" w:eastAsia="ja-JP"/>
        </w:rPr>
      </w:pPr>
      <w:r>
        <w:rPr>
          <w:noProof/>
        </w:rPr>
        <w:t>2.7.1</w:t>
      </w:r>
      <w:r>
        <w:rPr>
          <w:rFonts w:eastAsiaTheme="minorEastAsia" w:cstheme="minorBidi"/>
          <w:noProof/>
          <w:sz w:val="24"/>
          <w:lang w:val="en-US" w:eastAsia="ja-JP"/>
        </w:rPr>
        <w:tab/>
      </w:r>
      <w:r>
        <w:rPr>
          <w:noProof/>
        </w:rPr>
        <w:t>Impact thresholds</w:t>
      </w:r>
      <w:r>
        <w:rPr>
          <w:noProof/>
        </w:rPr>
        <w:tab/>
      </w:r>
      <w:r>
        <w:rPr>
          <w:noProof/>
        </w:rPr>
        <w:fldChar w:fldCharType="begin"/>
      </w:r>
      <w:r>
        <w:rPr>
          <w:noProof/>
        </w:rPr>
        <w:instrText xml:space="preserve"> PAGEREF _Toc317204251 \h </w:instrText>
      </w:r>
      <w:r>
        <w:rPr>
          <w:noProof/>
        </w:rPr>
      </w:r>
      <w:r>
        <w:rPr>
          <w:noProof/>
        </w:rPr>
        <w:fldChar w:fldCharType="separate"/>
      </w:r>
      <w:r w:rsidR="00E74BD3">
        <w:rPr>
          <w:noProof/>
        </w:rPr>
        <w:t>22</w:t>
      </w:r>
      <w:r>
        <w:rPr>
          <w:noProof/>
        </w:rPr>
        <w:fldChar w:fldCharType="end"/>
      </w:r>
    </w:p>
    <w:p w14:paraId="3DD0733A" w14:textId="77777777" w:rsidR="0066640C" w:rsidRDefault="0066640C">
      <w:pPr>
        <w:pStyle w:val="TOC3"/>
        <w:tabs>
          <w:tab w:val="left" w:pos="1134"/>
        </w:tabs>
        <w:rPr>
          <w:rFonts w:eastAsiaTheme="minorEastAsia" w:cstheme="minorBidi"/>
          <w:noProof/>
          <w:sz w:val="24"/>
          <w:lang w:val="en-US" w:eastAsia="ja-JP"/>
        </w:rPr>
      </w:pPr>
      <w:r>
        <w:rPr>
          <w:noProof/>
        </w:rPr>
        <w:t>2.7.2</w:t>
      </w:r>
      <w:r>
        <w:rPr>
          <w:rFonts w:eastAsiaTheme="minorEastAsia" w:cstheme="minorBidi"/>
          <w:noProof/>
          <w:sz w:val="24"/>
          <w:lang w:val="en-US" w:eastAsia="ja-JP"/>
        </w:rPr>
        <w:tab/>
      </w:r>
      <w:r>
        <w:rPr>
          <w:noProof/>
        </w:rPr>
        <w:t>Carp management in the MDB</w:t>
      </w:r>
      <w:r>
        <w:rPr>
          <w:noProof/>
        </w:rPr>
        <w:tab/>
      </w:r>
      <w:r>
        <w:rPr>
          <w:noProof/>
        </w:rPr>
        <w:fldChar w:fldCharType="begin"/>
      </w:r>
      <w:r>
        <w:rPr>
          <w:noProof/>
        </w:rPr>
        <w:instrText xml:space="preserve"> PAGEREF _Toc317204252 \h </w:instrText>
      </w:r>
      <w:r>
        <w:rPr>
          <w:noProof/>
        </w:rPr>
      </w:r>
      <w:r>
        <w:rPr>
          <w:noProof/>
        </w:rPr>
        <w:fldChar w:fldCharType="separate"/>
      </w:r>
      <w:r w:rsidR="00E74BD3">
        <w:rPr>
          <w:noProof/>
        </w:rPr>
        <w:t>23</w:t>
      </w:r>
      <w:r>
        <w:rPr>
          <w:noProof/>
        </w:rPr>
        <w:fldChar w:fldCharType="end"/>
      </w:r>
    </w:p>
    <w:p w14:paraId="00E14B78" w14:textId="77777777" w:rsidR="0066640C" w:rsidRDefault="0066640C">
      <w:pPr>
        <w:pStyle w:val="TOC3"/>
        <w:tabs>
          <w:tab w:val="left" w:pos="1134"/>
        </w:tabs>
        <w:rPr>
          <w:rFonts w:eastAsiaTheme="minorEastAsia" w:cstheme="minorBidi"/>
          <w:noProof/>
          <w:sz w:val="24"/>
          <w:lang w:val="en-US" w:eastAsia="ja-JP"/>
        </w:rPr>
      </w:pPr>
      <w:r>
        <w:rPr>
          <w:noProof/>
        </w:rPr>
        <w:t>2.7.3</w:t>
      </w:r>
      <w:r>
        <w:rPr>
          <w:rFonts w:eastAsiaTheme="minorEastAsia" w:cstheme="minorBidi"/>
          <w:noProof/>
          <w:sz w:val="24"/>
          <w:lang w:val="en-US" w:eastAsia="ja-JP"/>
        </w:rPr>
        <w:tab/>
      </w:r>
      <w:r>
        <w:rPr>
          <w:noProof/>
        </w:rPr>
        <w:t>Management responsibilities in the MDB</w:t>
      </w:r>
      <w:r>
        <w:rPr>
          <w:noProof/>
        </w:rPr>
        <w:tab/>
      </w:r>
      <w:r>
        <w:rPr>
          <w:noProof/>
        </w:rPr>
        <w:fldChar w:fldCharType="begin"/>
      </w:r>
      <w:r>
        <w:rPr>
          <w:noProof/>
        </w:rPr>
        <w:instrText xml:space="preserve"> PAGEREF _Toc317204253 \h </w:instrText>
      </w:r>
      <w:r>
        <w:rPr>
          <w:noProof/>
        </w:rPr>
      </w:r>
      <w:r>
        <w:rPr>
          <w:noProof/>
        </w:rPr>
        <w:fldChar w:fldCharType="separate"/>
      </w:r>
      <w:r w:rsidR="00E74BD3">
        <w:rPr>
          <w:noProof/>
        </w:rPr>
        <w:t>24</w:t>
      </w:r>
      <w:r>
        <w:rPr>
          <w:noProof/>
        </w:rPr>
        <w:fldChar w:fldCharType="end"/>
      </w:r>
    </w:p>
    <w:p w14:paraId="5E18F470" w14:textId="77777777" w:rsidR="0066640C" w:rsidRDefault="0066640C">
      <w:pPr>
        <w:pStyle w:val="TOC1"/>
        <w:tabs>
          <w:tab w:val="left" w:pos="352"/>
        </w:tabs>
        <w:rPr>
          <w:rFonts w:asciiTheme="minorHAnsi" w:eastAsiaTheme="minorEastAsia" w:hAnsiTheme="minorHAnsi" w:cstheme="minorBidi"/>
          <w:b w:val="0"/>
          <w:color w:val="auto"/>
          <w:sz w:val="24"/>
          <w:lang w:eastAsia="ja-JP"/>
        </w:rPr>
      </w:pPr>
      <w:r w:rsidRPr="008F071A">
        <w:rPr>
          <w:rFonts w:eastAsiaTheme="minorHAnsi"/>
          <w:lang w:val="en-AU"/>
        </w:rPr>
        <w:t>3</w:t>
      </w:r>
      <w:r>
        <w:rPr>
          <w:rFonts w:asciiTheme="minorHAnsi" w:eastAsiaTheme="minorEastAsia" w:hAnsiTheme="minorHAnsi" w:cstheme="minorBidi"/>
          <w:b w:val="0"/>
          <w:color w:val="auto"/>
          <w:sz w:val="24"/>
          <w:lang w:eastAsia="ja-JP"/>
        </w:rPr>
        <w:tab/>
      </w:r>
      <w:r w:rsidRPr="008F071A">
        <w:rPr>
          <w:lang w:val="en-AU"/>
        </w:rPr>
        <w:t>Environmental watering</w:t>
      </w:r>
      <w:r>
        <w:tab/>
      </w:r>
      <w:r>
        <w:fldChar w:fldCharType="begin"/>
      </w:r>
      <w:r>
        <w:instrText xml:space="preserve"> PAGEREF _Toc317204254 \h </w:instrText>
      </w:r>
      <w:r>
        <w:fldChar w:fldCharType="separate"/>
      </w:r>
      <w:r w:rsidR="00E74BD3">
        <w:t>25</w:t>
      </w:r>
      <w:r>
        <w:fldChar w:fldCharType="end"/>
      </w:r>
    </w:p>
    <w:p w14:paraId="7E664F37" w14:textId="77777777" w:rsidR="0066640C" w:rsidRDefault="0066640C">
      <w:pPr>
        <w:pStyle w:val="TOC2"/>
        <w:tabs>
          <w:tab w:val="left" w:pos="503"/>
        </w:tabs>
        <w:rPr>
          <w:rFonts w:eastAsiaTheme="minorEastAsia" w:cstheme="minorBidi"/>
          <w:bCs w:val="0"/>
          <w:sz w:val="24"/>
          <w:szCs w:val="24"/>
          <w:lang w:val="en-US" w:eastAsia="ja-JP"/>
        </w:rPr>
      </w:pPr>
      <w:r>
        <w:t>3.1</w:t>
      </w:r>
      <w:r>
        <w:rPr>
          <w:rFonts w:eastAsiaTheme="minorEastAsia" w:cstheme="minorBidi"/>
          <w:bCs w:val="0"/>
          <w:sz w:val="24"/>
          <w:szCs w:val="24"/>
          <w:lang w:val="en-US" w:eastAsia="ja-JP"/>
        </w:rPr>
        <w:tab/>
      </w:r>
      <w:r>
        <w:t>Watering strategies</w:t>
      </w:r>
      <w:r>
        <w:tab/>
      </w:r>
      <w:r>
        <w:fldChar w:fldCharType="begin"/>
      </w:r>
      <w:r>
        <w:instrText xml:space="preserve"> PAGEREF _Toc317204255 \h </w:instrText>
      </w:r>
      <w:r>
        <w:fldChar w:fldCharType="separate"/>
      </w:r>
      <w:r w:rsidR="00E74BD3">
        <w:t>25</w:t>
      </w:r>
      <w:r>
        <w:fldChar w:fldCharType="end"/>
      </w:r>
    </w:p>
    <w:p w14:paraId="35F9F72E" w14:textId="77777777" w:rsidR="0066640C" w:rsidRDefault="0066640C">
      <w:pPr>
        <w:pStyle w:val="TOC2"/>
        <w:tabs>
          <w:tab w:val="left" w:pos="503"/>
        </w:tabs>
        <w:rPr>
          <w:rFonts w:eastAsiaTheme="minorEastAsia" w:cstheme="minorBidi"/>
          <w:bCs w:val="0"/>
          <w:sz w:val="24"/>
          <w:szCs w:val="24"/>
          <w:lang w:val="en-US" w:eastAsia="ja-JP"/>
        </w:rPr>
      </w:pPr>
      <w:r>
        <w:t>3.2</w:t>
      </w:r>
      <w:r>
        <w:rPr>
          <w:rFonts w:eastAsiaTheme="minorEastAsia" w:cstheme="minorBidi"/>
          <w:bCs w:val="0"/>
          <w:sz w:val="24"/>
          <w:szCs w:val="24"/>
          <w:lang w:val="en-US" w:eastAsia="ja-JP"/>
        </w:rPr>
        <w:tab/>
      </w:r>
      <w:r>
        <w:t>Mechanisms for water delivery</w:t>
      </w:r>
      <w:r>
        <w:tab/>
      </w:r>
      <w:r>
        <w:fldChar w:fldCharType="begin"/>
      </w:r>
      <w:r>
        <w:instrText xml:space="preserve"> PAGEREF _Toc317204256 \h </w:instrText>
      </w:r>
      <w:r>
        <w:fldChar w:fldCharType="separate"/>
      </w:r>
      <w:r w:rsidR="00E74BD3">
        <w:t>25</w:t>
      </w:r>
      <w:r>
        <w:fldChar w:fldCharType="end"/>
      </w:r>
    </w:p>
    <w:p w14:paraId="518C5F79" w14:textId="77777777" w:rsidR="0066640C" w:rsidRDefault="0066640C">
      <w:pPr>
        <w:pStyle w:val="TOC1"/>
        <w:tabs>
          <w:tab w:val="left" w:pos="352"/>
        </w:tabs>
        <w:rPr>
          <w:rFonts w:asciiTheme="minorHAnsi" w:eastAsiaTheme="minorEastAsia" w:hAnsiTheme="minorHAnsi" w:cstheme="minorBidi"/>
          <w:b w:val="0"/>
          <w:color w:val="auto"/>
          <w:sz w:val="24"/>
          <w:lang w:eastAsia="ja-JP"/>
        </w:rPr>
      </w:pPr>
      <w:r w:rsidRPr="008F071A">
        <w:rPr>
          <w:lang w:val="en-AU"/>
        </w:rPr>
        <w:t>4</w:t>
      </w:r>
      <w:r>
        <w:rPr>
          <w:rFonts w:asciiTheme="minorHAnsi" w:eastAsiaTheme="minorEastAsia" w:hAnsiTheme="minorHAnsi" w:cstheme="minorBidi"/>
          <w:b w:val="0"/>
          <w:color w:val="auto"/>
          <w:sz w:val="24"/>
          <w:lang w:eastAsia="ja-JP"/>
        </w:rPr>
        <w:tab/>
      </w:r>
      <w:r w:rsidRPr="008F071A">
        <w:rPr>
          <w:lang w:val="en-AU"/>
        </w:rPr>
        <w:t>Carp management</w:t>
      </w:r>
      <w:r>
        <w:tab/>
      </w:r>
      <w:r>
        <w:fldChar w:fldCharType="begin"/>
      </w:r>
      <w:r>
        <w:instrText xml:space="preserve"> PAGEREF _Toc317204257 \h </w:instrText>
      </w:r>
      <w:r>
        <w:fldChar w:fldCharType="separate"/>
      </w:r>
      <w:r w:rsidR="00E74BD3">
        <w:t>26</w:t>
      </w:r>
      <w:r>
        <w:fldChar w:fldCharType="end"/>
      </w:r>
    </w:p>
    <w:p w14:paraId="113794E7" w14:textId="77777777" w:rsidR="0066640C" w:rsidRDefault="0066640C">
      <w:pPr>
        <w:pStyle w:val="TOC2"/>
        <w:tabs>
          <w:tab w:val="left" w:pos="503"/>
        </w:tabs>
        <w:rPr>
          <w:rFonts w:eastAsiaTheme="minorEastAsia" w:cstheme="minorBidi"/>
          <w:bCs w:val="0"/>
          <w:sz w:val="24"/>
          <w:szCs w:val="24"/>
          <w:lang w:val="en-US" w:eastAsia="ja-JP"/>
        </w:rPr>
      </w:pPr>
      <w:r>
        <w:t>4.1</w:t>
      </w:r>
      <w:r>
        <w:rPr>
          <w:rFonts w:eastAsiaTheme="minorEastAsia" w:cstheme="minorBidi"/>
          <w:bCs w:val="0"/>
          <w:sz w:val="24"/>
          <w:szCs w:val="24"/>
          <w:lang w:val="en-US" w:eastAsia="ja-JP"/>
        </w:rPr>
        <w:tab/>
      </w:r>
      <w:r>
        <w:t>Regional examples of Carp population growth and control</w:t>
      </w:r>
      <w:r>
        <w:tab/>
      </w:r>
      <w:r>
        <w:fldChar w:fldCharType="begin"/>
      </w:r>
      <w:r>
        <w:instrText xml:space="preserve"> PAGEREF _Toc317204258 \h </w:instrText>
      </w:r>
      <w:r>
        <w:fldChar w:fldCharType="separate"/>
      </w:r>
      <w:r w:rsidR="00E74BD3">
        <w:t>26</w:t>
      </w:r>
      <w:r>
        <w:fldChar w:fldCharType="end"/>
      </w:r>
    </w:p>
    <w:p w14:paraId="1C5823A2" w14:textId="77777777" w:rsidR="0066640C" w:rsidRDefault="0066640C">
      <w:pPr>
        <w:pStyle w:val="TOC3"/>
        <w:tabs>
          <w:tab w:val="left" w:pos="1134"/>
        </w:tabs>
        <w:rPr>
          <w:rFonts w:eastAsiaTheme="minorEastAsia" w:cstheme="minorBidi"/>
          <w:noProof/>
          <w:sz w:val="24"/>
          <w:lang w:val="en-US" w:eastAsia="ja-JP"/>
        </w:rPr>
      </w:pPr>
      <w:r>
        <w:rPr>
          <w:noProof/>
        </w:rPr>
        <w:t>4.1.1</w:t>
      </w:r>
      <w:r>
        <w:rPr>
          <w:rFonts w:eastAsiaTheme="minorEastAsia" w:cstheme="minorBidi"/>
          <w:noProof/>
          <w:sz w:val="24"/>
          <w:lang w:val="en-US" w:eastAsia="ja-JP"/>
        </w:rPr>
        <w:tab/>
      </w:r>
      <w:r>
        <w:rPr>
          <w:noProof/>
        </w:rPr>
        <w:t>Lake Crescent and Lake Sorrell (Tasmania)</w:t>
      </w:r>
      <w:r>
        <w:rPr>
          <w:noProof/>
        </w:rPr>
        <w:tab/>
      </w:r>
      <w:r>
        <w:rPr>
          <w:noProof/>
        </w:rPr>
        <w:fldChar w:fldCharType="begin"/>
      </w:r>
      <w:r>
        <w:rPr>
          <w:noProof/>
        </w:rPr>
        <w:instrText xml:space="preserve"> PAGEREF _Toc317204259 \h </w:instrText>
      </w:r>
      <w:r>
        <w:rPr>
          <w:noProof/>
        </w:rPr>
      </w:r>
      <w:r>
        <w:rPr>
          <w:noProof/>
        </w:rPr>
        <w:fldChar w:fldCharType="separate"/>
      </w:r>
      <w:r w:rsidR="00E74BD3">
        <w:rPr>
          <w:noProof/>
        </w:rPr>
        <w:t>27</w:t>
      </w:r>
      <w:r>
        <w:rPr>
          <w:noProof/>
        </w:rPr>
        <w:fldChar w:fldCharType="end"/>
      </w:r>
    </w:p>
    <w:p w14:paraId="7C5BBCCA" w14:textId="77777777" w:rsidR="0066640C" w:rsidRDefault="0066640C">
      <w:pPr>
        <w:pStyle w:val="TOC3"/>
        <w:tabs>
          <w:tab w:val="left" w:pos="1134"/>
        </w:tabs>
        <w:rPr>
          <w:rFonts w:eastAsiaTheme="minorEastAsia" w:cstheme="minorBidi"/>
          <w:noProof/>
          <w:sz w:val="24"/>
          <w:lang w:val="en-US" w:eastAsia="ja-JP"/>
        </w:rPr>
      </w:pPr>
      <w:r>
        <w:rPr>
          <w:noProof/>
        </w:rPr>
        <w:t>4.1.2</w:t>
      </w:r>
      <w:r>
        <w:rPr>
          <w:rFonts w:eastAsiaTheme="minorEastAsia" w:cstheme="minorBidi"/>
          <w:noProof/>
          <w:sz w:val="24"/>
          <w:lang w:val="en-US" w:eastAsia="ja-JP"/>
        </w:rPr>
        <w:tab/>
      </w:r>
      <w:r>
        <w:rPr>
          <w:noProof/>
        </w:rPr>
        <w:t>Lake Cargelligo (NSW)</w:t>
      </w:r>
      <w:r>
        <w:rPr>
          <w:noProof/>
        </w:rPr>
        <w:tab/>
      </w:r>
      <w:r>
        <w:rPr>
          <w:noProof/>
        </w:rPr>
        <w:fldChar w:fldCharType="begin"/>
      </w:r>
      <w:r>
        <w:rPr>
          <w:noProof/>
        </w:rPr>
        <w:instrText xml:space="preserve"> PAGEREF _Toc317204260 \h </w:instrText>
      </w:r>
      <w:r>
        <w:rPr>
          <w:noProof/>
        </w:rPr>
      </w:r>
      <w:r>
        <w:rPr>
          <w:noProof/>
        </w:rPr>
        <w:fldChar w:fldCharType="separate"/>
      </w:r>
      <w:r w:rsidR="00E74BD3">
        <w:rPr>
          <w:noProof/>
        </w:rPr>
        <w:t>27</w:t>
      </w:r>
      <w:r>
        <w:rPr>
          <w:noProof/>
        </w:rPr>
        <w:fldChar w:fldCharType="end"/>
      </w:r>
    </w:p>
    <w:p w14:paraId="66668166" w14:textId="77777777" w:rsidR="0066640C" w:rsidRDefault="0066640C">
      <w:pPr>
        <w:pStyle w:val="TOC3"/>
        <w:tabs>
          <w:tab w:val="left" w:pos="1134"/>
        </w:tabs>
        <w:rPr>
          <w:rFonts w:eastAsiaTheme="minorEastAsia" w:cstheme="minorBidi"/>
          <w:noProof/>
          <w:sz w:val="24"/>
          <w:lang w:val="en-US" w:eastAsia="ja-JP"/>
        </w:rPr>
      </w:pPr>
      <w:r>
        <w:rPr>
          <w:noProof/>
        </w:rPr>
        <w:t>4.1.3</w:t>
      </w:r>
      <w:r>
        <w:rPr>
          <w:rFonts w:eastAsiaTheme="minorEastAsia" w:cstheme="minorBidi"/>
          <w:noProof/>
          <w:sz w:val="24"/>
          <w:lang w:val="en-US" w:eastAsia="ja-JP"/>
        </w:rPr>
        <w:tab/>
      </w:r>
      <w:r>
        <w:rPr>
          <w:noProof/>
        </w:rPr>
        <w:t>Lachlan River (NSW)</w:t>
      </w:r>
      <w:r>
        <w:rPr>
          <w:noProof/>
        </w:rPr>
        <w:tab/>
      </w:r>
      <w:r>
        <w:rPr>
          <w:noProof/>
        </w:rPr>
        <w:fldChar w:fldCharType="begin"/>
      </w:r>
      <w:r>
        <w:rPr>
          <w:noProof/>
        </w:rPr>
        <w:instrText xml:space="preserve"> PAGEREF _Toc317204261 \h </w:instrText>
      </w:r>
      <w:r>
        <w:rPr>
          <w:noProof/>
        </w:rPr>
      </w:r>
      <w:r>
        <w:rPr>
          <w:noProof/>
        </w:rPr>
        <w:fldChar w:fldCharType="separate"/>
      </w:r>
      <w:r w:rsidR="00E74BD3">
        <w:rPr>
          <w:noProof/>
        </w:rPr>
        <w:t>28</w:t>
      </w:r>
      <w:r>
        <w:rPr>
          <w:noProof/>
        </w:rPr>
        <w:fldChar w:fldCharType="end"/>
      </w:r>
    </w:p>
    <w:p w14:paraId="057F152D" w14:textId="77777777" w:rsidR="0066640C" w:rsidRDefault="0066640C">
      <w:pPr>
        <w:pStyle w:val="TOC3"/>
        <w:tabs>
          <w:tab w:val="left" w:pos="1134"/>
        </w:tabs>
        <w:rPr>
          <w:rFonts w:eastAsiaTheme="minorEastAsia" w:cstheme="minorBidi"/>
          <w:noProof/>
          <w:sz w:val="24"/>
          <w:lang w:val="en-US" w:eastAsia="ja-JP"/>
        </w:rPr>
      </w:pPr>
      <w:r>
        <w:rPr>
          <w:noProof/>
        </w:rPr>
        <w:t>4.1.4</w:t>
      </w:r>
      <w:r>
        <w:rPr>
          <w:rFonts w:eastAsiaTheme="minorEastAsia" w:cstheme="minorBidi"/>
          <w:noProof/>
          <w:sz w:val="24"/>
          <w:lang w:val="en-US" w:eastAsia="ja-JP"/>
        </w:rPr>
        <w:tab/>
      </w:r>
      <w:r>
        <w:rPr>
          <w:noProof/>
        </w:rPr>
        <w:t>Moira Lake (NSW)</w:t>
      </w:r>
      <w:r>
        <w:rPr>
          <w:noProof/>
        </w:rPr>
        <w:tab/>
      </w:r>
      <w:r>
        <w:rPr>
          <w:noProof/>
        </w:rPr>
        <w:fldChar w:fldCharType="begin"/>
      </w:r>
      <w:r>
        <w:rPr>
          <w:noProof/>
        </w:rPr>
        <w:instrText xml:space="preserve"> PAGEREF _Toc317204262 \h </w:instrText>
      </w:r>
      <w:r>
        <w:rPr>
          <w:noProof/>
        </w:rPr>
      </w:r>
      <w:r>
        <w:rPr>
          <w:noProof/>
        </w:rPr>
        <w:fldChar w:fldCharType="separate"/>
      </w:r>
      <w:r w:rsidR="00E74BD3">
        <w:rPr>
          <w:noProof/>
        </w:rPr>
        <w:t>29</w:t>
      </w:r>
      <w:r>
        <w:rPr>
          <w:noProof/>
        </w:rPr>
        <w:fldChar w:fldCharType="end"/>
      </w:r>
    </w:p>
    <w:p w14:paraId="775C2122" w14:textId="77777777" w:rsidR="0066640C" w:rsidRDefault="0066640C">
      <w:pPr>
        <w:pStyle w:val="TOC3"/>
        <w:tabs>
          <w:tab w:val="left" w:pos="1134"/>
        </w:tabs>
        <w:rPr>
          <w:rFonts w:eastAsiaTheme="minorEastAsia" w:cstheme="minorBidi"/>
          <w:noProof/>
          <w:sz w:val="24"/>
          <w:lang w:val="en-US" w:eastAsia="ja-JP"/>
        </w:rPr>
      </w:pPr>
      <w:r>
        <w:rPr>
          <w:noProof/>
        </w:rPr>
        <w:t>4.1.5</w:t>
      </w:r>
      <w:r>
        <w:rPr>
          <w:rFonts w:eastAsiaTheme="minorEastAsia" w:cstheme="minorBidi"/>
          <w:noProof/>
          <w:sz w:val="24"/>
          <w:lang w:val="en-US" w:eastAsia="ja-JP"/>
        </w:rPr>
        <w:tab/>
      </w:r>
      <w:r>
        <w:rPr>
          <w:noProof/>
        </w:rPr>
        <w:t>Hattah Lakes (Victoria)</w:t>
      </w:r>
      <w:r>
        <w:rPr>
          <w:noProof/>
        </w:rPr>
        <w:tab/>
      </w:r>
      <w:r>
        <w:rPr>
          <w:noProof/>
        </w:rPr>
        <w:fldChar w:fldCharType="begin"/>
      </w:r>
      <w:r>
        <w:rPr>
          <w:noProof/>
        </w:rPr>
        <w:instrText xml:space="preserve"> PAGEREF _Toc317204263 \h </w:instrText>
      </w:r>
      <w:r>
        <w:rPr>
          <w:noProof/>
        </w:rPr>
      </w:r>
      <w:r>
        <w:rPr>
          <w:noProof/>
        </w:rPr>
        <w:fldChar w:fldCharType="separate"/>
      </w:r>
      <w:r w:rsidR="00E74BD3">
        <w:rPr>
          <w:noProof/>
        </w:rPr>
        <w:t>29</w:t>
      </w:r>
      <w:r>
        <w:rPr>
          <w:noProof/>
        </w:rPr>
        <w:fldChar w:fldCharType="end"/>
      </w:r>
    </w:p>
    <w:p w14:paraId="247001A0" w14:textId="77777777" w:rsidR="0066640C" w:rsidRDefault="0066640C">
      <w:pPr>
        <w:pStyle w:val="TOC3"/>
        <w:tabs>
          <w:tab w:val="left" w:pos="1134"/>
        </w:tabs>
        <w:rPr>
          <w:rFonts w:eastAsiaTheme="minorEastAsia" w:cstheme="minorBidi"/>
          <w:noProof/>
          <w:sz w:val="24"/>
          <w:lang w:val="en-US" w:eastAsia="ja-JP"/>
        </w:rPr>
      </w:pPr>
      <w:r>
        <w:rPr>
          <w:noProof/>
        </w:rPr>
        <w:t>4.1.6</w:t>
      </w:r>
      <w:r>
        <w:rPr>
          <w:rFonts w:eastAsiaTheme="minorEastAsia" w:cstheme="minorBidi"/>
          <w:noProof/>
          <w:sz w:val="24"/>
          <w:lang w:val="en-US" w:eastAsia="ja-JP"/>
        </w:rPr>
        <w:tab/>
      </w:r>
      <w:r>
        <w:rPr>
          <w:noProof/>
        </w:rPr>
        <w:t>Lake Bonney (South Australia)</w:t>
      </w:r>
      <w:r>
        <w:rPr>
          <w:noProof/>
        </w:rPr>
        <w:tab/>
      </w:r>
      <w:r>
        <w:rPr>
          <w:noProof/>
        </w:rPr>
        <w:fldChar w:fldCharType="begin"/>
      </w:r>
      <w:r>
        <w:rPr>
          <w:noProof/>
        </w:rPr>
        <w:instrText xml:space="preserve"> PAGEREF _Toc317204264 \h </w:instrText>
      </w:r>
      <w:r>
        <w:rPr>
          <w:noProof/>
        </w:rPr>
      </w:r>
      <w:r>
        <w:rPr>
          <w:noProof/>
        </w:rPr>
        <w:fldChar w:fldCharType="separate"/>
      </w:r>
      <w:r w:rsidR="00E74BD3">
        <w:rPr>
          <w:noProof/>
        </w:rPr>
        <w:t>30</w:t>
      </w:r>
      <w:r>
        <w:rPr>
          <w:noProof/>
        </w:rPr>
        <w:fldChar w:fldCharType="end"/>
      </w:r>
    </w:p>
    <w:p w14:paraId="77FB1CBB" w14:textId="77777777" w:rsidR="0066640C" w:rsidRDefault="0066640C">
      <w:pPr>
        <w:pStyle w:val="TOC3"/>
        <w:tabs>
          <w:tab w:val="left" w:pos="1134"/>
        </w:tabs>
        <w:rPr>
          <w:rFonts w:eastAsiaTheme="minorEastAsia" w:cstheme="minorBidi"/>
          <w:noProof/>
          <w:sz w:val="24"/>
          <w:lang w:val="en-US" w:eastAsia="ja-JP"/>
        </w:rPr>
      </w:pPr>
      <w:r>
        <w:rPr>
          <w:noProof/>
        </w:rPr>
        <w:t>4.1.7</w:t>
      </w:r>
      <w:r>
        <w:rPr>
          <w:rFonts w:eastAsiaTheme="minorEastAsia" w:cstheme="minorBidi"/>
          <w:noProof/>
          <w:sz w:val="24"/>
          <w:lang w:val="en-US" w:eastAsia="ja-JP"/>
        </w:rPr>
        <w:tab/>
      </w:r>
      <w:r>
        <w:rPr>
          <w:noProof/>
        </w:rPr>
        <w:t>Brenda Park (South Australia)</w:t>
      </w:r>
      <w:r>
        <w:rPr>
          <w:noProof/>
        </w:rPr>
        <w:tab/>
      </w:r>
      <w:r>
        <w:rPr>
          <w:noProof/>
        </w:rPr>
        <w:fldChar w:fldCharType="begin"/>
      </w:r>
      <w:r>
        <w:rPr>
          <w:noProof/>
        </w:rPr>
        <w:instrText xml:space="preserve"> PAGEREF _Toc317204265 \h </w:instrText>
      </w:r>
      <w:r>
        <w:rPr>
          <w:noProof/>
        </w:rPr>
      </w:r>
      <w:r>
        <w:rPr>
          <w:noProof/>
        </w:rPr>
        <w:fldChar w:fldCharType="separate"/>
      </w:r>
      <w:r w:rsidR="00E74BD3">
        <w:rPr>
          <w:noProof/>
        </w:rPr>
        <w:t>31</w:t>
      </w:r>
      <w:r>
        <w:rPr>
          <w:noProof/>
        </w:rPr>
        <w:fldChar w:fldCharType="end"/>
      </w:r>
    </w:p>
    <w:p w14:paraId="778A2851" w14:textId="77777777" w:rsidR="0066640C" w:rsidRDefault="0066640C">
      <w:pPr>
        <w:pStyle w:val="TOC3"/>
        <w:tabs>
          <w:tab w:val="left" w:pos="1134"/>
        </w:tabs>
        <w:rPr>
          <w:rFonts w:eastAsiaTheme="minorEastAsia" w:cstheme="minorBidi"/>
          <w:noProof/>
          <w:sz w:val="24"/>
          <w:lang w:val="en-US" w:eastAsia="ja-JP"/>
        </w:rPr>
      </w:pPr>
      <w:r>
        <w:rPr>
          <w:noProof/>
        </w:rPr>
        <w:t>4.1.8</w:t>
      </w:r>
      <w:r>
        <w:rPr>
          <w:rFonts w:eastAsiaTheme="minorEastAsia" w:cstheme="minorBidi"/>
          <w:noProof/>
          <w:sz w:val="24"/>
          <w:lang w:val="en-US" w:eastAsia="ja-JP"/>
        </w:rPr>
        <w:tab/>
      </w:r>
      <w:r>
        <w:rPr>
          <w:noProof/>
        </w:rPr>
        <w:t>Lock 1 (South Australia)</w:t>
      </w:r>
      <w:r>
        <w:rPr>
          <w:noProof/>
        </w:rPr>
        <w:tab/>
      </w:r>
      <w:r>
        <w:rPr>
          <w:noProof/>
        </w:rPr>
        <w:fldChar w:fldCharType="begin"/>
      </w:r>
      <w:r>
        <w:rPr>
          <w:noProof/>
        </w:rPr>
        <w:instrText xml:space="preserve"> PAGEREF _Toc317204266 \h </w:instrText>
      </w:r>
      <w:r>
        <w:rPr>
          <w:noProof/>
        </w:rPr>
      </w:r>
      <w:r>
        <w:rPr>
          <w:noProof/>
        </w:rPr>
        <w:fldChar w:fldCharType="separate"/>
      </w:r>
      <w:r w:rsidR="00E74BD3">
        <w:rPr>
          <w:noProof/>
        </w:rPr>
        <w:t>32</w:t>
      </w:r>
      <w:r>
        <w:rPr>
          <w:noProof/>
        </w:rPr>
        <w:fldChar w:fldCharType="end"/>
      </w:r>
    </w:p>
    <w:p w14:paraId="0A39AB55" w14:textId="77777777" w:rsidR="0066640C" w:rsidRDefault="0066640C">
      <w:pPr>
        <w:pStyle w:val="TOC3"/>
        <w:tabs>
          <w:tab w:val="left" w:pos="1134"/>
        </w:tabs>
        <w:rPr>
          <w:rFonts w:eastAsiaTheme="minorEastAsia" w:cstheme="minorBidi"/>
          <w:noProof/>
          <w:sz w:val="24"/>
          <w:lang w:val="en-US" w:eastAsia="ja-JP"/>
        </w:rPr>
      </w:pPr>
      <w:r>
        <w:rPr>
          <w:noProof/>
        </w:rPr>
        <w:t>4.1.9</w:t>
      </w:r>
      <w:r>
        <w:rPr>
          <w:rFonts w:eastAsiaTheme="minorEastAsia" w:cstheme="minorBidi"/>
          <w:noProof/>
          <w:sz w:val="24"/>
          <w:lang w:val="en-US" w:eastAsia="ja-JP"/>
        </w:rPr>
        <w:tab/>
      </w:r>
      <w:r>
        <w:rPr>
          <w:noProof/>
        </w:rPr>
        <w:t>Goolwa channel (South Australia)</w:t>
      </w:r>
      <w:r>
        <w:rPr>
          <w:noProof/>
        </w:rPr>
        <w:tab/>
      </w:r>
      <w:r>
        <w:rPr>
          <w:noProof/>
        </w:rPr>
        <w:fldChar w:fldCharType="begin"/>
      </w:r>
      <w:r>
        <w:rPr>
          <w:noProof/>
        </w:rPr>
        <w:instrText xml:space="preserve"> PAGEREF _Toc317204267 \h </w:instrText>
      </w:r>
      <w:r>
        <w:rPr>
          <w:noProof/>
        </w:rPr>
      </w:r>
      <w:r>
        <w:rPr>
          <w:noProof/>
        </w:rPr>
        <w:fldChar w:fldCharType="separate"/>
      </w:r>
      <w:r w:rsidR="00E74BD3">
        <w:rPr>
          <w:noProof/>
        </w:rPr>
        <w:t>34</w:t>
      </w:r>
      <w:r>
        <w:rPr>
          <w:noProof/>
        </w:rPr>
        <w:fldChar w:fldCharType="end"/>
      </w:r>
    </w:p>
    <w:p w14:paraId="616E91C0" w14:textId="71AF54D9" w:rsidR="0066640C" w:rsidRDefault="0066640C">
      <w:pPr>
        <w:pStyle w:val="TOC3"/>
        <w:tabs>
          <w:tab w:val="left" w:pos="1245"/>
        </w:tabs>
        <w:rPr>
          <w:rFonts w:eastAsiaTheme="minorEastAsia" w:cstheme="minorBidi"/>
          <w:noProof/>
          <w:sz w:val="24"/>
          <w:lang w:val="en-US" w:eastAsia="ja-JP"/>
        </w:rPr>
      </w:pPr>
      <w:r>
        <w:rPr>
          <w:noProof/>
        </w:rPr>
        <w:t>4.1.10</w:t>
      </w:r>
      <w:r w:rsidR="005D2A5F">
        <w:rPr>
          <w:noProof/>
        </w:rPr>
        <w:t xml:space="preserve">   </w:t>
      </w:r>
      <w:r>
        <w:rPr>
          <w:noProof/>
        </w:rPr>
        <w:t>Banrock Station Wetlands (South Australia)</w:t>
      </w:r>
      <w:r>
        <w:rPr>
          <w:noProof/>
        </w:rPr>
        <w:tab/>
      </w:r>
      <w:r>
        <w:rPr>
          <w:noProof/>
        </w:rPr>
        <w:fldChar w:fldCharType="begin"/>
      </w:r>
      <w:r>
        <w:rPr>
          <w:noProof/>
        </w:rPr>
        <w:instrText xml:space="preserve"> PAGEREF _Toc317204268 \h </w:instrText>
      </w:r>
      <w:r>
        <w:rPr>
          <w:noProof/>
        </w:rPr>
      </w:r>
      <w:r>
        <w:rPr>
          <w:noProof/>
        </w:rPr>
        <w:fldChar w:fldCharType="separate"/>
      </w:r>
      <w:r w:rsidR="00E74BD3">
        <w:rPr>
          <w:noProof/>
        </w:rPr>
        <w:t>34</w:t>
      </w:r>
      <w:r>
        <w:rPr>
          <w:noProof/>
        </w:rPr>
        <w:fldChar w:fldCharType="end"/>
      </w:r>
    </w:p>
    <w:p w14:paraId="69DA6397" w14:textId="77777777" w:rsidR="0066640C" w:rsidRDefault="0066640C">
      <w:pPr>
        <w:pStyle w:val="TOC3"/>
        <w:tabs>
          <w:tab w:val="left" w:pos="1245"/>
        </w:tabs>
        <w:rPr>
          <w:rFonts w:eastAsiaTheme="minorEastAsia" w:cstheme="minorBidi"/>
          <w:noProof/>
          <w:sz w:val="24"/>
          <w:lang w:val="en-US" w:eastAsia="ja-JP"/>
        </w:rPr>
      </w:pPr>
      <w:r>
        <w:rPr>
          <w:noProof/>
        </w:rPr>
        <w:lastRenderedPageBreak/>
        <w:t>4.1.11</w:t>
      </w:r>
      <w:r>
        <w:rPr>
          <w:rFonts w:eastAsiaTheme="minorEastAsia" w:cstheme="minorBidi"/>
          <w:noProof/>
          <w:sz w:val="24"/>
          <w:lang w:val="en-US" w:eastAsia="ja-JP"/>
        </w:rPr>
        <w:tab/>
      </w:r>
      <w:r>
        <w:rPr>
          <w:noProof/>
        </w:rPr>
        <w:t>Lower Lakes (Albert and Alexandrina, South Australia)</w:t>
      </w:r>
      <w:r>
        <w:rPr>
          <w:noProof/>
        </w:rPr>
        <w:tab/>
      </w:r>
      <w:r>
        <w:rPr>
          <w:noProof/>
        </w:rPr>
        <w:fldChar w:fldCharType="begin"/>
      </w:r>
      <w:r>
        <w:rPr>
          <w:noProof/>
        </w:rPr>
        <w:instrText xml:space="preserve"> PAGEREF _Toc317204269 \h </w:instrText>
      </w:r>
      <w:r>
        <w:rPr>
          <w:noProof/>
        </w:rPr>
      </w:r>
      <w:r>
        <w:rPr>
          <w:noProof/>
        </w:rPr>
        <w:fldChar w:fldCharType="separate"/>
      </w:r>
      <w:r w:rsidR="00E74BD3">
        <w:rPr>
          <w:noProof/>
        </w:rPr>
        <w:t>35</w:t>
      </w:r>
      <w:r>
        <w:rPr>
          <w:noProof/>
        </w:rPr>
        <w:fldChar w:fldCharType="end"/>
      </w:r>
    </w:p>
    <w:p w14:paraId="7A2B86D2" w14:textId="77777777" w:rsidR="0066640C" w:rsidRDefault="0066640C">
      <w:pPr>
        <w:pStyle w:val="TOC3"/>
        <w:tabs>
          <w:tab w:val="left" w:pos="1245"/>
        </w:tabs>
        <w:rPr>
          <w:rFonts w:eastAsiaTheme="minorEastAsia" w:cstheme="minorBidi"/>
          <w:noProof/>
          <w:sz w:val="24"/>
          <w:lang w:val="en-US" w:eastAsia="ja-JP"/>
        </w:rPr>
      </w:pPr>
      <w:r>
        <w:rPr>
          <w:noProof/>
        </w:rPr>
        <w:t>4.1.12</w:t>
      </w:r>
      <w:r>
        <w:rPr>
          <w:rFonts w:eastAsiaTheme="minorEastAsia" w:cstheme="minorBidi"/>
          <w:noProof/>
          <w:sz w:val="24"/>
          <w:lang w:val="en-US" w:eastAsia="ja-JP"/>
        </w:rPr>
        <w:tab/>
      </w:r>
      <w:r>
        <w:rPr>
          <w:noProof/>
        </w:rPr>
        <w:t>Lower Murray River wetlands (South Australia)</w:t>
      </w:r>
      <w:r>
        <w:rPr>
          <w:noProof/>
        </w:rPr>
        <w:tab/>
      </w:r>
      <w:r>
        <w:rPr>
          <w:noProof/>
        </w:rPr>
        <w:fldChar w:fldCharType="begin"/>
      </w:r>
      <w:r>
        <w:rPr>
          <w:noProof/>
        </w:rPr>
        <w:instrText xml:space="preserve"> PAGEREF _Toc317204270 \h </w:instrText>
      </w:r>
      <w:r>
        <w:rPr>
          <w:noProof/>
        </w:rPr>
      </w:r>
      <w:r>
        <w:rPr>
          <w:noProof/>
        </w:rPr>
        <w:fldChar w:fldCharType="separate"/>
      </w:r>
      <w:r w:rsidR="00E74BD3">
        <w:rPr>
          <w:noProof/>
        </w:rPr>
        <w:t>37</w:t>
      </w:r>
      <w:r>
        <w:rPr>
          <w:noProof/>
        </w:rPr>
        <w:fldChar w:fldCharType="end"/>
      </w:r>
    </w:p>
    <w:p w14:paraId="72E026DD" w14:textId="77777777" w:rsidR="0066640C" w:rsidRDefault="0066640C">
      <w:pPr>
        <w:pStyle w:val="TOC3"/>
        <w:tabs>
          <w:tab w:val="left" w:pos="1245"/>
        </w:tabs>
        <w:rPr>
          <w:rFonts w:eastAsiaTheme="minorEastAsia" w:cstheme="minorBidi"/>
          <w:noProof/>
          <w:sz w:val="24"/>
          <w:lang w:val="en-US" w:eastAsia="ja-JP"/>
        </w:rPr>
      </w:pPr>
      <w:r>
        <w:rPr>
          <w:noProof/>
        </w:rPr>
        <w:t>4.1.13</w:t>
      </w:r>
      <w:r>
        <w:rPr>
          <w:rFonts w:eastAsiaTheme="minorEastAsia" w:cstheme="minorBidi"/>
          <w:noProof/>
          <w:sz w:val="24"/>
          <w:lang w:val="en-US" w:eastAsia="ja-JP"/>
        </w:rPr>
        <w:tab/>
      </w:r>
      <w:r>
        <w:rPr>
          <w:noProof/>
        </w:rPr>
        <w:t>Constructed urban wetlands and Torrens Lake (South Australia)</w:t>
      </w:r>
      <w:r>
        <w:rPr>
          <w:noProof/>
        </w:rPr>
        <w:tab/>
      </w:r>
      <w:r>
        <w:rPr>
          <w:noProof/>
        </w:rPr>
        <w:fldChar w:fldCharType="begin"/>
      </w:r>
      <w:r>
        <w:rPr>
          <w:noProof/>
        </w:rPr>
        <w:instrText xml:space="preserve"> PAGEREF _Toc317204271 \h </w:instrText>
      </w:r>
      <w:r>
        <w:rPr>
          <w:noProof/>
        </w:rPr>
      </w:r>
      <w:r>
        <w:rPr>
          <w:noProof/>
        </w:rPr>
        <w:fldChar w:fldCharType="separate"/>
      </w:r>
      <w:r w:rsidR="00E74BD3">
        <w:rPr>
          <w:noProof/>
        </w:rPr>
        <w:t>38</w:t>
      </w:r>
      <w:r>
        <w:rPr>
          <w:noProof/>
        </w:rPr>
        <w:fldChar w:fldCharType="end"/>
      </w:r>
    </w:p>
    <w:p w14:paraId="1C3FE0CD" w14:textId="77777777" w:rsidR="0066640C" w:rsidRDefault="0066640C">
      <w:pPr>
        <w:pStyle w:val="TOC2"/>
        <w:tabs>
          <w:tab w:val="left" w:pos="503"/>
        </w:tabs>
        <w:rPr>
          <w:rFonts w:eastAsiaTheme="minorEastAsia" w:cstheme="minorBidi"/>
          <w:bCs w:val="0"/>
          <w:sz w:val="24"/>
          <w:szCs w:val="24"/>
          <w:lang w:val="en-US" w:eastAsia="ja-JP"/>
        </w:rPr>
      </w:pPr>
      <w:r>
        <w:t>4.2</w:t>
      </w:r>
      <w:r>
        <w:rPr>
          <w:rFonts w:eastAsiaTheme="minorEastAsia" w:cstheme="minorBidi"/>
          <w:bCs w:val="0"/>
          <w:sz w:val="24"/>
          <w:szCs w:val="24"/>
          <w:lang w:val="en-US" w:eastAsia="ja-JP"/>
        </w:rPr>
        <w:tab/>
      </w:r>
      <w:r>
        <w:t>Key Carp populations</w:t>
      </w:r>
      <w:r>
        <w:tab/>
      </w:r>
      <w:r>
        <w:fldChar w:fldCharType="begin"/>
      </w:r>
      <w:r>
        <w:instrText xml:space="preserve"> PAGEREF _Toc317204272 \h </w:instrText>
      </w:r>
      <w:r>
        <w:fldChar w:fldCharType="separate"/>
      </w:r>
      <w:r w:rsidR="00E74BD3">
        <w:t>39</w:t>
      </w:r>
      <w:r>
        <w:fldChar w:fldCharType="end"/>
      </w:r>
    </w:p>
    <w:p w14:paraId="599FDD55" w14:textId="77777777" w:rsidR="0066640C" w:rsidRDefault="0066640C">
      <w:pPr>
        <w:pStyle w:val="TOC2"/>
        <w:tabs>
          <w:tab w:val="left" w:pos="503"/>
        </w:tabs>
        <w:rPr>
          <w:rFonts w:eastAsiaTheme="minorEastAsia" w:cstheme="minorBidi"/>
          <w:bCs w:val="0"/>
          <w:sz w:val="24"/>
          <w:szCs w:val="24"/>
          <w:lang w:val="en-US" w:eastAsia="ja-JP"/>
        </w:rPr>
      </w:pPr>
      <w:r>
        <w:t>4.3</w:t>
      </w:r>
      <w:r>
        <w:rPr>
          <w:rFonts w:eastAsiaTheme="minorEastAsia" w:cstheme="minorBidi"/>
          <w:bCs w:val="0"/>
          <w:sz w:val="24"/>
          <w:szCs w:val="24"/>
          <w:lang w:val="en-US" w:eastAsia="ja-JP"/>
        </w:rPr>
        <w:tab/>
      </w:r>
      <w:r>
        <w:t>Carp management plans and site risk assessments</w:t>
      </w:r>
      <w:r>
        <w:tab/>
      </w:r>
      <w:r>
        <w:fldChar w:fldCharType="begin"/>
      </w:r>
      <w:r>
        <w:instrText xml:space="preserve"> PAGEREF _Toc317204273 \h </w:instrText>
      </w:r>
      <w:r>
        <w:fldChar w:fldCharType="separate"/>
      </w:r>
      <w:r w:rsidR="00E74BD3">
        <w:t>40</w:t>
      </w:r>
      <w:r>
        <w:fldChar w:fldCharType="end"/>
      </w:r>
    </w:p>
    <w:p w14:paraId="64FADCF2" w14:textId="77777777" w:rsidR="0066640C" w:rsidRDefault="0066640C">
      <w:pPr>
        <w:pStyle w:val="TOC2"/>
        <w:tabs>
          <w:tab w:val="left" w:pos="503"/>
        </w:tabs>
        <w:rPr>
          <w:rFonts w:eastAsiaTheme="minorEastAsia" w:cstheme="minorBidi"/>
          <w:bCs w:val="0"/>
          <w:sz w:val="24"/>
          <w:szCs w:val="24"/>
          <w:lang w:val="en-US" w:eastAsia="ja-JP"/>
        </w:rPr>
      </w:pPr>
      <w:r>
        <w:t>4.4</w:t>
      </w:r>
      <w:r>
        <w:rPr>
          <w:rFonts w:eastAsiaTheme="minorEastAsia" w:cstheme="minorBidi"/>
          <w:bCs w:val="0"/>
          <w:sz w:val="24"/>
          <w:szCs w:val="24"/>
          <w:lang w:val="en-US" w:eastAsia="ja-JP"/>
        </w:rPr>
        <w:tab/>
      </w:r>
      <w:r>
        <w:t>Proforma Carp management plan</w:t>
      </w:r>
      <w:r>
        <w:tab/>
      </w:r>
      <w:r>
        <w:fldChar w:fldCharType="begin"/>
      </w:r>
      <w:r>
        <w:instrText xml:space="preserve"> PAGEREF _Toc317204274 \h </w:instrText>
      </w:r>
      <w:r>
        <w:fldChar w:fldCharType="separate"/>
      </w:r>
      <w:r w:rsidR="00E74BD3">
        <w:t>42</w:t>
      </w:r>
      <w:r>
        <w:fldChar w:fldCharType="end"/>
      </w:r>
    </w:p>
    <w:p w14:paraId="06FB0C4E" w14:textId="77777777" w:rsidR="0066640C" w:rsidRDefault="0066640C">
      <w:pPr>
        <w:pStyle w:val="TOC2"/>
        <w:tabs>
          <w:tab w:val="left" w:pos="503"/>
        </w:tabs>
        <w:rPr>
          <w:rFonts w:eastAsiaTheme="minorEastAsia" w:cstheme="minorBidi"/>
          <w:bCs w:val="0"/>
          <w:sz w:val="24"/>
          <w:szCs w:val="24"/>
          <w:lang w:val="en-US" w:eastAsia="ja-JP"/>
        </w:rPr>
      </w:pPr>
      <w:r>
        <w:t>4.5</w:t>
      </w:r>
      <w:r>
        <w:rPr>
          <w:rFonts w:eastAsiaTheme="minorEastAsia" w:cstheme="minorBidi"/>
          <w:bCs w:val="0"/>
          <w:sz w:val="24"/>
          <w:szCs w:val="24"/>
          <w:lang w:val="en-US" w:eastAsia="ja-JP"/>
        </w:rPr>
        <w:tab/>
      </w:r>
      <w:r>
        <w:t>Review of Carp management methods</w:t>
      </w:r>
      <w:r>
        <w:tab/>
      </w:r>
      <w:r>
        <w:fldChar w:fldCharType="begin"/>
      </w:r>
      <w:r>
        <w:instrText xml:space="preserve"> PAGEREF _Toc317204275 \h </w:instrText>
      </w:r>
      <w:r>
        <w:fldChar w:fldCharType="separate"/>
      </w:r>
      <w:r w:rsidR="00E74BD3">
        <w:t>42</w:t>
      </w:r>
      <w:r>
        <w:fldChar w:fldCharType="end"/>
      </w:r>
    </w:p>
    <w:p w14:paraId="6813BE63" w14:textId="77777777" w:rsidR="0066640C" w:rsidRDefault="0066640C">
      <w:pPr>
        <w:pStyle w:val="TOC1"/>
        <w:tabs>
          <w:tab w:val="left" w:pos="352"/>
        </w:tabs>
        <w:rPr>
          <w:rFonts w:asciiTheme="minorHAnsi" w:eastAsiaTheme="minorEastAsia" w:hAnsiTheme="minorHAnsi" w:cstheme="minorBidi"/>
          <w:b w:val="0"/>
          <w:color w:val="auto"/>
          <w:sz w:val="24"/>
          <w:lang w:eastAsia="ja-JP"/>
        </w:rPr>
      </w:pPr>
      <w:r w:rsidRPr="008F071A">
        <w:rPr>
          <w:lang w:val="en-AU"/>
        </w:rPr>
        <w:t>5</w:t>
      </w:r>
      <w:r>
        <w:rPr>
          <w:rFonts w:asciiTheme="minorHAnsi" w:eastAsiaTheme="minorEastAsia" w:hAnsiTheme="minorHAnsi" w:cstheme="minorBidi"/>
          <w:b w:val="0"/>
          <w:color w:val="auto"/>
          <w:sz w:val="24"/>
          <w:lang w:eastAsia="ja-JP"/>
        </w:rPr>
        <w:tab/>
      </w:r>
      <w:r w:rsidRPr="008F071A">
        <w:rPr>
          <w:lang w:val="en-AU"/>
        </w:rPr>
        <w:t>Ecological concepts and models</w:t>
      </w:r>
      <w:r>
        <w:tab/>
      </w:r>
      <w:r>
        <w:fldChar w:fldCharType="begin"/>
      </w:r>
      <w:r>
        <w:instrText xml:space="preserve"> PAGEREF _Toc317204276 \h </w:instrText>
      </w:r>
      <w:r>
        <w:fldChar w:fldCharType="separate"/>
      </w:r>
      <w:r w:rsidR="00E74BD3">
        <w:t>49</w:t>
      </w:r>
      <w:r>
        <w:fldChar w:fldCharType="end"/>
      </w:r>
    </w:p>
    <w:p w14:paraId="587BC2B1" w14:textId="77777777" w:rsidR="0066640C" w:rsidRDefault="0066640C">
      <w:pPr>
        <w:pStyle w:val="TOC1"/>
        <w:tabs>
          <w:tab w:val="left" w:pos="352"/>
        </w:tabs>
        <w:rPr>
          <w:rFonts w:asciiTheme="minorHAnsi" w:eastAsiaTheme="minorEastAsia" w:hAnsiTheme="minorHAnsi" w:cstheme="minorBidi"/>
          <w:b w:val="0"/>
          <w:color w:val="auto"/>
          <w:sz w:val="24"/>
          <w:lang w:eastAsia="ja-JP"/>
        </w:rPr>
      </w:pPr>
      <w:r w:rsidRPr="008F071A">
        <w:rPr>
          <w:rFonts w:eastAsiaTheme="minorHAnsi"/>
          <w:lang w:val="en-AU"/>
        </w:rPr>
        <w:t>6</w:t>
      </w:r>
      <w:r>
        <w:rPr>
          <w:rFonts w:asciiTheme="minorHAnsi" w:eastAsiaTheme="minorEastAsia" w:hAnsiTheme="minorHAnsi" w:cstheme="minorBidi"/>
          <w:b w:val="0"/>
          <w:color w:val="auto"/>
          <w:sz w:val="24"/>
          <w:lang w:eastAsia="ja-JP"/>
        </w:rPr>
        <w:tab/>
      </w:r>
      <w:r w:rsidRPr="008F071A">
        <w:rPr>
          <w:lang w:val="en-AU"/>
        </w:rPr>
        <w:t>Carp population model</w:t>
      </w:r>
      <w:r>
        <w:tab/>
      </w:r>
      <w:r>
        <w:fldChar w:fldCharType="begin"/>
      </w:r>
      <w:r>
        <w:instrText xml:space="preserve"> PAGEREF _Toc317204277 \h </w:instrText>
      </w:r>
      <w:r>
        <w:fldChar w:fldCharType="separate"/>
      </w:r>
      <w:r w:rsidR="00E74BD3">
        <w:t>50</w:t>
      </w:r>
      <w:r>
        <w:fldChar w:fldCharType="end"/>
      </w:r>
    </w:p>
    <w:p w14:paraId="1EE8DB44" w14:textId="77777777" w:rsidR="0066640C" w:rsidRDefault="0066640C">
      <w:pPr>
        <w:pStyle w:val="TOC2"/>
        <w:tabs>
          <w:tab w:val="left" w:pos="503"/>
        </w:tabs>
        <w:rPr>
          <w:rFonts w:eastAsiaTheme="minorEastAsia" w:cstheme="minorBidi"/>
          <w:bCs w:val="0"/>
          <w:sz w:val="24"/>
          <w:szCs w:val="24"/>
          <w:lang w:val="en-US" w:eastAsia="ja-JP"/>
        </w:rPr>
      </w:pPr>
      <w:r>
        <w:t>6.1</w:t>
      </w:r>
      <w:r>
        <w:rPr>
          <w:rFonts w:eastAsiaTheme="minorEastAsia" w:cstheme="minorBidi"/>
          <w:bCs w:val="0"/>
          <w:sz w:val="24"/>
          <w:szCs w:val="24"/>
          <w:lang w:val="en-US" w:eastAsia="ja-JP"/>
        </w:rPr>
        <w:tab/>
      </w:r>
      <w:r>
        <w:t>Carp populations and modelling</w:t>
      </w:r>
      <w:r>
        <w:tab/>
      </w:r>
      <w:r>
        <w:fldChar w:fldCharType="begin"/>
      </w:r>
      <w:r>
        <w:instrText xml:space="preserve"> PAGEREF _Toc317204278 \h </w:instrText>
      </w:r>
      <w:r>
        <w:fldChar w:fldCharType="separate"/>
      </w:r>
      <w:r w:rsidR="00E74BD3">
        <w:t>50</w:t>
      </w:r>
      <w:r>
        <w:fldChar w:fldCharType="end"/>
      </w:r>
    </w:p>
    <w:p w14:paraId="663086CF" w14:textId="77777777" w:rsidR="0066640C" w:rsidRDefault="0066640C">
      <w:pPr>
        <w:pStyle w:val="TOC2"/>
        <w:tabs>
          <w:tab w:val="left" w:pos="503"/>
        </w:tabs>
        <w:rPr>
          <w:rFonts w:eastAsiaTheme="minorEastAsia" w:cstheme="minorBidi"/>
          <w:bCs w:val="0"/>
          <w:sz w:val="24"/>
          <w:szCs w:val="24"/>
          <w:lang w:val="en-US" w:eastAsia="ja-JP"/>
        </w:rPr>
      </w:pPr>
      <w:r>
        <w:t>6.2</w:t>
      </w:r>
      <w:r>
        <w:rPr>
          <w:rFonts w:eastAsiaTheme="minorEastAsia" w:cstheme="minorBidi"/>
          <w:bCs w:val="0"/>
          <w:sz w:val="24"/>
          <w:szCs w:val="24"/>
          <w:lang w:val="en-US" w:eastAsia="ja-JP"/>
        </w:rPr>
        <w:tab/>
      </w:r>
      <w:r>
        <w:t>Review of Carp population models</w:t>
      </w:r>
      <w:r>
        <w:tab/>
      </w:r>
      <w:r>
        <w:fldChar w:fldCharType="begin"/>
      </w:r>
      <w:r>
        <w:instrText xml:space="preserve"> PAGEREF _Toc317204279 \h </w:instrText>
      </w:r>
      <w:r>
        <w:fldChar w:fldCharType="separate"/>
      </w:r>
      <w:r w:rsidR="00E74BD3">
        <w:t>50</w:t>
      </w:r>
      <w:r>
        <w:fldChar w:fldCharType="end"/>
      </w:r>
    </w:p>
    <w:p w14:paraId="6EB09B7F" w14:textId="77777777" w:rsidR="0066640C" w:rsidRDefault="0066640C">
      <w:pPr>
        <w:pStyle w:val="TOC2"/>
        <w:tabs>
          <w:tab w:val="left" w:pos="503"/>
        </w:tabs>
        <w:rPr>
          <w:rFonts w:eastAsiaTheme="minorEastAsia" w:cstheme="minorBidi"/>
          <w:bCs w:val="0"/>
          <w:sz w:val="24"/>
          <w:szCs w:val="24"/>
          <w:lang w:val="en-US" w:eastAsia="ja-JP"/>
        </w:rPr>
      </w:pPr>
      <w:r>
        <w:t>6.3</w:t>
      </w:r>
      <w:r>
        <w:rPr>
          <w:rFonts w:eastAsiaTheme="minorEastAsia" w:cstheme="minorBidi"/>
          <w:bCs w:val="0"/>
          <w:sz w:val="24"/>
          <w:szCs w:val="24"/>
          <w:lang w:val="en-US" w:eastAsia="ja-JP"/>
        </w:rPr>
        <w:tab/>
      </w:r>
      <w:r>
        <w:t>Model structure and development</w:t>
      </w:r>
      <w:r>
        <w:tab/>
      </w:r>
      <w:r>
        <w:fldChar w:fldCharType="begin"/>
      </w:r>
      <w:r>
        <w:instrText xml:space="preserve"> PAGEREF _Toc317204280 \h </w:instrText>
      </w:r>
      <w:r>
        <w:fldChar w:fldCharType="separate"/>
      </w:r>
      <w:r w:rsidR="00E74BD3">
        <w:t>51</w:t>
      </w:r>
      <w:r>
        <w:fldChar w:fldCharType="end"/>
      </w:r>
    </w:p>
    <w:p w14:paraId="084A5159" w14:textId="77777777" w:rsidR="0066640C" w:rsidRDefault="0066640C">
      <w:pPr>
        <w:pStyle w:val="TOC2"/>
        <w:tabs>
          <w:tab w:val="left" w:pos="503"/>
        </w:tabs>
        <w:rPr>
          <w:rFonts w:eastAsiaTheme="minorEastAsia" w:cstheme="minorBidi"/>
          <w:bCs w:val="0"/>
          <w:sz w:val="24"/>
          <w:szCs w:val="24"/>
          <w:lang w:val="en-US" w:eastAsia="ja-JP"/>
        </w:rPr>
      </w:pPr>
      <w:r>
        <w:t>6.4</w:t>
      </w:r>
      <w:r>
        <w:rPr>
          <w:rFonts w:eastAsiaTheme="minorEastAsia" w:cstheme="minorBidi"/>
          <w:bCs w:val="0"/>
          <w:sz w:val="24"/>
          <w:szCs w:val="24"/>
          <w:lang w:val="en-US" w:eastAsia="ja-JP"/>
        </w:rPr>
        <w:tab/>
      </w:r>
      <w:r>
        <w:t>Guiding principles</w:t>
      </w:r>
      <w:r>
        <w:tab/>
      </w:r>
      <w:r>
        <w:fldChar w:fldCharType="begin"/>
      </w:r>
      <w:r>
        <w:instrText xml:space="preserve"> PAGEREF _Toc317204281 \h </w:instrText>
      </w:r>
      <w:r>
        <w:fldChar w:fldCharType="separate"/>
      </w:r>
      <w:r w:rsidR="00E74BD3">
        <w:t>52</w:t>
      </w:r>
      <w:r>
        <w:fldChar w:fldCharType="end"/>
      </w:r>
    </w:p>
    <w:p w14:paraId="261F80B3" w14:textId="77777777" w:rsidR="0066640C" w:rsidRDefault="0066640C">
      <w:pPr>
        <w:pStyle w:val="TOC2"/>
        <w:tabs>
          <w:tab w:val="left" w:pos="503"/>
        </w:tabs>
        <w:rPr>
          <w:rFonts w:eastAsiaTheme="minorEastAsia" w:cstheme="minorBidi"/>
          <w:bCs w:val="0"/>
          <w:sz w:val="24"/>
          <w:szCs w:val="24"/>
          <w:lang w:val="en-US" w:eastAsia="ja-JP"/>
        </w:rPr>
      </w:pPr>
      <w:r>
        <w:t>6.5</w:t>
      </w:r>
      <w:r>
        <w:rPr>
          <w:rFonts w:eastAsiaTheme="minorEastAsia" w:cstheme="minorBidi"/>
          <w:bCs w:val="0"/>
          <w:sz w:val="24"/>
          <w:szCs w:val="24"/>
          <w:lang w:val="en-US" w:eastAsia="ja-JP"/>
        </w:rPr>
        <w:tab/>
      </w:r>
      <w:r>
        <w:t>Spatial scale and differentiation</w:t>
      </w:r>
      <w:r>
        <w:tab/>
      </w:r>
      <w:r>
        <w:fldChar w:fldCharType="begin"/>
      </w:r>
      <w:r>
        <w:instrText xml:space="preserve"> PAGEREF _Toc317204282 \h </w:instrText>
      </w:r>
      <w:r>
        <w:fldChar w:fldCharType="separate"/>
      </w:r>
      <w:r w:rsidR="00E74BD3">
        <w:t>53</w:t>
      </w:r>
      <w:r>
        <w:fldChar w:fldCharType="end"/>
      </w:r>
    </w:p>
    <w:p w14:paraId="219923CD" w14:textId="77777777" w:rsidR="0066640C" w:rsidRDefault="0066640C">
      <w:pPr>
        <w:pStyle w:val="TOC2"/>
        <w:tabs>
          <w:tab w:val="left" w:pos="503"/>
        </w:tabs>
        <w:rPr>
          <w:rFonts w:eastAsiaTheme="minorEastAsia" w:cstheme="minorBidi"/>
          <w:bCs w:val="0"/>
          <w:sz w:val="24"/>
          <w:szCs w:val="24"/>
          <w:lang w:val="en-US" w:eastAsia="ja-JP"/>
        </w:rPr>
      </w:pPr>
      <w:r>
        <w:t>6.6</w:t>
      </w:r>
      <w:r>
        <w:rPr>
          <w:rFonts w:eastAsiaTheme="minorEastAsia" w:cstheme="minorBidi"/>
          <w:bCs w:val="0"/>
          <w:sz w:val="24"/>
          <w:szCs w:val="24"/>
          <w:lang w:val="en-US" w:eastAsia="ja-JP"/>
        </w:rPr>
        <w:tab/>
      </w:r>
      <w:r>
        <w:t>Assumptions and uncertainties</w:t>
      </w:r>
      <w:r>
        <w:tab/>
      </w:r>
      <w:r>
        <w:fldChar w:fldCharType="begin"/>
      </w:r>
      <w:r>
        <w:instrText xml:space="preserve"> PAGEREF _Toc317204283 \h </w:instrText>
      </w:r>
      <w:r>
        <w:fldChar w:fldCharType="separate"/>
      </w:r>
      <w:r w:rsidR="00E74BD3">
        <w:t>54</w:t>
      </w:r>
      <w:r>
        <w:fldChar w:fldCharType="end"/>
      </w:r>
    </w:p>
    <w:p w14:paraId="0AFF41F9" w14:textId="77777777" w:rsidR="0066640C" w:rsidRDefault="0066640C">
      <w:pPr>
        <w:pStyle w:val="TOC2"/>
        <w:tabs>
          <w:tab w:val="left" w:pos="503"/>
        </w:tabs>
        <w:rPr>
          <w:rFonts w:eastAsiaTheme="minorEastAsia" w:cstheme="minorBidi"/>
          <w:bCs w:val="0"/>
          <w:sz w:val="24"/>
          <w:szCs w:val="24"/>
          <w:lang w:val="en-US" w:eastAsia="ja-JP"/>
        </w:rPr>
      </w:pPr>
      <w:r>
        <w:t>6.7</w:t>
      </w:r>
      <w:r>
        <w:rPr>
          <w:rFonts w:eastAsiaTheme="minorEastAsia" w:cstheme="minorBidi"/>
          <w:bCs w:val="0"/>
          <w:sz w:val="24"/>
          <w:szCs w:val="24"/>
          <w:lang w:val="en-US" w:eastAsia="ja-JP"/>
        </w:rPr>
        <w:tab/>
      </w:r>
      <w:r>
        <w:t>Model scenarios and outputs</w:t>
      </w:r>
      <w:r>
        <w:tab/>
      </w:r>
      <w:r>
        <w:fldChar w:fldCharType="begin"/>
      </w:r>
      <w:r>
        <w:instrText xml:space="preserve"> PAGEREF _Toc317204284 \h </w:instrText>
      </w:r>
      <w:r>
        <w:fldChar w:fldCharType="separate"/>
      </w:r>
      <w:r w:rsidR="00E74BD3">
        <w:t>55</w:t>
      </w:r>
      <w:r>
        <w:fldChar w:fldCharType="end"/>
      </w:r>
    </w:p>
    <w:p w14:paraId="7D92A068" w14:textId="77777777" w:rsidR="0066640C" w:rsidRDefault="0066640C">
      <w:pPr>
        <w:pStyle w:val="TOC3"/>
        <w:tabs>
          <w:tab w:val="left" w:pos="1134"/>
        </w:tabs>
        <w:rPr>
          <w:rFonts w:eastAsiaTheme="minorEastAsia" w:cstheme="minorBidi"/>
          <w:noProof/>
          <w:sz w:val="24"/>
          <w:lang w:val="en-US" w:eastAsia="ja-JP"/>
        </w:rPr>
      </w:pPr>
      <w:r>
        <w:rPr>
          <w:noProof/>
        </w:rPr>
        <w:t>6.7.1</w:t>
      </w:r>
      <w:r>
        <w:rPr>
          <w:rFonts w:eastAsiaTheme="minorEastAsia" w:cstheme="minorBidi"/>
          <w:noProof/>
          <w:sz w:val="24"/>
          <w:lang w:val="en-US" w:eastAsia="ja-JP"/>
        </w:rPr>
        <w:tab/>
      </w:r>
      <w:r>
        <w:rPr>
          <w:noProof/>
        </w:rPr>
        <w:t>Flow sequences</w:t>
      </w:r>
      <w:r>
        <w:rPr>
          <w:noProof/>
        </w:rPr>
        <w:tab/>
      </w:r>
      <w:r>
        <w:rPr>
          <w:noProof/>
        </w:rPr>
        <w:fldChar w:fldCharType="begin"/>
      </w:r>
      <w:r>
        <w:rPr>
          <w:noProof/>
        </w:rPr>
        <w:instrText xml:space="preserve"> PAGEREF _Toc317204285 \h </w:instrText>
      </w:r>
      <w:r>
        <w:rPr>
          <w:noProof/>
        </w:rPr>
      </w:r>
      <w:r>
        <w:rPr>
          <w:noProof/>
        </w:rPr>
        <w:fldChar w:fldCharType="separate"/>
      </w:r>
      <w:r w:rsidR="00E74BD3">
        <w:rPr>
          <w:noProof/>
        </w:rPr>
        <w:t>55</w:t>
      </w:r>
      <w:r>
        <w:rPr>
          <w:noProof/>
        </w:rPr>
        <w:fldChar w:fldCharType="end"/>
      </w:r>
    </w:p>
    <w:p w14:paraId="7D20A366" w14:textId="77777777" w:rsidR="0066640C" w:rsidRDefault="0066640C">
      <w:pPr>
        <w:pStyle w:val="TOC3"/>
        <w:tabs>
          <w:tab w:val="left" w:pos="1134"/>
        </w:tabs>
        <w:rPr>
          <w:rFonts w:eastAsiaTheme="minorEastAsia" w:cstheme="minorBidi"/>
          <w:noProof/>
          <w:sz w:val="24"/>
          <w:lang w:val="en-US" w:eastAsia="ja-JP"/>
        </w:rPr>
      </w:pPr>
      <w:r>
        <w:rPr>
          <w:noProof/>
        </w:rPr>
        <w:t>6.7.2</w:t>
      </w:r>
      <w:r>
        <w:rPr>
          <w:rFonts w:eastAsiaTheme="minorEastAsia" w:cstheme="minorBidi"/>
          <w:noProof/>
          <w:sz w:val="24"/>
          <w:lang w:val="en-US" w:eastAsia="ja-JP"/>
        </w:rPr>
        <w:tab/>
      </w:r>
      <w:r>
        <w:rPr>
          <w:noProof/>
        </w:rPr>
        <w:t>Floodplain inundation</w:t>
      </w:r>
      <w:r>
        <w:rPr>
          <w:noProof/>
        </w:rPr>
        <w:tab/>
      </w:r>
      <w:r>
        <w:rPr>
          <w:noProof/>
        </w:rPr>
        <w:fldChar w:fldCharType="begin"/>
      </w:r>
      <w:r>
        <w:rPr>
          <w:noProof/>
        </w:rPr>
        <w:instrText xml:space="preserve"> PAGEREF _Toc317204286 \h </w:instrText>
      </w:r>
      <w:r>
        <w:rPr>
          <w:noProof/>
        </w:rPr>
      </w:r>
      <w:r>
        <w:rPr>
          <w:noProof/>
        </w:rPr>
        <w:fldChar w:fldCharType="separate"/>
      </w:r>
      <w:r w:rsidR="00E74BD3">
        <w:rPr>
          <w:noProof/>
        </w:rPr>
        <w:t>57</w:t>
      </w:r>
      <w:r>
        <w:rPr>
          <w:noProof/>
        </w:rPr>
        <w:fldChar w:fldCharType="end"/>
      </w:r>
    </w:p>
    <w:p w14:paraId="6829765D" w14:textId="77777777" w:rsidR="0066640C" w:rsidRDefault="0066640C">
      <w:pPr>
        <w:pStyle w:val="TOC1"/>
        <w:tabs>
          <w:tab w:val="left" w:pos="352"/>
        </w:tabs>
        <w:rPr>
          <w:rFonts w:asciiTheme="minorHAnsi" w:eastAsiaTheme="minorEastAsia" w:hAnsiTheme="minorHAnsi" w:cstheme="minorBidi"/>
          <w:b w:val="0"/>
          <w:color w:val="auto"/>
          <w:sz w:val="24"/>
          <w:lang w:eastAsia="ja-JP"/>
        </w:rPr>
      </w:pPr>
      <w:r w:rsidRPr="008F071A">
        <w:rPr>
          <w:lang w:val="en-AU"/>
        </w:rPr>
        <w:t>7</w:t>
      </w:r>
      <w:r>
        <w:rPr>
          <w:rFonts w:asciiTheme="minorHAnsi" w:eastAsiaTheme="minorEastAsia" w:hAnsiTheme="minorHAnsi" w:cstheme="minorBidi"/>
          <w:b w:val="0"/>
          <w:color w:val="auto"/>
          <w:sz w:val="24"/>
          <w:lang w:eastAsia="ja-JP"/>
        </w:rPr>
        <w:tab/>
      </w:r>
      <w:r w:rsidRPr="008F071A">
        <w:rPr>
          <w:lang w:val="en-AU"/>
        </w:rPr>
        <w:t>Case studies</w:t>
      </w:r>
      <w:r>
        <w:tab/>
      </w:r>
      <w:r>
        <w:fldChar w:fldCharType="begin"/>
      </w:r>
      <w:r>
        <w:instrText xml:space="preserve"> PAGEREF _Toc317204287 \h </w:instrText>
      </w:r>
      <w:r>
        <w:fldChar w:fldCharType="separate"/>
      </w:r>
      <w:r w:rsidR="00E74BD3">
        <w:t>59</w:t>
      </w:r>
      <w:r>
        <w:fldChar w:fldCharType="end"/>
      </w:r>
    </w:p>
    <w:p w14:paraId="19AEC6CC" w14:textId="77777777" w:rsidR="0066640C" w:rsidRDefault="0066640C">
      <w:pPr>
        <w:pStyle w:val="TOC2"/>
        <w:tabs>
          <w:tab w:val="left" w:pos="503"/>
        </w:tabs>
        <w:rPr>
          <w:rFonts w:eastAsiaTheme="minorEastAsia" w:cstheme="minorBidi"/>
          <w:bCs w:val="0"/>
          <w:sz w:val="24"/>
          <w:szCs w:val="24"/>
          <w:lang w:val="en-US" w:eastAsia="ja-JP"/>
        </w:rPr>
      </w:pPr>
      <w:r>
        <w:t>7.1</w:t>
      </w:r>
      <w:r>
        <w:rPr>
          <w:rFonts w:eastAsiaTheme="minorEastAsia" w:cstheme="minorBidi"/>
          <w:bCs w:val="0"/>
          <w:sz w:val="24"/>
          <w:szCs w:val="24"/>
          <w:lang w:val="en-US" w:eastAsia="ja-JP"/>
        </w:rPr>
        <w:tab/>
      </w:r>
      <w:r>
        <w:t>Lower Murray River downstream of Lock 1</w:t>
      </w:r>
      <w:r>
        <w:tab/>
      </w:r>
      <w:r>
        <w:fldChar w:fldCharType="begin"/>
      </w:r>
      <w:r>
        <w:instrText xml:space="preserve"> PAGEREF _Toc317204288 \h </w:instrText>
      </w:r>
      <w:r>
        <w:fldChar w:fldCharType="separate"/>
      </w:r>
      <w:r w:rsidR="00E74BD3">
        <w:t>59</w:t>
      </w:r>
      <w:r>
        <w:fldChar w:fldCharType="end"/>
      </w:r>
    </w:p>
    <w:p w14:paraId="610D40FF" w14:textId="77777777" w:rsidR="0066640C" w:rsidRDefault="0066640C">
      <w:pPr>
        <w:pStyle w:val="TOC2"/>
        <w:tabs>
          <w:tab w:val="left" w:pos="503"/>
        </w:tabs>
        <w:rPr>
          <w:rFonts w:eastAsiaTheme="minorEastAsia" w:cstheme="minorBidi"/>
          <w:bCs w:val="0"/>
          <w:sz w:val="24"/>
          <w:szCs w:val="24"/>
          <w:lang w:val="en-US" w:eastAsia="ja-JP"/>
        </w:rPr>
      </w:pPr>
      <w:r>
        <w:t>7.2</w:t>
      </w:r>
      <w:r>
        <w:rPr>
          <w:rFonts w:eastAsiaTheme="minorEastAsia" w:cstheme="minorBidi"/>
          <w:bCs w:val="0"/>
          <w:sz w:val="24"/>
          <w:szCs w:val="24"/>
          <w:lang w:val="en-US" w:eastAsia="ja-JP"/>
        </w:rPr>
        <w:tab/>
      </w:r>
      <w:r>
        <w:t>Edward–Wakool</w:t>
      </w:r>
      <w:r>
        <w:tab/>
      </w:r>
      <w:r>
        <w:fldChar w:fldCharType="begin"/>
      </w:r>
      <w:r>
        <w:instrText xml:space="preserve"> PAGEREF _Toc317204289 \h </w:instrText>
      </w:r>
      <w:r>
        <w:fldChar w:fldCharType="separate"/>
      </w:r>
      <w:r w:rsidR="00E74BD3">
        <w:t>68</w:t>
      </w:r>
      <w:r>
        <w:fldChar w:fldCharType="end"/>
      </w:r>
    </w:p>
    <w:p w14:paraId="54835C04" w14:textId="77777777" w:rsidR="0066640C" w:rsidRDefault="0066640C">
      <w:pPr>
        <w:pStyle w:val="TOC2"/>
        <w:tabs>
          <w:tab w:val="left" w:pos="503"/>
        </w:tabs>
        <w:rPr>
          <w:rFonts w:eastAsiaTheme="minorEastAsia" w:cstheme="minorBidi"/>
          <w:bCs w:val="0"/>
          <w:sz w:val="24"/>
          <w:szCs w:val="24"/>
          <w:lang w:val="en-US" w:eastAsia="ja-JP"/>
        </w:rPr>
      </w:pPr>
      <w:r>
        <w:t>7.3</w:t>
      </w:r>
      <w:r>
        <w:rPr>
          <w:rFonts w:eastAsiaTheme="minorEastAsia" w:cstheme="minorBidi"/>
          <w:bCs w:val="0"/>
          <w:sz w:val="24"/>
          <w:szCs w:val="24"/>
          <w:lang w:val="en-US" w:eastAsia="ja-JP"/>
        </w:rPr>
        <w:tab/>
      </w:r>
      <w:r>
        <w:t>Chowilla</w:t>
      </w:r>
      <w:r>
        <w:tab/>
      </w:r>
      <w:r>
        <w:fldChar w:fldCharType="begin"/>
      </w:r>
      <w:r>
        <w:instrText xml:space="preserve"> PAGEREF _Toc317204290 \h </w:instrText>
      </w:r>
      <w:r>
        <w:fldChar w:fldCharType="separate"/>
      </w:r>
      <w:r w:rsidR="00E74BD3">
        <w:t>74</w:t>
      </w:r>
      <w:r>
        <w:fldChar w:fldCharType="end"/>
      </w:r>
    </w:p>
    <w:p w14:paraId="4E6DD613" w14:textId="77777777" w:rsidR="0066640C" w:rsidRDefault="0066640C">
      <w:pPr>
        <w:pStyle w:val="TOC2"/>
        <w:tabs>
          <w:tab w:val="left" w:pos="503"/>
        </w:tabs>
        <w:rPr>
          <w:rFonts w:eastAsiaTheme="minorEastAsia" w:cstheme="minorBidi"/>
          <w:bCs w:val="0"/>
          <w:sz w:val="24"/>
          <w:szCs w:val="24"/>
          <w:lang w:val="en-US" w:eastAsia="ja-JP"/>
        </w:rPr>
      </w:pPr>
      <w:r>
        <w:t>7.4</w:t>
      </w:r>
      <w:r>
        <w:rPr>
          <w:rFonts w:eastAsiaTheme="minorEastAsia" w:cstheme="minorBidi"/>
          <w:bCs w:val="0"/>
          <w:sz w:val="24"/>
          <w:szCs w:val="24"/>
          <w:lang w:val="en-US" w:eastAsia="ja-JP"/>
        </w:rPr>
        <w:tab/>
      </w:r>
      <w:r>
        <w:t>Barmah–Millewa</w:t>
      </w:r>
      <w:r>
        <w:tab/>
      </w:r>
      <w:r>
        <w:fldChar w:fldCharType="begin"/>
      </w:r>
      <w:r>
        <w:instrText xml:space="preserve"> PAGEREF _Toc317204291 \h </w:instrText>
      </w:r>
      <w:r>
        <w:fldChar w:fldCharType="separate"/>
      </w:r>
      <w:r w:rsidR="00E74BD3">
        <w:t>80</w:t>
      </w:r>
      <w:r>
        <w:fldChar w:fldCharType="end"/>
      </w:r>
    </w:p>
    <w:p w14:paraId="66BA81D3" w14:textId="77777777" w:rsidR="0066640C" w:rsidRDefault="0066640C">
      <w:pPr>
        <w:pStyle w:val="TOC1"/>
        <w:tabs>
          <w:tab w:val="left" w:pos="352"/>
        </w:tabs>
        <w:rPr>
          <w:rFonts w:asciiTheme="minorHAnsi" w:eastAsiaTheme="minorEastAsia" w:hAnsiTheme="minorHAnsi" w:cstheme="minorBidi"/>
          <w:b w:val="0"/>
          <w:color w:val="auto"/>
          <w:sz w:val="24"/>
          <w:lang w:eastAsia="ja-JP"/>
        </w:rPr>
      </w:pPr>
      <w:r w:rsidRPr="008F071A">
        <w:rPr>
          <w:lang w:val="en-AU"/>
        </w:rPr>
        <w:t>8</w:t>
      </w:r>
      <w:r>
        <w:rPr>
          <w:rFonts w:asciiTheme="minorHAnsi" w:eastAsiaTheme="minorEastAsia" w:hAnsiTheme="minorHAnsi" w:cstheme="minorBidi"/>
          <w:b w:val="0"/>
          <w:color w:val="auto"/>
          <w:sz w:val="24"/>
          <w:lang w:eastAsia="ja-JP"/>
        </w:rPr>
        <w:tab/>
      </w:r>
      <w:r w:rsidRPr="008F071A">
        <w:rPr>
          <w:lang w:val="en-AU"/>
        </w:rPr>
        <w:t>Risk assessments</w:t>
      </w:r>
      <w:r>
        <w:tab/>
      </w:r>
      <w:r>
        <w:fldChar w:fldCharType="begin"/>
      </w:r>
      <w:r>
        <w:instrText xml:space="preserve"> PAGEREF _Toc317204292 \h </w:instrText>
      </w:r>
      <w:r>
        <w:fldChar w:fldCharType="separate"/>
      </w:r>
      <w:r w:rsidR="00E74BD3">
        <w:t>88</w:t>
      </w:r>
      <w:r>
        <w:fldChar w:fldCharType="end"/>
      </w:r>
    </w:p>
    <w:p w14:paraId="1C135D36" w14:textId="77777777" w:rsidR="0066640C" w:rsidRDefault="0066640C">
      <w:pPr>
        <w:pStyle w:val="TOC2"/>
        <w:tabs>
          <w:tab w:val="left" w:pos="503"/>
        </w:tabs>
        <w:rPr>
          <w:rFonts w:eastAsiaTheme="minorEastAsia" w:cstheme="minorBidi"/>
          <w:bCs w:val="0"/>
          <w:sz w:val="24"/>
          <w:szCs w:val="24"/>
          <w:lang w:val="en-US" w:eastAsia="ja-JP"/>
        </w:rPr>
      </w:pPr>
      <w:r>
        <w:t>8.1</w:t>
      </w:r>
      <w:r>
        <w:rPr>
          <w:rFonts w:eastAsiaTheme="minorEastAsia" w:cstheme="minorBidi"/>
          <w:bCs w:val="0"/>
          <w:sz w:val="24"/>
          <w:szCs w:val="24"/>
          <w:lang w:val="en-US" w:eastAsia="ja-JP"/>
        </w:rPr>
        <w:tab/>
      </w:r>
      <w:r>
        <w:t>Background to risk assessment</w:t>
      </w:r>
      <w:r>
        <w:tab/>
      </w:r>
      <w:r>
        <w:fldChar w:fldCharType="begin"/>
      </w:r>
      <w:r>
        <w:instrText xml:space="preserve"> PAGEREF _Toc317204293 \h </w:instrText>
      </w:r>
      <w:r>
        <w:fldChar w:fldCharType="separate"/>
      </w:r>
      <w:r w:rsidR="00E74BD3">
        <w:t>88</w:t>
      </w:r>
      <w:r>
        <w:fldChar w:fldCharType="end"/>
      </w:r>
    </w:p>
    <w:p w14:paraId="2DEBA720" w14:textId="77777777" w:rsidR="0066640C" w:rsidRDefault="0066640C">
      <w:pPr>
        <w:pStyle w:val="TOC2"/>
        <w:tabs>
          <w:tab w:val="left" w:pos="503"/>
        </w:tabs>
        <w:rPr>
          <w:rFonts w:eastAsiaTheme="minorEastAsia" w:cstheme="minorBidi"/>
          <w:bCs w:val="0"/>
          <w:sz w:val="24"/>
          <w:szCs w:val="24"/>
          <w:lang w:val="en-US" w:eastAsia="ja-JP"/>
        </w:rPr>
      </w:pPr>
      <w:r>
        <w:t>8.2</w:t>
      </w:r>
      <w:r>
        <w:rPr>
          <w:rFonts w:eastAsiaTheme="minorEastAsia" w:cstheme="minorBidi"/>
          <w:bCs w:val="0"/>
          <w:sz w:val="24"/>
          <w:szCs w:val="24"/>
          <w:lang w:val="en-US" w:eastAsia="ja-JP"/>
        </w:rPr>
        <w:tab/>
      </w:r>
      <w:r>
        <w:t>Risk analysis</w:t>
      </w:r>
      <w:r>
        <w:tab/>
      </w:r>
      <w:r>
        <w:fldChar w:fldCharType="begin"/>
      </w:r>
      <w:r>
        <w:instrText xml:space="preserve"> PAGEREF _Toc317204294 \h </w:instrText>
      </w:r>
      <w:r>
        <w:fldChar w:fldCharType="separate"/>
      </w:r>
      <w:r w:rsidR="00E74BD3">
        <w:t>88</w:t>
      </w:r>
      <w:r>
        <w:fldChar w:fldCharType="end"/>
      </w:r>
    </w:p>
    <w:p w14:paraId="44774D8B" w14:textId="77777777" w:rsidR="0066640C" w:rsidRDefault="0066640C">
      <w:pPr>
        <w:pStyle w:val="TOC2"/>
        <w:tabs>
          <w:tab w:val="left" w:pos="503"/>
        </w:tabs>
        <w:rPr>
          <w:rFonts w:eastAsiaTheme="minorEastAsia" w:cstheme="minorBidi"/>
          <w:bCs w:val="0"/>
          <w:sz w:val="24"/>
          <w:szCs w:val="24"/>
          <w:lang w:val="en-US" w:eastAsia="ja-JP"/>
        </w:rPr>
      </w:pPr>
      <w:r>
        <w:t>8.3</w:t>
      </w:r>
      <w:r>
        <w:rPr>
          <w:rFonts w:eastAsiaTheme="minorEastAsia" w:cstheme="minorBidi"/>
          <w:bCs w:val="0"/>
          <w:sz w:val="24"/>
          <w:szCs w:val="24"/>
          <w:lang w:val="en-US" w:eastAsia="ja-JP"/>
        </w:rPr>
        <w:tab/>
      </w:r>
      <w:r>
        <w:t>Carp risks and flows</w:t>
      </w:r>
      <w:r>
        <w:tab/>
      </w:r>
      <w:r>
        <w:fldChar w:fldCharType="begin"/>
      </w:r>
      <w:r>
        <w:instrText xml:space="preserve"> PAGEREF _Toc317204295 \h </w:instrText>
      </w:r>
      <w:r>
        <w:fldChar w:fldCharType="separate"/>
      </w:r>
      <w:r w:rsidR="00E74BD3">
        <w:t>91</w:t>
      </w:r>
      <w:r>
        <w:fldChar w:fldCharType="end"/>
      </w:r>
    </w:p>
    <w:p w14:paraId="2FE69BF3" w14:textId="77777777" w:rsidR="0066640C" w:rsidRDefault="0066640C">
      <w:pPr>
        <w:pStyle w:val="TOC2"/>
        <w:tabs>
          <w:tab w:val="left" w:pos="503"/>
        </w:tabs>
        <w:rPr>
          <w:rFonts w:eastAsiaTheme="minorEastAsia" w:cstheme="minorBidi"/>
          <w:bCs w:val="0"/>
          <w:sz w:val="24"/>
          <w:szCs w:val="24"/>
          <w:lang w:val="en-US" w:eastAsia="ja-JP"/>
        </w:rPr>
      </w:pPr>
      <w:r>
        <w:t>8.4</w:t>
      </w:r>
      <w:r>
        <w:rPr>
          <w:rFonts w:eastAsiaTheme="minorEastAsia" w:cstheme="minorBidi"/>
          <w:bCs w:val="0"/>
          <w:sz w:val="24"/>
          <w:szCs w:val="24"/>
          <w:lang w:val="en-US" w:eastAsia="ja-JP"/>
        </w:rPr>
        <w:tab/>
      </w:r>
      <w:r>
        <w:t>Carp risks and habitat types</w:t>
      </w:r>
      <w:r>
        <w:tab/>
      </w:r>
      <w:r>
        <w:fldChar w:fldCharType="begin"/>
      </w:r>
      <w:r>
        <w:instrText xml:space="preserve"> PAGEREF _Toc317204296 \h </w:instrText>
      </w:r>
      <w:r>
        <w:fldChar w:fldCharType="separate"/>
      </w:r>
      <w:r w:rsidR="00E74BD3">
        <w:t>92</w:t>
      </w:r>
      <w:r>
        <w:fldChar w:fldCharType="end"/>
      </w:r>
    </w:p>
    <w:p w14:paraId="3CF97392" w14:textId="77777777" w:rsidR="0066640C" w:rsidRDefault="0066640C">
      <w:pPr>
        <w:pStyle w:val="TOC2"/>
        <w:tabs>
          <w:tab w:val="left" w:pos="503"/>
        </w:tabs>
        <w:rPr>
          <w:rFonts w:eastAsiaTheme="minorEastAsia" w:cstheme="minorBidi"/>
          <w:bCs w:val="0"/>
          <w:sz w:val="24"/>
          <w:szCs w:val="24"/>
          <w:lang w:val="en-US" w:eastAsia="ja-JP"/>
        </w:rPr>
      </w:pPr>
      <w:r>
        <w:t>8.5</w:t>
      </w:r>
      <w:r>
        <w:rPr>
          <w:rFonts w:eastAsiaTheme="minorEastAsia" w:cstheme="minorBidi"/>
          <w:bCs w:val="0"/>
          <w:sz w:val="24"/>
          <w:szCs w:val="24"/>
          <w:lang w:val="en-US" w:eastAsia="ja-JP"/>
        </w:rPr>
        <w:tab/>
      </w:r>
      <w:r>
        <w:t>Synthesis of Carp risk assessment</w:t>
      </w:r>
      <w:r>
        <w:tab/>
      </w:r>
      <w:r>
        <w:fldChar w:fldCharType="begin"/>
      </w:r>
      <w:r>
        <w:instrText xml:space="preserve"> PAGEREF _Toc317204297 \h </w:instrText>
      </w:r>
      <w:r>
        <w:fldChar w:fldCharType="separate"/>
      </w:r>
      <w:r w:rsidR="00E74BD3">
        <w:t>94</w:t>
      </w:r>
      <w:r>
        <w:fldChar w:fldCharType="end"/>
      </w:r>
    </w:p>
    <w:p w14:paraId="48D38E04" w14:textId="77777777" w:rsidR="0066640C" w:rsidRDefault="0066640C">
      <w:pPr>
        <w:pStyle w:val="TOC1"/>
        <w:tabs>
          <w:tab w:val="left" w:pos="352"/>
        </w:tabs>
        <w:rPr>
          <w:rFonts w:asciiTheme="minorHAnsi" w:eastAsiaTheme="minorEastAsia" w:hAnsiTheme="minorHAnsi" w:cstheme="minorBidi"/>
          <w:b w:val="0"/>
          <w:color w:val="auto"/>
          <w:sz w:val="24"/>
          <w:lang w:eastAsia="ja-JP"/>
        </w:rPr>
      </w:pPr>
      <w:r w:rsidRPr="008F071A">
        <w:rPr>
          <w:lang w:val="en-AU"/>
        </w:rPr>
        <w:t>9</w:t>
      </w:r>
      <w:r>
        <w:rPr>
          <w:rFonts w:asciiTheme="minorHAnsi" w:eastAsiaTheme="minorEastAsia" w:hAnsiTheme="minorHAnsi" w:cstheme="minorBidi"/>
          <w:b w:val="0"/>
          <w:color w:val="auto"/>
          <w:sz w:val="24"/>
          <w:lang w:eastAsia="ja-JP"/>
        </w:rPr>
        <w:tab/>
      </w:r>
      <w:r w:rsidRPr="008F071A">
        <w:rPr>
          <w:lang w:val="en-AU"/>
        </w:rPr>
        <w:t>Discussion</w:t>
      </w:r>
      <w:r>
        <w:tab/>
      </w:r>
      <w:r>
        <w:fldChar w:fldCharType="begin"/>
      </w:r>
      <w:r>
        <w:instrText xml:space="preserve"> PAGEREF _Toc317204298 \h </w:instrText>
      </w:r>
      <w:r>
        <w:fldChar w:fldCharType="separate"/>
      </w:r>
      <w:r w:rsidR="00E74BD3">
        <w:t>95</w:t>
      </w:r>
      <w:r>
        <w:fldChar w:fldCharType="end"/>
      </w:r>
    </w:p>
    <w:p w14:paraId="76FC1175" w14:textId="77777777" w:rsidR="0066640C" w:rsidRDefault="0066640C">
      <w:pPr>
        <w:pStyle w:val="TOC1"/>
        <w:tabs>
          <w:tab w:val="left" w:pos="463"/>
        </w:tabs>
        <w:rPr>
          <w:rFonts w:asciiTheme="minorHAnsi" w:eastAsiaTheme="minorEastAsia" w:hAnsiTheme="minorHAnsi" w:cstheme="minorBidi"/>
          <w:b w:val="0"/>
          <w:color w:val="auto"/>
          <w:sz w:val="24"/>
          <w:lang w:eastAsia="ja-JP"/>
        </w:rPr>
      </w:pPr>
      <w:r w:rsidRPr="008F071A">
        <w:rPr>
          <w:lang w:val="en-AU"/>
        </w:rPr>
        <w:t>10</w:t>
      </w:r>
      <w:r>
        <w:rPr>
          <w:rFonts w:asciiTheme="minorHAnsi" w:eastAsiaTheme="minorEastAsia" w:hAnsiTheme="minorHAnsi" w:cstheme="minorBidi"/>
          <w:b w:val="0"/>
          <w:color w:val="auto"/>
          <w:sz w:val="24"/>
          <w:lang w:eastAsia="ja-JP"/>
        </w:rPr>
        <w:tab/>
      </w:r>
      <w:r w:rsidRPr="008F071A">
        <w:rPr>
          <w:lang w:val="en-AU"/>
        </w:rPr>
        <w:t>Key messages for management</w:t>
      </w:r>
      <w:r>
        <w:tab/>
      </w:r>
      <w:r>
        <w:fldChar w:fldCharType="begin"/>
      </w:r>
      <w:r>
        <w:instrText xml:space="preserve"> PAGEREF _Toc317204299 \h </w:instrText>
      </w:r>
      <w:r>
        <w:fldChar w:fldCharType="separate"/>
      </w:r>
      <w:r w:rsidR="00E74BD3">
        <w:t>98</w:t>
      </w:r>
      <w:r>
        <w:fldChar w:fldCharType="end"/>
      </w:r>
    </w:p>
    <w:p w14:paraId="3F36A5D2" w14:textId="77777777" w:rsidR="0066640C" w:rsidRDefault="0066640C">
      <w:pPr>
        <w:pStyle w:val="TOC1"/>
        <w:rPr>
          <w:rFonts w:asciiTheme="minorHAnsi" w:eastAsiaTheme="minorEastAsia" w:hAnsiTheme="minorHAnsi" w:cstheme="minorBidi"/>
          <w:b w:val="0"/>
          <w:color w:val="auto"/>
          <w:sz w:val="24"/>
          <w:lang w:eastAsia="ja-JP"/>
        </w:rPr>
      </w:pPr>
      <w:r w:rsidRPr="008F071A">
        <w:rPr>
          <w:lang w:val="en-AU"/>
        </w:rPr>
        <w:t>References</w:t>
      </w:r>
      <w:r>
        <w:tab/>
      </w:r>
      <w:r>
        <w:fldChar w:fldCharType="begin"/>
      </w:r>
      <w:r>
        <w:instrText xml:space="preserve"> PAGEREF _Toc317204300 \h </w:instrText>
      </w:r>
      <w:r>
        <w:fldChar w:fldCharType="separate"/>
      </w:r>
      <w:r w:rsidR="00E74BD3">
        <w:t>100</w:t>
      </w:r>
      <w:r>
        <w:fldChar w:fldCharType="end"/>
      </w:r>
    </w:p>
    <w:p w14:paraId="2E844DEB" w14:textId="77777777" w:rsidR="0066640C" w:rsidRDefault="0066640C">
      <w:pPr>
        <w:pStyle w:val="TOC1"/>
        <w:tabs>
          <w:tab w:val="left" w:pos="1320"/>
        </w:tabs>
        <w:rPr>
          <w:rFonts w:asciiTheme="minorHAnsi" w:eastAsiaTheme="minorEastAsia" w:hAnsiTheme="minorHAnsi" w:cstheme="minorBidi"/>
          <w:b w:val="0"/>
          <w:color w:val="auto"/>
          <w:sz w:val="24"/>
          <w:lang w:eastAsia="ja-JP"/>
        </w:rPr>
      </w:pPr>
      <w:r w:rsidRPr="008F071A">
        <w:rPr>
          <w:lang w:val="en-AU"/>
        </w:rPr>
        <w:t>Appendix 1</w:t>
      </w:r>
      <w:r>
        <w:rPr>
          <w:rFonts w:asciiTheme="minorHAnsi" w:eastAsiaTheme="minorEastAsia" w:hAnsiTheme="minorHAnsi" w:cstheme="minorBidi"/>
          <w:b w:val="0"/>
          <w:color w:val="auto"/>
          <w:sz w:val="24"/>
          <w:lang w:eastAsia="ja-JP"/>
        </w:rPr>
        <w:tab/>
      </w:r>
      <w:r w:rsidRPr="008F071A">
        <w:rPr>
          <w:lang w:val="en-AU"/>
        </w:rPr>
        <w:t>Environmental watering options and benefits</w:t>
      </w:r>
      <w:r>
        <w:tab/>
      </w:r>
      <w:r>
        <w:fldChar w:fldCharType="begin"/>
      </w:r>
      <w:r>
        <w:instrText xml:space="preserve"> PAGEREF _Toc317204301 \h </w:instrText>
      </w:r>
      <w:r>
        <w:fldChar w:fldCharType="separate"/>
      </w:r>
      <w:r w:rsidR="00E74BD3">
        <w:t>120</w:t>
      </w:r>
      <w:r>
        <w:fldChar w:fldCharType="end"/>
      </w:r>
    </w:p>
    <w:p w14:paraId="24AE080A" w14:textId="77777777" w:rsidR="0066640C" w:rsidRDefault="0066640C">
      <w:pPr>
        <w:pStyle w:val="TOC1"/>
        <w:tabs>
          <w:tab w:val="left" w:pos="1320"/>
        </w:tabs>
        <w:rPr>
          <w:rFonts w:asciiTheme="minorHAnsi" w:eastAsiaTheme="minorEastAsia" w:hAnsiTheme="minorHAnsi" w:cstheme="minorBidi"/>
          <w:b w:val="0"/>
          <w:color w:val="auto"/>
          <w:sz w:val="24"/>
          <w:lang w:eastAsia="ja-JP"/>
        </w:rPr>
      </w:pPr>
      <w:r w:rsidRPr="008F071A">
        <w:rPr>
          <w:lang w:val="en-AU"/>
        </w:rPr>
        <w:t>Appendix 2</w:t>
      </w:r>
      <w:r>
        <w:rPr>
          <w:rFonts w:asciiTheme="minorHAnsi" w:eastAsiaTheme="minorEastAsia" w:hAnsiTheme="minorHAnsi" w:cstheme="minorBidi"/>
          <w:b w:val="0"/>
          <w:color w:val="auto"/>
          <w:sz w:val="24"/>
          <w:lang w:eastAsia="ja-JP"/>
        </w:rPr>
        <w:tab/>
      </w:r>
      <w:r w:rsidRPr="008F071A">
        <w:rPr>
          <w:lang w:val="en-AU"/>
        </w:rPr>
        <w:t>Ecological knowledge of Carp</w:t>
      </w:r>
      <w:r>
        <w:tab/>
      </w:r>
      <w:r>
        <w:fldChar w:fldCharType="begin"/>
      </w:r>
      <w:r>
        <w:instrText xml:space="preserve"> PAGEREF _Toc317204302 \h </w:instrText>
      </w:r>
      <w:r>
        <w:fldChar w:fldCharType="separate"/>
      </w:r>
      <w:r w:rsidR="00E74BD3">
        <w:t>121</w:t>
      </w:r>
      <w:r>
        <w:fldChar w:fldCharType="end"/>
      </w:r>
    </w:p>
    <w:p w14:paraId="43772F0A" w14:textId="77777777" w:rsidR="0066640C" w:rsidRDefault="0066640C">
      <w:pPr>
        <w:pStyle w:val="TOC2"/>
        <w:tabs>
          <w:tab w:val="left" w:pos="627"/>
        </w:tabs>
        <w:rPr>
          <w:rFonts w:eastAsiaTheme="minorEastAsia" w:cstheme="minorBidi"/>
          <w:bCs w:val="0"/>
          <w:sz w:val="24"/>
          <w:szCs w:val="24"/>
          <w:lang w:val="en-US" w:eastAsia="ja-JP"/>
        </w:rPr>
      </w:pPr>
      <w:r>
        <w:t>A2.1</w:t>
      </w:r>
      <w:r>
        <w:rPr>
          <w:rFonts w:eastAsiaTheme="minorEastAsia" w:cstheme="minorBidi"/>
          <w:bCs w:val="0"/>
          <w:sz w:val="24"/>
          <w:szCs w:val="24"/>
          <w:lang w:val="en-US" w:eastAsia="ja-JP"/>
        </w:rPr>
        <w:tab/>
      </w:r>
      <w:r>
        <w:t>General biology</w:t>
      </w:r>
      <w:r>
        <w:tab/>
      </w:r>
      <w:r>
        <w:fldChar w:fldCharType="begin"/>
      </w:r>
      <w:r>
        <w:instrText xml:space="preserve"> PAGEREF _Toc317204303 \h </w:instrText>
      </w:r>
      <w:r>
        <w:fldChar w:fldCharType="separate"/>
      </w:r>
      <w:r w:rsidR="00E74BD3">
        <w:t>121</w:t>
      </w:r>
      <w:r>
        <w:fldChar w:fldCharType="end"/>
      </w:r>
    </w:p>
    <w:p w14:paraId="4E547071" w14:textId="77777777" w:rsidR="0066640C" w:rsidRDefault="0066640C">
      <w:pPr>
        <w:pStyle w:val="TOC3"/>
        <w:tabs>
          <w:tab w:val="clear" w:pos="1276"/>
          <w:tab w:val="left" w:pos="1259"/>
        </w:tabs>
        <w:rPr>
          <w:rFonts w:eastAsiaTheme="minorEastAsia" w:cstheme="minorBidi"/>
          <w:noProof/>
          <w:sz w:val="24"/>
          <w:lang w:val="en-US" w:eastAsia="ja-JP"/>
        </w:rPr>
      </w:pPr>
      <w:r>
        <w:rPr>
          <w:noProof/>
        </w:rPr>
        <w:t>A2.1.1</w:t>
      </w:r>
      <w:r>
        <w:rPr>
          <w:rFonts w:eastAsiaTheme="minorEastAsia" w:cstheme="minorBidi"/>
          <w:noProof/>
          <w:sz w:val="24"/>
          <w:lang w:val="en-US" w:eastAsia="ja-JP"/>
        </w:rPr>
        <w:tab/>
      </w:r>
      <w:r>
        <w:rPr>
          <w:noProof/>
        </w:rPr>
        <w:t>Ageing of Carp</w:t>
      </w:r>
      <w:r>
        <w:rPr>
          <w:noProof/>
        </w:rPr>
        <w:tab/>
      </w:r>
      <w:r>
        <w:rPr>
          <w:noProof/>
        </w:rPr>
        <w:fldChar w:fldCharType="begin"/>
      </w:r>
      <w:r>
        <w:rPr>
          <w:noProof/>
        </w:rPr>
        <w:instrText xml:space="preserve"> PAGEREF _Toc317204304 \h </w:instrText>
      </w:r>
      <w:r>
        <w:rPr>
          <w:noProof/>
        </w:rPr>
      </w:r>
      <w:r>
        <w:rPr>
          <w:noProof/>
        </w:rPr>
        <w:fldChar w:fldCharType="separate"/>
      </w:r>
      <w:r w:rsidR="00E74BD3">
        <w:rPr>
          <w:noProof/>
        </w:rPr>
        <w:t>121</w:t>
      </w:r>
      <w:r>
        <w:rPr>
          <w:noProof/>
        </w:rPr>
        <w:fldChar w:fldCharType="end"/>
      </w:r>
    </w:p>
    <w:p w14:paraId="186A88C7" w14:textId="77777777" w:rsidR="0066640C" w:rsidRDefault="0066640C">
      <w:pPr>
        <w:pStyle w:val="TOC3"/>
        <w:tabs>
          <w:tab w:val="clear" w:pos="1276"/>
          <w:tab w:val="left" w:pos="1259"/>
        </w:tabs>
        <w:rPr>
          <w:rFonts w:eastAsiaTheme="minorEastAsia" w:cstheme="minorBidi"/>
          <w:noProof/>
          <w:sz w:val="24"/>
          <w:lang w:val="en-US" w:eastAsia="ja-JP"/>
        </w:rPr>
      </w:pPr>
      <w:r>
        <w:rPr>
          <w:noProof/>
        </w:rPr>
        <w:t>A2.1.2</w:t>
      </w:r>
      <w:r>
        <w:rPr>
          <w:rFonts w:eastAsiaTheme="minorEastAsia" w:cstheme="minorBidi"/>
          <w:noProof/>
          <w:sz w:val="24"/>
          <w:lang w:val="en-US" w:eastAsia="ja-JP"/>
        </w:rPr>
        <w:tab/>
      </w:r>
      <w:r>
        <w:rPr>
          <w:noProof/>
        </w:rPr>
        <w:t>Longevity of Carp</w:t>
      </w:r>
      <w:r>
        <w:rPr>
          <w:noProof/>
        </w:rPr>
        <w:tab/>
      </w:r>
      <w:r>
        <w:rPr>
          <w:noProof/>
        </w:rPr>
        <w:fldChar w:fldCharType="begin"/>
      </w:r>
      <w:r>
        <w:rPr>
          <w:noProof/>
        </w:rPr>
        <w:instrText xml:space="preserve"> PAGEREF _Toc317204305 \h </w:instrText>
      </w:r>
      <w:r>
        <w:rPr>
          <w:noProof/>
        </w:rPr>
      </w:r>
      <w:r>
        <w:rPr>
          <w:noProof/>
        </w:rPr>
        <w:fldChar w:fldCharType="separate"/>
      </w:r>
      <w:r w:rsidR="00E74BD3">
        <w:rPr>
          <w:noProof/>
        </w:rPr>
        <w:t>121</w:t>
      </w:r>
      <w:r>
        <w:rPr>
          <w:noProof/>
        </w:rPr>
        <w:fldChar w:fldCharType="end"/>
      </w:r>
    </w:p>
    <w:p w14:paraId="4A0DF915" w14:textId="77777777" w:rsidR="0066640C" w:rsidRDefault="0066640C">
      <w:pPr>
        <w:pStyle w:val="TOC3"/>
        <w:tabs>
          <w:tab w:val="clear" w:pos="1276"/>
          <w:tab w:val="left" w:pos="1259"/>
        </w:tabs>
        <w:rPr>
          <w:rFonts w:eastAsiaTheme="minorEastAsia" w:cstheme="minorBidi"/>
          <w:noProof/>
          <w:sz w:val="24"/>
          <w:lang w:val="en-US" w:eastAsia="ja-JP"/>
        </w:rPr>
      </w:pPr>
      <w:r>
        <w:rPr>
          <w:noProof/>
        </w:rPr>
        <w:lastRenderedPageBreak/>
        <w:t>A2.1.3</w:t>
      </w:r>
      <w:r>
        <w:rPr>
          <w:rFonts w:eastAsiaTheme="minorEastAsia" w:cstheme="minorBidi"/>
          <w:noProof/>
          <w:sz w:val="24"/>
          <w:lang w:val="en-US" w:eastAsia="ja-JP"/>
        </w:rPr>
        <w:tab/>
      </w:r>
      <w:r>
        <w:rPr>
          <w:noProof/>
        </w:rPr>
        <w:t>Growth</w:t>
      </w:r>
      <w:r>
        <w:rPr>
          <w:noProof/>
        </w:rPr>
        <w:tab/>
      </w:r>
      <w:r>
        <w:rPr>
          <w:noProof/>
        </w:rPr>
        <w:fldChar w:fldCharType="begin"/>
      </w:r>
      <w:r>
        <w:rPr>
          <w:noProof/>
        </w:rPr>
        <w:instrText xml:space="preserve"> PAGEREF _Toc317204306 \h </w:instrText>
      </w:r>
      <w:r>
        <w:rPr>
          <w:noProof/>
        </w:rPr>
      </w:r>
      <w:r>
        <w:rPr>
          <w:noProof/>
        </w:rPr>
        <w:fldChar w:fldCharType="separate"/>
      </w:r>
      <w:r w:rsidR="00E74BD3">
        <w:rPr>
          <w:noProof/>
        </w:rPr>
        <w:t>122</w:t>
      </w:r>
      <w:r>
        <w:rPr>
          <w:noProof/>
        </w:rPr>
        <w:fldChar w:fldCharType="end"/>
      </w:r>
    </w:p>
    <w:p w14:paraId="15197CB7" w14:textId="77777777" w:rsidR="0066640C" w:rsidRDefault="0066640C">
      <w:pPr>
        <w:pStyle w:val="TOC3"/>
        <w:tabs>
          <w:tab w:val="clear" w:pos="1276"/>
          <w:tab w:val="left" w:pos="1259"/>
        </w:tabs>
        <w:rPr>
          <w:rFonts w:eastAsiaTheme="minorEastAsia" w:cstheme="minorBidi"/>
          <w:noProof/>
          <w:sz w:val="24"/>
          <w:lang w:val="en-US" w:eastAsia="ja-JP"/>
        </w:rPr>
      </w:pPr>
      <w:r>
        <w:rPr>
          <w:noProof/>
        </w:rPr>
        <w:t>A2.1.4</w:t>
      </w:r>
      <w:r>
        <w:rPr>
          <w:rFonts w:eastAsiaTheme="minorEastAsia" w:cstheme="minorBidi"/>
          <w:noProof/>
          <w:sz w:val="24"/>
          <w:lang w:val="en-US" w:eastAsia="ja-JP"/>
        </w:rPr>
        <w:tab/>
      </w:r>
      <w:r>
        <w:rPr>
          <w:noProof/>
        </w:rPr>
        <w:t>Survival</w:t>
      </w:r>
      <w:r>
        <w:rPr>
          <w:noProof/>
        </w:rPr>
        <w:tab/>
      </w:r>
      <w:r>
        <w:rPr>
          <w:noProof/>
        </w:rPr>
        <w:fldChar w:fldCharType="begin"/>
      </w:r>
      <w:r>
        <w:rPr>
          <w:noProof/>
        </w:rPr>
        <w:instrText xml:space="preserve"> PAGEREF _Toc317204307 \h </w:instrText>
      </w:r>
      <w:r>
        <w:rPr>
          <w:noProof/>
        </w:rPr>
      </w:r>
      <w:r>
        <w:rPr>
          <w:noProof/>
        </w:rPr>
        <w:fldChar w:fldCharType="separate"/>
      </w:r>
      <w:r w:rsidR="00E74BD3">
        <w:rPr>
          <w:noProof/>
        </w:rPr>
        <w:t>122</w:t>
      </w:r>
      <w:r>
        <w:rPr>
          <w:noProof/>
        </w:rPr>
        <w:fldChar w:fldCharType="end"/>
      </w:r>
    </w:p>
    <w:p w14:paraId="0DD2230B" w14:textId="77777777" w:rsidR="0066640C" w:rsidRDefault="0066640C">
      <w:pPr>
        <w:pStyle w:val="TOC2"/>
        <w:tabs>
          <w:tab w:val="left" w:pos="627"/>
        </w:tabs>
        <w:rPr>
          <w:rFonts w:eastAsiaTheme="minorEastAsia" w:cstheme="minorBidi"/>
          <w:bCs w:val="0"/>
          <w:sz w:val="24"/>
          <w:szCs w:val="24"/>
          <w:lang w:val="en-US" w:eastAsia="ja-JP"/>
        </w:rPr>
      </w:pPr>
      <w:r>
        <w:t>A2.2</w:t>
      </w:r>
      <w:r>
        <w:rPr>
          <w:rFonts w:eastAsiaTheme="minorEastAsia" w:cstheme="minorBidi"/>
          <w:bCs w:val="0"/>
          <w:sz w:val="24"/>
          <w:szCs w:val="24"/>
          <w:lang w:val="en-US" w:eastAsia="ja-JP"/>
        </w:rPr>
        <w:tab/>
      </w:r>
      <w:r>
        <w:t>Reproductive biology</w:t>
      </w:r>
      <w:r>
        <w:tab/>
      </w:r>
      <w:r>
        <w:fldChar w:fldCharType="begin"/>
      </w:r>
      <w:r>
        <w:instrText xml:space="preserve"> PAGEREF _Toc317204308 \h </w:instrText>
      </w:r>
      <w:r>
        <w:fldChar w:fldCharType="separate"/>
      </w:r>
      <w:r w:rsidR="00E74BD3">
        <w:t>122</w:t>
      </w:r>
      <w:r>
        <w:fldChar w:fldCharType="end"/>
      </w:r>
    </w:p>
    <w:p w14:paraId="51971711" w14:textId="77777777" w:rsidR="0066640C" w:rsidRDefault="0066640C">
      <w:pPr>
        <w:pStyle w:val="TOC3"/>
        <w:tabs>
          <w:tab w:val="clear" w:pos="1276"/>
          <w:tab w:val="left" w:pos="1259"/>
        </w:tabs>
        <w:rPr>
          <w:rFonts w:eastAsiaTheme="minorEastAsia" w:cstheme="minorBidi"/>
          <w:noProof/>
          <w:sz w:val="24"/>
          <w:lang w:val="en-US" w:eastAsia="ja-JP"/>
        </w:rPr>
      </w:pPr>
      <w:r>
        <w:rPr>
          <w:noProof/>
        </w:rPr>
        <w:t>A2.2.1</w:t>
      </w:r>
      <w:r>
        <w:rPr>
          <w:rFonts w:eastAsiaTheme="minorEastAsia" w:cstheme="minorBidi"/>
          <w:noProof/>
          <w:sz w:val="24"/>
          <w:lang w:val="en-US" w:eastAsia="ja-JP"/>
        </w:rPr>
        <w:tab/>
      </w:r>
      <w:r>
        <w:rPr>
          <w:noProof/>
        </w:rPr>
        <w:t>Maturation</w:t>
      </w:r>
      <w:r>
        <w:rPr>
          <w:noProof/>
        </w:rPr>
        <w:tab/>
      </w:r>
      <w:r>
        <w:rPr>
          <w:noProof/>
        </w:rPr>
        <w:fldChar w:fldCharType="begin"/>
      </w:r>
      <w:r>
        <w:rPr>
          <w:noProof/>
        </w:rPr>
        <w:instrText xml:space="preserve"> PAGEREF _Toc317204309 \h </w:instrText>
      </w:r>
      <w:r>
        <w:rPr>
          <w:noProof/>
        </w:rPr>
      </w:r>
      <w:r>
        <w:rPr>
          <w:noProof/>
        </w:rPr>
        <w:fldChar w:fldCharType="separate"/>
      </w:r>
      <w:r w:rsidR="00E74BD3">
        <w:rPr>
          <w:noProof/>
        </w:rPr>
        <w:t>122</w:t>
      </w:r>
      <w:r>
        <w:rPr>
          <w:noProof/>
        </w:rPr>
        <w:fldChar w:fldCharType="end"/>
      </w:r>
    </w:p>
    <w:p w14:paraId="2C5CB840" w14:textId="77777777" w:rsidR="0066640C" w:rsidRDefault="0066640C">
      <w:pPr>
        <w:pStyle w:val="TOC3"/>
        <w:tabs>
          <w:tab w:val="clear" w:pos="1276"/>
          <w:tab w:val="left" w:pos="1259"/>
        </w:tabs>
        <w:rPr>
          <w:rFonts w:eastAsiaTheme="minorEastAsia" w:cstheme="minorBidi"/>
          <w:noProof/>
          <w:sz w:val="24"/>
          <w:lang w:val="en-US" w:eastAsia="ja-JP"/>
        </w:rPr>
      </w:pPr>
      <w:r>
        <w:rPr>
          <w:noProof/>
        </w:rPr>
        <w:t>A2.2.2</w:t>
      </w:r>
      <w:r>
        <w:rPr>
          <w:rFonts w:eastAsiaTheme="minorEastAsia" w:cstheme="minorBidi"/>
          <w:noProof/>
          <w:sz w:val="24"/>
          <w:lang w:val="en-US" w:eastAsia="ja-JP"/>
        </w:rPr>
        <w:tab/>
      </w:r>
      <w:r>
        <w:rPr>
          <w:noProof/>
        </w:rPr>
        <w:t>Fecundity</w:t>
      </w:r>
      <w:r>
        <w:rPr>
          <w:noProof/>
        </w:rPr>
        <w:tab/>
      </w:r>
      <w:r>
        <w:rPr>
          <w:noProof/>
        </w:rPr>
        <w:fldChar w:fldCharType="begin"/>
      </w:r>
      <w:r>
        <w:rPr>
          <w:noProof/>
        </w:rPr>
        <w:instrText xml:space="preserve"> PAGEREF _Toc317204310 \h </w:instrText>
      </w:r>
      <w:r>
        <w:rPr>
          <w:noProof/>
        </w:rPr>
      </w:r>
      <w:r>
        <w:rPr>
          <w:noProof/>
        </w:rPr>
        <w:fldChar w:fldCharType="separate"/>
      </w:r>
      <w:r w:rsidR="00E74BD3">
        <w:rPr>
          <w:noProof/>
        </w:rPr>
        <w:t>123</w:t>
      </w:r>
      <w:r>
        <w:rPr>
          <w:noProof/>
        </w:rPr>
        <w:fldChar w:fldCharType="end"/>
      </w:r>
    </w:p>
    <w:p w14:paraId="7C153741" w14:textId="77777777" w:rsidR="0066640C" w:rsidRDefault="0066640C">
      <w:pPr>
        <w:pStyle w:val="TOC3"/>
        <w:tabs>
          <w:tab w:val="clear" w:pos="1276"/>
          <w:tab w:val="left" w:pos="1259"/>
        </w:tabs>
        <w:rPr>
          <w:rFonts w:eastAsiaTheme="minorEastAsia" w:cstheme="minorBidi"/>
          <w:noProof/>
          <w:sz w:val="24"/>
          <w:lang w:val="en-US" w:eastAsia="ja-JP"/>
        </w:rPr>
      </w:pPr>
      <w:r>
        <w:rPr>
          <w:noProof/>
        </w:rPr>
        <w:t>A2.2.3</w:t>
      </w:r>
      <w:r>
        <w:rPr>
          <w:rFonts w:eastAsiaTheme="minorEastAsia" w:cstheme="minorBidi"/>
          <w:noProof/>
          <w:sz w:val="24"/>
          <w:lang w:val="en-US" w:eastAsia="ja-JP"/>
        </w:rPr>
        <w:tab/>
      </w:r>
      <w:r>
        <w:rPr>
          <w:noProof/>
        </w:rPr>
        <w:t>Sex ratio</w:t>
      </w:r>
      <w:r>
        <w:rPr>
          <w:noProof/>
        </w:rPr>
        <w:tab/>
      </w:r>
      <w:r>
        <w:rPr>
          <w:noProof/>
        </w:rPr>
        <w:fldChar w:fldCharType="begin"/>
      </w:r>
      <w:r>
        <w:rPr>
          <w:noProof/>
        </w:rPr>
        <w:instrText xml:space="preserve"> PAGEREF _Toc317204311 \h </w:instrText>
      </w:r>
      <w:r>
        <w:rPr>
          <w:noProof/>
        </w:rPr>
      </w:r>
      <w:r>
        <w:rPr>
          <w:noProof/>
        </w:rPr>
        <w:fldChar w:fldCharType="separate"/>
      </w:r>
      <w:r w:rsidR="00E74BD3">
        <w:rPr>
          <w:noProof/>
        </w:rPr>
        <w:t>123</w:t>
      </w:r>
      <w:r>
        <w:rPr>
          <w:noProof/>
        </w:rPr>
        <w:fldChar w:fldCharType="end"/>
      </w:r>
    </w:p>
    <w:p w14:paraId="54F5A7CE" w14:textId="77777777" w:rsidR="0066640C" w:rsidRDefault="0066640C">
      <w:pPr>
        <w:pStyle w:val="TOC3"/>
        <w:tabs>
          <w:tab w:val="clear" w:pos="1276"/>
          <w:tab w:val="left" w:pos="1259"/>
        </w:tabs>
        <w:rPr>
          <w:rFonts w:eastAsiaTheme="minorEastAsia" w:cstheme="minorBidi"/>
          <w:noProof/>
          <w:sz w:val="24"/>
          <w:lang w:val="en-US" w:eastAsia="ja-JP"/>
        </w:rPr>
      </w:pPr>
      <w:r>
        <w:rPr>
          <w:noProof/>
        </w:rPr>
        <w:t>A2.2.4</w:t>
      </w:r>
      <w:r>
        <w:rPr>
          <w:rFonts w:eastAsiaTheme="minorEastAsia" w:cstheme="minorBidi"/>
          <w:noProof/>
          <w:sz w:val="24"/>
          <w:lang w:val="en-US" w:eastAsia="ja-JP"/>
        </w:rPr>
        <w:tab/>
      </w:r>
      <w:r>
        <w:rPr>
          <w:noProof/>
        </w:rPr>
        <w:t>Spawning</w:t>
      </w:r>
      <w:r>
        <w:rPr>
          <w:noProof/>
        </w:rPr>
        <w:tab/>
      </w:r>
      <w:r>
        <w:rPr>
          <w:noProof/>
        </w:rPr>
        <w:fldChar w:fldCharType="begin"/>
      </w:r>
      <w:r>
        <w:rPr>
          <w:noProof/>
        </w:rPr>
        <w:instrText xml:space="preserve"> PAGEREF _Toc317204312 \h </w:instrText>
      </w:r>
      <w:r>
        <w:rPr>
          <w:noProof/>
        </w:rPr>
      </w:r>
      <w:r>
        <w:rPr>
          <w:noProof/>
        </w:rPr>
        <w:fldChar w:fldCharType="separate"/>
      </w:r>
      <w:r w:rsidR="00E74BD3">
        <w:rPr>
          <w:noProof/>
        </w:rPr>
        <w:t>124</w:t>
      </w:r>
      <w:r>
        <w:rPr>
          <w:noProof/>
        </w:rPr>
        <w:fldChar w:fldCharType="end"/>
      </w:r>
    </w:p>
    <w:p w14:paraId="6F3378F4" w14:textId="77777777" w:rsidR="0066640C" w:rsidRDefault="0066640C">
      <w:pPr>
        <w:pStyle w:val="TOC3"/>
        <w:tabs>
          <w:tab w:val="clear" w:pos="1276"/>
          <w:tab w:val="left" w:pos="1259"/>
        </w:tabs>
        <w:rPr>
          <w:rFonts w:eastAsiaTheme="minorEastAsia" w:cstheme="minorBidi"/>
          <w:noProof/>
          <w:sz w:val="24"/>
          <w:lang w:val="en-US" w:eastAsia="ja-JP"/>
        </w:rPr>
      </w:pPr>
      <w:r>
        <w:rPr>
          <w:noProof/>
        </w:rPr>
        <w:t>A2.2.5</w:t>
      </w:r>
      <w:r>
        <w:rPr>
          <w:rFonts w:eastAsiaTheme="minorEastAsia" w:cstheme="minorBidi"/>
          <w:noProof/>
          <w:sz w:val="24"/>
          <w:lang w:val="en-US" w:eastAsia="ja-JP"/>
        </w:rPr>
        <w:tab/>
      </w:r>
      <w:r>
        <w:rPr>
          <w:noProof/>
        </w:rPr>
        <w:t>Recruitment</w:t>
      </w:r>
      <w:r>
        <w:rPr>
          <w:noProof/>
        </w:rPr>
        <w:tab/>
      </w:r>
      <w:r>
        <w:rPr>
          <w:noProof/>
        </w:rPr>
        <w:fldChar w:fldCharType="begin"/>
      </w:r>
      <w:r>
        <w:rPr>
          <w:noProof/>
        </w:rPr>
        <w:instrText xml:space="preserve"> PAGEREF _Toc317204313 \h </w:instrText>
      </w:r>
      <w:r>
        <w:rPr>
          <w:noProof/>
        </w:rPr>
      </w:r>
      <w:r>
        <w:rPr>
          <w:noProof/>
        </w:rPr>
        <w:fldChar w:fldCharType="separate"/>
      </w:r>
      <w:r w:rsidR="00E74BD3">
        <w:rPr>
          <w:noProof/>
        </w:rPr>
        <w:t>125</w:t>
      </w:r>
      <w:r>
        <w:rPr>
          <w:noProof/>
        </w:rPr>
        <w:fldChar w:fldCharType="end"/>
      </w:r>
    </w:p>
    <w:p w14:paraId="24B410CB" w14:textId="77777777" w:rsidR="0066640C" w:rsidRDefault="0066640C">
      <w:pPr>
        <w:pStyle w:val="TOC2"/>
        <w:tabs>
          <w:tab w:val="left" w:pos="627"/>
        </w:tabs>
        <w:rPr>
          <w:rFonts w:eastAsiaTheme="minorEastAsia" w:cstheme="minorBidi"/>
          <w:bCs w:val="0"/>
          <w:sz w:val="24"/>
          <w:szCs w:val="24"/>
          <w:lang w:val="en-US" w:eastAsia="ja-JP"/>
        </w:rPr>
      </w:pPr>
      <w:r>
        <w:t>A2.3</w:t>
      </w:r>
      <w:r>
        <w:rPr>
          <w:rFonts w:eastAsiaTheme="minorEastAsia" w:cstheme="minorBidi"/>
          <w:bCs w:val="0"/>
          <w:sz w:val="24"/>
          <w:szCs w:val="24"/>
          <w:lang w:val="en-US" w:eastAsia="ja-JP"/>
        </w:rPr>
        <w:tab/>
      </w:r>
      <w:r>
        <w:t>Movements and dispersal</w:t>
      </w:r>
      <w:r>
        <w:tab/>
      </w:r>
      <w:r>
        <w:fldChar w:fldCharType="begin"/>
      </w:r>
      <w:r>
        <w:instrText xml:space="preserve"> PAGEREF _Toc317204314 \h </w:instrText>
      </w:r>
      <w:r>
        <w:fldChar w:fldCharType="separate"/>
      </w:r>
      <w:r w:rsidR="00E74BD3">
        <w:t>125</w:t>
      </w:r>
      <w:r>
        <w:fldChar w:fldCharType="end"/>
      </w:r>
    </w:p>
    <w:p w14:paraId="2AF501CE" w14:textId="77777777" w:rsidR="0066640C" w:rsidRDefault="0066640C">
      <w:pPr>
        <w:pStyle w:val="TOC2"/>
        <w:tabs>
          <w:tab w:val="left" w:pos="627"/>
        </w:tabs>
        <w:rPr>
          <w:rFonts w:eastAsiaTheme="minorEastAsia" w:cstheme="minorBidi"/>
          <w:bCs w:val="0"/>
          <w:sz w:val="24"/>
          <w:szCs w:val="24"/>
          <w:lang w:val="en-US" w:eastAsia="ja-JP"/>
        </w:rPr>
      </w:pPr>
      <w:r>
        <w:t>A2.4</w:t>
      </w:r>
      <w:r>
        <w:rPr>
          <w:rFonts w:eastAsiaTheme="minorEastAsia" w:cstheme="minorBidi"/>
          <w:bCs w:val="0"/>
          <w:sz w:val="24"/>
          <w:szCs w:val="24"/>
          <w:lang w:val="en-US" w:eastAsia="ja-JP"/>
        </w:rPr>
        <w:tab/>
      </w:r>
      <w:r>
        <w:t>Habitats</w:t>
      </w:r>
      <w:r>
        <w:tab/>
      </w:r>
      <w:r>
        <w:fldChar w:fldCharType="begin"/>
      </w:r>
      <w:r>
        <w:instrText xml:space="preserve"> PAGEREF _Toc317204315 \h </w:instrText>
      </w:r>
      <w:r>
        <w:fldChar w:fldCharType="separate"/>
      </w:r>
      <w:r w:rsidR="00E74BD3">
        <w:t>126</w:t>
      </w:r>
      <w:r>
        <w:fldChar w:fldCharType="end"/>
      </w:r>
    </w:p>
    <w:p w14:paraId="14530F4F" w14:textId="77777777" w:rsidR="0066640C" w:rsidRDefault="0066640C">
      <w:pPr>
        <w:pStyle w:val="TOC2"/>
        <w:tabs>
          <w:tab w:val="left" w:pos="627"/>
        </w:tabs>
        <w:rPr>
          <w:rFonts w:eastAsiaTheme="minorEastAsia" w:cstheme="minorBidi"/>
          <w:bCs w:val="0"/>
          <w:sz w:val="24"/>
          <w:szCs w:val="24"/>
          <w:lang w:val="en-US" w:eastAsia="ja-JP"/>
        </w:rPr>
      </w:pPr>
      <w:r>
        <w:t>A2.5</w:t>
      </w:r>
      <w:r>
        <w:rPr>
          <w:rFonts w:eastAsiaTheme="minorEastAsia" w:cstheme="minorBidi"/>
          <w:bCs w:val="0"/>
          <w:sz w:val="24"/>
          <w:szCs w:val="24"/>
          <w:lang w:val="en-US" w:eastAsia="ja-JP"/>
        </w:rPr>
        <w:tab/>
      </w:r>
      <w:r>
        <w:t>Resistance and resilience</w:t>
      </w:r>
      <w:r>
        <w:tab/>
      </w:r>
      <w:r>
        <w:fldChar w:fldCharType="begin"/>
      </w:r>
      <w:r>
        <w:instrText xml:space="preserve"> PAGEREF _Toc317204316 \h </w:instrText>
      </w:r>
      <w:r>
        <w:fldChar w:fldCharType="separate"/>
      </w:r>
      <w:r w:rsidR="00E74BD3">
        <w:t>126</w:t>
      </w:r>
      <w:r>
        <w:fldChar w:fldCharType="end"/>
      </w:r>
    </w:p>
    <w:p w14:paraId="517F0A83" w14:textId="77777777" w:rsidR="0066640C" w:rsidRDefault="0066640C">
      <w:pPr>
        <w:pStyle w:val="TOC1"/>
        <w:tabs>
          <w:tab w:val="left" w:pos="1320"/>
        </w:tabs>
        <w:rPr>
          <w:rFonts w:asciiTheme="minorHAnsi" w:eastAsiaTheme="minorEastAsia" w:hAnsiTheme="minorHAnsi" w:cstheme="minorBidi"/>
          <w:b w:val="0"/>
          <w:color w:val="auto"/>
          <w:sz w:val="24"/>
          <w:lang w:eastAsia="ja-JP"/>
        </w:rPr>
      </w:pPr>
      <w:r w:rsidRPr="008F071A">
        <w:rPr>
          <w:lang w:val="en-AU"/>
        </w:rPr>
        <w:t>Appendix 3</w:t>
      </w:r>
      <w:r>
        <w:rPr>
          <w:rFonts w:asciiTheme="minorHAnsi" w:eastAsiaTheme="minorEastAsia" w:hAnsiTheme="minorHAnsi" w:cstheme="minorBidi"/>
          <w:b w:val="0"/>
          <w:color w:val="auto"/>
          <w:sz w:val="24"/>
          <w:lang w:eastAsia="ja-JP"/>
        </w:rPr>
        <w:tab/>
      </w:r>
      <w:r w:rsidRPr="008F071A">
        <w:rPr>
          <w:lang w:val="en-AU"/>
        </w:rPr>
        <w:t>Ecological concepts</w:t>
      </w:r>
      <w:r>
        <w:tab/>
      </w:r>
      <w:r>
        <w:fldChar w:fldCharType="begin"/>
      </w:r>
      <w:r>
        <w:instrText xml:space="preserve"> PAGEREF _Toc317204317 \h </w:instrText>
      </w:r>
      <w:r>
        <w:fldChar w:fldCharType="separate"/>
      </w:r>
      <w:r w:rsidR="00E74BD3">
        <w:t>127</w:t>
      </w:r>
      <w:r>
        <w:fldChar w:fldCharType="end"/>
      </w:r>
    </w:p>
    <w:p w14:paraId="11C32201" w14:textId="77777777" w:rsidR="0066640C" w:rsidRDefault="0066640C">
      <w:pPr>
        <w:pStyle w:val="TOC2"/>
        <w:tabs>
          <w:tab w:val="left" w:pos="627"/>
        </w:tabs>
        <w:rPr>
          <w:rFonts w:eastAsiaTheme="minorEastAsia" w:cstheme="minorBidi"/>
          <w:bCs w:val="0"/>
          <w:sz w:val="24"/>
          <w:szCs w:val="24"/>
          <w:lang w:val="en-US" w:eastAsia="ja-JP"/>
        </w:rPr>
      </w:pPr>
      <w:r>
        <w:t>A3.1</w:t>
      </w:r>
      <w:r>
        <w:rPr>
          <w:rFonts w:eastAsiaTheme="minorEastAsia" w:cstheme="minorBidi"/>
          <w:bCs w:val="0"/>
          <w:sz w:val="24"/>
          <w:szCs w:val="24"/>
          <w:lang w:val="en-US" w:eastAsia="ja-JP"/>
        </w:rPr>
        <w:tab/>
      </w:r>
      <w:r>
        <w:t>Conceptual models</w:t>
      </w:r>
      <w:r>
        <w:tab/>
      </w:r>
      <w:r>
        <w:fldChar w:fldCharType="begin"/>
      </w:r>
      <w:r>
        <w:instrText xml:space="preserve"> PAGEREF _Toc317204318 \h </w:instrText>
      </w:r>
      <w:r>
        <w:fldChar w:fldCharType="separate"/>
      </w:r>
      <w:r w:rsidR="00E74BD3">
        <w:t>127</w:t>
      </w:r>
      <w:r>
        <w:fldChar w:fldCharType="end"/>
      </w:r>
    </w:p>
    <w:p w14:paraId="05FC2EBF" w14:textId="77777777" w:rsidR="0066640C" w:rsidRDefault="0066640C">
      <w:pPr>
        <w:pStyle w:val="TOC2"/>
        <w:tabs>
          <w:tab w:val="left" w:pos="627"/>
        </w:tabs>
        <w:rPr>
          <w:rFonts w:eastAsiaTheme="minorEastAsia" w:cstheme="minorBidi"/>
          <w:bCs w:val="0"/>
          <w:sz w:val="24"/>
          <w:szCs w:val="24"/>
          <w:lang w:val="en-US" w:eastAsia="ja-JP"/>
        </w:rPr>
      </w:pPr>
      <w:r>
        <w:t>A3.2</w:t>
      </w:r>
      <w:r>
        <w:rPr>
          <w:rFonts w:eastAsiaTheme="minorEastAsia" w:cstheme="minorBidi"/>
          <w:bCs w:val="0"/>
          <w:sz w:val="24"/>
          <w:szCs w:val="24"/>
          <w:lang w:val="en-US" w:eastAsia="ja-JP"/>
        </w:rPr>
        <w:tab/>
      </w:r>
      <w:r>
        <w:t>Carp life cycle</w:t>
      </w:r>
      <w:r>
        <w:tab/>
      </w:r>
      <w:r>
        <w:fldChar w:fldCharType="begin"/>
      </w:r>
      <w:r>
        <w:instrText xml:space="preserve"> PAGEREF _Toc317204319 \h </w:instrText>
      </w:r>
      <w:r>
        <w:fldChar w:fldCharType="separate"/>
      </w:r>
      <w:r w:rsidR="00E74BD3">
        <w:t>127</w:t>
      </w:r>
      <w:r>
        <w:fldChar w:fldCharType="end"/>
      </w:r>
    </w:p>
    <w:p w14:paraId="369A1993" w14:textId="77777777" w:rsidR="0066640C" w:rsidRDefault="0066640C">
      <w:pPr>
        <w:pStyle w:val="TOC2"/>
        <w:tabs>
          <w:tab w:val="left" w:pos="627"/>
        </w:tabs>
        <w:rPr>
          <w:rFonts w:eastAsiaTheme="minorEastAsia" w:cstheme="minorBidi"/>
          <w:bCs w:val="0"/>
          <w:sz w:val="24"/>
          <w:szCs w:val="24"/>
          <w:lang w:val="en-US" w:eastAsia="ja-JP"/>
        </w:rPr>
      </w:pPr>
      <w:r>
        <w:t>A3.3</w:t>
      </w:r>
      <w:r>
        <w:rPr>
          <w:rFonts w:eastAsiaTheme="minorEastAsia" w:cstheme="minorBidi"/>
          <w:bCs w:val="0"/>
          <w:sz w:val="24"/>
          <w:szCs w:val="24"/>
          <w:lang w:val="en-US" w:eastAsia="ja-JP"/>
        </w:rPr>
        <w:tab/>
      </w:r>
      <w:r>
        <w:t>Population dynamics</w:t>
      </w:r>
      <w:r>
        <w:tab/>
      </w:r>
      <w:r>
        <w:fldChar w:fldCharType="begin"/>
      </w:r>
      <w:r>
        <w:instrText xml:space="preserve"> PAGEREF _Toc317204320 \h </w:instrText>
      </w:r>
      <w:r>
        <w:fldChar w:fldCharType="separate"/>
      </w:r>
      <w:r w:rsidR="00E74BD3">
        <w:t>128</w:t>
      </w:r>
      <w:r>
        <w:fldChar w:fldCharType="end"/>
      </w:r>
    </w:p>
    <w:p w14:paraId="50D3DB1E" w14:textId="77777777" w:rsidR="0066640C" w:rsidRDefault="0066640C">
      <w:pPr>
        <w:pStyle w:val="TOC2"/>
        <w:rPr>
          <w:rFonts w:eastAsiaTheme="minorEastAsia" w:cstheme="minorBidi"/>
          <w:bCs w:val="0"/>
          <w:sz w:val="24"/>
          <w:szCs w:val="24"/>
          <w:lang w:val="en-US" w:eastAsia="ja-JP"/>
        </w:rPr>
      </w:pPr>
      <w:r>
        <w:t>A3.4 Carp population variability</w:t>
      </w:r>
      <w:r>
        <w:tab/>
      </w:r>
      <w:r>
        <w:fldChar w:fldCharType="begin"/>
      </w:r>
      <w:r>
        <w:instrText xml:space="preserve"> PAGEREF _Toc317204321 \h </w:instrText>
      </w:r>
      <w:r>
        <w:fldChar w:fldCharType="separate"/>
      </w:r>
      <w:r w:rsidR="00E74BD3">
        <w:t>129</w:t>
      </w:r>
      <w:r>
        <w:fldChar w:fldCharType="end"/>
      </w:r>
    </w:p>
    <w:p w14:paraId="6A89E902" w14:textId="77777777" w:rsidR="0066640C" w:rsidRDefault="0066640C">
      <w:pPr>
        <w:pStyle w:val="TOC2"/>
        <w:rPr>
          <w:rFonts w:eastAsiaTheme="minorEastAsia" w:cstheme="minorBidi"/>
          <w:bCs w:val="0"/>
          <w:sz w:val="24"/>
          <w:szCs w:val="24"/>
          <w:lang w:val="en-US" w:eastAsia="ja-JP"/>
        </w:rPr>
      </w:pPr>
      <w:r>
        <w:t>A3.5 Spatial scales</w:t>
      </w:r>
      <w:r>
        <w:tab/>
      </w:r>
      <w:r>
        <w:fldChar w:fldCharType="begin"/>
      </w:r>
      <w:r>
        <w:instrText xml:space="preserve"> PAGEREF _Toc317204322 \h </w:instrText>
      </w:r>
      <w:r>
        <w:fldChar w:fldCharType="separate"/>
      </w:r>
      <w:r w:rsidR="00E74BD3">
        <w:t>129</w:t>
      </w:r>
      <w:r>
        <w:fldChar w:fldCharType="end"/>
      </w:r>
    </w:p>
    <w:p w14:paraId="47BCED22" w14:textId="77777777" w:rsidR="0066640C" w:rsidRDefault="0066640C">
      <w:pPr>
        <w:pStyle w:val="TOC2"/>
        <w:tabs>
          <w:tab w:val="left" w:pos="627"/>
        </w:tabs>
        <w:rPr>
          <w:rFonts w:eastAsiaTheme="minorEastAsia" w:cstheme="minorBidi"/>
          <w:bCs w:val="0"/>
          <w:sz w:val="24"/>
          <w:szCs w:val="24"/>
          <w:lang w:val="en-US" w:eastAsia="ja-JP"/>
        </w:rPr>
      </w:pPr>
      <w:r>
        <w:t>A3.6</w:t>
      </w:r>
      <w:r>
        <w:rPr>
          <w:rFonts w:eastAsiaTheme="minorEastAsia" w:cstheme="minorBidi"/>
          <w:bCs w:val="0"/>
          <w:sz w:val="24"/>
          <w:szCs w:val="24"/>
          <w:lang w:val="en-US" w:eastAsia="ja-JP"/>
        </w:rPr>
        <w:tab/>
      </w:r>
      <w:r>
        <w:t>Movements and aggregations</w:t>
      </w:r>
      <w:r>
        <w:tab/>
      </w:r>
      <w:r>
        <w:fldChar w:fldCharType="begin"/>
      </w:r>
      <w:r>
        <w:instrText xml:space="preserve"> PAGEREF _Toc317204323 \h </w:instrText>
      </w:r>
      <w:r>
        <w:fldChar w:fldCharType="separate"/>
      </w:r>
      <w:r w:rsidR="00E74BD3">
        <w:t>130</w:t>
      </w:r>
      <w:r>
        <w:fldChar w:fldCharType="end"/>
      </w:r>
    </w:p>
    <w:p w14:paraId="35E21169" w14:textId="77777777" w:rsidR="0066640C" w:rsidRDefault="0066640C">
      <w:pPr>
        <w:pStyle w:val="TOC2"/>
        <w:tabs>
          <w:tab w:val="left" w:pos="627"/>
        </w:tabs>
        <w:rPr>
          <w:rFonts w:eastAsiaTheme="minorEastAsia" w:cstheme="minorBidi"/>
          <w:bCs w:val="0"/>
          <w:sz w:val="24"/>
          <w:szCs w:val="24"/>
          <w:lang w:val="en-US" w:eastAsia="ja-JP"/>
        </w:rPr>
      </w:pPr>
      <w:r>
        <w:t>A3.7</w:t>
      </w:r>
      <w:r>
        <w:rPr>
          <w:rFonts w:eastAsiaTheme="minorEastAsia" w:cstheme="minorBidi"/>
          <w:bCs w:val="0"/>
          <w:sz w:val="24"/>
          <w:szCs w:val="24"/>
          <w:lang w:val="en-US" w:eastAsia="ja-JP"/>
        </w:rPr>
        <w:tab/>
      </w:r>
      <w:r>
        <w:t>Seasonality</w:t>
      </w:r>
      <w:r>
        <w:tab/>
      </w:r>
      <w:r>
        <w:fldChar w:fldCharType="begin"/>
      </w:r>
      <w:r>
        <w:instrText xml:space="preserve"> PAGEREF _Toc317204324 \h </w:instrText>
      </w:r>
      <w:r>
        <w:fldChar w:fldCharType="separate"/>
      </w:r>
      <w:r w:rsidR="00E74BD3">
        <w:t>136</w:t>
      </w:r>
      <w:r>
        <w:fldChar w:fldCharType="end"/>
      </w:r>
    </w:p>
    <w:p w14:paraId="3CC2BDBD" w14:textId="77777777" w:rsidR="0066640C" w:rsidRDefault="0066640C">
      <w:pPr>
        <w:pStyle w:val="TOC2"/>
        <w:tabs>
          <w:tab w:val="left" w:pos="627"/>
        </w:tabs>
        <w:rPr>
          <w:rFonts w:eastAsiaTheme="minorEastAsia" w:cstheme="minorBidi"/>
          <w:bCs w:val="0"/>
          <w:sz w:val="24"/>
          <w:szCs w:val="24"/>
          <w:lang w:val="en-US" w:eastAsia="ja-JP"/>
        </w:rPr>
      </w:pPr>
      <w:r>
        <w:t>A3.8</w:t>
      </w:r>
      <w:r>
        <w:rPr>
          <w:rFonts w:eastAsiaTheme="minorEastAsia" w:cstheme="minorBidi"/>
          <w:bCs w:val="0"/>
          <w:sz w:val="24"/>
          <w:szCs w:val="24"/>
          <w:lang w:val="en-US" w:eastAsia="ja-JP"/>
        </w:rPr>
        <w:tab/>
      </w:r>
      <w:r>
        <w:t>Regional differences</w:t>
      </w:r>
      <w:r>
        <w:tab/>
      </w:r>
      <w:r>
        <w:fldChar w:fldCharType="begin"/>
      </w:r>
      <w:r>
        <w:instrText xml:space="preserve"> PAGEREF _Toc317204325 \h </w:instrText>
      </w:r>
      <w:r>
        <w:fldChar w:fldCharType="separate"/>
      </w:r>
      <w:r w:rsidR="00E74BD3">
        <w:t>137</w:t>
      </w:r>
      <w:r>
        <w:fldChar w:fldCharType="end"/>
      </w:r>
    </w:p>
    <w:p w14:paraId="15F5D846" w14:textId="77777777" w:rsidR="0066640C" w:rsidRDefault="0066640C">
      <w:pPr>
        <w:pStyle w:val="TOC2"/>
        <w:tabs>
          <w:tab w:val="left" w:pos="627"/>
        </w:tabs>
        <w:rPr>
          <w:rFonts w:eastAsiaTheme="minorEastAsia" w:cstheme="minorBidi"/>
          <w:bCs w:val="0"/>
          <w:sz w:val="24"/>
          <w:szCs w:val="24"/>
          <w:lang w:val="en-US" w:eastAsia="ja-JP"/>
        </w:rPr>
      </w:pPr>
      <w:r>
        <w:t>A3.9</w:t>
      </w:r>
      <w:r>
        <w:rPr>
          <w:rFonts w:eastAsiaTheme="minorEastAsia" w:cstheme="minorBidi"/>
          <w:bCs w:val="0"/>
          <w:sz w:val="24"/>
          <w:szCs w:val="24"/>
          <w:lang w:val="en-US" w:eastAsia="ja-JP"/>
        </w:rPr>
        <w:tab/>
      </w:r>
      <w:r>
        <w:t>Habitats</w:t>
      </w:r>
      <w:r>
        <w:tab/>
      </w:r>
      <w:r>
        <w:fldChar w:fldCharType="begin"/>
      </w:r>
      <w:r>
        <w:instrText xml:space="preserve"> PAGEREF _Toc317204326 \h </w:instrText>
      </w:r>
      <w:r>
        <w:fldChar w:fldCharType="separate"/>
      </w:r>
      <w:r w:rsidR="00E74BD3">
        <w:t>139</w:t>
      </w:r>
      <w:r>
        <w:fldChar w:fldCharType="end"/>
      </w:r>
    </w:p>
    <w:p w14:paraId="1376BC64" w14:textId="19A3EB3B" w:rsidR="0066640C" w:rsidRDefault="0066640C">
      <w:pPr>
        <w:pStyle w:val="TOC2"/>
        <w:tabs>
          <w:tab w:val="left" w:pos="880"/>
        </w:tabs>
        <w:rPr>
          <w:rFonts w:eastAsiaTheme="minorEastAsia" w:cstheme="minorBidi"/>
          <w:bCs w:val="0"/>
          <w:sz w:val="24"/>
          <w:szCs w:val="24"/>
          <w:lang w:val="en-US" w:eastAsia="ja-JP"/>
        </w:rPr>
      </w:pPr>
      <w:r>
        <w:t>A3.10</w:t>
      </w:r>
      <w:r w:rsidR="005D2A5F">
        <w:t xml:space="preserve"> </w:t>
      </w:r>
      <w:r>
        <w:t>Ecosystem function and processes</w:t>
      </w:r>
      <w:r>
        <w:tab/>
      </w:r>
      <w:r>
        <w:fldChar w:fldCharType="begin"/>
      </w:r>
      <w:r>
        <w:instrText xml:space="preserve"> PAGEREF _Toc317204327 \h </w:instrText>
      </w:r>
      <w:r>
        <w:fldChar w:fldCharType="separate"/>
      </w:r>
      <w:r w:rsidR="00E74BD3">
        <w:t>140</w:t>
      </w:r>
      <w:r>
        <w:fldChar w:fldCharType="end"/>
      </w:r>
    </w:p>
    <w:p w14:paraId="4D25FC54" w14:textId="237735DD" w:rsidR="0066640C" w:rsidRDefault="0066640C">
      <w:pPr>
        <w:pStyle w:val="TOC2"/>
        <w:tabs>
          <w:tab w:val="left" w:pos="880"/>
        </w:tabs>
        <w:rPr>
          <w:rFonts w:eastAsiaTheme="minorEastAsia" w:cstheme="minorBidi"/>
          <w:bCs w:val="0"/>
          <w:sz w:val="24"/>
          <w:szCs w:val="24"/>
          <w:lang w:val="en-US" w:eastAsia="ja-JP"/>
        </w:rPr>
      </w:pPr>
      <w:r>
        <w:t>A3.11</w:t>
      </w:r>
      <w:r w:rsidR="005D2A5F">
        <w:t xml:space="preserve"> </w:t>
      </w:r>
      <w:r>
        <w:t>Refugia</w:t>
      </w:r>
      <w:r>
        <w:tab/>
      </w:r>
      <w:r>
        <w:fldChar w:fldCharType="begin"/>
      </w:r>
      <w:r>
        <w:instrText xml:space="preserve"> PAGEREF _Toc317204328 \h </w:instrText>
      </w:r>
      <w:r>
        <w:fldChar w:fldCharType="separate"/>
      </w:r>
      <w:r w:rsidR="00E74BD3">
        <w:t>140</w:t>
      </w:r>
      <w:r>
        <w:fldChar w:fldCharType="end"/>
      </w:r>
    </w:p>
    <w:p w14:paraId="454DFE9A" w14:textId="32B31948" w:rsidR="0066640C" w:rsidRDefault="0066640C">
      <w:pPr>
        <w:pStyle w:val="TOC2"/>
        <w:tabs>
          <w:tab w:val="left" w:pos="880"/>
        </w:tabs>
        <w:rPr>
          <w:rFonts w:eastAsiaTheme="minorEastAsia" w:cstheme="minorBidi"/>
          <w:bCs w:val="0"/>
          <w:sz w:val="24"/>
          <w:szCs w:val="24"/>
          <w:lang w:val="en-US" w:eastAsia="ja-JP"/>
        </w:rPr>
      </w:pPr>
      <w:r>
        <w:t>A3.12</w:t>
      </w:r>
      <w:r w:rsidR="005D2A5F">
        <w:t xml:space="preserve"> </w:t>
      </w:r>
      <w:r>
        <w:t>Flow regimes</w:t>
      </w:r>
      <w:r>
        <w:tab/>
      </w:r>
      <w:r>
        <w:fldChar w:fldCharType="begin"/>
      </w:r>
      <w:r>
        <w:instrText xml:space="preserve"> PAGEREF _Toc317204329 \h </w:instrText>
      </w:r>
      <w:r>
        <w:fldChar w:fldCharType="separate"/>
      </w:r>
      <w:r w:rsidR="00E74BD3">
        <w:t>141</w:t>
      </w:r>
      <w:r>
        <w:fldChar w:fldCharType="end"/>
      </w:r>
    </w:p>
    <w:p w14:paraId="5C2D3CD9" w14:textId="77777777" w:rsidR="0066640C" w:rsidRDefault="0066640C">
      <w:pPr>
        <w:pStyle w:val="TOC1"/>
        <w:tabs>
          <w:tab w:val="left" w:pos="1320"/>
        </w:tabs>
        <w:rPr>
          <w:rFonts w:asciiTheme="minorHAnsi" w:eastAsiaTheme="minorEastAsia" w:hAnsiTheme="minorHAnsi" w:cstheme="minorBidi"/>
          <w:b w:val="0"/>
          <w:color w:val="auto"/>
          <w:sz w:val="24"/>
          <w:lang w:eastAsia="ja-JP"/>
        </w:rPr>
      </w:pPr>
      <w:r w:rsidRPr="008F071A">
        <w:rPr>
          <w:lang w:val="en-AU"/>
        </w:rPr>
        <w:t>Appendix 4</w:t>
      </w:r>
      <w:r>
        <w:rPr>
          <w:rFonts w:asciiTheme="minorHAnsi" w:eastAsiaTheme="minorEastAsia" w:hAnsiTheme="minorHAnsi" w:cstheme="minorBidi"/>
          <w:b w:val="0"/>
          <w:color w:val="auto"/>
          <w:sz w:val="24"/>
          <w:lang w:eastAsia="ja-JP"/>
        </w:rPr>
        <w:tab/>
      </w:r>
      <w:r w:rsidRPr="008F071A">
        <w:rPr>
          <w:lang w:val="en-AU"/>
        </w:rPr>
        <w:t>Proforma Carp management plan</w:t>
      </w:r>
      <w:r>
        <w:tab/>
      </w:r>
      <w:r>
        <w:fldChar w:fldCharType="begin"/>
      </w:r>
      <w:r>
        <w:instrText xml:space="preserve"> PAGEREF _Toc317204330 \h </w:instrText>
      </w:r>
      <w:r>
        <w:fldChar w:fldCharType="separate"/>
      </w:r>
      <w:r w:rsidR="00E74BD3">
        <w:t>143</w:t>
      </w:r>
      <w:r>
        <w:fldChar w:fldCharType="end"/>
      </w:r>
    </w:p>
    <w:p w14:paraId="4E84480B" w14:textId="77777777" w:rsidR="0066640C" w:rsidRDefault="0066640C">
      <w:pPr>
        <w:pStyle w:val="TOC2"/>
        <w:tabs>
          <w:tab w:val="left" w:pos="503"/>
        </w:tabs>
        <w:rPr>
          <w:rFonts w:eastAsiaTheme="minorEastAsia" w:cstheme="minorBidi"/>
          <w:bCs w:val="0"/>
          <w:sz w:val="24"/>
          <w:szCs w:val="24"/>
          <w:lang w:val="en-US" w:eastAsia="ja-JP"/>
        </w:rPr>
      </w:pPr>
      <w:r>
        <w:t>4.1</w:t>
      </w:r>
      <w:r>
        <w:rPr>
          <w:rFonts w:eastAsiaTheme="minorEastAsia" w:cstheme="minorBidi"/>
          <w:bCs w:val="0"/>
          <w:sz w:val="24"/>
          <w:szCs w:val="24"/>
          <w:lang w:val="en-US" w:eastAsia="ja-JP"/>
        </w:rPr>
        <w:tab/>
      </w:r>
      <w:r>
        <w:t>Background material</w:t>
      </w:r>
      <w:r>
        <w:tab/>
      </w:r>
      <w:r>
        <w:fldChar w:fldCharType="begin"/>
      </w:r>
      <w:r>
        <w:instrText xml:space="preserve"> PAGEREF _Toc317204331 \h </w:instrText>
      </w:r>
      <w:r>
        <w:fldChar w:fldCharType="separate"/>
      </w:r>
      <w:r w:rsidR="00E74BD3">
        <w:t>143</w:t>
      </w:r>
      <w:r>
        <w:fldChar w:fldCharType="end"/>
      </w:r>
    </w:p>
    <w:p w14:paraId="43CCA776" w14:textId="77777777" w:rsidR="0066640C" w:rsidRDefault="0066640C">
      <w:pPr>
        <w:pStyle w:val="TOC2"/>
        <w:tabs>
          <w:tab w:val="left" w:pos="503"/>
        </w:tabs>
        <w:rPr>
          <w:rFonts w:eastAsiaTheme="minorEastAsia" w:cstheme="minorBidi"/>
          <w:bCs w:val="0"/>
          <w:sz w:val="24"/>
          <w:szCs w:val="24"/>
          <w:lang w:val="en-US" w:eastAsia="ja-JP"/>
        </w:rPr>
      </w:pPr>
      <w:r>
        <w:t>4.2</w:t>
      </w:r>
      <w:r>
        <w:rPr>
          <w:rFonts w:eastAsiaTheme="minorEastAsia" w:cstheme="minorBidi"/>
          <w:bCs w:val="0"/>
          <w:sz w:val="24"/>
          <w:szCs w:val="24"/>
          <w:lang w:val="en-US" w:eastAsia="ja-JP"/>
        </w:rPr>
        <w:tab/>
      </w:r>
      <w:r>
        <w:t>Identify ecological assets</w:t>
      </w:r>
      <w:r>
        <w:tab/>
      </w:r>
      <w:r>
        <w:fldChar w:fldCharType="begin"/>
      </w:r>
      <w:r>
        <w:instrText xml:space="preserve"> PAGEREF _Toc317204332 \h </w:instrText>
      </w:r>
      <w:r>
        <w:fldChar w:fldCharType="separate"/>
      </w:r>
      <w:r w:rsidR="00E74BD3">
        <w:t>143</w:t>
      </w:r>
      <w:r>
        <w:fldChar w:fldCharType="end"/>
      </w:r>
    </w:p>
    <w:p w14:paraId="1D412F10" w14:textId="77777777" w:rsidR="0066640C" w:rsidRDefault="0066640C">
      <w:pPr>
        <w:pStyle w:val="TOC2"/>
        <w:tabs>
          <w:tab w:val="left" w:pos="503"/>
        </w:tabs>
        <w:rPr>
          <w:rFonts w:eastAsiaTheme="minorEastAsia" w:cstheme="minorBidi"/>
          <w:bCs w:val="0"/>
          <w:sz w:val="24"/>
          <w:szCs w:val="24"/>
          <w:lang w:val="en-US" w:eastAsia="ja-JP"/>
        </w:rPr>
      </w:pPr>
      <w:r>
        <w:t>4.3</w:t>
      </w:r>
      <w:r>
        <w:rPr>
          <w:rFonts w:eastAsiaTheme="minorEastAsia" w:cstheme="minorBidi"/>
          <w:bCs w:val="0"/>
          <w:sz w:val="24"/>
          <w:szCs w:val="24"/>
          <w:lang w:val="en-US" w:eastAsia="ja-JP"/>
        </w:rPr>
        <w:tab/>
      </w:r>
      <w:r>
        <w:t>Carp population conceptual model</w:t>
      </w:r>
      <w:r>
        <w:tab/>
      </w:r>
      <w:r>
        <w:fldChar w:fldCharType="begin"/>
      </w:r>
      <w:r>
        <w:instrText xml:space="preserve"> PAGEREF _Toc317204333 \h </w:instrText>
      </w:r>
      <w:r>
        <w:fldChar w:fldCharType="separate"/>
      </w:r>
      <w:r w:rsidR="00E74BD3">
        <w:t>143</w:t>
      </w:r>
      <w:r>
        <w:fldChar w:fldCharType="end"/>
      </w:r>
    </w:p>
    <w:p w14:paraId="68B74071" w14:textId="77777777" w:rsidR="0066640C" w:rsidRDefault="0066640C">
      <w:pPr>
        <w:pStyle w:val="TOC2"/>
        <w:tabs>
          <w:tab w:val="left" w:pos="503"/>
        </w:tabs>
        <w:rPr>
          <w:rFonts w:eastAsiaTheme="minorEastAsia" w:cstheme="minorBidi"/>
          <w:bCs w:val="0"/>
          <w:sz w:val="24"/>
          <w:szCs w:val="24"/>
          <w:lang w:val="en-US" w:eastAsia="ja-JP"/>
        </w:rPr>
      </w:pPr>
      <w:r>
        <w:t>4.4</w:t>
      </w:r>
      <w:r>
        <w:rPr>
          <w:rFonts w:eastAsiaTheme="minorEastAsia" w:cstheme="minorBidi"/>
          <w:bCs w:val="0"/>
          <w:sz w:val="24"/>
          <w:szCs w:val="24"/>
          <w:lang w:val="en-US" w:eastAsia="ja-JP"/>
        </w:rPr>
        <w:tab/>
      </w:r>
      <w:r>
        <w:t>Hydrodynamic/inundation modelling</w:t>
      </w:r>
      <w:r>
        <w:tab/>
      </w:r>
      <w:r>
        <w:fldChar w:fldCharType="begin"/>
      </w:r>
      <w:r>
        <w:instrText xml:space="preserve"> PAGEREF _Toc317204334 \h </w:instrText>
      </w:r>
      <w:r>
        <w:fldChar w:fldCharType="separate"/>
      </w:r>
      <w:r w:rsidR="00E74BD3">
        <w:t>143</w:t>
      </w:r>
      <w:r>
        <w:fldChar w:fldCharType="end"/>
      </w:r>
    </w:p>
    <w:p w14:paraId="593021C4" w14:textId="77777777" w:rsidR="0066640C" w:rsidRDefault="0066640C">
      <w:pPr>
        <w:pStyle w:val="TOC2"/>
        <w:tabs>
          <w:tab w:val="left" w:pos="503"/>
        </w:tabs>
        <w:rPr>
          <w:rFonts w:eastAsiaTheme="minorEastAsia" w:cstheme="minorBidi"/>
          <w:bCs w:val="0"/>
          <w:sz w:val="24"/>
          <w:szCs w:val="24"/>
          <w:lang w:val="en-US" w:eastAsia="ja-JP"/>
        </w:rPr>
      </w:pPr>
      <w:r>
        <w:t>4.5</w:t>
      </w:r>
      <w:r>
        <w:rPr>
          <w:rFonts w:eastAsiaTheme="minorEastAsia" w:cstheme="minorBidi"/>
          <w:bCs w:val="0"/>
          <w:sz w:val="24"/>
          <w:szCs w:val="24"/>
          <w:lang w:val="en-US" w:eastAsia="ja-JP"/>
        </w:rPr>
        <w:tab/>
      </w:r>
      <w:r>
        <w:t>Carp population dynamics modelling</w:t>
      </w:r>
      <w:r>
        <w:tab/>
      </w:r>
      <w:r>
        <w:fldChar w:fldCharType="begin"/>
      </w:r>
      <w:r>
        <w:instrText xml:space="preserve"> PAGEREF _Toc317204335 \h </w:instrText>
      </w:r>
      <w:r>
        <w:fldChar w:fldCharType="separate"/>
      </w:r>
      <w:r w:rsidR="00E74BD3">
        <w:t>144</w:t>
      </w:r>
      <w:r>
        <w:fldChar w:fldCharType="end"/>
      </w:r>
    </w:p>
    <w:p w14:paraId="268C3991" w14:textId="77777777" w:rsidR="0066640C" w:rsidRDefault="0066640C">
      <w:pPr>
        <w:pStyle w:val="TOC2"/>
        <w:tabs>
          <w:tab w:val="left" w:pos="503"/>
        </w:tabs>
        <w:rPr>
          <w:rFonts w:eastAsiaTheme="minorEastAsia" w:cstheme="minorBidi"/>
          <w:bCs w:val="0"/>
          <w:sz w:val="24"/>
          <w:szCs w:val="24"/>
          <w:lang w:val="en-US" w:eastAsia="ja-JP"/>
        </w:rPr>
      </w:pPr>
      <w:r>
        <w:t>4.6</w:t>
      </w:r>
      <w:r>
        <w:rPr>
          <w:rFonts w:eastAsiaTheme="minorEastAsia" w:cstheme="minorBidi"/>
          <w:bCs w:val="0"/>
          <w:sz w:val="24"/>
          <w:szCs w:val="24"/>
          <w:lang w:val="en-US" w:eastAsia="ja-JP"/>
        </w:rPr>
        <w:tab/>
      </w:r>
      <w:r>
        <w:t>Risk assessment</w:t>
      </w:r>
      <w:r>
        <w:tab/>
      </w:r>
      <w:r>
        <w:fldChar w:fldCharType="begin"/>
      </w:r>
      <w:r>
        <w:instrText xml:space="preserve"> PAGEREF _Toc317204336 \h </w:instrText>
      </w:r>
      <w:r>
        <w:fldChar w:fldCharType="separate"/>
      </w:r>
      <w:r w:rsidR="00E74BD3">
        <w:t>144</w:t>
      </w:r>
      <w:r>
        <w:fldChar w:fldCharType="end"/>
      </w:r>
    </w:p>
    <w:p w14:paraId="6C892F96" w14:textId="77777777" w:rsidR="0066640C" w:rsidRDefault="0066640C">
      <w:pPr>
        <w:pStyle w:val="TOC2"/>
        <w:tabs>
          <w:tab w:val="left" w:pos="503"/>
        </w:tabs>
        <w:rPr>
          <w:rFonts w:eastAsiaTheme="minorEastAsia" w:cstheme="minorBidi"/>
          <w:bCs w:val="0"/>
          <w:sz w:val="24"/>
          <w:szCs w:val="24"/>
          <w:lang w:val="en-US" w:eastAsia="ja-JP"/>
        </w:rPr>
      </w:pPr>
      <w:r>
        <w:t>4.7</w:t>
      </w:r>
      <w:r>
        <w:rPr>
          <w:rFonts w:eastAsiaTheme="minorEastAsia" w:cstheme="minorBidi"/>
          <w:bCs w:val="0"/>
          <w:sz w:val="24"/>
          <w:szCs w:val="24"/>
          <w:lang w:val="en-US" w:eastAsia="ja-JP"/>
        </w:rPr>
        <w:tab/>
      </w:r>
      <w:r>
        <w:t>Workshop</w:t>
      </w:r>
      <w:r>
        <w:tab/>
      </w:r>
      <w:r>
        <w:fldChar w:fldCharType="begin"/>
      </w:r>
      <w:r>
        <w:instrText xml:space="preserve"> PAGEREF _Toc317204337 \h </w:instrText>
      </w:r>
      <w:r>
        <w:fldChar w:fldCharType="separate"/>
      </w:r>
      <w:r w:rsidR="00E74BD3">
        <w:t>144</w:t>
      </w:r>
      <w:r>
        <w:fldChar w:fldCharType="end"/>
      </w:r>
    </w:p>
    <w:p w14:paraId="65F38B5F" w14:textId="77777777" w:rsidR="0066640C" w:rsidRDefault="0066640C">
      <w:pPr>
        <w:pStyle w:val="TOC2"/>
        <w:tabs>
          <w:tab w:val="left" w:pos="503"/>
        </w:tabs>
        <w:rPr>
          <w:rFonts w:eastAsiaTheme="minorEastAsia" w:cstheme="minorBidi"/>
          <w:bCs w:val="0"/>
          <w:sz w:val="24"/>
          <w:szCs w:val="24"/>
          <w:lang w:val="en-US" w:eastAsia="ja-JP"/>
        </w:rPr>
      </w:pPr>
      <w:r>
        <w:t>4.8</w:t>
      </w:r>
      <w:r>
        <w:rPr>
          <w:rFonts w:eastAsiaTheme="minorEastAsia" w:cstheme="minorBidi"/>
          <w:bCs w:val="0"/>
          <w:sz w:val="24"/>
          <w:szCs w:val="24"/>
          <w:lang w:val="en-US" w:eastAsia="ja-JP"/>
        </w:rPr>
        <w:tab/>
      </w:r>
      <w:r>
        <w:t>Report</w:t>
      </w:r>
      <w:r>
        <w:tab/>
      </w:r>
      <w:r>
        <w:fldChar w:fldCharType="begin"/>
      </w:r>
      <w:r>
        <w:instrText xml:space="preserve"> PAGEREF _Toc317204338 \h </w:instrText>
      </w:r>
      <w:r>
        <w:fldChar w:fldCharType="separate"/>
      </w:r>
      <w:r w:rsidR="00E74BD3">
        <w:t>145</w:t>
      </w:r>
      <w:r>
        <w:fldChar w:fldCharType="end"/>
      </w:r>
    </w:p>
    <w:p w14:paraId="4B369B58" w14:textId="77777777" w:rsidR="0066640C" w:rsidRDefault="0066640C">
      <w:pPr>
        <w:pStyle w:val="TOC1"/>
        <w:tabs>
          <w:tab w:val="left" w:pos="1320"/>
        </w:tabs>
        <w:rPr>
          <w:rFonts w:asciiTheme="minorHAnsi" w:eastAsiaTheme="minorEastAsia" w:hAnsiTheme="minorHAnsi" w:cstheme="minorBidi"/>
          <w:b w:val="0"/>
          <w:color w:val="auto"/>
          <w:sz w:val="24"/>
          <w:lang w:eastAsia="ja-JP"/>
        </w:rPr>
      </w:pPr>
      <w:r w:rsidRPr="008F071A">
        <w:rPr>
          <w:lang w:val="en-AU"/>
        </w:rPr>
        <w:t>Appendix 5</w:t>
      </w:r>
      <w:r>
        <w:rPr>
          <w:rFonts w:asciiTheme="minorHAnsi" w:eastAsiaTheme="minorEastAsia" w:hAnsiTheme="minorHAnsi" w:cstheme="minorBidi"/>
          <w:b w:val="0"/>
          <w:color w:val="auto"/>
          <w:sz w:val="24"/>
          <w:lang w:eastAsia="ja-JP"/>
        </w:rPr>
        <w:tab/>
      </w:r>
      <w:r w:rsidRPr="008F071A">
        <w:rPr>
          <w:lang w:val="en-AU"/>
        </w:rPr>
        <w:t>Site-specific Carp management plans reviewed</w:t>
      </w:r>
      <w:r>
        <w:tab/>
      </w:r>
      <w:r>
        <w:fldChar w:fldCharType="begin"/>
      </w:r>
      <w:r>
        <w:instrText xml:space="preserve"> PAGEREF _Toc317204339 \h </w:instrText>
      </w:r>
      <w:r>
        <w:fldChar w:fldCharType="separate"/>
      </w:r>
      <w:r w:rsidR="00E74BD3">
        <w:t>146</w:t>
      </w:r>
      <w:r>
        <w:fldChar w:fldCharType="end"/>
      </w:r>
    </w:p>
    <w:p w14:paraId="08F26506" w14:textId="77777777" w:rsidR="0066640C" w:rsidRDefault="0066640C">
      <w:pPr>
        <w:pStyle w:val="TOC1"/>
        <w:tabs>
          <w:tab w:val="left" w:pos="1320"/>
        </w:tabs>
        <w:rPr>
          <w:rFonts w:asciiTheme="minorHAnsi" w:eastAsiaTheme="minorEastAsia" w:hAnsiTheme="minorHAnsi" w:cstheme="minorBidi"/>
          <w:b w:val="0"/>
          <w:color w:val="auto"/>
          <w:sz w:val="24"/>
          <w:lang w:eastAsia="ja-JP"/>
        </w:rPr>
      </w:pPr>
      <w:r w:rsidRPr="008F071A">
        <w:rPr>
          <w:lang w:val="en-AU"/>
        </w:rPr>
        <w:t>Appendix 6</w:t>
      </w:r>
      <w:r>
        <w:rPr>
          <w:rFonts w:asciiTheme="minorHAnsi" w:eastAsiaTheme="minorEastAsia" w:hAnsiTheme="minorHAnsi" w:cstheme="minorBidi"/>
          <w:b w:val="0"/>
          <w:color w:val="auto"/>
          <w:sz w:val="24"/>
          <w:lang w:eastAsia="ja-JP"/>
        </w:rPr>
        <w:tab/>
      </w:r>
      <w:r w:rsidRPr="008F071A">
        <w:rPr>
          <w:lang w:val="en-AU"/>
        </w:rPr>
        <w:t>Description of Carp management mechanisms</w:t>
      </w:r>
      <w:r>
        <w:tab/>
      </w:r>
      <w:r>
        <w:fldChar w:fldCharType="begin"/>
      </w:r>
      <w:r>
        <w:instrText xml:space="preserve"> PAGEREF _Toc317204340 \h </w:instrText>
      </w:r>
      <w:r>
        <w:fldChar w:fldCharType="separate"/>
      </w:r>
      <w:r w:rsidR="00E74BD3">
        <w:t>155</w:t>
      </w:r>
      <w:r>
        <w:fldChar w:fldCharType="end"/>
      </w:r>
    </w:p>
    <w:p w14:paraId="561A59CA" w14:textId="77777777" w:rsidR="0066640C" w:rsidRDefault="0066640C">
      <w:pPr>
        <w:pStyle w:val="TOC1"/>
        <w:tabs>
          <w:tab w:val="left" w:pos="1320"/>
        </w:tabs>
        <w:rPr>
          <w:rFonts w:asciiTheme="minorHAnsi" w:eastAsiaTheme="minorEastAsia" w:hAnsiTheme="minorHAnsi" w:cstheme="minorBidi"/>
          <w:b w:val="0"/>
          <w:color w:val="auto"/>
          <w:sz w:val="24"/>
          <w:lang w:eastAsia="ja-JP"/>
        </w:rPr>
      </w:pPr>
      <w:r w:rsidRPr="008F071A">
        <w:rPr>
          <w:lang w:val="en-AU"/>
        </w:rPr>
        <w:t>Appendix 7</w:t>
      </w:r>
      <w:r>
        <w:rPr>
          <w:rFonts w:asciiTheme="minorHAnsi" w:eastAsiaTheme="minorEastAsia" w:hAnsiTheme="minorHAnsi" w:cstheme="minorBidi"/>
          <w:b w:val="0"/>
          <w:color w:val="auto"/>
          <w:sz w:val="24"/>
          <w:lang w:eastAsia="ja-JP"/>
        </w:rPr>
        <w:tab/>
      </w:r>
      <w:r w:rsidRPr="008F071A">
        <w:rPr>
          <w:lang w:val="en-AU"/>
        </w:rPr>
        <w:t>Model structure and development</w:t>
      </w:r>
      <w:r>
        <w:tab/>
      </w:r>
      <w:r>
        <w:fldChar w:fldCharType="begin"/>
      </w:r>
      <w:r>
        <w:instrText xml:space="preserve"> PAGEREF _Toc317204341 \h </w:instrText>
      </w:r>
      <w:r>
        <w:fldChar w:fldCharType="separate"/>
      </w:r>
      <w:r w:rsidR="00E74BD3">
        <w:t>158</w:t>
      </w:r>
      <w:r>
        <w:fldChar w:fldCharType="end"/>
      </w:r>
    </w:p>
    <w:p w14:paraId="14ADA3CB" w14:textId="7482A4D0" w:rsidR="007C425C" w:rsidRPr="00CF5BCE" w:rsidRDefault="00C77510" w:rsidP="007C425C">
      <w:pPr>
        <w:pStyle w:val="TOCTitle"/>
        <w:rPr>
          <w:lang w:val="en-AU"/>
        </w:rPr>
      </w:pPr>
      <w:r w:rsidRPr="00034333">
        <w:rPr>
          <w:rFonts w:cs="Times New Roman"/>
          <w:noProof/>
          <w:sz w:val="22"/>
          <w:szCs w:val="24"/>
          <w:lang w:val="en-AU"/>
        </w:rPr>
        <w:fldChar w:fldCharType="end"/>
      </w:r>
    </w:p>
    <w:p w14:paraId="725E7DD4" w14:textId="77777777" w:rsidR="00B41380" w:rsidRPr="00CF5BCE" w:rsidRDefault="007C425C" w:rsidP="00B41380">
      <w:pPr>
        <w:pStyle w:val="TOCTitle"/>
        <w:rPr>
          <w:lang w:val="en-AU"/>
        </w:rPr>
      </w:pPr>
      <w:r w:rsidRPr="00034333">
        <w:rPr>
          <w:lang w:val="en-AU"/>
        </w:rPr>
        <w:br w:type="page"/>
      </w:r>
      <w:r w:rsidR="00B41380" w:rsidRPr="00034333">
        <w:rPr>
          <w:lang w:val="en-AU"/>
        </w:rPr>
        <w:lastRenderedPageBreak/>
        <w:t>Tables</w:t>
      </w:r>
    </w:p>
    <w:p w14:paraId="6CAF2872" w14:textId="77777777" w:rsidR="00F67281" w:rsidRDefault="00D06A52">
      <w:pPr>
        <w:pStyle w:val="TableofFigures"/>
        <w:tabs>
          <w:tab w:val="right" w:leader="dot" w:pos="9629"/>
        </w:tabs>
        <w:rPr>
          <w:rFonts w:asciiTheme="minorHAnsi" w:eastAsiaTheme="minorEastAsia" w:hAnsiTheme="minorHAnsi" w:cstheme="minorBidi"/>
          <w:noProof/>
          <w:sz w:val="24"/>
          <w:lang w:val="en-US" w:eastAsia="ja-JP"/>
        </w:rPr>
      </w:pPr>
      <w:r w:rsidRPr="00034333">
        <w:rPr>
          <w:rFonts w:asciiTheme="minorHAnsi" w:hAnsiTheme="minorHAnsi"/>
        </w:rPr>
        <w:fldChar w:fldCharType="begin"/>
      </w:r>
      <w:r w:rsidRPr="00034333">
        <w:rPr>
          <w:rFonts w:asciiTheme="minorHAnsi" w:hAnsiTheme="minorHAnsi"/>
        </w:rPr>
        <w:instrText xml:space="preserve"> TOC \t "ARIER_Caption - Table" \c </w:instrText>
      </w:r>
      <w:r w:rsidRPr="00034333">
        <w:rPr>
          <w:rFonts w:asciiTheme="minorHAnsi" w:hAnsiTheme="minorHAnsi"/>
        </w:rPr>
        <w:fldChar w:fldCharType="separate"/>
      </w:r>
      <w:r w:rsidR="00F67281">
        <w:rPr>
          <w:noProof/>
        </w:rPr>
        <w:t>Table S1. Modelled estimates of Carp population growth rates for various flow–habitat types</w:t>
      </w:r>
      <w:r w:rsidR="00F67281">
        <w:rPr>
          <w:noProof/>
        </w:rPr>
        <w:tab/>
      </w:r>
      <w:r w:rsidR="00F67281">
        <w:rPr>
          <w:noProof/>
        </w:rPr>
        <w:fldChar w:fldCharType="begin"/>
      </w:r>
      <w:r w:rsidR="00F67281">
        <w:rPr>
          <w:noProof/>
        </w:rPr>
        <w:instrText xml:space="preserve"> PAGEREF _Toc317204958 \h </w:instrText>
      </w:r>
      <w:r w:rsidR="00F67281">
        <w:rPr>
          <w:noProof/>
        </w:rPr>
      </w:r>
      <w:r w:rsidR="00F67281">
        <w:rPr>
          <w:noProof/>
        </w:rPr>
        <w:fldChar w:fldCharType="separate"/>
      </w:r>
      <w:r w:rsidR="00E74BD3">
        <w:rPr>
          <w:noProof/>
        </w:rPr>
        <w:t>6</w:t>
      </w:r>
      <w:r w:rsidR="00F67281">
        <w:rPr>
          <w:noProof/>
        </w:rPr>
        <w:fldChar w:fldCharType="end"/>
      </w:r>
    </w:p>
    <w:p w14:paraId="16AF845E"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t>Table 1. The potential effects of the differing flows (see Figure 3) and water inundations on Carp</w:t>
      </w:r>
      <w:r>
        <w:rPr>
          <w:noProof/>
        </w:rPr>
        <w:tab/>
      </w:r>
      <w:r>
        <w:rPr>
          <w:noProof/>
        </w:rPr>
        <w:fldChar w:fldCharType="begin"/>
      </w:r>
      <w:r>
        <w:rPr>
          <w:noProof/>
        </w:rPr>
        <w:instrText xml:space="preserve"> PAGEREF _Toc317204959 \h </w:instrText>
      </w:r>
      <w:r>
        <w:rPr>
          <w:noProof/>
        </w:rPr>
      </w:r>
      <w:r>
        <w:rPr>
          <w:noProof/>
        </w:rPr>
        <w:fldChar w:fldCharType="separate"/>
      </w:r>
      <w:r w:rsidR="00E74BD3">
        <w:rPr>
          <w:noProof/>
        </w:rPr>
        <w:t>16</w:t>
      </w:r>
      <w:r>
        <w:rPr>
          <w:noProof/>
        </w:rPr>
        <w:fldChar w:fldCharType="end"/>
      </w:r>
    </w:p>
    <w:p w14:paraId="6675D3CD"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t>Table 2. Attributes of Carp as an invasive species (adapted from Koehn 2004)</w:t>
      </w:r>
      <w:r>
        <w:rPr>
          <w:noProof/>
        </w:rPr>
        <w:tab/>
      </w:r>
      <w:r>
        <w:rPr>
          <w:noProof/>
        </w:rPr>
        <w:fldChar w:fldCharType="begin"/>
      </w:r>
      <w:r>
        <w:rPr>
          <w:noProof/>
        </w:rPr>
        <w:instrText xml:space="preserve"> PAGEREF _Toc317204960 \h </w:instrText>
      </w:r>
      <w:r>
        <w:rPr>
          <w:noProof/>
        </w:rPr>
      </w:r>
      <w:r>
        <w:rPr>
          <w:noProof/>
        </w:rPr>
        <w:fldChar w:fldCharType="separate"/>
      </w:r>
      <w:r w:rsidR="00E74BD3">
        <w:rPr>
          <w:noProof/>
        </w:rPr>
        <w:t>19</w:t>
      </w:r>
      <w:r>
        <w:rPr>
          <w:noProof/>
        </w:rPr>
        <w:fldChar w:fldCharType="end"/>
      </w:r>
    </w:p>
    <w:p w14:paraId="514B4E84"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t>Table 3. Metrics used for measuring Carp populations</w:t>
      </w:r>
      <w:r>
        <w:rPr>
          <w:noProof/>
        </w:rPr>
        <w:tab/>
      </w:r>
      <w:r>
        <w:rPr>
          <w:noProof/>
        </w:rPr>
        <w:fldChar w:fldCharType="begin"/>
      </w:r>
      <w:r>
        <w:rPr>
          <w:noProof/>
        </w:rPr>
        <w:instrText xml:space="preserve"> PAGEREF _Toc317204961 \h </w:instrText>
      </w:r>
      <w:r>
        <w:rPr>
          <w:noProof/>
        </w:rPr>
      </w:r>
      <w:r>
        <w:rPr>
          <w:noProof/>
        </w:rPr>
        <w:fldChar w:fldCharType="separate"/>
      </w:r>
      <w:r w:rsidR="00E74BD3">
        <w:rPr>
          <w:noProof/>
        </w:rPr>
        <w:t>27</w:t>
      </w:r>
      <w:r>
        <w:rPr>
          <w:noProof/>
        </w:rPr>
        <w:fldChar w:fldCharType="end"/>
      </w:r>
    </w:p>
    <w:p w14:paraId="510FFF22"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t>Table 4. Total annual catches of Carp at Lock 1 since November 2007</w:t>
      </w:r>
      <w:r>
        <w:rPr>
          <w:noProof/>
        </w:rPr>
        <w:tab/>
      </w:r>
      <w:r>
        <w:rPr>
          <w:noProof/>
        </w:rPr>
        <w:fldChar w:fldCharType="begin"/>
      </w:r>
      <w:r>
        <w:rPr>
          <w:noProof/>
        </w:rPr>
        <w:instrText xml:space="preserve"> PAGEREF _Toc317204962 \h </w:instrText>
      </w:r>
      <w:r>
        <w:rPr>
          <w:noProof/>
        </w:rPr>
      </w:r>
      <w:r>
        <w:rPr>
          <w:noProof/>
        </w:rPr>
        <w:fldChar w:fldCharType="separate"/>
      </w:r>
      <w:r w:rsidR="00E74BD3">
        <w:rPr>
          <w:noProof/>
        </w:rPr>
        <w:t>32</w:t>
      </w:r>
      <w:r>
        <w:rPr>
          <w:noProof/>
        </w:rPr>
        <w:fldChar w:fldCharType="end"/>
      </w:r>
    </w:p>
    <w:p w14:paraId="6DBBABBE"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t>Table 5. Monthly catches of Carp at Lock 1 for 2013/14, demonstrating that most of the catch occurs in spring and early summer (September to December)</w:t>
      </w:r>
      <w:r>
        <w:rPr>
          <w:noProof/>
        </w:rPr>
        <w:tab/>
      </w:r>
      <w:r>
        <w:rPr>
          <w:noProof/>
        </w:rPr>
        <w:fldChar w:fldCharType="begin"/>
      </w:r>
      <w:r>
        <w:rPr>
          <w:noProof/>
        </w:rPr>
        <w:instrText xml:space="preserve"> PAGEREF _Toc317204963 \h </w:instrText>
      </w:r>
      <w:r>
        <w:rPr>
          <w:noProof/>
        </w:rPr>
      </w:r>
      <w:r>
        <w:rPr>
          <w:noProof/>
        </w:rPr>
        <w:fldChar w:fldCharType="separate"/>
      </w:r>
      <w:r w:rsidR="00E74BD3">
        <w:rPr>
          <w:noProof/>
        </w:rPr>
        <w:t>33</w:t>
      </w:r>
      <w:r>
        <w:rPr>
          <w:noProof/>
        </w:rPr>
        <w:fldChar w:fldCharType="end"/>
      </w:r>
    </w:p>
    <w:p w14:paraId="53B8838B"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t>Table 6. Carp management options, potential effect on Carp population, and applicability to flow bands (components)</w:t>
      </w:r>
      <w:r>
        <w:rPr>
          <w:noProof/>
        </w:rPr>
        <w:tab/>
      </w:r>
      <w:r>
        <w:rPr>
          <w:noProof/>
        </w:rPr>
        <w:fldChar w:fldCharType="begin"/>
      </w:r>
      <w:r>
        <w:rPr>
          <w:noProof/>
        </w:rPr>
        <w:instrText xml:space="preserve"> PAGEREF _Toc317204964 \h </w:instrText>
      </w:r>
      <w:r>
        <w:rPr>
          <w:noProof/>
        </w:rPr>
      </w:r>
      <w:r>
        <w:rPr>
          <w:noProof/>
        </w:rPr>
        <w:fldChar w:fldCharType="separate"/>
      </w:r>
      <w:r w:rsidR="00E74BD3">
        <w:rPr>
          <w:noProof/>
        </w:rPr>
        <w:t>44</w:t>
      </w:r>
      <w:r>
        <w:rPr>
          <w:noProof/>
        </w:rPr>
        <w:fldChar w:fldCharType="end"/>
      </w:r>
    </w:p>
    <w:p w14:paraId="689B5E82"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t>Table 7. Key attributes of metapopulation and regional models for Carp</w:t>
      </w:r>
      <w:r>
        <w:rPr>
          <w:noProof/>
        </w:rPr>
        <w:tab/>
      </w:r>
      <w:r>
        <w:rPr>
          <w:noProof/>
        </w:rPr>
        <w:fldChar w:fldCharType="begin"/>
      </w:r>
      <w:r>
        <w:rPr>
          <w:noProof/>
        </w:rPr>
        <w:instrText xml:space="preserve"> PAGEREF _Toc317204965 \h </w:instrText>
      </w:r>
      <w:r>
        <w:rPr>
          <w:noProof/>
        </w:rPr>
      </w:r>
      <w:r>
        <w:rPr>
          <w:noProof/>
        </w:rPr>
        <w:fldChar w:fldCharType="separate"/>
      </w:r>
      <w:r w:rsidR="00E74BD3">
        <w:rPr>
          <w:noProof/>
        </w:rPr>
        <w:t>54</w:t>
      </w:r>
      <w:r>
        <w:rPr>
          <w:noProof/>
        </w:rPr>
        <w:fldChar w:fldCharType="end"/>
      </w:r>
    </w:p>
    <w:p w14:paraId="2B859A76"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t>Table 8. Commercial Carp catch in the Lower Lakes per year from 1984/85 to 2013/14</w:t>
      </w:r>
      <w:r>
        <w:rPr>
          <w:noProof/>
        </w:rPr>
        <w:tab/>
      </w:r>
      <w:r>
        <w:rPr>
          <w:noProof/>
        </w:rPr>
        <w:fldChar w:fldCharType="begin"/>
      </w:r>
      <w:r>
        <w:rPr>
          <w:noProof/>
        </w:rPr>
        <w:instrText xml:space="preserve"> PAGEREF _Toc317204966 \h </w:instrText>
      </w:r>
      <w:r>
        <w:rPr>
          <w:noProof/>
        </w:rPr>
      </w:r>
      <w:r>
        <w:rPr>
          <w:noProof/>
        </w:rPr>
        <w:fldChar w:fldCharType="separate"/>
      </w:r>
      <w:r w:rsidR="00E74BD3">
        <w:rPr>
          <w:noProof/>
        </w:rPr>
        <w:t>62</w:t>
      </w:r>
      <w:r>
        <w:rPr>
          <w:noProof/>
        </w:rPr>
        <w:fldChar w:fldCharType="end"/>
      </w:r>
    </w:p>
    <w:p w14:paraId="3F8376A9"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t>Table 9. Area of habitat types in the Lower Lakes inundated for each flow threshold</w:t>
      </w:r>
      <w:r>
        <w:rPr>
          <w:noProof/>
        </w:rPr>
        <w:tab/>
      </w:r>
      <w:r>
        <w:rPr>
          <w:noProof/>
        </w:rPr>
        <w:fldChar w:fldCharType="begin"/>
      </w:r>
      <w:r>
        <w:rPr>
          <w:noProof/>
        </w:rPr>
        <w:instrText xml:space="preserve"> PAGEREF _Toc317204967 \h </w:instrText>
      </w:r>
      <w:r>
        <w:rPr>
          <w:noProof/>
        </w:rPr>
      </w:r>
      <w:r>
        <w:rPr>
          <w:noProof/>
        </w:rPr>
        <w:fldChar w:fldCharType="separate"/>
      </w:r>
      <w:r w:rsidR="00E74BD3">
        <w:rPr>
          <w:noProof/>
        </w:rPr>
        <w:t>64</w:t>
      </w:r>
      <w:r>
        <w:rPr>
          <w:noProof/>
        </w:rPr>
        <w:fldChar w:fldCharType="end"/>
      </w:r>
    </w:p>
    <w:p w14:paraId="316C0A69"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t>Table 10. Flow bands contribution to Carp reproductive success for each habitat type inundated in the Lower Lakes</w:t>
      </w:r>
      <w:r>
        <w:rPr>
          <w:noProof/>
        </w:rPr>
        <w:tab/>
      </w:r>
      <w:r>
        <w:rPr>
          <w:noProof/>
        </w:rPr>
        <w:fldChar w:fldCharType="begin"/>
      </w:r>
      <w:r>
        <w:rPr>
          <w:noProof/>
        </w:rPr>
        <w:instrText xml:space="preserve"> PAGEREF _Toc317204968 \h </w:instrText>
      </w:r>
      <w:r>
        <w:rPr>
          <w:noProof/>
        </w:rPr>
      </w:r>
      <w:r>
        <w:rPr>
          <w:noProof/>
        </w:rPr>
        <w:fldChar w:fldCharType="separate"/>
      </w:r>
      <w:r w:rsidR="00E74BD3">
        <w:rPr>
          <w:noProof/>
        </w:rPr>
        <w:t>65</w:t>
      </w:r>
      <w:r>
        <w:rPr>
          <w:noProof/>
        </w:rPr>
        <w:fldChar w:fldCharType="end"/>
      </w:r>
    </w:p>
    <w:p w14:paraId="18D82FE5"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t>Table 11. Flow bands contribution to Carp reproductive success for each habitat type inundated in the Edward–Wakool rivers</w:t>
      </w:r>
      <w:r>
        <w:rPr>
          <w:noProof/>
        </w:rPr>
        <w:tab/>
      </w:r>
      <w:r>
        <w:rPr>
          <w:noProof/>
        </w:rPr>
        <w:fldChar w:fldCharType="begin"/>
      </w:r>
      <w:r>
        <w:rPr>
          <w:noProof/>
        </w:rPr>
        <w:instrText xml:space="preserve"> PAGEREF _Toc317204969 \h </w:instrText>
      </w:r>
      <w:r>
        <w:rPr>
          <w:noProof/>
        </w:rPr>
      </w:r>
      <w:r>
        <w:rPr>
          <w:noProof/>
        </w:rPr>
        <w:fldChar w:fldCharType="separate"/>
      </w:r>
      <w:r w:rsidR="00E74BD3">
        <w:rPr>
          <w:noProof/>
        </w:rPr>
        <w:t>71</w:t>
      </w:r>
      <w:r>
        <w:rPr>
          <w:noProof/>
        </w:rPr>
        <w:fldChar w:fldCharType="end"/>
      </w:r>
    </w:p>
    <w:p w14:paraId="38B21E30"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t>Table 12. Summary of the hypothetical 15-year period of operation hydrograph for the Chowilla floodplain (Table 11.1. Appendix C; Anon. 2014)</w:t>
      </w:r>
      <w:r>
        <w:rPr>
          <w:noProof/>
        </w:rPr>
        <w:tab/>
      </w:r>
      <w:r>
        <w:rPr>
          <w:noProof/>
        </w:rPr>
        <w:fldChar w:fldCharType="begin"/>
      </w:r>
      <w:r>
        <w:rPr>
          <w:noProof/>
        </w:rPr>
        <w:instrText xml:space="preserve"> PAGEREF _Toc317204970 \h </w:instrText>
      </w:r>
      <w:r>
        <w:rPr>
          <w:noProof/>
        </w:rPr>
      </w:r>
      <w:r>
        <w:rPr>
          <w:noProof/>
        </w:rPr>
        <w:fldChar w:fldCharType="separate"/>
      </w:r>
      <w:r w:rsidR="00E74BD3">
        <w:rPr>
          <w:noProof/>
        </w:rPr>
        <w:t>76</w:t>
      </w:r>
      <w:r>
        <w:rPr>
          <w:noProof/>
        </w:rPr>
        <w:fldChar w:fldCharType="end"/>
      </w:r>
    </w:p>
    <w:p w14:paraId="243CE18B"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t>Table 13. Flow bands contribution to Carp reproductive success for each habitat type inundated in the Chowilla Floodplain</w:t>
      </w:r>
      <w:r>
        <w:rPr>
          <w:noProof/>
        </w:rPr>
        <w:tab/>
      </w:r>
      <w:r>
        <w:rPr>
          <w:noProof/>
        </w:rPr>
        <w:fldChar w:fldCharType="begin"/>
      </w:r>
      <w:r>
        <w:rPr>
          <w:noProof/>
        </w:rPr>
        <w:instrText xml:space="preserve"> PAGEREF _Toc317204971 \h </w:instrText>
      </w:r>
      <w:r>
        <w:rPr>
          <w:noProof/>
        </w:rPr>
      </w:r>
      <w:r>
        <w:rPr>
          <w:noProof/>
        </w:rPr>
        <w:fldChar w:fldCharType="separate"/>
      </w:r>
      <w:r w:rsidR="00E74BD3">
        <w:rPr>
          <w:noProof/>
        </w:rPr>
        <w:t>78</w:t>
      </w:r>
      <w:r>
        <w:rPr>
          <w:noProof/>
        </w:rPr>
        <w:fldChar w:fldCharType="end"/>
      </w:r>
    </w:p>
    <w:p w14:paraId="4EA55D9F"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t>Table 14. Barmah–Millewa floodplain inundation for various flow thresholds (Barmah–Millewa flood maps: MDBA)</w:t>
      </w:r>
      <w:r>
        <w:rPr>
          <w:noProof/>
        </w:rPr>
        <w:tab/>
      </w:r>
      <w:r>
        <w:rPr>
          <w:noProof/>
        </w:rPr>
        <w:fldChar w:fldCharType="begin"/>
      </w:r>
      <w:r>
        <w:rPr>
          <w:noProof/>
        </w:rPr>
        <w:instrText xml:space="preserve"> PAGEREF _Toc317204972 \h </w:instrText>
      </w:r>
      <w:r>
        <w:rPr>
          <w:noProof/>
        </w:rPr>
      </w:r>
      <w:r>
        <w:rPr>
          <w:noProof/>
        </w:rPr>
        <w:fldChar w:fldCharType="separate"/>
      </w:r>
      <w:r w:rsidR="00E74BD3">
        <w:rPr>
          <w:noProof/>
        </w:rPr>
        <w:t>83</w:t>
      </w:r>
      <w:r>
        <w:rPr>
          <w:noProof/>
        </w:rPr>
        <w:fldChar w:fldCharType="end"/>
      </w:r>
    </w:p>
    <w:p w14:paraId="39058B95"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t>Table 15. Barmah–Millewa floodplain flow threshold (FTN) sequence based upon Figure 35</w:t>
      </w:r>
      <w:r>
        <w:rPr>
          <w:noProof/>
        </w:rPr>
        <w:tab/>
      </w:r>
      <w:r>
        <w:rPr>
          <w:noProof/>
        </w:rPr>
        <w:fldChar w:fldCharType="begin"/>
      </w:r>
      <w:r>
        <w:rPr>
          <w:noProof/>
        </w:rPr>
        <w:instrText xml:space="preserve"> PAGEREF _Toc317204973 \h </w:instrText>
      </w:r>
      <w:r>
        <w:rPr>
          <w:noProof/>
        </w:rPr>
      </w:r>
      <w:r>
        <w:rPr>
          <w:noProof/>
        </w:rPr>
        <w:fldChar w:fldCharType="separate"/>
      </w:r>
      <w:r w:rsidR="00E74BD3">
        <w:rPr>
          <w:noProof/>
        </w:rPr>
        <w:t>84</w:t>
      </w:r>
      <w:r>
        <w:rPr>
          <w:noProof/>
        </w:rPr>
        <w:fldChar w:fldCharType="end"/>
      </w:r>
    </w:p>
    <w:p w14:paraId="24C89F68"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t>Table 16. Likelihood ratings for threats to native values</w:t>
      </w:r>
      <w:r>
        <w:rPr>
          <w:noProof/>
        </w:rPr>
        <w:tab/>
      </w:r>
      <w:r>
        <w:rPr>
          <w:noProof/>
        </w:rPr>
        <w:fldChar w:fldCharType="begin"/>
      </w:r>
      <w:r>
        <w:rPr>
          <w:noProof/>
        </w:rPr>
        <w:instrText xml:space="preserve"> PAGEREF _Toc317204974 \h </w:instrText>
      </w:r>
      <w:r>
        <w:rPr>
          <w:noProof/>
        </w:rPr>
      </w:r>
      <w:r>
        <w:rPr>
          <w:noProof/>
        </w:rPr>
        <w:fldChar w:fldCharType="separate"/>
      </w:r>
      <w:r w:rsidR="00E74BD3">
        <w:rPr>
          <w:noProof/>
        </w:rPr>
        <w:t>89</w:t>
      </w:r>
      <w:r>
        <w:rPr>
          <w:noProof/>
        </w:rPr>
        <w:fldChar w:fldCharType="end"/>
      </w:r>
    </w:p>
    <w:p w14:paraId="3F982F2D"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t>Table 17. Consequence levels of impacts on native values</w:t>
      </w:r>
      <w:r>
        <w:rPr>
          <w:noProof/>
        </w:rPr>
        <w:tab/>
      </w:r>
      <w:r>
        <w:rPr>
          <w:noProof/>
        </w:rPr>
        <w:fldChar w:fldCharType="begin"/>
      </w:r>
      <w:r>
        <w:rPr>
          <w:noProof/>
        </w:rPr>
        <w:instrText xml:space="preserve"> PAGEREF _Toc317204975 \h </w:instrText>
      </w:r>
      <w:r>
        <w:rPr>
          <w:noProof/>
        </w:rPr>
      </w:r>
      <w:r>
        <w:rPr>
          <w:noProof/>
        </w:rPr>
        <w:fldChar w:fldCharType="separate"/>
      </w:r>
      <w:r w:rsidR="00E74BD3">
        <w:rPr>
          <w:noProof/>
        </w:rPr>
        <w:t>89</w:t>
      </w:r>
      <w:r>
        <w:rPr>
          <w:noProof/>
        </w:rPr>
        <w:fldChar w:fldCharType="end"/>
      </w:r>
    </w:p>
    <w:p w14:paraId="4C569562"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t>Table 18. Risk matrix (Standards Australia 2004)</w:t>
      </w:r>
      <w:r>
        <w:rPr>
          <w:noProof/>
        </w:rPr>
        <w:tab/>
      </w:r>
      <w:r>
        <w:rPr>
          <w:noProof/>
        </w:rPr>
        <w:fldChar w:fldCharType="begin"/>
      </w:r>
      <w:r>
        <w:rPr>
          <w:noProof/>
        </w:rPr>
        <w:instrText xml:space="preserve"> PAGEREF _Toc317204976 \h </w:instrText>
      </w:r>
      <w:r>
        <w:rPr>
          <w:noProof/>
        </w:rPr>
      </w:r>
      <w:r>
        <w:rPr>
          <w:noProof/>
        </w:rPr>
        <w:fldChar w:fldCharType="separate"/>
      </w:r>
      <w:r w:rsidR="00E74BD3">
        <w:rPr>
          <w:noProof/>
        </w:rPr>
        <w:t>89</w:t>
      </w:r>
      <w:r>
        <w:rPr>
          <w:noProof/>
        </w:rPr>
        <w:fldChar w:fldCharType="end"/>
      </w:r>
    </w:p>
    <w:p w14:paraId="30ADA7BF"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t>Table 19. Risk assessment of environmental watering levels/bands/whatever and Carp response/impacts</w:t>
      </w:r>
      <w:r>
        <w:rPr>
          <w:noProof/>
        </w:rPr>
        <w:tab/>
      </w:r>
      <w:r>
        <w:rPr>
          <w:noProof/>
        </w:rPr>
        <w:fldChar w:fldCharType="begin"/>
      </w:r>
      <w:r>
        <w:rPr>
          <w:noProof/>
        </w:rPr>
        <w:instrText xml:space="preserve"> PAGEREF _Toc317204977 \h </w:instrText>
      </w:r>
      <w:r>
        <w:rPr>
          <w:noProof/>
        </w:rPr>
      </w:r>
      <w:r>
        <w:rPr>
          <w:noProof/>
        </w:rPr>
        <w:fldChar w:fldCharType="separate"/>
      </w:r>
      <w:r w:rsidR="00E74BD3">
        <w:rPr>
          <w:noProof/>
        </w:rPr>
        <w:t>90</w:t>
      </w:r>
      <w:r>
        <w:rPr>
          <w:noProof/>
        </w:rPr>
        <w:fldChar w:fldCharType="end"/>
      </w:r>
    </w:p>
    <w:p w14:paraId="11090762"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t>Table 20. Risk in relation to modelled Carp population growth rates (</w:t>
      </w:r>
      <w:r w:rsidRPr="00C3024B">
        <w:rPr>
          <w:rFonts w:ascii="Times New Roman" w:hAnsi="Times New Roman"/>
          <w:i/>
          <w:noProof/>
        </w:rPr>
        <w:t>λ</w:t>
      </w:r>
      <w:r>
        <w:rPr>
          <w:noProof/>
        </w:rPr>
        <w:t>) associated with various flow–habitat types</w:t>
      </w:r>
      <w:r>
        <w:rPr>
          <w:noProof/>
        </w:rPr>
        <w:tab/>
      </w:r>
      <w:r>
        <w:rPr>
          <w:noProof/>
        </w:rPr>
        <w:fldChar w:fldCharType="begin"/>
      </w:r>
      <w:r>
        <w:rPr>
          <w:noProof/>
        </w:rPr>
        <w:instrText xml:space="preserve"> PAGEREF _Toc317204978 \h </w:instrText>
      </w:r>
      <w:r>
        <w:rPr>
          <w:noProof/>
        </w:rPr>
      </w:r>
      <w:r>
        <w:rPr>
          <w:noProof/>
        </w:rPr>
        <w:fldChar w:fldCharType="separate"/>
      </w:r>
      <w:r w:rsidR="00E74BD3">
        <w:rPr>
          <w:noProof/>
        </w:rPr>
        <w:t>92</w:t>
      </w:r>
      <w:r>
        <w:rPr>
          <w:noProof/>
        </w:rPr>
        <w:fldChar w:fldCharType="end"/>
      </w:r>
    </w:p>
    <w:p w14:paraId="226CE889"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t>Table 21. Risk matrix for a range of situations and locations relating to Carp impacts and water management</w:t>
      </w:r>
      <w:r>
        <w:rPr>
          <w:noProof/>
        </w:rPr>
        <w:tab/>
      </w:r>
      <w:r>
        <w:rPr>
          <w:noProof/>
        </w:rPr>
        <w:fldChar w:fldCharType="begin"/>
      </w:r>
      <w:r>
        <w:rPr>
          <w:noProof/>
        </w:rPr>
        <w:instrText xml:space="preserve"> PAGEREF _Toc317204979 \h </w:instrText>
      </w:r>
      <w:r>
        <w:rPr>
          <w:noProof/>
        </w:rPr>
      </w:r>
      <w:r>
        <w:rPr>
          <w:noProof/>
        </w:rPr>
        <w:fldChar w:fldCharType="separate"/>
      </w:r>
      <w:r w:rsidR="00E74BD3">
        <w:rPr>
          <w:noProof/>
        </w:rPr>
        <w:t>93</w:t>
      </w:r>
      <w:r>
        <w:rPr>
          <w:noProof/>
        </w:rPr>
        <w:fldChar w:fldCharType="end"/>
      </w:r>
    </w:p>
    <w:p w14:paraId="47219082"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t>Table A1.1. Examples of the benefits to Murray–Darling Basin fish of various environmental watering options and examples of environmental watering</w:t>
      </w:r>
      <w:r>
        <w:rPr>
          <w:noProof/>
        </w:rPr>
        <w:tab/>
      </w:r>
      <w:r>
        <w:rPr>
          <w:noProof/>
        </w:rPr>
        <w:fldChar w:fldCharType="begin"/>
      </w:r>
      <w:r>
        <w:rPr>
          <w:noProof/>
        </w:rPr>
        <w:instrText xml:space="preserve"> PAGEREF _Toc317204980 \h </w:instrText>
      </w:r>
      <w:r>
        <w:rPr>
          <w:noProof/>
        </w:rPr>
      </w:r>
      <w:r>
        <w:rPr>
          <w:noProof/>
        </w:rPr>
        <w:fldChar w:fldCharType="separate"/>
      </w:r>
      <w:r w:rsidR="00E74BD3">
        <w:rPr>
          <w:noProof/>
        </w:rPr>
        <w:t>120</w:t>
      </w:r>
      <w:r>
        <w:rPr>
          <w:noProof/>
        </w:rPr>
        <w:fldChar w:fldCharType="end"/>
      </w:r>
    </w:p>
    <w:p w14:paraId="6DB1A2AA"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lastRenderedPageBreak/>
        <w:t>Table A3.1. Key concepts relating to the life stages of Carp outlined in Figure A3.1</w:t>
      </w:r>
      <w:r>
        <w:rPr>
          <w:noProof/>
        </w:rPr>
        <w:tab/>
      </w:r>
      <w:r>
        <w:rPr>
          <w:noProof/>
        </w:rPr>
        <w:fldChar w:fldCharType="begin"/>
      </w:r>
      <w:r>
        <w:rPr>
          <w:noProof/>
        </w:rPr>
        <w:instrText xml:space="preserve"> PAGEREF _Toc317204981 \h </w:instrText>
      </w:r>
      <w:r>
        <w:rPr>
          <w:noProof/>
        </w:rPr>
      </w:r>
      <w:r>
        <w:rPr>
          <w:noProof/>
        </w:rPr>
        <w:fldChar w:fldCharType="separate"/>
      </w:r>
      <w:r w:rsidR="00E74BD3">
        <w:rPr>
          <w:noProof/>
        </w:rPr>
        <w:t>128</w:t>
      </w:r>
      <w:r>
        <w:rPr>
          <w:noProof/>
        </w:rPr>
        <w:fldChar w:fldCharType="end"/>
      </w:r>
    </w:p>
    <w:p w14:paraId="52BA52FC"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t>Table A3.2.</w:t>
      </w:r>
      <w:r w:rsidRPr="00C3024B">
        <w:rPr>
          <w:rFonts w:eastAsiaTheme="minorHAnsi"/>
          <w:noProof/>
        </w:rPr>
        <w:t xml:space="preserve"> Description of movement types for Carp, as illustrated in Figure A3.4</w:t>
      </w:r>
      <w:r>
        <w:rPr>
          <w:noProof/>
        </w:rPr>
        <w:tab/>
      </w:r>
      <w:r>
        <w:rPr>
          <w:noProof/>
        </w:rPr>
        <w:fldChar w:fldCharType="begin"/>
      </w:r>
      <w:r>
        <w:rPr>
          <w:noProof/>
        </w:rPr>
        <w:instrText xml:space="preserve"> PAGEREF _Toc317204982 \h </w:instrText>
      </w:r>
      <w:r>
        <w:rPr>
          <w:noProof/>
        </w:rPr>
      </w:r>
      <w:r>
        <w:rPr>
          <w:noProof/>
        </w:rPr>
        <w:fldChar w:fldCharType="separate"/>
      </w:r>
      <w:r w:rsidR="00E74BD3">
        <w:rPr>
          <w:noProof/>
        </w:rPr>
        <w:t>132</w:t>
      </w:r>
      <w:r>
        <w:rPr>
          <w:noProof/>
        </w:rPr>
        <w:fldChar w:fldCharType="end"/>
      </w:r>
    </w:p>
    <w:p w14:paraId="510E77DF"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t>Table A3.3.</w:t>
      </w:r>
      <w:r w:rsidRPr="00C3024B">
        <w:rPr>
          <w:rFonts w:eastAsiaTheme="minorHAnsi"/>
          <w:noProof/>
        </w:rPr>
        <w:t xml:space="preserve"> Description of aggregations of Carp as illustrated in Figure A3.5</w:t>
      </w:r>
      <w:r>
        <w:rPr>
          <w:noProof/>
        </w:rPr>
        <w:tab/>
      </w:r>
      <w:r>
        <w:rPr>
          <w:noProof/>
        </w:rPr>
        <w:fldChar w:fldCharType="begin"/>
      </w:r>
      <w:r>
        <w:rPr>
          <w:noProof/>
        </w:rPr>
        <w:instrText xml:space="preserve"> PAGEREF _Toc317204983 \h </w:instrText>
      </w:r>
      <w:r>
        <w:rPr>
          <w:noProof/>
        </w:rPr>
      </w:r>
      <w:r>
        <w:rPr>
          <w:noProof/>
        </w:rPr>
        <w:fldChar w:fldCharType="separate"/>
      </w:r>
      <w:r w:rsidR="00E74BD3">
        <w:rPr>
          <w:noProof/>
        </w:rPr>
        <w:t>133</w:t>
      </w:r>
      <w:r>
        <w:rPr>
          <w:noProof/>
        </w:rPr>
        <w:fldChar w:fldCharType="end"/>
      </w:r>
    </w:p>
    <w:p w14:paraId="33197630"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t>Table A3.4. Mean monthly rainfall and temperature records for three geographical locations within the MDB: St George (Southern Queensland), Albury (Southern NSW) and Murray Bridge (South Australia)</w:t>
      </w:r>
      <w:r>
        <w:rPr>
          <w:noProof/>
        </w:rPr>
        <w:tab/>
      </w:r>
      <w:r>
        <w:rPr>
          <w:noProof/>
        </w:rPr>
        <w:fldChar w:fldCharType="begin"/>
      </w:r>
      <w:r>
        <w:rPr>
          <w:noProof/>
        </w:rPr>
        <w:instrText xml:space="preserve"> PAGEREF _Toc317204984 \h </w:instrText>
      </w:r>
      <w:r>
        <w:rPr>
          <w:noProof/>
        </w:rPr>
      </w:r>
      <w:r>
        <w:rPr>
          <w:noProof/>
        </w:rPr>
        <w:fldChar w:fldCharType="separate"/>
      </w:r>
      <w:r w:rsidR="00E74BD3">
        <w:rPr>
          <w:noProof/>
        </w:rPr>
        <w:t>138</w:t>
      </w:r>
      <w:r>
        <w:rPr>
          <w:noProof/>
        </w:rPr>
        <w:fldChar w:fldCharType="end"/>
      </w:r>
    </w:p>
    <w:p w14:paraId="72D7D08C"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t>Table A5.1. Site-specific Carp management plans reviewed</w:t>
      </w:r>
      <w:r>
        <w:rPr>
          <w:noProof/>
        </w:rPr>
        <w:tab/>
      </w:r>
      <w:r>
        <w:rPr>
          <w:noProof/>
        </w:rPr>
        <w:fldChar w:fldCharType="begin"/>
      </w:r>
      <w:r>
        <w:rPr>
          <w:noProof/>
        </w:rPr>
        <w:instrText xml:space="preserve"> PAGEREF _Toc317204985 \h </w:instrText>
      </w:r>
      <w:r>
        <w:rPr>
          <w:noProof/>
        </w:rPr>
      </w:r>
      <w:r>
        <w:rPr>
          <w:noProof/>
        </w:rPr>
        <w:fldChar w:fldCharType="separate"/>
      </w:r>
      <w:r w:rsidR="00E74BD3">
        <w:rPr>
          <w:noProof/>
        </w:rPr>
        <w:t>146</w:t>
      </w:r>
      <w:r>
        <w:rPr>
          <w:noProof/>
        </w:rPr>
        <w:fldChar w:fldCharType="end"/>
      </w:r>
    </w:p>
    <w:p w14:paraId="5C688524"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t>Table A6.1. Description of Carp management mechanisms</w:t>
      </w:r>
      <w:r>
        <w:rPr>
          <w:noProof/>
        </w:rPr>
        <w:tab/>
      </w:r>
      <w:r>
        <w:rPr>
          <w:noProof/>
        </w:rPr>
        <w:fldChar w:fldCharType="begin"/>
      </w:r>
      <w:r>
        <w:rPr>
          <w:noProof/>
        </w:rPr>
        <w:instrText xml:space="preserve"> PAGEREF _Toc317204986 \h </w:instrText>
      </w:r>
      <w:r>
        <w:rPr>
          <w:noProof/>
        </w:rPr>
      </w:r>
      <w:r>
        <w:rPr>
          <w:noProof/>
        </w:rPr>
        <w:fldChar w:fldCharType="separate"/>
      </w:r>
      <w:r w:rsidR="00E74BD3">
        <w:rPr>
          <w:noProof/>
        </w:rPr>
        <w:t>155</w:t>
      </w:r>
      <w:r>
        <w:rPr>
          <w:noProof/>
        </w:rPr>
        <w:fldChar w:fldCharType="end"/>
      </w:r>
    </w:p>
    <w:p w14:paraId="30C8A0B4"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t>Table A7.1. Estimated survival rates and associated standard deviation (S.D.) based upon hypothesised coefficient of variation (CV)</w:t>
      </w:r>
      <w:r>
        <w:rPr>
          <w:noProof/>
        </w:rPr>
        <w:tab/>
      </w:r>
      <w:r>
        <w:rPr>
          <w:noProof/>
        </w:rPr>
        <w:fldChar w:fldCharType="begin"/>
      </w:r>
      <w:r>
        <w:rPr>
          <w:noProof/>
        </w:rPr>
        <w:instrText xml:space="preserve"> PAGEREF _Toc317204987 \h </w:instrText>
      </w:r>
      <w:r>
        <w:rPr>
          <w:noProof/>
        </w:rPr>
      </w:r>
      <w:r>
        <w:rPr>
          <w:noProof/>
        </w:rPr>
        <w:fldChar w:fldCharType="separate"/>
      </w:r>
      <w:r w:rsidR="00E74BD3">
        <w:rPr>
          <w:noProof/>
        </w:rPr>
        <w:t>160</w:t>
      </w:r>
      <w:r>
        <w:rPr>
          <w:noProof/>
        </w:rPr>
        <w:fldChar w:fldCharType="end"/>
      </w:r>
    </w:p>
    <w:p w14:paraId="1BC9DF14"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t>Table A7.2. Percentage survival elicited from expert opinion and the associated growth rate for each habitat type</w:t>
      </w:r>
      <w:r>
        <w:rPr>
          <w:noProof/>
        </w:rPr>
        <w:tab/>
      </w:r>
      <w:r>
        <w:rPr>
          <w:noProof/>
        </w:rPr>
        <w:fldChar w:fldCharType="begin"/>
      </w:r>
      <w:r>
        <w:rPr>
          <w:noProof/>
        </w:rPr>
        <w:instrText xml:space="preserve"> PAGEREF _Toc317204988 \h </w:instrText>
      </w:r>
      <w:r>
        <w:rPr>
          <w:noProof/>
        </w:rPr>
      </w:r>
      <w:r>
        <w:rPr>
          <w:noProof/>
        </w:rPr>
        <w:fldChar w:fldCharType="separate"/>
      </w:r>
      <w:r w:rsidR="00E74BD3">
        <w:rPr>
          <w:noProof/>
        </w:rPr>
        <w:t>162</w:t>
      </w:r>
      <w:r>
        <w:rPr>
          <w:noProof/>
        </w:rPr>
        <w:fldChar w:fldCharType="end"/>
      </w:r>
    </w:p>
    <w:p w14:paraId="2A7FB2E5" w14:textId="77777777" w:rsidR="00F67281" w:rsidRDefault="00F67281">
      <w:pPr>
        <w:pStyle w:val="TableofFigures"/>
        <w:tabs>
          <w:tab w:val="right" w:leader="dot" w:pos="9629"/>
        </w:tabs>
        <w:rPr>
          <w:rFonts w:asciiTheme="minorHAnsi" w:eastAsiaTheme="minorEastAsia" w:hAnsiTheme="minorHAnsi" w:cstheme="minorBidi"/>
          <w:noProof/>
          <w:sz w:val="24"/>
          <w:lang w:val="en-US" w:eastAsia="ja-JP"/>
        </w:rPr>
      </w:pPr>
      <w:r>
        <w:rPr>
          <w:noProof/>
        </w:rPr>
        <w:t>Table A8.1. Description of habitat types used for Carp scenario modelling</w:t>
      </w:r>
      <w:r>
        <w:rPr>
          <w:noProof/>
        </w:rPr>
        <w:tab/>
      </w:r>
      <w:r>
        <w:rPr>
          <w:noProof/>
        </w:rPr>
        <w:fldChar w:fldCharType="begin"/>
      </w:r>
      <w:r>
        <w:rPr>
          <w:noProof/>
        </w:rPr>
        <w:instrText xml:space="preserve"> PAGEREF _Toc317204989 \h </w:instrText>
      </w:r>
      <w:r>
        <w:rPr>
          <w:noProof/>
        </w:rPr>
      </w:r>
      <w:r>
        <w:rPr>
          <w:noProof/>
        </w:rPr>
        <w:fldChar w:fldCharType="separate"/>
      </w:r>
      <w:r w:rsidR="00E74BD3">
        <w:rPr>
          <w:noProof/>
        </w:rPr>
        <w:t>165</w:t>
      </w:r>
      <w:r>
        <w:rPr>
          <w:noProof/>
        </w:rPr>
        <w:fldChar w:fldCharType="end"/>
      </w:r>
    </w:p>
    <w:p w14:paraId="37960FCB" w14:textId="5CE98498" w:rsidR="00B41380" w:rsidRPr="00CF5BCE" w:rsidRDefault="00D06A52" w:rsidP="00B41380">
      <w:pPr>
        <w:pStyle w:val="TableofFigures"/>
        <w:ind w:left="0" w:firstLine="0"/>
        <w:rPr>
          <w:rFonts w:asciiTheme="minorHAnsi" w:hAnsiTheme="minorHAnsi"/>
        </w:rPr>
      </w:pPr>
      <w:r w:rsidRPr="00034333">
        <w:rPr>
          <w:rFonts w:asciiTheme="minorHAnsi" w:hAnsiTheme="minorHAnsi"/>
        </w:rPr>
        <w:fldChar w:fldCharType="end"/>
      </w:r>
    </w:p>
    <w:p w14:paraId="12E8B8BD" w14:textId="77777777" w:rsidR="00B41380" w:rsidRPr="00CF5BCE" w:rsidRDefault="00B41380" w:rsidP="00B41380">
      <w:pPr>
        <w:pStyle w:val="TOCTitle"/>
        <w:rPr>
          <w:lang w:val="en-AU"/>
        </w:rPr>
      </w:pPr>
      <w:r w:rsidRPr="00034333">
        <w:rPr>
          <w:lang w:val="en-AU"/>
        </w:rPr>
        <w:t>Figures</w:t>
      </w:r>
    </w:p>
    <w:p w14:paraId="1FA01B5A" w14:textId="77777777" w:rsidR="002616E9" w:rsidRDefault="00D06A52">
      <w:pPr>
        <w:pStyle w:val="TableofFigures"/>
        <w:tabs>
          <w:tab w:val="right" w:leader="dot" w:pos="9629"/>
        </w:tabs>
        <w:rPr>
          <w:rFonts w:asciiTheme="minorHAnsi" w:eastAsiaTheme="minorEastAsia" w:hAnsiTheme="minorHAnsi" w:cstheme="minorBidi"/>
          <w:noProof/>
          <w:sz w:val="24"/>
          <w:lang w:val="en-US" w:eastAsia="ja-JP"/>
        </w:rPr>
      </w:pPr>
      <w:r w:rsidRPr="00034333">
        <w:rPr>
          <w:rFonts w:asciiTheme="minorHAnsi" w:hAnsiTheme="minorHAnsi"/>
          <w:b/>
        </w:rPr>
        <w:fldChar w:fldCharType="begin"/>
      </w:r>
      <w:r w:rsidRPr="00034333">
        <w:rPr>
          <w:rFonts w:asciiTheme="minorHAnsi" w:hAnsiTheme="minorHAnsi"/>
          <w:b/>
        </w:rPr>
        <w:instrText xml:space="preserve"> TOC \t "ARIER_Caption - Figure" \c </w:instrText>
      </w:r>
      <w:r w:rsidRPr="00034333">
        <w:rPr>
          <w:rFonts w:asciiTheme="minorHAnsi" w:hAnsiTheme="minorHAnsi"/>
          <w:b/>
        </w:rPr>
        <w:fldChar w:fldCharType="separate"/>
      </w:r>
      <w:r w:rsidR="002616E9">
        <w:rPr>
          <w:noProof/>
        </w:rPr>
        <w:t>Figure S1. The likely relative changes in Carp populations over time with different flow sequences</w:t>
      </w:r>
      <w:r w:rsidR="002616E9">
        <w:rPr>
          <w:noProof/>
        </w:rPr>
        <w:tab/>
      </w:r>
      <w:r w:rsidR="002616E9">
        <w:rPr>
          <w:noProof/>
        </w:rPr>
        <w:fldChar w:fldCharType="begin"/>
      </w:r>
      <w:r w:rsidR="002616E9">
        <w:rPr>
          <w:noProof/>
        </w:rPr>
        <w:instrText xml:space="preserve"> PAGEREF _Toc317201522 \h </w:instrText>
      </w:r>
      <w:r w:rsidR="002616E9">
        <w:rPr>
          <w:noProof/>
        </w:rPr>
      </w:r>
      <w:r w:rsidR="002616E9">
        <w:rPr>
          <w:noProof/>
        </w:rPr>
        <w:fldChar w:fldCharType="separate"/>
      </w:r>
      <w:r w:rsidR="00E74BD3">
        <w:rPr>
          <w:noProof/>
        </w:rPr>
        <w:t>3</w:t>
      </w:r>
      <w:r w:rsidR="002616E9">
        <w:rPr>
          <w:noProof/>
        </w:rPr>
        <w:fldChar w:fldCharType="end"/>
      </w:r>
    </w:p>
    <w:p w14:paraId="5C460B3C"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S2. The likely relative changes in Carp populations over time, with different flow sequences providing a range of levels of access to adjacent wetland habitats and the inclusion of a flood or floodplain inundation</w:t>
      </w:r>
      <w:r>
        <w:rPr>
          <w:noProof/>
        </w:rPr>
        <w:tab/>
      </w:r>
      <w:r>
        <w:rPr>
          <w:noProof/>
        </w:rPr>
        <w:fldChar w:fldCharType="begin"/>
      </w:r>
      <w:r>
        <w:rPr>
          <w:noProof/>
        </w:rPr>
        <w:instrText xml:space="preserve"> PAGEREF _Toc317201523 \h </w:instrText>
      </w:r>
      <w:r>
        <w:rPr>
          <w:noProof/>
        </w:rPr>
      </w:r>
      <w:r>
        <w:rPr>
          <w:noProof/>
        </w:rPr>
        <w:fldChar w:fldCharType="separate"/>
      </w:r>
      <w:r w:rsidR="00E74BD3">
        <w:rPr>
          <w:noProof/>
        </w:rPr>
        <w:t>4</w:t>
      </w:r>
      <w:r>
        <w:rPr>
          <w:noProof/>
        </w:rPr>
        <w:fldChar w:fldCharType="end"/>
      </w:r>
    </w:p>
    <w:p w14:paraId="0629D7D7"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S3. Summary of the key risks (without mitigating actions) for Carp population expansion in response to the various components of environmental water management</w:t>
      </w:r>
      <w:r>
        <w:rPr>
          <w:noProof/>
        </w:rPr>
        <w:tab/>
      </w:r>
      <w:r>
        <w:rPr>
          <w:noProof/>
        </w:rPr>
        <w:fldChar w:fldCharType="begin"/>
      </w:r>
      <w:r>
        <w:rPr>
          <w:noProof/>
        </w:rPr>
        <w:instrText xml:space="preserve"> PAGEREF _Toc317201524 \h </w:instrText>
      </w:r>
      <w:r>
        <w:rPr>
          <w:noProof/>
        </w:rPr>
      </w:r>
      <w:r>
        <w:rPr>
          <w:noProof/>
        </w:rPr>
        <w:fldChar w:fldCharType="separate"/>
      </w:r>
      <w:r w:rsidR="00E74BD3">
        <w:rPr>
          <w:noProof/>
        </w:rPr>
        <w:t>5</w:t>
      </w:r>
      <w:r>
        <w:rPr>
          <w:noProof/>
        </w:rPr>
        <w:fldChar w:fldCharType="end"/>
      </w:r>
    </w:p>
    <w:p w14:paraId="0E49FAD2"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1. The environmental objectives, outcomes and targets for the Basin Watering Strategy (from MDBA 2014)</w:t>
      </w:r>
      <w:r>
        <w:rPr>
          <w:noProof/>
        </w:rPr>
        <w:tab/>
      </w:r>
      <w:r>
        <w:rPr>
          <w:noProof/>
        </w:rPr>
        <w:fldChar w:fldCharType="begin"/>
      </w:r>
      <w:r>
        <w:rPr>
          <w:noProof/>
        </w:rPr>
        <w:instrText xml:space="preserve"> PAGEREF _Toc317201525 \h </w:instrText>
      </w:r>
      <w:r>
        <w:rPr>
          <w:noProof/>
        </w:rPr>
      </w:r>
      <w:r>
        <w:rPr>
          <w:noProof/>
        </w:rPr>
        <w:fldChar w:fldCharType="separate"/>
      </w:r>
      <w:r w:rsidR="00E74BD3">
        <w:rPr>
          <w:noProof/>
        </w:rPr>
        <w:t>14</w:t>
      </w:r>
      <w:r>
        <w:rPr>
          <w:noProof/>
        </w:rPr>
        <w:fldChar w:fldCharType="end"/>
      </w:r>
    </w:p>
    <w:p w14:paraId="4728081B"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2. Ecological benefits and risks of environmental flow management</w:t>
      </w:r>
      <w:r>
        <w:rPr>
          <w:noProof/>
        </w:rPr>
        <w:tab/>
      </w:r>
      <w:r>
        <w:rPr>
          <w:noProof/>
        </w:rPr>
        <w:fldChar w:fldCharType="begin"/>
      </w:r>
      <w:r>
        <w:rPr>
          <w:noProof/>
        </w:rPr>
        <w:instrText xml:space="preserve"> PAGEREF _Toc317201526 \h </w:instrText>
      </w:r>
      <w:r>
        <w:rPr>
          <w:noProof/>
        </w:rPr>
      </w:r>
      <w:r>
        <w:rPr>
          <w:noProof/>
        </w:rPr>
        <w:fldChar w:fldCharType="separate"/>
      </w:r>
      <w:r w:rsidR="00E74BD3">
        <w:rPr>
          <w:noProof/>
        </w:rPr>
        <w:t>15</w:t>
      </w:r>
      <w:r>
        <w:rPr>
          <w:noProof/>
        </w:rPr>
        <w:fldChar w:fldCharType="end"/>
      </w:r>
    </w:p>
    <w:p w14:paraId="65CBC807"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3. The five different environmental flow components (as determined by the Commonwealth Environmental Water Holder) (Gawne et al. 2013)</w:t>
      </w:r>
      <w:r>
        <w:rPr>
          <w:noProof/>
        </w:rPr>
        <w:tab/>
      </w:r>
      <w:r>
        <w:rPr>
          <w:noProof/>
        </w:rPr>
        <w:fldChar w:fldCharType="begin"/>
      </w:r>
      <w:r>
        <w:rPr>
          <w:noProof/>
        </w:rPr>
        <w:instrText xml:space="preserve"> PAGEREF _Toc317201527 \h </w:instrText>
      </w:r>
      <w:r>
        <w:rPr>
          <w:noProof/>
        </w:rPr>
      </w:r>
      <w:r>
        <w:rPr>
          <w:noProof/>
        </w:rPr>
        <w:fldChar w:fldCharType="separate"/>
      </w:r>
      <w:r w:rsidR="00E74BD3">
        <w:rPr>
          <w:noProof/>
        </w:rPr>
        <w:t>16</w:t>
      </w:r>
      <w:r>
        <w:rPr>
          <w:noProof/>
        </w:rPr>
        <w:fldChar w:fldCharType="end"/>
      </w:r>
    </w:p>
    <w:p w14:paraId="55C594AD"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4. Map of key infrastructure for water storage throughout the southern connected MDB</w:t>
      </w:r>
      <w:r>
        <w:rPr>
          <w:noProof/>
        </w:rPr>
        <w:tab/>
      </w:r>
      <w:r>
        <w:rPr>
          <w:noProof/>
        </w:rPr>
        <w:fldChar w:fldCharType="begin"/>
      </w:r>
      <w:r>
        <w:rPr>
          <w:noProof/>
        </w:rPr>
        <w:instrText xml:space="preserve"> PAGEREF _Toc317201528 \h </w:instrText>
      </w:r>
      <w:r>
        <w:rPr>
          <w:noProof/>
        </w:rPr>
      </w:r>
      <w:r>
        <w:rPr>
          <w:noProof/>
        </w:rPr>
        <w:fldChar w:fldCharType="separate"/>
      </w:r>
      <w:r w:rsidR="00E74BD3">
        <w:rPr>
          <w:noProof/>
        </w:rPr>
        <w:t>26</w:t>
      </w:r>
      <w:r>
        <w:rPr>
          <w:noProof/>
        </w:rPr>
        <w:fldChar w:fldCharType="end"/>
      </w:r>
    </w:p>
    <w:p w14:paraId="17E58C6A"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5. Adult Carp left stranded on the bed of Lake Cargelligo at the height of the Millennium Drought in December 2009</w:t>
      </w:r>
      <w:r>
        <w:rPr>
          <w:noProof/>
        </w:rPr>
        <w:tab/>
      </w:r>
      <w:r>
        <w:rPr>
          <w:noProof/>
        </w:rPr>
        <w:fldChar w:fldCharType="begin"/>
      </w:r>
      <w:r>
        <w:rPr>
          <w:noProof/>
        </w:rPr>
        <w:instrText xml:space="preserve"> PAGEREF _Toc317201529 \h </w:instrText>
      </w:r>
      <w:r>
        <w:rPr>
          <w:noProof/>
        </w:rPr>
      </w:r>
      <w:r>
        <w:rPr>
          <w:noProof/>
        </w:rPr>
        <w:fldChar w:fldCharType="separate"/>
      </w:r>
      <w:r w:rsidR="00E74BD3">
        <w:rPr>
          <w:noProof/>
        </w:rPr>
        <w:t>28</w:t>
      </w:r>
      <w:r>
        <w:rPr>
          <w:noProof/>
        </w:rPr>
        <w:fldChar w:fldCharType="end"/>
      </w:r>
    </w:p>
    <w:p w14:paraId="5C4870A2"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6. The Booligal Weir Williams’ Carp separation cage in 2014</w:t>
      </w:r>
      <w:r>
        <w:rPr>
          <w:noProof/>
        </w:rPr>
        <w:tab/>
      </w:r>
      <w:r>
        <w:rPr>
          <w:noProof/>
        </w:rPr>
        <w:fldChar w:fldCharType="begin"/>
      </w:r>
      <w:r>
        <w:rPr>
          <w:noProof/>
        </w:rPr>
        <w:instrText xml:space="preserve"> PAGEREF _Toc317201530 \h </w:instrText>
      </w:r>
      <w:r>
        <w:rPr>
          <w:noProof/>
        </w:rPr>
      </w:r>
      <w:r>
        <w:rPr>
          <w:noProof/>
        </w:rPr>
        <w:fldChar w:fldCharType="separate"/>
      </w:r>
      <w:r w:rsidR="00E74BD3">
        <w:rPr>
          <w:noProof/>
        </w:rPr>
        <w:t>29</w:t>
      </w:r>
      <w:r>
        <w:rPr>
          <w:noProof/>
        </w:rPr>
        <w:fldChar w:fldCharType="end"/>
      </w:r>
    </w:p>
    <w:p w14:paraId="6215E48B"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7. The Little Lake Hattah regulator, where Carp screens for subadult and adult fish were installed in 2013</w:t>
      </w:r>
      <w:r>
        <w:rPr>
          <w:noProof/>
        </w:rPr>
        <w:tab/>
      </w:r>
      <w:r>
        <w:rPr>
          <w:noProof/>
        </w:rPr>
        <w:fldChar w:fldCharType="begin"/>
      </w:r>
      <w:r>
        <w:rPr>
          <w:noProof/>
        </w:rPr>
        <w:instrText xml:space="preserve"> PAGEREF _Toc317201531 \h </w:instrText>
      </w:r>
      <w:r>
        <w:rPr>
          <w:noProof/>
        </w:rPr>
      </w:r>
      <w:r>
        <w:rPr>
          <w:noProof/>
        </w:rPr>
        <w:fldChar w:fldCharType="separate"/>
      </w:r>
      <w:r w:rsidR="00E74BD3">
        <w:rPr>
          <w:noProof/>
        </w:rPr>
        <w:t>30</w:t>
      </w:r>
      <w:r>
        <w:rPr>
          <w:noProof/>
        </w:rPr>
        <w:fldChar w:fldCharType="end"/>
      </w:r>
    </w:p>
    <w:p w14:paraId="7CEDA5B3"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lastRenderedPageBreak/>
        <w:t>Figure 8. Photograph of the Wetland Carp Harvesting System at Lake Bonney, incorporating the Williams’ Carp separation cage, gantry, hoist, Carp pivot screens and Carp deflector screens (Thwaites 2011)</w:t>
      </w:r>
      <w:r>
        <w:rPr>
          <w:noProof/>
        </w:rPr>
        <w:tab/>
      </w:r>
      <w:r>
        <w:rPr>
          <w:noProof/>
        </w:rPr>
        <w:fldChar w:fldCharType="begin"/>
      </w:r>
      <w:r>
        <w:rPr>
          <w:noProof/>
        </w:rPr>
        <w:instrText xml:space="preserve"> PAGEREF _Toc317201532 \h </w:instrText>
      </w:r>
      <w:r>
        <w:rPr>
          <w:noProof/>
        </w:rPr>
      </w:r>
      <w:r>
        <w:rPr>
          <w:noProof/>
        </w:rPr>
        <w:fldChar w:fldCharType="separate"/>
      </w:r>
      <w:r w:rsidR="00E74BD3">
        <w:rPr>
          <w:noProof/>
        </w:rPr>
        <w:t>31</w:t>
      </w:r>
      <w:r>
        <w:rPr>
          <w:noProof/>
        </w:rPr>
        <w:fldChar w:fldCharType="end"/>
      </w:r>
    </w:p>
    <w:p w14:paraId="43FAB1DF"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sidRPr="004A1AB6">
        <w:rPr>
          <w:rFonts w:eastAsiaTheme="minorHAnsi"/>
          <w:noProof/>
        </w:rPr>
        <w:t>Figure 9. Fully fenced experimental Carp exclusion plot used in Brenda Park wetland (Vilizzi et al. 2013) (photo: Anthony Conallin)</w:t>
      </w:r>
      <w:r>
        <w:rPr>
          <w:noProof/>
        </w:rPr>
        <w:tab/>
      </w:r>
      <w:r>
        <w:rPr>
          <w:noProof/>
        </w:rPr>
        <w:fldChar w:fldCharType="begin"/>
      </w:r>
      <w:r>
        <w:rPr>
          <w:noProof/>
        </w:rPr>
        <w:instrText xml:space="preserve"> PAGEREF _Toc317201533 \h </w:instrText>
      </w:r>
      <w:r>
        <w:rPr>
          <w:noProof/>
        </w:rPr>
      </w:r>
      <w:r>
        <w:rPr>
          <w:noProof/>
        </w:rPr>
        <w:fldChar w:fldCharType="separate"/>
      </w:r>
      <w:r w:rsidR="00E74BD3">
        <w:rPr>
          <w:noProof/>
        </w:rPr>
        <w:t>32</w:t>
      </w:r>
      <w:r>
        <w:rPr>
          <w:noProof/>
        </w:rPr>
        <w:fldChar w:fldCharType="end"/>
      </w:r>
    </w:p>
    <w:p w14:paraId="03869CF2"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10. Carp aggregating below Lock 1 on the Murray River, South Australia</w:t>
      </w:r>
      <w:r>
        <w:rPr>
          <w:noProof/>
        </w:rPr>
        <w:tab/>
      </w:r>
      <w:r>
        <w:rPr>
          <w:noProof/>
        </w:rPr>
        <w:fldChar w:fldCharType="begin"/>
      </w:r>
      <w:r>
        <w:rPr>
          <w:noProof/>
        </w:rPr>
        <w:instrText xml:space="preserve"> PAGEREF _Toc317201534 \h </w:instrText>
      </w:r>
      <w:r>
        <w:rPr>
          <w:noProof/>
        </w:rPr>
      </w:r>
      <w:r>
        <w:rPr>
          <w:noProof/>
        </w:rPr>
        <w:fldChar w:fldCharType="separate"/>
      </w:r>
      <w:r w:rsidR="00E74BD3">
        <w:rPr>
          <w:noProof/>
        </w:rPr>
        <w:t>33</w:t>
      </w:r>
      <w:r>
        <w:rPr>
          <w:noProof/>
        </w:rPr>
        <w:fldChar w:fldCharType="end"/>
      </w:r>
    </w:p>
    <w:p w14:paraId="5E3F96BA"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11. Earthen levee constructed across the Goolwa Channel separating the ‘Goolwa weir pool’ from the rest of Lake Alexandrina (photo: Chris Bice, SARDI)</w:t>
      </w:r>
      <w:r>
        <w:rPr>
          <w:noProof/>
        </w:rPr>
        <w:tab/>
      </w:r>
      <w:r>
        <w:rPr>
          <w:noProof/>
        </w:rPr>
        <w:fldChar w:fldCharType="begin"/>
      </w:r>
      <w:r>
        <w:rPr>
          <w:noProof/>
        </w:rPr>
        <w:instrText xml:space="preserve"> PAGEREF _Toc317201535 \h </w:instrText>
      </w:r>
      <w:r>
        <w:rPr>
          <w:noProof/>
        </w:rPr>
      </w:r>
      <w:r>
        <w:rPr>
          <w:noProof/>
        </w:rPr>
        <w:fldChar w:fldCharType="separate"/>
      </w:r>
      <w:r w:rsidR="00E74BD3">
        <w:rPr>
          <w:noProof/>
        </w:rPr>
        <w:t>34</w:t>
      </w:r>
      <w:r>
        <w:rPr>
          <w:noProof/>
        </w:rPr>
        <w:fldChar w:fldCharType="end"/>
      </w:r>
    </w:p>
    <w:p w14:paraId="48863ADB"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12. Carp (a) total annual catch and (b) targeted and non-targeted (pooled) catch-per-unit-effort (CPUE) in Lakes Alexandrina and Albert (pooled) plotted against river flow (blue line) at Lock 1 (Blanchetown) from 1984/85 to 2013/14</w:t>
      </w:r>
      <w:r>
        <w:rPr>
          <w:noProof/>
        </w:rPr>
        <w:tab/>
      </w:r>
      <w:r>
        <w:rPr>
          <w:noProof/>
        </w:rPr>
        <w:fldChar w:fldCharType="begin"/>
      </w:r>
      <w:r>
        <w:rPr>
          <w:noProof/>
        </w:rPr>
        <w:instrText xml:space="preserve"> PAGEREF _Toc317201536 \h </w:instrText>
      </w:r>
      <w:r>
        <w:rPr>
          <w:noProof/>
        </w:rPr>
      </w:r>
      <w:r>
        <w:rPr>
          <w:noProof/>
        </w:rPr>
        <w:fldChar w:fldCharType="separate"/>
      </w:r>
      <w:r w:rsidR="00E74BD3">
        <w:rPr>
          <w:noProof/>
        </w:rPr>
        <w:t>36</w:t>
      </w:r>
      <w:r>
        <w:rPr>
          <w:noProof/>
        </w:rPr>
        <w:fldChar w:fldCharType="end"/>
      </w:r>
    </w:p>
    <w:p w14:paraId="608CC2DE"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13. Annual river flow (at Lock 1) (ML) and water level in Lake Alexandrina (m AHD, measured upstream of Tauwitcherie) from 1984/85 to 2013/14</w:t>
      </w:r>
      <w:r>
        <w:rPr>
          <w:noProof/>
        </w:rPr>
        <w:tab/>
      </w:r>
      <w:r>
        <w:rPr>
          <w:noProof/>
        </w:rPr>
        <w:fldChar w:fldCharType="begin"/>
      </w:r>
      <w:r>
        <w:rPr>
          <w:noProof/>
        </w:rPr>
        <w:instrText xml:space="preserve"> PAGEREF _Toc317201537 \h </w:instrText>
      </w:r>
      <w:r>
        <w:rPr>
          <w:noProof/>
        </w:rPr>
      </w:r>
      <w:r>
        <w:rPr>
          <w:noProof/>
        </w:rPr>
        <w:fldChar w:fldCharType="separate"/>
      </w:r>
      <w:r w:rsidR="00E74BD3">
        <w:rPr>
          <w:noProof/>
        </w:rPr>
        <w:t>37</w:t>
      </w:r>
      <w:r>
        <w:rPr>
          <w:noProof/>
        </w:rPr>
        <w:fldChar w:fldCharType="end"/>
      </w:r>
    </w:p>
    <w:p w14:paraId="131C9A4A"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14. Mean autumn CPUE ± S.E. of 0+ Carp in the Lower Lakes from 2008 to 2014</w:t>
      </w:r>
      <w:r>
        <w:rPr>
          <w:noProof/>
        </w:rPr>
        <w:tab/>
      </w:r>
      <w:r>
        <w:rPr>
          <w:noProof/>
        </w:rPr>
        <w:fldChar w:fldCharType="begin"/>
      </w:r>
      <w:r>
        <w:rPr>
          <w:noProof/>
        </w:rPr>
        <w:instrText xml:space="preserve"> PAGEREF _Toc317201538 \h </w:instrText>
      </w:r>
      <w:r>
        <w:rPr>
          <w:noProof/>
        </w:rPr>
      </w:r>
      <w:r>
        <w:rPr>
          <w:noProof/>
        </w:rPr>
        <w:fldChar w:fldCharType="separate"/>
      </w:r>
      <w:r w:rsidR="00E74BD3">
        <w:rPr>
          <w:noProof/>
        </w:rPr>
        <w:t>37</w:t>
      </w:r>
      <w:r>
        <w:rPr>
          <w:noProof/>
        </w:rPr>
        <w:fldChar w:fldCharType="end"/>
      </w:r>
    </w:p>
    <w:p w14:paraId="4B57C1FA"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 xml:space="preserve">Figure 15. Distribution of young-of-the-year Carp </w:t>
      </w:r>
      <w:r w:rsidRPr="004A1AB6">
        <w:rPr>
          <w:i/>
          <w:noProof/>
        </w:rPr>
        <w:t>Cyprinus carpio</w:t>
      </w:r>
      <w:r>
        <w:rPr>
          <w:noProof/>
        </w:rPr>
        <w:t xml:space="preserve"> abundance within the MDB (Gilligan, unpubl. data)</w:t>
      </w:r>
      <w:r>
        <w:rPr>
          <w:noProof/>
        </w:rPr>
        <w:tab/>
      </w:r>
      <w:r>
        <w:rPr>
          <w:noProof/>
        </w:rPr>
        <w:fldChar w:fldCharType="begin"/>
      </w:r>
      <w:r>
        <w:rPr>
          <w:noProof/>
        </w:rPr>
        <w:instrText xml:space="preserve"> PAGEREF _Toc317201539 \h </w:instrText>
      </w:r>
      <w:r>
        <w:rPr>
          <w:noProof/>
        </w:rPr>
      </w:r>
      <w:r>
        <w:rPr>
          <w:noProof/>
        </w:rPr>
        <w:fldChar w:fldCharType="separate"/>
      </w:r>
      <w:r w:rsidR="00E74BD3">
        <w:rPr>
          <w:noProof/>
        </w:rPr>
        <w:t>40</w:t>
      </w:r>
      <w:r>
        <w:rPr>
          <w:noProof/>
        </w:rPr>
        <w:fldChar w:fldCharType="end"/>
      </w:r>
    </w:p>
    <w:p w14:paraId="00B97D66"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16. Sites where Carp management plans have been reviewed</w:t>
      </w:r>
      <w:r>
        <w:rPr>
          <w:noProof/>
        </w:rPr>
        <w:tab/>
      </w:r>
      <w:r>
        <w:rPr>
          <w:noProof/>
        </w:rPr>
        <w:fldChar w:fldCharType="begin"/>
      </w:r>
      <w:r>
        <w:rPr>
          <w:noProof/>
        </w:rPr>
        <w:instrText xml:space="preserve"> PAGEREF _Toc317201540 \h </w:instrText>
      </w:r>
      <w:r>
        <w:rPr>
          <w:noProof/>
        </w:rPr>
      </w:r>
      <w:r>
        <w:rPr>
          <w:noProof/>
        </w:rPr>
        <w:fldChar w:fldCharType="separate"/>
      </w:r>
      <w:r w:rsidR="00E74BD3">
        <w:rPr>
          <w:noProof/>
        </w:rPr>
        <w:t>41</w:t>
      </w:r>
      <w:r>
        <w:rPr>
          <w:noProof/>
        </w:rPr>
        <w:fldChar w:fldCharType="end"/>
      </w:r>
    </w:p>
    <w:p w14:paraId="670C62E8"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17. Removal is the most common on-ground management action currently undertaken for Carp (photo: Ivor Stuart)</w:t>
      </w:r>
      <w:r>
        <w:rPr>
          <w:noProof/>
        </w:rPr>
        <w:tab/>
      </w:r>
      <w:r>
        <w:rPr>
          <w:noProof/>
        </w:rPr>
        <w:fldChar w:fldCharType="begin"/>
      </w:r>
      <w:r>
        <w:rPr>
          <w:noProof/>
        </w:rPr>
        <w:instrText xml:space="preserve"> PAGEREF _Toc317201541 \h </w:instrText>
      </w:r>
      <w:r>
        <w:rPr>
          <w:noProof/>
        </w:rPr>
      </w:r>
      <w:r>
        <w:rPr>
          <w:noProof/>
        </w:rPr>
        <w:fldChar w:fldCharType="separate"/>
      </w:r>
      <w:r w:rsidR="00E74BD3">
        <w:rPr>
          <w:noProof/>
        </w:rPr>
        <w:t>49</w:t>
      </w:r>
      <w:r>
        <w:rPr>
          <w:noProof/>
        </w:rPr>
        <w:fldChar w:fldCharType="end"/>
      </w:r>
    </w:p>
    <w:p w14:paraId="613B489B"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18.</w:t>
      </w:r>
      <w:r w:rsidRPr="004A1AB6">
        <w:rPr>
          <w:rFonts w:eastAsiaTheme="minorHAnsi"/>
          <w:noProof/>
        </w:rPr>
        <w:t xml:space="preserve"> Conceptual diagram for the development of Carp population modelling in relation to flows</w:t>
      </w:r>
      <w:r>
        <w:rPr>
          <w:noProof/>
        </w:rPr>
        <w:tab/>
      </w:r>
      <w:r>
        <w:rPr>
          <w:noProof/>
        </w:rPr>
        <w:fldChar w:fldCharType="begin"/>
      </w:r>
      <w:r>
        <w:rPr>
          <w:noProof/>
        </w:rPr>
        <w:instrText xml:space="preserve"> PAGEREF _Toc317201542 \h </w:instrText>
      </w:r>
      <w:r>
        <w:rPr>
          <w:noProof/>
        </w:rPr>
      </w:r>
      <w:r>
        <w:rPr>
          <w:noProof/>
        </w:rPr>
        <w:fldChar w:fldCharType="separate"/>
      </w:r>
      <w:r w:rsidR="00E74BD3">
        <w:rPr>
          <w:noProof/>
        </w:rPr>
        <w:t>52</w:t>
      </w:r>
      <w:r>
        <w:rPr>
          <w:noProof/>
        </w:rPr>
        <w:fldChar w:fldCharType="end"/>
      </w:r>
    </w:p>
    <w:p w14:paraId="3A5D3DF2"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19. Bench flows and irrigation flows in the Murray River for a theoretical wetland: (a) mean population sizes, (b) likelihood of large population size and (c) likelihood of small population size</w:t>
      </w:r>
      <w:r>
        <w:rPr>
          <w:noProof/>
        </w:rPr>
        <w:tab/>
      </w:r>
      <w:r>
        <w:rPr>
          <w:noProof/>
        </w:rPr>
        <w:fldChar w:fldCharType="begin"/>
      </w:r>
      <w:r>
        <w:rPr>
          <w:noProof/>
        </w:rPr>
        <w:instrText xml:space="preserve"> PAGEREF _Toc317201543 \h </w:instrText>
      </w:r>
      <w:r>
        <w:rPr>
          <w:noProof/>
        </w:rPr>
      </w:r>
      <w:r>
        <w:rPr>
          <w:noProof/>
        </w:rPr>
        <w:fldChar w:fldCharType="separate"/>
      </w:r>
      <w:r w:rsidR="00E74BD3">
        <w:rPr>
          <w:noProof/>
        </w:rPr>
        <w:t>55</w:t>
      </w:r>
      <w:r>
        <w:rPr>
          <w:noProof/>
        </w:rPr>
        <w:fldChar w:fldCharType="end"/>
      </w:r>
    </w:p>
    <w:p w14:paraId="261E4C60"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20. Flood scenario with benches flow and irrigation flow in the Murray River for a theoretical wetland</w:t>
      </w:r>
      <w:r>
        <w:rPr>
          <w:noProof/>
        </w:rPr>
        <w:tab/>
      </w:r>
      <w:r>
        <w:rPr>
          <w:noProof/>
        </w:rPr>
        <w:fldChar w:fldCharType="begin"/>
      </w:r>
      <w:r>
        <w:rPr>
          <w:noProof/>
        </w:rPr>
        <w:instrText xml:space="preserve"> PAGEREF _Toc317201544 \h </w:instrText>
      </w:r>
      <w:r>
        <w:rPr>
          <w:noProof/>
        </w:rPr>
      </w:r>
      <w:r>
        <w:rPr>
          <w:noProof/>
        </w:rPr>
        <w:fldChar w:fldCharType="separate"/>
      </w:r>
      <w:r w:rsidR="00E74BD3">
        <w:rPr>
          <w:noProof/>
        </w:rPr>
        <w:t>57</w:t>
      </w:r>
      <w:r>
        <w:rPr>
          <w:noProof/>
        </w:rPr>
        <w:fldChar w:fldCharType="end"/>
      </w:r>
    </w:p>
    <w:p w14:paraId="7364C215"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21. Schematic diagram of the lower Murray case study (including the Lower Lakes, the Lower Murray River, the wetlands and Lock 1)</w:t>
      </w:r>
      <w:r>
        <w:rPr>
          <w:noProof/>
        </w:rPr>
        <w:tab/>
      </w:r>
      <w:r>
        <w:rPr>
          <w:noProof/>
        </w:rPr>
        <w:fldChar w:fldCharType="begin"/>
      </w:r>
      <w:r>
        <w:rPr>
          <w:noProof/>
        </w:rPr>
        <w:instrText xml:space="preserve"> PAGEREF _Toc317201545 \h </w:instrText>
      </w:r>
      <w:r>
        <w:rPr>
          <w:noProof/>
        </w:rPr>
      </w:r>
      <w:r>
        <w:rPr>
          <w:noProof/>
        </w:rPr>
        <w:fldChar w:fldCharType="separate"/>
      </w:r>
      <w:r w:rsidR="00E74BD3">
        <w:rPr>
          <w:noProof/>
        </w:rPr>
        <w:t>59</w:t>
      </w:r>
      <w:r>
        <w:rPr>
          <w:noProof/>
        </w:rPr>
        <w:fldChar w:fldCharType="end"/>
      </w:r>
    </w:p>
    <w:p w14:paraId="7B769D35"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22. (a) Daily flow (ML/day) in the Murray River (black line) and head differential (m, blue dashed line) at Lock 1 (fishway operating range shaded grey), and (b) water level (m, AHD) in Lake Alexandrina upstream of Tauwitchere Barrage over the period January 2000 to January 2013</w:t>
      </w:r>
      <w:r>
        <w:rPr>
          <w:noProof/>
        </w:rPr>
        <w:tab/>
      </w:r>
      <w:r>
        <w:rPr>
          <w:noProof/>
        </w:rPr>
        <w:fldChar w:fldCharType="begin"/>
      </w:r>
      <w:r>
        <w:rPr>
          <w:noProof/>
        </w:rPr>
        <w:instrText xml:space="preserve"> PAGEREF _Toc317201546 \h </w:instrText>
      </w:r>
      <w:r>
        <w:rPr>
          <w:noProof/>
        </w:rPr>
      </w:r>
      <w:r>
        <w:rPr>
          <w:noProof/>
        </w:rPr>
        <w:fldChar w:fldCharType="separate"/>
      </w:r>
      <w:r w:rsidR="00E74BD3">
        <w:rPr>
          <w:noProof/>
        </w:rPr>
        <w:t>61</w:t>
      </w:r>
      <w:r>
        <w:rPr>
          <w:noProof/>
        </w:rPr>
        <w:fldChar w:fldCharType="end"/>
      </w:r>
    </w:p>
    <w:p w14:paraId="1079E495"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23. Lower Lakes commercial catch (see Table 8) and Carp trap removals at Lock 1 (see Table 4) over the same period as the flow data</w:t>
      </w:r>
      <w:r>
        <w:rPr>
          <w:noProof/>
        </w:rPr>
        <w:tab/>
      </w:r>
      <w:r>
        <w:rPr>
          <w:noProof/>
        </w:rPr>
        <w:fldChar w:fldCharType="begin"/>
      </w:r>
      <w:r>
        <w:rPr>
          <w:noProof/>
        </w:rPr>
        <w:instrText xml:space="preserve"> PAGEREF _Toc317201547 \h </w:instrText>
      </w:r>
      <w:r>
        <w:rPr>
          <w:noProof/>
        </w:rPr>
      </w:r>
      <w:r>
        <w:rPr>
          <w:noProof/>
        </w:rPr>
        <w:fldChar w:fldCharType="separate"/>
      </w:r>
      <w:r w:rsidR="00E74BD3">
        <w:rPr>
          <w:noProof/>
        </w:rPr>
        <w:t>63</w:t>
      </w:r>
      <w:r>
        <w:rPr>
          <w:noProof/>
        </w:rPr>
        <w:fldChar w:fldCharType="end"/>
      </w:r>
    </w:p>
    <w:p w14:paraId="2F42D204"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24. Daily flow data at Lock 1 in South Australia (1963–2014) in ML/day (data MDBA)</w:t>
      </w:r>
      <w:r>
        <w:rPr>
          <w:noProof/>
        </w:rPr>
        <w:tab/>
      </w:r>
      <w:r>
        <w:rPr>
          <w:noProof/>
        </w:rPr>
        <w:fldChar w:fldCharType="begin"/>
      </w:r>
      <w:r>
        <w:rPr>
          <w:noProof/>
        </w:rPr>
        <w:instrText xml:space="preserve"> PAGEREF _Toc317201548 \h </w:instrText>
      </w:r>
      <w:r>
        <w:rPr>
          <w:noProof/>
        </w:rPr>
      </w:r>
      <w:r>
        <w:rPr>
          <w:noProof/>
        </w:rPr>
        <w:fldChar w:fldCharType="separate"/>
      </w:r>
      <w:r w:rsidR="00E74BD3">
        <w:rPr>
          <w:noProof/>
        </w:rPr>
        <w:t>66</w:t>
      </w:r>
      <w:r>
        <w:rPr>
          <w:noProof/>
        </w:rPr>
        <w:fldChar w:fldCharType="end"/>
      </w:r>
    </w:p>
    <w:p w14:paraId="317FAB89"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25. Population model outputs for the Lower Lakes and Murray River below Lock 1</w:t>
      </w:r>
      <w:r>
        <w:rPr>
          <w:noProof/>
        </w:rPr>
        <w:tab/>
      </w:r>
      <w:r>
        <w:rPr>
          <w:noProof/>
        </w:rPr>
        <w:fldChar w:fldCharType="begin"/>
      </w:r>
      <w:r>
        <w:rPr>
          <w:noProof/>
        </w:rPr>
        <w:instrText xml:space="preserve"> PAGEREF _Toc317201549 \h </w:instrText>
      </w:r>
      <w:r>
        <w:rPr>
          <w:noProof/>
        </w:rPr>
      </w:r>
      <w:r>
        <w:rPr>
          <w:noProof/>
        </w:rPr>
        <w:fldChar w:fldCharType="separate"/>
      </w:r>
      <w:r w:rsidR="00E74BD3">
        <w:rPr>
          <w:noProof/>
        </w:rPr>
        <w:t>67</w:t>
      </w:r>
      <w:r>
        <w:rPr>
          <w:noProof/>
        </w:rPr>
        <w:fldChar w:fldCharType="end"/>
      </w:r>
    </w:p>
    <w:p w14:paraId="09E47692"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26. Schematic diagram of the Edward–Wakool river system</w:t>
      </w:r>
      <w:r>
        <w:rPr>
          <w:noProof/>
        </w:rPr>
        <w:tab/>
      </w:r>
      <w:r>
        <w:rPr>
          <w:noProof/>
        </w:rPr>
        <w:fldChar w:fldCharType="begin"/>
      </w:r>
      <w:r>
        <w:rPr>
          <w:noProof/>
        </w:rPr>
        <w:instrText xml:space="preserve"> PAGEREF _Toc317201550 \h </w:instrText>
      </w:r>
      <w:r>
        <w:rPr>
          <w:noProof/>
        </w:rPr>
      </w:r>
      <w:r>
        <w:rPr>
          <w:noProof/>
        </w:rPr>
        <w:fldChar w:fldCharType="separate"/>
      </w:r>
      <w:r w:rsidR="00E74BD3">
        <w:rPr>
          <w:noProof/>
        </w:rPr>
        <w:t>69</w:t>
      </w:r>
      <w:r>
        <w:rPr>
          <w:noProof/>
        </w:rPr>
        <w:fldChar w:fldCharType="end"/>
      </w:r>
    </w:p>
    <w:p w14:paraId="1CA583AD"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27. Historic flow sequence for the Edward–Wakool river system in ML/day (data MDBA)</w:t>
      </w:r>
      <w:r>
        <w:rPr>
          <w:noProof/>
        </w:rPr>
        <w:tab/>
      </w:r>
      <w:r>
        <w:rPr>
          <w:noProof/>
        </w:rPr>
        <w:fldChar w:fldCharType="begin"/>
      </w:r>
      <w:r>
        <w:rPr>
          <w:noProof/>
        </w:rPr>
        <w:instrText xml:space="preserve"> PAGEREF _Toc317201551 \h </w:instrText>
      </w:r>
      <w:r>
        <w:rPr>
          <w:noProof/>
        </w:rPr>
      </w:r>
      <w:r>
        <w:rPr>
          <w:noProof/>
        </w:rPr>
        <w:fldChar w:fldCharType="separate"/>
      </w:r>
      <w:r w:rsidR="00E74BD3">
        <w:rPr>
          <w:noProof/>
        </w:rPr>
        <w:t>69</w:t>
      </w:r>
      <w:r>
        <w:rPr>
          <w:noProof/>
        </w:rPr>
        <w:fldChar w:fldCharType="end"/>
      </w:r>
    </w:p>
    <w:p w14:paraId="14B94603"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28. Population model output for the Wakool and Edward Rivers</w:t>
      </w:r>
      <w:r>
        <w:rPr>
          <w:noProof/>
        </w:rPr>
        <w:tab/>
      </w:r>
      <w:r>
        <w:rPr>
          <w:noProof/>
        </w:rPr>
        <w:fldChar w:fldCharType="begin"/>
      </w:r>
      <w:r>
        <w:rPr>
          <w:noProof/>
        </w:rPr>
        <w:instrText xml:space="preserve"> PAGEREF _Toc317201552 \h </w:instrText>
      </w:r>
      <w:r>
        <w:rPr>
          <w:noProof/>
        </w:rPr>
      </w:r>
      <w:r>
        <w:rPr>
          <w:noProof/>
        </w:rPr>
        <w:fldChar w:fldCharType="separate"/>
      </w:r>
      <w:r w:rsidR="00E74BD3">
        <w:rPr>
          <w:noProof/>
        </w:rPr>
        <w:t>72</w:t>
      </w:r>
      <w:r>
        <w:rPr>
          <w:noProof/>
        </w:rPr>
        <w:fldChar w:fldCharType="end"/>
      </w:r>
    </w:p>
    <w:p w14:paraId="22BFA37A"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lastRenderedPageBreak/>
        <w:t>Figure 29. Schematic diagram of the Chowilla Creek anabranch system (adapted from Mallen-Cooper et al. 2008)</w:t>
      </w:r>
      <w:r>
        <w:rPr>
          <w:noProof/>
        </w:rPr>
        <w:tab/>
      </w:r>
      <w:r>
        <w:rPr>
          <w:noProof/>
        </w:rPr>
        <w:fldChar w:fldCharType="begin"/>
      </w:r>
      <w:r>
        <w:rPr>
          <w:noProof/>
        </w:rPr>
        <w:instrText xml:space="preserve"> PAGEREF _Toc317201553 \h </w:instrText>
      </w:r>
      <w:r>
        <w:rPr>
          <w:noProof/>
        </w:rPr>
      </w:r>
      <w:r>
        <w:rPr>
          <w:noProof/>
        </w:rPr>
        <w:fldChar w:fldCharType="separate"/>
      </w:r>
      <w:r w:rsidR="00E74BD3">
        <w:rPr>
          <w:noProof/>
        </w:rPr>
        <w:t>75</w:t>
      </w:r>
      <w:r>
        <w:rPr>
          <w:noProof/>
        </w:rPr>
        <w:fldChar w:fldCharType="end"/>
      </w:r>
    </w:p>
    <w:p w14:paraId="2CEF569D"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30. Area of artificial inundation (5361 ha) of the Chowilla floodplain for a flow of 12,500 ML/day (the approximate equivalent of 56,000 ML/day flood) (Mallen-Cooper et al. 2008)</w:t>
      </w:r>
      <w:r>
        <w:rPr>
          <w:noProof/>
        </w:rPr>
        <w:tab/>
      </w:r>
      <w:r>
        <w:rPr>
          <w:noProof/>
        </w:rPr>
        <w:fldChar w:fldCharType="begin"/>
      </w:r>
      <w:r>
        <w:rPr>
          <w:noProof/>
        </w:rPr>
        <w:instrText xml:space="preserve"> PAGEREF _Toc317201554 \h </w:instrText>
      </w:r>
      <w:r>
        <w:rPr>
          <w:noProof/>
        </w:rPr>
      </w:r>
      <w:r>
        <w:rPr>
          <w:noProof/>
        </w:rPr>
        <w:fldChar w:fldCharType="separate"/>
      </w:r>
      <w:r w:rsidR="00E74BD3">
        <w:rPr>
          <w:noProof/>
        </w:rPr>
        <w:t>76</w:t>
      </w:r>
      <w:r>
        <w:rPr>
          <w:noProof/>
        </w:rPr>
        <w:fldChar w:fldCharType="end"/>
      </w:r>
    </w:p>
    <w:p w14:paraId="74DA8FF6"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31. Modelled flow data for the Chowilla floodplain (from Anon. 2014; data supplied by T. Herbert)</w:t>
      </w:r>
      <w:r>
        <w:rPr>
          <w:noProof/>
        </w:rPr>
        <w:tab/>
      </w:r>
      <w:r>
        <w:rPr>
          <w:noProof/>
        </w:rPr>
        <w:fldChar w:fldCharType="begin"/>
      </w:r>
      <w:r>
        <w:rPr>
          <w:noProof/>
        </w:rPr>
        <w:instrText xml:space="preserve"> PAGEREF _Toc317201555 \h </w:instrText>
      </w:r>
      <w:r>
        <w:rPr>
          <w:noProof/>
        </w:rPr>
      </w:r>
      <w:r>
        <w:rPr>
          <w:noProof/>
        </w:rPr>
        <w:fldChar w:fldCharType="separate"/>
      </w:r>
      <w:r w:rsidR="00E74BD3">
        <w:rPr>
          <w:noProof/>
        </w:rPr>
        <w:t>77</w:t>
      </w:r>
      <w:r>
        <w:rPr>
          <w:noProof/>
        </w:rPr>
        <w:fldChar w:fldCharType="end"/>
      </w:r>
    </w:p>
    <w:p w14:paraId="7FD1C2C7"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32. Mean Carp population size in response to the modelled Chowilla flow data</w:t>
      </w:r>
      <w:r>
        <w:rPr>
          <w:noProof/>
        </w:rPr>
        <w:tab/>
      </w:r>
      <w:r>
        <w:rPr>
          <w:noProof/>
        </w:rPr>
        <w:fldChar w:fldCharType="begin"/>
      </w:r>
      <w:r>
        <w:rPr>
          <w:noProof/>
        </w:rPr>
        <w:instrText xml:space="preserve"> PAGEREF _Toc317201556 \h </w:instrText>
      </w:r>
      <w:r>
        <w:rPr>
          <w:noProof/>
        </w:rPr>
      </w:r>
      <w:r>
        <w:rPr>
          <w:noProof/>
        </w:rPr>
        <w:fldChar w:fldCharType="separate"/>
      </w:r>
      <w:r w:rsidR="00E74BD3">
        <w:rPr>
          <w:noProof/>
        </w:rPr>
        <w:t>79</w:t>
      </w:r>
      <w:r>
        <w:rPr>
          <w:noProof/>
        </w:rPr>
        <w:fldChar w:fldCharType="end"/>
      </w:r>
    </w:p>
    <w:p w14:paraId="2D2A5A95"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33. Mean biomass of Carp available to disperse in response to the modelled Chowilla flow data.</w:t>
      </w:r>
      <w:r>
        <w:rPr>
          <w:noProof/>
        </w:rPr>
        <w:tab/>
      </w:r>
      <w:r>
        <w:rPr>
          <w:noProof/>
        </w:rPr>
        <w:fldChar w:fldCharType="begin"/>
      </w:r>
      <w:r>
        <w:rPr>
          <w:noProof/>
        </w:rPr>
        <w:instrText xml:space="preserve"> PAGEREF _Toc317201557 \h </w:instrText>
      </w:r>
      <w:r>
        <w:rPr>
          <w:noProof/>
        </w:rPr>
      </w:r>
      <w:r>
        <w:rPr>
          <w:noProof/>
        </w:rPr>
        <w:fldChar w:fldCharType="separate"/>
      </w:r>
      <w:r w:rsidR="00E74BD3">
        <w:rPr>
          <w:noProof/>
        </w:rPr>
        <w:t>79</w:t>
      </w:r>
      <w:r>
        <w:rPr>
          <w:noProof/>
        </w:rPr>
        <w:fldChar w:fldCharType="end"/>
      </w:r>
    </w:p>
    <w:p w14:paraId="4CE1DD92"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34. Schematic diagram of the Barmah–Millewa area, including Barmah and Moira lakes</w:t>
      </w:r>
      <w:r>
        <w:rPr>
          <w:noProof/>
        </w:rPr>
        <w:tab/>
      </w:r>
      <w:r>
        <w:rPr>
          <w:noProof/>
        </w:rPr>
        <w:fldChar w:fldCharType="begin"/>
      </w:r>
      <w:r>
        <w:rPr>
          <w:noProof/>
        </w:rPr>
        <w:instrText xml:space="preserve"> PAGEREF _Toc317201558 \h </w:instrText>
      </w:r>
      <w:r>
        <w:rPr>
          <w:noProof/>
        </w:rPr>
      </w:r>
      <w:r>
        <w:rPr>
          <w:noProof/>
        </w:rPr>
        <w:fldChar w:fldCharType="separate"/>
      </w:r>
      <w:r w:rsidR="00E74BD3">
        <w:rPr>
          <w:noProof/>
        </w:rPr>
        <w:t>81</w:t>
      </w:r>
      <w:r>
        <w:rPr>
          <w:noProof/>
        </w:rPr>
        <w:fldChar w:fldCharType="end"/>
      </w:r>
    </w:p>
    <w:p w14:paraId="0FFE02E8"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 xml:space="preserve">Figure 35. </w:t>
      </w:r>
      <w:r w:rsidRPr="004A1AB6">
        <w:rPr>
          <w:rFonts w:ascii="Tahoma" w:hAnsi="Tahoma" w:cs="Tahoma"/>
          <w:noProof/>
        </w:rPr>
        <w:t>Yarrawonga</w:t>
      </w:r>
      <w:r>
        <w:rPr>
          <w:noProof/>
        </w:rPr>
        <w:t xml:space="preserve"> flow data from July 1962 to June 2014; data MDBA</w:t>
      </w:r>
      <w:r>
        <w:rPr>
          <w:noProof/>
        </w:rPr>
        <w:tab/>
      </w:r>
      <w:r>
        <w:rPr>
          <w:noProof/>
        </w:rPr>
        <w:fldChar w:fldCharType="begin"/>
      </w:r>
      <w:r>
        <w:rPr>
          <w:noProof/>
        </w:rPr>
        <w:instrText xml:space="preserve"> PAGEREF _Toc317201559 \h </w:instrText>
      </w:r>
      <w:r>
        <w:rPr>
          <w:noProof/>
        </w:rPr>
      </w:r>
      <w:r>
        <w:rPr>
          <w:noProof/>
        </w:rPr>
        <w:fldChar w:fldCharType="separate"/>
      </w:r>
      <w:r w:rsidR="00E74BD3">
        <w:rPr>
          <w:noProof/>
        </w:rPr>
        <w:t>82</w:t>
      </w:r>
      <w:r>
        <w:rPr>
          <w:noProof/>
        </w:rPr>
        <w:fldChar w:fldCharType="end"/>
      </w:r>
    </w:p>
    <w:p w14:paraId="1EC24218"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36. Population model output for Barmah–Millewa floodplain for Scenarios 1–4</w:t>
      </w:r>
      <w:r>
        <w:rPr>
          <w:noProof/>
        </w:rPr>
        <w:tab/>
      </w:r>
      <w:r>
        <w:rPr>
          <w:noProof/>
        </w:rPr>
        <w:fldChar w:fldCharType="begin"/>
      </w:r>
      <w:r>
        <w:rPr>
          <w:noProof/>
        </w:rPr>
        <w:instrText xml:space="preserve"> PAGEREF _Toc317201560 \h </w:instrText>
      </w:r>
      <w:r>
        <w:rPr>
          <w:noProof/>
        </w:rPr>
      </w:r>
      <w:r>
        <w:rPr>
          <w:noProof/>
        </w:rPr>
        <w:fldChar w:fldCharType="separate"/>
      </w:r>
      <w:r w:rsidR="00E74BD3">
        <w:rPr>
          <w:noProof/>
        </w:rPr>
        <w:t>85</w:t>
      </w:r>
      <w:r>
        <w:rPr>
          <w:noProof/>
        </w:rPr>
        <w:fldChar w:fldCharType="end"/>
      </w:r>
    </w:p>
    <w:p w14:paraId="1D6E54F5"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37. Risk for various environmental flow components</w:t>
      </w:r>
      <w:r>
        <w:rPr>
          <w:noProof/>
        </w:rPr>
        <w:tab/>
      </w:r>
      <w:r>
        <w:rPr>
          <w:noProof/>
        </w:rPr>
        <w:fldChar w:fldCharType="begin"/>
      </w:r>
      <w:r>
        <w:rPr>
          <w:noProof/>
        </w:rPr>
        <w:instrText xml:space="preserve"> PAGEREF _Toc317201561 \h </w:instrText>
      </w:r>
      <w:r>
        <w:rPr>
          <w:noProof/>
        </w:rPr>
      </w:r>
      <w:r>
        <w:rPr>
          <w:noProof/>
        </w:rPr>
        <w:fldChar w:fldCharType="separate"/>
      </w:r>
      <w:r w:rsidR="00E74BD3">
        <w:rPr>
          <w:noProof/>
        </w:rPr>
        <w:t>91</w:t>
      </w:r>
      <w:r>
        <w:rPr>
          <w:noProof/>
        </w:rPr>
        <w:fldChar w:fldCharType="end"/>
      </w:r>
    </w:p>
    <w:p w14:paraId="2CBE045C"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A2.1. A large, gravid female Carp (photo: Clayton Sharpe)</w:t>
      </w:r>
      <w:r>
        <w:rPr>
          <w:noProof/>
        </w:rPr>
        <w:tab/>
      </w:r>
      <w:r>
        <w:rPr>
          <w:noProof/>
        </w:rPr>
        <w:fldChar w:fldCharType="begin"/>
      </w:r>
      <w:r>
        <w:rPr>
          <w:noProof/>
        </w:rPr>
        <w:instrText xml:space="preserve"> PAGEREF _Toc317201562 \h </w:instrText>
      </w:r>
      <w:r>
        <w:rPr>
          <w:noProof/>
        </w:rPr>
      </w:r>
      <w:r>
        <w:rPr>
          <w:noProof/>
        </w:rPr>
        <w:fldChar w:fldCharType="separate"/>
      </w:r>
      <w:r w:rsidR="00E74BD3">
        <w:rPr>
          <w:noProof/>
        </w:rPr>
        <w:t>123</w:t>
      </w:r>
      <w:r>
        <w:rPr>
          <w:noProof/>
        </w:rPr>
        <w:fldChar w:fldCharType="end"/>
      </w:r>
    </w:p>
    <w:p w14:paraId="10BA1098"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A2.2. Carp eggs (a) attached to vegetation (photo: Ivor Stuart); (b) laid on the substrate (photo: Ivor Stuart)</w:t>
      </w:r>
      <w:r>
        <w:rPr>
          <w:noProof/>
        </w:rPr>
        <w:tab/>
      </w:r>
      <w:r>
        <w:rPr>
          <w:noProof/>
        </w:rPr>
        <w:fldChar w:fldCharType="begin"/>
      </w:r>
      <w:r>
        <w:rPr>
          <w:noProof/>
        </w:rPr>
        <w:instrText xml:space="preserve"> PAGEREF _Toc317201563 \h </w:instrText>
      </w:r>
      <w:r>
        <w:rPr>
          <w:noProof/>
        </w:rPr>
      </w:r>
      <w:r>
        <w:rPr>
          <w:noProof/>
        </w:rPr>
        <w:fldChar w:fldCharType="separate"/>
      </w:r>
      <w:r w:rsidR="00E74BD3">
        <w:rPr>
          <w:noProof/>
        </w:rPr>
        <w:t>124</w:t>
      </w:r>
      <w:r>
        <w:rPr>
          <w:noProof/>
        </w:rPr>
        <w:fldChar w:fldCharType="end"/>
      </w:r>
    </w:p>
    <w:p w14:paraId="4D1B6285"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A3.1. Schematic diagram of the various stages in the Carp life cycle</w:t>
      </w:r>
      <w:r>
        <w:rPr>
          <w:noProof/>
        </w:rPr>
        <w:tab/>
      </w:r>
      <w:r>
        <w:rPr>
          <w:noProof/>
        </w:rPr>
        <w:fldChar w:fldCharType="begin"/>
      </w:r>
      <w:r>
        <w:rPr>
          <w:noProof/>
        </w:rPr>
        <w:instrText xml:space="preserve"> PAGEREF _Toc317201564 \h </w:instrText>
      </w:r>
      <w:r>
        <w:rPr>
          <w:noProof/>
        </w:rPr>
      </w:r>
      <w:r>
        <w:rPr>
          <w:noProof/>
        </w:rPr>
        <w:fldChar w:fldCharType="separate"/>
      </w:r>
      <w:r w:rsidR="00E74BD3">
        <w:rPr>
          <w:noProof/>
        </w:rPr>
        <w:t>127</w:t>
      </w:r>
      <w:r>
        <w:rPr>
          <w:noProof/>
        </w:rPr>
        <w:fldChar w:fldCharType="end"/>
      </w:r>
    </w:p>
    <w:p w14:paraId="2E9F7736"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A3.2. Total numbers of Carp per year collected by electrofishing standard sites in the Mid Murray River, 1999–2013 (ARI unpubl. data)</w:t>
      </w:r>
      <w:r>
        <w:rPr>
          <w:noProof/>
        </w:rPr>
        <w:tab/>
      </w:r>
      <w:r>
        <w:rPr>
          <w:noProof/>
        </w:rPr>
        <w:fldChar w:fldCharType="begin"/>
      </w:r>
      <w:r>
        <w:rPr>
          <w:noProof/>
        </w:rPr>
        <w:instrText xml:space="preserve"> PAGEREF _Toc317201565 \h </w:instrText>
      </w:r>
      <w:r>
        <w:rPr>
          <w:noProof/>
        </w:rPr>
      </w:r>
      <w:r>
        <w:rPr>
          <w:noProof/>
        </w:rPr>
        <w:fldChar w:fldCharType="separate"/>
      </w:r>
      <w:r w:rsidR="00E74BD3">
        <w:rPr>
          <w:noProof/>
        </w:rPr>
        <w:t>129</w:t>
      </w:r>
      <w:r>
        <w:rPr>
          <w:noProof/>
        </w:rPr>
        <w:fldChar w:fldCharType="end"/>
      </w:r>
    </w:p>
    <w:p w14:paraId="36AD25DD"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A3.3. Total numbers of Carp caught per year by the Sustainable Rivers Audit for the whole (dotted line) and Lower Murray–Darling Basin (solid line) 2005–2012</w:t>
      </w:r>
      <w:r>
        <w:rPr>
          <w:noProof/>
        </w:rPr>
        <w:tab/>
      </w:r>
      <w:r>
        <w:rPr>
          <w:noProof/>
        </w:rPr>
        <w:fldChar w:fldCharType="begin"/>
      </w:r>
      <w:r>
        <w:rPr>
          <w:noProof/>
        </w:rPr>
        <w:instrText xml:space="preserve"> PAGEREF _Toc317201566 \h </w:instrText>
      </w:r>
      <w:r>
        <w:rPr>
          <w:noProof/>
        </w:rPr>
      </w:r>
      <w:r>
        <w:rPr>
          <w:noProof/>
        </w:rPr>
        <w:fldChar w:fldCharType="separate"/>
      </w:r>
      <w:r w:rsidR="00E74BD3">
        <w:rPr>
          <w:noProof/>
        </w:rPr>
        <w:t>130</w:t>
      </w:r>
      <w:r>
        <w:rPr>
          <w:noProof/>
        </w:rPr>
        <w:fldChar w:fldCharType="end"/>
      </w:r>
    </w:p>
    <w:p w14:paraId="2B92618F"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A3.4. A diagram of the different types of movements likely for Carp</w:t>
      </w:r>
      <w:r>
        <w:rPr>
          <w:noProof/>
        </w:rPr>
        <w:tab/>
      </w:r>
      <w:r>
        <w:rPr>
          <w:noProof/>
        </w:rPr>
        <w:fldChar w:fldCharType="begin"/>
      </w:r>
      <w:r>
        <w:rPr>
          <w:noProof/>
        </w:rPr>
        <w:instrText xml:space="preserve"> PAGEREF _Toc317201567 \h </w:instrText>
      </w:r>
      <w:r>
        <w:rPr>
          <w:noProof/>
        </w:rPr>
      </w:r>
      <w:r>
        <w:rPr>
          <w:noProof/>
        </w:rPr>
        <w:fldChar w:fldCharType="separate"/>
      </w:r>
      <w:r w:rsidR="00E74BD3">
        <w:rPr>
          <w:noProof/>
        </w:rPr>
        <w:t>131</w:t>
      </w:r>
      <w:r>
        <w:rPr>
          <w:noProof/>
        </w:rPr>
        <w:fldChar w:fldCharType="end"/>
      </w:r>
    </w:p>
    <w:p w14:paraId="29B56F5C"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A3.5. A diagram of different types of aggregations for Carp</w:t>
      </w:r>
      <w:r>
        <w:rPr>
          <w:noProof/>
        </w:rPr>
        <w:tab/>
      </w:r>
      <w:r>
        <w:rPr>
          <w:noProof/>
        </w:rPr>
        <w:fldChar w:fldCharType="begin"/>
      </w:r>
      <w:r>
        <w:rPr>
          <w:noProof/>
        </w:rPr>
        <w:instrText xml:space="preserve"> PAGEREF _Toc317201568 \h </w:instrText>
      </w:r>
      <w:r>
        <w:rPr>
          <w:noProof/>
        </w:rPr>
      </w:r>
      <w:r>
        <w:rPr>
          <w:noProof/>
        </w:rPr>
        <w:fldChar w:fldCharType="separate"/>
      </w:r>
      <w:r w:rsidR="00E74BD3">
        <w:rPr>
          <w:noProof/>
        </w:rPr>
        <w:t>133</w:t>
      </w:r>
      <w:r>
        <w:rPr>
          <w:noProof/>
        </w:rPr>
        <w:fldChar w:fldCharType="end"/>
      </w:r>
    </w:p>
    <w:p w14:paraId="307DF00B"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A3.6. Detection of PIT-tagged Carp at Lock 1 fishway (in the Lower Murray River) from January 2006 to January 2015 (Brenton Zampatti, SARDI, unpubl. data)</w:t>
      </w:r>
      <w:r>
        <w:rPr>
          <w:noProof/>
        </w:rPr>
        <w:tab/>
      </w:r>
      <w:r>
        <w:rPr>
          <w:noProof/>
        </w:rPr>
        <w:fldChar w:fldCharType="begin"/>
      </w:r>
      <w:r>
        <w:rPr>
          <w:noProof/>
        </w:rPr>
        <w:instrText xml:space="preserve"> PAGEREF _Toc317201569 \h </w:instrText>
      </w:r>
      <w:r>
        <w:rPr>
          <w:noProof/>
        </w:rPr>
      </w:r>
      <w:r>
        <w:rPr>
          <w:noProof/>
        </w:rPr>
        <w:fldChar w:fldCharType="separate"/>
      </w:r>
      <w:r w:rsidR="00E74BD3">
        <w:rPr>
          <w:noProof/>
        </w:rPr>
        <w:t>134</w:t>
      </w:r>
      <w:r>
        <w:rPr>
          <w:noProof/>
        </w:rPr>
        <w:fldChar w:fldCharType="end"/>
      </w:r>
    </w:p>
    <w:p w14:paraId="6A6EA4BE"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A3.7. Schematic of Carp movements from the river into the wetland to spawn, then the return of adults and juvenile Carp to the river</w:t>
      </w:r>
      <w:r>
        <w:rPr>
          <w:noProof/>
        </w:rPr>
        <w:tab/>
      </w:r>
      <w:r>
        <w:rPr>
          <w:noProof/>
        </w:rPr>
        <w:fldChar w:fldCharType="begin"/>
      </w:r>
      <w:r>
        <w:rPr>
          <w:noProof/>
        </w:rPr>
        <w:instrText xml:space="preserve"> PAGEREF _Toc317201570 \h </w:instrText>
      </w:r>
      <w:r>
        <w:rPr>
          <w:noProof/>
        </w:rPr>
      </w:r>
      <w:r>
        <w:rPr>
          <w:noProof/>
        </w:rPr>
        <w:fldChar w:fldCharType="separate"/>
      </w:r>
      <w:r w:rsidR="00E74BD3">
        <w:rPr>
          <w:noProof/>
        </w:rPr>
        <w:t>135</w:t>
      </w:r>
      <w:r>
        <w:rPr>
          <w:noProof/>
        </w:rPr>
        <w:fldChar w:fldCharType="end"/>
      </w:r>
    </w:p>
    <w:p w14:paraId="31B3098E"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A3.8. Juvenile Carp that may add to the river population from (a) behind a regulator; and (b) on the floodplain (photos provided by Ivor Stuart)</w:t>
      </w:r>
      <w:r>
        <w:rPr>
          <w:noProof/>
        </w:rPr>
        <w:tab/>
      </w:r>
      <w:r>
        <w:rPr>
          <w:noProof/>
        </w:rPr>
        <w:fldChar w:fldCharType="begin"/>
      </w:r>
      <w:r>
        <w:rPr>
          <w:noProof/>
        </w:rPr>
        <w:instrText xml:space="preserve"> PAGEREF _Toc317201571 \h </w:instrText>
      </w:r>
      <w:r>
        <w:rPr>
          <w:noProof/>
        </w:rPr>
      </w:r>
      <w:r>
        <w:rPr>
          <w:noProof/>
        </w:rPr>
        <w:fldChar w:fldCharType="separate"/>
      </w:r>
      <w:r w:rsidR="00E74BD3">
        <w:rPr>
          <w:noProof/>
        </w:rPr>
        <w:t>136</w:t>
      </w:r>
      <w:r>
        <w:rPr>
          <w:noProof/>
        </w:rPr>
        <w:fldChar w:fldCharType="end"/>
      </w:r>
    </w:p>
    <w:p w14:paraId="3C826214"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A3.9. Gonadosomatic Index (I</w:t>
      </w:r>
      <w:r w:rsidRPr="004A1AB6">
        <w:rPr>
          <w:noProof/>
          <w:vertAlign w:val="subscript"/>
        </w:rPr>
        <w:t>G</w:t>
      </w:r>
      <w:r>
        <w:rPr>
          <w:noProof/>
        </w:rPr>
        <w:t>) for male and female Carp collected monthly at Lock 1 fishway from December 2007 to April 2008 (from Conallin et al. 2008)</w:t>
      </w:r>
      <w:r>
        <w:rPr>
          <w:noProof/>
        </w:rPr>
        <w:tab/>
      </w:r>
      <w:r>
        <w:rPr>
          <w:noProof/>
        </w:rPr>
        <w:fldChar w:fldCharType="begin"/>
      </w:r>
      <w:r>
        <w:rPr>
          <w:noProof/>
        </w:rPr>
        <w:instrText xml:space="preserve"> PAGEREF _Toc317201572 \h </w:instrText>
      </w:r>
      <w:r>
        <w:rPr>
          <w:noProof/>
        </w:rPr>
      </w:r>
      <w:r>
        <w:rPr>
          <w:noProof/>
        </w:rPr>
        <w:fldChar w:fldCharType="separate"/>
      </w:r>
      <w:r w:rsidR="00E74BD3">
        <w:rPr>
          <w:noProof/>
        </w:rPr>
        <w:t>136</w:t>
      </w:r>
      <w:r>
        <w:rPr>
          <w:noProof/>
        </w:rPr>
        <w:fldChar w:fldCharType="end"/>
      </w:r>
    </w:p>
    <w:p w14:paraId="70F97CC5"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A3.10. Seasonal assessment of key events in the Carp life cycle</w:t>
      </w:r>
      <w:r>
        <w:rPr>
          <w:noProof/>
        </w:rPr>
        <w:tab/>
      </w:r>
      <w:r>
        <w:rPr>
          <w:noProof/>
        </w:rPr>
        <w:fldChar w:fldCharType="begin"/>
      </w:r>
      <w:r>
        <w:rPr>
          <w:noProof/>
        </w:rPr>
        <w:instrText xml:space="preserve"> PAGEREF _Toc317201573 \h </w:instrText>
      </w:r>
      <w:r>
        <w:rPr>
          <w:noProof/>
        </w:rPr>
      </w:r>
      <w:r>
        <w:rPr>
          <w:noProof/>
        </w:rPr>
        <w:fldChar w:fldCharType="separate"/>
      </w:r>
      <w:r w:rsidR="00E74BD3">
        <w:rPr>
          <w:noProof/>
        </w:rPr>
        <w:t>137</w:t>
      </w:r>
      <w:r>
        <w:rPr>
          <w:noProof/>
        </w:rPr>
        <w:fldChar w:fldCharType="end"/>
      </w:r>
    </w:p>
    <w:p w14:paraId="2E3473CC"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A3.11. The different habitat types identified for Carp in the Murray River</w:t>
      </w:r>
      <w:r>
        <w:rPr>
          <w:noProof/>
        </w:rPr>
        <w:tab/>
      </w:r>
      <w:r>
        <w:rPr>
          <w:noProof/>
        </w:rPr>
        <w:fldChar w:fldCharType="begin"/>
      </w:r>
      <w:r>
        <w:rPr>
          <w:noProof/>
        </w:rPr>
        <w:instrText xml:space="preserve"> PAGEREF _Toc317201574 \h </w:instrText>
      </w:r>
      <w:r>
        <w:rPr>
          <w:noProof/>
        </w:rPr>
      </w:r>
      <w:r>
        <w:rPr>
          <w:noProof/>
        </w:rPr>
        <w:fldChar w:fldCharType="separate"/>
      </w:r>
      <w:r w:rsidR="00E74BD3">
        <w:rPr>
          <w:noProof/>
        </w:rPr>
        <w:t>140</w:t>
      </w:r>
      <w:r>
        <w:rPr>
          <w:noProof/>
        </w:rPr>
        <w:fldChar w:fldCharType="end"/>
      </w:r>
    </w:p>
    <w:p w14:paraId="2D4B380C"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A3.12. Components of a flow regime</w:t>
      </w:r>
      <w:r>
        <w:rPr>
          <w:noProof/>
        </w:rPr>
        <w:tab/>
      </w:r>
      <w:r>
        <w:rPr>
          <w:noProof/>
        </w:rPr>
        <w:fldChar w:fldCharType="begin"/>
      </w:r>
      <w:r>
        <w:rPr>
          <w:noProof/>
        </w:rPr>
        <w:instrText xml:space="preserve"> PAGEREF _Toc317201575 \h </w:instrText>
      </w:r>
      <w:r>
        <w:rPr>
          <w:noProof/>
        </w:rPr>
      </w:r>
      <w:r>
        <w:rPr>
          <w:noProof/>
        </w:rPr>
        <w:fldChar w:fldCharType="separate"/>
      </w:r>
      <w:r w:rsidR="00E74BD3">
        <w:rPr>
          <w:noProof/>
        </w:rPr>
        <w:t>142</w:t>
      </w:r>
      <w:r>
        <w:rPr>
          <w:noProof/>
        </w:rPr>
        <w:fldChar w:fldCharType="end"/>
      </w:r>
    </w:p>
    <w:p w14:paraId="39B1DD28"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A3.13. Mean daily discharge (ML/d) at (a) Yarrawonga, Mid Murray River, and (b) the Lower Murray River at the South Australian border from January 1996 to January 2014</w:t>
      </w:r>
      <w:r>
        <w:rPr>
          <w:noProof/>
        </w:rPr>
        <w:tab/>
      </w:r>
      <w:r>
        <w:rPr>
          <w:noProof/>
        </w:rPr>
        <w:fldChar w:fldCharType="begin"/>
      </w:r>
      <w:r>
        <w:rPr>
          <w:noProof/>
        </w:rPr>
        <w:instrText xml:space="preserve"> PAGEREF _Toc317201576 \h </w:instrText>
      </w:r>
      <w:r>
        <w:rPr>
          <w:noProof/>
        </w:rPr>
      </w:r>
      <w:r>
        <w:rPr>
          <w:noProof/>
        </w:rPr>
        <w:fldChar w:fldCharType="separate"/>
      </w:r>
      <w:r w:rsidR="00E74BD3">
        <w:rPr>
          <w:noProof/>
        </w:rPr>
        <w:t>142</w:t>
      </w:r>
      <w:r>
        <w:rPr>
          <w:noProof/>
        </w:rPr>
        <w:fldChar w:fldCharType="end"/>
      </w:r>
    </w:p>
    <w:p w14:paraId="777E153B"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A7.1.</w:t>
      </w:r>
      <w:r w:rsidRPr="004A1AB6">
        <w:rPr>
          <w:rFonts w:eastAsiaTheme="minorHAnsi"/>
          <w:noProof/>
        </w:rPr>
        <w:t xml:space="preserve"> Life history of Carp and the associated period spent in each developmental phase</w:t>
      </w:r>
      <w:r>
        <w:rPr>
          <w:noProof/>
        </w:rPr>
        <w:tab/>
      </w:r>
      <w:r>
        <w:rPr>
          <w:noProof/>
        </w:rPr>
        <w:fldChar w:fldCharType="begin"/>
      </w:r>
      <w:r>
        <w:rPr>
          <w:noProof/>
        </w:rPr>
        <w:instrText xml:space="preserve"> PAGEREF _Toc317201577 \h </w:instrText>
      </w:r>
      <w:r>
        <w:rPr>
          <w:noProof/>
        </w:rPr>
      </w:r>
      <w:r>
        <w:rPr>
          <w:noProof/>
        </w:rPr>
        <w:fldChar w:fldCharType="separate"/>
      </w:r>
      <w:r w:rsidR="00E74BD3">
        <w:rPr>
          <w:noProof/>
        </w:rPr>
        <w:t>158</w:t>
      </w:r>
      <w:r>
        <w:rPr>
          <w:noProof/>
        </w:rPr>
        <w:fldChar w:fldCharType="end"/>
      </w:r>
    </w:p>
    <w:p w14:paraId="3B016023"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A7.2.</w:t>
      </w:r>
      <w:r w:rsidRPr="004A1AB6">
        <w:rPr>
          <w:rFonts w:eastAsiaTheme="minorHAnsi"/>
          <w:noProof/>
        </w:rPr>
        <w:t xml:space="preserve"> Age frequency data with curve fitted to a fully represented section of the data</w:t>
      </w:r>
      <w:r>
        <w:rPr>
          <w:noProof/>
        </w:rPr>
        <w:tab/>
      </w:r>
      <w:r>
        <w:rPr>
          <w:noProof/>
        </w:rPr>
        <w:fldChar w:fldCharType="begin"/>
      </w:r>
      <w:r>
        <w:rPr>
          <w:noProof/>
        </w:rPr>
        <w:instrText xml:space="preserve"> PAGEREF _Toc317201578 \h </w:instrText>
      </w:r>
      <w:r>
        <w:rPr>
          <w:noProof/>
        </w:rPr>
      </w:r>
      <w:r>
        <w:rPr>
          <w:noProof/>
        </w:rPr>
        <w:fldChar w:fldCharType="separate"/>
      </w:r>
      <w:r w:rsidR="00E74BD3">
        <w:rPr>
          <w:noProof/>
        </w:rPr>
        <w:t>159</w:t>
      </w:r>
      <w:r>
        <w:rPr>
          <w:noProof/>
        </w:rPr>
        <w:fldChar w:fldCharType="end"/>
      </w:r>
    </w:p>
    <w:p w14:paraId="3ED1E12D"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lastRenderedPageBreak/>
        <w:t>Figure A7.3.</w:t>
      </w:r>
      <w:r w:rsidRPr="004A1AB6">
        <w:rPr>
          <w:rFonts w:eastAsiaTheme="minorHAnsi"/>
          <w:noProof/>
        </w:rPr>
        <w:t xml:space="preserve"> Age–fecundity data with relationship fitted</w:t>
      </w:r>
      <w:r>
        <w:rPr>
          <w:noProof/>
        </w:rPr>
        <w:tab/>
      </w:r>
      <w:r>
        <w:rPr>
          <w:noProof/>
        </w:rPr>
        <w:fldChar w:fldCharType="begin"/>
      </w:r>
      <w:r>
        <w:rPr>
          <w:noProof/>
        </w:rPr>
        <w:instrText xml:space="preserve"> PAGEREF _Toc317201579 \h </w:instrText>
      </w:r>
      <w:r>
        <w:rPr>
          <w:noProof/>
        </w:rPr>
      </w:r>
      <w:r>
        <w:rPr>
          <w:noProof/>
        </w:rPr>
        <w:fldChar w:fldCharType="separate"/>
      </w:r>
      <w:r w:rsidR="00E74BD3">
        <w:rPr>
          <w:noProof/>
        </w:rPr>
        <w:t>159</w:t>
      </w:r>
      <w:r>
        <w:rPr>
          <w:noProof/>
        </w:rPr>
        <w:fldChar w:fldCharType="end"/>
      </w:r>
    </w:p>
    <w:p w14:paraId="14B8599C"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A7.4. Generated fecundity given age in black and the original fecundity data in red</w:t>
      </w:r>
      <w:r>
        <w:rPr>
          <w:noProof/>
        </w:rPr>
        <w:tab/>
      </w:r>
      <w:r>
        <w:rPr>
          <w:noProof/>
        </w:rPr>
        <w:fldChar w:fldCharType="begin"/>
      </w:r>
      <w:r>
        <w:rPr>
          <w:noProof/>
        </w:rPr>
        <w:instrText xml:space="preserve"> PAGEREF _Toc317201580 \h </w:instrText>
      </w:r>
      <w:r>
        <w:rPr>
          <w:noProof/>
        </w:rPr>
      </w:r>
      <w:r>
        <w:rPr>
          <w:noProof/>
        </w:rPr>
        <w:fldChar w:fldCharType="separate"/>
      </w:r>
      <w:r w:rsidR="00E74BD3">
        <w:rPr>
          <w:noProof/>
        </w:rPr>
        <w:t>160</w:t>
      </w:r>
      <w:r>
        <w:rPr>
          <w:noProof/>
        </w:rPr>
        <w:fldChar w:fldCharType="end"/>
      </w:r>
    </w:p>
    <w:p w14:paraId="7F527C7A"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A7.5.</w:t>
      </w:r>
      <w:r w:rsidRPr="004A1AB6">
        <w:rPr>
          <w:rFonts w:eastAsiaTheme="minorHAnsi"/>
          <w:noProof/>
        </w:rPr>
        <w:t xml:space="preserve"> Age structured matrix model for Carp</w:t>
      </w:r>
      <w:r>
        <w:rPr>
          <w:noProof/>
        </w:rPr>
        <w:tab/>
      </w:r>
      <w:r>
        <w:rPr>
          <w:noProof/>
        </w:rPr>
        <w:fldChar w:fldCharType="begin"/>
      </w:r>
      <w:r>
        <w:rPr>
          <w:noProof/>
        </w:rPr>
        <w:instrText xml:space="preserve"> PAGEREF _Toc317201581 \h </w:instrText>
      </w:r>
      <w:r>
        <w:rPr>
          <w:noProof/>
        </w:rPr>
      </w:r>
      <w:r>
        <w:rPr>
          <w:noProof/>
        </w:rPr>
        <w:fldChar w:fldCharType="separate"/>
      </w:r>
      <w:r w:rsidR="00E74BD3">
        <w:rPr>
          <w:noProof/>
        </w:rPr>
        <w:t>161</w:t>
      </w:r>
      <w:r>
        <w:rPr>
          <w:noProof/>
        </w:rPr>
        <w:fldChar w:fldCharType="end"/>
      </w:r>
    </w:p>
    <w:p w14:paraId="1A7E471D" w14:textId="77777777" w:rsidR="002616E9" w:rsidRDefault="002616E9">
      <w:pPr>
        <w:pStyle w:val="TableofFigures"/>
        <w:tabs>
          <w:tab w:val="right" w:leader="dot" w:pos="9629"/>
        </w:tabs>
        <w:rPr>
          <w:rFonts w:asciiTheme="minorHAnsi" w:eastAsiaTheme="minorEastAsia" w:hAnsiTheme="minorHAnsi" w:cstheme="minorBidi"/>
          <w:noProof/>
          <w:sz w:val="24"/>
          <w:lang w:val="en-US" w:eastAsia="ja-JP"/>
        </w:rPr>
      </w:pPr>
      <w:r>
        <w:rPr>
          <w:noProof/>
        </w:rPr>
        <w:t>Figure A7.6. Minimum population size risk curves (risk increases as the risk curve shifts to the left and risk decreases as risk curves shift to the right)</w:t>
      </w:r>
      <w:r>
        <w:rPr>
          <w:noProof/>
        </w:rPr>
        <w:tab/>
      </w:r>
      <w:r>
        <w:rPr>
          <w:noProof/>
        </w:rPr>
        <w:fldChar w:fldCharType="begin"/>
      </w:r>
      <w:r>
        <w:rPr>
          <w:noProof/>
        </w:rPr>
        <w:instrText xml:space="preserve"> PAGEREF _Toc317201582 \h </w:instrText>
      </w:r>
      <w:r>
        <w:rPr>
          <w:noProof/>
        </w:rPr>
      </w:r>
      <w:r>
        <w:rPr>
          <w:noProof/>
        </w:rPr>
        <w:fldChar w:fldCharType="separate"/>
      </w:r>
      <w:r w:rsidR="00E74BD3">
        <w:rPr>
          <w:noProof/>
        </w:rPr>
        <w:t>164</w:t>
      </w:r>
      <w:r>
        <w:rPr>
          <w:noProof/>
        </w:rPr>
        <w:fldChar w:fldCharType="end"/>
      </w:r>
    </w:p>
    <w:p w14:paraId="7AD610AF" w14:textId="6C3A95A9" w:rsidR="007C425C" w:rsidRDefault="00D06A52" w:rsidP="00B41380">
      <w:pPr>
        <w:pStyle w:val="TOCTitle"/>
        <w:rPr>
          <w:rFonts w:asciiTheme="minorHAnsi" w:hAnsiTheme="minorHAnsi"/>
          <w:lang w:val="en-AU"/>
        </w:rPr>
      </w:pPr>
      <w:r w:rsidRPr="00034333">
        <w:rPr>
          <w:rFonts w:asciiTheme="minorHAnsi" w:hAnsiTheme="minorHAnsi" w:cs="Times New Roman"/>
          <w:b w:val="0"/>
          <w:color w:val="auto"/>
          <w:sz w:val="22"/>
          <w:szCs w:val="24"/>
          <w:lang w:val="en-AU"/>
        </w:rPr>
        <w:fldChar w:fldCharType="end"/>
      </w:r>
      <w:r w:rsidR="00B41380" w:rsidRPr="00034333">
        <w:rPr>
          <w:rFonts w:asciiTheme="minorHAnsi" w:hAnsiTheme="minorHAnsi"/>
          <w:lang w:val="en-AU"/>
        </w:rPr>
        <w:t xml:space="preserve"> </w:t>
      </w:r>
    </w:p>
    <w:p w14:paraId="3686B2B6" w14:textId="4BA73787" w:rsidR="00B03794" w:rsidRPr="00034333" w:rsidRDefault="00E726F9" w:rsidP="00034333">
      <w:pPr>
        <w:sectPr w:rsidR="00B03794" w:rsidRPr="00034333" w:rsidSect="00034333">
          <w:headerReference w:type="even" r:id="rId38"/>
          <w:headerReference w:type="default" r:id="rId39"/>
          <w:footerReference w:type="default" r:id="rId40"/>
          <w:headerReference w:type="first" r:id="rId41"/>
          <w:type w:val="continuous"/>
          <w:pgSz w:w="11907" w:h="16840" w:code="9"/>
          <w:pgMar w:top="1134" w:right="1134" w:bottom="1134" w:left="1134" w:header="709" w:footer="567" w:gutter="0"/>
          <w:pgNumType w:fmt="lowerRoman" w:start="3"/>
          <w:cols w:space="708"/>
          <w:formProt w:val="0"/>
          <w:docGrid w:linePitch="360"/>
        </w:sectPr>
      </w:pPr>
      <w:r>
        <w:br w:type="page"/>
      </w:r>
    </w:p>
    <w:p w14:paraId="014B08E2" w14:textId="77777777" w:rsidR="007C425C" w:rsidRPr="00CF5BCE" w:rsidRDefault="007C425C" w:rsidP="00113C6A">
      <w:pPr>
        <w:pStyle w:val="ARIERHA"/>
        <w:rPr>
          <w:lang w:val="en-AU"/>
        </w:rPr>
      </w:pPr>
      <w:bookmarkStart w:id="8" w:name="_Toc409798395"/>
      <w:bookmarkStart w:id="9" w:name="_Toc286018758"/>
      <w:bookmarkStart w:id="10" w:name="_Toc303844217"/>
      <w:bookmarkStart w:id="11" w:name="_Toc317177685"/>
      <w:bookmarkStart w:id="12" w:name="_Toc317204229"/>
      <w:r w:rsidRPr="00034333">
        <w:rPr>
          <w:lang w:val="en-AU"/>
        </w:rPr>
        <w:lastRenderedPageBreak/>
        <w:t>Acknowledgements</w:t>
      </w:r>
      <w:bookmarkEnd w:id="8"/>
      <w:bookmarkEnd w:id="9"/>
      <w:bookmarkEnd w:id="10"/>
      <w:bookmarkEnd w:id="11"/>
      <w:bookmarkEnd w:id="12"/>
    </w:p>
    <w:p w14:paraId="36A06A98" w14:textId="671CB5F1" w:rsidR="007C425C" w:rsidRPr="00CF5BCE" w:rsidRDefault="00807FF4" w:rsidP="00113C6A">
      <w:pPr>
        <w:pStyle w:val="ARIERBody"/>
      </w:pPr>
      <w:r w:rsidRPr="00034333">
        <w:t>The authors wish to thank Brian Lawrence, Heleena Bamford and Katie Ryan of the Murray</w:t>
      </w:r>
      <w:r w:rsidR="00FB1B4E">
        <w:t>–</w:t>
      </w:r>
      <w:r w:rsidRPr="00034333">
        <w:t>Darling Basin Authority and Andy Huxham of the Commonwealth Environmental Water Holder for their support and assistance. Thanks to Mark Lintermans (University of Canberra) for providing independent review and comments to improve this report and Gayle Bruggeman for assistance with Figures A3.4, A3.5 and A3.11. We thank Chris Bice, George Giatas, Luciana Bucater, Phillipa Wilson, Josh Fredberg and Adrian Kitchingman for assisting with compiling data and information, Dean Gilligan and Paul Brown for the data they provided to support the population model, Jason Thiem for provision of the Edward–Wakool data, and the Lakes and Coorong commercial fishers, who provided the catch and effort data for the Lower Lakes. Lower Lakes Carp recruitment data was obtained through a project funded by The Living Murray Initiative of the Murray</w:t>
      </w:r>
      <w:r w:rsidR="00FB1B4E">
        <w:t>–</w:t>
      </w:r>
      <w:r w:rsidRPr="00034333">
        <w:t>Darling Basin Authority through the South Australian Department of Environment, Water and Natural Resources (DEWNR). This project was funded by the Murray</w:t>
      </w:r>
      <w:r w:rsidR="00FB1B4E">
        <w:t>–</w:t>
      </w:r>
      <w:r w:rsidRPr="00034333">
        <w:t>Darling Basin Authority, and the case study for the Edward</w:t>
      </w:r>
      <w:r w:rsidR="006A03DA" w:rsidRPr="00034333">
        <w:t>–</w:t>
      </w:r>
      <w:r w:rsidRPr="00034333">
        <w:t xml:space="preserve">Wakool </w:t>
      </w:r>
      <w:r w:rsidR="000940A3" w:rsidRPr="00034333">
        <w:t>r</w:t>
      </w:r>
      <w:r w:rsidRPr="00034333">
        <w:t>iver system was funded by  Local Land Services (</w:t>
      </w:r>
      <w:r w:rsidR="00BF3FCE" w:rsidRPr="00034333">
        <w:t>Murray</w:t>
      </w:r>
      <w:r w:rsidR="00BF3FCE">
        <w:t xml:space="preserve"> region,</w:t>
      </w:r>
      <w:r w:rsidR="00BF3FCE" w:rsidRPr="00034333">
        <w:t xml:space="preserve"> </w:t>
      </w:r>
      <w:r w:rsidRPr="00034333">
        <w:t>New South Wales).</w:t>
      </w:r>
    </w:p>
    <w:p w14:paraId="7B3B40CD" w14:textId="537CCC05" w:rsidR="00C77510" w:rsidRPr="00CF5BCE" w:rsidRDefault="00C77510" w:rsidP="00113C6A">
      <w:pPr>
        <w:pStyle w:val="ARIERHA"/>
        <w:rPr>
          <w:lang w:val="en-AU"/>
        </w:rPr>
        <w:sectPr w:rsidR="00C77510" w:rsidRPr="00CF5BCE" w:rsidSect="0086076F">
          <w:type w:val="continuous"/>
          <w:pgSz w:w="11907" w:h="16840" w:code="9"/>
          <w:pgMar w:top="1134" w:right="1134" w:bottom="1134" w:left="1134" w:header="709" w:footer="567" w:gutter="0"/>
          <w:pgNumType w:fmt="lowerRoman" w:start="0"/>
          <w:cols w:space="708"/>
          <w:formProt w:val="0"/>
          <w:docGrid w:linePitch="360"/>
        </w:sectPr>
      </w:pPr>
      <w:bookmarkStart w:id="13" w:name="_Toc409798396"/>
      <w:bookmarkStart w:id="14" w:name="_Toc286018759"/>
      <w:bookmarkStart w:id="15" w:name="_Toc303844218"/>
    </w:p>
    <w:p w14:paraId="43260E4E" w14:textId="517684B1" w:rsidR="007C425C" w:rsidRPr="00CF5BCE" w:rsidRDefault="007C425C" w:rsidP="00113C6A">
      <w:pPr>
        <w:pStyle w:val="ARIERHA"/>
        <w:rPr>
          <w:lang w:val="en-AU"/>
        </w:rPr>
      </w:pPr>
      <w:bookmarkStart w:id="16" w:name="_Toc317204230"/>
      <w:r w:rsidRPr="00034333">
        <w:rPr>
          <w:lang w:val="en-AU"/>
        </w:rPr>
        <w:lastRenderedPageBreak/>
        <w:t>Summary</w:t>
      </w:r>
      <w:bookmarkEnd w:id="13"/>
      <w:bookmarkEnd w:id="14"/>
      <w:bookmarkEnd w:id="15"/>
      <w:bookmarkEnd w:id="16"/>
    </w:p>
    <w:p w14:paraId="60FE719C" w14:textId="04DCA07C" w:rsidR="00807FF4" w:rsidRPr="00CF5BCE" w:rsidRDefault="00807FF4" w:rsidP="00807FF4">
      <w:pPr>
        <w:pStyle w:val="ARIERBody"/>
      </w:pPr>
      <w:r w:rsidRPr="00034333">
        <w:t xml:space="preserve">Carp </w:t>
      </w:r>
      <w:r w:rsidR="00AF535E" w:rsidRPr="00034333">
        <w:t>(</w:t>
      </w:r>
      <w:r w:rsidRPr="00034333">
        <w:rPr>
          <w:i/>
        </w:rPr>
        <w:t>Cyprinus carpio</w:t>
      </w:r>
      <w:r w:rsidR="00AF535E" w:rsidRPr="00034333">
        <w:t>) are a world</w:t>
      </w:r>
      <w:r w:rsidRPr="00034333">
        <w:t>wide, pervasive and very successful alien pest fish species that has invaded most of the Murray</w:t>
      </w:r>
      <w:r w:rsidR="00944D3E" w:rsidRPr="00034333">
        <w:t>–</w:t>
      </w:r>
      <w:r w:rsidRPr="00034333">
        <w:t>Darling Basin (MDB) in less than 50 years. They are a highly visible fish, widespread and abundant, with biological attributes (e.g. high fecundit</w:t>
      </w:r>
      <w:r w:rsidR="00BF3FCE">
        <w:t>y;</w:t>
      </w:r>
      <w:r w:rsidRPr="00034333">
        <w:t xml:space="preserve"> </w:t>
      </w:r>
      <w:r w:rsidR="004A2B74">
        <w:t>highly mobile</w:t>
      </w:r>
      <w:r w:rsidRPr="00034333">
        <w:t xml:space="preserve">) that allow their populations to expand rapidly. Carp spawning and recruitment can be enhanced by flooding (especially onto floodplains), and as Carp are very abundant in MDB river systems, population responses can result in </w:t>
      </w:r>
      <w:r w:rsidR="004A2B74">
        <w:t>large increases in</w:t>
      </w:r>
      <w:r w:rsidRPr="00034333">
        <w:t xml:space="preserve"> Carp numbers.</w:t>
      </w:r>
    </w:p>
    <w:p w14:paraId="2A6F235D" w14:textId="598F86BE" w:rsidR="00807FF4" w:rsidRPr="00CF5BCE" w:rsidRDefault="00807FF4" w:rsidP="00807FF4">
      <w:pPr>
        <w:pStyle w:val="ARIERBody"/>
      </w:pPr>
      <w:r w:rsidRPr="00034333">
        <w:t xml:space="preserve">Water is managed in the MDB for a range of purposes, including consumption (e.g. irrigation, town water supplies, industry), recreation, and environmental benefit. Carp can readily respond to flow events; therefore, ‘all water’ (consumptive, environmental and even natural) flow events </w:t>
      </w:r>
      <w:r w:rsidR="00AF535E" w:rsidRPr="00034333">
        <w:t xml:space="preserve">have </w:t>
      </w:r>
      <w:r w:rsidRPr="00034333">
        <w:t xml:space="preserve">the potential to contribute to increasing Carp populations. The primary objectives of environmental watering seek to achieve positive environmental outcomes for a range of native biota (including fish) and the ecological processes that support their populations. Therefore, there is a concern that some environmental watering events could potentially provide conditions conducive to </w:t>
      </w:r>
      <w:r w:rsidR="00AF535E" w:rsidRPr="00034333">
        <w:t xml:space="preserve">Carp </w:t>
      </w:r>
      <w:r w:rsidRPr="00034333">
        <w:t>population increases that may be in conflict with the overall objective of positive environmental outcomes. The risk of adverse outcomes from Carp responses to flows are often considered and acknowledged in decision-making processes, but to date this has rarely been quantified.</w:t>
      </w:r>
    </w:p>
    <w:p w14:paraId="0D8C6267" w14:textId="72310AC0" w:rsidR="00807FF4" w:rsidRPr="00CF5BCE" w:rsidRDefault="00807FF4" w:rsidP="00807FF4">
      <w:pPr>
        <w:pStyle w:val="ARIERBody"/>
      </w:pPr>
      <w:r w:rsidRPr="00034333">
        <w:t xml:space="preserve">One of the inherent challenges in managing flows for native biota is that there may also be unavoidable benefits to Carp or other unwanted species. Carp already occur in very high numbers in the MDB river systems; therefore, their population responses are likely to be large, being intrinsically linked to the existing high abundances. These high abundances mean that Carp populations in the MDB will be ongoing, with or without environmental water. In contrast, the abundances of many native fish species are often much lower than Carp, and hence they may not exhibit the same initial magnitude of population response. However, improvements in the long-term viability of many native fishes will rely on these smaller cumulative responses to flows. The spawning season of Carp overlaps considerably with that of many native fish species and can coincide with preferred times for watering of other biota (e.g. for optimal waterbird or vegetation outcomes). Becoming too </w:t>
      </w:r>
      <w:r w:rsidR="00AD7F74" w:rsidRPr="00034333">
        <w:t>risk</w:t>
      </w:r>
      <w:r w:rsidR="00AD7F74">
        <w:t>-</w:t>
      </w:r>
      <w:r w:rsidRPr="00034333">
        <w:t xml:space="preserve">averse to any responses by Carp is, therefore, likely to diminish other desirable outcomes. So, </w:t>
      </w:r>
      <w:r w:rsidR="00AF535E" w:rsidRPr="00034333">
        <w:t xml:space="preserve">although </w:t>
      </w:r>
      <w:r w:rsidRPr="00034333">
        <w:t>the ecological objectives for maximising benefits for native species (fish, vegetation and birds) through environmental flows must remain</w:t>
      </w:r>
      <w:r w:rsidR="00BF3FCE">
        <w:t xml:space="preserve"> paramount</w:t>
      </w:r>
      <w:r w:rsidRPr="00034333">
        <w:t xml:space="preserve">, minimisation of the opportunities for Carp </w:t>
      </w:r>
      <w:r w:rsidR="00BF3FCE">
        <w:t xml:space="preserve">population expansion </w:t>
      </w:r>
      <w:r w:rsidRPr="00034333">
        <w:t>will be a secondary objective in most instances. Any potential increases in Carp populations require quantification so they can be balanced against other quantified environmental benefits (e.g. to native fish populations).</w:t>
      </w:r>
    </w:p>
    <w:p w14:paraId="5DA7B9D2" w14:textId="1F057424" w:rsidR="00807FF4" w:rsidRPr="00CF5BCE" w:rsidRDefault="00807FF4" w:rsidP="00807FF4">
      <w:pPr>
        <w:pStyle w:val="ARIERBody"/>
      </w:pPr>
      <w:r w:rsidRPr="00034333">
        <w:t xml:space="preserve">Our understanding of Carp biology indicates that we may intuitively expect some types of water management options in the MDB to increase Carp numbers. There are a range of different types of flow events in the MDB, from in-channel </w:t>
      </w:r>
      <w:r w:rsidR="004A2B74">
        <w:t xml:space="preserve">pulses </w:t>
      </w:r>
      <w:r w:rsidRPr="00034333">
        <w:t xml:space="preserve">to those that flood habitats such as wetlands and floodplains. Flow events that result in prolonged inundation of preferred Carp breeding and nursery habitats will significantly increase the risk of strong recruitment events and </w:t>
      </w:r>
      <w:r w:rsidR="00AD7F74">
        <w:t>the</w:t>
      </w:r>
      <w:r w:rsidRPr="00034333">
        <w:t xml:space="preserve"> subsequent increase in populations. Importantly, </w:t>
      </w:r>
      <w:r w:rsidR="005524E5" w:rsidRPr="00034333">
        <w:t xml:space="preserve">since </w:t>
      </w:r>
      <w:r w:rsidRPr="00034333">
        <w:t xml:space="preserve">the Millennium Drought there has also been an increased emphasis on the construction and use of infrastructure such as pumps and regulators to deliver water to maximise the floodplain area inundated </w:t>
      </w:r>
      <w:r w:rsidR="00A84EFE">
        <w:t>per</w:t>
      </w:r>
      <w:r w:rsidRPr="00034333">
        <w:t xml:space="preserve"> volume of water used. These initiatives pose risks for native fish as well as having the potential for increased production of Carp.</w:t>
      </w:r>
    </w:p>
    <w:p w14:paraId="1B8CFBC3" w14:textId="189785A6" w:rsidR="00807FF4" w:rsidRPr="00CF5BCE" w:rsidRDefault="00807FF4" w:rsidP="00807FF4">
      <w:pPr>
        <w:pStyle w:val="ARIERBody"/>
      </w:pPr>
      <w:r w:rsidRPr="00034333">
        <w:t>Whil</w:t>
      </w:r>
      <w:r w:rsidR="005524E5" w:rsidRPr="00034333">
        <w:t>e</w:t>
      </w:r>
      <w:r w:rsidRPr="00034333">
        <w:t xml:space="preserve"> there is concern about </w:t>
      </w:r>
      <w:r w:rsidR="004A2B74">
        <w:t xml:space="preserve">Carp </w:t>
      </w:r>
      <w:r w:rsidRPr="00034333">
        <w:t>population increases, adequate monitoring of flow events can be costly and does not always occur; therefore</w:t>
      </w:r>
      <w:r w:rsidR="005524E5" w:rsidRPr="00034333">
        <w:t>,</w:t>
      </w:r>
      <w:r w:rsidRPr="00034333">
        <w:t xml:space="preserve"> we are often relying on implied (or at best anecdotal) information regarding ecological outcomes. In lieu of actual monitoring data, there is a need for methods or tools that can be </w:t>
      </w:r>
      <w:r w:rsidR="005524E5" w:rsidRPr="00034333">
        <w:t xml:space="preserve">utilised </w:t>
      </w:r>
      <w:r w:rsidRPr="00034333">
        <w:t xml:space="preserve">in the immediate future to explore the scale and magnitude of </w:t>
      </w:r>
      <w:r w:rsidR="006D51A4" w:rsidRPr="00034333">
        <w:t>C</w:t>
      </w:r>
      <w:r w:rsidRPr="00034333">
        <w:t xml:space="preserve">arp population responses to flows, thus allowing quantification of risk. One such tool is modelling, </w:t>
      </w:r>
      <w:r w:rsidRPr="00034333">
        <w:lastRenderedPageBreak/>
        <w:t xml:space="preserve">and in particular the modelling of populations. The development of a Carp population model allows the outcomes (population </w:t>
      </w:r>
      <w:r w:rsidR="005524E5" w:rsidRPr="00034333">
        <w:t>responses</w:t>
      </w:r>
      <w:r w:rsidRPr="00034333">
        <w:t xml:space="preserve">) from a range of flow management scenarios to </w:t>
      </w:r>
      <w:r w:rsidR="005524E5" w:rsidRPr="00034333">
        <w:t xml:space="preserve">be </w:t>
      </w:r>
      <w:r w:rsidRPr="00034333">
        <w:t xml:space="preserve">modelled and compared. It also allows managers of environmental flows to examine their planned events in the context of other flows in the system. The quantification of such potential outcomes provides valuable information for planners </w:t>
      </w:r>
      <w:r w:rsidR="00B70792" w:rsidRPr="00034333">
        <w:t>because</w:t>
      </w:r>
      <w:r w:rsidRPr="00034333">
        <w:t xml:space="preserve"> it permits comparisons between different management decisions and allows forecasts </w:t>
      </w:r>
      <w:r w:rsidR="00B70792" w:rsidRPr="00034333">
        <w:t xml:space="preserve">of </w:t>
      </w:r>
      <w:r w:rsidRPr="00034333">
        <w:t>the expected outcomes to guide the setting of thresholds or targets. Outputs can also be used to inform decisions within risk management frameworks</w:t>
      </w:r>
      <w:r w:rsidR="00B70792" w:rsidRPr="00034333">
        <w:t>,</w:t>
      </w:r>
      <w:r w:rsidRPr="00034333">
        <w:t xml:space="preserve"> either at a site or event level.</w:t>
      </w:r>
    </w:p>
    <w:p w14:paraId="30A629B7" w14:textId="24BE063B" w:rsidR="00807FF4" w:rsidRPr="00CF5BCE" w:rsidRDefault="00807FF4" w:rsidP="00807FF4">
      <w:pPr>
        <w:pStyle w:val="ARIERBody"/>
      </w:pPr>
      <w:r w:rsidRPr="00034333">
        <w:t xml:space="preserve">Up-to-date biological and ecological knowledge of Carp has been used to formulate conceptual models </w:t>
      </w:r>
      <w:r w:rsidR="00772951">
        <w:t xml:space="preserve">for </w:t>
      </w:r>
      <w:r w:rsidRPr="00034333">
        <w:t>key aspects of Carp life history, which have then been used to develop an age</w:t>
      </w:r>
      <w:r w:rsidR="00B70792" w:rsidRPr="00034333">
        <w:t>-</w:t>
      </w:r>
      <w:r w:rsidRPr="00034333">
        <w:t xml:space="preserve"> and abundance-based stochastic population model. The model has been developed for the </w:t>
      </w:r>
      <w:r w:rsidR="00A84EFE">
        <w:t>s</w:t>
      </w:r>
      <w:r w:rsidRPr="00034333">
        <w:t xml:space="preserve">outhern connected MDB (Murray, Murrumbidgee, Lachlan and </w:t>
      </w:r>
      <w:r w:rsidR="006D51A4" w:rsidRPr="00034333">
        <w:t xml:space="preserve">Lower </w:t>
      </w:r>
      <w:r w:rsidRPr="00034333">
        <w:t xml:space="preserve">Darling river systems), with the </w:t>
      </w:r>
      <w:r w:rsidR="00B70792" w:rsidRPr="00034333">
        <w:t>option of adapting it</w:t>
      </w:r>
      <w:r w:rsidRPr="00034333">
        <w:t xml:space="preserve"> </w:t>
      </w:r>
      <w:r w:rsidR="00B70792" w:rsidRPr="00034333">
        <w:t xml:space="preserve">for </w:t>
      </w:r>
      <w:r w:rsidRPr="00034333">
        <w:t xml:space="preserve">other areas, especially </w:t>
      </w:r>
      <w:r w:rsidR="00B70792" w:rsidRPr="00034333">
        <w:t xml:space="preserve">for </w:t>
      </w:r>
      <w:r w:rsidRPr="00034333">
        <w:t xml:space="preserve">the northern MDB. The model is supported by relevant population and reproductive data, expert opinion where necessary, and examples of regional Carp population dynamics. The model used an innovative assessment of the relative survival rates for each life stage within each identified habitat type for the </w:t>
      </w:r>
      <w:r w:rsidR="00772951">
        <w:t>s</w:t>
      </w:r>
      <w:r w:rsidR="00772951" w:rsidRPr="00034333">
        <w:t xml:space="preserve">outhern </w:t>
      </w:r>
      <w:r w:rsidRPr="00034333">
        <w:t xml:space="preserve">connected MDB. A review of flow regimes and watering objectives, options and delivery mechanisms was undertaken to inform the flow scenarios to be modelled. Modelling that linked flows to habitat inundations (availability) was then undertaken for a range of habitat types and watering scenarios. Outcomes from this modelling could then be compared and assessed within a risk framework </w:t>
      </w:r>
      <w:r w:rsidR="00B70792" w:rsidRPr="00034333">
        <w:t xml:space="preserve">in order </w:t>
      </w:r>
      <w:r w:rsidRPr="00034333">
        <w:t>to guide management.</w:t>
      </w:r>
    </w:p>
    <w:p w14:paraId="719B2E2A" w14:textId="33ED92D0" w:rsidR="00807FF4" w:rsidRPr="00CF5BCE" w:rsidRDefault="00807FF4" w:rsidP="0015489F">
      <w:pPr>
        <w:pStyle w:val="ARIERHB"/>
        <w:rPr>
          <w:bCs/>
          <w:iCs/>
        </w:rPr>
      </w:pPr>
      <w:bookmarkStart w:id="17" w:name="_Toc317204231"/>
      <w:r w:rsidRPr="00034333">
        <w:t xml:space="preserve">Modelled Carp </w:t>
      </w:r>
      <w:r w:rsidR="00B70792" w:rsidRPr="00034333">
        <w:t xml:space="preserve">responses </w:t>
      </w:r>
      <w:r w:rsidRPr="00034333">
        <w:t xml:space="preserve">to </w:t>
      </w:r>
      <w:r w:rsidR="00B70792" w:rsidRPr="00034333">
        <w:t>flows</w:t>
      </w:r>
      <w:bookmarkEnd w:id="17"/>
    </w:p>
    <w:p w14:paraId="6946F58B" w14:textId="2901BB89" w:rsidR="00807FF4" w:rsidRPr="00CF5BCE" w:rsidRDefault="00807FF4" w:rsidP="00807FF4">
      <w:pPr>
        <w:pStyle w:val="ARIERBody"/>
      </w:pPr>
      <w:r w:rsidRPr="00034333">
        <w:t>The most common managed environmental flow scenarios for the Murray River are likely to be:</w:t>
      </w:r>
    </w:p>
    <w:p w14:paraId="6246D21A" w14:textId="3C25FC12" w:rsidR="00807FF4" w:rsidRPr="00CF5BCE" w:rsidRDefault="00807FF4" w:rsidP="00034333">
      <w:pPr>
        <w:pStyle w:val="ARIERBody"/>
        <w:numPr>
          <w:ilvl w:val="0"/>
          <w:numId w:val="160"/>
        </w:numPr>
        <w:ind w:left="426" w:hanging="426"/>
      </w:pPr>
      <w:r w:rsidRPr="00034333">
        <w:t>within-channel river pulses</w:t>
      </w:r>
    </w:p>
    <w:p w14:paraId="51F70BE8" w14:textId="42842FCA" w:rsidR="00807FF4" w:rsidRPr="00CF5BCE" w:rsidRDefault="00807FF4" w:rsidP="00034333">
      <w:pPr>
        <w:pStyle w:val="ARIERBody"/>
        <w:numPr>
          <w:ilvl w:val="0"/>
          <w:numId w:val="160"/>
        </w:numPr>
        <w:ind w:left="426" w:hanging="426"/>
      </w:pPr>
      <w:r w:rsidRPr="00034333">
        <w:t>flows which may break out-of-channel/overbank in some regions</w:t>
      </w:r>
    </w:p>
    <w:p w14:paraId="0D90A2AB" w14:textId="642A3AFD" w:rsidR="00807FF4" w:rsidRPr="00CF5BCE" w:rsidRDefault="00807FF4" w:rsidP="00034333">
      <w:pPr>
        <w:pStyle w:val="ARIERBody"/>
        <w:numPr>
          <w:ilvl w:val="0"/>
          <w:numId w:val="160"/>
        </w:numPr>
        <w:ind w:left="426" w:hanging="426"/>
      </w:pPr>
      <w:r w:rsidRPr="00034333">
        <w:t>water allocations to specific sites/wetlands (via channels or pumped)</w:t>
      </w:r>
    </w:p>
    <w:p w14:paraId="00BD365E" w14:textId="4325D73F" w:rsidR="00807FF4" w:rsidRPr="00CF5BCE" w:rsidRDefault="00807FF4" w:rsidP="00034333">
      <w:pPr>
        <w:pStyle w:val="ARIERBody"/>
        <w:numPr>
          <w:ilvl w:val="0"/>
          <w:numId w:val="160"/>
        </w:numPr>
        <w:ind w:left="426" w:hanging="426"/>
      </w:pPr>
      <w:r w:rsidRPr="00034333">
        <w:t>inundations using floodplain regulators.</w:t>
      </w:r>
    </w:p>
    <w:p w14:paraId="7D5CB435" w14:textId="55186670" w:rsidR="00807FF4" w:rsidRPr="00CF5BCE" w:rsidRDefault="00807FF4" w:rsidP="00807FF4">
      <w:pPr>
        <w:pStyle w:val="ARIERBody"/>
      </w:pPr>
      <w:r w:rsidRPr="00034333">
        <w:t xml:space="preserve">Each of these scenarios </w:t>
      </w:r>
      <w:r w:rsidR="00DA0B51">
        <w:t>can</w:t>
      </w:r>
      <w:r w:rsidR="00DA0B51" w:rsidRPr="00034333">
        <w:t xml:space="preserve"> </w:t>
      </w:r>
      <w:r w:rsidRPr="00034333">
        <w:t>allow Carp access to different habitats, producing a different population response.</w:t>
      </w:r>
    </w:p>
    <w:p w14:paraId="687A5AD9" w14:textId="228FEB16" w:rsidR="00807FF4" w:rsidRPr="00CF5BCE" w:rsidRDefault="00807FF4" w:rsidP="00807FF4">
      <w:pPr>
        <w:pStyle w:val="ARIERBody"/>
      </w:pPr>
      <w:r w:rsidRPr="00034333">
        <w:t>Our modelling demonstrates that while Carp are able to spawn in the river channel, larval survival and recruitment is much lower than under flooded conditions</w:t>
      </w:r>
      <w:r w:rsidR="000E47D4" w:rsidRPr="00034333">
        <w:t xml:space="preserve">—floodplain habitats are much preferred over </w:t>
      </w:r>
      <w:r w:rsidRPr="00034333">
        <w:t xml:space="preserve">flowing </w:t>
      </w:r>
      <w:r w:rsidR="00DA0B51" w:rsidRPr="00034333">
        <w:t>main</w:t>
      </w:r>
      <w:r w:rsidR="00DA0B51">
        <w:t>-</w:t>
      </w:r>
      <w:r w:rsidRPr="00034333">
        <w:t>river channel habitats. Hence, the risks of major Carp population increases are likely to be limited under within-bank flows</w:t>
      </w:r>
      <w:r w:rsidR="000E47D4" w:rsidRPr="00034333">
        <w:t xml:space="preserve">, </w:t>
      </w:r>
      <w:r w:rsidRPr="00034333">
        <w:t xml:space="preserve">with Carp populations slowly declining in most instances. This is shown in </w:t>
      </w:r>
      <w:r w:rsidR="00DA0B51" w:rsidRPr="00034333">
        <w:t>Figure</w:t>
      </w:r>
      <w:r w:rsidR="00DA0B51">
        <w:t> </w:t>
      </w:r>
      <w:r w:rsidR="000E47D4" w:rsidRPr="00034333">
        <w:t>S1</w:t>
      </w:r>
      <w:r w:rsidRPr="00034333">
        <w:t xml:space="preserve"> (output 0)</w:t>
      </w:r>
      <w:r w:rsidR="000E47D4" w:rsidRPr="00034333">
        <w:t>, in which</w:t>
      </w:r>
      <w:r w:rsidRPr="00034333">
        <w:t xml:space="preserve"> in-channel flows lead to a gradual decline in the Carp population.</w:t>
      </w:r>
    </w:p>
    <w:p w14:paraId="3E14AEBC" w14:textId="07EEF44B" w:rsidR="00807FF4" w:rsidRPr="00CF5BCE" w:rsidRDefault="00807FF4" w:rsidP="00807FF4">
      <w:pPr>
        <w:pStyle w:val="ARIERBody"/>
      </w:pPr>
      <w:r w:rsidRPr="00034333">
        <w:t>Flows that provide some access to adjacent wetlands along the Murray River can progressively increase populations with increasing frequency of access (</w:t>
      </w:r>
      <w:r w:rsidR="00DA0B51">
        <w:t>Figure S1</w:t>
      </w:r>
      <w:r w:rsidRPr="00034333">
        <w:t xml:space="preserve">, outputs 1 </w:t>
      </w:r>
      <w:r w:rsidR="00DA0B51">
        <w:t>–</w:t>
      </w:r>
      <w:r w:rsidRPr="00034333">
        <w:t xml:space="preserve">5). Indeed flows supplying irrigation </w:t>
      </w:r>
      <w:r w:rsidR="004A2B74">
        <w:t xml:space="preserve">water </w:t>
      </w:r>
      <w:r w:rsidRPr="00034333">
        <w:t>often allow access to these habitats every year and</w:t>
      </w:r>
      <w:r w:rsidR="000E47D4" w:rsidRPr="00034333">
        <w:t>,</w:t>
      </w:r>
      <w:r w:rsidRPr="00034333">
        <w:t xml:space="preserve"> therefore</w:t>
      </w:r>
      <w:r w:rsidR="000E47D4" w:rsidRPr="00034333">
        <w:t>,</w:t>
      </w:r>
      <w:r w:rsidRPr="00034333">
        <w:t xml:space="preserve"> may be supporting artificially high Carp populations in the main channel of the Murray River </w:t>
      </w:r>
      <w:r w:rsidR="00DA0B51">
        <w:t>(Figure S1</w:t>
      </w:r>
      <w:r w:rsidRPr="00034333">
        <w:t>, output 1).</w:t>
      </w:r>
    </w:p>
    <w:p w14:paraId="3A804760" w14:textId="592E73A7" w:rsidR="00807FF4" w:rsidRPr="00CF5BCE" w:rsidRDefault="00807FF4" w:rsidP="00807FF4">
      <w:pPr>
        <w:pStyle w:val="ARIERBody"/>
      </w:pPr>
      <w:r w:rsidRPr="00034333">
        <w:t xml:space="preserve">For many native fish, carefully designed in-channel hydrographs are likely to </w:t>
      </w:r>
      <w:r w:rsidR="000E47D4" w:rsidRPr="00034333">
        <w:t>retain</w:t>
      </w:r>
      <w:r w:rsidRPr="00034333">
        <w:t xml:space="preserve"> significant spawning and recruitment benefits for native fishes</w:t>
      </w:r>
      <w:r w:rsidR="000E47D4" w:rsidRPr="00034333">
        <w:t>,</w:t>
      </w:r>
      <w:r w:rsidRPr="00034333">
        <w:t xml:space="preserve"> with overbank flows potentially providing significant additional benefits to recruitment through increased productivity support</w:t>
      </w:r>
      <w:r w:rsidR="000E47D4" w:rsidRPr="00034333">
        <w:t>ing</w:t>
      </w:r>
      <w:r w:rsidRPr="00034333">
        <w:t xml:space="preserve"> early life stages. Such benefits need to be quantified so that balanced watering decisions can be made.</w:t>
      </w:r>
    </w:p>
    <w:p w14:paraId="663F08FC" w14:textId="77777777" w:rsidR="00807FF4" w:rsidRPr="00CF5BCE" w:rsidRDefault="00807FF4" w:rsidP="00807FF4">
      <w:pPr>
        <w:pStyle w:val="ARIERBody"/>
      </w:pPr>
      <w:r w:rsidRPr="00034333">
        <w:rPr>
          <w:noProof/>
          <w:lang w:eastAsia="en-AU"/>
        </w:rPr>
        <w:lastRenderedPageBreak/>
        <w:drawing>
          <wp:inline distT="0" distB="0" distL="0" distR="0" wp14:anchorId="3B1BBF02" wp14:editId="327B7257">
            <wp:extent cx="5724525" cy="3648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724525" cy="3648075"/>
                    </a:xfrm>
                    <a:prstGeom prst="rect">
                      <a:avLst/>
                    </a:prstGeom>
                    <a:noFill/>
                    <a:ln>
                      <a:noFill/>
                    </a:ln>
                  </pic:spPr>
                </pic:pic>
              </a:graphicData>
            </a:graphic>
          </wp:inline>
        </w:drawing>
      </w:r>
    </w:p>
    <w:p w14:paraId="5633543B" w14:textId="338AC306" w:rsidR="00DA0B51" w:rsidRDefault="000E47D4" w:rsidP="0015489F">
      <w:pPr>
        <w:pStyle w:val="ARIERCaption-Figure"/>
      </w:pPr>
      <w:bookmarkStart w:id="18" w:name="_Toc317201522"/>
      <w:r w:rsidRPr="00034333">
        <w:t>Figure S</w:t>
      </w:r>
      <w:r w:rsidR="00807FF4" w:rsidRPr="00034333">
        <w:t xml:space="preserve">1. </w:t>
      </w:r>
      <w:r w:rsidRPr="00034333">
        <w:t>T</w:t>
      </w:r>
      <w:r w:rsidR="00807FF4" w:rsidRPr="00034333">
        <w:t xml:space="preserve">he likely relative changes </w:t>
      </w:r>
      <w:r w:rsidRPr="00034333">
        <w:t xml:space="preserve">in </w:t>
      </w:r>
      <w:r w:rsidR="00807FF4" w:rsidRPr="00034333">
        <w:t>Carp populations over time with different flow sequences</w:t>
      </w:r>
      <w:bookmarkEnd w:id="18"/>
    </w:p>
    <w:p w14:paraId="1B48A6F5" w14:textId="5C041FB3" w:rsidR="00807FF4" w:rsidRPr="00CF5BCE" w:rsidRDefault="00DA0B51" w:rsidP="00034333">
      <w:pPr>
        <w:pStyle w:val="ARIERFigTabNotes"/>
      </w:pPr>
      <w:r>
        <w:t>W</w:t>
      </w:r>
      <w:r w:rsidRPr="00034333">
        <w:t>ithin</w:t>
      </w:r>
      <w:r w:rsidR="000E47D4" w:rsidRPr="00034333">
        <w:t>-</w:t>
      </w:r>
      <w:r w:rsidR="00807FF4" w:rsidRPr="00034333">
        <w:t>channel flows covering instream benches (0)</w:t>
      </w:r>
      <w:r w:rsidR="000E47D4" w:rsidRPr="00034333">
        <w:t xml:space="preserve"> and</w:t>
      </w:r>
      <w:r w:rsidR="00807FF4" w:rsidRPr="00034333">
        <w:t xml:space="preserve"> irrigation flows providing limited annual access to adjacent wetland habitats every </w:t>
      </w:r>
      <w:r w:rsidR="000E47D4" w:rsidRPr="00034333">
        <w:t xml:space="preserve">fifth </w:t>
      </w:r>
      <w:r w:rsidR="00807FF4" w:rsidRPr="00034333">
        <w:t>year (5)</w:t>
      </w:r>
      <w:r w:rsidR="000E47D4" w:rsidRPr="00034333">
        <w:t>, every third year (3), every second year (2) or</w:t>
      </w:r>
      <w:r w:rsidR="00807FF4" w:rsidRPr="00034333">
        <w:t xml:space="preserve"> every year (1)</w:t>
      </w:r>
      <w:r>
        <w:t>.</w:t>
      </w:r>
    </w:p>
    <w:p w14:paraId="4D39BEB3" w14:textId="3FADE357" w:rsidR="00807FF4" w:rsidRPr="00CF5BCE" w:rsidRDefault="00807FF4" w:rsidP="00807FF4">
      <w:pPr>
        <w:pStyle w:val="ARIERBody"/>
      </w:pPr>
    </w:p>
    <w:p w14:paraId="60F2895F" w14:textId="751EA38E" w:rsidR="00807FF4" w:rsidRPr="00CF5BCE" w:rsidRDefault="00807FF4" w:rsidP="00807FF4">
      <w:pPr>
        <w:pStyle w:val="ARIERBody"/>
      </w:pPr>
      <w:r w:rsidRPr="00034333">
        <w:t>The model indicates that the highest risk scenarios for Carp</w:t>
      </w:r>
      <w:r w:rsidR="00757A20">
        <w:t xml:space="preserve"> population increases</w:t>
      </w:r>
      <w:r w:rsidRPr="00034333">
        <w:t xml:space="preserve"> all relate to floodplain inundation (natural and managed flooding</w:t>
      </w:r>
      <w:r w:rsidR="000E47D4" w:rsidRPr="00034333">
        <w:t xml:space="preserve">, </w:t>
      </w:r>
      <w:r w:rsidRPr="00034333">
        <w:t xml:space="preserve">and inundations using regulators). Where major floods occurred during the simulation (see </w:t>
      </w:r>
      <w:r w:rsidR="00DA0B51" w:rsidRPr="00034333">
        <w:t>Figure</w:t>
      </w:r>
      <w:r w:rsidR="00DA0B51">
        <w:t> </w:t>
      </w:r>
      <w:r w:rsidR="000E47D4" w:rsidRPr="00034333">
        <w:t>S</w:t>
      </w:r>
      <w:r w:rsidRPr="00034333">
        <w:t xml:space="preserve">2), the chance of a large population increase </w:t>
      </w:r>
      <w:r w:rsidR="000E47D4" w:rsidRPr="00034333">
        <w:t xml:space="preserve">was </w:t>
      </w:r>
      <w:r w:rsidRPr="00034333">
        <w:t xml:space="preserve">very high. Although natural large-scale flooding is a </w:t>
      </w:r>
      <w:r w:rsidR="000E47D4" w:rsidRPr="00034333">
        <w:t>high-</w:t>
      </w:r>
      <w:r w:rsidRPr="00034333">
        <w:t>risk scenario, such events occur infrequently. Managers can exercise little control over these events</w:t>
      </w:r>
      <w:r w:rsidR="000E47D4" w:rsidRPr="00034333">
        <w:t>,</w:t>
      </w:r>
      <w:r w:rsidRPr="00034333">
        <w:t xml:space="preserve"> but they do need to be aware of the consequences of natural floods on Carp stocks and the potential interaction with future managed flow events. However, for other </w:t>
      </w:r>
      <w:r w:rsidR="000E47D4" w:rsidRPr="00034333">
        <w:t>high-</w:t>
      </w:r>
      <w:r w:rsidRPr="00034333">
        <w:t>risk scenarios managers may have greater control options; therefore</w:t>
      </w:r>
      <w:r w:rsidR="000E47D4" w:rsidRPr="00034333">
        <w:t>,</w:t>
      </w:r>
      <w:r w:rsidRPr="00034333">
        <w:t xml:space="preserve"> this Carp model provides a valuable tool </w:t>
      </w:r>
      <w:r w:rsidR="000E47D4" w:rsidRPr="00034333">
        <w:t xml:space="preserve">for exploring a variety of </w:t>
      </w:r>
      <w:r w:rsidR="004A2B74">
        <w:t xml:space="preserve">water </w:t>
      </w:r>
      <w:r w:rsidRPr="00034333">
        <w:t xml:space="preserve">management regimes. This may assist managers </w:t>
      </w:r>
      <w:r w:rsidR="000E47D4" w:rsidRPr="00034333">
        <w:t xml:space="preserve">in making </w:t>
      </w:r>
      <w:r w:rsidRPr="00034333">
        <w:t xml:space="preserve">decisions </w:t>
      </w:r>
      <w:r w:rsidR="000E47D4" w:rsidRPr="00034333">
        <w:t xml:space="preserve">with respect to </w:t>
      </w:r>
      <w:r w:rsidR="00DA0B51">
        <w:t>various</w:t>
      </w:r>
      <w:r w:rsidR="00DA0B51" w:rsidRPr="00034333">
        <w:t xml:space="preserve"> </w:t>
      </w:r>
      <w:r w:rsidRPr="00034333">
        <w:t xml:space="preserve">operating scenarios and </w:t>
      </w:r>
      <w:r w:rsidR="000E47D4" w:rsidRPr="00034333">
        <w:t xml:space="preserve">in </w:t>
      </w:r>
      <w:r w:rsidRPr="00034333">
        <w:t>identify</w:t>
      </w:r>
      <w:r w:rsidR="000E47D4" w:rsidRPr="00034333">
        <w:t>ing</w:t>
      </w:r>
      <w:r w:rsidRPr="00034333">
        <w:t xml:space="preserve"> which scenarios pose the highest risks </w:t>
      </w:r>
      <w:r w:rsidR="00DA0B51">
        <w:t>of</w:t>
      </w:r>
      <w:r w:rsidR="00DA0B51" w:rsidRPr="00034333">
        <w:t xml:space="preserve"> </w:t>
      </w:r>
      <w:r w:rsidRPr="00034333">
        <w:t>Carp population</w:t>
      </w:r>
      <w:r w:rsidR="00DA0B51">
        <w:t xml:space="preserve"> increase</w:t>
      </w:r>
      <w:r w:rsidRPr="00034333">
        <w:t xml:space="preserve">s. This knowledge can then be considered in the context of the ecological objectives for native biota that management is targeting. It can also </w:t>
      </w:r>
      <w:r w:rsidR="000E47D4" w:rsidRPr="00034333">
        <w:t>provide information on</w:t>
      </w:r>
      <w:r w:rsidRPr="00034333">
        <w:t xml:space="preserve"> where active management of Carp may need to occur.</w:t>
      </w:r>
    </w:p>
    <w:p w14:paraId="538CEED5" w14:textId="55B070ED" w:rsidR="00807FF4" w:rsidRPr="00CF5BCE" w:rsidRDefault="00A80C3C" w:rsidP="00BA7C6B">
      <w:r>
        <w:t>The model indicates that f</w:t>
      </w:r>
      <w:r w:rsidR="00807FF4" w:rsidRPr="00034333">
        <w:t xml:space="preserve">loodplain inundations </w:t>
      </w:r>
      <w:r>
        <w:t xml:space="preserve">can </w:t>
      </w:r>
      <w:r w:rsidR="000E47D4" w:rsidRPr="00034333">
        <w:t xml:space="preserve">create </w:t>
      </w:r>
      <w:r w:rsidR="00807FF4" w:rsidRPr="00034333">
        <w:t xml:space="preserve">a spike in Carp populations (shown in </w:t>
      </w:r>
      <w:r w:rsidR="00DA0B51" w:rsidRPr="00034333">
        <w:t>Figure</w:t>
      </w:r>
      <w:r w:rsidR="00DA0B51">
        <w:t> </w:t>
      </w:r>
      <w:r w:rsidR="000E47D4" w:rsidRPr="00034333">
        <w:t>S</w:t>
      </w:r>
      <w:r w:rsidR="00807FF4" w:rsidRPr="00034333">
        <w:t xml:space="preserve">2) that can endure for some time after the flow event. These </w:t>
      </w:r>
      <w:r w:rsidR="000E47D4" w:rsidRPr="00034333">
        <w:t>high-</w:t>
      </w:r>
      <w:r w:rsidR="00807FF4" w:rsidRPr="00034333">
        <w:t xml:space="preserve">risk scenarios relate to </w:t>
      </w:r>
      <w:r w:rsidR="000E47D4" w:rsidRPr="00034333">
        <w:t xml:space="preserve">both </w:t>
      </w:r>
      <w:r w:rsidR="00807FF4" w:rsidRPr="00034333">
        <w:t>natural flooding</w:t>
      </w:r>
      <w:r w:rsidR="000E47D4" w:rsidRPr="00034333">
        <w:t xml:space="preserve"> and </w:t>
      </w:r>
      <w:r w:rsidR="00807FF4" w:rsidRPr="00034333">
        <w:t xml:space="preserve">inundations using </w:t>
      </w:r>
      <w:r>
        <w:t xml:space="preserve">floodplain </w:t>
      </w:r>
      <w:r w:rsidR="00807FF4" w:rsidRPr="00034333">
        <w:t>regulators</w:t>
      </w:r>
      <w:r w:rsidR="000E47D4" w:rsidRPr="00034333">
        <w:t xml:space="preserve"> </w:t>
      </w:r>
      <w:r w:rsidR="00B60D1B">
        <w:t>but</w:t>
      </w:r>
      <w:r w:rsidR="000E47D4" w:rsidRPr="00034333">
        <w:t xml:space="preserve"> can </w:t>
      </w:r>
      <w:r w:rsidR="00B60D1B">
        <w:t xml:space="preserve">also </w:t>
      </w:r>
      <w:r w:rsidR="000E47D4" w:rsidRPr="00034333">
        <w:t>affect</w:t>
      </w:r>
      <w:r w:rsidR="00807FF4" w:rsidRPr="00034333">
        <w:t xml:space="preserve"> other ephemeral and regulated wetlands</w:t>
      </w:r>
      <w:r w:rsidR="000E47D4" w:rsidRPr="00034333">
        <w:t xml:space="preserve">, </w:t>
      </w:r>
      <w:r w:rsidR="00807FF4" w:rsidRPr="00034333">
        <w:t>wetlands adjoining weir pools</w:t>
      </w:r>
      <w:r w:rsidR="000E47D4" w:rsidRPr="00034333">
        <w:t xml:space="preserve">, </w:t>
      </w:r>
      <w:r w:rsidR="00807FF4" w:rsidRPr="00034333">
        <w:t xml:space="preserve">and terminal and off-channel lakes, where high population growth rates may also be maintained. There are two key components </w:t>
      </w:r>
      <w:r w:rsidR="000E47D4" w:rsidRPr="00034333">
        <w:t>to</w:t>
      </w:r>
      <w:r w:rsidR="00807FF4" w:rsidRPr="00034333">
        <w:t xml:space="preserve"> be considered in developing management regimes: </w:t>
      </w:r>
      <w:r w:rsidR="000E47D4" w:rsidRPr="00034333">
        <w:t>first</w:t>
      </w:r>
      <w:r w:rsidR="00807FF4" w:rsidRPr="00034333">
        <w:t>, the sequencing of managed flows and floodplain inundations; and second</w:t>
      </w:r>
      <w:r w:rsidR="000E47D4" w:rsidRPr="00034333">
        <w:t>,</w:t>
      </w:r>
      <w:r w:rsidR="00807FF4" w:rsidRPr="00034333">
        <w:t xml:space="preserve"> the return of Carp from the floodplain to the river metapopulation</w:t>
      </w:r>
      <w:r w:rsidR="00BA7C6B">
        <w:t xml:space="preserve"> </w:t>
      </w:r>
      <w:r w:rsidR="00BA7C6B" w:rsidRPr="00BA7C6B">
        <w:t>(</w:t>
      </w:r>
      <w:r w:rsidR="00BA7C6B">
        <w:t xml:space="preserve">the </w:t>
      </w:r>
      <w:r w:rsidR="00BA7C6B" w:rsidRPr="00BA7C6B">
        <w:t>group of subpopulations between which movement of individuals can occur regularly</w:t>
      </w:r>
      <w:r w:rsidR="00BA7C6B">
        <w:t xml:space="preserve"> e.g. from individual wetlands or river reaches</w:t>
      </w:r>
      <w:r w:rsidR="00BA7C6B" w:rsidRPr="00BA7C6B">
        <w:t>)</w:t>
      </w:r>
      <w:r w:rsidR="00BA7C6B">
        <w:t>.</w:t>
      </w:r>
      <w:r w:rsidR="00807FF4" w:rsidRPr="00034333">
        <w:t xml:space="preserve"> Given the relatively short time </w:t>
      </w:r>
      <w:r w:rsidR="000E47D4" w:rsidRPr="00034333">
        <w:t xml:space="preserve">required </w:t>
      </w:r>
      <w:r w:rsidR="00807FF4" w:rsidRPr="00034333">
        <w:t>for Carp to reach sexual maturity (2</w:t>
      </w:r>
      <w:r w:rsidR="000E47D4" w:rsidRPr="00034333">
        <w:t>–</w:t>
      </w:r>
      <w:r w:rsidR="00807FF4" w:rsidRPr="00034333">
        <w:t xml:space="preserve">3 years), increased abundance in Carp populations can be exacerbated by frequent sequential overbank flooding. For example, the use of floodplain regulators to deliver </w:t>
      </w:r>
      <w:r w:rsidR="000E47D4" w:rsidRPr="00034333">
        <w:t>high-</w:t>
      </w:r>
      <w:r w:rsidR="00807FF4" w:rsidRPr="00034333">
        <w:t xml:space="preserve">frequency managed flooding </w:t>
      </w:r>
      <w:r w:rsidR="000E47D4" w:rsidRPr="00034333">
        <w:t>by</w:t>
      </w:r>
      <w:r w:rsidR="00807FF4" w:rsidRPr="00034333">
        <w:t xml:space="preserve"> otherwise within-channel river flows poses a </w:t>
      </w:r>
      <w:r w:rsidR="00807FF4" w:rsidRPr="00034333">
        <w:lastRenderedPageBreak/>
        <w:t xml:space="preserve">significant risk of </w:t>
      </w:r>
      <w:r w:rsidR="000E47D4" w:rsidRPr="00034333">
        <w:t>maint</w:t>
      </w:r>
      <w:r w:rsidR="00807FF4" w:rsidRPr="00034333">
        <w:t>ain</w:t>
      </w:r>
      <w:r w:rsidR="000E47D4" w:rsidRPr="00034333">
        <w:t>ing a</w:t>
      </w:r>
      <w:r w:rsidR="00807FF4" w:rsidRPr="00034333">
        <w:t xml:space="preserve"> high Carp population </w:t>
      </w:r>
      <w:r w:rsidR="000E47D4" w:rsidRPr="00034333">
        <w:t xml:space="preserve">as well as </w:t>
      </w:r>
      <w:r w:rsidR="00807FF4" w:rsidRPr="00034333">
        <w:t>high emigration</w:t>
      </w:r>
      <w:r w:rsidR="00B60D1B">
        <w:t xml:space="preserve"> into the river channel</w:t>
      </w:r>
      <w:r w:rsidR="00807FF4" w:rsidRPr="00034333">
        <w:t xml:space="preserve">. Therefore, this Carp model could be used to </w:t>
      </w:r>
      <w:r w:rsidR="000E47D4" w:rsidRPr="00034333">
        <w:t xml:space="preserve">further </w:t>
      </w:r>
      <w:r w:rsidR="00807FF4" w:rsidRPr="00034333">
        <w:t>explore the risk and to consider where, how and how frequently management interventions should occur for the best outcomes.</w:t>
      </w:r>
    </w:p>
    <w:p w14:paraId="60B33BBE" w14:textId="77777777" w:rsidR="00807FF4" w:rsidRPr="00CF5BCE" w:rsidRDefault="00807FF4" w:rsidP="00807FF4">
      <w:pPr>
        <w:pStyle w:val="ARIERBody"/>
      </w:pPr>
      <w:r w:rsidRPr="00034333">
        <w:rPr>
          <w:noProof/>
          <w:lang w:eastAsia="en-AU"/>
        </w:rPr>
        <w:drawing>
          <wp:inline distT="0" distB="0" distL="0" distR="0" wp14:anchorId="44DE3970" wp14:editId="1C4E629E">
            <wp:extent cx="5724525" cy="36480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724525" cy="3648075"/>
                    </a:xfrm>
                    <a:prstGeom prst="rect">
                      <a:avLst/>
                    </a:prstGeom>
                    <a:noFill/>
                    <a:ln>
                      <a:noFill/>
                    </a:ln>
                  </pic:spPr>
                </pic:pic>
              </a:graphicData>
            </a:graphic>
          </wp:inline>
        </w:drawing>
      </w:r>
    </w:p>
    <w:p w14:paraId="3C0F16DE" w14:textId="1E6D4C75" w:rsidR="00DA0B51" w:rsidRDefault="000E47D4" w:rsidP="0015489F">
      <w:pPr>
        <w:pStyle w:val="ARIERCaption-Figure"/>
      </w:pPr>
      <w:bookmarkStart w:id="19" w:name="_Toc317201523"/>
      <w:r w:rsidRPr="00034333">
        <w:t>Figure S</w:t>
      </w:r>
      <w:r w:rsidR="00807FF4" w:rsidRPr="00034333">
        <w:t xml:space="preserve">2. </w:t>
      </w:r>
      <w:r w:rsidRPr="00034333">
        <w:t>T</w:t>
      </w:r>
      <w:r w:rsidR="00807FF4" w:rsidRPr="00034333">
        <w:t xml:space="preserve">he likely relative changes </w:t>
      </w:r>
      <w:r w:rsidRPr="00034333">
        <w:t xml:space="preserve">in </w:t>
      </w:r>
      <w:r w:rsidR="00807FF4" w:rsidRPr="00034333">
        <w:t>Carp populations over time</w:t>
      </w:r>
      <w:r w:rsidRPr="00034333">
        <w:t>,</w:t>
      </w:r>
      <w:r w:rsidR="00807FF4" w:rsidRPr="00034333">
        <w:t xml:space="preserve"> with different flow sequences providing </w:t>
      </w:r>
      <w:r w:rsidRPr="00034333">
        <w:t xml:space="preserve">a range of levels of </w:t>
      </w:r>
      <w:r w:rsidR="00807FF4" w:rsidRPr="00034333">
        <w:t>access to a</w:t>
      </w:r>
      <w:r w:rsidRPr="00034333">
        <w:t>djacent</w:t>
      </w:r>
      <w:r w:rsidR="00807FF4" w:rsidRPr="00034333">
        <w:t xml:space="preserve"> wetland habitats and the inclusion of a flood or floodplain inundation</w:t>
      </w:r>
      <w:bookmarkEnd w:id="19"/>
    </w:p>
    <w:p w14:paraId="5FFB4913" w14:textId="621AEC6F" w:rsidR="00807FF4" w:rsidRPr="00CF5BCE" w:rsidRDefault="00DA0B51" w:rsidP="00034333">
      <w:pPr>
        <w:pStyle w:val="ARIERFigTabNotes"/>
      </w:pPr>
      <w:r>
        <w:t>W</w:t>
      </w:r>
      <w:r w:rsidR="00807FF4" w:rsidRPr="00034333">
        <w:t>ithin</w:t>
      </w:r>
      <w:r w:rsidR="00AC2CB1" w:rsidRPr="00034333">
        <w:t>-</w:t>
      </w:r>
      <w:r w:rsidR="00807FF4" w:rsidRPr="00034333">
        <w:t>channel flows covering in</w:t>
      </w:r>
      <w:r w:rsidR="00673C01" w:rsidRPr="00034333">
        <w:t>-</w:t>
      </w:r>
      <w:r w:rsidR="00807FF4" w:rsidRPr="00034333">
        <w:t>stream benches only</w:t>
      </w:r>
      <w:r w:rsidR="00673C01" w:rsidRPr="00034333">
        <w:t xml:space="preserve"> (0)</w:t>
      </w:r>
      <w:r w:rsidR="000E47D4" w:rsidRPr="00034333">
        <w:t>,</w:t>
      </w:r>
      <w:r w:rsidR="00807FF4" w:rsidRPr="00034333">
        <w:t xml:space="preserve"> and irrigation flows providing limited annual access to adjacent wetland habitats every </w:t>
      </w:r>
      <w:r w:rsidR="000E47D4" w:rsidRPr="00034333">
        <w:t xml:space="preserve">fifth </w:t>
      </w:r>
      <w:r w:rsidR="00807FF4" w:rsidRPr="00034333">
        <w:t>year (5)</w:t>
      </w:r>
      <w:r w:rsidR="000E47D4" w:rsidRPr="00034333">
        <w:t>, every third year (3), every second year (2) or</w:t>
      </w:r>
      <w:r w:rsidR="00807FF4" w:rsidRPr="00034333">
        <w:t xml:space="preserve"> every year (1)</w:t>
      </w:r>
      <w:r>
        <w:t>.</w:t>
      </w:r>
    </w:p>
    <w:p w14:paraId="462F551D" w14:textId="77777777" w:rsidR="00807FF4" w:rsidRPr="00CF5BCE" w:rsidRDefault="00807FF4" w:rsidP="00807FF4">
      <w:pPr>
        <w:pStyle w:val="ARIERBody"/>
      </w:pPr>
    </w:p>
    <w:p w14:paraId="20E11300" w14:textId="620DF136" w:rsidR="00807FF4" w:rsidRPr="00CF5BCE" w:rsidRDefault="00807FF4" w:rsidP="00807FF4">
      <w:pPr>
        <w:pStyle w:val="ARIERBody"/>
      </w:pPr>
      <w:r w:rsidRPr="00034333">
        <w:t xml:space="preserve">The impact of changes </w:t>
      </w:r>
      <w:r w:rsidR="00771E18" w:rsidRPr="00034333">
        <w:t xml:space="preserve">in </w:t>
      </w:r>
      <w:r w:rsidRPr="00034333">
        <w:t xml:space="preserve">Carp populations on the river metapopulation </w:t>
      </w:r>
      <w:r w:rsidR="004A2B74">
        <w:t>can largely</w:t>
      </w:r>
      <w:r w:rsidRPr="00034333">
        <w:t xml:space="preserve"> depend on the return of newly recruited Carp from off-channel habitats. Risk is increased if these population additions are cumulative</w:t>
      </w:r>
      <w:r w:rsidR="00575830" w:rsidRPr="00034333">
        <w:t xml:space="preserve">, </w:t>
      </w:r>
      <w:r w:rsidRPr="00034333">
        <w:t xml:space="preserve">either from multiple sites or across consecutive years. In some cases this may be preventable </w:t>
      </w:r>
      <w:r w:rsidR="00575830" w:rsidRPr="00034333">
        <w:t xml:space="preserve">by </w:t>
      </w:r>
      <w:r w:rsidRPr="00034333">
        <w:t xml:space="preserve">containing Carp on the floodplain, although this is likely to mean that there </w:t>
      </w:r>
      <w:r w:rsidR="004A2B74">
        <w:t>may also</w:t>
      </w:r>
      <w:r w:rsidRPr="00034333">
        <w:t xml:space="preserve"> be limited return of fish of any species (particularly medium and larger </w:t>
      </w:r>
      <w:r w:rsidR="004A2B74">
        <w:t xml:space="preserve">bodied </w:t>
      </w:r>
      <w:r w:rsidRPr="00034333">
        <w:t>species). Thus</w:t>
      </w:r>
      <w:r w:rsidR="00575830" w:rsidRPr="00034333">
        <w:t>,</w:t>
      </w:r>
      <w:r w:rsidRPr="00034333">
        <w:t xml:space="preserve"> some benefits to the riverine native fish community and other aquatic biota may also be lost if </w:t>
      </w:r>
      <w:r w:rsidR="004A2B74">
        <w:t xml:space="preserve">all </w:t>
      </w:r>
      <w:r w:rsidRPr="00034333">
        <w:t>emigration from floodplains is reduced or prevented. Where the primary aim of flow restoration is to provide overbank flows</w:t>
      </w:r>
      <w:r w:rsidR="00575830" w:rsidRPr="00034333">
        <w:t>,</w:t>
      </w:r>
      <w:r w:rsidRPr="00034333">
        <w:t xml:space="preserve"> there is a need for a transparent recognition, </w:t>
      </w:r>
      <w:r w:rsidR="008A7AAA" w:rsidRPr="00034333">
        <w:t xml:space="preserve">by </w:t>
      </w:r>
      <w:r w:rsidRPr="00034333">
        <w:t xml:space="preserve">all stakeholders, that Carp may benefit and </w:t>
      </w:r>
      <w:r w:rsidR="008A7AAA" w:rsidRPr="00034333">
        <w:t xml:space="preserve">that </w:t>
      </w:r>
      <w:r w:rsidRPr="00034333">
        <w:t xml:space="preserve">their populations </w:t>
      </w:r>
      <w:r w:rsidR="008A7AAA" w:rsidRPr="00034333">
        <w:t xml:space="preserve">may </w:t>
      </w:r>
      <w:r w:rsidRPr="00034333">
        <w:t xml:space="preserve">increase. Any such increase should be placed within the context of existing Carp </w:t>
      </w:r>
      <w:r w:rsidR="008A7AAA" w:rsidRPr="00034333">
        <w:t xml:space="preserve">population levels </w:t>
      </w:r>
      <w:r w:rsidRPr="00034333">
        <w:t xml:space="preserve">and </w:t>
      </w:r>
      <w:r w:rsidR="008A7AAA" w:rsidRPr="00034333">
        <w:t xml:space="preserve">also of </w:t>
      </w:r>
      <w:r w:rsidRPr="00034333">
        <w:t>improvement in the condition of native biota and supporting ecosystem processes. Carp risk needs to be acknowledged and managed, but not at the expense of forgoing the benefits to the native biota (as per the original objectives).</w:t>
      </w:r>
      <w:r w:rsidR="00413366">
        <w:t xml:space="preserve"> Key risks of increase</w:t>
      </w:r>
      <w:r w:rsidR="00242036">
        <w:t>d</w:t>
      </w:r>
      <w:r w:rsidR="00413366">
        <w:t xml:space="preserve"> Carp populations as </w:t>
      </w:r>
      <w:r w:rsidR="00242036">
        <w:t xml:space="preserve">a likely </w:t>
      </w:r>
      <w:r w:rsidR="00413366">
        <w:t xml:space="preserve">response to different components of flow regimes and water management are shown in Figure S3. </w:t>
      </w:r>
    </w:p>
    <w:p w14:paraId="3938F638" w14:textId="274EEA08" w:rsidR="00807FF4" w:rsidRPr="00CF5BCE" w:rsidRDefault="00242036" w:rsidP="00592852">
      <w:pPr>
        <w:pStyle w:val="ARIERBody"/>
        <w:jc w:val="both"/>
      </w:pPr>
      <w:r>
        <w:rPr>
          <w:noProof/>
          <w:lang w:eastAsia="en-AU"/>
        </w:rPr>
        <w:lastRenderedPageBreak/>
        <w:drawing>
          <wp:inline distT="0" distB="0" distL="0" distR="0" wp14:anchorId="2636AF44" wp14:editId="2DAA1E91">
            <wp:extent cx="5442483" cy="4076700"/>
            <wp:effectExtent l="0" t="0" r="6350" b="0"/>
            <wp:docPr id="14339" name="Pictur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446256" cy="4079526"/>
                    </a:xfrm>
                    <a:prstGeom prst="rect">
                      <a:avLst/>
                    </a:prstGeom>
                    <a:noFill/>
                  </pic:spPr>
                </pic:pic>
              </a:graphicData>
            </a:graphic>
          </wp:inline>
        </w:drawing>
      </w:r>
    </w:p>
    <w:p w14:paraId="594A95BD" w14:textId="77777777" w:rsidR="00807FF4" w:rsidRPr="00CF5BCE" w:rsidRDefault="00807FF4" w:rsidP="00807FF4">
      <w:pPr>
        <w:pStyle w:val="ARIERBody"/>
      </w:pPr>
    </w:p>
    <w:p w14:paraId="3FA8BBBA" w14:textId="1C35CF93" w:rsidR="00673C01" w:rsidRPr="00CF5BCE" w:rsidRDefault="00673C01" w:rsidP="00034333">
      <w:pPr>
        <w:pStyle w:val="ARIERCaption-Figure"/>
      </w:pPr>
      <w:bookmarkStart w:id="20" w:name="_Toc317201524"/>
      <w:r w:rsidRPr="00034333">
        <w:t>Figure S3. Summary of the key risks (without mitigating actions) for Carp population expansion in response to the various components of environmental water management</w:t>
      </w:r>
      <w:bookmarkEnd w:id="20"/>
    </w:p>
    <w:p w14:paraId="1022B3E5" w14:textId="77777777" w:rsidR="00555367" w:rsidRDefault="00555367" w:rsidP="00807FF4">
      <w:pPr>
        <w:pStyle w:val="ARIERBody"/>
      </w:pPr>
    </w:p>
    <w:p w14:paraId="67DBEE89" w14:textId="77777777" w:rsidR="00413366" w:rsidRPr="00CF5BCE" w:rsidRDefault="00413366" w:rsidP="00413366">
      <w:pPr>
        <w:pStyle w:val="ARIERBody"/>
      </w:pPr>
      <w:r w:rsidRPr="00034333">
        <w:t xml:space="preserve">Managing the risk of an increase in Carp </w:t>
      </w:r>
      <w:r>
        <w:t xml:space="preserve">populations </w:t>
      </w:r>
      <w:r w:rsidRPr="00034333">
        <w:t xml:space="preserve">highlights the need for the development and implementation of adequate Carp management plans for all high-risk sites. Regional level plans and management should consider local attributes such as hydrology, flow volume, wetland inundation levels, height to fill thresholds, flow (and fish) connections, and how Carp life history and developmental stages (eggs, larvae, </w:t>
      </w:r>
      <w:r>
        <w:t>juveniles</w:t>
      </w:r>
      <w:r w:rsidRPr="00034333">
        <w:t>, etc.) are affected by them. While Carp management plans are required at a site scale, these could be assisted by an overarching MDB Carp management plan, better collaboration between water and Carp management and a clarification of agency responsibilities in relation to Carp. There is also a need to quantify the benefits of Carp management actions—this has largely been missing from Carp management to date, and clearly defined management goals (e.g. aquatic plant values) are a key to this evaluation.</w:t>
      </w:r>
    </w:p>
    <w:p w14:paraId="652C1985" w14:textId="77777777" w:rsidR="00413366" w:rsidRDefault="00413366" w:rsidP="00807FF4">
      <w:pPr>
        <w:pStyle w:val="ARIERBody"/>
      </w:pPr>
    </w:p>
    <w:p w14:paraId="469D6ADA" w14:textId="52B85C19" w:rsidR="00673C01" w:rsidRPr="00CF5BCE" w:rsidRDefault="00807FF4" w:rsidP="00807FF4">
      <w:pPr>
        <w:pStyle w:val="ARIERBody"/>
      </w:pPr>
      <w:r w:rsidRPr="00034333">
        <w:t>The essence of changes to population abundance are encompassed in the following general population equation:</w:t>
      </w:r>
      <w:r w:rsidRPr="00034333">
        <w:tab/>
      </w:r>
      <w:r w:rsidRPr="00034333">
        <w:rPr>
          <w:i/>
        </w:rPr>
        <w:t>N</w:t>
      </w:r>
      <w:r w:rsidRPr="00034333">
        <w:rPr>
          <w:i/>
          <w:vertAlign w:val="subscript"/>
        </w:rPr>
        <w:t>t</w:t>
      </w:r>
      <w:r w:rsidRPr="00034333">
        <w:rPr>
          <w:vertAlign w:val="subscript"/>
        </w:rPr>
        <w:t xml:space="preserve">+1 </w:t>
      </w:r>
      <w:r w:rsidRPr="00034333">
        <w:t xml:space="preserve">= </w:t>
      </w:r>
      <w:r w:rsidRPr="00034333">
        <w:rPr>
          <w:i/>
        </w:rPr>
        <w:t>λN</w:t>
      </w:r>
      <w:r w:rsidRPr="00034333">
        <w:rPr>
          <w:i/>
          <w:vertAlign w:val="subscript"/>
        </w:rPr>
        <w:t>t</w:t>
      </w:r>
      <w:r w:rsidR="00807197" w:rsidRPr="00034333">
        <w:t>,</w:t>
      </w:r>
      <w:r w:rsidR="00555367">
        <w:t xml:space="preserve"> </w:t>
      </w:r>
      <w:r w:rsidRPr="00034333">
        <w:t xml:space="preserve">where </w:t>
      </w:r>
      <w:r w:rsidRPr="00034333">
        <w:rPr>
          <w:i/>
        </w:rPr>
        <w:t>N</w:t>
      </w:r>
      <w:r w:rsidRPr="00034333">
        <w:t xml:space="preserve"> is the population, </w:t>
      </w:r>
      <w:r w:rsidRPr="00034333">
        <w:rPr>
          <w:i/>
        </w:rPr>
        <w:t>λ</w:t>
      </w:r>
      <w:r w:rsidRPr="00034333">
        <w:t xml:space="preserve"> the population growth rate and </w:t>
      </w:r>
      <w:r w:rsidRPr="00034333">
        <w:rPr>
          <w:i/>
        </w:rPr>
        <w:t>t</w:t>
      </w:r>
      <w:r w:rsidRPr="00034333">
        <w:t xml:space="preserve"> is time</w:t>
      </w:r>
      <w:r w:rsidR="00B16F77" w:rsidRPr="00034333">
        <w:t xml:space="preserve">; </w:t>
      </w:r>
      <w:r w:rsidRPr="00034333">
        <w:t>i.e. the population at a future time (</w:t>
      </w:r>
      <w:r w:rsidRPr="00034333">
        <w:rPr>
          <w:i/>
        </w:rPr>
        <w:t>t</w:t>
      </w:r>
      <w:r w:rsidRPr="00034333">
        <w:t xml:space="preserve">+1) is a result of the population at time </w:t>
      </w:r>
      <w:r w:rsidRPr="00034333">
        <w:rPr>
          <w:i/>
        </w:rPr>
        <w:t>t</w:t>
      </w:r>
      <w:r w:rsidRPr="00034333">
        <w:t xml:space="preserve"> multiplied by the population growth rate (</w:t>
      </w:r>
      <w:r w:rsidRPr="00034333">
        <w:rPr>
          <w:i/>
        </w:rPr>
        <w:t>λ</w:t>
      </w:r>
      <w:r w:rsidRPr="00034333">
        <w:t xml:space="preserve">). </w:t>
      </w:r>
      <w:r w:rsidRPr="00034333">
        <w:rPr>
          <w:i/>
        </w:rPr>
        <w:t>λ</w:t>
      </w:r>
      <w:r w:rsidRPr="00034333">
        <w:t xml:space="preserve"> can be derived mathematically and summarises the collective vital rates of fecundity and survival of all life stages of the species (</w:t>
      </w:r>
      <w:r w:rsidR="00B16F77" w:rsidRPr="00034333">
        <w:t>i.e.</w:t>
      </w:r>
      <w:r w:rsidRPr="00034333">
        <w:t xml:space="preserve"> eggs, larvae, juveniles, adults). Survival rates may be different for each life stage and the </w:t>
      </w:r>
      <w:r w:rsidR="00B16F77" w:rsidRPr="00034333">
        <w:t xml:space="preserve">various </w:t>
      </w:r>
      <w:r w:rsidRPr="00034333">
        <w:t xml:space="preserve">habitats in which </w:t>
      </w:r>
      <w:r w:rsidR="00B16F77" w:rsidRPr="00034333">
        <w:t xml:space="preserve">it </w:t>
      </w:r>
      <w:r w:rsidRPr="00034333">
        <w:t>occur</w:t>
      </w:r>
      <w:r w:rsidR="00B16F77" w:rsidRPr="00034333">
        <w:t>s</w:t>
      </w:r>
      <w:r w:rsidRPr="00034333">
        <w:t xml:space="preserve">. </w:t>
      </w:r>
      <w:r w:rsidRPr="00034333">
        <w:rPr>
          <w:i/>
        </w:rPr>
        <w:t>λ</w:t>
      </w:r>
      <w:r w:rsidRPr="00034333">
        <w:t xml:space="preserve"> then allows for the calculation of a theoretical doubling time for the population</w:t>
      </w:r>
      <w:r w:rsidR="00B16F77" w:rsidRPr="00034333">
        <w:t xml:space="preserve">; </w:t>
      </w:r>
      <w:r w:rsidRPr="00034333">
        <w:t xml:space="preserve">i.e. when </w:t>
      </w:r>
      <w:r w:rsidRPr="00034333">
        <w:rPr>
          <w:i/>
        </w:rPr>
        <w:t>λ</w:t>
      </w:r>
      <w:r w:rsidRPr="00034333">
        <w:t xml:space="preserve"> = 2, the population doubles annually. </w:t>
      </w:r>
      <w:r w:rsidRPr="00034333">
        <w:rPr>
          <w:i/>
        </w:rPr>
        <w:t>λ</w:t>
      </w:r>
      <w:r w:rsidRPr="00034333">
        <w:t xml:space="preserve"> &gt; 1.2 could be considered a significant population growth rate. The following table indicates modelled estimates of Carp population growth rates for a range of flow</w:t>
      </w:r>
      <w:r w:rsidR="00807197" w:rsidRPr="00034333">
        <w:t>–</w:t>
      </w:r>
      <w:r w:rsidRPr="00034333">
        <w:t>habitat types.</w:t>
      </w:r>
    </w:p>
    <w:p w14:paraId="15DCACE8" w14:textId="6103B84A" w:rsidR="00807197" w:rsidRPr="00CF5BCE" w:rsidRDefault="00673C01" w:rsidP="0015489F">
      <w:pPr>
        <w:pStyle w:val="ARIERCaption-Table"/>
      </w:pPr>
      <w:r w:rsidRPr="00034333">
        <w:br w:type="page"/>
      </w:r>
      <w:bookmarkStart w:id="21" w:name="_Toc317204958"/>
      <w:r w:rsidR="00807197" w:rsidRPr="00034333">
        <w:lastRenderedPageBreak/>
        <w:t>Table S</w:t>
      </w:r>
      <w:r w:rsidR="00831C3F">
        <w:fldChar w:fldCharType="begin"/>
      </w:r>
      <w:r w:rsidR="00831C3F">
        <w:instrText xml:space="preserve"> SEQ Table \* ARABIC </w:instrText>
      </w:r>
      <w:r w:rsidR="00831C3F">
        <w:fldChar w:fldCharType="separate"/>
      </w:r>
      <w:r w:rsidR="00E74BD3">
        <w:rPr>
          <w:noProof/>
        </w:rPr>
        <w:t>1</w:t>
      </w:r>
      <w:r w:rsidR="00831C3F">
        <w:rPr>
          <w:noProof/>
        </w:rPr>
        <w:fldChar w:fldCharType="end"/>
      </w:r>
      <w:r w:rsidR="00807197" w:rsidRPr="00034333">
        <w:t xml:space="preserve">. </w:t>
      </w:r>
      <w:r w:rsidR="00553D72" w:rsidRPr="00034333">
        <w:t>Modelled estimates of Carp population growth rates for various flow–habitat types</w:t>
      </w:r>
      <w:bookmarkEnd w:id="21"/>
    </w:p>
    <w:p w14:paraId="4DE205D0" w14:textId="1337E94C" w:rsidR="00807197" w:rsidRPr="00CF5BCE" w:rsidRDefault="00807197">
      <w:pPr>
        <w:pStyle w:val="ARIERFigTabNotes"/>
        <w:rPr>
          <w:b/>
        </w:rPr>
      </w:pPr>
      <w:r w:rsidRPr="00E42920">
        <w:t>Note</w:t>
      </w:r>
      <w:r w:rsidR="00553D72" w:rsidRPr="001973AC">
        <w:t>, λ &gt; 2 rates are highlighted in bright orange</w:t>
      </w:r>
      <w:r w:rsidR="00553D72" w:rsidRPr="00CF5BCE">
        <w:t xml:space="preserve"> and λ &gt; 1.2 rates are highlighted in pale orange</w:t>
      </w:r>
      <w:r w:rsidRPr="00CF5BCE">
        <w:t>.</w:t>
      </w:r>
    </w:p>
    <w:tbl>
      <w:tblPr>
        <w:tblW w:w="0" w:type="auto"/>
        <w:tblInd w:w="108" w:type="dxa"/>
        <w:tblBorders>
          <w:bottom w:val="single" w:sz="4" w:space="0" w:color="228591"/>
          <w:insideH w:val="single" w:sz="4" w:space="0" w:color="228591"/>
        </w:tblBorders>
        <w:tblLook w:val="01E0" w:firstRow="1" w:lastRow="1" w:firstColumn="1" w:lastColumn="1" w:noHBand="0" w:noVBand="0"/>
      </w:tblPr>
      <w:tblGrid>
        <w:gridCol w:w="5354"/>
        <w:gridCol w:w="1890"/>
        <w:gridCol w:w="1890"/>
      </w:tblGrid>
      <w:tr w:rsidR="00F27A28" w:rsidRPr="00CF5BCE" w14:paraId="658FDDBF" w14:textId="77777777" w:rsidTr="0015489F">
        <w:tc>
          <w:tcPr>
            <w:tcW w:w="5813" w:type="dxa"/>
            <w:tcBorders>
              <w:bottom w:val="nil"/>
            </w:tcBorders>
            <w:shd w:val="clear" w:color="auto" w:fill="228591"/>
          </w:tcPr>
          <w:p w14:paraId="7305EBFA" w14:textId="5AB06153" w:rsidR="00807197" w:rsidRPr="00CF5BCE" w:rsidRDefault="00807197" w:rsidP="00CA682D">
            <w:pPr>
              <w:pStyle w:val="ARIERTblHd"/>
            </w:pPr>
            <w:r w:rsidRPr="00034333">
              <w:t>Habitat–flow type</w:t>
            </w:r>
          </w:p>
        </w:tc>
        <w:tc>
          <w:tcPr>
            <w:tcW w:w="1967" w:type="dxa"/>
            <w:tcBorders>
              <w:bottom w:val="nil"/>
            </w:tcBorders>
            <w:shd w:val="clear" w:color="auto" w:fill="228591"/>
          </w:tcPr>
          <w:p w14:paraId="453AD9D8" w14:textId="56C800D9" w:rsidR="00807197" w:rsidRPr="00CF5BCE" w:rsidRDefault="00807197" w:rsidP="0015489F">
            <w:pPr>
              <w:pStyle w:val="ARIERTblHd"/>
              <w:jc w:val="center"/>
            </w:pPr>
            <w:r w:rsidRPr="00034333">
              <w:t>Theoretical population growth rate (</w:t>
            </w:r>
            <w:r w:rsidRPr="00034333">
              <w:rPr>
                <w:i/>
              </w:rPr>
              <w:t>λ</w:t>
            </w:r>
            <w:r w:rsidRPr="00034333">
              <w:t>)</w:t>
            </w:r>
          </w:p>
        </w:tc>
        <w:tc>
          <w:tcPr>
            <w:tcW w:w="1967" w:type="dxa"/>
            <w:tcBorders>
              <w:bottom w:val="nil"/>
            </w:tcBorders>
            <w:shd w:val="clear" w:color="auto" w:fill="228591"/>
          </w:tcPr>
          <w:p w14:paraId="7DC40F67" w14:textId="4446DE4F" w:rsidR="00807197" w:rsidRPr="00CF5BCE" w:rsidRDefault="00807197" w:rsidP="0015489F">
            <w:pPr>
              <w:pStyle w:val="ARIERTblHd"/>
              <w:jc w:val="center"/>
            </w:pPr>
            <w:r w:rsidRPr="00034333">
              <w:t>Theoretical population doubling time (years)</w:t>
            </w:r>
          </w:p>
        </w:tc>
      </w:tr>
      <w:tr w:rsidR="00F27A28" w:rsidRPr="00CF5BCE" w14:paraId="521C3D00" w14:textId="77777777" w:rsidTr="0015489F">
        <w:tc>
          <w:tcPr>
            <w:tcW w:w="5813" w:type="dxa"/>
            <w:tcBorders>
              <w:top w:val="nil"/>
              <w:bottom w:val="nil"/>
            </w:tcBorders>
            <w:shd w:val="clear" w:color="auto" w:fill="FF6600"/>
          </w:tcPr>
          <w:p w14:paraId="5B3AE7FD" w14:textId="0A75F9ED" w:rsidR="00807197" w:rsidRPr="00CF5BCE" w:rsidRDefault="00E27C9A" w:rsidP="00034333">
            <w:pPr>
              <w:pStyle w:val="ARIERTblBdy"/>
              <w:rPr>
                <w:b/>
                <w:bCs/>
                <w:szCs w:val="22"/>
              </w:rPr>
            </w:pPr>
            <w:r w:rsidRPr="00034333">
              <w:t xml:space="preserve">Artificial </w:t>
            </w:r>
            <w:r w:rsidR="00DA0B51">
              <w:t>f</w:t>
            </w:r>
            <w:r w:rsidRPr="00034333">
              <w:t xml:space="preserve">loodplain </w:t>
            </w:r>
            <w:r w:rsidR="00DA0B51">
              <w:t>i</w:t>
            </w:r>
            <w:r w:rsidRPr="00034333">
              <w:t>nundation, e.g. Chowilla</w:t>
            </w:r>
          </w:p>
        </w:tc>
        <w:tc>
          <w:tcPr>
            <w:tcW w:w="1967" w:type="dxa"/>
            <w:tcBorders>
              <w:top w:val="nil"/>
              <w:bottom w:val="nil"/>
            </w:tcBorders>
            <w:shd w:val="clear" w:color="auto" w:fill="FF6600"/>
          </w:tcPr>
          <w:p w14:paraId="7DE2BB8F" w14:textId="04DA5A58" w:rsidR="00807197" w:rsidRPr="00CF5BCE" w:rsidRDefault="00E27C9A" w:rsidP="00034333">
            <w:pPr>
              <w:pStyle w:val="ARIERTblBdy"/>
              <w:tabs>
                <w:tab w:val="decimal" w:pos="184"/>
              </w:tabs>
              <w:jc w:val="center"/>
              <w:rPr>
                <w:b/>
                <w:bCs/>
                <w:szCs w:val="22"/>
              </w:rPr>
            </w:pPr>
            <w:r w:rsidRPr="00034333">
              <w:t>2.60</w:t>
            </w:r>
          </w:p>
        </w:tc>
        <w:tc>
          <w:tcPr>
            <w:tcW w:w="1967" w:type="dxa"/>
            <w:tcBorders>
              <w:top w:val="nil"/>
              <w:bottom w:val="nil"/>
            </w:tcBorders>
            <w:shd w:val="clear" w:color="auto" w:fill="FF6600"/>
          </w:tcPr>
          <w:p w14:paraId="7E42574E" w14:textId="40C9C3D8" w:rsidR="00807197" w:rsidRPr="00CF5BCE" w:rsidRDefault="00E27C9A" w:rsidP="00034333">
            <w:pPr>
              <w:pStyle w:val="ARIERTblBdy"/>
              <w:tabs>
                <w:tab w:val="decimal" w:pos="291"/>
              </w:tabs>
              <w:jc w:val="center"/>
              <w:rPr>
                <w:b/>
                <w:bCs/>
                <w:szCs w:val="22"/>
              </w:rPr>
            </w:pPr>
            <w:r w:rsidRPr="00034333">
              <w:t>0.73</w:t>
            </w:r>
          </w:p>
        </w:tc>
      </w:tr>
      <w:tr w:rsidR="00F27A28" w:rsidRPr="00CF5BCE" w14:paraId="2F7B9AFB" w14:textId="77777777" w:rsidTr="0015489F">
        <w:tc>
          <w:tcPr>
            <w:tcW w:w="5813" w:type="dxa"/>
            <w:tcBorders>
              <w:top w:val="nil"/>
              <w:bottom w:val="nil"/>
            </w:tcBorders>
            <w:shd w:val="clear" w:color="auto" w:fill="FF6600"/>
          </w:tcPr>
          <w:p w14:paraId="205D17F9" w14:textId="100A9C60" w:rsidR="00807197" w:rsidRPr="00CF5BCE" w:rsidRDefault="00E27C9A" w:rsidP="00034333">
            <w:pPr>
              <w:pStyle w:val="ARIERTblBdy"/>
              <w:rPr>
                <w:b/>
                <w:bCs/>
                <w:szCs w:val="22"/>
              </w:rPr>
            </w:pPr>
            <w:r w:rsidRPr="00034333">
              <w:t xml:space="preserve">River </w:t>
            </w:r>
            <w:r w:rsidR="00DA0B51">
              <w:t>w</w:t>
            </w:r>
            <w:r w:rsidR="00DA0B51" w:rsidRPr="00034333">
              <w:t xml:space="preserve">etland </w:t>
            </w:r>
            <w:r w:rsidRPr="00034333">
              <w:t>e.g. Barmah–</w:t>
            </w:r>
            <w:r w:rsidR="00034333">
              <w:t>Millewa</w:t>
            </w:r>
          </w:p>
        </w:tc>
        <w:tc>
          <w:tcPr>
            <w:tcW w:w="1967" w:type="dxa"/>
            <w:tcBorders>
              <w:top w:val="nil"/>
              <w:bottom w:val="nil"/>
            </w:tcBorders>
            <w:shd w:val="clear" w:color="auto" w:fill="FF6600"/>
          </w:tcPr>
          <w:p w14:paraId="2E6D5F4F" w14:textId="47F61018" w:rsidR="00807197" w:rsidRPr="00CF5BCE" w:rsidRDefault="00E27C9A" w:rsidP="00034333">
            <w:pPr>
              <w:pStyle w:val="ARIERTblBdy"/>
              <w:tabs>
                <w:tab w:val="decimal" w:pos="184"/>
              </w:tabs>
              <w:jc w:val="center"/>
              <w:rPr>
                <w:rFonts w:asciiTheme="minorHAnsi" w:hAnsiTheme="minorHAnsi"/>
                <w:b/>
                <w:bCs/>
                <w:i/>
                <w:iCs/>
                <w:color w:val="FFFFFF"/>
                <w:szCs w:val="22"/>
              </w:rPr>
            </w:pPr>
            <w:r w:rsidRPr="00034333">
              <w:t>2.43</w:t>
            </w:r>
          </w:p>
        </w:tc>
        <w:tc>
          <w:tcPr>
            <w:tcW w:w="1967" w:type="dxa"/>
            <w:tcBorders>
              <w:top w:val="nil"/>
              <w:bottom w:val="nil"/>
            </w:tcBorders>
            <w:shd w:val="clear" w:color="auto" w:fill="FF6600"/>
          </w:tcPr>
          <w:p w14:paraId="34EE27DA" w14:textId="60332419" w:rsidR="00807197" w:rsidRPr="00CF5BCE" w:rsidRDefault="00E27C9A" w:rsidP="00034333">
            <w:pPr>
              <w:pStyle w:val="ARIERTblBdy"/>
              <w:tabs>
                <w:tab w:val="decimal" w:pos="291"/>
              </w:tabs>
              <w:jc w:val="center"/>
              <w:rPr>
                <w:b/>
                <w:bCs/>
                <w:szCs w:val="22"/>
              </w:rPr>
            </w:pPr>
            <w:r w:rsidRPr="00034333">
              <w:t>0.78</w:t>
            </w:r>
          </w:p>
        </w:tc>
      </w:tr>
      <w:tr w:rsidR="00F27A28" w:rsidRPr="00CF5BCE" w14:paraId="3F363E5C" w14:textId="77777777" w:rsidTr="0015489F">
        <w:tc>
          <w:tcPr>
            <w:tcW w:w="5813" w:type="dxa"/>
            <w:tcBorders>
              <w:top w:val="nil"/>
              <w:bottom w:val="nil"/>
            </w:tcBorders>
            <w:shd w:val="clear" w:color="auto" w:fill="FF6600"/>
          </w:tcPr>
          <w:p w14:paraId="33F55F48" w14:textId="34B1F33E" w:rsidR="00807197" w:rsidRPr="00034333" w:rsidRDefault="00E27C9A" w:rsidP="00034333">
            <w:pPr>
              <w:pStyle w:val="ARIERTblBdy"/>
              <w:spacing w:line="400" w:lineRule="atLeast"/>
            </w:pPr>
            <w:r w:rsidRPr="00034333">
              <w:t xml:space="preserve">Natural </w:t>
            </w:r>
            <w:r w:rsidR="00DA0B51">
              <w:t>f</w:t>
            </w:r>
            <w:r w:rsidRPr="00034333">
              <w:t xml:space="preserve">loodplain </w:t>
            </w:r>
            <w:r w:rsidR="00DA0B51">
              <w:t>i</w:t>
            </w:r>
            <w:r w:rsidRPr="00034333">
              <w:t>nundation</w:t>
            </w:r>
          </w:p>
        </w:tc>
        <w:tc>
          <w:tcPr>
            <w:tcW w:w="1967" w:type="dxa"/>
            <w:tcBorders>
              <w:top w:val="nil"/>
              <w:bottom w:val="nil"/>
            </w:tcBorders>
            <w:shd w:val="clear" w:color="auto" w:fill="FF6600"/>
          </w:tcPr>
          <w:p w14:paraId="67552DA9" w14:textId="249D69BB" w:rsidR="00807197" w:rsidRPr="00034333" w:rsidRDefault="00E27C9A" w:rsidP="00034333">
            <w:pPr>
              <w:pStyle w:val="ARIERTblBdy"/>
              <w:tabs>
                <w:tab w:val="decimal" w:pos="184"/>
              </w:tabs>
              <w:spacing w:line="400" w:lineRule="atLeast"/>
              <w:jc w:val="center"/>
            </w:pPr>
            <w:r w:rsidRPr="00034333">
              <w:t>2.41</w:t>
            </w:r>
          </w:p>
        </w:tc>
        <w:tc>
          <w:tcPr>
            <w:tcW w:w="1967" w:type="dxa"/>
            <w:tcBorders>
              <w:top w:val="nil"/>
              <w:bottom w:val="nil"/>
            </w:tcBorders>
            <w:shd w:val="clear" w:color="auto" w:fill="FF6600"/>
          </w:tcPr>
          <w:p w14:paraId="49C5AACC" w14:textId="06A1DF9A" w:rsidR="00807197" w:rsidRPr="00034333" w:rsidRDefault="00E27C9A" w:rsidP="00034333">
            <w:pPr>
              <w:pStyle w:val="ARIERTblBdy"/>
              <w:tabs>
                <w:tab w:val="decimal" w:pos="291"/>
              </w:tabs>
              <w:spacing w:line="400" w:lineRule="atLeast"/>
              <w:jc w:val="center"/>
            </w:pPr>
            <w:r w:rsidRPr="00034333">
              <w:t>0.79</w:t>
            </w:r>
          </w:p>
        </w:tc>
      </w:tr>
      <w:tr w:rsidR="00F27A28" w:rsidRPr="00CF5BCE" w14:paraId="3384D4E5" w14:textId="77777777" w:rsidTr="0015489F">
        <w:tc>
          <w:tcPr>
            <w:tcW w:w="5813" w:type="dxa"/>
            <w:tcBorders>
              <w:top w:val="nil"/>
              <w:bottom w:val="nil"/>
            </w:tcBorders>
            <w:shd w:val="clear" w:color="auto" w:fill="FABF8F"/>
          </w:tcPr>
          <w:p w14:paraId="1F0318A1" w14:textId="27980F0E" w:rsidR="00E27C9A" w:rsidRPr="00034333" w:rsidRDefault="00E27C9A" w:rsidP="00034333">
            <w:pPr>
              <w:pStyle w:val="ARIERTblBdy"/>
              <w:spacing w:line="400" w:lineRule="atLeast"/>
            </w:pPr>
            <w:r w:rsidRPr="00034333">
              <w:t xml:space="preserve">Wetland </w:t>
            </w:r>
            <w:r w:rsidR="00DA0B51">
              <w:t>p</w:t>
            </w:r>
            <w:r w:rsidRPr="00034333">
              <w:t xml:space="preserve">ermanently </w:t>
            </w:r>
            <w:r w:rsidR="00DA0B51">
              <w:t>c</w:t>
            </w:r>
            <w:r w:rsidRPr="00034333">
              <w:t>onnected, e.g. adjacent weir pool</w:t>
            </w:r>
          </w:p>
        </w:tc>
        <w:tc>
          <w:tcPr>
            <w:tcW w:w="1967" w:type="dxa"/>
            <w:tcBorders>
              <w:top w:val="nil"/>
              <w:bottom w:val="nil"/>
            </w:tcBorders>
            <w:shd w:val="clear" w:color="auto" w:fill="FABF8F"/>
          </w:tcPr>
          <w:p w14:paraId="54D49DB9" w14:textId="70E0C1B1" w:rsidR="00E27C9A" w:rsidRPr="00034333" w:rsidRDefault="00E27C9A" w:rsidP="00034333">
            <w:pPr>
              <w:pStyle w:val="ARIERTblBdy"/>
              <w:tabs>
                <w:tab w:val="decimal" w:pos="184"/>
              </w:tabs>
              <w:spacing w:line="400" w:lineRule="atLeast"/>
              <w:jc w:val="center"/>
            </w:pPr>
            <w:r w:rsidRPr="00034333">
              <w:t>1.78</w:t>
            </w:r>
          </w:p>
        </w:tc>
        <w:tc>
          <w:tcPr>
            <w:tcW w:w="1967" w:type="dxa"/>
            <w:tcBorders>
              <w:top w:val="nil"/>
              <w:bottom w:val="nil"/>
            </w:tcBorders>
            <w:shd w:val="clear" w:color="auto" w:fill="FABF8F"/>
          </w:tcPr>
          <w:p w14:paraId="7BB395C0" w14:textId="63E72286" w:rsidR="00E27C9A" w:rsidRPr="00034333" w:rsidRDefault="00E27C9A" w:rsidP="00034333">
            <w:pPr>
              <w:pStyle w:val="ARIERTblBdy"/>
              <w:tabs>
                <w:tab w:val="decimal" w:pos="291"/>
              </w:tabs>
              <w:spacing w:line="400" w:lineRule="atLeast"/>
              <w:jc w:val="center"/>
            </w:pPr>
            <w:r w:rsidRPr="00034333">
              <w:t>1.20</w:t>
            </w:r>
          </w:p>
        </w:tc>
      </w:tr>
      <w:tr w:rsidR="00F27A28" w:rsidRPr="00CF5BCE" w14:paraId="2A6EE861" w14:textId="77777777" w:rsidTr="0015489F">
        <w:tc>
          <w:tcPr>
            <w:tcW w:w="5813" w:type="dxa"/>
            <w:tcBorders>
              <w:top w:val="nil"/>
              <w:bottom w:val="nil"/>
            </w:tcBorders>
            <w:shd w:val="clear" w:color="auto" w:fill="FABF8F"/>
          </w:tcPr>
          <w:p w14:paraId="09E82FA2" w14:textId="0F86506C" w:rsidR="00E27C9A" w:rsidRPr="00034333" w:rsidRDefault="00E27C9A" w:rsidP="00034333">
            <w:pPr>
              <w:pStyle w:val="ARIERTblBdy"/>
              <w:spacing w:line="400" w:lineRule="atLeast"/>
            </w:pPr>
            <w:r w:rsidRPr="00034333">
              <w:t>Lakes (</w:t>
            </w:r>
            <w:r w:rsidR="00DA0B51">
              <w:t>t</w:t>
            </w:r>
            <w:r w:rsidR="00DA0B51" w:rsidRPr="00034333">
              <w:t>erminal</w:t>
            </w:r>
            <w:r w:rsidRPr="00034333">
              <w:t xml:space="preserve">), e.g. Alexandrina </w:t>
            </w:r>
          </w:p>
        </w:tc>
        <w:tc>
          <w:tcPr>
            <w:tcW w:w="1967" w:type="dxa"/>
            <w:tcBorders>
              <w:top w:val="nil"/>
              <w:bottom w:val="nil"/>
            </w:tcBorders>
            <w:shd w:val="clear" w:color="auto" w:fill="FABF8F"/>
          </w:tcPr>
          <w:p w14:paraId="2B78168C" w14:textId="5BEFAC87" w:rsidR="00E27C9A" w:rsidRPr="00034333" w:rsidRDefault="00E27C9A" w:rsidP="00034333">
            <w:pPr>
              <w:pStyle w:val="ARIERTblBdy"/>
              <w:tabs>
                <w:tab w:val="decimal" w:pos="184"/>
              </w:tabs>
              <w:spacing w:line="400" w:lineRule="atLeast"/>
              <w:jc w:val="center"/>
            </w:pPr>
            <w:r w:rsidRPr="00034333">
              <w:t>1.74</w:t>
            </w:r>
          </w:p>
        </w:tc>
        <w:tc>
          <w:tcPr>
            <w:tcW w:w="1967" w:type="dxa"/>
            <w:tcBorders>
              <w:top w:val="nil"/>
              <w:bottom w:val="nil"/>
            </w:tcBorders>
            <w:shd w:val="clear" w:color="auto" w:fill="FABF8F"/>
          </w:tcPr>
          <w:p w14:paraId="3905B148" w14:textId="55DBEE2F" w:rsidR="00E27C9A" w:rsidRPr="00034333" w:rsidRDefault="00E27C9A" w:rsidP="00034333">
            <w:pPr>
              <w:pStyle w:val="ARIERTblBdy"/>
              <w:tabs>
                <w:tab w:val="decimal" w:pos="291"/>
              </w:tabs>
              <w:spacing w:line="400" w:lineRule="atLeast"/>
              <w:jc w:val="center"/>
            </w:pPr>
            <w:r w:rsidRPr="00034333">
              <w:t>1.25</w:t>
            </w:r>
          </w:p>
        </w:tc>
      </w:tr>
      <w:tr w:rsidR="00AC626C" w:rsidRPr="00CF5BCE" w14:paraId="0F8AA711" w14:textId="77777777" w:rsidTr="0015489F">
        <w:tc>
          <w:tcPr>
            <w:tcW w:w="5813" w:type="dxa"/>
            <w:tcBorders>
              <w:top w:val="nil"/>
              <w:bottom w:val="nil"/>
            </w:tcBorders>
            <w:shd w:val="clear" w:color="auto" w:fill="FABF8F"/>
          </w:tcPr>
          <w:p w14:paraId="62699981" w14:textId="2EC80BE3" w:rsidR="00E27C9A" w:rsidRPr="00034333" w:rsidRDefault="00E27C9A">
            <w:pPr>
              <w:pStyle w:val="ARIERTblBdy"/>
              <w:spacing w:line="400" w:lineRule="atLeast"/>
            </w:pPr>
            <w:r w:rsidRPr="00034333">
              <w:t xml:space="preserve">Wetland </w:t>
            </w:r>
            <w:r w:rsidR="00DA0B51">
              <w:t>p</w:t>
            </w:r>
            <w:r w:rsidR="00DA0B51" w:rsidRPr="00034333">
              <w:t>erennial</w:t>
            </w:r>
            <w:r w:rsidRPr="00034333">
              <w:t>, e.g. Kow Swamp</w:t>
            </w:r>
          </w:p>
        </w:tc>
        <w:tc>
          <w:tcPr>
            <w:tcW w:w="1967" w:type="dxa"/>
            <w:tcBorders>
              <w:top w:val="nil"/>
              <w:bottom w:val="nil"/>
            </w:tcBorders>
            <w:shd w:val="clear" w:color="auto" w:fill="FABF8F"/>
          </w:tcPr>
          <w:p w14:paraId="0832E353" w14:textId="773BE2D8" w:rsidR="00E27C9A" w:rsidRPr="00034333" w:rsidRDefault="00E27C9A" w:rsidP="00034333">
            <w:pPr>
              <w:pStyle w:val="ARIERTblBdy"/>
              <w:tabs>
                <w:tab w:val="decimal" w:pos="184"/>
              </w:tabs>
              <w:spacing w:line="400" w:lineRule="atLeast"/>
              <w:jc w:val="center"/>
            </w:pPr>
            <w:r w:rsidRPr="00034333">
              <w:t>1.52</w:t>
            </w:r>
          </w:p>
        </w:tc>
        <w:tc>
          <w:tcPr>
            <w:tcW w:w="1967" w:type="dxa"/>
            <w:tcBorders>
              <w:top w:val="nil"/>
              <w:bottom w:val="nil"/>
            </w:tcBorders>
            <w:shd w:val="clear" w:color="auto" w:fill="FABF8F"/>
          </w:tcPr>
          <w:p w14:paraId="2347AB7D" w14:textId="4F7A6198" w:rsidR="00E27C9A" w:rsidRPr="00034333" w:rsidRDefault="00E27C9A" w:rsidP="00034333">
            <w:pPr>
              <w:pStyle w:val="ARIERTblBdy"/>
              <w:tabs>
                <w:tab w:val="decimal" w:pos="291"/>
              </w:tabs>
              <w:spacing w:line="400" w:lineRule="atLeast"/>
              <w:jc w:val="center"/>
            </w:pPr>
            <w:r w:rsidRPr="00034333">
              <w:t>1.66</w:t>
            </w:r>
          </w:p>
        </w:tc>
      </w:tr>
      <w:tr w:rsidR="00AC626C" w:rsidRPr="00CF5BCE" w14:paraId="3329D431" w14:textId="77777777" w:rsidTr="0015489F">
        <w:tc>
          <w:tcPr>
            <w:tcW w:w="5813" w:type="dxa"/>
            <w:tcBorders>
              <w:top w:val="nil"/>
              <w:bottom w:val="nil"/>
            </w:tcBorders>
            <w:shd w:val="clear" w:color="auto" w:fill="FABF8F"/>
          </w:tcPr>
          <w:p w14:paraId="38832601" w14:textId="4B7CD656" w:rsidR="00E27C9A" w:rsidRPr="00034333" w:rsidRDefault="00E27C9A" w:rsidP="00034333">
            <w:pPr>
              <w:pStyle w:val="ARIERTblBdy"/>
              <w:spacing w:line="400" w:lineRule="atLeast"/>
            </w:pPr>
            <w:r w:rsidRPr="00034333">
              <w:t xml:space="preserve">Wetland </w:t>
            </w:r>
            <w:r w:rsidR="00DA0B51">
              <w:t>e</w:t>
            </w:r>
            <w:r w:rsidR="00DA0B51" w:rsidRPr="00034333">
              <w:t>phemeral</w:t>
            </w:r>
            <w:r w:rsidRPr="00034333">
              <w:t>, e.g. Hattah Lakes</w:t>
            </w:r>
          </w:p>
        </w:tc>
        <w:tc>
          <w:tcPr>
            <w:tcW w:w="1967" w:type="dxa"/>
            <w:tcBorders>
              <w:top w:val="nil"/>
              <w:bottom w:val="nil"/>
            </w:tcBorders>
            <w:shd w:val="clear" w:color="auto" w:fill="FABF8F"/>
          </w:tcPr>
          <w:p w14:paraId="1A55D4B9" w14:textId="5FB3C177" w:rsidR="00E27C9A" w:rsidRPr="00034333" w:rsidRDefault="00E27C9A" w:rsidP="00034333">
            <w:pPr>
              <w:pStyle w:val="ARIERTblBdy"/>
              <w:tabs>
                <w:tab w:val="decimal" w:pos="184"/>
              </w:tabs>
              <w:spacing w:line="400" w:lineRule="atLeast"/>
              <w:jc w:val="center"/>
            </w:pPr>
            <w:r w:rsidRPr="00034333">
              <w:t>1.46</w:t>
            </w:r>
          </w:p>
        </w:tc>
        <w:tc>
          <w:tcPr>
            <w:tcW w:w="1967" w:type="dxa"/>
            <w:tcBorders>
              <w:top w:val="nil"/>
              <w:bottom w:val="nil"/>
            </w:tcBorders>
            <w:shd w:val="clear" w:color="auto" w:fill="FABF8F"/>
          </w:tcPr>
          <w:p w14:paraId="69CE874F" w14:textId="0E11E267" w:rsidR="00E27C9A" w:rsidRPr="00034333" w:rsidRDefault="00E27C9A" w:rsidP="00034333">
            <w:pPr>
              <w:pStyle w:val="ARIERTblBdy"/>
              <w:tabs>
                <w:tab w:val="decimal" w:pos="291"/>
              </w:tabs>
              <w:spacing w:line="400" w:lineRule="atLeast"/>
              <w:jc w:val="center"/>
            </w:pPr>
            <w:r w:rsidRPr="00034333">
              <w:t>1.83</w:t>
            </w:r>
          </w:p>
        </w:tc>
      </w:tr>
      <w:tr w:rsidR="00AC626C" w:rsidRPr="00CF5BCE" w14:paraId="43616194" w14:textId="77777777" w:rsidTr="0015489F">
        <w:tc>
          <w:tcPr>
            <w:tcW w:w="5813" w:type="dxa"/>
            <w:tcBorders>
              <w:top w:val="nil"/>
              <w:bottom w:val="nil"/>
            </w:tcBorders>
            <w:shd w:val="clear" w:color="auto" w:fill="FABF8F"/>
          </w:tcPr>
          <w:p w14:paraId="5ACFB8C3" w14:textId="5DDE6D48" w:rsidR="00E27C9A" w:rsidRPr="00034333" w:rsidRDefault="00E27C9A" w:rsidP="00034333">
            <w:pPr>
              <w:pStyle w:val="ARIERTblBdy"/>
              <w:spacing w:line="400" w:lineRule="atLeast"/>
            </w:pPr>
            <w:r w:rsidRPr="00034333">
              <w:t>Lakes (</w:t>
            </w:r>
            <w:r w:rsidR="00DA0B51">
              <w:t>o</w:t>
            </w:r>
            <w:r w:rsidR="00DA0B51" w:rsidRPr="00034333">
              <w:t>ff</w:t>
            </w:r>
            <w:r w:rsidR="00AC2CB1" w:rsidRPr="00034333">
              <w:t>-stream</w:t>
            </w:r>
            <w:r w:rsidRPr="00034333">
              <w:t>), e.g. Lake Victoria</w:t>
            </w:r>
          </w:p>
        </w:tc>
        <w:tc>
          <w:tcPr>
            <w:tcW w:w="1967" w:type="dxa"/>
            <w:tcBorders>
              <w:top w:val="nil"/>
              <w:bottom w:val="nil"/>
            </w:tcBorders>
            <w:shd w:val="clear" w:color="auto" w:fill="FABF8F"/>
          </w:tcPr>
          <w:p w14:paraId="6DEFE7FB" w14:textId="7EDC546C" w:rsidR="00E27C9A" w:rsidRPr="00034333" w:rsidRDefault="00E27C9A" w:rsidP="00034333">
            <w:pPr>
              <w:pStyle w:val="ARIERTblBdy"/>
              <w:tabs>
                <w:tab w:val="decimal" w:pos="184"/>
              </w:tabs>
              <w:spacing w:line="400" w:lineRule="atLeast"/>
              <w:jc w:val="center"/>
            </w:pPr>
            <w:r w:rsidRPr="00034333">
              <w:t>1.42</w:t>
            </w:r>
          </w:p>
        </w:tc>
        <w:tc>
          <w:tcPr>
            <w:tcW w:w="1967" w:type="dxa"/>
            <w:tcBorders>
              <w:top w:val="nil"/>
              <w:bottom w:val="nil"/>
            </w:tcBorders>
            <w:shd w:val="clear" w:color="auto" w:fill="FABF8F"/>
          </w:tcPr>
          <w:p w14:paraId="27A36B8A" w14:textId="659FA460" w:rsidR="00E27C9A" w:rsidRPr="00034333" w:rsidRDefault="00E27C9A" w:rsidP="00034333">
            <w:pPr>
              <w:pStyle w:val="ARIERTblBdy"/>
              <w:tabs>
                <w:tab w:val="decimal" w:pos="291"/>
              </w:tabs>
              <w:spacing w:line="400" w:lineRule="atLeast"/>
              <w:jc w:val="center"/>
            </w:pPr>
            <w:r w:rsidRPr="00034333">
              <w:t>1.98</w:t>
            </w:r>
          </w:p>
        </w:tc>
      </w:tr>
      <w:tr w:rsidR="00AC626C" w:rsidRPr="00CF5BCE" w14:paraId="30CBD45F" w14:textId="77777777" w:rsidTr="00AC626C">
        <w:tc>
          <w:tcPr>
            <w:tcW w:w="5813" w:type="dxa"/>
            <w:tcBorders>
              <w:top w:val="nil"/>
              <w:bottom w:val="nil"/>
            </w:tcBorders>
            <w:shd w:val="clear" w:color="auto" w:fill="CCFFFF"/>
          </w:tcPr>
          <w:p w14:paraId="29AAFC6B" w14:textId="36A12010" w:rsidR="00E27C9A" w:rsidRPr="00034333" w:rsidRDefault="00E27C9A" w:rsidP="00034333">
            <w:pPr>
              <w:pStyle w:val="ARIERTblBdy"/>
              <w:spacing w:line="400" w:lineRule="atLeast"/>
            </w:pPr>
            <w:r w:rsidRPr="00034333">
              <w:t xml:space="preserve">Main </w:t>
            </w:r>
            <w:r w:rsidR="00DA0B51">
              <w:t>c</w:t>
            </w:r>
            <w:r w:rsidR="00DA0B51" w:rsidRPr="00034333">
              <w:t xml:space="preserve">hannel </w:t>
            </w:r>
            <w:r w:rsidRPr="00034333">
              <w:t>(Lower Murray)</w:t>
            </w:r>
            <w:r w:rsidR="00DA0B51">
              <w:t>—</w:t>
            </w:r>
            <w:r w:rsidRPr="00034333">
              <w:t>cover benches</w:t>
            </w:r>
          </w:p>
        </w:tc>
        <w:tc>
          <w:tcPr>
            <w:tcW w:w="1967" w:type="dxa"/>
            <w:tcBorders>
              <w:top w:val="nil"/>
              <w:bottom w:val="nil"/>
            </w:tcBorders>
            <w:shd w:val="clear" w:color="auto" w:fill="CCFFFF"/>
          </w:tcPr>
          <w:p w14:paraId="1FA25443" w14:textId="2EEC2504" w:rsidR="00E27C9A" w:rsidRPr="00034333" w:rsidRDefault="00E27C9A" w:rsidP="00034333">
            <w:pPr>
              <w:pStyle w:val="ARIERTblBdy"/>
              <w:tabs>
                <w:tab w:val="decimal" w:pos="184"/>
              </w:tabs>
              <w:spacing w:line="400" w:lineRule="atLeast"/>
              <w:jc w:val="center"/>
            </w:pPr>
            <w:r w:rsidRPr="00034333">
              <w:t>1.06</w:t>
            </w:r>
          </w:p>
        </w:tc>
        <w:tc>
          <w:tcPr>
            <w:tcW w:w="1967" w:type="dxa"/>
            <w:tcBorders>
              <w:top w:val="nil"/>
              <w:bottom w:val="nil"/>
            </w:tcBorders>
            <w:shd w:val="clear" w:color="auto" w:fill="CCFFFF"/>
          </w:tcPr>
          <w:p w14:paraId="31875B71" w14:textId="3454DAB4" w:rsidR="00E27C9A" w:rsidRPr="00034333" w:rsidRDefault="00E27C9A" w:rsidP="00034333">
            <w:pPr>
              <w:pStyle w:val="ARIERTblBdy"/>
              <w:tabs>
                <w:tab w:val="decimal" w:pos="291"/>
              </w:tabs>
              <w:spacing w:line="400" w:lineRule="atLeast"/>
              <w:jc w:val="center"/>
            </w:pPr>
            <w:r w:rsidRPr="00034333">
              <w:t>11.90</w:t>
            </w:r>
          </w:p>
        </w:tc>
      </w:tr>
      <w:tr w:rsidR="00AC626C" w:rsidRPr="00CF5BCE" w14:paraId="73B3CFEC" w14:textId="77777777" w:rsidTr="00AC626C">
        <w:tc>
          <w:tcPr>
            <w:tcW w:w="5813" w:type="dxa"/>
            <w:tcBorders>
              <w:top w:val="nil"/>
              <w:bottom w:val="nil"/>
            </w:tcBorders>
            <w:shd w:val="clear" w:color="auto" w:fill="CCFFFF"/>
          </w:tcPr>
          <w:p w14:paraId="1194C193" w14:textId="4AAA4748" w:rsidR="00E27C9A" w:rsidRPr="00034333" w:rsidRDefault="00E27C9A">
            <w:pPr>
              <w:pStyle w:val="ARIERTblBdy"/>
              <w:spacing w:line="400" w:lineRule="atLeast"/>
            </w:pPr>
            <w:r w:rsidRPr="00034333">
              <w:t xml:space="preserve">Main </w:t>
            </w:r>
            <w:r w:rsidR="00DA0B51">
              <w:t>c</w:t>
            </w:r>
            <w:r w:rsidR="00DA0B51" w:rsidRPr="00034333">
              <w:t xml:space="preserve">hannel </w:t>
            </w:r>
            <w:r w:rsidRPr="00034333">
              <w:t>(Mid</w:t>
            </w:r>
            <w:r w:rsidR="00415A41" w:rsidRPr="00034333">
              <w:t xml:space="preserve"> U</w:t>
            </w:r>
            <w:r w:rsidRPr="00034333">
              <w:t>pper Murray)</w:t>
            </w:r>
            <w:r w:rsidR="00DA0B51">
              <w:t>—</w:t>
            </w:r>
            <w:r w:rsidRPr="00034333">
              <w:t>summer irrigation flow</w:t>
            </w:r>
          </w:p>
        </w:tc>
        <w:tc>
          <w:tcPr>
            <w:tcW w:w="1967" w:type="dxa"/>
            <w:tcBorders>
              <w:top w:val="nil"/>
              <w:bottom w:val="nil"/>
            </w:tcBorders>
            <w:shd w:val="clear" w:color="auto" w:fill="CCFFFF"/>
          </w:tcPr>
          <w:p w14:paraId="12D2DA5B" w14:textId="2A72EE6A" w:rsidR="00E27C9A" w:rsidRPr="00034333" w:rsidRDefault="00E27C9A" w:rsidP="00034333">
            <w:pPr>
              <w:pStyle w:val="ARIERTblBdy"/>
              <w:tabs>
                <w:tab w:val="decimal" w:pos="184"/>
              </w:tabs>
              <w:spacing w:line="400" w:lineRule="atLeast"/>
              <w:jc w:val="center"/>
            </w:pPr>
            <w:r w:rsidRPr="00034333">
              <w:t>1.02</w:t>
            </w:r>
          </w:p>
        </w:tc>
        <w:tc>
          <w:tcPr>
            <w:tcW w:w="1967" w:type="dxa"/>
            <w:tcBorders>
              <w:top w:val="nil"/>
              <w:bottom w:val="nil"/>
            </w:tcBorders>
            <w:shd w:val="clear" w:color="auto" w:fill="CCFFFF"/>
          </w:tcPr>
          <w:p w14:paraId="3E0F8025" w14:textId="16312FCD" w:rsidR="00E27C9A" w:rsidRPr="00034333" w:rsidRDefault="00E27C9A" w:rsidP="00034333">
            <w:pPr>
              <w:pStyle w:val="ARIERTblBdy"/>
              <w:tabs>
                <w:tab w:val="decimal" w:pos="291"/>
              </w:tabs>
              <w:spacing w:line="400" w:lineRule="atLeast"/>
              <w:jc w:val="center"/>
            </w:pPr>
            <w:r w:rsidRPr="00034333">
              <w:t>35.0</w:t>
            </w:r>
          </w:p>
        </w:tc>
      </w:tr>
      <w:tr w:rsidR="00AC626C" w:rsidRPr="00CF5BCE" w14:paraId="3F65F422" w14:textId="77777777" w:rsidTr="00AC626C">
        <w:tc>
          <w:tcPr>
            <w:tcW w:w="5813" w:type="dxa"/>
            <w:tcBorders>
              <w:top w:val="nil"/>
              <w:bottom w:val="nil"/>
            </w:tcBorders>
            <w:shd w:val="clear" w:color="auto" w:fill="CCFFFF"/>
          </w:tcPr>
          <w:p w14:paraId="11A91C36" w14:textId="34CE40B8" w:rsidR="00E27C9A" w:rsidRPr="00034333" w:rsidRDefault="00E27C9A" w:rsidP="00034333">
            <w:pPr>
              <w:pStyle w:val="ARIERTblBdy"/>
              <w:spacing w:line="400" w:lineRule="atLeast"/>
            </w:pPr>
            <w:r w:rsidRPr="00034333">
              <w:t xml:space="preserve">Main </w:t>
            </w:r>
            <w:r w:rsidR="00DA0B51">
              <w:t>c</w:t>
            </w:r>
            <w:r w:rsidR="00DA0B51" w:rsidRPr="00034333">
              <w:t xml:space="preserve">hannel </w:t>
            </w:r>
            <w:r w:rsidRPr="00034333">
              <w:t>(Mid</w:t>
            </w:r>
            <w:r w:rsidR="00415A41" w:rsidRPr="00034333">
              <w:t xml:space="preserve"> U</w:t>
            </w:r>
            <w:r w:rsidRPr="00034333">
              <w:t>pper Murray)</w:t>
            </w:r>
            <w:r w:rsidR="00DA0B51">
              <w:t>—</w:t>
            </w:r>
            <w:r w:rsidRPr="00034333">
              <w:t>cover benches</w:t>
            </w:r>
            <w:r w:rsidRPr="00034333" w:rsidDel="00BF3824">
              <w:t xml:space="preserve"> </w:t>
            </w:r>
          </w:p>
        </w:tc>
        <w:tc>
          <w:tcPr>
            <w:tcW w:w="1967" w:type="dxa"/>
            <w:tcBorders>
              <w:top w:val="nil"/>
              <w:bottom w:val="nil"/>
            </w:tcBorders>
            <w:shd w:val="clear" w:color="auto" w:fill="CCFFFF"/>
          </w:tcPr>
          <w:p w14:paraId="1FABEC88" w14:textId="25E2FEF6" w:rsidR="00E27C9A" w:rsidRPr="00034333" w:rsidRDefault="00E27C9A" w:rsidP="00034333">
            <w:pPr>
              <w:pStyle w:val="ARIERTblBdy"/>
              <w:tabs>
                <w:tab w:val="decimal" w:pos="184"/>
              </w:tabs>
              <w:spacing w:line="400" w:lineRule="atLeast"/>
              <w:jc w:val="center"/>
            </w:pPr>
            <w:r w:rsidRPr="00034333">
              <w:t>0.88</w:t>
            </w:r>
          </w:p>
        </w:tc>
        <w:tc>
          <w:tcPr>
            <w:tcW w:w="1967" w:type="dxa"/>
            <w:tcBorders>
              <w:top w:val="nil"/>
              <w:bottom w:val="nil"/>
            </w:tcBorders>
            <w:shd w:val="clear" w:color="auto" w:fill="CCFFFF"/>
          </w:tcPr>
          <w:p w14:paraId="219DD7A1" w14:textId="2AA48E2D" w:rsidR="00E27C9A" w:rsidRPr="00034333" w:rsidRDefault="00034333" w:rsidP="00034333">
            <w:pPr>
              <w:pStyle w:val="ARIERTblBdy"/>
              <w:tabs>
                <w:tab w:val="decimal" w:pos="291"/>
              </w:tabs>
              <w:spacing w:line="400" w:lineRule="atLeast"/>
              <w:jc w:val="center"/>
            </w:pPr>
            <w:r>
              <w:t>NA</w:t>
            </w:r>
          </w:p>
        </w:tc>
      </w:tr>
      <w:tr w:rsidR="00AC626C" w:rsidRPr="00CF5BCE" w14:paraId="47C49C5D" w14:textId="77777777" w:rsidTr="00AC626C">
        <w:tc>
          <w:tcPr>
            <w:tcW w:w="5813" w:type="dxa"/>
            <w:tcBorders>
              <w:top w:val="nil"/>
              <w:bottom w:val="nil"/>
            </w:tcBorders>
            <w:shd w:val="clear" w:color="auto" w:fill="CCFFFF"/>
          </w:tcPr>
          <w:p w14:paraId="316BD3D0" w14:textId="72063EA7" w:rsidR="00E27C9A" w:rsidRPr="00034333" w:rsidRDefault="00E27C9A" w:rsidP="00034333">
            <w:pPr>
              <w:pStyle w:val="ARIERTblBdy"/>
              <w:spacing w:line="400" w:lineRule="atLeast"/>
            </w:pPr>
            <w:r w:rsidRPr="00034333">
              <w:t xml:space="preserve">Main </w:t>
            </w:r>
            <w:r w:rsidR="00DA0B51">
              <w:t>c</w:t>
            </w:r>
            <w:r w:rsidR="00DA0B51" w:rsidRPr="00034333">
              <w:t xml:space="preserve">hannel </w:t>
            </w:r>
            <w:r w:rsidRPr="00034333">
              <w:t>(Lower Murray)</w:t>
            </w:r>
            <w:r w:rsidR="00DA0B51">
              <w:t>—</w:t>
            </w:r>
            <w:r w:rsidRPr="00034333">
              <w:t xml:space="preserve">base flow </w:t>
            </w:r>
          </w:p>
        </w:tc>
        <w:tc>
          <w:tcPr>
            <w:tcW w:w="1967" w:type="dxa"/>
            <w:tcBorders>
              <w:top w:val="nil"/>
              <w:bottom w:val="nil"/>
            </w:tcBorders>
            <w:shd w:val="clear" w:color="auto" w:fill="CCFFFF"/>
          </w:tcPr>
          <w:p w14:paraId="10A99C38" w14:textId="2DD07349" w:rsidR="00E27C9A" w:rsidRPr="00034333" w:rsidRDefault="00E27C9A" w:rsidP="00034333">
            <w:pPr>
              <w:pStyle w:val="ARIERTblBdy"/>
              <w:tabs>
                <w:tab w:val="decimal" w:pos="184"/>
              </w:tabs>
              <w:spacing w:line="400" w:lineRule="atLeast"/>
              <w:jc w:val="center"/>
            </w:pPr>
            <w:r w:rsidRPr="00034333">
              <w:t>0.86</w:t>
            </w:r>
          </w:p>
        </w:tc>
        <w:tc>
          <w:tcPr>
            <w:tcW w:w="1967" w:type="dxa"/>
            <w:tcBorders>
              <w:top w:val="nil"/>
              <w:bottom w:val="nil"/>
            </w:tcBorders>
            <w:shd w:val="clear" w:color="auto" w:fill="CCFFFF"/>
          </w:tcPr>
          <w:p w14:paraId="55DAD906" w14:textId="7BEC990D" w:rsidR="00E27C9A" w:rsidRPr="00034333" w:rsidRDefault="00034333" w:rsidP="00034333">
            <w:pPr>
              <w:pStyle w:val="ARIERTblBdy"/>
              <w:tabs>
                <w:tab w:val="decimal" w:pos="291"/>
              </w:tabs>
              <w:spacing w:line="400" w:lineRule="atLeast"/>
              <w:jc w:val="center"/>
            </w:pPr>
            <w:r>
              <w:t>NA</w:t>
            </w:r>
          </w:p>
        </w:tc>
      </w:tr>
      <w:tr w:rsidR="00AC626C" w:rsidRPr="00CF5BCE" w14:paraId="728D245A" w14:textId="77777777" w:rsidTr="00AC626C">
        <w:tc>
          <w:tcPr>
            <w:tcW w:w="5813" w:type="dxa"/>
            <w:tcBorders>
              <w:top w:val="nil"/>
              <w:bottom w:val="nil"/>
            </w:tcBorders>
            <w:shd w:val="clear" w:color="auto" w:fill="CCFFFF"/>
          </w:tcPr>
          <w:p w14:paraId="74796CF0" w14:textId="7E4A9E50" w:rsidR="00E27C9A" w:rsidRPr="00034333" w:rsidRDefault="00E27C9A" w:rsidP="00034333">
            <w:pPr>
              <w:pStyle w:val="ARIERTblBdy"/>
              <w:spacing w:line="400" w:lineRule="atLeast"/>
            </w:pPr>
            <w:r w:rsidRPr="00034333">
              <w:t xml:space="preserve">Irrigation </w:t>
            </w:r>
            <w:r w:rsidR="00DA0B51">
              <w:t>c</w:t>
            </w:r>
            <w:r w:rsidRPr="00034333">
              <w:t>hannels</w:t>
            </w:r>
          </w:p>
        </w:tc>
        <w:tc>
          <w:tcPr>
            <w:tcW w:w="1967" w:type="dxa"/>
            <w:tcBorders>
              <w:top w:val="nil"/>
              <w:bottom w:val="nil"/>
            </w:tcBorders>
            <w:shd w:val="clear" w:color="auto" w:fill="CCFFFF"/>
          </w:tcPr>
          <w:p w14:paraId="71553376" w14:textId="14866F1E" w:rsidR="00E27C9A" w:rsidRPr="00034333" w:rsidRDefault="00E27C9A" w:rsidP="00034333">
            <w:pPr>
              <w:pStyle w:val="ARIERTblBdy"/>
              <w:tabs>
                <w:tab w:val="decimal" w:pos="184"/>
              </w:tabs>
              <w:spacing w:line="400" w:lineRule="atLeast"/>
              <w:jc w:val="center"/>
            </w:pPr>
            <w:r w:rsidRPr="00034333">
              <w:t>0.80</w:t>
            </w:r>
          </w:p>
        </w:tc>
        <w:tc>
          <w:tcPr>
            <w:tcW w:w="1967" w:type="dxa"/>
            <w:tcBorders>
              <w:top w:val="nil"/>
              <w:bottom w:val="nil"/>
            </w:tcBorders>
            <w:shd w:val="clear" w:color="auto" w:fill="CCFFFF"/>
          </w:tcPr>
          <w:p w14:paraId="6CA434DE" w14:textId="3CDA6C66" w:rsidR="00E27C9A" w:rsidRPr="00034333" w:rsidRDefault="00034333" w:rsidP="00034333">
            <w:pPr>
              <w:pStyle w:val="ARIERTblBdy"/>
              <w:tabs>
                <w:tab w:val="decimal" w:pos="291"/>
              </w:tabs>
              <w:spacing w:line="400" w:lineRule="atLeast"/>
              <w:jc w:val="center"/>
            </w:pPr>
            <w:r>
              <w:t>NA</w:t>
            </w:r>
          </w:p>
        </w:tc>
      </w:tr>
      <w:tr w:rsidR="00F27A28" w:rsidRPr="00CF5BCE" w14:paraId="7502A82F" w14:textId="77777777" w:rsidTr="0015489F">
        <w:tc>
          <w:tcPr>
            <w:tcW w:w="5813" w:type="dxa"/>
            <w:tcBorders>
              <w:top w:val="nil"/>
            </w:tcBorders>
            <w:shd w:val="clear" w:color="auto" w:fill="CCFFFF"/>
          </w:tcPr>
          <w:p w14:paraId="7BD5A72D" w14:textId="4B64E8E5" w:rsidR="00E27C9A" w:rsidRPr="00034333" w:rsidRDefault="00E27C9A" w:rsidP="00034333">
            <w:pPr>
              <w:pStyle w:val="ARIERTblBdy"/>
              <w:spacing w:line="400" w:lineRule="atLeast"/>
            </w:pPr>
            <w:r w:rsidRPr="00034333">
              <w:t>Channel (Mid</w:t>
            </w:r>
            <w:r w:rsidR="00415A41" w:rsidRPr="00034333">
              <w:t xml:space="preserve"> U</w:t>
            </w:r>
            <w:r w:rsidRPr="00034333">
              <w:t>pper Murray)</w:t>
            </w:r>
            <w:r w:rsidR="00DA0B51">
              <w:t>—</w:t>
            </w:r>
            <w:r w:rsidRPr="00034333">
              <w:t>base flow</w:t>
            </w:r>
          </w:p>
        </w:tc>
        <w:tc>
          <w:tcPr>
            <w:tcW w:w="1967" w:type="dxa"/>
            <w:tcBorders>
              <w:top w:val="nil"/>
            </w:tcBorders>
            <w:shd w:val="clear" w:color="auto" w:fill="CCFFFF"/>
          </w:tcPr>
          <w:p w14:paraId="4E7B76A9" w14:textId="1456A5F3" w:rsidR="00E27C9A" w:rsidRPr="00034333" w:rsidRDefault="00E27C9A" w:rsidP="00034333">
            <w:pPr>
              <w:pStyle w:val="ARIERTblBdy"/>
              <w:tabs>
                <w:tab w:val="decimal" w:pos="184"/>
              </w:tabs>
              <w:spacing w:line="400" w:lineRule="atLeast"/>
              <w:jc w:val="center"/>
            </w:pPr>
            <w:r w:rsidRPr="00034333">
              <w:t>0.77</w:t>
            </w:r>
          </w:p>
        </w:tc>
        <w:tc>
          <w:tcPr>
            <w:tcW w:w="1967" w:type="dxa"/>
            <w:tcBorders>
              <w:top w:val="nil"/>
            </w:tcBorders>
            <w:shd w:val="clear" w:color="auto" w:fill="CCFFFF"/>
          </w:tcPr>
          <w:p w14:paraId="71842169" w14:textId="05D63DE7" w:rsidR="00E27C9A" w:rsidRPr="00034333" w:rsidRDefault="00034333" w:rsidP="00034333">
            <w:pPr>
              <w:pStyle w:val="ARIERTblBdy"/>
              <w:tabs>
                <w:tab w:val="decimal" w:pos="291"/>
              </w:tabs>
              <w:spacing w:line="400" w:lineRule="atLeast"/>
              <w:jc w:val="center"/>
            </w:pPr>
            <w:r>
              <w:t>NA</w:t>
            </w:r>
          </w:p>
        </w:tc>
      </w:tr>
    </w:tbl>
    <w:p w14:paraId="145E66F0" w14:textId="66C1DB87" w:rsidR="00807FF4" w:rsidRPr="00CF5BCE" w:rsidRDefault="00807FF4" w:rsidP="0015489F">
      <w:pPr>
        <w:pStyle w:val="ARIERHB"/>
        <w:rPr>
          <w:bCs/>
          <w:iCs/>
        </w:rPr>
      </w:pPr>
      <w:bookmarkStart w:id="22" w:name="_Toc317204232"/>
      <w:r w:rsidRPr="00034333">
        <w:t xml:space="preserve">Case </w:t>
      </w:r>
      <w:r w:rsidR="00AC626C" w:rsidRPr="00034333">
        <w:t>studies</w:t>
      </w:r>
      <w:bookmarkEnd w:id="22"/>
    </w:p>
    <w:p w14:paraId="049FCC60" w14:textId="477ECFC6" w:rsidR="00807FF4" w:rsidRPr="00CF5BCE" w:rsidRDefault="00807FF4" w:rsidP="00807FF4">
      <w:pPr>
        <w:pStyle w:val="ARIERBody"/>
      </w:pPr>
      <w:r w:rsidRPr="00034333">
        <w:t xml:space="preserve">The generic modelling undertaken for this project </w:t>
      </w:r>
      <w:r w:rsidR="00DA0B51">
        <w:t xml:space="preserve">has </w:t>
      </w:r>
      <w:r w:rsidR="00F43C85" w:rsidRPr="00034333">
        <w:t>enabled</w:t>
      </w:r>
      <w:r w:rsidRPr="00034333">
        <w:t xml:space="preserve"> some general management recommendations to be made. Our recommendations are also reinforced by case studies. </w:t>
      </w:r>
      <w:r w:rsidR="00F43C85" w:rsidRPr="00034333">
        <w:t xml:space="preserve">Because </w:t>
      </w:r>
      <w:r w:rsidRPr="00034333">
        <w:t xml:space="preserve">there are a wide range of sites and scenarios that involve the management of flow and Carp, </w:t>
      </w:r>
      <w:r w:rsidR="00F43C85" w:rsidRPr="00034333">
        <w:t>th</w:t>
      </w:r>
      <w:r w:rsidR="00B03794">
        <w:t>is</w:t>
      </w:r>
      <w:r w:rsidR="00F43C85" w:rsidRPr="00034333">
        <w:t xml:space="preserve"> complexity demands they</w:t>
      </w:r>
      <w:r w:rsidRPr="00034333">
        <w:t xml:space="preserve"> be modelled on an individual basis. For example, there is a need to consider local hydrology, flow volume, wetland inundation levels, </w:t>
      </w:r>
      <w:r w:rsidR="00DA0B51" w:rsidRPr="00034333">
        <w:t>height</w:t>
      </w:r>
      <w:r w:rsidR="00DA0B51">
        <w:t>-</w:t>
      </w:r>
      <w:r w:rsidR="00DA0B51" w:rsidRPr="00034333">
        <w:t>to</w:t>
      </w:r>
      <w:r w:rsidR="00DA0B51">
        <w:t>-</w:t>
      </w:r>
      <w:r w:rsidRPr="00034333">
        <w:t xml:space="preserve">fill thresholds, flow connections, etc., </w:t>
      </w:r>
      <w:r w:rsidR="00F43C85" w:rsidRPr="00034333">
        <w:t xml:space="preserve">as well as </w:t>
      </w:r>
      <w:r w:rsidRPr="00034333">
        <w:t xml:space="preserve">how Carp developmental stages are affected by </w:t>
      </w:r>
      <w:r w:rsidR="00F43C85" w:rsidRPr="00034333">
        <w:t>these factors</w:t>
      </w:r>
      <w:r w:rsidRPr="00034333">
        <w:t>. Modelling of case studies, particularly relevant to priority areas</w:t>
      </w:r>
      <w:r w:rsidR="00F43C85" w:rsidRPr="00034333">
        <w:t xml:space="preserve"> and </w:t>
      </w:r>
      <w:r w:rsidRPr="00034333">
        <w:t xml:space="preserve">habitats in the MDB, </w:t>
      </w:r>
      <w:r w:rsidR="00F43C85" w:rsidRPr="00034333">
        <w:t xml:space="preserve">has provided </w:t>
      </w:r>
      <w:r w:rsidRPr="00034333">
        <w:t xml:space="preserve">examples of the applicability of the model with </w:t>
      </w:r>
      <w:r w:rsidR="00F43C85" w:rsidRPr="00034333">
        <w:t>site-</w:t>
      </w:r>
      <w:r w:rsidRPr="00034333">
        <w:t xml:space="preserve">scale detail and </w:t>
      </w:r>
      <w:r w:rsidR="00F43C85" w:rsidRPr="00034333">
        <w:t xml:space="preserve">has </w:t>
      </w:r>
      <w:r w:rsidRPr="00034333">
        <w:t>illustrate</w:t>
      </w:r>
      <w:r w:rsidR="00F43C85" w:rsidRPr="00034333">
        <w:t>d</w:t>
      </w:r>
      <w:r w:rsidRPr="00034333">
        <w:t xml:space="preserve"> model outputs. In order to simplify the key issues, the following steps were undertaken for each</w:t>
      </w:r>
      <w:r w:rsidR="00F43C85" w:rsidRPr="00034333">
        <w:t xml:space="preserve"> site</w:t>
      </w:r>
      <w:r w:rsidRPr="00034333">
        <w:t>:</w:t>
      </w:r>
    </w:p>
    <w:p w14:paraId="0170216C" w14:textId="5DB54890" w:rsidR="00807FF4" w:rsidRPr="00CF5BCE" w:rsidRDefault="00055E09" w:rsidP="00807FF4">
      <w:pPr>
        <w:pStyle w:val="ARIERBody"/>
        <w:numPr>
          <w:ilvl w:val="0"/>
          <w:numId w:val="43"/>
        </w:numPr>
      </w:pPr>
      <w:r w:rsidRPr="00034333">
        <w:t xml:space="preserve">developing </w:t>
      </w:r>
      <w:r w:rsidR="00807FF4" w:rsidRPr="00034333">
        <w:t>a conceptual schematic diagram of the site</w:t>
      </w:r>
    </w:p>
    <w:p w14:paraId="45BED598" w14:textId="0EADACEF" w:rsidR="00807FF4" w:rsidRPr="00CF5BCE" w:rsidRDefault="00055E09" w:rsidP="00807FF4">
      <w:pPr>
        <w:pStyle w:val="ARIERBody"/>
        <w:numPr>
          <w:ilvl w:val="0"/>
          <w:numId w:val="43"/>
        </w:numPr>
      </w:pPr>
      <w:r w:rsidRPr="00034333">
        <w:t xml:space="preserve">identifying </w:t>
      </w:r>
      <w:r w:rsidR="00807FF4" w:rsidRPr="00034333">
        <w:t>the key habitats</w:t>
      </w:r>
    </w:p>
    <w:p w14:paraId="45150C40" w14:textId="37D00087" w:rsidR="00807FF4" w:rsidRPr="00CF5BCE" w:rsidRDefault="00055E09" w:rsidP="00807FF4">
      <w:pPr>
        <w:pStyle w:val="ARIERBody"/>
        <w:numPr>
          <w:ilvl w:val="0"/>
          <w:numId w:val="43"/>
        </w:numPr>
      </w:pPr>
      <w:r w:rsidRPr="00034333">
        <w:t xml:space="preserve">determining </w:t>
      </w:r>
      <w:r w:rsidR="00807FF4" w:rsidRPr="00034333">
        <w:t>the areas of each habitat</w:t>
      </w:r>
    </w:p>
    <w:p w14:paraId="5383C4FF" w14:textId="41B0FB42" w:rsidR="00807FF4" w:rsidRPr="00CF5BCE" w:rsidRDefault="00055E09" w:rsidP="00807FF4">
      <w:pPr>
        <w:pStyle w:val="ARIERBody"/>
        <w:numPr>
          <w:ilvl w:val="0"/>
          <w:numId w:val="43"/>
        </w:numPr>
      </w:pPr>
      <w:r w:rsidRPr="00034333">
        <w:lastRenderedPageBreak/>
        <w:t xml:space="preserve">determining </w:t>
      </w:r>
      <w:r w:rsidR="00807FF4" w:rsidRPr="00034333">
        <w:t>the likely flow regime and sequences</w:t>
      </w:r>
    </w:p>
    <w:p w14:paraId="01294B00" w14:textId="3DA3E001" w:rsidR="00807FF4" w:rsidRPr="00CF5BCE" w:rsidRDefault="00055E09">
      <w:pPr>
        <w:pStyle w:val="ARIERBody"/>
        <w:numPr>
          <w:ilvl w:val="0"/>
          <w:numId w:val="43"/>
        </w:numPr>
      </w:pPr>
      <w:r w:rsidRPr="00034333">
        <w:t xml:space="preserve">modelling </w:t>
      </w:r>
      <w:r w:rsidR="00807FF4" w:rsidRPr="00034333">
        <w:t>the Carp population response.</w:t>
      </w:r>
    </w:p>
    <w:p w14:paraId="282EE2BE" w14:textId="66F5B4B8" w:rsidR="00807FF4" w:rsidRPr="00CF5BCE" w:rsidRDefault="00807FF4">
      <w:pPr>
        <w:pStyle w:val="ARIERBody"/>
      </w:pPr>
      <w:r w:rsidRPr="00034333">
        <w:t xml:space="preserve">We considered four case studies as representative examples of particular habitat types in the Murray River: the Lower Murray River downstream of </w:t>
      </w:r>
      <w:r w:rsidR="005E53FD" w:rsidRPr="00034333">
        <w:t>Lock</w:t>
      </w:r>
      <w:r w:rsidR="005E53FD">
        <w:t> </w:t>
      </w:r>
      <w:r w:rsidRPr="00034333">
        <w:t>1</w:t>
      </w:r>
      <w:r w:rsidR="00F43C85" w:rsidRPr="00034333">
        <w:t xml:space="preserve">, </w:t>
      </w:r>
      <w:r w:rsidRPr="00034333">
        <w:t>the Edward</w:t>
      </w:r>
      <w:r w:rsidR="00F43C85" w:rsidRPr="00034333">
        <w:t>–</w:t>
      </w:r>
      <w:r w:rsidRPr="00034333">
        <w:t>Wakool river system</w:t>
      </w:r>
      <w:r w:rsidR="00F43C85" w:rsidRPr="00034333">
        <w:t xml:space="preserve">, </w:t>
      </w:r>
      <w:r w:rsidR="005E53FD">
        <w:t xml:space="preserve">the </w:t>
      </w:r>
      <w:r w:rsidRPr="00034333">
        <w:t>Chowilla floodplain</w:t>
      </w:r>
      <w:r w:rsidR="00F43C85" w:rsidRPr="00034333">
        <w:t xml:space="preserve">, </w:t>
      </w:r>
      <w:r w:rsidRPr="00034333">
        <w:t>and the Barmah</w:t>
      </w:r>
      <w:r w:rsidR="00F43C85" w:rsidRPr="00034333">
        <w:t>–</w:t>
      </w:r>
      <w:r w:rsidRPr="00034333">
        <w:t>Millewa floodplain. It is important to note that these case studies have only modelled Carp population responses and have not investigated the responses of other biota. As noted before, it is critical that Carp risk is acknowledged and managed where possible, but the primary objectives of environmental flows should be to maximise benefits to native biota.</w:t>
      </w:r>
    </w:p>
    <w:p w14:paraId="60F82F20" w14:textId="7B22F638" w:rsidR="00807FF4" w:rsidRPr="00CF5BCE" w:rsidRDefault="00807FF4" w:rsidP="0015489F">
      <w:pPr>
        <w:pStyle w:val="ARIERHC"/>
        <w:rPr>
          <w:bCs/>
          <w:iCs/>
        </w:rPr>
      </w:pPr>
      <w:bookmarkStart w:id="23" w:name="_Toc317204233"/>
      <w:r w:rsidRPr="00034333">
        <w:t xml:space="preserve">Lower Murray </w:t>
      </w:r>
      <w:r w:rsidR="00F43C85" w:rsidRPr="00034333">
        <w:t xml:space="preserve">River </w:t>
      </w:r>
      <w:r w:rsidRPr="00034333">
        <w:t xml:space="preserve">downstream of </w:t>
      </w:r>
      <w:r w:rsidR="005E53FD" w:rsidRPr="00034333">
        <w:t>Lock</w:t>
      </w:r>
      <w:r w:rsidR="005E53FD">
        <w:t> </w:t>
      </w:r>
      <w:r w:rsidRPr="00034333">
        <w:t>1</w:t>
      </w:r>
      <w:bookmarkEnd w:id="23"/>
    </w:p>
    <w:p w14:paraId="2C34B98D" w14:textId="2599D493" w:rsidR="00807FF4" w:rsidRPr="00CF5BCE" w:rsidRDefault="00807FF4" w:rsidP="00807FF4">
      <w:pPr>
        <w:pStyle w:val="ARIERBody"/>
      </w:pPr>
      <w:r w:rsidRPr="00034333">
        <w:t xml:space="preserve">The lower Murray case study includes the Lower Lakes (Albert and Alexandrina), the lower wetlands (which are mostly inundated on a long-term basis), and the Murray River to </w:t>
      </w:r>
      <w:r w:rsidR="005E53FD" w:rsidRPr="00034333">
        <w:t>Lock</w:t>
      </w:r>
      <w:r w:rsidR="005E53FD">
        <w:t> </w:t>
      </w:r>
      <w:r w:rsidRPr="00034333">
        <w:t>1. This case study considers five habitat types: river channel base flow</w:t>
      </w:r>
      <w:r w:rsidR="00F3128B" w:rsidRPr="00034333">
        <w:t xml:space="preserve">, </w:t>
      </w:r>
      <w:r w:rsidRPr="00034333">
        <w:t>ephemeral wetland</w:t>
      </w:r>
      <w:r w:rsidR="00F3128B" w:rsidRPr="00034333">
        <w:t xml:space="preserve">, </w:t>
      </w:r>
      <w:r w:rsidRPr="00034333">
        <w:t>permanently connected wetland</w:t>
      </w:r>
      <w:r w:rsidR="00F3128B" w:rsidRPr="00034333">
        <w:t xml:space="preserve">, </w:t>
      </w:r>
      <w:r w:rsidRPr="00034333">
        <w:t>natural floodplain inundation</w:t>
      </w:r>
      <w:r w:rsidR="00F3128B" w:rsidRPr="00034333">
        <w:t xml:space="preserve">, </w:t>
      </w:r>
      <w:r w:rsidRPr="00034333">
        <w:t>and terminal lakes. Modelling outputs show a system dominated by the dynamics of Carp in the Lower Lakes</w:t>
      </w:r>
      <w:r w:rsidR="00F3128B" w:rsidRPr="00034333">
        <w:t>,</w:t>
      </w:r>
      <w:r w:rsidRPr="00034333">
        <w:t xml:space="preserve"> with all scenarios indicating the rapid development of a large lakes population. This may have coincided with the large floods of the mid 1970s</w:t>
      </w:r>
      <w:r w:rsidR="00F3128B" w:rsidRPr="00034333">
        <w:t xml:space="preserve">; </w:t>
      </w:r>
      <w:r w:rsidRPr="00034333">
        <w:t>however</w:t>
      </w:r>
      <w:r w:rsidR="00F3128B" w:rsidRPr="00034333">
        <w:t>,</w:t>
      </w:r>
      <w:r w:rsidRPr="00034333">
        <w:t xml:space="preserve"> it is more likely that the critical mass of breeding fish in the population </w:t>
      </w:r>
      <w:r w:rsidR="00F3128B" w:rsidRPr="00034333">
        <w:t>is always present,</w:t>
      </w:r>
      <w:r w:rsidRPr="00034333">
        <w:t xml:space="preserve"> with few limits on population growth. </w:t>
      </w:r>
      <w:r w:rsidR="00F3128B" w:rsidRPr="00034333">
        <w:t>Also, t</w:t>
      </w:r>
      <w:r w:rsidRPr="00034333">
        <w:t>he Carp population in the Lower Lakes produces large numbers of Carp available for dispersal to other parts of the river system</w:t>
      </w:r>
      <w:r w:rsidR="00F3128B" w:rsidRPr="00034333">
        <w:t>,</w:t>
      </w:r>
      <w:r w:rsidRPr="00034333">
        <w:t xml:space="preserve"> as exhibited by congregations of Carp at </w:t>
      </w:r>
      <w:r w:rsidR="005E53FD" w:rsidRPr="00034333">
        <w:t>Lock</w:t>
      </w:r>
      <w:r w:rsidR="005E53FD">
        <w:t> </w:t>
      </w:r>
      <w:r w:rsidRPr="00034333">
        <w:t>1. Removal by commercial harvesting may help reduce the population during drought or low flows.</w:t>
      </w:r>
    </w:p>
    <w:p w14:paraId="651FFDE1" w14:textId="47D816FA" w:rsidR="00055E09" w:rsidRPr="00CF5BCE" w:rsidRDefault="00807FF4" w:rsidP="0015489F">
      <w:pPr>
        <w:pStyle w:val="ARIERHD"/>
      </w:pPr>
      <w:r w:rsidRPr="00034333">
        <w:t>Key modelled Carp outcome</w:t>
      </w:r>
    </w:p>
    <w:p w14:paraId="7DBF2CFC" w14:textId="4D62D004" w:rsidR="00807FF4" w:rsidRPr="00CF5BCE" w:rsidRDefault="00807FF4" w:rsidP="00807FF4">
      <w:pPr>
        <w:pStyle w:val="ARIERBody"/>
      </w:pPr>
      <w:r w:rsidRPr="00034333">
        <w:t>The Lower Lakes remains a significant source Carp population</w:t>
      </w:r>
      <w:r w:rsidR="00F3128B" w:rsidRPr="00034333">
        <w:t>,</w:t>
      </w:r>
      <w:r w:rsidRPr="00034333">
        <w:t xml:space="preserve"> regardless of flow; hence</w:t>
      </w:r>
      <w:r w:rsidR="00F3128B" w:rsidRPr="00034333">
        <w:t>,</w:t>
      </w:r>
      <w:r w:rsidRPr="00034333">
        <w:t xml:space="preserve"> any environmental flows provided will have little impact overall, except possibly in years of low flow. In times of drought or low flow, large-scale removal of Carp may be beneficial in significantly reducing Carp numbers in the Lower Lakes, </w:t>
      </w:r>
      <w:r w:rsidR="00F3128B" w:rsidRPr="00034333">
        <w:t>particularly by</w:t>
      </w:r>
      <w:r w:rsidRPr="00034333">
        <w:t xml:space="preserve"> reducing Carp available for dispersal.</w:t>
      </w:r>
    </w:p>
    <w:p w14:paraId="3A1623FF" w14:textId="6D4E8C9E" w:rsidR="00807FF4" w:rsidRPr="00CF5BCE" w:rsidRDefault="00807FF4" w:rsidP="0015489F">
      <w:pPr>
        <w:pStyle w:val="ARIERHC"/>
      </w:pPr>
      <w:bookmarkStart w:id="24" w:name="_Toc317204234"/>
      <w:r w:rsidRPr="00034333">
        <w:t>Edward</w:t>
      </w:r>
      <w:r w:rsidR="00AC626C" w:rsidRPr="00034333">
        <w:t>–</w:t>
      </w:r>
      <w:r w:rsidRPr="00034333">
        <w:t xml:space="preserve">Wakool </w:t>
      </w:r>
      <w:r w:rsidR="00F43C85" w:rsidRPr="00034333">
        <w:t>river system</w:t>
      </w:r>
      <w:bookmarkEnd w:id="24"/>
    </w:p>
    <w:p w14:paraId="7E6FB377" w14:textId="755B66BD" w:rsidR="00807FF4" w:rsidRPr="00CF5BCE" w:rsidRDefault="00807FF4" w:rsidP="00807FF4">
      <w:pPr>
        <w:pStyle w:val="ARIERBody"/>
      </w:pPr>
      <w:r w:rsidRPr="00034333">
        <w:t>The Edward</w:t>
      </w:r>
      <w:r w:rsidR="00F3128B" w:rsidRPr="00034333">
        <w:t>–</w:t>
      </w:r>
      <w:r w:rsidRPr="00034333">
        <w:t xml:space="preserve">Wakool </w:t>
      </w:r>
      <w:r w:rsidR="00CA682D" w:rsidRPr="00034333">
        <w:t xml:space="preserve">river system </w:t>
      </w:r>
      <w:r w:rsidRPr="00034333">
        <w:t>provides a good example of complicated water management. Th</w:t>
      </w:r>
      <w:r w:rsidR="00F3128B" w:rsidRPr="00034333">
        <w:t>is</w:t>
      </w:r>
      <w:r w:rsidRPr="00034333">
        <w:t xml:space="preserve"> system consists of a mosaic of rivers, wetlands and floodplains</w:t>
      </w:r>
      <w:r w:rsidR="00F3128B" w:rsidRPr="00034333">
        <w:t>,</w:t>
      </w:r>
      <w:r w:rsidRPr="00034333">
        <w:t xml:space="preserve"> with flows supplemented with water from a number of secondary sources</w:t>
      </w:r>
      <w:r w:rsidR="00F3128B" w:rsidRPr="00034333">
        <w:t xml:space="preserve">, and </w:t>
      </w:r>
      <w:r w:rsidRPr="00034333">
        <w:t xml:space="preserve">the region crisscrossed with a </w:t>
      </w:r>
      <w:r w:rsidR="00F3128B" w:rsidRPr="00034333">
        <w:t xml:space="preserve">number </w:t>
      </w:r>
      <w:r w:rsidRPr="00034333">
        <w:t>of ephemeral creeks. This case study considered three habitat types: in-channel cover of benches</w:t>
      </w:r>
      <w:r w:rsidR="00CA682D" w:rsidRPr="00034333">
        <w:t xml:space="preserve">, </w:t>
      </w:r>
      <w:r w:rsidRPr="00034333">
        <w:t>summer irrigation flows</w:t>
      </w:r>
      <w:r w:rsidR="00CA682D" w:rsidRPr="00034333">
        <w:t xml:space="preserve">, </w:t>
      </w:r>
      <w:r w:rsidRPr="00034333">
        <w:t>and natural floodplain inundation. Historical flow sequences that provided a broad spectrum of flow conditions (i.e. wetter and dryer periods) were used to examine the response of Carp populations.</w:t>
      </w:r>
    </w:p>
    <w:p w14:paraId="1E44E786" w14:textId="4B09E78B" w:rsidR="00807FF4" w:rsidRPr="00CF5BCE" w:rsidRDefault="00807FF4" w:rsidP="00807FF4">
      <w:pPr>
        <w:pStyle w:val="ARIERBody"/>
      </w:pPr>
      <w:r w:rsidRPr="00034333">
        <w:t xml:space="preserve">Three scenarios were considered: </w:t>
      </w:r>
      <w:r w:rsidR="00CA682D" w:rsidRPr="00034333">
        <w:t>(</w:t>
      </w:r>
      <w:r w:rsidRPr="00034333">
        <w:t xml:space="preserve">1) Wakool only; </w:t>
      </w:r>
      <w:r w:rsidR="00CA682D" w:rsidRPr="00034333">
        <w:t>(</w:t>
      </w:r>
      <w:r w:rsidRPr="00034333">
        <w:t xml:space="preserve">2) Edward only and </w:t>
      </w:r>
      <w:r w:rsidR="00CA682D" w:rsidRPr="00034333">
        <w:t>(</w:t>
      </w:r>
      <w:r w:rsidRPr="00034333">
        <w:t xml:space="preserve">3) Edward and Wakool combined. Scenario 3 had an increased carrying capacity </w:t>
      </w:r>
      <w:r w:rsidR="00CA682D" w:rsidRPr="00034333">
        <w:t xml:space="preserve">because </w:t>
      </w:r>
      <w:r w:rsidRPr="00034333">
        <w:t xml:space="preserve">it modelled both rivers, assuming that Carp </w:t>
      </w:r>
      <w:r w:rsidR="00CA682D" w:rsidRPr="00034333">
        <w:t xml:space="preserve">could </w:t>
      </w:r>
      <w:r w:rsidRPr="00034333">
        <w:t xml:space="preserve">move freely within the combined system. When the two rivers </w:t>
      </w:r>
      <w:r w:rsidR="00CA682D" w:rsidRPr="00034333">
        <w:t xml:space="preserve">were </w:t>
      </w:r>
      <w:r w:rsidRPr="00034333">
        <w:t>treated as one system</w:t>
      </w:r>
      <w:r w:rsidR="00CA682D" w:rsidRPr="00034333">
        <w:t xml:space="preserve"> in which</w:t>
      </w:r>
      <w:r w:rsidRPr="00034333">
        <w:t xml:space="preserve"> Carp from the Wakool </w:t>
      </w:r>
      <w:r w:rsidR="00CA682D" w:rsidRPr="00034333">
        <w:t xml:space="preserve">could </w:t>
      </w:r>
      <w:r w:rsidRPr="00034333">
        <w:t xml:space="preserve">access the floodplain in the Werai Forest, Carp abundance </w:t>
      </w:r>
      <w:r w:rsidR="00CA682D" w:rsidRPr="00034333">
        <w:t xml:space="preserve">doubled </w:t>
      </w:r>
      <w:r w:rsidRPr="00034333">
        <w:t xml:space="preserve">and the modelling </w:t>
      </w:r>
      <w:r w:rsidR="00CA682D" w:rsidRPr="00034333">
        <w:t xml:space="preserve">indicated </w:t>
      </w:r>
      <w:r w:rsidRPr="00034333">
        <w:t>that the moderate flows that inundate</w:t>
      </w:r>
      <w:r w:rsidR="00CA682D" w:rsidRPr="00034333">
        <w:t>d</w:t>
      </w:r>
      <w:r w:rsidRPr="00034333">
        <w:t xml:space="preserve"> the Werai Forest </w:t>
      </w:r>
      <w:r w:rsidR="00CA682D" w:rsidRPr="00034333">
        <w:t xml:space="preserve">would </w:t>
      </w:r>
      <w:r w:rsidRPr="00034333">
        <w:t>maintain the Carp population in the Edward</w:t>
      </w:r>
      <w:r w:rsidR="00CA682D" w:rsidRPr="00034333">
        <w:t>–</w:t>
      </w:r>
      <w:r w:rsidRPr="00034333">
        <w:t>Wakool system.</w:t>
      </w:r>
    </w:p>
    <w:p w14:paraId="55B1B8AE" w14:textId="56049D88" w:rsidR="00055E09" w:rsidRPr="00CF5BCE" w:rsidRDefault="00807FF4" w:rsidP="0015489F">
      <w:pPr>
        <w:pStyle w:val="ARIERHD"/>
      </w:pPr>
      <w:r w:rsidRPr="00034333">
        <w:t>Key modelled Carp outcome</w:t>
      </w:r>
    </w:p>
    <w:p w14:paraId="5472CCEE" w14:textId="3EA2F5A3" w:rsidR="00807FF4" w:rsidRPr="00CF5BCE" w:rsidRDefault="00807FF4" w:rsidP="00807FF4">
      <w:pPr>
        <w:pStyle w:val="ARIERBody"/>
      </w:pPr>
      <w:r w:rsidRPr="00034333">
        <w:t xml:space="preserve">Any flooding of the Werai Forest is likely to </w:t>
      </w:r>
      <w:r w:rsidR="00CA682D" w:rsidRPr="00034333">
        <w:t xml:space="preserve">increase </w:t>
      </w:r>
      <w:r w:rsidRPr="00034333">
        <w:t>the population in the Edward</w:t>
      </w:r>
      <w:r w:rsidR="00CA682D" w:rsidRPr="00034333">
        <w:t>–</w:t>
      </w:r>
      <w:r w:rsidRPr="00034333">
        <w:t>Wakool River System. Any use of the Edward River for water transfers is likely to contribute to a higher Carp population in this system.</w:t>
      </w:r>
    </w:p>
    <w:p w14:paraId="739E09AA" w14:textId="42DCCC77" w:rsidR="00807FF4" w:rsidRPr="00CF5BCE" w:rsidRDefault="00807FF4" w:rsidP="00807FF4">
      <w:pPr>
        <w:pStyle w:val="ARIERBody"/>
      </w:pPr>
      <w:r w:rsidRPr="00034333">
        <w:rPr>
          <w:i/>
        </w:rPr>
        <w:t>Note</w:t>
      </w:r>
      <w:r w:rsidRPr="00034333">
        <w:t>: The Werai Forest</w:t>
      </w:r>
      <w:r w:rsidR="00BA7C6B">
        <w:t xml:space="preserve">, like many other sites, </w:t>
      </w:r>
      <w:r w:rsidRPr="00034333">
        <w:t xml:space="preserve">has many important values for native biota. Managers should consider the modelled Carp results against the objectives for native biota and potential </w:t>
      </w:r>
      <w:r w:rsidRPr="00034333">
        <w:lastRenderedPageBreak/>
        <w:t>management options, as well as the need to deliver water through the Edward</w:t>
      </w:r>
      <w:r w:rsidR="00CA682D" w:rsidRPr="00034333">
        <w:t>–</w:t>
      </w:r>
      <w:r w:rsidRPr="00034333">
        <w:t xml:space="preserve">Wakool </w:t>
      </w:r>
      <w:r w:rsidR="00CA682D" w:rsidRPr="00034333">
        <w:t xml:space="preserve">river system </w:t>
      </w:r>
      <w:r w:rsidRPr="00034333">
        <w:t>for other purposes (e.g. consumptive deliveries).</w:t>
      </w:r>
    </w:p>
    <w:p w14:paraId="592F114A" w14:textId="41534728" w:rsidR="00807FF4" w:rsidRPr="00CF5BCE" w:rsidRDefault="00807FF4" w:rsidP="0015489F">
      <w:pPr>
        <w:pStyle w:val="ARIERHC"/>
      </w:pPr>
      <w:bookmarkStart w:id="25" w:name="_Toc317204235"/>
      <w:r w:rsidRPr="00034333">
        <w:t>Chowilla</w:t>
      </w:r>
      <w:r w:rsidR="00F43C85" w:rsidRPr="00034333">
        <w:t xml:space="preserve"> floodplain</w:t>
      </w:r>
      <w:bookmarkEnd w:id="25"/>
    </w:p>
    <w:p w14:paraId="7DB718D9" w14:textId="197CDC7A" w:rsidR="00807FF4" w:rsidRPr="00CF5BCE" w:rsidRDefault="00807FF4" w:rsidP="00807FF4">
      <w:pPr>
        <w:pStyle w:val="ARIERBody"/>
      </w:pPr>
      <w:r w:rsidRPr="00034333">
        <w:t xml:space="preserve">Chowilla is a large undeveloped River Red Gum </w:t>
      </w:r>
      <w:r w:rsidR="008B2BA5">
        <w:t>(</w:t>
      </w:r>
      <w:r w:rsidR="008B2BA5">
        <w:rPr>
          <w:i/>
        </w:rPr>
        <w:t>Eucalyptus camaldulensis</w:t>
      </w:r>
      <w:r w:rsidR="008B2BA5">
        <w:t xml:space="preserve">) </w:t>
      </w:r>
      <w:r w:rsidRPr="00034333">
        <w:t xml:space="preserve">and Black Box </w:t>
      </w:r>
      <w:r w:rsidR="008B2BA5">
        <w:t>(</w:t>
      </w:r>
      <w:r w:rsidR="008B2BA5">
        <w:rPr>
          <w:i/>
        </w:rPr>
        <w:t>Eucalyptus largiflorens</w:t>
      </w:r>
      <w:r w:rsidR="008B2BA5">
        <w:t xml:space="preserve">) </w:t>
      </w:r>
      <w:r w:rsidRPr="00034333">
        <w:t>floodplain in the lower Murray River where engineered artificial floodplain inundation using a regulator</w:t>
      </w:r>
      <w:r w:rsidR="00CA682D" w:rsidRPr="00034333">
        <w:t xml:space="preserve"> has been proposed</w:t>
      </w:r>
      <w:r w:rsidRPr="00034333">
        <w:t xml:space="preserve">. The Chowilla case study is a simplified study of two habitat types: within-channel flows (summer entitlement to </w:t>
      </w:r>
      <w:r w:rsidR="007F5FA3" w:rsidRPr="00034333">
        <w:t>South Australia</w:t>
      </w:r>
      <w:r w:rsidRPr="00034333">
        <w:t xml:space="preserve">) and floodplain inundation through natural or artificial means. Two flow scenarios were modelled: </w:t>
      </w:r>
      <w:r w:rsidR="00055E09" w:rsidRPr="00034333">
        <w:t>(</w:t>
      </w:r>
      <w:r w:rsidRPr="00034333">
        <w:t>1</w:t>
      </w:r>
      <w:r w:rsidR="00055E09" w:rsidRPr="00034333">
        <w:t xml:space="preserve">) </w:t>
      </w:r>
      <w:r w:rsidRPr="00034333">
        <w:t xml:space="preserve">‘observed’ and </w:t>
      </w:r>
      <w:r w:rsidR="00055E09" w:rsidRPr="00034333">
        <w:t>(</w:t>
      </w:r>
      <w:r w:rsidRPr="00034333">
        <w:t>2</w:t>
      </w:r>
      <w:r w:rsidR="00055E09" w:rsidRPr="00034333">
        <w:t>) ‘</w:t>
      </w:r>
      <w:r w:rsidR="007F5FA3" w:rsidRPr="00034333">
        <w:t>regulator-</w:t>
      </w:r>
      <w:r w:rsidRPr="00034333">
        <w:t>enabled’ (applying the hypothetical operating regime of the Chowilla regulator</w:t>
      </w:r>
      <w:r w:rsidR="000940A3" w:rsidRPr="00034333">
        <w:t>)</w:t>
      </w:r>
      <w:r w:rsidRPr="00034333">
        <w:t xml:space="preserve">. Artificial inundation or natural inundation of the Chowilla floodplain </w:t>
      </w:r>
      <w:r w:rsidR="007F5FA3" w:rsidRPr="00034333">
        <w:t xml:space="preserve">would </w:t>
      </w:r>
      <w:r w:rsidRPr="00034333">
        <w:t>similarly result in a large number of Carp being available for dispersal. The modelled flows from the operational strategy (</w:t>
      </w:r>
      <w:r w:rsidR="00055E09" w:rsidRPr="00034333">
        <w:t xml:space="preserve">Scenarios </w:t>
      </w:r>
      <w:r w:rsidRPr="00034333">
        <w:t xml:space="preserve">1 and 2) show a doubling of the number of Carp available for export into the Murray River. If Carp access the Chowilla floodplain through the operation of the Chowilla regulator there </w:t>
      </w:r>
      <w:r w:rsidR="007F5FA3" w:rsidRPr="00034333">
        <w:t xml:space="preserve">would </w:t>
      </w:r>
      <w:r w:rsidRPr="00034333">
        <w:t xml:space="preserve">be significant recruitment and large numbers of Carp available for dispersal in 3 out of </w:t>
      </w:r>
      <w:r w:rsidR="005E53FD" w:rsidRPr="00034333">
        <w:t>5</w:t>
      </w:r>
      <w:r w:rsidR="005E53FD">
        <w:t> </w:t>
      </w:r>
      <w:r w:rsidRPr="00034333">
        <w:t>years.</w:t>
      </w:r>
    </w:p>
    <w:p w14:paraId="48D15F0F" w14:textId="6CCD2E10" w:rsidR="00055E09" w:rsidRPr="00CF5BCE" w:rsidRDefault="00807FF4" w:rsidP="0015489F">
      <w:pPr>
        <w:pStyle w:val="ARIERHD"/>
        <w:keepNext/>
      </w:pPr>
      <w:r w:rsidRPr="00034333">
        <w:t>Key modelled Carp outcome</w:t>
      </w:r>
    </w:p>
    <w:p w14:paraId="05B29550" w14:textId="65E0EAB7" w:rsidR="00807FF4" w:rsidRPr="00CF5BCE" w:rsidRDefault="00807FF4" w:rsidP="00807FF4">
      <w:pPr>
        <w:pStyle w:val="ARIERBody"/>
      </w:pPr>
      <w:r w:rsidRPr="00034333">
        <w:t>Artificially inundated floodplains provide a high</w:t>
      </w:r>
      <w:r w:rsidR="007F5FA3" w:rsidRPr="00034333">
        <w:t>-</w:t>
      </w:r>
      <w:r w:rsidRPr="00034333">
        <w:t xml:space="preserve">risk scenario that could significantly contribute to the </w:t>
      </w:r>
      <w:r w:rsidR="00B03794">
        <w:t>greater</w:t>
      </w:r>
      <w:r w:rsidRPr="00034333">
        <w:t xml:space="preserve"> </w:t>
      </w:r>
      <w:r w:rsidR="00B03794" w:rsidRPr="00034333">
        <w:t xml:space="preserve">Carp </w:t>
      </w:r>
      <w:r w:rsidRPr="00034333">
        <w:t xml:space="preserve">populations if </w:t>
      </w:r>
      <w:r w:rsidR="00B03794">
        <w:t xml:space="preserve">fish </w:t>
      </w:r>
      <w:r w:rsidR="007F5FA3" w:rsidRPr="00034333">
        <w:t xml:space="preserve">were </w:t>
      </w:r>
      <w:r w:rsidRPr="00034333">
        <w:t>allowed to disperse from these habitats.</w:t>
      </w:r>
    </w:p>
    <w:p w14:paraId="2F16DAFB" w14:textId="0FB8ADDE" w:rsidR="00807FF4" w:rsidRPr="00CF5BCE" w:rsidRDefault="00807FF4" w:rsidP="00807FF4">
      <w:pPr>
        <w:pStyle w:val="ARIERBody"/>
      </w:pPr>
      <w:r w:rsidRPr="00034333">
        <w:rPr>
          <w:i/>
        </w:rPr>
        <w:t>Note</w:t>
      </w:r>
      <w:r w:rsidRPr="00034333">
        <w:t>: Management of floodplains is extremely complex and challenging. These habitats often represent key Carp breeding sites</w:t>
      </w:r>
      <w:r w:rsidR="007F5FA3" w:rsidRPr="00034333">
        <w:t>,</w:t>
      </w:r>
      <w:r w:rsidRPr="00034333">
        <w:t xml:space="preserve"> and it is difficult to manipulate flows to provide both positive outcomes for a range of native biota </w:t>
      </w:r>
      <w:r w:rsidR="007F5FA3" w:rsidRPr="00034333">
        <w:t>and minimal</w:t>
      </w:r>
      <w:r w:rsidRPr="00034333">
        <w:t xml:space="preserve"> benefits to Carp. Water managers have high levels of control over regulator operations</w:t>
      </w:r>
      <w:r w:rsidR="007F5FA3" w:rsidRPr="00034333">
        <w:t>,</w:t>
      </w:r>
      <w:r w:rsidRPr="00034333">
        <w:t xml:space="preserve"> and ultimately artificial floodplain inundation should be carefully considered, with frequent events minimised </w:t>
      </w:r>
      <w:r w:rsidR="00BA7C6B">
        <w:t xml:space="preserve">as much as </w:t>
      </w:r>
      <w:r w:rsidRPr="00034333">
        <w:t xml:space="preserve">possible. The Carp model </w:t>
      </w:r>
      <w:r w:rsidR="005E53FD" w:rsidRPr="00034333">
        <w:t>c</w:t>
      </w:r>
      <w:r w:rsidR="005E53FD">
        <w:t>an</w:t>
      </w:r>
      <w:r w:rsidR="005E53FD" w:rsidRPr="00034333">
        <w:t xml:space="preserve"> </w:t>
      </w:r>
      <w:r w:rsidRPr="00034333">
        <w:t xml:space="preserve">be used to explore a number of different management scenarios in further detail and </w:t>
      </w:r>
      <w:r w:rsidR="007F5FA3" w:rsidRPr="00034333">
        <w:t xml:space="preserve">to </w:t>
      </w:r>
      <w:r w:rsidRPr="00034333">
        <w:t>refine management over time.</w:t>
      </w:r>
    </w:p>
    <w:p w14:paraId="76101272" w14:textId="316C01B4" w:rsidR="00807FF4" w:rsidRPr="00CF5BCE" w:rsidRDefault="00807FF4" w:rsidP="0015489F">
      <w:pPr>
        <w:pStyle w:val="ARIERHC"/>
      </w:pPr>
      <w:bookmarkStart w:id="26" w:name="_Toc317204236"/>
      <w:r w:rsidRPr="00034333">
        <w:t>Barmah</w:t>
      </w:r>
      <w:r w:rsidR="00F43C85" w:rsidRPr="00034333">
        <w:t>–</w:t>
      </w:r>
      <w:r w:rsidRPr="00034333">
        <w:t xml:space="preserve">Millewa </w:t>
      </w:r>
      <w:r w:rsidR="00F43C85" w:rsidRPr="00034333">
        <w:t>floodplain</w:t>
      </w:r>
      <w:bookmarkEnd w:id="26"/>
    </w:p>
    <w:p w14:paraId="61A09CD8" w14:textId="25BD235A" w:rsidR="00807FF4" w:rsidRPr="00CF5BCE" w:rsidRDefault="007F5FA3" w:rsidP="00807FF4">
      <w:pPr>
        <w:pStyle w:val="ARIERBody"/>
      </w:pPr>
      <w:r w:rsidRPr="00034333">
        <w:t xml:space="preserve">The </w:t>
      </w:r>
      <w:r w:rsidR="00807FF4" w:rsidRPr="00034333">
        <w:t xml:space="preserve">Barmah–Millewa Forest is a large, complex floodplain wetland system in the </w:t>
      </w:r>
      <w:r w:rsidR="005E53FD">
        <w:t>M</w:t>
      </w:r>
      <w:r w:rsidR="00807FF4" w:rsidRPr="00034333">
        <w:t>id</w:t>
      </w:r>
      <w:r w:rsidR="005E53FD">
        <w:t xml:space="preserve"> </w:t>
      </w:r>
      <w:r w:rsidR="00807FF4" w:rsidRPr="00034333">
        <w:t xml:space="preserve">Murray River, </w:t>
      </w:r>
      <w:r w:rsidRPr="00034333">
        <w:t xml:space="preserve">and it </w:t>
      </w:r>
      <w:r w:rsidR="00807FF4" w:rsidRPr="00034333">
        <w:t xml:space="preserve">includes Barmah and Moira </w:t>
      </w:r>
      <w:r w:rsidRPr="00034333">
        <w:t>lakes. It</w:t>
      </w:r>
      <w:r w:rsidR="00807FF4" w:rsidRPr="00034333">
        <w:t xml:space="preserve"> is used by Carp in the mid</w:t>
      </w:r>
      <w:r w:rsidR="005E53FD">
        <w:t xml:space="preserve"> U</w:t>
      </w:r>
      <w:r w:rsidR="00807FF4" w:rsidRPr="00034333">
        <w:t>pper Murray River as a preferred spawning site. The flow sequence determines the length of time water is on the floodplain</w:t>
      </w:r>
      <w:r w:rsidRPr="00034333">
        <w:t>,</w:t>
      </w:r>
      <w:r w:rsidR="00807FF4" w:rsidRPr="00034333">
        <w:t xml:space="preserve"> as well as the extent of </w:t>
      </w:r>
      <w:r w:rsidRPr="00034333">
        <w:t xml:space="preserve">the </w:t>
      </w:r>
      <w:r w:rsidR="00807FF4" w:rsidRPr="00034333">
        <w:t xml:space="preserve">water </w:t>
      </w:r>
      <w:r w:rsidRPr="00034333">
        <w:t xml:space="preserve">on </w:t>
      </w:r>
      <w:r w:rsidR="00807FF4" w:rsidRPr="00034333">
        <w:t xml:space="preserve">the floodplain: the larger the flow, the greater the extent; and the longer the flow, the higher </w:t>
      </w:r>
      <w:r w:rsidRPr="00034333">
        <w:t xml:space="preserve">the </w:t>
      </w:r>
      <w:r w:rsidR="00807FF4" w:rsidRPr="00034333">
        <w:t xml:space="preserve">likelihood of breeding success </w:t>
      </w:r>
      <w:r w:rsidRPr="00034333">
        <w:t xml:space="preserve">by </w:t>
      </w:r>
      <w:r w:rsidR="00807FF4" w:rsidRPr="00034333">
        <w:t>Carp. Historical flow data were used to model access to the floodplain. Three habitat types were modelled: summer irrigation flow</w:t>
      </w:r>
      <w:r w:rsidR="00C60025" w:rsidRPr="00034333">
        <w:t xml:space="preserve">, </w:t>
      </w:r>
      <w:r w:rsidR="00807FF4" w:rsidRPr="00034333">
        <w:t>river wetland</w:t>
      </w:r>
      <w:r w:rsidR="00C60025" w:rsidRPr="00034333">
        <w:t xml:space="preserve">, </w:t>
      </w:r>
      <w:r w:rsidR="00807FF4" w:rsidRPr="00034333">
        <w:t xml:space="preserve">and natural floodplain inundation. The Carp population in the Barmah–Millewa region maintains itself when only the summer irrigation flow is considered, although low abundances of Carp are available for dispersal. When Carp have access to either </w:t>
      </w:r>
      <w:r w:rsidR="00BD3C09" w:rsidRPr="00034333">
        <w:t xml:space="preserve">the </w:t>
      </w:r>
      <w:r w:rsidR="00807FF4" w:rsidRPr="00034333">
        <w:t xml:space="preserve">Barmah–Moira </w:t>
      </w:r>
      <w:r w:rsidR="00BD3C09" w:rsidRPr="00034333">
        <w:t xml:space="preserve">lakes </w:t>
      </w:r>
      <w:r w:rsidR="00807FF4" w:rsidRPr="00034333">
        <w:t xml:space="preserve">(river wetland) or the Barmah–Millewa floodplain, the average adult population size increases and the number of Carp available for dispersal significantly increases. The exploration of these scenarios indicates that interaction between the Barmah–Millewa floodplain and </w:t>
      </w:r>
      <w:r w:rsidR="00BD3C09" w:rsidRPr="00034333">
        <w:t xml:space="preserve">the </w:t>
      </w:r>
      <w:r w:rsidR="00807FF4" w:rsidRPr="00034333">
        <w:t xml:space="preserve">Barmah–Moira </w:t>
      </w:r>
      <w:r w:rsidR="00BD3C09" w:rsidRPr="00034333">
        <w:t xml:space="preserve">lakes </w:t>
      </w:r>
      <w:r w:rsidR="00807FF4" w:rsidRPr="00034333">
        <w:t xml:space="preserve">makes managing Carp in the region very difficult. </w:t>
      </w:r>
      <w:r w:rsidR="00BD3C09" w:rsidRPr="00034333">
        <w:t xml:space="preserve">While </w:t>
      </w:r>
      <w:r w:rsidR="00807FF4" w:rsidRPr="00034333">
        <w:t xml:space="preserve">it may be possible to limit access to </w:t>
      </w:r>
      <w:r w:rsidR="00BD3C09" w:rsidRPr="00034333">
        <w:t xml:space="preserve">the </w:t>
      </w:r>
      <w:r w:rsidR="00807FF4" w:rsidRPr="00034333">
        <w:t xml:space="preserve">Barmah–Moira </w:t>
      </w:r>
      <w:r w:rsidR="006D51A4" w:rsidRPr="00034333">
        <w:t>l</w:t>
      </w:r>
      <w:r w:rsidR="00807FF4" w:rsidRPr="00034333">
        <w:t xml:space="preserve">akes, it would be nearly impossible to limit access to the broader Barmah–Millewa floodplain. The outcomes from modelling this complex system indicate </w:t>
      </w:r>
      <w:r w:rsidR="00BD3C09" w:rsidRPr="00034333">
        <w:t xml:space="preserve">that </w:t>
      </w:r>
      <w:r w:rsidR="00807FF4" w:rsidRPr="00034333">
        <w:t xml:space="preserve">the Barmah–Millewa floodplain and </w:t>
      </w:r>
      <w:r w:rsidR="00BD3C09" w:rsidRPr="00034333">
        <w:t xml:space="preserve">the </w:t>
      </w:r>
      <w:r w:rsidR="00807FF4" w:rsidRPr="00034333">
        <w:t xml:space="preserve">Barmah–Moira </w:t>
      </w:r>
      <w:r w:rsidR="00BD3C09" w:rsidRPr="00034333">
        <w:t xml:space="preserve">lakes </w:t>
      </w:r>
      <w:r w:rsidR="00807FF4" w:rsidRPr="00034333">
        <w:t>are capable of producing very large numbers of Carp for dispersal to other areas of the MDB. Annual high irrigation flows during conditions suitable for Carp spawning that provide access to the adjacent wetlands are likely to be artificially supporting higher Carp numbers.</w:t>
      </w:r>
    </w:p>
    <w:p w14:paraId="63689E91" w14:textId="65338537" w:rsidR="00055E09" w:rsidRPr="00CF5BCE" w:rsidRDefault="00807FF4" w:rsidP="0015489F">
      <w:pPr>
        <w:pStyle w:val="ARIERHD"/>
      </w:pPr>
      <w:r w:rsidRPr="00034333">
        <w:t>Key modelled Carp outcome</w:t>
      </w:r>
    </w:p>
    <w:p w14:paraId="4F83F7B7" w14:textId="334BB3B3" w:rsidR="00807FF4" w:rsidRPr="00CF5BCE" w:rsidRDefault="00807FF4" w:rsidP="00807FF4">
      <w:pPr>
        <w:pStyle w:val="ARIERBody"/>
      </w:pPr>
      <w:r w:rsidRPr="00034333">
        <w:t>When Carp have access to a natural floodplain or a river wetland</w:t>
      </w:r>
      <w:r w:rsidR="00C60025" w:rsidRPr="00034333">
        <w:t>,</w:t>
      </w:r>
      <w:r w:rsidRPr="00034333">
        <w:t xml:space="preserve"> the population response can be large and </w:t>
      </w:r>
      <w:r w:rsidR="00BD3C09" w:rsidRPr="00034333">
        <w:t xml:space="preserve">can then </w:t>
      </w:r>
      <w:r w:rsidRPr="00034333">
        <w:t xml:space="preserve">provide large numbers of Carp for dispersal. Limiting access to </w:t>
      </w:r>
      <w:r w:rsidR="00C60025" w:rsidRPr="00034333">
        <w:t xml:space="preserve">the </w:t>
      </w:r>
      <w:r w:rsidRPr="00034333">
        <w:t xml:space="preserve">Barmah–Moira </w:t>
      </w:r>
      <w:r w:rsidR="00C60025" w:rsidRPr="00034333">
        <w:t xml:space="preserve">lakes </w:t>
      </w:r>
      <w:r w:rsidRPr="00034333">
        <w:t xml:space="preserve">could help contain Carp numbers in years </w:t>
      </w:r>
      <w:r w:rsidR="00C60025" w:rsidRPr="00034333">
        <w:t>with</w:t>
      </w:r>
      <w:r w:rsidR="00991815">
        <w:t>o</w:t>
      </w:r>
      <w:r w:rsidR="00C60025" w:rsidRPr="00034333">
        <w:t>ut</w:t>
      </w:r>
      <w:r w:rsidRPr="00034333">
        <w:t xml:space="preserve"> </w:t>
      </w:r>
      <w:r w:rsidR="00991815" w:rsidRPr="00034333">
        <w:t>access</w:t>
      </w:r>
      <w:r w:rsidR="00991815" w:rsidRPr="00991815">
        <w:t xml:space="preserve"> </w:t>
      </w:r>
      <w:r w:rsidR="00991815">
        <w:t xml:space="preserve">due to </w:t>
      </w:r>
      <w:r w:rsidRPr="00034333">
        <w:t>natural flood</w:t>
      </w:r>
      <w:r w:rsidR="00991815">
        <w:t>ing</w:t>
      </w:r>
      <w:r w:rsidRPr="00034333">
        <w:t>.</w:t>
      </w:r>
    </w:p>
    <w:p w14:paraId="18C8B072" w14:textId="77777777" w:rsidR="00807FF4" w:rsidRPr="00CF5BCE" w:rsidRDefault="00807FF4" w:rsidP="0015489F">
      <w:pPr>
        <w:pStyle w:val="ARIERHB"/>
      </w:pPr>
      <w:bookmarkStart w:id="27" w:name="_Toc317204237"/>
      <w:r w:rsidRPr="00034333">
        <w:lastRenderedPageBreak/>
        <w:t>Conclusion</w:t>
      </w:r>
      <w:bookmarkEnd w:id="27"/>
    </w:p>
    <w:p w14:paraId="6625C57A" w14:textId="4AA4ADC2" w:rsidR="00807FF4" w:rsidRPr="00CF5BCE" w:rsidRDefault="00807FF4" w:rsidP="00807FF4">
      <w:pPr>
        <w:pStyle w:val="ARIERBody"/>
      </w:pPr>
      <w:r w:rsidRPr="00034333">
        <w:t xml:space="preserve">Environmental water management is a relatively new science in which management actions and scientific </w:t>
      </w:r>
      <w:r w:rsidR="00991815">
        <w:t>endeavours</w:t>
      </w:r>
      <w:r w:rsidRPr="00034333">
        <w:t xml:space="preserve"> are extending our knowledge base interactively. This study illustrates the utility of a population model for exploring potential changes </w:t>
      </w:r>
      <w:r w:rsidR="00C60025" w:rsidRPr="00034333">
        <w:t xml:space="preserve">in </w:t>
      </w:r>
      <w:r w:rsidRPr="00034333">
        <w:t xml:space="preserve">Carp populations arising from a range of flow scenarios, including environmental water management. Additional tools such as conceptual and population models (both for Carp and native fish) will greatly assist this management by allowing exploration of the relative outcomes of various options. While the development of this modelling has been a major step forward, there are several </w:t>
      </w:r>
      <w:r w:rsidR="00034333">
        <w:t xml:space="preserve">additional </w:t>
      </w:r>
      <w:r w:rsidR="00F232B5">
        <w:t>opportunities</w:t>
      </w:r>
      <w:r w:rsidR="00034333">
        <w:t xml:space="preserve"> </w:t>
      </w:r>
      <w:r w:rsidRPr="00034333">
        <w:t xml:space="preserve">that </w:t>
      </w:r>
      <w:r w:rsidR="00C60025" w:rsidRPr="00034333">
        <w:t xml:space="preserve">could </w:t>
      </w:r>
      <w:r w:rsidRPr="00034333">
        <w:t xml:space="preserve">greatly </w:t>
      </w:r>
      <w:r w:rsidR="00034333">
        <w:t>progress</w:t>
      </w:r>
      <w:r w:rsidR="00034333" w:rsidRPr="00034333">
        <w:t xml:space="preserve"> </w:t>
      </w:r>
      <w:r w:rsidRPr="00034333">
        <w:t xml:space="preserve">water </w:t>
      </w:r>
      <w:r w:rsidR="00034333">
        <w:t xml:space="preserve">and Carp </w:t>
      </w:r>
      <w:r w:rsidRPr="00034333">
        <w:t>management</w:t>
      </w:r>
      <w:r w:rsidR="00662E73" w:rsidRPr="00034333">
        <w:t xml:space="preserve"> in the future</w:t>
      </w:r>
      <w:r w:rsidRPr="00034333">
        <w:t>:</w:t>
      </w:r>
    </w:p>
    <w:p w14:paraId="5215BEC6" w14:textId="4D73DE18" w:rsidR="00807FF4" w:rsidRPr="00CF5BCE" w:rsidRDefault="00807FF4" w:rsidP="00055E09">
      <w:pPr>
        <w:pStyle w:val="ARIERBody"/>
        <w:numPr>
          <w:ilvl w:val="0"/>
          <w:numId w:val="44"/>
        </w:numPr>
        <w:ind w:left="426" w:hanging="426"/>
      </w:pPr>
      <w:r w:rsidRPr="00034333">
        <w:t xml:space="preserve">The development of a metapopulation model for Carp. While the current model can be utilised at any scale, the integration of a variety of habitats, areas and flows would provide outputs with greater amenity for flow managers. </w:t>
      </w:r>
      <w:r w:rsidR="00C60025" w:rsidRPr="00034333">
        <w:t>This would enable us to</w:t>
      </w:r>
      <w:r w:rsidRPr="00034333">
        <w:t xml:space="preserve"> follow the fate of Carp that have been produced in one location</w:t>
      </w:r>
      <w:r w:rsidR="00C60025" w:rsidRPr="00034333">
        <w:t>,</w:t>
      </w:r>
      <w:r w:rsidRPr="00034333">
        <w:t xml:space="preserve"> but migrate</w:t>
      </w:r>
      <w:r w:rsidR="00C60025" w:rsidRPr="00034333">
        <w:t>d</w:t>
      </w:r>
      <w:r w:rsidRPr="00034333">
        <w:t xml:space="preserve"> to other locations</w:t>
      </w:r>
      <w:r w:rsidR="00C60025" w:rsidRPr="00034333">
        <w:t>,</w:t>
      </w:r>
      <w:r w:rsidRPr="00034333">
        <w:t xml:space="preserve"> and </w:t>
      </w:r>
      <w:r w:rsidR="00C60025" w:rsidRPr="00034333">
        <w:t xml:space="preserve">to </w:t>
      </w:r>
      <w:r w:rsidR="00662E73" w:rsidRPr="00034333">
        <w:t xml:space="preserve">explore </w:t>
      </w:r>
      <w:r w:rsidRPr="00034333">
        <w:t>the impact of large-scale emigration on management of the system.</w:t>
      </w:r>
    </w:p>
    <w:p w14:paraId="27448986" w14:textId="6401F93A" w:rsidR="00807FF4" w:rsidRPr="00CF5BCE" w:rsidRDefault="00807FF4" w:rsidP="00055E09">
      <w:pPr>
        <w:pStyle w:val="ARIERBody"/>
        <w:numPr>
          <w:ilvl w:val="0"/>
          <w:numId w:val="44"/>
        </w:numPr>
        <w:ind w:left="426" w:hanging="426"/>
      </w:pPr>
      <w:r w:rsidRPr="00034333">
        <w:t>Application of this model to the northern MDB</w:t>
      </w:r>
      <w:r w:rsidR="00662E73" w:rsidRPr="00034333">
        <w:t>, which has</w:t>
      </w:r>
      <w:r w:rsidRPr="00034333">
        <w:t xml:space="preserve"> some key ecological differences </w:t>
      </w:r>
      <w:r w:rsidR="00662E73" w:rsidRPr="00034333">
        <w:t xml:space="preserve">from </w:t>
      </w:r>
      <w:r w:rsidRPr="00034333">
        <w:t xml:space="preserve">the </w:t>
      </w:r>
      <w:r w:rsidR="005E53FD">
        <w:t>s</w:t>
      </w:r>
      <w:r w:rsidR="005E53FD" w:rsidRPr="00034333">
        <w:t xml:space="preserve">outhern </w:t>
      </w:r>
      <w:r w:rsidRPr="00034333">
        <w:t>MDB that need to be explored and incorporated. (Some work is expected to begin on this soon.</w:t>
      </w:r>
      <w:r w:rsidR="00662E73" w:rsidRPr="00034333">
        <w:t>)</w:t>
      </w:r>
    </w:p>
    <w:p w14:paraId="0B5C9A1F" w14:textId="15AE1889" w:rsidR="00807FF4" w:rsidRPr="00CF5BCE" w:rsidRDefault="00807FF4" w:rsidP="00055E09">
      <w:pPr>
        <w:pStyle w:val="ARIERBody"/>
        <w:numPr>
          <w:ilvl w:val="0"/>
          <w:numId w:val="44"/>
        </w:numPr>
        <w:ind w:left="426" w:hanging="426"/>
      </w:pPr>
      <w:r w:rsidRPr="00034333">
        <w:t>Development of population models incorporating flows for a range of native fish species. (Work has just been initiated for eight species.</w:t>
      </w:r>
      <w:r w:rsidR="00BD3C09" w:rsidRPr="00034333">
        <w:t>)</w:t>
      </w:r>
    </w:p>
    <w:p w14:paraId="7A9152D4" w14:textId="52EFF4E5" w:rsidR="00807FF4" w:rsidRPr="00CF5BCE" w:rsidRDefault="00807FF4" w:rsidP="00055E09">
      <w:pPr>
        <w:pStyle w:val="ARIERBody"/>
        <w:numPr>
          <w:ilvl w:val="0"/>
          <w:numId w:val="44"/>
        </w:numPr>
        <w:ind w:left="426" w:hanging="426"/>
      </w:pPr>
      <w:r w:rsidRPr="00034333">
        <w:t>Ultimately</w:t>
      </w:r>
      <w:r w:rsidR="00BD3C09" w:rsidRPr="00034333">
        <w:t>,</w:t>
      </w:r>
      <w:r w:rsidRPr="00034333">
        <w:t xml:space="preserve"> a fish community model that can include interactions between species and watering options could be developed.</w:t>
      </w:r>
    </w:p>
    <w:p w14:paraId="3423785E" w14:textId="498BCC6E" w:rsidR="00807FF4" w:rsidRPr="00CF5BCE" w:rsidRDefault="00807FF4" w:rsidP="00807FF4">
      <w:pPr>
        <w:pStyle w:val="ARIERBody"/>
      </w:pPr>
      <w:r w:rsidRPr="00034333">
        <w:t xml:space="preserve">Current thinking indicates that planning for environmental flow and Carp management is best conducted over longer time frames (e.g. 10+ years) that can easily be accommodated with the use of modelling. Together with similar outputs from the newly initiated </w:t>
      </w:r>
      <w:r w:rsidR="005E53FD">
        <w:t>N</w:t>
      </w:r>
      <w:r w:rsidR="005E53FD" w:rsidRPr="00034333">
        <w:t xml:space="preserve">ative </w:t>
      </w:r>
      <w:r w:rsidR="005E53FD">
        <w:t>F</w:t>
      </w:r>
      <w:r w:rsidR="005E53FD" w:rsidRPr="00034333">
        <w:t xml:space="preserve">ish </w:t>
      </w:r>
      <w:r w:rsidR="005E53FD">
        <w:t>P</w:t>
      </w:r>
      <w:r w:rsidR="005E53FD" w:rsidRPr="00034333">
        <w:t xml:space="preserve">opulation </w:t>
      </w:r>
      <w:r w:rsidR="004A2B74">
        <w:t xml:space="preserve">Models </w:t>
      </w:r>
      <w:r w:rsidR="005E53FD">
        <w:t>P</w:t>
      </w:r>
      <w:r w:rsidR="005E53FD" w:rsidRPr="00034333">
        <w:t>roject</w:t>
      </w:r>
      <w:r w:rsidRPr="00034333">
        <w:t xml:space="preserve">, managers will soon be able to make comparisons of benefits and risks </w:t>
      </w:r>
      <w:r w:rsidR="004A2B74">
        <w:t xml:space="preserve">for a range of species </w:t>
      </w:r>
      <w:r w:rsidRPr="00034333">
        <w:t>so as to make more informed decisions regarding watering actions.</w:t>
      </w:r>
    </w:p>
    <w:p w14:paraId="1765EEEF" w14:textId="77777777" w:rsidR="00807FF4" w:rsidRPr="00CF5BCE" w:rsidRDefault="00807FF4" w:rsidP="0015489F">
      <w:pPr>
        <w:pStyle w:val="ARIERHB"/>
      </w:pPr>
      <w:bookmarkStart w:id="28" w:name="_Toc317204238"/>
      <w:r w:rsidRPr="00034333">
        <w:t>Key messages</w:t>
      </w:r>
      <w:bookmarkEnd w:id="28"/>
    </w:p>
    <w:p w14:paraId="3C8C0DA2" w14:textId="77777777" w:rsidR="00807FF4" w:rsidRPr="00CF5BCE" w:rsidRDefault="00807FF4" w:rsidP="00055E09">
      <w:pPr>
        <w:pStyle w:val="ARIERBody"/>
        <w:numPr>
          <w:ilvl w:val="0"/>
          <w:numId w:val="45"/>
        </w:numPr>
        <w:ind w:left="426" w:hanging="426"/>
      </w:pPr>
      <w:r w:rsidRPr="00034333">
        <w:t>Priority objectives for environmental water management in the MDB are to benefit native biota, and this focus must be maintained.</w:t>
      </w:r>
    </w:p>
    <w:p w14:paraId="63F3CC47" w14:textId="5A92C6B6" w:rsidR="00807FF4" w:rsidRPr="00CF5BCE" w:rsidRDefault="00807FF4" w:rsidP="00055E09">
      <w:pPr>
        <w:pStyle w:val="ARIERBody"/>
        <w:numPr>
          <w:ilvl w:val="0"/>
          <w:numId w:val="45"/>
        </w:numPr>
        <w:ind w:left="426" w:hanging="426"/>
      </w:pPr>
      <w:r w:rsidRPr="00034333">
        <w:t>Carp are a highly visible and abundant invasive fish species that can readily respond to flows, especially overbank flooding. The long potential spawning season for Carp overlaps with that of many native fishes and also with likely watering times for other biota</w:t>
      </w:r>
      <w:r w:rsidR="009A51B6" w:rsidRPr="00034333">
        <w:t xml:space="preserve">; </w:t>
      </w:r>
      <w:r w:rsidRPr="00034333">
        <w:t>hence</w:t>
      </w:r>
      <w:r w:rsidR="009A51B6" w:rsidRPr="00034333">
        <w:t>,</w:t>
      </w:r>
      <w:r w:rsidRPr="00034333">
        <w:t xml:space="preserve"> careful management is needed.</w:t>
      </w:r>
    </w:p>
    <w:p w14:paraId="1AF0A420" w14:textId="77777777" w:rsidR="00807FF4" w:rsidRPr="00CF5BCE" w:rsidRDefault="00807FF4" w:rsidP="00055E09">
      <w:pPr>
        <w:pStyle w:val="ARIERBody"/>
        <w:numPr>
          <w:ilvl w:val="0"/>
          <w:numId w:val="45"/>
        </w:numPr>
        <w:ind w:left="426" w:hanging="426"/>
      </w:pPr>
      <w:r w:rsidRPr="00034333">
        <w:t>Natural flooding does promote Carp and native fish population growth, but water managers have little control over these flows.</w:t>
      </w:r>
    </w:p>
    <w:p w14:paraId="1CD51B6C" w14:textId="7FA7B59D" w:rsidR="00807FF4" w:rsidRPr="00CF5BCE" w:rsidRDefault="00807FF4" w:rsidP="00055E09">
      <w:pPr>
        <w:pStyle w:val="ARIERBody"/>
        <w:numPr>
          <w:ilvl w:val="0"/>
          <w:numId w:val="45"/>
        </w:numPr>
        <w:ind w:left="426" w:hanging="426"/>
      </w:pPr>
      <w:r w:rsidRPr="00034333">
        <w:t>Carp are now a major component of MDB fish fauna, and their recruitment may be an inevitable by-product of some watering activities, including those for environmental objectives. The responses observed in Carp populations are influenced by existing high abundances. In general, however, in-channel environmental flows will have minimal impacts on Carp populations</w:t>
      </w:r>
      <w:r w:rsidR="009A51B6" w:rsidRPr="00034333">
        <w:t>,</w:t>
      </w:r>
      <w:r w:rsidRPr="00034333">
        <w:t xml:space="preserve"> but will have benefits to native fish populations. Furthermore, existing large reproductive Carp populations in the Lower Lakes of the Murray River mean that environmental flows into South Australia will have limited further impact on Carp numbers in the lower Murray River.</w:t>
      </w:r>
    </w:p>
    <w:p w14:paraId="3689AFC3" w14:textId="09A9C4B0" w:rsidR="00807FF4" w:rsidRPr="00CF5BCE" w:rsidRDefault="00807FF4" w:rsidP="00055E09">
      <w:pPr>
        <w:pStyle w:val="ARIERBody"/>
        <w:numPr>
          <w:ilvl w:val="0"/>
          <w:numId w:val="45"/>
        </w:numPr>
        <w:ind w:left="426" w:hanging="426"/>
      </w:pPr>
      <w:r w:rsidRPr="00034333">
        <w:t xml:space="preserve">Habitats and flows that result in high population growth rates pose the highest risk of increases in Carp populations, and these involve the inundation of floodplain, wetland </w:t>
      </w:r>
      <w:r w:rsidR="00034333">
        <w:t>or</w:t>
      </w:r>
      <w:r w:rsidRPr="00034333">
        <w:t xml:space="preserve"> lake habitats.</w:t>
      </w:r>
    </w:p>
    <w:p w14:paraId="5B28A826" w14:textId="4BDE25EF" w:rsidR="00807FF4" w:rsidRPr="00CF5BCE" w:rsidRDefault="00807FF4" w:rsidP="00055E09">
      <w:pPr>
        <w:pStyle w:val="ARIERBody"/>
        <w:numPr>
          <w:ilvl w:val="0"/>
          <w:numId w:val="45"/>
        </w:numPr>
        <w:ind w:left="426" w:hanging="426"/>
      </w:pPr>
      <w:r w:rsidRPr="00034333">
        <w:lastRenderedPageBreak/>
        <w:t>Artificial floodplain inundation using regulators is likely to pose a significant risk of increasing Carp populations. Such inundations may export Carp from floodplains and substantially increase the river metapopulation. Frequent, sequential inundations of the floodplain and the cumulative impacts from multiple large-scale sites constitute the greatest risk of increasing the Carp populations in the Murray River. Nevertheless, water managers have high levels of control over this type of management action and, hence, have the ability to manage such inundations carefully.</w:t>
      </w:r>
    </w:p>
    <w:p w14:paraId="41C7B19E" w14:textId="4D104531" w:rsidR="00807FF4" w:rsidRPr="00CF5BCE" w:rsidRDefault="00807FF4" w:rsidP="00055E09">
      <w:pPr>
        <w:pStyle w:val="ARIERBody"/>
        <w:numPr>
          <w:ilvl w:val="0"/>
          <w:numId w:val="45"/>
        </w:numPr>
        <w:ind w:left="426" w:hanging="426"/>
      </w:pPr>
      <w:r w:rsidRPr="00034333">
        <w:t>Watering for non-fish outcomes could be considered during winter months (water temperatures &lt;16</w:t>
      </w:r>
      <w:r w:rsidR="0033588C" w:rsidRPr="00034333">
        <w:t>°</w:t>
      </w:r>
      <w:r w:rsidRPr="00034333">
        <w:t>C) to minimise Carp recruitment. This may mean, however, that positive outcomes for native fish should not necessarily be expected. Winter watering events may not produce some of the desired outcomes for native biota, so the use of winter flows should be carefully considered in the context of ecological objectives.</w:t>
      </w:r>
    </w:p>
    <w:p w14:paraId="24F5BEE3" w14:textId="2B0D6CF1" w:rsidR="00807FF4" w:rsidRPr="00CF5BCE" w:rsidRDefault="00807FF4" w:rsidP="00055E09">
      <w:pPr>
        <w:pStyle w:val="ARIERBody"/>
        <w:numPr>
          <w:ilvl w:val="0"/>
          <w:numId w:val="45"/>
        </w:numPr>
        <w:ind w:left="426" w:hanging="426"/>
      </w:pPr>
      <w:r w:rsidRPr="00034333">
        <w:t>There is a need for Carp to be managed in conjunction with watering through the development and implementation of adequate Carp management plans for high-risk watering activities and sites</w:t>
      </w:r>
      <w:r w:rsidR="00BA7C6B">
        <w:t xml:space="preserve"> (e.g. large wetland/floodplain areas)</w:t>
      </w:r>
      <w:r w:rsidRPr="00034333">
        <w:t>, with actions based on pest management principles. These site plans would benefit from being set within the context of a coordinated, MDB-wide Carp management plan.</w:t>
      </w:r>
    </w:p>
    <w:p w14:paraId="02A8BEB2" w14:textId="624AC03F" w:rsidR="00807FF4" w:rsidRPr="00CF5BCE" w:rsidRDefault="00807FF4" w:rsidP="00055E09">
      <w:pPr>
        <w:pStyle w:val="ARIERBody"/>
        <w:numPr>
          <w:ilvl w:val="0"/>
          <w:numId w:val="45"/>
        </w:numPr>
        <w:ind w:left="426" w:hanging="426"/>
      </w:pPr>
      <w:r w:rsidRPr="00034333">
        <w:t>In order to quantify the responses of Carp to flows and to manage populations, data from regular monitoring is needed. These data can also be incorporated into population models that can be used to forecast potential changes in Carp and native fish abundances over the appropriate temporal (decadal) timescales.</w:t>
      </w:r>
    </w:p>
    <w:p w14:paraId="1EA856EF" w14:textId="36315E5B" w:rsidR="00807FF4" w:rsidRPr="00CF5BCE" w:rsidRDefault="00807FF4" w:rsidP="00055E09">
      <w:pPr>
        <w:pStyle w:val="ARIERBody"/>
        <w:numPr>
          <w:ilvl w:val="0"/>
          <w:numId w:val="45"/>
        </w:numPr>
        <w:ind w:left="426" w:hanging="426"/>
      </w:pPr>
      <w:r w:rsidRPr="00034333">
        <w:t xml:space="preserve">There is a need to evaluate the benefits of flow management actions to native species so that these can be balanced against any impacts from </w:t>
      </w:r>
      <w:r w:rsidR="00034333">
        <w:t xml:space="preserve">any potential increases in </w:t>
      </w:r>
      <w:r w:rsidRPr="00034333">
        <w:t>Carp</w:t>
      </w:r>
      <w:r w:rsidR="00034333">
        <w:t xml:space="preserve"> populations</w:t>
      </w:r>
      <w:r w:rsidRPr="00B22E59">
        <w:t>. A step towards this has occurred through the initiation of a project for developing native fish population models that will allow the benefits of environmental flows for fish to be explored.</w:t>
      </w:r>
    </w:p>
    <w:p w14:paraId="079256D6" w14:textId="62687CCB" w:rsidR="007C425C" w:rsidRPr="00CF5BCE" w:rsidRDefault="00C77510">
      <w:pPr>
        <w:pStyle w:val="ARIERHA"/>
        <w:rPr>
          <w:lang w:val="en-AU"/>
        </w:rPr>
      </w:pPr>
      <w:bookmarkStart w:id="29" w:name="_Toc409798398"/>
      <w:r w:rsidRPr="00B22E59">
        <w:rPr>
          <w:lang w:val="en-AU"/>
        </w:rPr>
        <w:br w:type="page"/>
      </w:r>
      <w:bookmarkStart w:id="30" w:name="_Toc286018760"/>
      <w:bookmarkStart w:id="31" w:name="_Toc303844219"/>
      <w:bookmarkStart w:id="32" w:name="_Toc317204239"/>
      <w:r w:rsidR="007C425C" w:rsidRPr="00B22E59">
        <w:rPr>
          <w:lang w:val="en-AU"/>
        </w:rPr>
        <w:lastRenderedPageBreak/>
        <w:t>1</w:t>
      </w:r>
      <w:r w:rsidR="007C425C" w:rsidRPr="00B22E59">
        <w:rPr>
          <w:lang w:val="en-AU"/>
        </w:rPr>
        <w:tab/>
      </w:r>
      <w:bookmarkStart w:id="33" w:name="_Toc409798397"/>
      <w:r w:rsidR="007C425C" w:rsidRPr="00B22E59">
        <w:rPr>
          <w:lang w:val="en-AU"/>
        </w:rPr>
        <w:t>Introduction</w:t>
      </w:r>
      <w:bookmarkEnd w:id="30"/>
      <w:bookmarkEnd w:id="31"/>
      <w:bookmarkEnd w:id="32"/>
      <w:bookmarkEnd w:id="33"/>
    </w:p>
    <w:p w14:paraId="27EF0AA2" w14:textId="14235576" w:rsidR="00554FAB" w:rsidRPr="00CF5BCE" w:rsidRDefault="00554FAB" w:rsidP="0015489F">
      <w:pPr>
        <w:pStyle w:val="ARIERBody"/>
      </w:pPr>
      <w:bookmarkStart w:id="34" w:name="_Toc198385930"/>
      <w:r w:rsidRPr="00B22E59">
        <w:t>Alteration of flow regimes is one of the greatest threats to riverine fishes, and the Murray</w:t>
      </w:r>
      <w:r w:rsidR="00944D3E" w:rsidRPr="00B22E59">
        <w:t>–</w:t>
      </w:r>
      <w:r w:rsidR="00606347" w:rsidRPr="00B22E59">
        <w:t>Darling Basin (MDB) is among</w:t>
      </w:r>
      <w:r w:rsidRPr="00B22E59">
        <w:t xml:space="preserve"> the world’s largest ecosystems impacted by flow regulation (Nilsson et al. 2005). As such, a key objective of the </w:t>
      </w:r>
      <w:r w:rsidRPr="00B22E59">
        <w:rPr>
          <w:i/>
        </w:rPr>
        <w:t>Native Fish Strategy for the Murray</w:t>
      </w:r>
      <w:r w:rsidR="00B47C68" w:rsidRPr="00B22E59">
        <w:rPr>
          <w:i/>
        </w:rPr>
        <w:t>–</w:t>
      </w:r>
      <w:r w:rsidRPr="00B22E59">
        <w:rPr>
          <w:i/>
        </w:rPr>
        <w:t>Darling Basin 2003</w:t>
      </w:r>
      <w:r w:rsidR="00606347" w:rsidRPr="00B22E59">
        <w:rPr>
          <w:i/>
        </w:rPr>
        <w:t>–</w:t>
      </w:r>
      <w:r w:rsidRPr="00B22E59">
        <w:rPr>
          <w:i/>
        </w:rPr>
        <w:t>2013</w:t>
      </w:r>
      <w:r w:rsidRPr="00B22E59">
        <w:t xml:space="preserve"> was to redress the damaging impacts of flow regulation (MDBC 2004; Koehn and Lintermans 2012). Environmental </w:t>
      </w:r>
      <w:r w:rsidR="00B47C68" w:rsidRPr="00B22E59">
        <w:t>flows and environmental water all</w:t>
      </w:r>
      <w:r w:rsidRPr="00B22E59">
        <w:t>ocations (EWAs) are now widely recognised as rehabilitation technique</w:t>
      </w:r>
      <w:r w:rsidR="00B47C68" w:rsidRPr="00B22E59">
        <w:t>s</w:t>
      </w:r>
      <w:r w:rsidRPr="00B22E59">
        <w:t xml:space="preserve"> </w:t>
      </w:r>
      <w:r w:rsidR="00B47C68" w:rsidRPr="00B22E59">
        <w:t>for</w:t>
      </w:r>
      <w:r w:rsidRPr="00B22E59">
        <w:t xml:space="preserve"> restoring aspects of the natural flow regime in flow-altered systems, or </w:t>
      </w:r>
      <w:r w:rsidR="00B47C68" w:rsidRPr="00B22E59">
        <w:t xml:space="preserve">for </w:t>
      </w:r>
      <w:r w:rsidRPr="00B22E59">
        <w:t>protecting critical flows in largely unaltered rivers (Arthington et al. 2010; Arthington 2012). Such flows provide a wide range of benefits to MDB fishes (see below, summary in Appendix</w:t>
      </w:r>
      <w:r w:rsidR="00606347" w:rsidRPr="00B22E59">
        <w:t> </w:t>
      </w:r>
      <w:r w:rsidRPr="00B22E59">
        <w:t>1</w:t>
      </w:r>
      <w:r w:rsidR="00B47C68" w:rsidRPr="00B22E59">
        <w:t>,</w:t>
      </w:r>
      <w:r w:rsidRPr="00B22E59">
        <w:t xml:space="preserve"> and Koehn et al. 2014a) and other native biota (especially waterbirds and riparian vegetation) (Kingsford and Auld 2005; Poff and Zimmerman 2010). Recent water reforms have resulted in major changes </w:t>
      </w:r>
      <w:r w:rsidR="00B47C68" w:rsidRPr="00B22E59">
        <w:t xml:space="preserve">in </w:t>
      </w:r>
      <w:r w:rsidRPr="00B22E59">
        <w:t xml:space="preserve">flow management in the MDB, including a substantial increase in the availability of environmental water and a more ecologically sensitive management of regulated flows. The Basin Plan </w:t>
      </w:r>
      <w:r w:rsidR="00CF5BCE" w:rsidRPr="00B22E59">
        <w:t>[Murray–Darling Basin Authority (</w:t>
      </w:r>
      <w:r w:rsidRPr="00B22E59">
        <w:t>MDBA 2010, 2011)</w:t>
      </w:r>
      <w:r w:rsidR="00CF5BCE" w:rsidRPr="00B22E59">
        <w:t>]</w:t>
      </w:r>
      <w:r w:rsidRPr="00B22E59">
        <w:t xml:space="preserve"> outlines environmental objectives and establishes the importance of environmental watering for the MDB.</w:t>
      </w:r>
    </w:p>
    <w:p w14:paraId="1877AA57" w14:textId="760AF0A4" w:rsidR="00554FAB" w:rsidRPr="00CF5BCE" w:rsidRDefault="00554FAB" w:rsidP="0015489F">
      <w:pPr>
        <w:pStyle w:val="ARIERBody"/>
      </w:pPr>
      <w:r w:rsidRPr="00B22E59">
        <w:t xml:space="preserve">The objectives of environmental flows under The Basin Plan are </w:t>
      </w:r>
      <w:r w:rsidR="00606347" w:rsidRPr="00B22E59">
        <w:t>‘</w:t>
      </w:r>
      <w:r w:rsidRPr="00B22E59">
        <w:t>to protect and restore environmental assets</w:t>
      </w:r>
      <w:r w:rsidR="00606347" w:rsidRPr="00B22E59">
        <w:t>’</w:t>
      </w:r>
      <w:r w:rsidRPr="00B22E59">
        <w:t xml:space="preserve"> (MDBA 2010, 2011)</w:t>
      </w:r>
      <w:r w:rsidR="00B47C68" w:rsidRPr="00B22E59">
        <w:t>;</w:t>
      </w:r>
      <w:r w:rsidRPr="00B22E59">
        <w:t xml:space="preserve"> many </w:t>
      </w:r>
      <w:r w:rsidR="00B47C68" w:rsidRPr="00B22E59">
        <w:t xml:space="preserve">of the </w:t>
      </w:r>
      <w:r w:rsidRPr="00B22E59">
        <w:t>early objectives for EWAs were aimed at</w:t>
      </w:r>
      <w:r w:rsidR="00114426">
        <w:t xml:space="preserve"> enhancing</w:t>
      </w:r>
      <w:r w:rsidRPr="00B22E59">
        <w:t xml:space="preserve"> waterbirds </w:t>
      </w:r>
      <w:r w:rsidR="00114426">
        <w:t xml:space="preserve">populations </w:t>
      </w:r>
      <w:r w:rsidRPr="00B22E59">
        <w:t xml:space="preserve">or vegetation, </w:t>
      </w:r>
      <w:r w:rsidR="00B47C68" w:rsidRPr="00B22E59">
        <w:t xml:space="preserve">but </w:t>
      </w:r>
      <w:r w:rsidRPr="00B22E59">
        <w:t>objectives for fish and other ecological assets are now commonly included (Koehn et al. 2014a</w:t>
      </w:r>
      <w:r w:rsidR="00A162BB">
        <w:t>, 2014c</w:t>
      </w:r>
      <w:r w:rsidRPr="00B22E59">
        <w:t>). During the recent ‘</w:t>
      </w:r>
      <w:r w:rsidR="007623D7" w:rsidRPr="00B22E59">
        <w:t>M</w:t>
      </w:r>
      <w:r w:rsidRPr="00B22E59">
        <w:t xml:space="preserve">illennium </w:t>
      </w:r>
      <w:r w:rsidR="007623D7" w:rsidRPr="00B22E59">
        <w:t>D</w:t>
      </w:r>
      <w:r w:rsidRPr="00B22E59">
        <w:t>rought’</w:t>
      </w:r>
      <w:r w:rsidR="00B47C68" w:rsidRPr="00B22E59">
        <w:t xml:space="preserve"> (1997–2010) (van Dijk et al. 2013)</w:t>
      </w:r>
      <w:r w:rsidR="005E53FD">
        <w:t>,</w:t>
      </w:r>
      <w:r w:rsidRPr="00B22E59">
        <w:t xml:space="preserve"> in the MDB flows were often limited and used to maintain refuge habitats, but we now have the opportunity to move towards managing flows in the context of flow regimes over longer time</w:t>
      </w:r>
      <w:r w:rsidR="007623D7" w:rsidRPr="00B22E59">
        <w:t xml:space="preserve"> </w:t>
      </w:r>
      <w:r w:rsidRPr="00B22E59">
        <w:t>frames and larger spatia</w:t>
      </w:r>
      <w:r w:rsidR="007623D7" w:rsidRPr="00B22E59">
        <w:t>l scales. Since the early 2000s</w:t>
      </w:r>
      <w:r w:rsidRPr="00B22E59">
        <w:t xml:space="preserve"> there has also been an increased emphasis on the construction and use of infrastructure such as pumps and regulators to apply water to floodplains (Pittock et al. 2012), especially along the Murray River. Under drought conditions, with limited water available for environmental purposes, the emphasis </w:t>
      </w:r>
      <w:r w:rsidR="007623D7" w:rsidRPr="00B22E59">
        <w:t>i</w:t>
      </w:r>
      <w:r w:rsidRPr="00B22E59">
        <w:t xml:space="preserve">n EWAs was to maximise the floodplain area watered for the volume of water used. This resulted in the concept of the use of regulators to facilitate inundations by artificially impounding water on the floodplain. It is important to note, however, </w:t>
      </w:r>
      <w:r w:rsidR="007623D7" w:rsidRPr="00B22E59">
        <w:t xml:space="preserve">that </w:t>
      </w:r>
      <w:r w:rsidR="00B47C68" w:rsidRPr="00B22E59">
        <w:t xml:space="preserve">impounded </w:t>
      </w:r>
      <w:r w:rsidRPr="00B22E59">
        <w:t xml:space="preserve">water on the floodplain is not the same as a natural flood; there are many differences and considerable risks for fish in particular (Mallen-Cooper et al. 2008, 2011; Koehn et al. 2014a). These include an increased likelihood of poor water quality or blackwater (King et al. 2012) and an increased production of the alien fish species Carp </w:t>
      </w:r>
      <w:r w:rsidR="007623D7" w:rsidRPr="00B22E59">
        <w:t>(</w:t>
      </w:r>
      <w:r w:rsidRPr="00B22E59">
        <w:rPr>
          <w:rFonts w:eastAsiaTheme="minorHAnsi"/>
          <w:i/>
        </w:rPr>
        <w:t>Cyprinus carpio</w:t>
      </w:r>
      <w:r w:rsidR="007623D7" w:rsidRPr="00B22E59">
        <w:rPr>
          <w:rFonts w:eastAsiaTheme="minorHAnsi"/>
        </w:rPr>
        <w:t>)</w:t>
      </w:r>
      <w:r w:rsidRPr="00B22E59">
        <w:rPr>
          <w:rFonts w:eastAsiaTheme="minorHAnsi"/>
        </w:rPr>
        <w:t xml:space="preserve"> </w:t>
      </w:r>
      <w:r w:rsidRPr="00B22E59">
        <w:t>(Bice and Zampatti 2011).</w:t>
      </w:r>
    </w:p>
    <w:p w14:paraId="41CE9C01" w14:textId="09A01C4F" w:rsidR="00554FAB" w:rsidRPr="00CF5BCE" w:rsidRDefault="00657F58" w:rsidP="0015489F">
      <w:pPr>
        <w:pStyle w:val="ARIERBody"/>
      </w:pPr>
      <w:r w:rsidRPr="00B22E59">
        <w:t xml:space="preserve">Although </w:t>
      </w:r>
      <w:r w:rsidR="00554FAB" w:rsidRPr="00B22E59">
        <w:t>The Basin Plan has been a divi</w:t>
      </w:r>
      <w:r w:rsidR="00FB6EB6" w:rsidRPr="00B22E59">
        <w:t>sive social and political issue</w:t>
      </w:r>
      <w:r w:rsidR="00554FAB" w:rsidRPr="00B22E59">
        <w:t xml:space="preserve"> (Koehn 2015), </w:t>
      </w:r>
      <w:r w:rsidRPr="00B22E59">
        <w:t>the</w:t>
      </w:r>
      <w:r w:rsidR="00554FAB" w:rsidRPr="00B22E59">
        <w:t xml:space="preserve"> common goal of ‘a healthy fish community’ can help to reconnect disparate sectors of </w:t>
      </w:r>
      <w:r w:rsidR="00FB6EB6" w:rsidRPr="00B22E59">
        <w:t xml:space="preserve">the </w:t>
      </w:r>
      <w:r w:rsidR="00554FAB" w:rsidRPr="00B22E59">
        <w:t xml:space="preserve">community and </w:t>
      </w:r>
      <w:r w:rsidR="000D769F" w:rsidRPr="00B22E59">
        <w:t xml:space="preserve">to </w:t>
      </w:r>
      <w:r w:rsidR="00114426">
        <w:t>set the context for</w:t>
      </w:r>
      <w:r w:rsidR="00114426" w:rsidRPr="00114426">
        <w:rPr>
          <w:rStyle w:val="CommentReference"/>
          <w:rFonts w:cs="Times New Roman"/>
        </w:rPr>
        <w:t xml:space="preserve"> </w:t>
      </w:r>
      <w:r w:rsidR="00554FAB" w:rsidRPr="00B22E59">
        <w:t xml:space="preserve">a positive public perception of the benefits of environmental flows. Indeed, the status of fish populations, especially </w:t>
      </w:r>
      <w:r w:rsidR="000D769F" w:rsidRPr="00B22E59">
        <w:t xml:space="preserve">of </w:t>
      </w:r>
      <w:r w:rsidR="00554FAB" w:rsidRPr="00B22E59">
        <w:t>angling species, is the single measure by which the public is most likely to judge the successful management of rivers and water in the MDB (Koehn 2015</w:t>
      </w:r>
      <w:r w:rsidR="00114426">
        <w:t xml:space="preserve">). </w:t>
      </w:r>
      <w:r w:rsidR="00554FAB" w:rsidRPr="00B22E59">
        <w:t>Carp, however, are viewed negatively by the Australian public and are considered a pest species (Koehn et al. 2000) with a high priority for control and management (Koehn and Mac</w:t>
      </w:r>
      <w:r w:rsidR="00DF196E">
        <w:t>K</w:t>
      </w:r>
      <w:r w:rsidR="00554FAB" w:rsidRPr="00B22E59">
        <w:t xml:space="preserve">enzie 2004). There is some concern that Carp populations may also benefit from both </w:t>
      </w:r>
      <w:r w:rsidR="00FB6EB6" w:rsidRPr="00B22E59">
        <w:t>EWA</w:t>
      </w:r>
      <w:r w:rsidR="00554FAB" w:rsidRPr="00B22E59">
        <w:t>s and the use of floodplain regulators (Mallen-Cooper et al. 2008, 2</w:t>
      </w:r>
      <w:r w:rsidR="00FB6EB6" w:rsidRPr="00B22E59">
        <w:t xml:space="preserve">011; Koehn et al. 2014a). </w:t>
      </w:r>
      <w:r w:rsidRPr="00B22E59">
        <w:t xml:space="preserve">Although </w:t>
      </w:r>
      <w:r w:rsidR="00554FAB" w:rsidRPr="00B22E59">
        <w:t xml:space="preserve">this is possible, there is a need to quantify any such changes </w:t>
      </w:r>
      <w:r w:rsidR="00114426">
        <w:t>and to interpret them</w:t>
      </w:r>
      <w:r w:rsidR="00114426" w:rsidRPr="00114426">
        <w:rPr>
          <w:rStyle w:val="CommentReference"/>
          <w:rFonts w:cs="Times New Roman"/>
        </w:rPr>
        <w:t xml:space="preserve"> </w:t>
      </w:r>
      <w:r w:rsidR="00554FAB" w:rsidRPr="00B22E59">
        <w:t xml:space="preserve">in the context of a heavily modified and managed river system </w:t>
      </w:r>
      <w:r w:rsidR="00801117" w:rsidRPr="00B22E59">
        <w:t>that</w:t>
      </w:r>
      <w:r w:rsidR="00554FAB" w:rsidRPr="00B22E59">
        <w:t xml:space="preserve"> is also subject to irrigation flows and natural flooding. Managing environmental flows requires maximising the benefits to native biota, whil</w:t>
      </w:r>
      <w:r w:rsidR="00801117" w:rsidRPr="00B22E59">
        <w:t>e</w:t>
      </w:r>
      <w:r w:rsidR="00554FAB" w:rsidRPr="00B22E59">
        <w:t xml:space="preserve"> recognising the potential for some negative outcomes (real or perceived) in relation to Carp. Providing ecological benefits for nativ</w:t>
      </w:r>
      <w:r w:rsidR="00801117" w:rsidRPr="00B22E59">
        <w:t>e biota (including native fish)</w:t>
      </w:r>
      <w:r w:rsidR="00554FAB" w:rsidRPr="00B22E59">
        <w:t xml:space="preserve"> must remain the priority objective for environmental water management, and there is </w:t>
      </w:r>
      <w:r w:rsidR="00801117" w:rsidRPr="00B22E59">
        <w:t xml:space="preserve">a </w:t>
      </w:r>
      <w:r w:rsidR="00554FAB" w:rsidRPr="00B22E59">
        <w:t>risk that becoming too risk-averse in relation to any potential Carp impacts may compromise these established flow o</w:t>
      </w:r>
      <w:r w:rsidR="00801117" w:rsidRPr="00B22E59">
        <w:t>bjectives (Koehn et al. 2014a).</w:t>
      </w:r>
    </w:p>
    <w:p w14:paraId="2E43A862" w14:textId="5E6AC622" w:rsidR="00554FAB" w:rsidRPr="00CF5BCE" w:rsidRDefault="00554FAB" w:rsidP="0015489F">
      <w:pPr>
        <w:pStyle w:val="ARIERBody"/>
      </w:pPr>
      <w:r w:rsidRPr="00B22E59">
        <w:lastRenderedPageBreak/>
        <w:t>This project provides: an up-to-date summary of the knowledge of Carp ecology (especially in relation to flows); a review of Carp management methods; development and use of a population model to predict potential Carp responses to a range of in-channel flows and wetland and floodplain inundation events; risk assessments for particular watering and management actions; and recommendations and management guidelines for managing flows and Carp.</w:t>
      </w:r>
      <w:r w:rsidRPr="00B22E59">
        <w:rPr>
          <w:color w:val="000000"/>
        </w:rPr>
        <w:t xml:space="preserve"> The Murray River is used as an example, but this project has applicability across the </w:t>
      </w:r>
      <w:r w:rsidR="005E53FD">
        <w:rPr>
          <w:color w:val="000000"/>
        </w:rPr>
        <w:t>s</w:t>
      </w:r>
      <w:r w:rsidRPr="00B22E59">
        <w:rPr>
          <w:color w:val="000000"/>
        </w:rPr>
        <w:t xml:space="preserve">outhern MDB. </w:t>
      </w:r>
      <w:r w:rsidRPr="00B22E59">
        <w:t>The specific objectives of the project are outlined below.</w:t>
      </w:r>
    </w:p>
    <w:p w14:paraId="25DE0D48" w14:textId="1BC3EE1A" w:rsidR="00554FAB" w:rsidRPr="00CF5BCE" w:rsidRDefault="00554FAB" w:rsidP="0015489F">
      <w:pPr>
        <w:pStyle w:val="ARIERHB"/>
      </w:pPr>
      <w:bookmarkStart w:id="35" w:name="_Toc423012919"/>
      <w:bookmarkStart w:id="36" w:name="_Toc317204240"/>
      <w:r w:rsidRPr="00B22E59">
        <w:t>1.1</w:t>
      </w:r>
      <w:r w:rsidRPr="00B22E59">
        <w:tab/>
        <w:t>Project objectives</w:t>
      </w:r>
      <w:bookmarkEnd w:id="35"/>
      <w:bookmarkEnd w:id="36"/>
    </w:p>
    <w:p w14:paraId="52B03E6C" w14:textId="0E2BADAC" w:rsidR="00554FAB" w:rsidRPr="00CF5BCE" w:rsidRDefault="00554FAB" w:rsidP="0015489F">
      <w:pPr>
        <w:pStyle w:val="ARIERBody"/>
      </w:pPr>
      <w:r w:rsidRPr="00B22E59">
        <w:t xml:space="preserve">The priorities of this project are </w:t>
      </w:r>
      <w:r w:rsidR="00801117" w:rsidRPr="00B22E59">
        <w:t>(</w:t>
      </w:r>
      <w:r w:rsidR="00AE18F3" w:rsidRPr="00B22E59">
        <w:t>i</w:t>
      </w:r>
      <w:r w:rsidRPr="00B22E59">
        <w:t>) to determine the response of Carp populations to flows and environmental watering (majority of project) as well as regulator-type water management interventions</w:t>
      </w:r>
      <w:r w:rsidR="00AE18F3" w:rsidRPr="00B22E59">
        <w:t>,</w:t>
      </w:r>
      <w:r w:rsidRPr="00B22E59">
        <w:t xml:space="preserve"> and </w:t>
      </w:r>
      <w:r w:rsidR="00801117" w:rsidRPr="00B22E59">
        <w:t>(</w:t>
      </w:r>
      <w:r w:rsidR="00AE18F3" w:rsidRPr="00B22E59">
        <w:t>ii</w:t>
      </w:r>
      <w:r w:rsidRPr="00B22E59">
        <w:t>) to provide a brief overview of Carp removal</w:t>
      </w:r>
      <w:r w:rsidR="00801117" w:rsidRPr="00B22E59">
        <w:t>–</w:t>
      </w:r>
      <w:r w:rsidRPr="00B22E59">
        <w:t xml:space="preserve">type management options. The Murray River was used as an example, but outcomes are considered to be transferable across the </w:t>
      </w:r>
      <w:r w:rsidR="005E53FD">
        <w:t>s</w:t>
      </w:r>
      <w:r w:rsidR="005E53FD" w:rsidRPr="00B22E59">
        <w:t xml:space="preserve">outhern </w:t>
      </w:r>
      <w:r w:rsidRPr="00B22E59">
        <w:t>MDB. As Carp will be subject to, and take advantage of, existing flow regimes (both modified and ‘natural’)</w:t>
      </w:r>
      <w:r w:rsidR="00801117" w:rsidRPr="00B22E59">
        <w:t>,</w:t>
      </w:r>
      <w:r w:rsidRPr="00B22E59">
        <w:t xml:space="preserve"> it is not possible or sensible to consider their populations only in relation to EWAs. It is possible that other aspects of flow regimes </w:t>
      </w:r>
      <w:r w:rsidR="00AE18F3" w:rsidRPr="00B22E59">
        <w:t>(</w:t>
      </w:r>
      <w:r w:rsidRPr="00B22E59">
        <w:t>such as irrigation releases, the provision of weir pools</w:t>
      </w:r>
      <w:r w:rsidR="00801117" w:rsidRPr="00B22E59">
        <w:t>,</w:t>
      </w:r>
      <w:r w:rsidRPr="00B22E59">
        <w:t xml:space="preserve"> and natural flood events</w:t>
      </w:r>
      <w:r w:rsidR="00AE18F3" w:rsidRPr="00B22E59">
        <w:t>)</w:t>
      </w:r>
      <w:r w:rsidRPr="00B22E59">
        <w:t xml:space="preserve"> may have significant impact on Carp populations. Hence, this project has considered flows</w:t>
      </w:r>
      <w:r w:rsidR="005E53FD">
        <w:t>,</w:t>
      </w:r>
      <w:r w:rsidRPr="00B22E59">
        <w:t xml:space="preserve"> and Carp more broadly, in relation to the whole flow regime.</w:t>
      </w:r>
    </w:p>
    <w:p w14:paraId="13FE10B3" w14:textId="77777777" w:rsidR="00554FAB" w:rsidRPr="00CF5BCE" w:rsidRDefault="00554FAB" w:rsidP="0015489F">
      <w:pPr>
        <w:pStyle w:val="ARIERBody"/>
        <w:rPr>
          <w:color w:val="000000"/>
        </w:rPr>
      </w:pPr>
      <w:r w:rsidRPr="00B22E59">
        <w:rPr>
          <w:color w:val="000000"/>
        </w:rPr>
        <w:t>The specific objectives of this project are to:</w:t>
      </w:r>
    </w:p>
    <w:p w14:paraId="14D371DB" w14:textId="41E9480E" w:rsidR="00554FAB" w:rsidRPr="00CF5BCE" w:rsidRDefault="00554FAB" w:rsidP="0015489F">
      <w:pPr>
        <w:pStyle w:val="ARIERBody"/>
        <w:numPr>
          <w:ilvl w:val="0"/>
          <w:numId w:val="100"/>
        </w:numPr>
        <w:ind w:left="426" w:hanging="426"/>
        <w:rPr>
          <w:color w:val="000000"/>
        </w:rPr>
      </w:pPr>
      <w:r w:rsidRPr="00B22E59">
        <w:rPr>
          <w:color w:val="000000"/>
        </w:rPr>
        <w:t xml:space="preserve">Provide an up-to-date review of </w:t>
      </w:r>
      <w:r w:rsidR="00AE18F3" w:rsidRPr="00B22E59">
        <w:rPr>
          <w:color w:val="000000"/>
        </w:rPr>
        <w:t xml:space="preserve">the </w:t>
      </w:r>
      <w:r w:rsidRPr="00B22E59">
        <w:rPr>
          <w:color w:val="000000"/>
        </w:rPr>
        <w:t xml:space="preserve">relevant Carp literature </w:t>
      </w:r>
      <w:r w:rsidR="00AE18F3" w:rsidRPr="00B22E59">
        <w:rPr>
          <w:color w:val="000000"/>
        </w:rPr>
        <w:t>(</w:t>
      </w:r>
      <w:r w:rsidRPr="00B22E59">
        <w:rPr>
          <w:color w:val="000000"/>
        </w:rPr>
        <w:t>from recent research publications and management plans</w:t>
      </w:r>
      <w:r w:rsidR="00AE18F3" w:rsidRPr="00B22E59">
        <w:rPr>
          <w:color w:val="000000"/>
        </w:rPr>
        <w:t>)</w:t>
      </w:r>
      <w:r w:rsidR="00A56C6F" w:rsidRPr="00B22E59">
        <w:rPr>
          <w:color w:val="000000"/>
        </w:rPr>
        <w:t>,</w:t>
      </w:r>
      <w:r w:rsidRPr="00B22E59">
        <w:rPr>
          <w:color w:val="000000"/>
        </w:rPr>
        <w:t xml:space="preserve"> including: </w:t>
      </w:r>
      <w:r w:rsidR="00A56C6F" w:rsidRPr="00B22E59">
        <w:rPr>
          <w:color w:val="000000"/>
        </w:rPr>
        <w:t>(</w:t>
      </w:r>
      <w:r w:rsidRPr="00B22E59">
        <w:rPr>
          <w:color w:val="000000"/>
        </w:rPr>
        <w:t xml:space="preserve">a) </w:t>
      </w:r>
      <w:r w:rsidR="00AE18F3" w:rsidRPr="00B22E59">
        <w:rPr>
          <w:color w:val="000000"/>
        </w:rPr>
        <w:t xml:space="preserve">Carp </w:t>
      </w:r>
      <w:r w:rsidRPr="00B22E59">
        <w:rPr>
          <w:color w:val="000000"/>
        </w:rPr>
        <w:t>biology</w:t>
      </w:r>
      <w:r w:rsidR="00A56C6F" w:rsidRPr="00B22E59">
        <w:rPr>
          <w:color w:val="000000"/>
        </w:rPr>
        <w:t>—</w:t>
      </w:r>
      <w:r w:rsidRPr="00B22E59">
        <w:rPr>
          <w:color w:val="000000"/>
        </w:rPr>
        <w:t xml:space="preserve">especially recruitment, movements and population dynamics across differing spatial scales; </w:t>
      </w:r>
      <w:r w:rsidR="00A56C6F" w:rsidRPr="00B22E59">
        <w:rPr>
          <w:color w:val="000000"/>
        </w:rPr>
        <w:t>(</w:t>
      </w:r>
      <w:r w:rsidRPr="00B22E59">
        <w:rPr>
          <w:color w:val="000000"/>
        </w:rPr>
        <w:t xml:space="preserve">b) Carp management plans, risk assessments, likely watering locations, </w:t>
      </w:r>
      <w:r w:rsidR="00114426">
        <w:rPr>
          <w:color w:val="000000"/>
        </w:rPr>
        <w:t xml:space="preserve">high profile </w:t>
      </w:r>
      <w:r w:rsidRPr="00B22E59">
        <w:rPr>
          <w:color w:val="000000"/>
        </w:rPr>
        <w:t>wetlands</w:t>
      </w:r>
      <w:r w:rsidR="00114426">
        <w:rPr>
          <w:color w:val="000000"/>
        </w:rPr>
        <w:t xml:space="preserve">, </w:t>
      </w:r>
      <w:r w:rsidRPr="00B22E59">
        <w:rPr>
          <w:color w:val="000000"/>
        </w:rPr>
        <w:t xml:space="preserve">Carp </w:t>
      </w:r>
      <w:r w:rsidR="00114426">
        <w:rPr>
          <w:color w:val="000000"/>
        </w:rPr>
        <w:t>‘</w:t>
      </w:r>
      <w:r w:rsidRPr="00B22E59">
        <w:rPr>
          <w:color w:val="000000"/>
        </w:rPr>
        <w:t>hotspots</w:t>
      </w:r>
      <w:r w:rsidR="00114426">
        <w:rPr>
          <w:color w:val="000000"/>
        </w:rPr>
        <w:t>’</w:t>
      </w:r>
      <w:r w:rsidR="00A56C6F" w:rsidRPr="00B22E59">
        <w:rPr>
          <w:color w:val="000000"/>
        </w:rPr>
        <w:t>,</w:t>
      </w:r>
      <w:r w:rsidRPr="00B22E59">
        <w:rPr>
          <w:color w:val="000000"/>
        </w:rPr>
        <w:t xml:space="preserve"> and floodplain regulator and pumping sites</w:t>
      </w:r>
      <w:r w:rsidR="00AE18F3" w:rsidRPr="00B22E59">
        <w:rPr>
          <w:color w:val="000000"/>
        </w:rPr>
        <w:t>;</w:t>
      </w:r>
      <w:r w:rsidRPr="00B22E59">
        <w:rPr>
          <w:color w:val="000000"/>
        </w:rPr>
        <w:t xml:space="preserve"> and </w:t>
      </w:r>
      <w:r w:rsidR="00A56C6F" w:rsidRPr="00B22E59">
        <w:rPr>
          <w:color w:val="000000"/>
        </w:rPr>
        <w:t>(</w:t>
      </w:r>
      <w:r w:rsidRPr="00B22E59">
        <w:rPr>
          <w:color w:val="000000"/>
        </w:rPr>
        <w:t>c) a summary of recent and proposed watering plans</w:t>
      </w:r>
      <w:r w:rsidR="004911F3" w:rsidRPr="00B22E59">
        <w:rPr>
          <w:color w:val="000000"/>
        </w:rPr>
        <w:t>.</w:t>
      </w:r>
    </w:p>
    <w:p w14:paraId="0EC39556" w14:textId="223EEC08" w:rsidR="00554FAB" w:rsidRPr="00CF5BCE" w:rsidRDefault="00554FAB" w:rsidP="0015489F">
      <w:pPr>
        <w:pStyle w:val="ARIERBody"/>
        <w:numPr>
          <w:ilvl w:val="0"/>
          <w:numId w:val="100"/>
        </w:numPr>
        <w:ind w:left="426" w:hanging="426"/>
        <w:rPr>
          <w:color w:val="000000"/>
        </w:rPr>
      </w:pPr>
      <w:r w:rsidRPr="00B22E59">
        <w:rPr>
          <w:color w:val="000000"/>
        </w:rPr>
        <w:t>Review the functionality and applicability of existing Carp population/management models, assess their limitations and usefulness in this process</w:t>
      </w:r>
      <w:r w:rsidR="004911F3" w:rsidRPr="00B22E59">
        <w:rPr>
          <w:color w:val="000000"/>
        </w:rPr>
        <w:t>,</w:t>
      </w:r>
      <w:r w:rsidRPr="00B22E59">
        <w:rPr>
          <w:color w:val="000000"/>
        </w:rPr>
        <w:t xml:space="preserve"> and modify if necessary</w:t>
      </w:r>
      <w:r w:rsidR="004911F3" w:rsidRPr="00B22E59">
        <w:rPr>
          <w:color w:val="000000"/>
        </w:rPr>
        <w:t>.</w:t>
      </w:r>
    </w:p>
    <w:p w14:paraId="0044AF41" w14:textId="3CB25608" w:rsidR="00554FAB" w:rsidRPr="00CF5BCE" w:rsidRDefault="00554FAB" w:rsidP="0015489F">
      <w:pPr>
        <w:pStyle w:val="ARIERBody"/>
        <w:numPr>
          <w:ilvl w:val="0"/>
          <w:numId w:val="100"/>
        </w:numPr>
        <w:ind w:left="426" w:hanging="426"/>
      </w:pPr>
      <w:r w:rsidRPr="00B22E59">
        <w:t xml:space="preserve">Develop a tool </w:t>
      </w:r>
      <w:r w:rsidR="001743FF" w:rsidRPr="00B22E59">
        <w:t xml:space="preserve">for </w:t>
      </w:r>
      <w:r w:rsidRPr="00B22E59">
        <w:t>quantify</w:t>
      </w:r>
      <w:r w:rsidR="001743FF" w:rsidRPr="00B22E59">
        <w:t>ing</w:t>
      </w:r>
      <w:r w:rsidRPr="00B22E59">
        <w:t xml:space="preserve"> any impacts of flows (including environmental watering) on Carp populations</w:t>
      </w:r>
      <w:r w:rsidR="004911F3" w:rsidRPr="00B22E59">
        <w:t>.</w:t>
      </w:r>
    </w:p>
    <w:p w14:paraId="66040E21" w14:textId="209B53BD" w:rsidR="00554FAB" w:rsidRPr="00CF5BCE" w:rsidRDefault="00554FAB" w:rsidP="0015489F">
      <w:pPr>
        <w:pStyle w:val="ARIERBody"/>
        <w:numPr>
          <w:ilvl w:val="0"/>
          <w:numId w:val="100"/>
        </w:numPr>
        <w:ind w:left="426" w:hanging="426"/>
        <w:rPr>
          <w:color w:val="000000"/>
        </w:rPr>
      </w:pPr>
      <w:r w:rsidRPr="00B22E59">
        <w:rPr>
          <w:color w:val="000000"/>
        </w:rPr>
        <w:t>Model and undertake risk assess</w:t>
      </w:r>
      <w:r w:rsidR="004911F3" w:rsidRPr="00B22E59">
        <w:rPr>
          <w:color w:val="000000"/>
        </w:rPr>
        <w:t>ments of likely Carp population</w:t>
      </w:r>
      <w:r w:rsidRPr="00B22E59">
        <w:rPr>
          <w:color w:val="000000"/>
        </w:rPr>
        <w:t xml:space="preserve"> outcomes from </w:t>
      </w:r>
      <w:r w:rsidR="001743FF" w:rsidRPr="00B22E59">
        <w:rPr>
          <w:color w:val="000000"/>
        </w:rPr>
        <w:t xml:space="preserve">various </w:t>
      </w:r>
      <w:r w:rsidRPr="00B22E59">
        <w:rPr>
          <w:color w:val="000000"/>
        </w:rPr>
        <w:t>watering/management scenarios</w:t>
      </w:r>
      <w:r w:rsidR="004911F3" w:rsidRPr="00B22E59">
        <w:rPr>
          <w:color w:val="000000"/>
        </w:rPr>
        <w:t>.</w:t>
      </w:r>
    </w:p>
    <w:p w14:paraId="449EE6B3" w14:textId="21AF7EAD" w:rsidR="00554FAB" w:rsidRPr="00CF5BCE" w:rsidRDefault="00554FAB" w:rsidP="0015489F">
      <w:pPr>
        <w:pStyle w:val="ARIERBody"/>
        <w:numPr>
          <w:ilvl w:val="0"/>
          <w:numId w:val="100"/>
        </w:numPr>
        <w:ind w:left="426" w:hanging="426"/>
        <w:rPr>
          <w:color w:val="000000"/>
        </w:rPr>
      </w:pPr>
      <w:r w:rsidRPr="00B22E59">
        <w:rPr>
          <w:color w:val="000000"/>
        </w:rPr>
        <w:t>Develop practical recommendations or guidelines for the management of environmental water and the use of infrastructure to minimise t</w:t>
      </w:r>
      <w:r w:rsidR="004911F3" w:rsidRPr="00B22E59">
        <w:rPr>
          <w:color w:val="000000"/>
        </w:rPr>
        <w:t>he detrimental impacts of Carp.</w:t>
      </w:r>
    </w:p>
    <w:bookmarkEnd w:id="34"/>
    <w:p w14:paraId="26822A64" w14:textId="45B4B35C" w:rsidR="00554FAB" w:rsidRPr="00B22E59" w:rsidRDefault="00554FAB" w:rsidP="0015489F">
      <w:pPr>
        <w:pStyle w:val="ARIERHA"/>
        <w:rPr>
          <w:lang w:val="en-AU"/>
        </w:rPr>
      </w:pPr>
      <w:r w:rsidRPr="00B22E59">
        <w:rPr>
          <w:lang w:val="en-AU"/>
        </w:rPr>
        <w:br w:type="page"/>
      </w:r>
      <w:bookmarkStart w:id="37" w:name="_Toc423012920"/>
      <w:bookmarkStart w:id="38" w:name="_Toc317204241"/>
      <w:r w:rsidRPr="00B22E59">
        <w:rPr>
          <w:lang w:val="en-AU"/>
        </w:rPr>
        <w:lastRenderedPageBreak/>
        <w:t>2</w:t>
      </w:r>
      <w:r w:rsidRPr="00B22E59">
        <w:rPr>
          <w:lang w:val="en-AU"/>
        </w:rPr>
        <w:tab/>
        <w:t>Background</w:t>
      </w:r>
      <w:bookmarkEnd w:id="37"/>
      <w:bookmarkEnd w:id="38"/>
    </w:p>
    <w:p w14:paraId="6AA10CED" w14:textId="4673E2B8" w:rsidR="00554FAB" w:rsidRPr="00CF5BCE" w:rsidRDefault="00554FAB" w:rsidP="0015489F">
      <w:pPr>
        <w:pStyle w:val="ARIERHB"/>
      </w:pPr>
      <w:bookmarkStart w:id="39" w:name="_Toc423012921"/>
      <w:bookmarkStart w:id="40" w:name="_Toc317204242"/>
      <w:r w:rsidRPr="00B22E59">
        <w:t>2.1</w:t>
      </w:r>
      <w:r w:rsidRPr="00B22E59">
        <w:tab/>
        <w:t>Murray</w:t>
      </w:r>
      <w:r w:rsidR="001743FF" w:rsidRPr="00B22E59">
        <w:t>–</w:t>
      </w:r>
      <w:r w:rsidRPr="00B22E59">
        <w:t>Darling Basin</w:t>
      </w:r>
      <w:bookmarkEnd w:id="39"/>
      <w:bookmarkEnd w:id="40"/>
    </w:p>
    <w:p w14:paraId="3F79CEB1" w14:textId="64CF9712" w:rsidR="00554FAB" w:rsidRPr="00CF5BCE" w:rsidRDefault="00554FAB" w:rsidP="0015489F">
      <w:pPr>
        <w:pStyle w:val="ARIERBody"/>
      </w:pPr>
      <w:r w:rsidRPr="00B22E59">
        <w:t>The MDB covers 1.1</w:t>
      </w:r>
      <w:r w:rsidR="00B60939">
        <w:t>M </w:t>
      </w:r>
      <w:r w:rsidRPr="00B22E59">
        <w:t>km</w:t>
      </w:r>
      <w:r w:rsidRPr="00B22E59">
        <w:rPr>
          <w:vertAlign w:val="superscript"/>
        </w:rPr>
        <w:t>2</w:t>
      </w:r>
      <w:r w:rsidRPr="00B22E59">
        <w:t xml:space="preserve"> </w:t>
      </w:r>
      <w:r w:rsidR="00B60939">
        <w:t>(</w:t>
      </w:r>
      <w:r w:rsidRPr="00B22E59">
        <w:t xml:space="preserve">14% of </w:t>
      </w:r>
      <w:r w:rsidR="00AA13B4" w:rsidRPr="00B22E59">
        <w:t xml:space="preserve">Australia’s </w:t>
      </w:r>
      <w:r w:rsidRPr="00B22E59">
        <w:t>land area</w:t>
      </w:r>
      <w:r w:rsidR="00B60939">
        <w:t>)</w:t>
      </w:r>
      <w:r w:rsidR="00B60939" w:rsidRPr="00B22E59">
        <w:t xml:space="preserve"> </w:t>
      </w:r>
      <w:r w:rsidRPr="00B22E59">
        <w:t xml:space="preserve">and </w:t>
      </w:r>
      <w:r w:rsidR="00AA13B4" w:rsidRPr="00B22E59">
        <w:t xml:space="preserve">extends over </w:t>
      </w:r>
      <w:r w:rsidRPr="00B22E59">
        <w:t>four States (South Australia, Victoria, New South Wales</w:t>
      </w:r>
      <w:r w:rsidR="00AA13B4" w:rsidRPr="00B22E59">
        <w:t xml:space="preserve"> and </w:t>
      </w:r>
      <w:r w:rsidRPr="00B22E59">
        <w:t>Queensland) and a Territory (Australian Capital Territory). Ranging from 24</w:t>
      </w:r>
      <w:r w:rsidR="00AA13B4" w:rsidRPr="00B22E59">
        <w:t>°</w:t>
      </w:r>
      <w:r w:rsidRPr="00B22E59">
        <w:t xml:space="preserve"> to 37</w:t>
      </w:r>
      <w:r w:rsidR="00AA13B4" w:rsidRPr="00B22E59">
        <w:t>° </w:t>
      </w:r>
      <w:r w:rsidRPr="00B22E59">
        <w:t xml:space="preserve">S in latitude and to </w:t>
      </w:r>
      <w:r w:rsidR="000E543E" w:rsidRPr="00B22E59">
        <w:t xml:space="preserve">more than </w:t>
      </w:r>
      <w:r w:rsidRPr="00B22E59">
        <w:t>2000</w:t>
      </w:r>
      <w:r w:rsidR="000E543E" w:rsidRPr="00B22E59">
        <w:t> </w:t>
      </w:r>
      <w:r w:rsidRPr="00B22E59">
        <w:t xml:space="preserve">m </w:t>
      </w:r>
      <w:r w:rsidR="000E543E" w:rsidRPr="00B22E59">
        <w:t>above sea level</w:t>
      </w:r>
      <w:r w:rsidRPr="00B22E59">
        <w:t xml:space="preserve"> in altitude, the MDB experiences a wide range of climatic conditions, especially </w:t>
      </w:r>
      <w:r w:rsidR="000E543E" w:rsidRPr="00B22E59">
        <w:t xml:space="preserve">in </w:t>
      </w:r>
      <w:r w:rsidRPr="00B22E59">
        <w:t>rainfall and temperature. It contains the continent’s three longest rivers: the Darling (</w:t>
      </w:r>
      <w:r w:rsidR="000E543E" w:rsidRPr="00B22E59">
        <w:t>2740 </w:t>
      </w:r>
      <w:r w:rsidRPr="00B22E59">
        <w:t>km) (see Breckwoldt et al. 2004</w:t>
      </w:r>
      <w:r w:rsidR="000E543E" w:rsidRPr="00B22E59">
        <w:t xml:space="preserve">), </w:t>
      </w:r>
      <w:r w:rsidRPr="00B22E59">
        <w:t>the Murray (2530</w:t>
      </w:r>
      <w:r w:rsidR="000E543E" w:rsidRPr="00B22E59">
        <w:t> </w:t>
      </w:r>
      <w:r w:rsidRPr="00B22E59">
        <w:t xml:space="preserve">km) (see Mackay and Eastburn 1990) and </w:t>
      </w:r>
      <w:r w:rsidR="000E543E" w:rsidRPr="00B22E59">
        <w:t xml:space="preserve">the </w:t>
      </w:r>
      <w:r w:rsidRPr="00B22E59">
        <w:t>Murrumbidgee (1690</w:t>
      </w:r>
      <w:r w:rsidR="000E543E" w:rsidRPr="00B22E59">
        <w:t> </w:t>
      </w:r>
      <w:r w:rsidRPr="00B22E59">
        <w:t>km) (see Crabb 1997</w:t>
      </w:r>
      <w:r w:rsidR="000E543E" w:rsidRPr="00B22E59">
        <w:t xml:space="preserve">), </w:t>
      </w:r>
      <w:r w:rsidRPr="00B22E59">
        <w:t xml:space="preserve">each with their own characteristics. The Darling drains northern tributaries, with highly variable but predominantly summer rainfall; the Murrumbidgee drains southern New South Wales; and the Murray drains northern Victoria and contributes the bulk of the flow to the </w:t>
      </w:r>
      <w:r w:rsidR="000E543E" w:rsidRPr="00B22E59">
        <w:t>Lower</w:t>
      </w:r>
      <w:r w:rsidR="00114426">
        <w:t xml:space="preserve"> </w:t>
      </w:r>
      <w:r w:rsidRPr="00B22E59">
        <w:t xml:space="preserve">Murray. Flows of the Murrumbidgee and Murray </w:t>
      </w:r>
      <w:r w:rsidR="000E543E" w:rsidRPr="00B22E59">
        <w:t xml:space="preserve">river </w:t>
      </w:r>
      <w:r w:rsidRPr="00B22E59">
        <w:t xml:space="preserve">systems are more consistent than </w:t>
      </w:r>
      <w:r w:rsidR="000E543E" w:rsidRPr="00B22E59">
        <w:t xml:space="preserve">those of </w:t>
      </w:r>
      <w:r w:rsidRPr="00B22E59">
        <w:t>the Darling River and are highly regulated by a series of dams in the upper reaches</w:t>
      </w:r>
      <w:r w:rsidR="000E543E" w:rsidRPr="00B22E59">
        <w:t>; i</w:t>
      </w:r>
      <w:r w:rsidRPr="00B22E59">
        <w:t>nterannual variability in flow, especially within the drier and temperate regions of the MDB, is extremely high (Walker et al. 1995)</w:t>
      </w:r>
      <w:r w:rsidR="000E543E" w:rsidRPr="00B22E59">
        <w:t>,</w:t>
      </w:r>
      <w:r w:rsidRPr="00B22E59">
        <w:t xml:space="preserve"> and these factors need to be considered when managing fish across this large area.</w:t>
      </w:r>
    </w:p>
    <w:p w14:paraId="3EFB3A09" w14:textId="6DEC9A1E" w:rsidR="00554FAB" w:rsidRPr="00CF5BCE" w:rsidRDefault="00554FAB" w:rsidP="0015489F">
      <w:pPr>
        <w:pStyle w:val="ARIERBody"/>
      </w:pPr>
      <w:r w:rsidRPr="00B22E59">
        <w:t xml:space="preserve">The concentration of agricultural development in the MDB has resulted in a large investment in storage dams and water infrastructure, most of which </w:t>
      </w:r>
      <w:r w:rsidR="000E543E" w:rsidRPr="00B22E59">
        <w:t xml:space="preserve">are </w:t>
      </w:r>
      <w:r w:rsidRPr="00B22E59">
        <w:t xml:space="preserve">located in </w:t>
      </w:r>
      <w:r w:rsidR="000E543E" w:rsidRPr="00B22E59">
        <w:t xml:space="preserve">the </w:t>
      </w:r>
      <w:r w:rsidRPr="00B22E59">
        <w:t>eastern MDB</w:t>
      </w:r>
      <w:r w:rsidR="000E543E" w:rsidRPr="00B22E59">
        <w:t>,</w:t>
      </w:r>
      <w:r w:rsidRPr="00B22E59">
        <w:t xml:space="preserve"> capturing run-off from the western edge of the Great Dividing Range</w:t>
      </w:r>
      <w:r w:rsidR="000E543E" w:rsidRPr="00B22E59">
        <w:t xml:space="preserve"> and</w:t>
      </w:r>
      <w:r w:rsidRPr="00B22E59">
        <w:t xml:space="preserve"> providing water for irrigation and agriculture (Crabb 1997). This has placed significant ecological pressure on aquatic ecosystems, with high levels of flow regulation and subsequent changes to flow regimes. These changes include reduced natural flooding and major changes to flow seasonality (especially in the </w:t>
      </w:r>
      <w:r w:rsidR="006A1ACA" w:rsidRPr="00B22E59">
        <w:t>Mid</w:t>
      </w:r>
      <w:r w:rsidRPr="00B22E59">
        <w:t>Murray River; Close 1990</w:t>
      </w:r>
      <w:r w:rsidR="00114426">
        <w:t xml:space="preserve">), </w:t>
      </w:r>
      <w:r w:rsidRPr="00B22E59">
        <w:t>high levels of water abstraction</w:t>
      </w:r>
      <w:r w:rsidR="006A1ACA" w:rsidRPr="00B22E59">
        <w:t xml:space="preserve">, </w:t>
      </w:r>
      <w:r w:rsidRPr="00B22E59">
        <w:t>and floodplain and riparian modification (MDBC 2004; Koehn 2015</w:t>
      </w:r>
      <w:r w:rsidR="00114426">
        <w:t>).</w:t>
      </w:r>
    </w:p>
    <w:p w14:paraId="46EE4E06" w14:textId="48E708DB" w:rsidR="00554FAB" w:rsidRPr="00CF5BCE" w:rsidRDefault="00554FAB" w:rsidP="0015489F">
      <w:pPr>
        <w:pStyle w:val="ARIERHB"/>
      </w:pPr>
      <w:bookmarkStart w:id="41" w:name="_Toc423012922"/>
      <w:bookmarkStart w:id="42" w:name="_Toc317204243"/>
      <w:r w:rsidRPr="00B22E59">
        <w:t>2.2</w:t>
      </w:r>
      <w:r w:rsidRPr="00B22E59">
        <w:tab/>
        <w:t>The Basin Plan</w:t>
      </w:r>
      <w:bookmarkEnd w:id="41"/>
      <w:bookmarkEnd w:id="42"/>
    </w:p>
    <w:p w14:paraId="3F342574" w14:textId="5235F673" w:rsidR="00554FAB" w:rsidRPr="00CF5BCE" w:rsidRDefault="00554FAB" w:rsidP="0015489F">
      <w:pPr>
        <w:pStyle w:val="ARIERBody"/>
      </w:pPr>
      <w:r w:rsidRPr="00B22E59">
        <w:t>The Basin Plan identifies broad themes and establishes a range of objectives for environmental watering for the MDB (MDBA 2010, 2011). These objectives will be achieved through complementary strategies and plans developed at state and regional levels</w:t>
      </w:r>
      <w:r w:rsidR="006A1ACA" w:rsidRPr="00B22E59">
        <w:t>,</w:t>
      </w:r>
      <w:r w:rsidRPr="00B22E59">
        <w:t xml:space="preserve"> and supplemented by the Basin-wide environmental watering strategy</w:t>
      </w:r>
      <w:r w:rsidR="006A1ACA" w:rsidRPr="00B22E59">
        <w:t>, which</w:t>
      </w:r>
      <w:r w:rsidRPr="00B22E59">
        <w:t xml:space="preserve"> outlines additional outcomes and targets (</w:t>
      </w:r>
      <w:r w:rsidR="00B60939" w:rsidRPr="00B22E59">
        <w:t>Figure</w:t>
      </w:r>
      <w:r w:rsidR="00B60939">
        <w:t> </w:t>
      </w:r>
      <w:r w:rsidRPr="00B22E59">
        <w:t>1; MDBA 2014). The objectives encompass a range of native biota and ecological processes</w:t>
      </w:r>
      <w:r w:rsidR="00B60939">
        <w:t>—</w:t>
      </w:r>
      <w:r w:rsidRPr="00B22E59">
        <w:t>the intended outcomes for native species must be balanced against unintended outcomes</w:t>
      </w:r>
      <w:r w:rsidR="006A1ACA" w:rsidRPr="00B22E59">
        <w:t>,</w:t>
      </w:r>
      <w:r w:rsidRPr="00B22E59">
        <w:t xml:space="preserve"> such as increased Carp populations or blackwater (</w:t>
      </w:r>
      <w:r w:rsidR="00B60939" w:rsidRPr="00B22E59">
        <w:t>Figure</w:t>
      </w:r>
      <w:r w:rsidR="00B60939">
        <w:t> </w:t>
      </w:r>
      <w:r w:rsidRPr="00B22E59">
        <w:t>2).</w:t>
      </w:r>
      <w:bookmarkStart w:id="43" w:name="_Toc389831807"/>
    </w:p>
    <w:p w14:paraId="2D5FBD47" w14:textId="7C2D372B" w:rsidR="00554FAB" w:rsidRPr="00CF5BCE" w:rsidRDefault="00554FAB" w:rsidP="0015489F">
      <w:pPr>
        <w:pStyle w:val="ARIERBody"/>
      </w:pPr>
      <w:r w:rsidRPr="00B22E59">
        <w:t>A summary of The Basin Plan objectives</w:t>
      </w:r>
      <w:bookmarkEnd w:id="43"/>
      <w:r w:rsidRPr="00B22E59">
        <w:t xml:space="preserve"> include</w:t>
      </w:r>
      <w:r w:rsidR="00BB1C40" w:rsidRPr="00B22E59">
        <w:t>s</w:t>
      </w:r>
      <w:r w:rsidRPr="00B22E59">
        <w:t xml:space="preserve"> protect</w:t>
      </w:r>
      <w:r w:rsidR="00553D72" w:rsidRPr="00B22E59">
        <w:t>ing</w:t>
      </w:r>
      <w:r w:rsidRPr="00B22E59">
        <w:t xml:space="preserve"> and restor</w:t>
      </w:r>
      <w:r w:rsidR="00553D72" w:rsidRPr="00B22E59">
        <w:t>ing</w:t>
      </w:r>
      <w:r w:rsidRPr="00B22E59">
        <w:t>:</w:t>
      </w:r>
    </w:p>
    <w:p w14:paraId="4CED1B78" w14:textId="77777777" w:rsidR="00554FAB" w:rsidRPr="00CF5BCE" w:rsidRDefault="00554FAB" w:rsidP="0015489F">
      <w:pPr>
        <w:pStyle w:val="ARIERBody"/>
        <w:numPr>
          <w:ilvl w:val="0"/>
          <w:numId w:val="101"/>
        </w:numPr>
        <w:ind w:left="426" w:hanging="426"/>
      </w:pPr>
      <w:r w:rsidRPr="00B22E59">
        <w:t>a subset of all water-dependent ecosystems</w:t>
      </w:r>
    </w:p>
    <w:p w14:paraId="3F4399CB" w14:textId="77777777" w:rsidR="00554FAB" w:rsidRPr="00CF5BCE" w:rsidRDefault="00554FAB" w:rsidP="0015489F">
      <w:pPr>
        <w:pStyle w:val="ARIERBody"/>
        <w:numPr>
          <w:ilvl w:val="0"/>
          <w:numId w:val="101"/>
        </w:numPr>
        <w:ind w:left="426" w:hanging="426"/>
      </w:pPr>
      <w:r w:rsidRPr="00B22E59">
        <w:t>ecological productivity</w:t>
      </w:r>
    </w:p>
    <w:p w14:paraId="1F6FDA5D" w14:textId="77777777" w:rsidR="00554FAB" w:rsidRPr="00CF5BCE" w:rsidRDefault="00554FAB" w:rsidP="0015489F">
      <w:pPr>
        <w:pStyle w:val="ARIERBody"/>
        <w:numPr>
          <w:ilvl w:val="0"/>
          <w:numId w:val="101"/>
        </w:numPr>
        <w:ind w:left="426" w:hanging="426"/>
      </w:pPr>
      <w:r w:rsidRPr="00B22E59">
        <w:t>ecological dispersal</w:t>
      </w:r>
    </w:p>
    <w:p w14:paraId="2118DE8E" w14:textId="77777777" w:rsidR="00554FAB" w:rsidRPr="00CF5BCE" w:rsidRDefault="00554FAB" w:rsidP="0015489F">
      <w:pPr>
        <w:pStyle w:val="ARIERBody"/>
        <w:numPr>
          <w:ilvl w:val="0"/>
          <w:numId w:val="101"/>
        </w:numPr>
        <w:ind w:left="426" w:hanging="426"/>
      </w:pPr>
      <w:r w:rsidRPr="00B22E59">
        <w:t>biodiversity (listed threatened species and support of their life cycles)</w:t>
      </w:r>
    </w:p>
    <w:p w14:paraId="521EACF9" w14:textId="77777777" w:rsidR="00554FAB" w:rsidRPr="00CF5BCE" w:rsidRDefault="00554FAB" w:rsidP="0015489F">
      <w:pPr>
        <w:pStyle w:val="ARIERBody"/>
        <w:numPr>
          <w:ilvl w:val="0"/>
          <w:numId w:val="101"/>
        </w:numPr>
        <w:ind w:left="426" w:hanging="426"/>
      </w:pPr>
      <w:r w:rsidRPr="00B22E59">
        <w:t>representative populations and communities of native biota</w:t>
      </w:r>
    </w:p>
    <w:p w14:paraId="7DDEBFEB" w14:textId="0CD15342" w:rsidR="00554FAB" w:rsidRPr="00CF5BCE" w:rsidRDefault="00554FAB" w:rsidP="0015489F">
      <w:pPr>
        <w:pStyle w:val="ARIERBody"/>
        <w:numPr>
          <w:ilvl w:val="0"/>
          <w:numId w:val="101"/>
        </w:numPr>
        <w:ind w:left="426" w:hanging="426"/>
      </w:pPr>
      <w:r w:rsidRPr="00B22E59">
        <w:t>connectivity</w:t>
      </w:r>
      <w:r w:rsidR="00F15001" w:rsidRPr="00B22E59">
        <w:t>—</w:t>
      </w:r>
      <w:r w:rsidRPr="00B22E59">
        <w:t>longitudinal, lateral (between watercourses and floodplains/wetlands</w:t>
      </w:r>
      <w:r w:rsidR="00F15001" w:rsidRPr="00B22E59">
        <w:t xml:space="preserve">) and </w:t>
      </w:r>
      <w:r w:rsidRPr="00B22E59">
        <w:t>vertical</w:t>
      </w:r>
      <w:r w:rsidR="00500CD2" w:rsidRPr="00B22E59">
        <w:t xml:space="preserve"> (i.e. overcoming </w:t>
      </w:r>
      <w:r w:rsidRPr="00B22E59">
        <w:t>barriers to passage</w:t>
      </w:r>
      <w:r w:rsidR="00500CD2" w:rsidRPr="00B22E59">
        <w:t>)</w:t>
      </w:r>
    </w:p>
    <w:p w14:paraId="6575970D" w14:textId="77777777" w:rsidR="00554FAB" w:rsidRPr="00CF5BCE" w:rsidRDefault="00554FAB" w:rsidP="0015489F">
      <w:pPr>
        <w:pStyle w:val="ARIERBody"/>
        <w:numPr>
          <w:ilvl w:val="0"/>
          <w:numId w:val="101"/>
        </w:numPr>
        <w:ind w:left="426" w:hanging="426"/>
      </w:pPr>
      <w:r w:rsidRPr="00B22E59">
        <w:t>diversity and dynamics of geomorphic structures, habitats, species and genes</w:t>
      </w:r>
    </w:p>
    <w:p w14:paraId="6B30B126" w14:textId="2B8D22FC" w:rsidR="00554FAB" w:rsidRPr="00CF5BCE" w:rsidRDefault="00554FAB" w:rsidP="0015489F">
      <w:pPr>
        <w:pStyle w:val="ARIERBody"/>
        <w:numPr>
          <w:ilvl w:val="0"/>
          <w:numId w:val="101"/>
        </w:numPr>
        <w:ind w:left="426" w:hanging="426"/>
      </w:pPr>
      <w:r w:rsidRPr="00B22E59">
        <w:t>ecosystem function</w:t>
      </w:r>
      <w:r w:rsidR="00553D72" w:rsidRPr="00B22E59">
        <w:t>,</w:t>
      </w:r>
      <w:r w:rsidRPr="00B22E59">
        <w:t xml:space="preserve"> e.g. recruitment, regeneration, dispersal, immigration and emigration</w:t>
      </w:r>
    </w:p>
    <w:p w14:paraId="62625F17" w14:textId="3E150CB6" w:rsidR="00554FAB" w:rsidRPr="00CF5BCE" w:rsidRDefault="00553D72" w:rsidP="0015489F">
      <w:pPr>
        <w:pStyle w:val="ARIERBody"/>
      </w:pPr>
      <w:r w:rsidRPr="00B22E59">
        <w:lastRenderedPageBreak/>
        <w:t>s</w:t>
      </w:r>
      <w:r w:rsidR="00554FAB" w:rsidRPr="00B22E59">
        <w:t>o that water-dependent ecosystems:</w:t>
      </w:r>
    </w:p>
    <w:p w14:paraId="72E6DB1B" w14:textId="77777777" w:rsidR="00554FAB" w:rsidRPr="00CF5BCE" w:rsidRDefault="00554FAB" w:rsidP="0015489F">
      <w:pPr>
        <w:pStyle w:val="ARIERBody"/>
        <w:numPr>
          <w:ilvl w:val="0"/>
          <w:numId w:val="102"/>
        </w:numPr>
        <w:ind w:left="426" w:hanging="426"/>
      </w:pPr>
      <w:r w:rsidRPr="00B22E59">
        <w:t>support habitat diversity for biota at a range of scales</w:t>
      </w:r>
    </w:p>
    <w:p w14:paraId="1D708E47" w14:textId="5573B310" w:rsidR="00554FAB" w:rsidRPr="00CF5BCE" w:rsidRDefault="00554FAB" w:rsidP="0015489F">
      <w:pPr>
        <w:pStyle w:val="ARIERBody"/>
        <w:numPr>
          <w:ilvl w:val="0"/>
          <w:numId w:val="102"/>
        </w:numPr>
        <w:ind w:left="426" w:hanging="426"/>
      </w:pPr>
      <w:r w:rsidRPr="00B22E59">
        <w:t>are not adversely affected by water quality</w:t>
      </w:r>
    </w:p>
    <w:p w14:paraId="020EE9D3" w14:textId="77777777" w:rsidR="00554FAB" w:rsidRPr="00CF5BCE" w:rsidRDefault="00554FAB" w:rsidP="0015489F">
      <w:pPr>
        <w:pStyle w:val="ARIERBody"/>
        <w:numPr>
          <w:ilvl w:val="0"/>
          <w:numId w:val="102"/>
        </w:numPr>
        <w:ind w:left="426" w:hanging="426"/>
      </w:pPr>
      <w:r w:rsidRPr="00B22E59">
        <w:t>are resilient to climate change, climate variability and disturbances</w:t>
      </w:r>
    </w:p>
    <w:p w14:paraId="112D07B1" w14:textId="77777777" w:rsidR="00554FAB" w:rsidRPr="00CF5BCE" w:rsidRDefault="00554FAB" w:rsidP="0015489F">
      <w:pPr>
        <w:pStyle w:val="ARIERBody"/>
        <w:numPr>
          <w:ilvl w:val="0"/>
          <w:numId w:val="102"/>
        </w:numPr>
        <w:ind w:left="426" w:hanging="426"/>
      </w:pPr>
      <w:r w:rsidRPr="00B22E59">
        <w:t>protect refugia and allow for subsequent recolonisation</w:t>
      </w:r>
    </w:p>
    <w:p w14:paraId="078CC216" w14:textId="77777777" w:rsidR="00554FAB" w:rsidRPr="00CF5BCE" w:rsidRDefault="00554FAB" w:rsidP="0015489F">
      <w:pPr>
        <w:pStyle w:val="ARIERBody"/>
        <w:numPr>
          <w:ilvl w:val="0"/>
          <w:numId w:val="102"/>
        </w:numPr>
        <w:ind w:left="426" w:hanging="426"/>
      </w:pPr>
      <w:r w:rsidRPr="00B22E59">
        <w:t>mitigate human-induced threats</w:t>
      </w:r>
    </w:p>
    <w:p w14:paraId="3DFE73A0" w14:textId="6083EFBE" w:rsidR="00554FAB" w:rsidRPr="00CF5BCE" w:rsidRDefault="00554FAB" w:rsidP="0015489F">
      <w:pPr>
        <w:pStyle w:val="ARIERBody"/>
        <w:numPr>
          <w:ilvl w:val="0"/>
          <w:numId w:val="102"/>
        </w:numPr>
        <w:ind w:left="426" w:hanging="426"/>
      </w:pPr>
      <w:r w:rsidRPr="00B22E59">
        <w:t>minimise habitat fragmentation</w:t>
      </w:r>
      <w:r w:rsidR="00553D72" w:rsidRPr="00B22E59">
        <w:t>.</w:t>
      </w:r>
    </w:p>
    <w:p w14:paraId="65A68C5A" w14:textId="77777777" w:rsidR="00554FAB" w:rsidRPr="00CF5BCE" w:rsidRDefault="00554FAB" w:rsidP="0015489F">
      <w:pPr>
        <w:pStyle w:val="ARIERBody"/>
      </w:pPr>
    </w:p>
    <w:p w14:paraId="4163409F" w14:textId="77777777" w:rsidR="00554FAB" w:rsidRPr="00CF5BCE" w:rsidRDefault="00554FAB" w:rsidP="00242036">
      <w:pPr>
        <w:pStyle w:val="ARIERBody"/>
        <w:ind w:left="426"/>
      </w:pPr>
      <w:r w:rsidRPr="00B22E59">
        <w:rPr>
          <w:noProof/>
          <w:lang w:eastAsia="en-AU"/>
        </w:rPr>
        <w:drawing>
          <wp:anchor distT="0" distB="0" distL="114300" distR="114300" simplePos="0" relativeHeight="251687936" behindDoc="1" locked="0" layoutInCell="1" allowOverlap="1" wp14:anchorId="4534276A" wp14:editId="1810FFB9">
            <wp:simplePos x="0" y="0"/>
            <wp:positionH relativeFrom="column">
              <wp:posOffset>-74295</wp:posOffset>
            </wp:positionH>
            <wp:positionV relativeFrom="paragraph">
              <wp:posOffset>32385</wp:posOffset>
            </wp:positionV>
            <wp:extent cx="4222115" cy="5794375"/>
            <wp:effectExtent l="0" t="0" r="0" b="0"/>
            <wp:wrapThrough wrapText="bothSides">
              <wp:wrapPolygon edited="0">
                <wp:start x="0" y="0"/>
                <wp:lineTo x="0" y="21493"/>
                <wp:lineTo x="21441" y="21493"/>
                <wp:lineTo x="21441" y="0"/>
                <wp:lineTo x="0" y="0"/>
              </wp:wrapPolygon>
            </wp:wrapThrough>
            <wp:docPr id="19488" name="Picture 1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222115" cy="5794375"/>
                    </a:xfrm>
                    <a:prstGeom prst="rect">
                      <a:avLst/>
                    </a:prstGeom>
                    <a:noFill/>
                    <a:ln>
                      <a:noFill/>
                    </a:ln>
                  </pic:spPr>
                </pic:pic>
              </a:graphicData>
            </a:graphic>
          </wp:anchor>
        </w:drawing>
      </w:r>
    </w:p>
    <w:p w14:paraId="17B2EB22" w14:textId="77777777" w:rsidR="00554FAB" w:rsidRPr="00CF5BCE" w:rsidRDefault="00554FAB" w:rsidP="00554FAB">
      <w:pPr>
        <w:rPr>
          <w:b/>
        </w:rPr>
      </w:pPr>
    </w:p>
    <w:p w14:paraId="45F322E3" w14:textId="77777777" w:rsidR="00554FAB" w:rsidRPr="00CF5BCE" w:rsidRDefault="00554FAB" w:rsidP="00554FAB">
      <w:pPr>
        <w:rPr>
          <w:b/>
        </w:rPr>
      </w:pPr>
    </w:p>
    <w:p w14:paraId="1B8E2666" w14:textId="77777777" w:rsidR="00554FAB" w:rsidRPr="00CF5BCE" w:rsidRDefault="00554FAB" w:rsidP="00554FAB">
      <w:pPr>
        <w:rPr>
          <w:b/>
        </w:rPr>
      </w:pPr>
    </w:p>
    <w:p w14:paraId="3763D8EB" w14:textId="77777777" w:rsidR="00554FAB" w:rsidRPr="00CF5BCE" w:rsidRDefault="00554FAB" w:rsidP="00554FAB">
      <w:pPr>
        <w:rPr>
          <w:b/>
        </w:rPr>
      </w:pPr>
    </w:p>
    <w:p w14:paraId="0C857C40" w14:textId="77777777" w:rsidR="00554FAB" w:rsidRPr="00CF5BCE" w:rsidRDefault="00554FAB" w:rsidP="00554FAB">
      <w:pPr>
        <w:rPr>
          <w:b/>
        </w:rPr>
      </w:pPr>
    </w:p>
    <w:p w14:paraId="77FC64A9" w14:textId="77777777" w:rsidR="00554FAB" w:rsidRPr="00CF5BCE" w:rsidRDefault="00554FAB" w:rsidP="00554FAB">
      <w:pPr>
        <w:rPr>
          <w:b/>
        </w:rPr>
      </w:pPr>
    </w:p>
    <w:p w14:paraId="28AE9730" w14:textId="77777777" w:rsidR="00554FAB" w:rsidRPr="00CF5BCE" w:rsidRDefault="00554FAB" w:rsidP="00554FAB">
      <w:pPr>
        <w:rPr>
          <w:b/>
        </w:rPr>
      </w:pPr>
    </w:p>
    <w:p w14:paraId="4CEAE693" w14:textId="77777777" w:rsidR="00554FAB" w:rsidRPr="00CF5BCE" w:rsidRDefault="00554FAB" w:rsidP="00554FAB">
      <w:pPr>
        <w:rPr>
          <w:b/>
        </w:rPr>
      </w:pPr>
    </w:p>
    <w:p w14:paraId="6A9C82F2" w14:textId="77777777" w:rsidR="00554FAB" w:rsidRPr="00CF5BCE" w:rsidRDefault="00554FAB" w:rsidP="00554FAB">
      <w:pPr>
        <w:rPr>
          <w:b/>
        </w:rPr>
      </w:pPr>
    </w:p>
    <w:p w14:paraId="11586D30" w14:textId="77777777" w:rsidR="00554FAB" w:rsidRPr="00CF5BCE" w:rsidRDefault="00554FAB" w:rsidP="00554FAB">
      <w:pPr>
        <w:rPr>
          <w:b/>
        </w:rPr>
      </w:pPr>
    </w:p>
    <w:p w14:paraId="086173CD" w14:textId="77777777" w:rsidR="00554FAB" w:rsidRPr="00CF5BCE" w:rsidRDefault="00554FAB" w:rsidP="00554FAB">
      <w:pPr>
        <w:rPr>
          <w:b/>
        </w:rPr>
      </w:pPr>
    </w:p>
    <w:p w14:paraId="1DA43D24" w14:textId="77777777" w:rsidR="00554FAB" w:rsidRPr="00CF5BCE" w:rsidRDefault="00554FAB" w:rsidP="00554FAB">
      <w:pPr>
        <w:rPr>
          <w:b/>
        </w:rPr>
      </w:pPr>
    </w:p>
    <w:p w14:paraId="40CA545C" w14:textId="77777777" w:rsidR="00554FAB" w:rsidRPr="00CF5BCE" w:rsidRDefault="00554FAB" w:rsidP="00554FAB">
      <w:pPr>
        <w:rPr>
          <w:b/>
        </w:rPr>
      </w:pPr>
    </w:p>
    <w:p w14:paraId="2D1335CC" w14:textId="77777777" w:rsidR="00554FAB" w:rsidRPr="00CF5BCE" w:rsidRDefault="00554FAB" w:rsidP="00554FAB">
      <w:pPr>
        <w:rPr>
          <w:b/>
        </w:rPr>
      </w:pPr>
    </w:p>
    <w:p w14:paraId="5503ADEC" w14:textId="77777777" w:rsidR="00554FAB" w:rsidRPr="00CF5BCE" w:rsidRDefault="00554FAB" w:rsidP="00554FAB">
      <w:pPr>
        <w:rPr>
          <w:b/>
        </w:rPr>
      </w:pPr>
    </w:p>
    <w:p w14:paraId="09341646" w14:textId="77777777" w:rsidR="00554FAB" w:rsidRPr="00CF5BCE" w:rsidRDefault="00554FAB" w:rsidP="00554FAB">
      <w:pPr>
        <w:rPr>
          <w:b/>
        </w:rPr>
      </w:pPr>
    </w:p>
    <w:p w14:paraId="2E471F3F" w14:textId="77777777" w:rsidR="00554FAB" w:rsidRPr="00CF5BCE" w:rsidRDefault="00554FAB" w:rsidP="00554FAB">
      <w:pPr>
        <w:rPr>
          <w:b/>
        </w:rPr>
      </w:pPr>
    </w:p>
    <w:p w14:paraId="798686FB" w14:textId="77777777" w:rsidR="00554FAB" w:rsidRPr="00CF5BCE" w:rsidRDefault="00554FAB" w:rsidP="00554FAB">
      <w:pPr>
        <w:rPr>
          <w:b/>
        </w:rPr>
      </w:pPr>
    </w:p>
    <w:p w14:paraId="38F535E2" w14:textId="77777777" w:rsidR="00554FAB" w:rsidRPr="00CF5BCE" w:rsidRDefault="00554FAB" w:rsidP="00554FAB">
      <w:pPr>
        <w:rPr>
          <w:b/>
        </w:rPr>
      </w:pPr>
    </w:p>
    <w:p w14:paraId="3220EBC1" w14:textId="77777777" w:rsidR="00554FAB" w:rsidRPr="00CF5BCE" w:rsidRDefault="00554FAB" w:rsidP="00554FAB">
      <w:pPr>
        <w:rPr>
          <w:b/>
        </w:rPr>
      </w:pPr>
    </w:p>
    <w:p w14:paraId="34011DFC" w14:textId="77777777" w:rsidR="00554FAB" w:rsidRPr="00CF5BCE" w:rsidRDefault="00554FAB" w:rsidP="00554FAB">
      <w:pPr>
        <w:rPr>
          <w:b/>
        </w:rPr>
      </w:pPr>
    </w:p>
    <w:p w14:paraId="624BA2FB" w14:textId="77777777" w:rsidR="00554FAB" w:rsidRPr="00CF5BCE" w:rsidRDefault="00554FAB" w:rsidP="00554FAB">
      <w:pPr>
        <w:rPr>
          <w:b/>
        </w:rPr>
      </w:pPr>
    </w:p>
    <w:p w14:paraId="0AB866D5" w14:textId="77777777" w:rsidR="00554FAB" w:rsidRPr="00CF5BCE" w:rsidRDefault="00554FAB" w:rsidP="00554FAB">
      <w:pPr>
        <w:rPr>
          <w:b/>
        </w:rPr>
      </w:pPr>
    </w:p>
    <w:p w14:paraId="5F4D9F37" w14:textId="77777777" w:rsidR="00554FAB" w:rsidRPr="00CF5BCE" w:rsidRDefault="00554FAB" w:rsidP="00554FAB">
      <w:pPr>
        <w:rPr>
          <w:b/>
        </w:rPr>
      </w:pPr>
    </w:p>
    <w:p w14:paraId="3FE1F6C5" w14:textId="77777777" w:rsidR="00554FAB" w:rsidRPr="00CF5BCE" w:rsidRDefault="00554FAB" w:rsidP="00554FAB">
      <w:pPr>
        <w:rPr>
          <w:b/>
        </w:rPr>
      </w:pPr>
    </w:p>
    <w:p w14:paraId="5AC4ABB9" w14:textId="77777777" w:rsidR="00554FAB" w:rsidRPr="00CF5BCE" w:rsidRDefault="00554FAB" w:rsidP="00554FAB">
      <w:pPr>
        <w:rPr>
          <w:b/>
        </w:rPr>
      </w:pPr>
    </w:p>
    <w:p w14:paraId="45FCAEF9" w14:textId="77777777" w:rsidR="00554FAB" w:rsidRPr="00CF5BCE" w:rsidRDefault="00554FAB" w:rsidP="00554FAB">
      <w:pPr>
        <w:rPr>
          <w:b/>
        </w:rPr>
      </w:pPr>
    </w:p>
    <w:p w14:paraId="09D16D56" w14:textId="77777777" w:rsidR="00554FAB" w:rsidRPr="00CF5BCE" w:rsidRDefault="00554FAB" w:rsidP="00554FAB">
      <w:pPr>
        <w:rPr>
          <w:b/>
        </w:rPr>
      </w:pPr>
    </w:p>
    <w:p w14:paraId="425C3EC7" w14:textId="77777777" w:rsidR="00554FAB" w:rsidRPr="00CF5BCE" w:rsidRDefault="00554FAB" w:rsidP="00554FAB">
      <w:pPr>
        <w:rPr>
          <w:b/>
        </w:rPr>
      </w:pPr>
    </w:p>
    <w:p w14:paraId="67E13D85" w14:textId="77777777" w:rsidR="00554FAB" w:rsidRPr="00CF5BCE" w:rsidRDefault="00554FAB" w:rsidP="00554FAB">
      <w:pPr>
        <w:rPr>
          <w:b/>
        </w:rPr>
      </w:pPr>
    </w:p>
    <w:p w14:paraId="4702005E" w14:textId="77777777" w:rsidR="00554FAB" w:rsidRPr="00CF5BCE" w:rsidRDefault="00554FAB" w:rsidP="00554FAB">
      <w:pPr>
        <w:rPr>
          <w:b/>
        </w:rPr>
      </w:pPr>
    </w:p>
    <w:p w14:paraId="32D4E2F3" w14:textId="77777777" w:rsidR="00554FAB" w:rsidRPr="00CF5BCE" w:rsidRDefault="00554FAB" w:rsidP="00554FAB">
      <w:pPr>
        <w:rPr>
          <w:b/>
        </w:rPr>
      </w:pPr>
    </w:p>
    <w:p w14:paraId="29E82257" w14:textId="77777777" w:rsidR="00554FAB" w:rsidRPr="00CF5BCE" w:rsidRDefault="00554FAB" w:rsidP="00554FAB">
      <w:pPr>
        <w:rPr>
          <w:b/>
        </w:rPr>
      </w:pPr>
    </w:p>
    <w:p w14:paraId="497A3C9F" w14:textId="77777777" w:rsidR="00554FAB" w:rsidRPr="00CF5BCE" w:rsidRDefault="00554FAB" w:rsidP="00554FAB">
      <w:pPr>
        <w:rPr>
          <w:b/>
        </w:rPr>
      </w:pPr>
    </w:p>
    <w:p w14:paraId="71747181" w14:textId="5F9B2BE4" w:rsidR="00554FAB" w:rsidRPr="00CF5BCE" w:rsidRDefault="00554FAB" w:rsidP="0015489F">
      <w:pPr>
        <w:pStyle w:val="ARIERCaption-Figure"/>
      </w:pPr>
      <w:bookmarkStart w:id="44" w:name="_Toc423012043"/>
      <w:bookmarkStart w:id="45" w:name="_Toc317201525"/>
      <w:r w:rsidRPr="00B22E59">
        <w:t>Figure 1. The environmental objectives, outcomes and targets for the Basin Watering Strategy (from MDBA 2014)</w:t>
      </w:r>
      <w:bookmarkEnd w:id="44"/>
      <w:bookmarkEnd w:id="45"/>
    </w:p>
    <w:p w14:paraId="1B336896" w14:textId="45220D6F" w:rsidR="00554FAB" w:rsidRPr="0048293F" w:rsidRDefault="00500CD2" w:rsidP="00B22E59">
      <w:pPr>
        <w:pStyle w:val="ARIERFigTabNotes"/>
      </w:pPr>
      <w:r w:rsidRPr="00077D7A">
        <w:t>BP = Basin Plan.</w:t>
      </w:r>
    </w:p>
    <w:p w14:paraId="1E400CC0" w14:textId="77777777" w:rsidR="00554FAB" w:rsidRPr="00CF5BCE" w:rsidRDefault="00554FAB" w:rsidP="00554FAB">
      <w:pPr>
        <w:rPr>
          <w:rFonts w:ascii="Tahoma" w:hAnsi="Tahoma" w:cs="Tahoma"/>
          <w:noProof/>
          <w:sz w:val="18"/>
          <w:szCs w:val="18"/>
        </w:rPr>
      </w:pPr>
    </w:p>
    <w:p w14:paraId="1A35D574" w14:textId="3C6E73C2" w:rsidR="00554FAB" w:rsidRPr="00CF5BCE" w:rsidRDefault="00554FAB" w:rsidP="00554FAB">
      <w:pPr>
        <w:rPr>
          <w:rFonts w:ascii="Tahoma" w:hAnsi="Tahoma" w:cs="Tahoma"/>
          <w:noProof/>
          <w:sz w:val="18"/>
          <w:szCs w:val="18"/>
        </w:rPr>
      </w:pPr>
    </w:p>
    <w:p w14:paraId="1E4A835B" w14:textId="64D08ACA" w:rsidR="00554FAB" w:rsidRPr="00CF5BCE" w:rsidRDefault="00554FAB" w:rsidP="00592852">
      <w:pPr>
        <w:jc w:val="both"/>
        <w:rPr>
          <w:rFonts w:ascii="Tahoma" w:hAnsi="Tahoma" w:cs="Tahoma"/>
          <w:noProof/>
          <w:sz w:val="18"/>
          <w:szCs w:val="18"/>
        </w:rPr>
      </w:pPr>
    </w:p>
    <w:p w14:paraId="2B9E0716" w14:textId="4FE026FB" w:rsidR="00554FAB" w:rsidRPr="00CF5BCE" w:rsidRDefault="00BA7C6B" w:rsidP="00592852">
      <w:pPr>
        <w:rPr>
          <w:rFonts w:ascii="Tahoma" w:hAnsi="Tahoma" w:cs="Tahoma"/>
          <w:noProof/>
          <w:sz w:val="18"/>
          <w:szCs w:val="18"/>
        </w:rPr>
      </w:pPr>
      <w:r>
        <w:rPr>
          <w:rFonts w:ascii="Tahoma" w:hAnsi="Tahoma" w:cs="Tahoma"/>
          <w:noProof/>
          <w:sz w:val="18"/>
          <w:szCs w:val="18"/>
          <w:lang w:eastAsia="en-AU"/>
        </w:rPr>
        <w:drawing>
          <wp:inline distT="0" distB="0" distL="0" distR="0" wp14:anchorId="0A3B1B07" wp14:editId="141A4A21">
            <wp:extent cx="5279571" cy="3788868"/>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282581" cy="3791028"/>
                    </a:xfrm>
                    <a:prstGeom prst="rect">
                      <a:avLst/>
                    </a:prstGeom>
                    <a:noFill/>
                  </pic:spPr>
                </pic:pic>
              </a:graphicData>
            </a:graphic>
          </wp:inline>
        </w:drawing>
      </w:r>
    </w:p>
    <w:p w14:paraId="6882A657" w14:textId="77777777" w:rsidR="00554FAB" w:rsidRPr="00CF5BCE" w:rsidRDefault="00554FAB" w:rsidP="00554FAB">
      <w:pPr>
        <w:rPr>
          <w:rFonts w:ascii="Tahoma" w:hAnsi="Tahoma" w:cs="Tahoma"/>
          <w:noProof/>
          <w:sz w:val="18"/>
          <w:szCs w:val="18"/>
        </w:rPr>
      </w:pPr>
    </w:p>
    <w:p w14:paraId="43BC4E84" w14:textId="7A91E764" w:rsidR="00554FAB" w:rsidRPr="00CF5BCE" w:rsidRDefault="00554FAB" w:rsidP="0015489F">
      <w:pPr>
        <w:pStyle w:val="ARIERCaption-Figure"/>
        <w:rPr>
          <w:rFonts w:ascii="Tahoma" w:hAnsi="Tahoma"/>
          <w:sz w:val="18"/>
          <w:szCs w:val="24"/>
        </w:rPr>
      </w:pPr>
      <w:bookmarkStart w:id="46" w:name="_Toc423012044"/>
      <w:bookmarkStart w:id="47" w:name="_Toc317201526"/>
      <w:r w:rsidRPr="00CF5BCE">
        <w:t>Figure 2. Ecological benefits and risks of environmental flow management</w:t>
      </w:r>
      <w:bookmarkEnd w:id="46"/>
      <w:bookmarkEnd w:id="47"/>
    </w:p>
    <w:p w14:paraId="2A1CFC5D" w14:textId="7A8DE05A" w:rsidR="00554FAB" w:rsidRPr="00CF5BCE" w:rsidRDefault="00554FAB" w:rsidP="0015489F">
      <w:pPr>
        <w:pStyle w:val="ARIERHB"/>
      </w:pPr>
      <w:bookmarkStart w:id="48" w:name="_Toc423012923"/>
      <w:bookmarkStart w:id="49" w:name="_Toc317204244"/>
      <w:r w:rsidRPr="00B22E59">
        <w:t>2.3</w:t>
      </w:r>
      <w:r w:rsidRPr="00B22E59">
        <w:tab/>
        <w:t>Fish and flows</w:t>
      </w:r>
      <w:bookmarkEnd w:id="48"/>
      <w:bookmarkEnd w:id="49"/>
    </w:p>
    <w:p w14:paraId="350A5088" w14:textId="52A94D78" w:rsidR="00554FAB" w:rsidRPr="00CF5BCE" w:rsidRDefault="00554FAB" w:rsidP="0015489F">
      <w:pPr>
        <w:pStyle w:val="ARIERBody"/>
        <w:rPr>
          <w:rFonts w:eastAsiaTheme="minorHAnsi"/>
        </w:rPr>
      </w:pPr>
      <w:r w:rsidRPr="00B22E59">
        <w:rPr>
          <w:rFonts w:eastAsiaTheme="minorHAnsi"/>
        </w:rPr>
        <w:t xml:space="preserve">Flows that naturally inundate floodplains or in-channel benches are fundamental to the processing and exchange of nutrients and organic matter between a river and its surrounds (Junk et al. 1989; Tockner et al. 2000). Such flooding is known to enhance fish recruitment, </w:t>
      </w:r>
      <w:r w:rsidR="00500CD2" w:rsidRPr="00B22E59">
        <w:rPr>
          <w:rFonts w:eastAsiaTheme="minorHAnsi"/>
        </w:rPr>
        <w:t xml:space="preserve">because </w:t>
      </w:r>
      <w:r w:rsidRPr="00B22E59">
        <w:rPr>
          <w:rFonts w:eastAsiaTheme="minorHAnsi"/>
        </w:rPr>
        <w:t>it cues spawning and/or increases the availability and access to food for young fish, hence improving their growth and survival (Junk et al. 1989; Jardine et al. 2012). Some fish species actively move onto inundated floodplain habitats and use these food-rich areas to improve body condition and growth (Lyon et al</w:t>
      </w:r>
      <w:r w:rsidRPr="00B22E59">
        <w:rPr>
          <w:rFonts w:eastAsiaTheme="minorHAnsi"/>
          <w:i/>
        </w:rPr>
        <w:t>.</w:t>
      </w:r>
      <w:r w:rsidRPr="00B22E59">
        <w:rPr>
          <w:rFonts w:eastAsiaTheme="minorHAnsi"/>
        </w:rPr>
        <w:t xml:space="preserve"> 2010; Tonkin et al. 2011).</w:t>
      </w:r>
    </w:p>
    <w:p w14:paraId="53D4C6EF" w14:textId="440DDA92" w:rsidR="00554FAB" w:rsidRPr="00CF5BCE" w:rsidRDefault="00554FAB" w:rsidP="0015489F">
      <w:pPr>
        <w:pStyle w:val="ARIERBody"/>
        <w:rPr>
          <w:rFonts w:eastAsiaTheme="minorHAnsi"/>
        </w:rPr>
      </w:pPr>
      <w:r w:rsidRPr="00B22E59">
        <w:rPr>
          <w:rFonts w:eastAsiaTheme="minorHAnsi"/>
        </w:rPr>
        <w:t>Flow pulses, especially in spring and summer, stimulate adult and juvenile fish to move both upstream and/or downstream to spawn or exploit alternative habitats (Mallen-Cooper 1999; O’Connor et al. 2005; Mallen-Cooper and Brand 2007)</w:t>
      </w:r>
      <w:r w:rsidR="00B60939">
        <w:rPr>
          <w:rFonts w:eastAsiaTheme="minorHAnsi"/>
        </w:rPr>
        <w:t>,</w:t>
      </w:r>
      <w:r w:rsidRPr="00B22E59">
        <w:rPr>
          <w:rFonts w:eastAsiaTheme="minorHAnsi"/>
        </w:rPr>
        <w:t xml:space="preserve"> and </w:t>
      </w:r>
      <w:r w:rsidR="00B60939">
        <w:rPr>
          <w:rFonts w:eastAsiaTheme="minorHAnsi"/>
        </w:rPr>
        <w:t xml:space="preserve">they </w:t>
      </w:r>
      <w:r w:rsidRPr="00B22E59">
        <w:rPr>
          <w:rFonts w:eastAsiaTheme="minorHAnsi"/>
        </w:rPr>
        <w:t xml:space="preserve">promote spawning and recruitment (King et al. 2009; Zampatti and Leigh 2013). While flooding can provide many benefits to native fishes (see </w:t>
      </w:r>
      <w:r w:rsidR="00B60939" w:rsidRPr="00B22E59">
        <w:rPr>
          <w:rFonts w:eastAsiaTheme="minorHAnsi"/>
        </w:rPr>
        <w:t>Section</w:t>
      </w:r>
      <w:r w:rsidR="00B60939">
        <w:rPr>
          <w:rFonts w:eastAsiaTheme="minorHAnsi"/>
        </w:rPr>
        <w:t> </w:t>
      </w:r>
      <w:r w:rsidRPr="00B22E59">
        <w:rPr>
          <w:rFonts w:eastAsiaTheme="minorHAnsi"/>
        </w:rPr>
        <w:t xml:space="preserve">2.3), there may also be occasions when it causes some negative outcomes. Flooding has been linked to increased recruitment and dispersal of alien fishes such as Carp, Oriental Weatherloach </w:t>
      </w:r>
      <w:r w:rsidR="00B60939">
        <w:rPr>
          <w:rFonts w:eastAsiaTheme="minorHAnsi"/>
        </w:rPr>
        <w:t>(</w:t>
      </w:r>
      <w:r w:rsidRPr="00B22E59">
        <w:rPr>
          <w:rFonts w:eastAsiaTheme="minorHAnsi"/>
          <w:i/>
        </w:rPr>
        <w:t>Misgurnus anguillicaudatus</w:t>
      </w:r>
      <w:r w:rsidR="00B60939">
        <w:rPr>
          <w:rFonts w:eastAsiaTheme="minorHAnsi"/>
        </w:rPr>
        <w:t>)</w:t>
      </w:r>
      <w:r w:rsidRPr="00B22E59">
        <w:rPr>
          <w:rFonts w:eastAsiaTheme="minorHAnsi"/>
        </w:rPr>
        <w:t xml:space="preserve"> and Eastern Gambusia </w:t>
      </w:r>
      <w:r w:rsidR="00B60939">
        <w:rPr>
          <w:rFonts w:eastAsiaTheme="minorHAnsi"/>
        </w:rPr>
        <w:t>(</w:t>
      </w:r>
      <w:r w:rsidRPr="00B22E59">
        <w:rPr>
          <w:rFonts w:eastAsiaTheme="minorHAnsi"/>
          <w:i/>
        </w:rPr>
        <w:t>Gambusia holbrooki</w:t>
      </w:r>
      <w:r w:rsidR="00B60939">
        <w:rPr>
          <w:rFonts w:eastAsiaTheme="minorHAnsi"/>
        </w:rPr>
        <w:t>)</w:t>
      </w:r>
      <w:r w:rsidRPr="00B22E59">
        <w:rPr>
          <w:rFonts w:eastAsiaTheme="minorHAnsi"/>
        </w:rPr>
        <w:t xml:space="preserve"> (Stuart and Jones 2006</w:t>
      </w:r>
      <w:r w:rsidR="0075220A">
        <w:rPr>
          <w:rFonts w:eastAsiaTheme="minorHAnsi"/>
        </w:rPr>
        <w:t xml:space="preserve">b; </w:t>
      </w:r>
      <w:r w:rsidRPr="00B22E59">
        <w:rPr>
          <w:rFonts w:eastAsiaTheme="minorHAnsi"/>
        </w:rPr>
        <w:t>Beesley et al. 2012). Summer floods can create hypoxic blackwater events that can lead to fish kills (King et al. 2012; Leigh and Zampatti 2013) and may contribute to high sedimentation (Lyon and O’Connor 2008</w:t>
      </w:r>
      <w:r w:rsidR="0075220A">
        <w:rPr>
          <w:rFonts w:eastAsiaTheme="minorHAnsi"/>
        </w:rPr>
        <w:t xml:space="preserve">). Water managers </w:t>
      </w:r>
      <w:r w:rsidRPr="00B22E59">
        <w:rPr>
          <w:rFonts w:eastAsiaTheme="minorHAnsi"/>
        </w:rPr>
        <w:t xml:space="preserve">need to consider these risks, and there </w:t>
      </w:r>
      <w:r w:rsidR="0075220A">
        <w:rPr>
          <w:rFonts w:eastAsiaTheme="minorHAnsi"/>
        </w:rPr>
        <w:t xml:space="preserve">is scope </w:t>
      </w:r>
      <w:r w:rsidRPr="00B22E59">
        <w:rPr>
          <w:rFonts w:eastAsiaTheme="minorHAnsi"/>
        </w:rPr>
        <w:t>for EWAs to assist in risk mitigation (see Koehn et al. 2014a).</w:t>
      </w:r>
    </w:p>
    <w:p w14:paraId="577E613B" w14:textId="5CD0CA18" w:rsidR="00554FAB" w:rsidRPr="00CF5BCE" w:rsidRDefault="00554FAB" w:rsidP="0015489F">
      <w:pPr>
        <w:pStyle w:val="ARIERBody"/>
      </w:pPr>
      <w:r w:rsidRPr="00B22E59">
        <w:t xml:space="preserve">The five different levels of EWAs as determined by the Commonwealth Environmental Water Office </w:t>
      </w:r>
      <w:r w:rsidR="00500CD2" w:rsidRPr="00B22E59">
        <w:t xml:space="preserve">(CEWO) </w:t>
      </w:r>
      <w:r w:rsidRPr="00B22E59">
        <w:t xml:space="preserve">are illustrated in </w:t>
      </w:r>
      <w:r w:rsidR="00B60939" w:rsidRPr="00B22E59">
        <w:t>Figure</w:t>
      </w:r>
      <w:r w:rsidR="00B60939">
        <w:t> </w:t>
      </w:r>
      <w:r w:rsidRPr="00B22E59">
        <w:t>3. Flows at these levels will each have different impacts on fish (see following sections)</w:t>
      </w:r>
      <w:r w:rsidR="00500CD2" w:rsidRPr="00B22E59">
        <w:t>,</w:t>
      </w:r>
      <w:r w:rsidRPr="00B22E59">
        <w:t xml:space="preserve"> but the potential impacts on Carp for each are summari</w:t>
      </w:r>
      <w:r w:rsidR="002F5CCA" w:rsidRPr="00B22E59">
        <w:t>s</w:t>
      </w:r>
      <w:r w:rsidRPr="00B22E59">
        <w:t xml:space="preserve">ed in </w:t>
      </w:r>
      <w:r w:rsidR="00B60939" w:rsidRPr="00B22E59">
        <w:t>Table</w:t>
      </w:r>
      <w:r w:rsidR="00B60939">
        <w:t> </w:t>
      </w:r>
      <w:r w:rsidRPr="00B22E59">
        <w:t>1.</w:t>
      </w:r>
    </w:p>
    <w:p w14:paraId="2664F47E" w14:textId="77777777" w:rsidR="00554FAB" w:rsidRPr="00CF5BCE" w:rsidRDefault="00554FAB" w:rsidP="00554FAB">
      <w:pPr>
        <w:spacing w:line="276" w:lineRule="auto"/>
      </w:pPr>
    </w:p>
    <w:p w14:paraId="0A045A5F" w14:textId="77777777" w:rsidR="00554FAB" w:rsidRPr="00CF5BCE" w:rsidRDefault="00554FAB" w:rsidP="00554FAB">
      <w:pPr>
        <w:autoSpaceDE w:val="0"/>
        <w:autoSpaceDN w:val="0"/>
        <w:adjustRightInd w:val="0"/>
        <w:rPr>
          <w:rFonts w:eastAsiaTheme="minorHAnsi"/>
          <w:szCs w:val="22"/>
          <w:highlight w:val="cyan"/>
        </w:rPr>
      </w:pPr>
      <w:r w:rsidRPr="00B22E59">
        <w:rPr>
          <w:rFonts w:eastAsiaTheme="minorHAnsi"/>
          <w:noProof/>
          <w:szCs w:val="22"/>
          <w:lang w:eastAsia="en-AU"/>
        </w:rPr>
        <w:lastRenderedPageBreak/>
        <w:drawing>
          <wp:inline distT="0" distB="0" distL="0" distR="0" wp14:anchorId="2A1023D6" wp14:editId="483B9159">
            <wp:extent cx="5731510" cy="2419635"/>
            <wp:effectExtent l="0" t="0" r="2540" b="0"/>
            <wp:docPr id="19496" name="Picture 19496" descr="C:\Users\jk09\AppData\Local\Temp\notesBA33C4\Figure 3.1 LTIM M&amp;E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k09\AppData\Local\Temp\notesBA33C4\Figure 3.1 LTIM M&amp;E Plan.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731510" cy="2419635"/>
                    </a:xfrm>
                    <a:prstGeom prst="rect">
                      <a:avLst/>
                    </a:prstGeom>
                    <a:noFill/>
                    <a:ln>
                      <a:noFill/>
                    </a:ln>
                  </pic:spPr>
                </pic:pic>
              </a:graphicData>
            </a:graphic>
          </wp:inline>
        </w:drawing>
      </w:r>
    </w:p>
    <w:p w14:paraId="640BA4C2" w14:textId="77777777" w:rsidR="00554FAB" w:rsidRPr="00CF5BCE" w:rsidRDefault="00554FAB" w:rsidP="00554FAB">
      <w:pPr>
        <w:autoSpaceDE w:val="0"/>
        <w:autoSpaceDN w:val="0"/>
        <w:adjustRightInd w:val="0"/>
        <w:rPr>
          <w:rFonts w:eastAsiaTheme="minorHAnsi"/>
          <w:szCs w:val="22"/>
          <w:highlight w:val="cyan"/>
        </w:rPr>
      </w:pPr>
    </w:p>
    <w:p w14:paraId="2DBC93CC" w14:textId="50E5EC9C" w:rsidR="00554FAB" w:rsidRPr="00CF5BCE" w:rsidRDefault="00554FAB" w:rsidP="0015489F">
      <w:pPr>
        <w:pStyle w:val="ARIERCaption-Figure"/>
      </w:pPr>
      <w:bookmarkStart w:id="50" w:name="_Toc423012045"/>
      <w:bookmarkStart w:id="51" w:name="_Toc317201527"/>
      <w:r w:rsidRPr="00CF5BCE">
        <w:t>Figure 3. The five different environmental flow components (as determined by the Commonwealth Environmental Water Holder) (Gawne et al. 2013)</w:t>
      </w:r>
      <w:bookmarkEnd w:id="50"/>
      <w:bookmarkEnd w:id="51"/>
    </w:p>
    <w:p w14:paraId="367ED379" w14:textId="77777777" w:rsidR="00554FAB" w:rsidRPr="00CF5BCE" w:rsidRDefault="00554FAB" w:rsidP="00554FAB">
      <w:pPr>
        <w:spacing w:line="276" w:lineRule="auto"/>
        <w:rPr>
          <w:rFonts w:eastAsiaTheme="minorHAnsi"/>
          <w:szCs w:val="22"/>
        </w:rPr>
      </w:pPr>
    </w:p>
    <w:p w14:paraId="675F79E6" w14:textId="1FB2FA1C" w:rsidR="00554FAB" w:rsidRPr="00CF5BCE" w:rsidRDefault="00554FAB" w:rsidP="00B22E59">
      <w:pPr>
        <w:pStyle w:val="ARIERCaption-Table"/>
        <w:spacing w:after="113"/>
      </w:pPr>
      <w:bookmarkStart w:id="52" w:name="_Toc423012099"/>
      <w:bookmarkStart w:id="53" w:name="_Toc317204959"/>
      <w:r w:rsidRPr="00CF5BCE">
        <w:t xml:space="preserve">Table 1. The potential effects of the differing flows (see </w:t>
      </w:r>
      <w:r w:rsidR="00B60939" w:rsidRPr="00CF5BCE">
        <w:t>Figure</w:t>
      </w:r>
      <w:r w:rsidR="00B60939">
        <w:t> </w:t>
      </w:r>
      <w:r w:rsidRPr="00CF5BCE">
        <w:t>3) and water inundations on Carp</w:t>
      </w:r>
      <w:bookmarkEnd w:id="52"/>
      <w:bookmarkEnd w:id="53"/>
    </w:p>
    <w:tbl>
      <w:tblPr>
        <w:tblW w:w="0" w:type="auto"/>
        <w:tblInd w:w="108" w:type="dxa"/>
        <w:tblBorders>
          <w:bottom w:val="single" w:sz="4" w:space="0" w:color="228591"/>
          <w:insideH w:val="single" w:sz="4" w:space="0" w:color="228591"/>
        </w:tblBorders>
        <w:tblLook w:val="01E0" w:firstRow="1" w:lastRow="1" w:firstColumn="1" w:lastColumn="1" w:noHBand="0" w:noVBand="0"/>
      </w:tblPr>
      <w:tblGrid>
        <w:gridCol w:w="1236"/>
        <w:gridCol w:w="2503"/>
        <w:gridCol w:w="5395"/>
      </w:tblGrid>
      <w:tr w:rsidR="00E04AA8" w:rsidRPr="00CF5BCE" w14:paraId="5C64CDFB" w14:textId="77777777" w:rsidTr="0015489F">
        <w:tc>
          <w:tcPr>
            <w:tcW w:w="0" w:type="auto"/>
            <w:tcBorders>
              <w:bottom w:val="nil"/>
            </w:tcBorders>
            <w:shd w:val="clear" w:color="auto" w:fill="228591"/>
          </w:tcPr>
          <w:p w14:paraId="1A6070D0" w14:textId="18110DEA" w:rsidR="00E04AA8" w:rsidRPr="00CF5BCE" w:rsidRDefault="00E04AA8" w:rsidP="001F0DA7">
            <w:pPr>
              <w:pStyle w:val="ARIERTblHd"/>
            </w:pPr>
            <w:r w:rsidRPr="00B22E59">
              <w:t>Flow type</w:t>
            </w:r>
          </w:p>
        </w:tc>
        <w:tc>
          <w:tcPr>
            <w:tcW w:w="0" w:type="auto"/>
            <w:tcBorders>
              <w:bottom w:val="nil"/>
            </w:tcBorders>
            <w:shd w:val="clear" w:color="auto" w:fill="228591"/>
          </w:tcPr>
          <w:p w14:paraId="00D499D5" w14:textId="496BDD5B" w:rsidR="00E04AA8" w:rsidRPr="00CF5BCE" w:rsidRDefault="00E04AA8" w:rsidP="00B22E59">
            <w:pPr>
              <w:pStyle w:val="ARIERTblHd"/>
              <w:jc w:val="center"/>
              <w:rPr>
                <w:b/>
                <w:bCs/>
                <w:szCs w:val="26"/>
              </w:rPr>
            </w:pPr>
            <w:r w:rsidRPr="00B22E59">
              <w:t>Flow/habitat components</w:t>
            </w:r>
          </w:p>
        </w:tc>
        <w:tc>
          <w:tcPr>
            <w:tcW w:w="0" w:type="auto"/>
            <w:tcBorders>
              <w:bottom w:val="nil"/>
            </w:tcBorders>
            <w:shd w:val="clear" w:color="auto" w:fill="228591"/>
          </w:tcPr>
          <w:p w14:paraId="771E31AE" w14:textId="67E32FD3" w:rsidR="00E04AA8" w:rsidRPr="00CF5BCE" w:rsidRDefault="00E04AA8" w:rsidP="00B22E59">
            <w:pPr>
              <w:pStyle w:val="ARIERTblHd"/>
              <w:jc w:val="center"/>
              <w:rPr>
                <w:b/>
                <w:bCs/>
                <w:szCs w:val="26"/>
              </w:rPr>
            </w:pPr>
            <w:r w:rsidRPr="00B22E59">
              <w:t>Impact on Carp</w:t>
            </w:r>
          </w:p>
        </w:tc>
      </w:tr>
      <w:tr w:rsidR="00E04AA8" w:rsidRPr="00CF5BCE" w14:paraId="77DFC5E4" w14:textId="77777777" w:rsidTr="0015489F">
        <w:tc>
          <w:tcPr>
            <w:tcW w:w="0" w:type="auto"/>
            <w:tcBorders>
              <w:top w:val="nil"/>
              <w:bottom w:val="single" w:sz="4" w:space="0" w:color="228591"/>
            </w:tcBorders>
            <w:shd w:val="clear" w:color="auto" w:fill="auto"/>
          </w:tcPr>
          <w:p w14:paraId="223EFF9C" w14:textId="2C95B0A8" w:rsidR="00E04AA8" w:rsidRPr="00CF5BCE" w:rsidRDefault="00E04AA8" w:rsidP="00B22E59">
            <w:pPr>
              <w:autoSpaceDE w:val="0"/>
              <w:autoSpaceDN w:val="0"/>
              <w:adjustRightInd w:val="0"/>
              <w:rPr>
                <w:b/>
                <w:bCs/>
                <w:szCs w:val="22"/>
              </w:rPr>
            </w:pPr>
            <w:r w:rsidRPr="00B22E59">
              <w:rPr>
                <w:rFonts w:ascii="Tahoma" w:hAnsi="Tahoma" w:cs="Tahoma"/>
                <w:sz w:val="18"/>
                <w:szCs w:val="18"/>
              </w:rPr>
              <w:t>Overbank (flood)</w:t>
            </w:r>
          </w:p>
        </w:tc>
        <w:tc>
          <w:tcPr>
            <w:tcW w:w="0" w:type="auto"/>
            <w:tcBorders>
              <w:top w:val="nil"/>
              <w:bottom w:val="single" w:sz="4" w:space="0" w:color="228591"/>
            </w:tcBorders>
          </w:tcPr>
          <w:p w14:paraId="65E0CCF3" w14:textId="358A6DE4" w:rsidR="00E04AA8" w:rsidRPr="00B22E59" w:rsidRDefault="00E04AA8" w:rsidP="00B22E59">
            <w:pPr>
              <w:autoSpaceDE w:val="0"/>
              <w:autoSpaceDN w:val="0"/>
              <w:adjustRightInd w:val="0"/>
              <w:rPr>
                <w:szCs w:val="22"/>
              </w:rPr>
            </w:pPr>
            <w:r w:rsidRPr="00CF5BCE">
              <w:rPr>
                <w:rFonts w:ascii="Tahoma" w:hAnsi="Tahoma" w:cs="Tahoma"/>
                <w:sz w:val="18"/>
                <w:szCs w:val="18"/>
              </w:rPr>
              <w:t>Usually results from natural events</w:t>
            </w:r>
            <w:r w:rsidR="00800E61" w:rsidRPr="00CF5BCE">
              <w:rPr>
                <w:rFonts w:ascii="Tahoma" w:hAnsi="Tahoma" w:cs="Tahoma"/>
                <w:sz w:val="18"/>
                <w:szCs w:val="18"/>
              </w:rPr>
              <w:t>; p</w:t>
            </w:r>
            <w:r w:rsidRPr="00CF5BCE">
              <w:rPr>
                <w:rFonts w:ascii="Tahoma" w:hAnsi="Tahoma" w:cs="Tahoma"/>
                <w:sz w:val="18"/>
                <w:szCs w:val="18"/>
              </w:rPr>
              <w:t>rovide</w:t>
            </w:r>
            <w:r w:rsidR="00800E61" w:rsidRPr="00CF5BCE">
              <w:rPr>
                <w:rFonts w:ascii="Tahoma" w:hAnsi="Tahoma" w:cs="Tahoma"/>
                <w:sz w:val="18"/>
                <w:szCs w:val="18"/>
              </w:rPr>
              <w:t>s</w:t>
            </w:r>
            <w:r w:rsidRPr="00CF5BCE">
              <w:rPr>
                <w:rFonts w:ascii="Tahoma" w:hAnsi="Tahoma" w:cs="Tahoma"/>
                <w:sz w:val="18"/>
                <w:szCs w:val="18"/>
              </w:rPr>
              <w:t xml:space="preserve"> full access to floodplains and wetland habitats</w:t>
            </w:r>
          </w:p>
        </w:tc>
        <w:tc>
          <w:tcPr>
            <w:tcW w:w="0" w:type="auto"/>
            <w:tcBorders>
              <w:top w:val="nil"/>
              <w:bottom w:val="single" w:sz="4" w:space="0" w:color="228591"/>
            </w:tcBorders>
          </w:tcPr>
          <w:p w14:paraId="7C2378D7" w14:textId="5E8F6C9F" w:rsidR="00E04AA8" w:rsidRPr="00B22E59" w:rsidRDefault="00E04AA8" w:rsidP="00B22E59">
            <w:pPr>
              <w:autoSpaceDE w:val="0"/>
              <w:autoSpaceDN w:val="0"/>
              <w:adjustRightInd w:val="0"/>
              <w:rPr>
                <w:rFonts w:ascii="Tahoma" w:hAnsi="Tahoma" w:cs="Tahoma"/>
                <w:sz w:val="18"/>
                <w:szCs w:val="18"/>
              </w:rPr>
            </w:pPr>
            <w:r w:rsidRPr="00CF5BCE">
              <w:rPr>
                <w:rFonts w:ascii="Tahoma" w:hAnsi="Tahoma" w:cs="Tahoma"/>
                <w:sz w:val="18"/>
                <w:szCs w:val="18"/>
              </w:rPr>
              <w:t>Large increases in preferred Carp habitats, especially for spawning;</w:t>
            </w:r>
            <w:r w:rsidR="00800E61" w:rsidRPr="00CF5BCE">
              <w:rPr>
                <w:rFonts w:ascii="Tahoma" w:hAnsi="Tahoma" w:cs="Tahoma"/>
                <w:sz w:val="18"/>
                <w:szCs w:val="18"/>
              </w:rPr>
              <w:t xml:space="preserve"> o</w:t>
            </w:r>
            <w:r w:rsidRPr="00CF5BCE">
              <w:rPr>
                <w:rFonts w:ascii="Tahoma" w:hAnsi="Tahoma" w:cs="Tahoma"/>
                <w:sz w:val="18"/>
                <w:szCs w:val="18"/>
              </w:rPr>
              <w:t xml:space="preserve">pen access for movements; </w:t>
            </w:r>
            <w:r w:rsidR="00800E61" w:rsidRPr="00CF5BCE">
              <w:rPr>
                <w:rFonts w:ascii="Tahoma" w:hAnsi="Tahoma" w:cs="Tahoma"/>
                <w:sz w:val="18"/>
                <w:szCs w:val="18"/>
              </w:rPr>
              <w:t xml:space="preserve">large </w:t>
            </w:r>
            <w:r w:rsidRPr="00CF5BCE">
              <w:rPr>
                <w:rFonts w:ascii="Tahoma" w:hAnsi="Tahoma" w:cs="Tahoma"/>
                <w:sz w:val="18"/>
                <w:szCs w:val="18"/>
              </w:rPr>
              <w:t xml:space="preserve">increases in productivity for larval/young recruitment; </w:t>
            </w:r>
            <w:r w:rsidR="00800E61" w:rsidRPr="00CF5BCE">
              <w:rPr>
                <w:rFonts w:ascii="Tahoma" w:hAnsi="Tahoma" w:cs="Tahoma"/>
                <w:sz w:val="18"/>
                <w:szCs w:val="18"/>
              </w:rPr>
              <w:t xml:space="preserve">provides </w:t>
            </w:r>
            <w:r w:rsidRPr="00CF5BCE">
              <w:rPr>
                <w:rFonts w:ascii="Tahoma" w:hAnsi="Tahoma" w:cs="Tahoma"/>
                <w:sz w:val="18"/>
                <w:szCs w:val="18"/>
              </w:rPr>
              <w:t xml:space="preserve">cues and allows widespread movement, spawning and recruitment; </w:t>
            </w:r>
            <w:r w:rsidR="00800E61" w:rsidRPr="00CF5BCE">
              <w:rPr>
                <w:rFonts w:ascii="Tahoma" w:hAnsi="Tahoma" w:cs="Tahoma"/>
                <w:sz w:val="18"/>
                <w:szCs w:val="18"/>
              </w:rPr>
              <w:t xml:space="preserve">increases in </w:t>
            </w:r>
            <w:r w:rsidRPr="00CF5BCE">
              <w:rPr>
                <w:rFonts w:ascii="Tahoma" w:hAnsi="Tahoma" w:cs="Tahoma"/>
                <w:sz w:val="18"/>
                <w:szCs w:val="18"/>
              </w:rPr>
              <w:t xml:space="preserve">larval drift; </w:t>
            </w:r>
            <w:r w:rsidR="00800E61" w:rsidRPr="00CF5BCE">
              <w:rPr>
                <w:rFonts w:ascii="Tahoma" w:hAnsi="Tahoma" w:cs="Tahoma"/>
                <w:sz w:val="18"/>
                <w:szCs w:val="18"/>
              </w:rPr>
              <w:t xml:space="preserve">major </w:t>
            </w:r>
            <w:r w:rsidRPr="00CF5BCE">
              <w:rPr>
                <w:rFonts w:ascii="Tahoma" w:hAnsi="Tahoma" w:cs="Tahoma"/>
                <w:sz w:val="18"/>
                <w:szCs w:val="18"/>
              </w:rPr>
              <w:t xml:space="preserve">dispersal of young fish; opportunities to recolonise wetlands; </w:t>
            </w:r>
            <w:r w:rsidR="00800E61" w:rsidRPr="00CF5BCE">
              <w:rPr>
                <w:rFonts w:ascii="Tahoma" w:hAnsi="Tahoma" w:cs="Tahoma"/>
                <w:sz w:val="18"/>
                <w:szCs w:val="18"/>
              </w:rPr>
              <w:t xml:space="preserve">some </w:t>
            </w:r>
            <w:r w:rsidRPr="00CF5BCE">
              <w:rPr>
                <w:rFonts w:ascii="Tahoma" w:hAnsi="Tahoma" w:cs="Tahoma"/>
                <w:sz w:val="18"/>
                <w:szCs w:val="18"/>
              </w:rPr>
              <w:t>adults can get trapped on the floodplain or in wetlands when waters subside</w:t>
            </w:r>
            <w:r w:rsidR="00800E61" w:rsidRPr="00CF5BCE">
              <w:rPr>
                <w:rFonts w:ascii="Tahoma" w:hAnsi="Tahoma" w:cs="Tahoma"/>
                <w:sz w:val="18"/>
                <w:szCs w:val="18"/>
              </w:rPr>
              <w:t>.</w:t>
            </w:r>
          </w:p>
        </w:tc>
      </w:tr>
      <w:tr w:rsidR="00E04AA8" w:rsidRPr="00CF5BCE" w14:paraId="792EA1CA" w14:textId="77777777" w:rsidTr="0015489F">
        <w:tc>
          <w:tcPr>
            <w:tcW w:w="0" w:type="auto"/>
            <w:tcBorders>
              <w:top w:val="single" w:sz="4" w:space="0" w:color="228591"/>
              <w:bottom w:val="single" w:sz="4" w:space="0" w:color="228591"/>
            </w:tcBorders>
            <w:shd w:val="clear" w:color="auto" w:fill="auto"/>
          </w:tcPr>
          <w:p w14:paraId="5EB7AA59" w14:textId="13F42C16" w:rsidR="00E04AA8" w:rsidRPr="00B22E59" w:rsidRDefault="00E04AA8" w:rsidP="00B22E59">
            <w:pPr>
              <w:autoSpaceDE w:val="0"/>
              <w:autoSpaceDN w:val="0"/>
              <w:adjustRightInd w:val="0"/>
              <w:rPr>
                <w:rFonts w:ascii="Tahoma" w:hAnsi="Tahoma" w:cs="Tahoma"/>
                <w:sz w:val="18"/>
                <w:szCs w:val="18"/>
              </w:rPr>
            </w:pPr>
            <w:r w:rsidRPr="00CF5BCE">
              <w:rPr>
                <w:rFonts w:ascii="Tahoma" w:hAnsi="Tahoma" w:cs="Tahoma"/>
                <w:sz w:val="18"/>
                <w:szCs w:val="18"/>
              </w:rPr>
              <w:t>Bankfull</w:t>
            </w:r>
          </w:p>
        </w:tc>
        <w:tc>
          <w:tcPr>
            <w:tcW w:w="0" w:type="auto"/>
            <w:tcBorders>
              <w:top w:val="single" w:sz="4" w:space="0" w:color="228591"/>
              <w:bottom w:val="single" w:sz="4" w:space="0" w:color="228591"/>
            </w:tcBorders>
          </w:tcPr>
          <w:p w14:paraId="470EEF2C" w14:textId="35C1A492" w:rsidR="00E04AA8" w:rsidRPr="00B22E59" w:rsidRDefault="00E04AA8" w:rsidP="00B22E59">
            <w:pPr>
              <w:autoSpaceDE w:val="0"/>
              <w:autoSpaceDN w:val="0"/>
              <w:adjustRightInd w:val="0"/>
              <w:rPr>
                <w:rFonts w:ascii="Tahoma" w:hAnsi="Tahoma" w:cs="Tahoma"/>
                <w:sz w:val="18"/>
                <w:szCs w:val="18"/>
              </w:rPr>
            </w:pPr>
            <w:r w:rsidRPr="00CF5BCE">
              <w:rPr>
                <w:rFonts w:ascii="Tahoma" w:hAnsi="Tahoma" w:cs="Tahoma"/>
                <w:sz w:val="18"/>
                <w:szCs w:val="18"/>
              </w:rPr>
              <w:t>This is irrigation flow for some reaches</w:t>
            </w:r>
            <w:r w:rsidR="00800E61" w:rsidRPr="00CF5BCE">
              <w:rPr>
                <w:rFonts w:ascii="Tahoma" w:hAnsi="Tahoma" w:cs="Tahoma"/>
                <w:sz w:val="18"/>
                <w:szCs w:val="18"/>
              </w:rPr>
              <w:t>; i</w:t>
            </w:r>
            <w:r w:rsidRPr="00CF5BCE">
              <w:rPr>
                <w:rFonts w:ascii="Tahoma" w:hAnsi="Tahoma" w:cs="Tahoma"/>
                <w:sz w:val="18"/>
                <w:szCs w:val="18"/>
              </w:rPr>
              <w:t>ncrease</w:t>
            </w:r>
            <w:r w:rsidR="00800E61" w:rsidRPr="00CF5BCE">
              <w:rPr>
                <w:rFonts w:ascii="Tahoma" w:hAnsi="Tahoma" w:cs="Tahoma"/>
                <w:sz w:val="18"/>
                <w:szCs w:val="18"/>
              </w:rPr>
              <w:t>s</w:t>
            </w:r>
            <w:r w:rsidRPr="00CF5BCE">
              <w:rPr>
                <w:rFonts w:ascii="Tahoma" w:hAnsi="Tahoma" w:cs="Tahoma"/>
                <w:sz w:val="18"/>
                <w:szCs w:val="18"/>
              </w:rPr>
              <w:t xml:space="preserve"> flows into floodplain channels</w:t>
            </w:r>
            <w:r w:rsidR="00800E61" w:rsidRPr="00CF5BCE">
              <w:rPr>
                <w:rFonts w:ascii="Tahoma" w:hAnsi="Tahoma" w:cs="Tahoma"/>
                <w:sz w:val="18"/>
                <w:szCs w:val="18"/>
              </w:rPr>
              <w:t>; i</w:t>
            </w:r>
            <w:r w:rsidRPr="00CF5BCE">
              <w:rPr>
                <w:rFonts w:ascii="Tahoma" w:hAnsi="Tahoma" w:cs="Tahoma"/>
                <w:sz w:val="18"/>
                <w:szCs w:val="18"/>
              </w:rPr>
              <w:t>nundate</w:t>
            </w:r>
            <w:r w:rsidR="00800E61" w:rsidRPr="00CF5BCE">
              <w:rPr>
                <w:rFonts w:ascii="Tahoma" w:hAnsi="Tahoma" w:cs="Tahoma"/>
                <w:sz w:val="18"/>
                <w:szCs w:val="18"/>
              </w:rPr>
              <w:t>s</w:t>
            </w:r>
            <w:r w:rsidRPr="00CF5BCE">
              <w:rPr>
                <w:rFonts w:ascii="Tahoma" w:hAnsi="Tahoma" w:cs="Tahoma"/>
                <w:sz w:val="18"/>
                <w:szCs w:val="18"/>
              </w:rPr>
              <w:t xml:space="preserve"> all benches and low wetlands</w:t>
            </w:r>
          </w:p>
        </w:tc>
        <w:tc>
          <w:tcPr>
            <w:tcW w:w="0" w:type="auto"/>
            <w:tcBorders>
              <w:top w:val="single" w:sz="4" w:space="0" w:color="228591"/>
              <w:bottom w:val="single" w:sz="4" w:space="0" w:color="228591"/>
            </w:tcBorders>
          </w:tcPr>
          <w:p w14:paraId="22FA58D5" w14:textId="5B44C0F6" w:rsidR="00E04AA8" w:rsidRPr="00B22E59" w:rsidRDefault="00E04AA8" w:rsidP="00B22E59">
            <w:pPr>
              <w:autoSpaceDE w:val="0"/>
              <w:autoSpaceDN w:val="0"/>
              <w:adjustRightInd w:val="0"/>
              <w:rPr>
                <w:rFonts w:ascii="Tahoma" w:hAnsi="Tahoma" w:cs="Tahoma"/>
                <w:sz w:val="18"/>
                <w:szCs w:val="18"/>
              </w:rPr>
            </w:pPr>
            <w:r w:rsidRPr="00CF5BCE">
              <w:rPr>
                <w:rFonts w:ascii="Tahoma" w:hAnsi="Tahoma" w:cs="Tahoma"/>
                <w:sz w:val="18"/>
                <w:szCs w:val="18"/>
              </w:rPr>
              <w:t>Provides access into floodplain channels and nearby riparian/low</w:t>
            </w:r>
            <w:r w:rsidR="0028629D" w:rsidRPr="00CF5BCE">
              <w:rPr>
                <w:rFonts w:ascii="Tahoma" w:hAnsi="Tahoma" w:cs="Tahoma"/>
                <w:sz w:val="18"/>
                <w:szCs w:val="18"/>
              </w:rPr>
              <w:t>-</w:t>
            </w:r>
            <w:r w:rsidRPr="00CF5BCE">
              <w:rPr>
                <w:rFonts w:ascii="Tahoma" w:hAnsi="Tahoma" w:cs="Tahoma"/>
                <w:sz w:val="18"/>
                <w:szCs w:val="18"/>
              </w:rPr>
              <w:t>lying floodplain areas; may provide movement cues; may be stable or variable in level</w:t>
            </w:r>
            <w:r w:rsidR="00800E61" w:rsidRPr="00CF5BCE">
              <w:rPr>
                <w:rFonts w:ascii="Tahoma" w:hAnsi="Tahoma" w:cs="Tahoma"/>
                <w:sz w:val="18"/>
                <w:szCs w:val="18"/>
              </w:rPr>
              <w:t>; c</w:t>
            </w:r>
            <w:r w:rsidRPr="00CF5BCE">
              <w:rPr>
                <w:rFonts w:ascii="Tahoma" w:hAnsi="Tahoma" w:cs="Tahoma"/>
                <w:sz w:val="18"/>
                <w:szCs w:val="18"/>
              </w:rPr>
              <w:t>ues major upstream</w:t>
            </w:r>
            <w:r w:rsidR="00800E61" w:rsidRPr="00CF5BCE">
              <w:rPr>
                <w:rFonts w:ascii="Tahoma" w:hAnsi="Tahoma" w:cs="Tahoma"/>
                <w:sz w:val="18"/>
                <w:szCs w:val="18"/>
              </w:rPr>
              <w:t>,</w:t>
            </w:r>
            <w:r w:rsidRPr="00CF5BCE">
              <w:rPr>
                <w:rFonts w:ascii="Tahoma" w:hAnsi="Tahoma" w:cs="Tahoma"/>
                <w:sz w:val="18"/>
                <w:szCs w:val="18"/>
              </w:rPr>
              <w:t xml:space="preserve"> downstream and lateral movements and formation of aggregations</w:t>
            </w:r>
            <w:r w:rsidR="00800E61" w:rsidRPr="00CF5BCE">
              <w:rPr>
                <w:rFonts w:ascii="Tahoma" w:hAnsi="Tahoma" w:cs="Tahoma"/>
                <w:sz w:val="18"/>
                <w:szCs w:val="18"/>
              </w:rPr>
              <w:t>; p</w:t>
            </w:r>
            <w:r w:rsidRPr="00CF5BCE">
              <w:rPr>
                <w:rFonts w:ascii="Tahoma" w:hAnsi="Tahoma" w:cs="Tahoma"/>
                <w:sz w:val="18"/>
                <w:szCs w:val="18"/>
              </w:rPr>
              <w:t>romote</w:t>
            </w:r>
            <w:r w:rsidR="00800E61" w:rsidRPr="00CF5BCE">
              <w:rPr>
                <w:rFonts w:ascii="Tahoma" w:hAnsi="Tahoma" w:cs="Tahoma"/>
                <w:sz w:val="18"/>
                <w:szCs w:val="18"/>
              </w:rPr>
              <w:t>s</w:t>
            </w:r>
            <w:r w:rsidRPr="00CF5BCE">
              <w:rPr>
                <w:rFonts w:ascii="Tahoma" w:hAnsi="Tahoma" w:cs="Tahoma"/>
                <w:sz w:val="18"/>
                <w:szCs w:val="18"/>
              </w:rPr>
              <w:t xml:space="preserve"> spawning</w:t>
            </w:r>
            <w:r w:rsidR="00800E61" w:rsidRPr="00CF5BCE">
              <w:rPr>
                <w:rFonts w:ascii="Tahoma" w:hAnsi="Tahoma" w:cs="Tahoma"/>
                <w:sz w:val="18"/>
                <w:szCs w:val="18"/>
              </w:rPr>
              <w:t xml:space="preserve">; increases </w:t>
            </w:r>
            <w:r w:rsidRPr="00CF5BCE">
              <w:rPr>
                <w:rFonts w:ascii="Tahoma" w:hAnsi="Tahoma" w:cs="Tahoma"/>
                <w:sz w:val="18"/>
                <w:szCs w:val="18"/>
              </w:rPr>
              <w:t>larval drift</w:t>
            </w:r>
            <w:r w:rsidR="00800E61" w:rsidRPr="00CF5BCE">
              <w:rPr>
                <w:rFonts w:ascii="Tahoma" w:hAnsi="Tahoma" w:cs="Tahoma"/>
                <w:sz w:val="18"/>
                <w:szCs w:val="18"/>
              </w:rPr>
              <w:t>.</w:t>
            </w:r>
          </w:p>
        </w:tc>
      </w:tr>
      <w:tr w:rsidR="00E04AA8" w:rsidRPr="00CF5BCE" w14:paraId="66AA685D" w14:textId="77777777" w:rsidTr="0015489F">
        <w:tc>
          <w:tcPr>
            <w:tcW w:w="0" w:type="auto"/>
            <w:tcBorders>
              <w:top w:val="single" w:sz="4" w:space="0" w:color="228591"/>
              <w:bottom w:val="single" w:sz="4" w:space="0" w:color="228591"/>
            </w:tcBorders>
            <w:shd w:val="clear" w:color="auto" w:fill="auto"/>
          </w:tcPr>
          <w:p w14:paraId="0D01CE5A" w14:textId="1ED2CE76" w:rsidR="00E04AA8" w:rsidRPr="00B22E59" w:rsidRDefault="00E04AA8" w:rsidP="00B22E59">
            <w:pPr>
              <w:autoSpaceDE w:val="0"/>
              <w:autoSpaceDN w:val="0"/>
              <w:adjustRightInd w:val="0"/>
              <w:rPr>
                <w:rFonts w:ascii="Tahoma" w:hAnsi="Tahoma" w:cs="Tahoma"/>
                <w:sz w:val="18"/>
                <w:szCs w:val="18"/>
              </w:rPr>
            </w:pPr>
            <w:r w:rsidRPr="00CF5BCE">
              <w:rPr>
                <w:rFonts w:ascii="Tahoma" w:hAnsi="Tahoma" w:cs="Tahoma"/>
                <w:sz w:val="18"/>
                <w:szCs w:val="18"/>
              </w:rPr>
              <w:t>Freshes (flow pulses)</w:t>
            </w:r>
          </w:p>
        </w:tc>
        <w:tc>
          <w:tcPr>
            <w:tcW w:w="0" w:type="auto"/>
            <w:tcBorders>
              <w:top w:val="single" w:sz="4" w:space="0" w:color="228591"/>
              <w:bottom w:val="single" w:sz="4" w:space="0" w:color="228591"/>
            </w:tcBorders>
          </w:tcPr>
          <w:p w14:paraId="195611DD" w14:textId="07C40109" w:rsidR="00E04AA8" w:rsidRPr="00B22E59" w:rsidRDefault="00E04AA8" w:rsidP="00B22E59">
            <w:pPr>
              <w:autoSpaceDE w:val="0"/>
              <w:autoSpaceDN w:val="0"/>
              <w:adjustRightInd w:val="0"/>
              <w:rPr>
                <w:rFonts w:ascii="Tahoma" w:hAnsi="Tahoma" w:cs="Tahoma"/>
                <w:sz w:val="18"/>
                <w:szCs w:val="18"/>
              </w:rPr>
            </w:pPr>
            <w:r w:rsidRPr="00CF5BCE">
              <w:rPr>
                <w:rFonts w:ascii="Tahoma" w:hAnsi="Tahoma" w:cs="Tahoma"/>
                <w:sz w:val="18"/>
                <w:szCs w:val="18"/>
              </w:rPr>
              <w:t>Variable flows</w:t>
            </w:r>
            <w:r w:rsidR="00800E61" w:rsidRPr="00CF5BCE">
              <w:rPr>
                <w:rFonts w:ascii="Tahoma" w:hAnsi="Tahoma" w:cs="Tahoma"/>
                <w:sz w:val="18"/>
                <w:szCs w:val="18"/>
              </w:rPr>
              <w:t>; i</w:t>
            </w:r>
            <w:r w:rsidRPr="00CF5BCE">
              <w:rPr>
                <w:rFonts w:ascii="Tahoma" w:hAnsi="Tahoma" w:cs="Tahoma"/>
                <w:sz w:val="18"/>
                <w:szCs w:val="18"/>
              </w:rPr>
              <w:t>nundate</w:t>
            </w:r>
            <w:r w:rsidR="00800E61" w:rsidRPr="00CF5BCE">
              <w:rPr>
                <w:rFonts w:ascii="Tahoma" w:hAnsi="Tahoma" w:cs="Tahoma"/>
                <w:sz w:val="18"/>
                <w:szCs w:val="18"/>
              </w:rPr>
              <w:t>s</w:t>
            </w:r>
            <w:r w:rsidRPr="00CF5BCE">
              <w:rPr>
                <w:rFonts w:ascii="Tahoma" w:hAnsi="Tahoma" w:cs="Tahoma"/>
                <w:sz w:val="18"/>
                <w:szCs w:val="18"/>
              </w:rPr>
              <w:t xml:space="preserve"> in</w:t>
            </w:r>
            <w:r w:rsidR="00800E61" w:rsidRPr="00CF5BCE">
              <w:rPr>
                <w:rFonts w:ascii="Tahoma" w:hAnsi="Tahoma" w:cs="Tahoma"/>
                <w:sz w:val="18"/>
                <w:szCs w:val="18"/>
              </w:rPr>
              <w:t>-</w:t>
            </w:r>
            <w:r w:rsidRPr="00CF5BCE">
              <w:rPr>
                <w:rFonts w:ascii="Tahoma" w:hAnsi="Tahoma" w:cs="Tahoma"/>
                <w:sz w:val="18"/>
                <w:szCs w:val="18"/>
              </w:rPr>
              <w:t>stream benches</w:t>
            </w:r>
          </w:p>
        </w:tc>
        <w:tc>
          <w:tcPr>
            <w:tcW w:w="0" w:type="auto"/>
            <w:tcBorders>
              <w:top w:val="single" w:sz="4" w:space="0" w:color="228591"/>
              <w:bottom w:val="single" w:sz="4" w:space="0" w:color="228591"/>
            </w:tcBorders>
          </w:tcPr>
          <w:p w14:paraId="15F8037C" w14:textId="4413F751" w:rsidR="00E04AA8" w:rsidRPr="00B22E59" w:rsidRDefault="00E04AA8" w:rsidP="00B22E59">
            <w:pPr>
              <w:autoSpaceDE w:val="0"/>
              <w:autoSpaceDN w:val="0"/>
              <w:adjustRightInd w:val="0"/>
              <w:rPr>
                <w:rFonts w:ascii="Tahoma" w:hAnsi="Tahoma" w:cs="Tahoma"/>
                <w:sz w:val="18"/>
                <w:szCs w:val="18"/>
              </w:rPr>
            </w:pPr>
            <w:r w:rsidRPr="00CF5BCE">
              <w:rPr>
                <w:rFonts w:ascii="Tahoma" w:hAnsi="Tahoma" w:cs="Tahoma"/>
                <w:sz w:val="18"/>
                <w:szCs w:val="18"/>
              </w:rPr>
              <w:t>Rises over in</w:t>
            </w:r>
            <w:r w:rsidR="00800E61" w:rsidRPr="00CF5BCE">
              <w:rPr>
                <w:rFonts w:ascii="Tahoma" w:hAnsi="Tahoma" w:cs="Tahoma"/>
                <w:sz w:val="18"/>
                <w:szCs w:val="18"/>
              </w:rPr>
              <w:t>-</w:t>
            </w:r>
            <w:r w:rsidRPr="00CF5BCE">
              <w:rPr>
                <w:rFonts w:ascii="Tahoma" w:hAnsi="Tahoma" w:cs="Tahoma"/>
                <w:sz w:val="18"/>
                <w:szCs w:val="18"/>
              </w:rPr>
              <w:t xml:space="preserve">stream benches; </w:t>
            </w:r>
            <w:r w:rsidR="00800E61" w:rsidRPr="00CF5BCE">
              <w:rPr>
                <w:rFonts w:ascii="Tahoma" w:hAnsi="Tahoma" w:cs="Tahoma"/>
                <w:sz w:val="18"/>
                <w:szCs w:val="18"/>
              </w:rPr>
              <w:t xml:space="preserve">provides </w:t>
            </w:r>
            <w:r w:rsidRPr="00CF5BCE">
              <w:rPr>
                <w:rFonts w:ascii="Tahoma" w:hAnsi="Tahoma" w:cs="Tahoma"/>
                <w:sz w:val="18"/>
                <w:szCs w:val="18"/>
              </w:rPr>
              <w:t xml:space="preserve">cues for movement; </w:t>
            </w:r>
            <w:r w:rsidR="00800E61" w:rsidRPr="00CF5BCE">
              <w:rPr>
                <w:rFonts w:ascii="Tahoma" w:hAnsi="Tahoma" w:cs="Tahoma"/>
                <w:sz w:val="18"/>
                <w:szCs w:val="18"/>
              </w:rPr>
              <w:t xml:space="preserve">may </w:t>
            </w:r>
            <w:r w:rsidRPr="00CF5BCE">
              <w:rPr>
                <w:rFonts w:ascii="Tahoma" w:hAnsi="Tahoma" w:cs="Tahoma"/>
                <w:sz w:val="18"/>
                <w:szCs w:val="18"/>
              </w:rPr>
              <w:t>promote minor spawning</w:t>
            </w:r>
            <w:r w:rsidR="00800E61" w:rsidRPr="00CF5BCE">
              <w:rPr>
                <w:rFonts w:ascii="Tahoma" w:hAnsi="Tahoma" w:cs="Tahoma"/>
                <w:sz w:val="18"/>
                <w:szCs w:val="18"/>
              </w:rPr>
              <w:t>; i</w:t>
            </w:r>
            <w:r w:rsidRPr="00CF5BCE">
              <w:rPr>
                <w:rFonts w:ascii="Tahoma" w:hAnsi="Tahoma" w:cs="Tahoma"/>
                <w:sz w:val="18"/>
                <w:szCs w:val="18"/>
              </w:rPr>
              <w:t>ncrease</w:t>
            </w:r>
            <w:r w:rsidR="00800E61" w:rsidRPr="00CF5BCE">
              <w:rPr>
                <w:rFonts w:ascii="Tahoma" w:hAnsi="Tahoma" w:cs="Tahoma"/>
                <w:sz w:val="18"/>
                <w:szCs w:val="18"/>
              </w:rPr>
              <w:t>s</w:t>
            </w:r>
            <w:r w:rsidRPr="00CF5BCE">
              <w:rPr>
                <w:rFonts w:ascii="Tahoma" w:hAnsi="Tahoma" w:cs="Tahoma"/>
                <w:sz w:val="18"/>
                <w:szCs w:val="18"/>
              </w:rPr>
              <w:t xml:space="preserve"> productivity</w:t>
            </w:r>
            <w:r w:rsidR="00800E61" w:rsidRPr="00CF5BCE">
              <w:rPr>
                <w:rFonts w:ascii="Tahoma" w:hAnsi="Tahoma" w:cs="Tahoma"/>
                <w:sz w:val="18"/>
                <w:szCs w:val="18"/>
              </w:rPr>
              <w:t>.</w:t>
            </w:r>
          </w:p>
        </w:tc>
      </w:tr>
      <w:tr w:rsidR="00E04AA8" w:rsidRPr="00CF5BCE" w14:paraId="4FBE7AC9" w14:textId="77777777" w:rsidTr="0015489F">
        <w:tc>
          <w:tcPr>
            <w:tcW w:w="0" w:type="auto"/>
            <w:tcBorders>
              <w:top w:val="single" w:sz="4" w:space="0" w:color="228591"/>
              <w:bottom w:val="single" w:sz="4" w:space="0" w:color="228591"/>
            </w:tcBorders>
            <w:shd w:val="clear" w:color="auto" w:fill="auto"/>
          </w:tcPr>
          <w:p w14:paraId="32729A18" w14:textId="27517DFF" w:rsidR="00E04AA8" w:rsidRPr="00B22E59" w:rsidRDefault="00E04AA8" w:rsidP="00B22E59">
            <w:pPr>
              <w:autoSpaceDE w:val="0"/>
              <w:autoSpaceDN w:val="0"/>
              <w:adjustRightInd w:val="0"/>
              <w:rPr>
                <w:rFonts w:ascii="Tahoma" w:hAnsi="Tahoma" w:cs="Tahoma"/>
                <w:sz w:val="18"/>
                <w:szCs w:val="18"/>
              </w:rPr>
            </w:pPr>
            <w:r w:rsidRPr="00CF5BCE">
              <w:rPr>
                <w:rFonts w:ascii="Tahoma" w:hAnsi="Tahoma" w:cs="Tahoma"/>
                <w:sz w:val="18"/>
                <w:szCs w:val="18"/>
              </w:rPr>
              <w:t>Base flow</w:t>
            </w:r>
          </w:p>
        </w:tc>
        <w:tc>
          <w:tcPr>
            <w:tcW w:w="0" w:type="auto"/>
            <w:tcBorders>
              <w:top w:val="single" w:sz="4" w:space="0" w:color="228591"/>
              <w:bottom w:val="single" w:sz="4" w:space="0" w:color="228591"/>
            </w:tcBorders>
          </w:tcPr>
          <w:p w14:paraId="718E4A2E" w14:textId="4D03B8B7" w:rsidR="00E04AA8" w:rsidRPr="00CF5BCE" w:rsidRDefault="00E04AA8" w:rsidP="00B22E59">
            <w:pPr>
              <w:autoSpaceDE w:val="0"/>
              <w:autoSpaceDN w:val="0"/>
              <w:adjustRightInd w:val="0"/>
              <w:rPr>
                <w:rFonts w:ascii="Tahoma" w:hAnsi="Tahoma" w:cs="Tahoma"/>
                <w:b/>
                <w:bCs/>
                <w:sz w:val="18"/>
                <w:szCs w:val="18"/>
              </w:rPr>
            </w:pPr>
            <w:r w:rsidRPr="00CF5BCE">
              <w:rPr>
                <w:rFonts w:ascii="Tahoma" w:hAnsi="Tahoma" w:cs="Tahoma"/>
                <w:sz w:val="18"/>
                <w:szCs w:val="18"/>
              </w:rPr>
              <w:t xml:space="preserve">Stable water level within </w:t>
            </w:r>
            <w:r w:rsidR="007F6A78" w:rsidRPr="00CF5BCE">
              <w:rPr>
                <w:rFonts w:ascii="Tahoma" w:hAnsi="Tahoma" w:cs="Tahoma"/>
                <w:sz w:val="18"/>
                <w:szCs w:val="18"/>
              </w:rPr>
              <w:t>low</w:t>
            </w:r>
            <w:r w:rsidR="007F6A78">
              <w:rPr>
                <w:rFonts w:ascii="Tahoma" w:hAnsi="Tahoma" w:cs="Tahoma"/>
                <w:sz w:val="18"/>
                <w:szCs w:val="18"/>
              </w:rPr>
              <w:t>-</w:t>
            </w:r>
            <w:r w:rsidRPr="00CF5BCE">
              <w:rPr>
                <w:rFonts w:ascii="Tahoma" w:hAnsi="Tahoma" w:cs="Tahoma"/>
                <w:sz w:val="18"/>
                <w:szCs w:val="18"/>
              </w:rPr>
              <w:t>flow channel</w:t>
            </w:r>
          </w:p>
        </w:tc>
        <w:tc>
          <w:tcPr>
            <w:tcW w:w="0" w:type="auto"/>
            <w:tcBorders>
              <w:top w:val="single" w:sz="4" w:space="0" w:color="228591"/>
              <w:bottom w:val="single" w:sz="4" w:space="0" w:color="228591"/>
            </w:tcBorders>
          </w:tcPr>
          <w:p w14:paraId="7AC0C124" w14:textId="712CE99B" w:rsidR="00E04AA8" w:rsidRPr="00B22E59" w:rsidRDefault="00E04AA8" w:rsidP="00B22E59">
            <w:pPr>
              <w:autoSpaceDE w:val="0"/>
              <w:autoSpaceDN w:val="0"/>
              <w:adjustRightInd w:val="0"/>
            </w:pPr>
            <w:r w:rsidRPr="00CF5BCE">
              <w:rPr>
                <w:rFonts w:ascii="Tahoma" w:hAnsi="Tahoma" w:cs="Tahoma"/>
                <w:sz w:val="18"/>
                <w:szCs w:val="18"/>
              </w:rPr>
              <w:t xml:space="preserve">Minimal spawning recruitment </w:t>
            </w:r>
            <w:r w:rsidR="00800E61" w:rsidRPr="00CF5BCE">
              <w:rPr>
                <w:rFonts w:ascii="Tahoma" w:hAnsi="Tahoma" w:cs="Tahoma"/>
                <w:sz w:val="18"/>
                <w:szCs w:val="18"/>
              </w:rPr>
              <w:t xml:space="preserve">and </w:t>
            </w:r>
            <w:r w:rsidRPr="00CF5BCE">
              <w:rPr>
                <w:rFonts w:ascii="Tahoma" w:hAnsi="Tahoma" w:cs="Tahoma"/>
                <w:sz w:val="18"/>
                <w:szCs w:val="18"/>
              </w:rPr>
              <w:t>movements</w:t>
            </w:r>
            <w:r w:rsidR="00800E61" w:rsidRPr="00CF5BCE">
              <w:rPr>
                <w:rFonts w:ascii="Tahoma" w:hAnsi="Tahoma" w:cs="Tahoma"/>
                <w:sz w:val="18"/>
                <w:szCs w:val="18"/>
              </w:rPr>
              <w:t>.</w:t>
            </w:r>
          </w:p>
        </w:tc>
      </w:tr>
      <w:tr w:rsidR="00E04AA8" w:rsidRPr="00CF5BCE" w14:paraId="7ABFD2C7" w14:textId="77777777" w:rsidTr="0015489F">
        <w:tc>
          <w:tcPr>
            <w:tcW w:w="0" w:type="auto"/>
            <w:tcBorders>
              <w:top w:val="single" w:sz="4" w:space="0" w:color="228591"/>
              <w:bottom w:val="single" w:sz="4" w:space="0" w:color="228591"/>
            </w:tcBorders>
            <w:shd w:val="clear" w:color="auto" w:fill="auto"/>
          </w:tcPr>
          <w:p w14:paraId="597962D6" w14:textId="70B4C99E" w:rsidR="00E04AA8" w:rsidRPr="00B22E59" w:rsidRDefault="00E04AA8" w:rsidP="00B22E59">
            <w:pPr>
              <w:autoSpaceDE w:val="0"/>
              <w:autoSpaceDN w:val="0"/>
              <w:adjustRightInd w:val="0"/>
              <w:rPr>
                <w:rFonts w:ascii="Tahoma" w:hAnsi="Tahoma" w:cs="Tahoma"/>
                <w:sz w:val="18"/>
                <w:szCs w:val="18"/>
              </w:rPr>
            </w:pPr>
            <w:r w:rsidRPr="00CF5BCE">
              <w:rPr>
                <w:rFonts w:ascii="Tahoma" w:hAnsi="Tahoma" w:cs="Tahoma"/>
                <w:sz w:val="18"/>
                <w:szCs w:val="18"/>
              </w:rPr>
              <w:t>Cease to flow</w:t>
            </w:r>
          </w:p>
        </w:tc>
        <w:tc>
          <w:tcPr>
            <w:tcW w:w="0" w:type="auto"/>
            <w:tcBorders>
              <w:top w:val="single" w:sz="4" w:space="0" w:color="228591"/>
              <w:bottom w:val="single" w:sz="4" w:space="0" w:color="228591"/>
            </w:tcBorders>
          </w:tcPr>
          <w:p w14:paraId="20D18236" w14:textId="5547FD74" w:rsidR="00E04AA8" w:rsidRPr="00B22E59" w:rsidRDefault="00E04AA8" w:rsidP="00B22E59">
            <w:pPr>
              <w:autoSpaceDE w:val="0"/>
              <w:autoSpaceDN w:val="0"/>
              <w:adjustRightInd w:val="0"/>
              <w:rPr>
                <w:rFonts w:ascii="Tahoma" w:hAnsi="Tahoma" w:cs="Tahoma"/>
                <w:sz w:val="18"/>
                <w:szCs w:val="18"/>
              </w:rPr>
            </w:pPr>
            <w:r w:rsidRPr="00CF5BCE">
              <w:rPr>
                <w:rFonts w:ascii="Tahoma" w:hAnsi="Tahoma" w:cs="Tahoma"/>
                <w:sz w:val="18"/>
                <w:szCs w:val="18"/>
              </w:rPr>
              <w:t>Stable water level</w:t>
            </w:r>
          </w:p>
        </w:tc>
        <w:tc>
          <w:tcPr>
            <w:tcW w:w="0" w:type="auto"/>
            <w:tcBorders>
              <w:top w:val="single" w:sz="4" w:space="0" w:color="228591"/>
              <w:bottom w:val="single" w:sz="4" w:space="0" w:color="228591"/>
            </w:tcBorders>
          </w:tcPr>
          <w:p w14:paraId="207D1C9F" w14:textId="6AA680C3" w:rsidR="00E04AA8" w:rsidRPr="00B22E59" w:rsidRDefault="00E04AA8" w:rsidP="00B22E59">
            <w:pPr>
              <w:autoSpaceDE w:val="0"/>
              <w:autoSpaceDN w:val="0"/>
              <w:adjustRightInd w:val="0"/>
              <w:rPr>
                <w:rFonts w:ascii="Tahoma" w:hAnsi="Tahoma" w:cs="Tahoma"/>
                <w:sz w:val="18"/>
                <w:szCs w:val="18"/>
              </w:rPr>
            </w:pPr>
            <w:r w:rsidRPr="00CF5BCE">
              <w:rPr>
                <w:rFonts w:ascii="Tahoma" w:hAnsi="Tahoma" w:cs="Tahoma"/>
                <w:sz w:val="18"/>
                <w:szCs w:val="18"/>
              </w:rPr>
              <w:t xml:space="preserve">May result in refuge pools; </w:t>
            </w:r>
            <w:r w:rsidR="00800E61" w:rsidRPr="00CF5BCE">
              <w:rPr>
                <w:rFonts w:ascii="Tahoma" w:hAnsi="Tahoma" w:cs="Tahoma"/>
                <w:sz w:val="18"/>
                <w:szCs w:val="18"/>
              </w:rPr>
              <w:t xml:space="preserve">increases </w:t>
            </w:r>
            <w:r w:rsidRPr="00CF5BCE">
              <w:rPr>
                <w:rFonts w:ascii="Tahoma" w:hAnsi="Tahoma" w:cs="Tahoma"/>
                <w:sz w:val="18"/>
                <w:szCs w:val="18"/>
              </w:rPr>
              <w:t>chance of fish kills (Carp less affected than many species);</w:t>
            </w:r>
            <w:r w:rsidR="00800E61" w:rsidRPr="00CF5BCE">
              <w:rPr>
                <w:rFonts w:ascii="Tahoma" w:hAnsi="Tahoma" w:cs="Tahoma"/>
                <w:sz w:val="18"/>
                <w:szCs w:val="18"/>
              </w:rPr>
              <w:t xml:space="preserve"> m</w:t>
            </w:r>
            <w:r w:rsidRPr="00CF5BCE">
              <w:rPr>
                <w:rFonts w:ascii="Tahoma" w:hAnsi="Tahoma" w:cs="Tahoma"/>
                <w:sz w:val="18"/>
                <w:szCs w:val="18"/>
              </w:rPr>
              <w:t>inimal spawning recruitment and movement;</w:t>
            </w:r>
            <w:r w:rsidR="00800E61" w:rsidRPr="00CF5BCE">
              <w:rPr>
                <w:rFonts w:ascii="Tahoma" w:hAnsi="Tahoma" w:cs="Tahoma"/>
                <w:sz w:val="18"/>
                <w:szCs w:val="18"/>
              </w:rPr>
              <w:t xml:space="preserve"> i</w:t>
            </w:r>
            <w:r w:rsidRPr="00CF5BCE">
              <w:rPr>
                <w:rFonts w:ascii="Tahoma" w:hAnsi="Tahoma" w:cs="Tahoma"/>
                <w:sz w:val="18"/>
                <w:szCs w:val="18"/>
              </w:rPr>
              <w:t>ncrease</w:t>
            </w:r>
            <w:r w:rsidR="00800E61" w:rsidRPr="00CF5BCE">
              <w:rPr>
                <w:rFonts w:ascii="Tahoma" w:hAnsi="Tahoma" w:cs="Tahoma"/>
                <w:sz w:val="18"/>
                <w:szCs w:val="18"/>
              </w:rPr>
              <w:t>s</w:t>
            </w:r>
            <w:r w:rsidRPr="00CF5BCE">
              <w:rPr>
                <w:rFonts w:ascii="Tahoma" w:hAnsi="Tahoma" w:cs="Tahoma"/>
                <w:sz w:val="18"/>
                <w:szCs w:val="18"/>
              </w:rPr>
              <w:t xml:space="preserve"> mortality</w:t>
            </w:r>
            <w:r w:rsidR="00800E61" w:rsidRPr="00CF5BCE">
              <w:rPr>
                <w:rFonts w:ascii="Tahoma" w:hAnsi="Tahoma" w:cs="Tahoma"/>
                <w:sz w:val="18"/>
                <w:szCs w:val="18"/>
              </w:rPr>
              <w:t>.</w:t>
            </w:r>
          </w:p>
        </w:tc>
      </w:tr>
      <w:tr w:rsidR="00E04AA8" w:rsidRPr="00CF5BCE" w14:paraId="0ADBC6BE" w14:textId="77777777" w:rsidTr="0015489F">
        <w:tc>
          <w:tcPr>
            <w:tcW w:w="0" w:type="auto"/>
            <w:tcBorders>
              <w:top w:val="single" w:sz="4" w:space="0" w:color="228591"/>
            </w:tcBorders>
            <w:shd w:val="clear" w:color="auto" w:fill="auto"/>
          </w:tcPr>
          <w:p w14:paraId="2C062663" w14:textId="10A6A916" w:rsidR="00E04AA8" w:rsidRPr="00B22E59" w:rsidRDefault="00E04AA8" w:rsidP="00B22E59">
            <w:pPr>
              <w:autoSpaceDE w:val="0"/>
              <w:autoSpaceDN w:val="0"/>
              <w:adjustRightInd w:val="0"/>
              <w:rPr>
                <w:rFonts w:ascii="Tahoma" w:hAnsi="Tahoma" w:cs="Tahoma"/>
                <w:sz w:val="18"/>
                <w:szCs w:val="18"/>
              </w:rPr>
            </w:pPr>
            <w:r w:rsidRPr="00CF5BCE">
              <w:rPr>
                <w:rFonts w:ascii="Tahoma" w:hAnsi="Tahoma" w:cs="Tahoma"/>
                <w:sz w:val="18"/>
                <w:szCs w:val="18"/>
              </w:rPr>
              <w:t>Artificial inundations</w:t>
            </w:r>
          </w:p>
        </w:tc>
        <w:tc>
          <w:tcPr>
            <w:tcW w:w="0" w:type="auto"/>
            <w:tcBorders>
              <w:top w:val="single" w:sz="4" w:space="0" w:color="228591"/>
            </w:tcBorders>
          </w:tcPr>
          <w:p w14:paraId="02FB74D1" w14:textId="753064CC" w:rsidR="00E04AA8" w:rsidRPr="00B22E59" w:rsidRDefault="00E04AA8" w:rsidP="00B22E59">
            <w:pPr>
              <w:autoSpaceDE w:val="0"/>
              <w:autoSpaceDN w:val="0"/>
              <w:adjustRightInd w:val="0"/>
              <w:rPr>
                <w:rFonts w:ascii="Tahoma" w:hAnsi="Tahoma" w:cs="Tahoma"/>
                <w:sz w:val="18"/>
                <w:szCs w:val="18"/>
              </w:rPr>
            </w:pPr>
          </w:p>
        </w:tc>
        <w:tc>
          <w:tcPr>
            <w:tcW w:w="0" w:type="auto"/>
            <w:tcBorders>
              <w:top w:val="single" w:sz="4" w:space="0" w:color="228591"/>
            </w:tcBorders>
          </w:tcPr>
          <w:p w14:paraId="03BD2908" w14:textId="3391B5A0" w:rsidR="00E04AA8" w:rsidRPr="00B22E59" w:rsidRDefault="00E04AA8" w:rsidP="00B22E59">
            <w:pPr>
              <w:autoSpaceDE w:val="0"/>
              <w:autoSpaceDN w:val="0"/>
              <w:adjustRightInd w:val="0"/>
            </w:pPr>
            <w:r w:rsidRPr="00CF5BCE">
              <w:rPr>
                <w:rFonts w:ascii="Tahoma" w:hAnsi="Tahoma" w:cs="Tahoma"/>
                <w:sz w:val="18"/>
                <w:szCs w:val="18"/>
              </w:rPr>
              <w:t xml:space="preserve">Provides access to large areas of inundated floodplain; </w:t>
            </w:r>
            <w:r w:rsidR="00800E61" w:rsidRPr="00CF5BCE">
              <w:rPr>
                <w:rFonts w:ascii="Tahoma" w:hAnsi="Tahoma" w:cs="Tahoma"/>
                <w:sz w:val="18"/>
                <w:szCs w:val="18"/>
              </w:rPr>
              <w:t xml:space="preserve">creates </w:t>
            </w:r>
            <w:r w:rsidRPr="00CF5BCE">
              <w:rPr>
                <w:rFonts w:ascii="Tahoma" w:hAnsi="Tahoma" w:cs="Tahoma"/>
                <w:sz w:val="18"/>
                <w:szCs w:val="18"/>
              </w:rPr>
              <w:t>largely lentic habitats; allows widespread movement and spawning opportunities</w:t>
            </w:r>
            <w:r w:rsidR="00800E61" w:rsidRPr="00CF5BCE">
              <w:rPr>
                <w:rFonts w:ascii="Tahoma" w:hAnsi="Tahoma" w:cs="Tahoma"/>
                <w:sz w:val="18"/>
                <w:szCs w:val="18"/>
              </w:rPr>
              <w:t>,</w:t>
            </w:r>
            <w:r w:rsidRPr="00CF5BCE">
              <w:rPr>
                <w:rFonts w:ascii="Tahoma" w:hAnsi="Tahoma" w:cs="Tahoma"/>
                <w:sz w:val="18"/>
                <w:szCs w:val="18"/>
              </w:rPr>
              <w:t xml:space="preserve"> coupled with increases in productivity for larval/young recruitment</w:t>
            </w:r>
            <w:r w:rsidR="00800E61" w:rsidRPr="00CF5BCE">
              <w:rPr>
                <w:rFonts w:ascii="Tahoma" w:hAnsi="Tahoma" w:cs="Tahoma"/>
                <w:sz w:val="18"/>
                <w:szCs w:val="18"/>
              </w:rPr>
              <w:t xml:space="preserve">, </w:t>
            </w:r>
            <w:r w:rsidRPr="00CF5BCE">
              <w:rPr>
                <w:rFonts w:ascii="Tahoma" w:hAnsi="Tahoma" w:cs="Tahoma"/>
                <w:sz w:val="18"/>
                <w:szCs w:val="18"/>
              </w:rPr>
              <w:t>often for substantial periods</w:t>
            </w:r>
            <w:r w:rsidR="00800E61" w:rsidRPr="00CF5BCE">
              <w:rPr>
                <w:rFonts w:ascii="Tahoma" w:hAnsi="Tahoma" w:cs="Tahoma"/>
                <w:sz w:val="18"/>
                <w:szCs w:val="18"/>
              </w:rPr>
              <w:t>.</w:t>
            </w:r>
          </w:p>
        </w:tc>
      </w:tr>
    </w:tbl>
    <w:p w14:paraId="409D81CC" w14:textId="09A9247E" w:rsidR="00554FAB" w:rsidRPr="00CF5BCE" w:rsidRDefault="00303B27" w:rsidP="0015489F">
      <w:pPr>
        <w:pStyle w:val="ARIERHB"/>
      </w:pPr>
      <w:bookmarkStart w:id="54" w:name="_Toc423012924"/>
      <w:bookmarkStart w:id="55" w:name="_Toc317204245"/>
      <w:r w:rsidRPr="00B22E59">
        <w:t>2.4</w:t>
      </w:r>
      <w:r w:rsidRPr="00B22E59">
        <w:tab/>
      </w:r>
      <w:r w:rsidR="00554FAB" w:rsidRPr="00B22E59">
        <w:t>Native fishes in the MDB</w:t>
      </w:r>
      <w:bookmarkEnd w:id="54"/>
      <w:bookmarkEnd w:id="55"/>
    </w:p>
    <w:p w14:paraId="75894559" w14:textId="40E7297F" w:rsidR="00554FAB" w:rsidRPr="00CF5BCE" w:rsidRDefault="00554FAB" w:rsidP="0015489F">
      <w:pPr>
        <w:pStyle w:val="ARIERBody"/>
        <w:rPr>
          <w:rFonts w:eastAsiaTheme="minorHAnsi"/>
          <w:bCs/>
          <w:iCs/>
        </w:rPr>
      </w:pPr>
      <w:r w:rsidRPr="00077D7A">
        <w:rPr>
          <w:rFonts w:eastAsiaTheme="minorHAnsi"/>
        </w:rPr>
        <w:t>There is much concern over the health of rivers in the MDB</w:t>
      </w:r>
      <w:r w:rsidR="00800E61" w:rsidRPr="0048293F">
        <w:rPr>
          <w:rFonts w:eastAsiaTheme="minorHAnsi"/>
        </w:rPr>
        <w:t>,</w:t>
      </w:r>
      <w:r w:rsidRPr="00E42920">
        <w:rPr>
          <w:rFonts w:eastAsiaTheme="minorHAnsi"/>
        </w:rPr>
        <w:t xml:space="preserve"> with 19 of </w:t>
      </w:r>
      <w:r w:rsidR="00800E61" w:rsidRPr="00B64128">
        <w:rPr>
          <w:rFonts w:eastAsiaTheme="minorHAnsi"/>
        </w:rPr>
        <w:t xml:space="preserve">the </w:t>
      </w:r>
      <w:r w:rsidRPr="00077D7A">
        <w:rPr>
          <w:rFonts w:eastAsiaTheme="minorHAnsi"/>
        </w:rPr>
        <w:t xml:space="preserve">23 river valleys rated in ‘poor’ to ‘extremely poor’ ecological condition (Davies </w:t>
      </w:r>
      <w:r w:rsidRPr="0048293F">
        <w:rPr>
          <w:rFonts w:eastAsiaTheme="minorHAnsi"/>
          <w:iCs/>
        </w:rPr>
        <w:t>et al.</w:t>
      </w:r>
      <w:r w:rsidRPr="00E42920">
        <w:rPr>
          <w:rFonts w:eastAsiaTheme="minorHAnsi"/>
        </w:rPr>
        <w:t xml:space="preserve"> 2010, 2012). </w:t>
      </w:r>
      <w:r w:rsidRPr="00B64128">
        <w:rPr>
          <w:rFonts w:eastAsia="Calibri"/>
        </w:rPr>
        <w:t xml:space="preserve">Native fish populations in the MDB have suffered serious declines and are estimated to be at </w:t>
      </w:r>
      <w:r w:rsidR="00800E61" w:rsidRPr="00D1066C">
        <w:rPr>
          <w:rFonts w:eastAsia="Calibri"/>
        </w:rPr>
        <w:t>~</w:t>
      </w:r>
      <w:r w:rsidRPr="001F6975">
        <w:rPr>
          <w:rFonts w:eastAsia="Calibri"/>
        </w:rPr>
        <w:t>10% of their pre-European settlement levels (</w:t>
      </w:r>
      <w:r w:rsidRPr="001F6975">
        <w:rPr>
          <w:rFonts w:eastAsiaTheme="minorHAnsi"/>
        </w:rPr>
        <w:t>MDBC</w:t>
      </w:r>
      <w:r w:rsidRPr="001F6975">
        <w:rPr>
          <w:rFonts w:eastAsiaTheme="minorHAnsi"/>
          <w:i/>
        </w:rPr>
        <w:t xml:space="preserve"> </w:t>
      </w:r>
      <w:r w:rsidRPr="001F6975">
        <w:rPr>
          <w:rFonts w:eastAsia="Calibri"/>
        </w:rPr>
        <w:t>2004).</w:t>
      </w:r>
      <w:r w:rsidRPr="001F6975">
        <w:t xml:space="preserve"> Over half of the native wholly freshwater fish species (24 of 44) </w:t>
      </w:r>
      <w:r w:rsidR="00800E61" w:rsidRPr="001F6975">
        <w:t>and</w:t>
      </w:r>
      <w:r w:rsidRPr="001F6975">
        <w:t xml:space="preserve"> four fish communities of the MDB are listed as threatened at either national or state level (Koehn and Lintermans 2012; </w:t>
      </w:r>
      <w:r w:rsidRPr="001F6975">
        <w:rPr>
          <w:rFonts w:eastAsia="Calibri"/>
        </w:rPr>
        <w:t>Lintermans 2013</w:t>
      </w:r>
      <w:r w:rsidR="00545468">
        <w:rPr>
          <w:rFonts w:eastAsia="Calibri"/>
        </w:rPr>
        <w:t>).</w:t>
      </w:r>
      <w:r w:rsidRPr="001F6975">
        <w:rPr>
          <w:rFonts w:eastAsia="Calibri"/>
        </w:rPr>
        <w:t xml:space="preserve"> </w:t>
      </w:r>
      <w:r w:rsidRPr="00E42920">
        <w:rPr>
          <w:rFonts w:eastAsia="Calibri"/>
        </w:rPr>
        <w:t>Given the relatively low nu</w:t>
      </w:r>
      <w:r w:rsidRPr="00B64128">
        <w:rPr>
          <w:rFonts w:eastAsia="Calibri"/>
        </w:rPr>
        <w:t xml:space="preserve">mber of endemic native fish </w:t>
      </w:r>
      <w:r w:rsidRPr="00B64128">
        <w:rPr>
          <w:rFonts w:eastAsia="Calibri"/>
        </w:rPr>
        <w:lastRenderedPageBreak/>
        <w:t xml:space="preserve">species </w:t>
      </w:r>
      <w:r w:rsidR="002A63E3" w:rsidRPr="00D1066C">
        <w:rPr>
          <w:rFonts w:eastAsia="Calibri"/>
        </w:rPr>
        <w:t xml:space="preserve">in the MDB </w:t>
      </w:r>
      <w:r w:rsidRPr="00077D7A">
        <w:rPr>
          <w:rFonts w:eastAsia="Calibri"/>
        </w:rPr>
        <w:t>only 44 naturally occurring, Lintermans 2007)</w:t>
      </w:r>
      <w:r w:rsidR="00800E61" w:rsidRPr="0048293F">
        <w:rPr>
          <w:rFonts w:eastAsia="Calibri"/>
        </w:rPr>
        <w:t>,</w:t>
      </w:r>
      <w:r w:rsidRPr="00E42920">
        <w:rPr>
          <w:rFonts w:eastAsia="Calibri"/>
        </w:rPr>
        <w:t xml:space="preserve"> there is considerable concern for the future of native fishes in the MDB.</w:t>
      </w:r>
    </w:p>
    <w:p w14:paraId="2E366A29" w14:textId="72407101" w:rsidR="00554FAB" w:rsidRPr="00CF5BCE" w:rsidRDefault="00554FAB" w:rsidP="0015489F">
      <w:pPr>
        <w:pStyle w:val="ARIERBody"/>
      </w:pPr>
      <w:r w:rsidRPr="00077D7A">
        <w:rPr>
          <w:rFonts w:eastAsiaTheme="minorHAnsi"/>
          <w:bCs/>
          <w:iCs/>
        </w:rPr>
        <w:t>Fish in the MDB have a range of important ecological, conservation, cultural, recreational and economic values</w:t>
      </w:r>
      <w:r w:rsidR="002A63E3" w:rsidRPr="0048293F">
        <w:rPr>
          <w:rFonts w:eastAsiaTheme="minorHAnsi"/>
          <w:bCs/>
          <w:iCs/>
        </w:rPr>
        <w:t>,</w:t>
      </w:r>
      <w:r w:rsidRPr="00E42920">
        <w:rPr>
          <w:rFonts w:eastAsiaTheme="minorHAnsi"/>
          <w:bCs/>
          <w:iCs/>
        </w:rPr>
        <w:t xml:space="preserve"> and there is considerable public interest in them (Lintermans 2007; Koehn et al. 2014b). </w:t>
      </w:r>
      <w:r w:rsidRPr="00B64128">
        <w:t>Aboriginal people have important cultural connections to MDB fishes (Rowland 2005</w:t>
      </w:r>
      <w:r w:rsidR="00545468">
        <w:t xml:space="preserve">; </w:t>
      </w:r>
      <w:r w:rsidRPr="0048293F">
        <w:t>Ginns 2012</w:t>
      </w:r>
      <w:r w:rsidR="00545468">
        <w:t xml:space="preserve">) </w:t>
      </w:r>
      <w:r w:rsidRPr="00B64128">
        <w:t xml:space="preserve">and recreational angling is </w:t>
      </w:r>
      <w:r w:rsidRPr="00D1066C">
        <w:t>an important pastime in Australia, with a participation rate of almost 20% nation</w:t>
      </w:r>
      <w:r w:rsidRPr="001F6975">
        <w:t>wide</w:t>
      </w:r>
      <w:r w:rsidR="002A63E3" w:rsidRPr="001F6975">
        <w:t xml:space="preserve"> (</w:t>
      </w:r>
      <w:r w:rsidRPr="001F6975">
        <w:t>higher in rural areas</w:t>
      </w:r>
      <w:r w:rsidR="002A63E3" w:rsidRPr="001F6975">
        <w:t>)</w:t>
      </w:r>
      <w:r w:rsidRPr="001F6975">
        <w:t xml:space="preserve"> (Henry and Lyle 2003</w:t>
      </w:r>
      <w:r w:rsidR="00545468">
        <w:rPr>
          <w:rStyle w:val="CommentReference"/>
          <w:rFonts w:cs="Times New Roman"/>
        </w:rPr>
        <w:t xml:space="preserve">). </w:t>
      </w:r>
      <w:r w:rsidRPr="0048293F">
        <w:t>Angling provides significant contributions to regional tourism</w:t>
      </w:r>
      <w:r w:rsidR="002A63E3" w:rsidRPr="00E42920">
        <w:t>,</w:t>
      </w:r>
      <w:r w:rsidRPr="00B64128">
        <w:t xml:space="preserve"> and an i</w:t>
      </w:r>
      <w:r w:rsidRPr="00D1066C">
        <w:t xml:space="preserve">nitial assessment of the economic contribution of recreational angling to the MDB suggested likely estimates of: </w:t>
      </w:r>
      <w:r w:rsidR="00C84EFE" w:rsidRPr="001F6975">
        <w:t>AUD</w:t>
      </w:r>
      <w:r w:rsidRPr="001F6975">
        <w:t>1.35</w:t>
      </w:r>
      <w:r w:rsidR="00C84EFE" w:rsidRPr="001F6975">
        <w:t>B</w:t>
      </w:r>
      <w:r w:rsidRPr="001F6975">
        <w:t xml:space="preserve"> direct expenditure</w:t>
      </w:r>
      <w:r w:rsidR="002A63E3" w:rsidRPr="001F6975">
        <w:t xml:space="preserve"> annually</w:t>
      </w:r>
      <w:r w:rsidR="00C84EFE" w:rsidRPr="0048293F">
        <w:t xml:space="preserve">, </w:t>
      </w:r>
      <w:r w:rsidR="00C84EFE" w:rsidRPr="00B64128">
        <w:t>AUD</w:t>
      </w:r>
      <w:r w:rsidRPr="00D1066C">
        <w:t>357</w:t>
      </w:r>
      <w:r w:rsidR="00C84EFE" w:rsidRPr="001F6975">
        <w:t>M</w:t>
      </w:r>
      <w:r w:rsidRPr="001F6975">
        <w:t xml:space="preserve"> added expenditure</w:t>
      </w:r>
      <w:r w:rsidR="004E62A8">
        <w:t>,</w:t>
      </w:r>
      <w:r w:rsidR="004E62A8" w:rsidRPr="00B64128">
        <w:t xml:space="preserve"> </w:t>
      </w:r>
      <w:r w:rsidRPr="00D1066C">
        <w:t xml:space="preserve">a </w:t>
      </w:r>
      <w:r w:rsidR="00C84EFE" w:rsidRPr="001F6975">
        <w:t>AUD</w:t>
      </w:r>
      <w:r w:rsidRPr="001F6975">
        <w:t>403M contribution to GDP</w:t>
      </w:r>
      <w:r w:rsidR="00C84EFE" w:rsidRPr="001F6975">
        <w:t xml:space="preserve">, </w:t>
      </w:r>
      <w:r w:rsidRPr="001F6975">
        <w:t>and a contribution of 10</w:t>
      </w:r>
      <w:r w:rsidR="00C84EFE" w:rsidRPr="001F6975">
        <w:t>,</w:t>
      </w:r>
      <w:r w:rsidRPr="001F6975">
        <w:t>950 jobs (Ernst and Young 2011</w:t>
      </w:r>
      <w:r w:rsidR="00545468">
        <w:t>).</w:t>
      </w:r>
    </w:p>
    <w:p w14:paraId="78936010" w14:textId="5A3A7A60" w:rsidR="00554FAB" w:rsidRPr="00CF5BCE" w:rsidRDefault="00554FAB" w:rsidP="0015489F">
      <w:pPr>
        <w:pStyle w:val="ARIERBody"/>
        <w:rPr>
          <w:rFonts w:eastAsiaTheme="minorHAnsi"/>
          <w:bCs/>
          <w:iCs/>
        </w:rPr>
      </w:pPr>
      <w:r w:rsidRPr="00077D7A">
        <w:rPr>
          <w:rFonts w:eastAsiaTheme="minorHAnsi"/>
          <w:bCs/>
          <w:iCs/>
        </w:rPr>
        <w:t xml:space="preserve">The recognition of the importance of these values and the generally poor state of native fishes throughout the MDB led to the development and adoption of a </w:t>
      </w:r>
      <w:r w:rsidRPr="0048293F">
        <w:rPr>
          <w:rFonts w:eastAsiaTheme="minorHAnsi"/>
          <w:bCs/>
          <w:i/>
          <w:iCs/>
        </w:rPr>
        <w:t>Native Fish Strategy for the Murray</w:t>
      </w:r>
      <w:r w:rsidR="00C84EFE" w:rsidRPr="00B64128">
        <w:rPr>
          <w:rFonts w:eastAsiaTheme="minorHAnsi"/>
          <w:bCs/>
          <w:i/>
          <w:iCs/>
        </w:rPr>
        <w:t>–</w:t>
      </w:r>
      <w:r w:rsidRPr="00D1066C">
        <w:rPr>
          <w:rFonts w:eastAsiaTheme="minorHAnsi"/>
          <w:bCs/>
          <w:i/>
          <w:iCs/>
        </w:rPr>
        <w:t>Darling Basin 2003</w:t>
      </w:r>
      <w:r w:rsidR="00C84EFE" w:rsidRPr="001F6975">
        <w:rPr>
          <w:rFonts w:eastAsiaTheme="minorHAnsi"/>
          <w:bCs/>
          <w:i/>
          <w:iCs/>
        </w:rPr>
        <w:t>–</w:t>
      </w:r>
      <w:r w:rsidRPr="001F6975">
        <w:rPr>
          <w:rFonts w:eastAsiaTheme="minorHAnsi"/>
          <w:bCs/>
          <w:i/>
          <w:iCs/>
        </w:rPr>
        <w:t>2013</w:t>
      </w:r>
      <w:r w:rsidRPr="001F6975">
        <w:rPr>
          <w:rFonts w:eastAsiaTheme="minorHAnsi"/>
          <w:bCs/>
          <w:iCs/>
        </w:rPr>
        <w:t xml:space="preserve"> (NFS)</w:t>
      </w:r>
      <w:r w:rsidR="00C84EFE" w:rsidRPr="001F6975">
        <w:rPr>
          <w:rFonts w:eastAsiaTheme="minorHAnsi"/>
          <w:bCs/>
          <w:iCs/>
        </w:rPr>
        <w:t xml:space="preserve">, which aims </w:t>
      </w:r>
      <w:r w:rsidRPr="0048293F">
        <w:rPr>
          <w:rFonts w:eastAsiaTheme="minorHAnsi"/>
          <w:bCs/>
          <w:iCs/>
        </w:rPr>
        <w:t>to restore populations to 60% of pre-European settlement levels after 50 years of implement</w:t>
      </w:r>
      <w:r w:rsidRPr="00E42920">
        <w:rPr>
          <w:rFonts w:eastAsiaTheme="minorHAnsi"/>
          <w:bCs/>
          <w:iCs/>
        </w:rPr>
        <w:t>ation (MDBC 2004; Koehn and Lintermans 2012). While there are many threats to MDB fishes (Koehn et al. 2014b), improving altered</w:t>
      </w:r>
      <w:r w:rsidR="009E7753">
        <w:rPr>
          <w:rFonts w:eastAsiaTheme="minorHAnsi"/>
          <w:bCs/>
          <w:iCs/>
        </w:rPr>
        <w:t xml:space="preserve"> </w:t>
      </w:r>
      <w:r w:rsidRPr="00077D7A">
        <w:rPr>
          <w:rFonts w:eastAsiaTheme="minorHAnsi"/>
          <w:bCs/>
          <w:iCs/>
        </w:rPr>
        <w:t>flow regimes (and the use of EWAs) and the manage</w:t>
      </w:r>
      <w:r w:rsidRPr="0048293F">
        <w:rPr>
          <w:rFonts w:eastAsiaTheme="minorHAnsi"/>
          <w:bCs/>
          <w:iCs/>
        </w:rPr>
        <w:t>ment of alien fish species are seen as key components of rehabilitation</w:t>
      </w:r>
      <w:r w:rsidR="00C84EFE" w:rsidRPr="00B64128">
        <w:rPr>
          <w:rFonts w:eastAsiaTheme="minorHAnsi"/>
          <w:bCs/>
          <w:iCs/>
        </w:rPr>
        <w:t>; these remain</w:t>
      </w:r>
      <w:r w:rsidR="009E7753">
        <w:rPr>
          <w:rFonts w:eastAsiaTheme="minorHAnsi"/>
          <w:bCs/>
          <w:iCs/>
        </w:rPr>
        <w:t xml:space="preserve"> </w:t>
      </w:r>
      <w:r w:rsidRPr="00077D7A">
        <w:rPr>
          <w:rFonts w:eastAsiaTheme="minorHAnsi"/>
          <w:bCs/>
          <w:iCs/>
        </w:rPr>
        <w:t>enduring objectives of the NFS (MDBC 2004; Koehn and Lintermans</w:t>
      </w:r>
      <w:r w:rsidRPr="0048293F">
        <w:rPr>
          <w:rFonts w:eastAsiaTheme="minorHAnsi"/>
          <w:bCs/>
          <w:iCs/>
        </w:rPr>
        <w:t xml:space="preserve"> 2012). In particular, the main alien fish of concern is Carp, which makes up a large proportion of </w:t>
      </w:r>
      <w:r w:rsidR="00C84EFE" w:rsidRPr="00E42920">
        <w:rPr>
          <w:rFonts w:eastAsiaTheme="minorHAnsi"/>
          <w:bCs/>
          <w:iCs/>
        </w:rPr>
        <w:t xml:space="preserve">the </w:t>
      </w:r>
      <w:r w:rsidRPr="00B64128">
        <w:rPr>
          <w:rFonts w:eastAsiaTheme="minorHAnsi"/>
          <w:bCs/>
          <w:iCs/>
        </w:rPr>
        <w:t xml:space="preserve">biomass at many sites within the MDB (Koehn </w:t>
      </w:r>
      <w:r w:rsidR="009E7753">
        <w:rPr>
          <w:rFonts w:eastAsiaTheme="minorHAnsi"/>
          <w:bCs/>
          <w:iCs/>
        </w:rPr>
        <w:t xml:space="preserve">et al. </w:t>
      </w:r>
      <w:r w:rsidRPr="00B64128">
        <w:rPr>
          <w:rFonts w:eastAsiaTheme="minorHAnsi"/>
          <w:bCs/>
          <w:iCs/>
        </w:rPr>
        <w:t>2000</w:t>
      </w:r>
      <w:r w:rsidR="009E7753">
        <w:rPr>
          <w:rStyle w:val="CommentReference"/>
          <w:rFonts w:cs="Times New Roman"/>
        </w:rPr>
        <w:t>).</w:t>
      </w:r>
      <w:r w:rsidRPr="0048293F">
        <w:rPr>
          <w:rFonts w:eastAsiaTheme="minorHAnsi"/>
          <w:bCs/>
          <w:iCs/>
        </w:rPr>
        <w:t xml:space="preserve"> Indeed, the provis</w:t>
      </w:r>
      <w:r w:rsidRPr="00E42920">
        <w:rPr>
          <w:rFonts w:eastAsiaTheme="minorHAnsi"/>
          <w:bCs/>
          <w:iCs/>
        </w:rPr>
        <w:t xml:space="preserve">ion of adequate flow regimes and the ‘control’ of Carp have been estimated </w:t>
      </w:r>
      <w:r w:rsidR="00C84EFE" w:rsidRPr="00D1066C">
        <w:rPr>
          <w:rFonts w:eastAsiaTheme="minorHAnsi"/>
          <w:bCs/>
          <w:iCs/>
        </w:rPr>
        <w:t xml:space="preserve">at </w:t>
      </w:r>
      <w:r w:rsidRPr="001F6975">
        <w:rPr>
          <w:rFonts w:eastAsiaTheme="minorHAnsi"/>
          <w:bCs/>
          <w:iCs/>
        </w:rPr>
        <w:t xml:space="preserve">potentially </w:t>
      </w:r>
      <w:r w:rsidR="00C84EFE" w:rsidRPr="001F6975">
        <w:rPr>
          <w:rFonts w:eastAsiaTheme="minorHAnsi"/>
          <w:bCs/>
          <w:iCs/>
        </w:rPr>
        <w:t xml:space="preserve">contributing </w:t>
      </w:r>
      <w:r w:rsidRPr="001F6975">
        <w:rPr>
          <w:rFonts w:eastAsiaTheme="minorHAnsi"/>
          <w:bCs/>
          <w:iCs/>
        </w:rPr>
        <w:t xml:space="preserve">to </w:t>
      </w:r>
      <w:r w:rsidR="00C84EFE" w:rsidRPr="001F6975">
        <w:rPr>
          <w:rFonts w:eastAsiaTheme="minorHAnsi"/>
          <w:bCs/>
          <w:iCs/>
        </w:rPr>
        <w:t>~</w:t>
      </w:r>
      <w:r w:rsidRPr="001F6975">
        <w:rPr>
          <w:rFonts w:eastAsiaTheme="minorHAnsi"/>
          <w:bCs/>
          <w:iCs/>
        </w:rPr>
        <w:t>75% of the recovery target (60% of pre</w:t>
      </w:r>
      <w:r w:rsidR="00651817" w:rsidRPr="001F6975">
        <w:rPr>
          <w:rFonts w:eastAsiaTheme="minorHAnsi"/>
          <w:bCs/>
          <w:iCs/>
        </w:rPr>
        <w:t>-</w:t>
      </w:r>
      <w:r w:rsidRPr="001F6975">
        <w:rPr>
          <w:rFonts w:eastAsiaTheme="minorHAnsi"/>
          <w:bCs/>
          <w:iCs/>
        </w:rPr>
        <w:t>European levels) for native fish populations overall. This highlights the importance of projects such as this one in understanding how to manage Carp populations in relation to flows.</w:t>
      </w:r>
    </w:p>
    <w:p w14:paraId="5007144E" w14:textId="458D9A18" w:rsidR="00554FAB" w:rsidRPr="00CF5BCE" w:rsidRDefault="00E97A2A" w:rsidP="0015489F">
      <w:pPr>
        <w:pStyle w:val="ARIERHC"/>
      </w:pPr>
      <w:bookmarkStart w:id="56" w:name="_Toc317204246"/>
      <w:r w:rsidRPr="00B22E59">
        <w:t>2.4.1</w:t>
      </w:r>
      <w:r w:rsidRPr="00B22E59">
        <w:tab/>
      </w:r>
      <w:r w:rsidR="00554FAB" w:rsidRPr="00B22E59">
        <w:t>Potential</w:t>
      </w:r>
      <w:r w:rsidRPr="00B22E59">
        <w:t xml:space="preserve"> benefits of environm</w:t>
      </w:r>
      <w:r w:rsidR="00554FAB" w:rsidRPr="00B22E59">
        <w:t>ental flows to native fish</w:t>
      </w:r>
      <w:bookmarkEnd w:id="56"/>
    </w:p>
    <w:p w14:paraId="3AA2C69C" w14:textId="1075A4D2" w:rsidR="00554FAB" w:rsidRPr="00CF5BCE" w:rsidRDefault="00554FAB" w:rsidP="0015489F">
      <w:pPr>
        <w:pStyle w:val="ARIERBody"/>
        <w:rPr>
          <w:rFonts w:eastAsiaTheme="minorHAnsi"/>
        </w:rPr>
      </w:pPr>
      <w:r w:rsidRPr="00077D7A">
        <w:rPr>
          <w:rFonts w:eastAsiaTheme="minorHAnsi"/>
        </w:rPr>
        <w:t xml:space="preserve">Environmental flows can provide a wide range of benefits to native fishes of the MDB (see Koehn et al. 2014a; </w:t>
      </w:r>
      <w:r w:rsidR="004E62A8" w:rsidRPr="00077D7A">
        <w:rPr>
          <w:rFonts w:eastAsiaTheme="minorHAnsi"/>
        </w:rPr>
        <w:t>Appendix</w:t>
      </w:r>
      <w:r w:rsidR="004E62A8">
        <w:rPr>
          <w:rFonts w:eastAsiaTheme="minorHAnsi"/>
        </w:rPr>
        <w:t> </w:t>
      </w:r>
      <w:r w:rsidRPr="00077D7A">
        <w:rPr>
          <w:rFonts w:eastAsiaTheme="minorHAnsi"/>
        </w:rPr>
        <w:t>1), including:</w:t>
      </w:r>
    </w:p>
    <w:p w14:paraId="11AA1316" w14:textId="0C40CE01" w:rsidR="00554FAB" w:rsidRPr="00CF5BCE" w:rsidRDefault="00554FAB" w:rsidP="0015489F">
      <w:pPr>
        <w:pStyle w:val="ARIERHD"/>
        <w:rPr>
          <w:rFonts w:eastAsiaTheme="minorHAnsi"/>
        </w:rPr>
      </w:pPr>
      <w:r w:rsidRPr="00B22E59">
        <w:rPr>
          <w:rFonts w:eastAsiaTheme="minorHAnsi"/>
        </w:rPr>
        <w:t>Spawning and recruitment</w:t>
      </w:r>
    </w:p>
    <w:p w14:paraId="44AAE040" w14:textId="2D2BBB4E" w:rsidR="00554FAB" w:rsidRPr="00CF5BCE" w:rsidRDefault="00C84EFE" w:rsidP="0015489F">
      <w:pPr>
        <w:pStyle w:val="ARIERBody"/>
        <w:numPr>
          <w:ilvl w:val="0"/>
          <w:numId w:val="103"/>
        </w:numPr>
        <w:ind w:left="426" w:hanging="426"/>
        <w:rPr>
          <w:rFonts w:eastAsiaTheme="minorHAnsi"/>
        </w:rPr>
      </w:pPr>
      <w:r w:rsidRPr="0048293F">
        <w:rPr>
          <w:rFonts w:eastAsiaTheme="minorHAnsi"/>
        </w:rPr>
        <w:t xml:space="preserve">increased </w:t>
      </w:r>
      <w:r w:rsidR="00554FAB" w:rsidRPr="00E42920">
        <w:rPr>
          <w:rFonts w:eastAsiaTheme="minorHAnsi"/>
        </w:rPr>
        <w:t>spawning of some species</w:t>
      </w:r>
    </w:p>
    <w:p w14:paraId="6A69C5FF" w14:textId="01BD68FF" w:rsidR="00554FAB" w:rsidRPr="00CF5BCE" w:rsidRDefault="00C84EFE" w:rsidP="0015489F">
      <w:pPr>
        <w:pStyle w:val="ARIERBody"/>
        <w:numPr>
          <w:ilvl w:val="0"/>
          <w:numId w:val="103"/>
        </w:numPr>
        <w:ind w:left="426" w:hanging="426"/>
        <w:rPr>
          <w:rFonts w:eastAsiaTheme="minorHAnsi"/>
        </w:rPr>
      </w:pPr>
      <w:r w:rsidRPr="0048293F">
        <w:rPr>
          <w:rFonts w:eastAsiaTheme="minorHAnsi"/>
        </w:rPr>
        <w:t xml:space="preserve">increased </w:t>
      </w:r>
      <w:r w:rsidR="00554FAB" w:rsidRPr="00E42920">
        <w:rPr>
          <w:rFonts w:eastAsiaTheme="minorHAnsi"/>
        </w:rPr>
        <w:t>recruitment of some species</w:t>
      </w:r>
    </w:p>
    <w:p w14:paraId="76DDC42A" w14:textId="77777777" w:rsidR="00554FAB" w:rsidRPr="00CF5BCE" w:rsidRDefault="00554FAB" w:rsidP="0015489F">
      <w:pPr>
        <w:pStyle w:val="ARIERHD"/>
        <w:ind w:left="426" w:hanging="426"/>
        <w:rPr>
          <w:rFonts w:eastAsiaTheme="minorHAnsi"/>
        </w:rPr>
      </w:pPr>
      <w:r w:rsidRPr="00B22E59">
        <w:rPr>
          <w:rFonts w:eastAsiaTheme="minorHAnsi"/>
        </w:rPr>
        <w:t>Growth and condition</w:t>
      </w:r>
    </w:p>
    <w:p w14:paraId="34BB7B1E" w14:textId="5A71A0F4" w:rsidR="00554FAB" w:rsidRPr="00CF5BCE" w:rsidRDefault="00C84EFE" w:rsidP="0015489F">
      <w:pPr>
        <w:pStyle w:val="ARIERBody"/>
        <w:numPr>
          <w:ilvl w:val="0"/>
          <w:numId w:val="104"/>
        </w:numPr>
        <w:ind w:left="426" w:hanging="426"/>
        <w:rPr>
          <w:rFonts w:eastAsiaTheme="minorHAnsi"/>
        </w:rPr>
      </w:pPr>
      <w:r w:rsidRPr="0048293F">
        <w:rPr>
          <w:rFonts w:eastAsiaTheme="minorHAnsi"/>
        </w:rPr>
        <w:t xml:space="preserve">increased </w:t>
      </w:r>
      <w:r w:rsidR="00554FAB" w:rsidRPr="00E42920">
        <w:rPr>
          <w:rFonts w:eastAsiaTheme="minorHAnsi"/>
        </w:rPr>
        <w:t xml:space="preserve">body </w:t>
      </w:r>
      <w:r w:rsidR="00554FAB" w:rsidRPr="00B64128">
        <w:rPr>
          <w:rFonts w:eastAsiaTheme="minorHAnsi"/>
        </w:rPr>
        <w:t>condition and growth</w:t>
      </w:r>
    </w:p>
    <w:p w14:paraId="176EEB1E" w14:textId="77777777" w:rsidR="00554FAB" w:rsidRPr="00CF5BCE" w:rsidRDefault="00554FAB" w:rsidP="0015489F">
      <w:pPr>
        <w:pStyle w:val="ARIERHD"/>
        <w:ind w:left="426" w:hanging="426"/>
        <w:rPr>
          <w:rFonts w:eastAsiaTheme="minorHAnsi"/>
        </w:rPr>
      </w:pPr>
      <w:r w:rsidRPr="00B22E59">
        <w:rPr>
          <w:rFonts w:eastAsiaTheme="minorHAnsi"/>
        </w:rPr>
        <w:t>Habitat</w:t>
      </w:r>
    </w:p>
    <w:p w14:paraId="153EA0BD" w14:textId="543891D3" w:rsidR="00554FAB" w:rsidRPr="00CF5BCE" w:rsidRDefault="00C84EFE" w:rsidP="0015489F">
      <w:pPr>
        <w:pStyle w:val="ARIERBody"/>
        <w:numPr>
          <w:ilvl w:val="0"/>
          <w:numId w:val="105"/>
        </w:numPr>
        <w:ind w:left="426" w:hanging="426"/>
        <w:rPr>
          <w:rFonts w:eastAsiaTheme="minorHAnsi"/>
        </w:rPr>
      </w:pPr>
      <w:r w:rsidRPr="0048293F">
        <w:rPr>
          <w:rFonts w:eastAsiaTheme="minorHAnsi"/>
        </w:rPr>
        <w:t xml:space="preserve">habitat </w:t>
      </w:r>
      <w:r w:rsidR="00554FAB" w:rsidRPr="00E42920">
        <w:rPr>
          <w:rFonts w:eastAsiaTheme="minorHAnsi"/>
        </w:rPr>
        <w:t>maintenance</w:t>
      </w:r>
    </w:p>
    <w:p w14:paraId="1EA9270A" w14:textId="27A21808" w:rsidR="00554FAB" w:rsidRPr="00CF5BCE" w:rsidRDefault="00C84EFE" w:rsidP="0015489F">
      <w:pPr>
        <w:pStyle w:val="ARIERBody"/>
        <w:numPr>
          <w:ilvl w:val="0"/>
          <w:numId w:val="105"/>
        </w:numPr>
        <w:ind w:left="426" w:hanging="426"/>
        <w:rPr>
          <w:rFonts w:eastAsiaTheme="minorHAnsi"/>
        </w:rPr>
      </w:pPr>
      <w:r w:rsidRPr="0048293F">
        <w:rPr>
          <w:rFonts w:eastAsiaTheme="minorHAnsi"/>
        </w:rPr>
        <w:t xml:space="preserve">increased </w:t>
      </w:r>
      <w:r w:rsidR="00554FAB" w:rsidRPr="00E42920">
        <w:rPr>
          <w:rFonts w:eastAsiaTheme="minorHAnsi"/>
        </w:rPr>
        <w:t>habitat area</w:t>
      </w:r>
      <w:r w:rsidRPr="00D1066C">
        <w:rPr>
          <w:rFonts w:eastAsiaTheme="minorHAnsi"/>
        </w:rPr>
        <w:t xml:space="preserve">, </w:t>
      </w:r>
      <w:r w:rsidR="00554FAB" w:rsidRPr="00D1066C">
        <w:rPr>
          <w:rFonts w:eastAsiaTheme="minorHAnsi"/>
        </w:rPr>
        <w:t>e.g. flows into floodplai</w:t>
      </w:r>
      <w:r w:rsidR="00554FAB" w:rsidRPr="001F6975">
        <w:rPr>
          <w:rFonts w:eastAsiaTheme="minorHAnsi"/>
        </w:rPr>
        <w:t>n channels, expanded wetlands, prolonged inundation of floodplains</w:t>
      </w:r>
    </w:p>
    <w:p w14:paraId="5A4B5CD5" w14:textId="1080B84F" w:rsidR="00554FAB" w:rsidRPr="00CF5BCE" w:rsidRDefault="00C84EFE" w:rsidP="0015489F">
      <w:pPr>
        <w:pStyle w:val="ARIERBody"/>
        <w:numPr>
          <w:ilvl w:val="0"/>
          <w:numId w:val="105"/>
        </w:numPr>
        <w:ind w:left="426" w:hanging="426"/>
        <w:rPr>
          <w:rFonts w:eastAsiaTheme="minorHAnsi"/>
        </w:rPr>
      </w:pPr>
      <w:r w:rsidRPr="0048293F">
        <w:rPr>
          <w:rFonts w:eastAsiaTheme="minorHAnsi"/>
        </w:rPr>
        <w:t xml:space="preserve">increased </w:t>
      </w:r>
      <w:r w:rsidR="00554FAB" w:rsidRPr="00E42920">
        <w:rPr>
          <w:rFonts w:eastAsiaTheme="minorHAnsi"/>
        </w:rPr>
        <w:t>habitat diversity</w:t>
      </w:r>
    </w:p>
    <w:p w14:paraId="18354C0C" w14:textId="352B7A87" w:rsidR="00554FAB" w:rsidRPr="00CF5BCE" w:rsidRDefault="00C84EFE" w:rsidP="0015489F">
      <w:pPr>
        <w:pStyle w:val="ARIERBody"/>
        <w:numPr>
          <w:ilvl w:val="0"/>
          <w:numId w:val="105"/>
        </w:numPr>
        <w:ind w:left="426" w:hanging="426"/>
        <w:rPr>
          <w:rFonts w:eastAsiaTheme="minorHAnsi"/>
        </w:rPr>
      </w:pPr>
      <w:r w:rsidRPr="0048293F">
        <w:rPr>
          <w:rFonts w:eastAsiaTheme="minorHAnsi"/>
        </w:rPr>
        <w:t xml:space="preserve">provision </w:t>
      </w:r>
      <w:r w:rsidR="00554FAB" w:rsidRPr="00E42920">
        <w:rPr>
          <w:rFonts w:eastAsiaTheme="minorHAnsi"/>
        </w:rPr>
        <w:t>of refuge area</w:t>
      </w:r>
      <w:r w:rsidR="00554FAB" w:rsidRPr="00B64128">
        <w:rPr>
          <w:rFonts w:eastAsiaTheme="minorHAnsi"/>
        </w:rPr>
        <w:t>s during low flows</w:t>
      </w:r>
    </w:p>
    <w:p w14:paraId="4FB314B7" w14:textId="77777777" w:rsidR="00554FAB" w:rsidRPr="00CF5BCE" w:rsidRDefault="00554FAB" w:rsidP="00B22E59">
      <w:pPr>
        <w:pStyle w:val="ARIERHD"/>
        <w:keepNext/>
        <w:ind w:left="425" w:hanging="425"/>
        <w:rPr>
          <w:rFonts w:eastAsiaTheme="minorHAnsi"/>
        </w:rPr>
      </w:pPr>
      <w:r w:rsidRPr="00B22E59">
        <w:rPr>
          <w:rFonts w:eastAsiaTheme="minorHAnsi"/>
        </w:rPr>
        <w:t>Movement and connectivity</w:t>
      </w:r>
    </w:p>
    <w:p w14:paraId="242E9EB4" w14:textId="7BB22060" w:rsidR="00554FAB" w:rsidRPr="00CF5BCE" w:rsidRDefault="00C84EFE" w:rsidP="0015489F">
      <w:pPr>
        <w:pStyle w:val="ARIERBody"/>
        <w:numPr>
          <w:ilvl w:val="0"/>
          <w:numId w:val="106"/>
        </w:numPr>
        <w:ind w:left="426" w:hanging="426"/>
        <w:rPr>
          <w:rFonts w:eastAsiaTheme="minorHAnsi"/>
        </w:rPr>
      </w:pPr>
      <w:r w:rsidRPr="0048293F">
        <w:rPr>
          <w:rFonts w:eastAsiaTheme="minorHAnsi"/>
        </w:rPr>
        <w:t>wit</w:t>
      </w:r>
      <w:r w:rsidRPr="00E42920">
        <w:rPr>
          <w:rFonts w:eastAsiaTheme="minorHAnsi"/>
        </w:rPr>
        <w:t>hin</w:t>
      </w:r>
      <w:r w:rsidR="00AC2CB1" w:rsidRPr="00B22E59">
        <w:rPr>
          <w:rFonts w:eastAsiaTheme="minorHAnsi"/>
        </w:rPr>
        <w:t>-</w:t>
      </w:r>
      <w:r w:rsidR="00554FAB" w:rsidRPr="00B22E59">
        <w:rPr>
          <w:rFonts w:eastAsiaTheme="minorHAnsi"/>
        </w:rPr>
        <w:t>channel movements for adult or juveniles of some species</w:t>
      </w:r>
    </w:p>
    <w:p w14:paraId="2B8B1A49" w14:textId="7B90FB5B" w:rsidR="00554FAB" w:rsidRPr="00CF5BCE" w:rsidRDefault="00C84EFE" w:rsidP="0015489F">
      <w:pPr>
        <w:pStyle w:val="ARIERBody"/>
        <w:numPr>
          <w:ilvl w:val="0"/>
          <w:numId w:val="106"/>
        </w:numPr>
        <w:ind w:left="426" w:hanging="426"/>
        <w:rPr>
          <w:rFonts w:eastAsiaTheme="minorHAnsi"/>
        </w:rPr>
      </w:pPr>
      <w:r w:rsidRPr="0048293F">
        <w:rPr>
          <w:rFonts w:eastAsiaTheme="minorHAnsi"/>
        </w:rPr>
        <w:t xml:space="preserve">recolonisation </w:t>
      </w:r>
      <w:r w:rsidR="00554FAB" w:rsidRPr="00E42920">
        <w:rPr>
          <w:rFonts w:eastAsiaTheme="minorHAnsi"/>
        </w:rPr>
        <w:t>opportunities</w:t>
      </w:r>
    </w:p>
    <w:p w14:paraId="127C3385" w14:textId="3B8D20EA" w:rsidR="00554FAB" w:rsidRPr="00CF5BCE" w:rsidRDefault="00C84EFE" w:rsidP="0015489F">
      <w:pPr>
        <w:pStyle w:val="ARIERBody"/>
        <w:numPr>
          <w:ilvl w:val="0"/>
          <w:numId w:val="106"/>
        </w:numPr>
        <w:ind w:left="426" w:hanging="426"/>
        <w:rPr>
          <w:rFonts w:eastAsiaTheme="minorHAnsi"/>
        </w:rPr>
      </w:pPr>
      <w:r w:rsidRPr="0048293F">
        <w:rPr>
          <w:rFonts w:eastAsiaTheme="minorHAnsi"/>
        </w:rPr>
        <w:t xml:space="preserve">movement </w:t>
      </w:r>
      <w:r w:rsidR="00554FAB" w:rsidRPr="00E42920">
        <w:rPr>
          <w:rFonts w:eastAsiaTheme="minorHAnsi"/>
        </w:rPr>
        <w:t>of some species onto floodplain</w:t>
      </w:r>
      <w:r w:rsidRPr="00B22E59">
        <w:rPr>
          <w:rFonts w:eastAsiaTheme="minorHAnsi"/>
        </w:rPr>
        <w:t>s</w:t>
      </w:r>
    </w:p>
    <w:p w14:paraId="41D1365B" w14:textId="303485FA" w:rsidR="00554FAB" w:rsidRPr="00CF5BCE" w:rsidRDefault="00C84EFE" w:rsidP="0015489F">
      <w:pPr>
        <w:pStyle w:val="ARIERBody"/>
        <w:numPr>
          <w:ilvl w:val="0"/>
          <w:numId w:val="106"/>
        </w:numPr>
        <w:ind w:left="426" w:hanging="426"/>
        <w:rPr>
          <w:rFonts w:eastAsiaTheme="minorHAnsi"/>
        </w:rPr>
      </w:pPr>
      <w:r w:rsidRPr="0048293F">
        <w:rPr>
          <w:rFonts w:eastAsiaTheme="minorHAnsi"/>
        </w:rPr>
        <w:t xml:space="preserve">connectivity </w:t>
      </w:r>
      <w:r w:rsidR="00554FAB" w:rsidRPr="00E42920">
        <w:rPr>
          <w:rFonts w:eastAsiaTheme="minorHAnsi"/>
        </w:rPr>
        <w:t>to the marine env</w:t>
      </w:r>
      <w:r w:rsidR="00554FAB" w:rsidRPr="00B22E59">
        <w:rPr>
          <w:rFonts w:eastAsiaTheme="minorHAnsi"/>
        </w:rPr>
        <w:t>ironment for the completion of diadromous species</w:t>
      </w:r>
      <w:r w:rsidRPr="00B22E59">
        <w:rPr>
          <w:rFonts w:eastAsiaTheme="minorHAnsi"/>
        </w:rPr>
        <w:t>’</w:t>
      </w:r>
      <w:r w:rsidR="00554FAB" w:rsidRPr="00B22E59">
        <w:rPr>
          <w:rFonts w:eastAsiaTheme="minorHAnsi"/>
        </w:rPr>
        <w:t xml:space="preserve"> life history</w:t>
      </w:r>
    </w:p>
    <w:p w14:paraId="121F0E03" w14:textId="4E9DE35C" w:rsidR="00554FAB" w:rsidRPr="00CF5BCE" w:rsidRDefault="00C84EFE" w:rsidP="0015489F">
      <w:pPr>
        <w:pStyle w:val="ARIERBody"/>
        <w:numPr>
          <w:ilvl w:val="0"/>
          <w:numId w:val="106"/>
        </w:numPr>
        <w:ind w:left="426" w:hanging="426"/>
        <w:rPr>
          <w:rFonts w:eastAsiaTheme="minorHAnsi"/>
        </w:rPr>
      </w:pPr>
      <w:r w:rsidRPr="0048293F">
        <w:rPr>
          <w:rFonts w:eastAsiaTheme="minorHAnsi"/>
        </w:rPr>
        <w:lastRenderedPageBreak/>
        <w:t xml:space="preserve">increased </w:t>
      </w:r>
      <w:r w:rsidR="00554FAB" w:rsidRPr="00E42920">
        <w:rPr>
          <w:rFonts w:eastAsiaTheme="minorHAnsi"/>
        </w:rPr>
        <w:t>egg/larval dispersal</w:t>
      </w:r>
    </w:p>
    <w:p w14:paraId="4C695178" w14:textId="77777777" w:rsidR="00554FAB" w:rsidRPr="00CF5BCE" w:rsidRDefault="00554FAB" w:rsidP="0015489F">
      <w:pPr>
        <w:pStyle w:val="ARIERHD"/>
        <w:ind w:left="426" w:hanging="426"/>
        <w:rPr>
          <w:rFonts w:eastAsiaTheme="minorHAnsi"/>
        </w:rPr>
      </w:pPr>
      <w:r w:rsidRPr="00B22E59">
        <w:rPr>
          <w:rFonts w:eastAsiaTheme="minorHAnsi"/>
        </w:rPr>
        <w:t>Ecosystem production</w:t>
      </w:r>
    </w:p>
    <w:p w14:paraId="7F675443" w14:textId="1A281CA9" w:rsidR="00554FAB" w:rsidRPr="00CF5BCE" w:rsidRDefault="00C84EFE" w:rsidP="0015489F">
      <w:pPr>
        <w:pStyle w:val="ARIERBody"/>
        <w:numPr>
          <w:ilvl w:val="0"/>
          <w:numId w:val="107"/>
        </w:numPr>
        <w:ind w:left="426" w:hanging="426"/>
        <w:rPr>
          <w:rFonts w:eastAsiaTheme="minorHAnsi"/>
        </w:rPr>
      </w:pPr>
      <w:r w:rsidRPr="0048293F">
        <w:rPr>
          <w:rFonts w:eastAsiaTheme="minorHAnsi"/>
        </w:rPr>
        <w:t xml:space="preserve">increased </w:t>
      </w:r>
      <w:r w:rsidR="00554FAB" w:rsidRPr="00E42920">
        <w:rPr>
          <w:rFonts w:eastAsiaTheme="minorHAnsi"/>
        </w:rPr>
        <w:t>food production in wetland and floodplain habitats</w:t>
      </w:r>
    </w:p>
    <w:p w14:paraId="3A188F38" w14:textId="0FE049E0" w:rsidR="00554FAB" w:rsidRPr="00CF5BCE" w:rsidRDefault="00C84EFE" w:rsidP="0015489F">
      <w:pPr>
        <w:pStyle w:val="ARIERBody"/>
        <w:numPr>
          <w:ilvl w:val="0"/>
          <w:numId w:val="107"/>
        </w:numPr>
        <w:ind w:left="426" w:hanging="426"/>
        <w:rPr>
          <w:rFonts w:eastAsiaTheme="minorHAnsi"/>
        </w:rPr>
      </w:pPr>
      <w:r w:rsidRPr="0048293F">
        <w:rPr>
          <w:rFonts w:eastAsiaTheme="minorHAnsi"/>
        </w:rPr>
        <w:t xml:space="preserve">increased </w:t>
      </w:r>
      <w:r w:rsidR="00554FAB" w:rsidRPr="00E42920">
        <w:rPr>
          <w:rFonts w:eastAsiaTheme="minorHAnsi"/>
        </w:rPr>
        <w:t>input of organic carbon and material f</w:t>
      </w:r>
      <w:r w:rsidR="00554FAB" w:rsidRPr="00B22E59">
        <w:rPr>
          <w:rFonts w:eastAsiaTheme="minorHAnsi"/>
        </w:rPr>
        <w:t>rom wetland and floodplain habitats for ecosystem productivity</w:t>
      </w:r>
      <w:r w:rsidRPr="00B22E59">
        <w:rPr>
          <w:rFonts w:eastAsiaTheme="minorHAnsi"/>
        </w:rPr>
        <w:t>.</w:t>
      </w:r>
    </w:p>
    <w:p w14:paraId="0587D008" w14:textId="4C5EFDF9" w:rsidR="00554FAB" w:rsidRPr="00CF5BCE" w:rsidRDefault="00554FAB" w:rsidP="0015489F">
      <w:pPr>
        <w:pStyle w:val="ARIERBody"/>
        <w:rPr>
          <w:rFonts w:eastAsiaTheme="minorHAnsi"/>
        </w:rPr>
      </w:pPr>
      <w:r w:rsidRPr="00077D7A">
        <w:rPr>
          <w:rFonts w:eastAsiaTheme="minorHAnsi"/>
        </w:rPr>
        <w:t xml:space="preserve">As the science of environmental flows is relatively new, </w:t>
      </w:r>
      <w:r w:rsidRPr="0048293F">
        <w:t>the management and delivery of environmental water is currently developing at a rapid rate</w:t>
      </w:r>
      <w:r w:rsidR="00C84EFE" w:rsidRPr="00E42920">
        <w:t>,</w:t>
      </w:r>
      <w:r w:rsidRPr="00B22E59">
        <w:t xml:space="preserve"> and our knowledge is far from complete. Our understanding of fish</w:t>
      </w:r>
      <w:r w:rsidR="008E44B8" w:rsidRPr="00B22E59">
        <w:t>–</w:t>
      </w:r>
      <w:r w:rsidRPr="00B22E59">
        <w:t>flow interactions is increasing</w:t>
      </w:r>
      <w:r w:rsidR="008E44B8" w:rsidRPr="00B22E59">
        <w:t>,</w:t>
      </w:r>
      <w:r w:rsidRPr="00B22E59">
        <w:t xml:space="preserve"> </w:t>
      </w:r>
      <w:r w:rsidR="008E44B8" w:rsidRPr="00B22E59">
        <w:t>with</w:t>
      </w:r>
      <w:r w:rsidRPr="00B22E59">
        <w:rPr>
          <w:rFonts w:eastAsiaTheme="minorHAnsi"/>
        </w:rPr>
        <w:t xml:space="preserve"> increasing emphasis </w:t>
      </w:r>
      <w:r w:rsidR="008E44B8" w:rsidRPr="00B22E59">
        <w:rPr>
          <w:rFonts w:eastAsiaTheme="minorHAnsi"/>
        </w:rPr>
        <w:t xml:space="preserve">in </w:t>
      </w:r>
      <w:r w:rsidRPr="00B22E59">
        <w:rPr>
          <w:rFonts w:eastAsiaTheme="minorHAnsi"/>
        </w:rPr>
        <w:t xml:space="preserve">recent research </w:t>
      </w:r>
      <w:r w:rsidR="008E44B8" w:rsidRPr="00B22E59">
        <w:rPr>
          <w:rFonts w:eastAsiaTheme="minorHAnsi"/>
        </w:rPr>
        <w:t xml:space="preserve">into </w:t>
      </w:r>
      <w:r w:rsidRPr="00B22E59">
        <w:rPr>
          <w:rFonts w:eastAsiaTheme="minorHAnsi"/>
        </w:rPr>
        <w:t>aspects of fish biology in relation to flows for a variety of fish species</w:t>
      </w:r>
      <w:r w:rsidR="008E44B8" w:rsidRPr="00B22E59">
        <w:rPr>
          <w:rFonts w:eastAsiaTheme="minorHAnsi"/>
        </w:rPr>
        <w:t>,</w:t>
      </w:r>
      <w:r w:rsidRPr="00B22E59">
        <w:rPr>
          <w:rFonts w:eastAsiaTheme="minorHAnsi"/>
        </w:rPr>
        <w:t xml:space="preserve"> with</w:t>
      </w:r>
      <w:r w:rsidRPr="00B22E59">
        <w:t xml:space="preserve"> many examples of new science</w:t>
      </w:r>
      <w:r w:rsidRPr="00077D7A">
        <w:t xml:space="preserve"> (</w:t>
      </w:r>
      <w:r w:rsidRPr="0048293F">
        <w:rPr>
          <w:rFonts w:eastAsiaTheme="minorHAnsi"/>
        </w:rPr>
        <w:t xml:space="preserve">e.g. </w:t>
      </w:r>
      <w:r w:rsidRPr="00E42920">
        <w:t>Beesley</w:t>
      </w:r>
      <w:r w:rsidRPr="00B22E59">
        <w:t xml:space="preserve"> et al. 2011; see Appendix 1), </w:t>
      </w:r>
      <w:r w:rsidR="0026623C">
        <w:t xml:space="preserve">reviews and </w:t>
      </w:r>
      <w:r w:rsidRPr="00B22E59">
        <w:t>syntheses</w:t>
      </w:r>
      <w:r w:rsidRPr="00077D7A">
        <w:t xml:space="preserve"> (e.g. Koehn et al. 2014a) and management </w:t>
      </w:r>
      <w:r w:rsidR="008E44B8" w:rsidRPr="0048293F">
        <w:t>application</w:t>
      </w:r>
      <w:r w:rsidR="0026623C">
        <w:t xml:space="preserve"> </w:t>
      </w:r>
      <w:r w:rsidRPr="00E42920">
        <w:t xml:space="preserve">(e.g. King et al. 2010) that can be used to guide and further develop the </w:t>
      </w:r>
      <w:r w:rsidR="0026623C">
        <w:t>application</w:t>
      </w:r>
      <w:r w:rsidR="008E44B8" w:rsidRPr="00B22E59">
        <w:t xml:space="preserve"> of </w:t>
      </w:r>
      <w:r w:rsidRPr="00E42920">
        <w:t xml:space="preserve">flows for fishes. </w:t>
      </w:r>
      <w:r w:rsidR="008E44B8" w:rsidRPr="00B22E59">
        <w:t>K</w:t>
      </w:r>
      <w:r w:rsidRPr="00B22E59">
        <w:t xml:space="preserve">nowledge of these processes in relation to Carp can assist </w:t>
      </w:r>
      <w:r w:rsidR="008E44B8" w:rsidRPr="00B22E59">
        <w:t xml:space="preserve">in </w:t>
      </w:r>
      <w:r w:rsidRPr="00B22E59">
        <w:t>their management.</w:t>
      </w:r>
    </w:p>
    <w:p w14:paraId="4A422D80" w14:textId="645D617C" w:rsidR="00554FAB" w:rsidRPr="00CF5BCE" w:rsidRDefault="00E97A2A" w:rsidP="0015489F">
      <w:pPr>
        <w:pStyle w:val="ARIERHB"/>
      </w:pPr>
      <w:bookmarkStart w:id="57" w:name="_Toc423012925"/>
      <w:bookmarkStart w:id="58" w:name="_Toc317204247"/>
      <w:r w:rsidRPr="00B22E59">
        <w:t>2.5</w:t>
      </w:r>
      <w:r w:rsidRPr="00B22E59">
        <w:tab/>
      </w:r>
      <w:r w:rsidR="00554FAB" w:rsidRPr="00B22E59">
        <w:t>Carp as an invasive species</w:t>
      </w:r>
      <w:bookmarkEnd w:id="57"/>
      <w:bookmarkEnd w:id="58"/>
    </w:p>
    <w:p w14:paraId="67D859D8" w14:textId="28ADB91F" w:rsidR="00554FAB" w:rsidRPr="00CF5BCE" w:rsidRDefault="00554FAB" w:rsidP="0015489F">
      <w:pPr>
        <w:pStyle w:val="ARIERBody"/>
        <w:rPr>
          <w:rFonts w:eastAsiaTheme="minorHAnsi"/>
          <w:color w:val="000000"/>
        </w:rPr>
      </w:pPr>
      <w:r w:rsidRPr="00077D7A">
        <w:t>Alien fish species have received considerable attention internationally</w:t>
      </w:r>
      <w:r w:rsidR="00DF5123" w:rsidRPr="0048293F">
        <w:t>,</w:t>
      </w:r>
      <w:r w:rsidRPr="00E42920">
        <w:t xml:space="preserve"> with the integrity of aquatic ecosystems being challenged worldwide by species</w:t>
      </w:r>
      <w:r w:rsidRPr="00B22E59">
        <w:t xml:space="preserve"> invasion (Moyle and Light 1996; Strayer 2010). C</w:t>
      </w:r>
      <w:r w:rsidRPr="00B22E59">
        <w:rPr>
          <w:rFonts w:eastAsiaTheme="minorHAnsi"/>
        </w:rPr>
        <w:t xml:space="preserve">arp is one of the most pervasive invasive fish species (Zambrano et al. 2006; Weber and Brown 2009) </w:t>
      </w:r>
      <w:r w:rsidR="00DF5123" w:rsidRPr="00B22E59">
        <w:rPr>
          <w:rFonts w:eastAsiaTheme="minorHAnsi"/>
        </w:rPr>
        <w:t xml:space="preserve">and is </w:t>
      </w:r>
      <w:r w:rsidRPr="00B22E59">
        <w:rPr>
          <w:rFonts w:eastAsiaTheme="minorHAnsi"/>
        </w:rPr>
        <w:t xml:space="preserve">now widely distributed around the world (Lever 1996). </w:t>
      </w:r>
      <w:r w:rsidRPr="00B22E59">
        <w:t xml:space="preserve">There are a </w:t>
      </w:r>
      <w:r w:rsidR="004E62A8">
        <w:t>number</w:t>
      </w:r>
      <w:r w:rsidR="004E62A8" w:rsidRPr="00B22E59">
        <w:t xml:space="preserve"> </w:t>
      </w:r>
      <w:r w:rsidRPr="00B22E59">
        <w:t>of common attributes that make invasive species successful (Ehrlich 1976; Morton 1978, 1997; Groves and Burton 1986; Ricciardi and Rasmussen 1998). An a</w:t>
      </w:r>
      <w:r w:rsidRPr="00B22E59">
        <w:rPr>
          <w:rFonts w:eastAsiaTheme="minorHAnsi"/>
          <w:color w:val="000000" w:themeColor="text1"/>
        </w:rPr>
        <w:t>nalysis of Carp shows that they have most of these attributes: wide environmental tolerances, rapid growth, high reproductive capacity, broad diet, gregarious</w:t>
      </w:r>
      <w:r w:rsidR="005341DC" w:rsidRPr="00B22E59">
        <w:rPr>
          <w:rFonts w:eastAsiaTheme="minorHAnsi"/>
          <w:color w:val="000000" w:themeColor="text1"/>
        </w:rPr>
        <w:t>ness</w:t>
      </w:r>
      <w:r w:rsidRPr="00B22E59">
        <w:rPr>
          <w:rFonts w:eastAsiaTheme="minorHAnsi"/>
          <w:color w:val="000000" w:themeColor="text1"/>
        </w:rPr>
        <w:t xml:space="preserve">, </w:t>
      </w:r>
      <w:r w:rsidRPr="00077D7A">
        <w:rPr>
          <w:rFonts w:eastAsiaTheme="minorHAnsi"/>
          <w:color w:val="000000" w:themeColor="text1"/>
        </w:rPr>
        <w:t xml:space="preserve">mechanisms of dispersal, </w:t>
      </w:r>
      <w:r w:rsidR="00DF5123" w:rsidRPr="00E42920">
        <w:rPr>
          <w:rFonts w:eastAsiaTheme="minorHAnsi"/>
          <w:color w:val="000000" w:themeColor="text1"/>
        </w:rPr>
        <w:t xml:space="preserve">being </w:t>
      </w:r>
      <w:r w:rsidR="0026623C">
        <w:rPr>
          <w:rFonts w:eastAsiaTheme="minorHAnsi"/>
          <w:color w:val="000000" w:themeColor="text1"/>
        </w:rPr>
        <w:t>associated</w:t>
      </w:r>
      <w:r w:rsidRPr="00B22E59">
        <w:rPr>
          <w:rFonts w:eastAsiaTheme="minorHAnsi"/>
          <w:color w:val="000000" w:themeColor="text1"/>
        </w:rPr>
        <w:t xml:space="preserve"> with human activity, relatively high genetic variability (three different strains introduced into Australia: Prospect, Yanco and Boolarra; Shearer and Mulley 1978; Haynes et al. 2009), </w:t>
      </w:r>
      <w:r w:rsidR="00755A9C" w:rsidRPr="00B22E59">
        <w:rPr>
          <w:rFonts w:eastAsiaTheme="minorHAnsi"/>
          <w:color w:val="000000" w:themeColor="text1"/>
        </w:rPr>
        <w:t xml:space="preserve">early </w:t>
      </w:r>
      <w:r w:rsidRPr="00B22E59">
        <w:rPr>
          <w:rFonts w:eastAsiaTheme="minorHAnsi"/>
          <w:color w:val="000000" w:themeColor="text1"/>
        </w:rPr>
        <w:t>sexual maturity</w:t>
      </w:r>
      <w:r w:rsidR="00755A9C" w:rsidRPr="00B22E59">
        <w:rPr>
          <w:rFonts w:eastAsiaTheme="minorHAnsi"/>
          <w:color w:val="000000" w:themeColor="text1"/>
        </w:rPr>
        <w:t>,</w:t>
      </w:r>
      <w:r w:rsidRPr="00B22E59">
        <w:rPr>
          <w:rFonts w:eastAsiaTheme="minorHAnsi"/>
          <w:color w:val="000000" w:themeColor="text1"/>
        </w:rPr>
        <w:t xml:space="preserve"> and short generation times (Koehn 2004; </w:t>
      </w:r>
      <w:r w:rsidR="0026623C">
        <w:rPr>
          <w:rFonts w:eastAsiaTheme="minorHAnsi"/>
          <w:color w:val="000000" w:themeColor="text1"/>
        </w:rPr>
        <w:t>t</w:t>
      </w:r>
      <w:r w:rsidRPr="00B22E59">
        <w:rPr>
          <w:rFonts w:eastAsiaTheme="minorHAnsi"/>
          <w:color w:val="000000" w:themeColor="text1"/>
        </w:rPr>
        <w:t>able 2</w:t>
      </w:r>
      <w:r w:rsidR="0026623C">
        <w:rPr>
          <w:rFonts w:eastAsiaTheme="minorHAnsi"/>
          <w:color w:val="000000" w:themeColor="text1"/>
        </w:rPr>
        <w:t xml:space="preserve">). </w:t>
      </w:r>
      <w:r w:rsidRPr="00E42920">
        <w:rPr>
          <w:rFonts w:eastAsiaTheme="minorHAnsi"/>
          <w:color w:val="000000"/>
        </w:rPr>
        <w:t xml:space="preserve">Thus, Carp have high invasive potential, </w:t>
      </w:r>
      <w:r w:rsidR="00755A9C" w:rsidRPr="00B22E59">
        <w:rPr>
          <w:rFonts w:eastAsiaTheme="minorHAnsi"/>
          <w:color w:val="000000"/>
        </w:rPr>
        <w:t xml:space="preserve">and this </w:t>
      </w:r>
      <w:r w:rsidRPr="00B22E59">
        <w:rPr>
          <w:rFonts w:eastAsiaTheme="minorHAnsi"/>
          <w:color w:val="000000"/>
        </w:rPr>
        <w:t xml:space="preserve">has been manifested in their successful invasions, both in Australia (Koehn 2004) and elsewhere around the </w:t>
      </w:r>
      <w:r w:rsidR="00A33B03" w:rsidRPr="00B22E59">
        <w:rPr>
          <w:rFonts w:eastAsiaTheme="minorHAnsi"/>
          <w:color w:val="000000"/>
        </w:rPr>
        <w:t>world (Zambrano et al. 2006).</w:t>
      </w:r>
    </w:p>
    <w:p w14:paraId="6E58C618" w14:textId="2BB8EA9B" w:rsidR="00554FAB" w:rsidRPr="00CF5BCE" w:rsidRDefault="00554FAB" w:rsidP="0015489F">
      <w:pPr>
        <w:pStyle w:val="ARIERBody"/>
        <w:rPr>
          <w:rFonts w:eastAsiaTheme="minorHAnsi"/>
        </w:rPr>
      </w:pPr>
      <w:r w:rsidRPr="00077D7A">
        <w:t>Carp are native t</w:t>
      </w:r>
      <w:r w:rsidRPr="0048293F">
        <w:t>o Eastern Europe and central Asia</w:t>
      </w:r>
      <w:r w:rsidR="00755A9C" w:rsidRPr="00E42920">
        <w:t>,</w:t>
      </w:r>
      <w:r w:rsidRPr="00B22E59">
        <w:t xml:space="preserve"> and </w:t>
      </w:r>
      <w:r w:rsidR="00755A9C" w:rsidRPr="00B22E59">
        <w:t xml:space="preserve">they </w:t>
      </w:r>
      <w:r w:rsidRPr="00B22E59">
        <w:t>have been widely translocated to become successful invaders in parts of Europe</w:t>
      </w:r>
      <w:r w:rsidR="004E62A8">
        <w:t>;</w:t>
      </w:r>
      <w:r w:rsidR="004E62A8" w:rsidRPr="00B22E59">
        <w:t xml:space="preserve"> </w:t>
      </w:r>
      <w:r w:rsidRPr="00B22E59">
        <w:t>Asia</w:t>
      </w:r>
      <w:r w:rsidR="004E62A8">
        <w:t>;</w:t>
      </w:r>
      <w:r w:rsidR="004E62A8" w:rsidRPr="00B22E59">
        <w:t xml:space="preserve"> </w:t>
      </w:r>
      <w:r w:rsidRPr="00B22E59">
        <w:t>Africa</w:t>
      </w:r>
      <w:r w:rsidR="004E62A8">
        <w:t>;</w:t>
      </w:r>
      <w:r w:rsidR="004E62A8" w:rsidRPr="00B22E59">
        <w:t xml:space="preserve"> </w:t>
      </w:r>
      <w:r w:rsidRPr="00B22E59">
        <w:t>North</w:t>
      </w:r>
      <w:r w:rsidR="004E62A8">
        <w:t>,</w:t>
      </w:r>
      <w:r w:rsidRPr="00B22E59">
        <w:t xml:space="preserve"> Central and South America</w:t>
      </w:r>
      <w:r w:rsidR="004E62A8">
        <w:t>;</w:t>
      </w:r>
      <w:r w:rsidR="004E62A8" w:rsidRPr="00B22E59">
        <w:t xml:space="preserve"> </w:t>
      </w:r>
      <w:r w:rsidRPr="00B22E59">
        <w:t>Oceania</w:t>
      </w:r>
      <w:r w:rsidR="004E62A8">
        <w:t>;</w:t>
      </w:r>
      <w:r w:rsidRPr="00B22E59">
        <w:t xml:space="preserve"> and Australia (Lever 1996</w:t>
      </w:r>
      <w:r w:rsidR="0026623C">
        <w:rPr>
          <w:rStyle w:val="CommentReference"/>
          <w:rFonts w:cs="Times New Roman"/>
        </w:rPr>
        <w:t>).</w:t>
      </w:r>
      <w:r w:rsidRPr="0048293F">
        <w:t xml:space="preserve"> They were first introduced to Australia on several occasions </w:t>
      </w:r>
      <w:r w:rsidR="0026623C">
        <w:t xml:space="preserve">after </w:t>
      </w:r>
      <w:r w:rsidRPr="0048293F">
        <w:t>the mid</w:t>
      </w:r>
      <w:r w:rsidR="004E62A8">
        <w:t xml:space="preserve"> </w:t>
      </w:r>
      <w:r w:rsidRPr="0048293F">
        <w:t xml:space="preserve">1800s (Koehn et al. 2000), with different </w:t>
      </w:r>
      <w:r w:rsidR="0026623C">
        <w:t xml:space="preserve">genetic </w:t>
      </w:r>
      <w:r w:rsidRPr="0048293F">
        <w:t xml:space="preserve">strains </w:t>
      </w:r>
      <w:r w:rsidR="0026623C">
        <w:t>having been</w:t>
      </w:r>
      <w:r w:rsidRPr="0048293F">
        <w:t xml:space="preserve"> recognised</w:t>
      </w:r>
      <w:r w:rsidRPr="00077D7A">
        <w:t xml:space="preserve"> (Shearer and Mulley 1978; Haynes et al. 2009). Carp populations remained relatively contained until the introduction of the ‘Boolara’ strain </w:t>
      </w:r>
      <w:r w:rsidR="004E62A8" w:rsidRPr="00B95511">
        <w:t xml:space="preserve">into </w:t>
      </w:r>
      <w:r w:rsidR="004E62A8" w:rsidRPr="00077D7A">
        <w:t>farm dams</w:t>
      </w:r>
      <w:r w:rsidR="004E62A8">
        <w:t xml:space="preserve"> in</w:t>
      </w:r>
      <w:r w:rsidRPr="00077D7A">
        <w:t xml:space="preserve"> G</w:t>
      </w:r>
      <w:r w:rsidRPr="0048293F">
        <w:t>ippsland in Victoria in the 1960s</w:t>
      </w:r>
      <w:r w:rsidR="00755A9C" w:rsidRPr="0048293F">
        <w:t>, from where</w:t>
      </w:r>
      <w:r w:rsidR="00755A9C" w:rsidRPr="00B22E59">
        <w:t xml:space="preserve"> it</w:t>
      </w:r>
      <w:r w:rsidR="0026623C">
        <w:t xml:space="preserve"> </w:t>
      </w:r>
      <w:r w:rsidRPr="00077D7A">
        <w:t xml:space="preserve">spread rapidly throughout south-east Australia, particularly </w:t>
      </w:r>
      <w:r w:rsidR="00755A9C" w:rsidRPr="0048293F">
        <w:t xml:space="preserve">into </w:t>
      </w:r>
      <w:r w:rsidRPr="00E42920">
        <w:t>the MDB (Koehn et al. 2000). Carp now occupy most of the MDB</w:t>
      </w:r>
      <w:r w:rsidR="00755A9C" w:rsidRPr="00B22E59">
        <w:t>,</w:t>
      </w:r>
      <w:r w:rsidRPr="00B22E59">
        <w:t xml:space="preserve"> with the exception of some northern reaches</w:t>
      </w:r>
      <w:r w:rsidR="00755A9C" w:rsidRPr="0048293F">
        <w:t xml:space="preserve"> (</w:t>
      </w:r>
      <w:r w:rsidRPr="00E42920">
        <w:t>where invasion is slowed by weirs</w:t>
      </w:r>
      <w:r w:rsidR="00755A9C" w:rsidRPr="00B22E59">
        <w:t>)</w:t>
      </w:r>
      <w:r w:rsidRPr="00B22E59">
        <w:t xml:space="preserve"> and at some altitudes above </w:t>
      </w:r>
      <w:r w:rsidR="00755A9C" w:rsidRPr="00B22E59">
        <w:t>700 </w:t>
      </w:r>
      <w:r w:rsidRPr="00B22E59">
        <w:t>m (Driver et al. 1997</w:t>
      </w:r>
      <w:r w:rsidR="0026623C">
        <w:t>).</w:t>
      </w:r>
      <w:r w:rsidRPr="0048293F">
        <w:t xml:space="preserve"> </w:t>
      </w:r>
      <w:r w:rsidRPr="00E42920">
        <w:rPr>
          <w:rFonts w:eastAsiaTheme="minorHAnsi"/>
          <w:color w:val="000000"/>
        </w:rPr>
        <w:t xml:space="preserve">Carp has become the most abundant large freshwater </w:t>
      </w:r>
      <w:r w:rsidRPr="00B22E59">
        <w:rPr>
          <w:rFonts w:eastAsiaTheme="minorHAnsi"/>
          <w:color w:val="000000"/>
        </w:rPr>
        <w:t xml:space="preserve">fish in south-east Australia (Koehn 2004), </w:t>
      </w:r>
      <w:r w:rsidRPr="00B22E59">
        <w:t xml:space="preserve">comprising more than 90% of </w:t>
      </w:r>
      <w:r w:rsidR="00755A9C" w:rsidRPr="00B22E59">
        <w:t xml:space="preserve">the </w:t>
      </w:r>
      <w:r w:rsidRPr="00B22E59">
        <w:t>fish biomass in many areas</w:t>
      </w:r>
      <w:r w:rsidR="00755A9C" w:rsidRPr="00B22E59">
        <w:t>,</w:t>
      </w:r>
      <w:r w:rsidRPr="00B22E59">
        <w:t xml:space="preserve"> </w:t>
      </w:r>
      <w:r w:rsidR="00755A9C" w:rsidRPr="00B22E59">
        <w:t>resulting in</w:t>
      </w:r>
      <w:r w:rsidR="00755A9C" w:rsidRPr="00B22E59">
        <w:rPr>
          <w:rFonts w:eastAsiaTheme="minorHAnsi"/>
          <w:color w:val="000000"/>
        </w:rPr>
        <w:t xml:space="preserve"> </w:t>
      </w:r>
      <w:r w:rsidRPr="00B22E59">
        <w:rPr>
          <w:rFonts w:eastAsiaTheme="minorHAnsi"/>
          <w:color w:val="000000"/>
        </w:rPr>
        <w:t xml:space="preserve">biomasses as high as </w:t>
      </w:r>
      <w:r w:rsidR="00755A9C" w:rsidRPr="00B22E59">
        <w:rPr>
          <w:rFonts w:eastAsiaTheme="minorHAnsi"/>
          <w:color w:val="000000"/>
        </w:rPr>
        <w:t>3144 </w:t>
      </w:r>
      <w:r w:rsidRPr="00B22E59">
        <w:rPr>
          <w:rFonts w:eastAsiaTheme="minorHAnsi"/>
          <w:color w:val="000000"/>
        </w:rPr>
        <w:t>kg/ha and densities of up to 1000 individuals/ha in the MDB (Harris and Gehrke 1997).</w:t>
      </w:r>
    </w:p>
    <w:p w14:paraId="4EA03DCB" w14:textId="6036A8A7" w:rsidR="00554FAB" w:rsidRPr="00CF5BCE" w:rsidRDefault="00554FAB" w:rsidP="0015489F">
      <w:pPr>
        <w:pStyle w:val="ARIERBody"/>
        <w:rPr>
          <w:rFonts w:eastAsiaTheme="minorHAnsi"/>
          <w:color w:val="000000"/>
        </w:rPr>
      </w:pPr>
      <w:r w:rsidRPr="00077D7A">
        <w:rPr>
          <w:rFonts w:eastAsiaTheme="minorHAnsi"/>
        </w:rPr>
        <w:t>Carp are a highly mobile species</w:t>
      </w:r>
      <w:r w:rsidR="00755A9C" w:rsidRPr="0048293F">
        <w:rPr>
          <w:rFonts w:eastAsiaTheme="minorHAnsi"/>
        </w:rPr>
        <w:t>,</w:t>
      </w:r>
      <w:r w:rsidRPr="00E42920">
        <w:rPr>
          <w:rFonts w:eastAsiaTheme="minorHAnsi"/>
        </w:rPr>
        <w:t xml:space="preserve"> and </w:t>
      </w:r>
      <w:r w:rsidR="00755A9C" w:rsidRPr="00B22E59">
        <w:rPr>
          <w:rFonts w:eastAsiaTheme="minorHAnsi"/>
        </w:rPr>
        <w:t>within-</w:t>
      </w:r>
      <w:r w:rsidRPr="00B22E59">
        <w:rPr>
          <w:rFonts w:eastAsiaTheme="minorHAnsi"/>
        </w:rPr>
        <w:t xml:space="preserve">catchment migrations and downstream larval drift </w:t>
      </w:r>
      <w:r w:rsidR="00755A9C" w:rsidRPr="00B22E59">
        <w:rPr>
          <w:rFonts w:eastAsiaTheme="minorHAnsi"/>
        </w:rPr>
        <w:t>have proven to be</w:t>
      </w:r>
      <w:r w:rsidR="0026623C">
        <w:rPr>
          <w:rStyle w:val="CommentReference"/>
          <w:rFonts w:cs="Times New Roman"/>
        </w:rPr>
        <w:t xml:space="preserve"> </w:t>
      </w:r>
      <w:r w:rsidRPr="0048293F">
        <w:rPr>
          <w:rFonts w:eastAsiaTheme="minorHAnsi"/>
        </w:rPr>
        <w:t xml:space="preserve">effective methods of population dispersal (Koehn and Nicol 1998, in press; Stuart et al. 2001). Human intervention is a major </w:t>
      </w:r>
      <w:r w:rsidR="00755A9C" w:rsidRPr="00E42920">
        <w:rPr>
          <w:rFonts w:eastAsiaTheme="minorHAnsi"/>
        </w:rPr>
        <w:t xml:space="preserve">vehicle </w:t>
      </w:r>
      <w:r w:rsidR="00755A9C" w:rsidRPr="00B22E59">
        <w:rPr>
          <w:rFonts w:eastAsiaTheme="minorHAnsi"/>
        </w:rPr>
        <w:t>for</w:t>
      </w:r>
      <w:r w:rsidR="00C320CE">
        <w:rPr>
          <w:rFonts w:eastAsiaTheme="minorHAnsi"/>
        </w:rPr>
        <w:t xml:space="preserve"> </w:t>
      </w:r>
      <w:r w:rsidRPr="0048293F">
        <w:rPr>
          <w:rFonts w:eastAsiaTheme="minorHAnsi"/>
        </w:rPr>
        <w:t>invasion of Carp into new catchments</w:t>
      </w:r>
      <w:r w:rsidR="005341DC" w:rsidRPr="00E42920">
        <w:rPr>
          <w:rFonts w:eastAsiaTheme="minorHAnsi"/>
        </w:rPr>
        <w:t>,</w:t>
      </w:r>
      <w:r w:rsidRPr="001973AC">
        <w:rPr>
          <w:rFonts w:eastAsiaTheme="minorHAnsi"/>
        </w:rPr>
        <w:t xml:space="preserve"> and </w:t>
      </w:r>
      <w:r w:rsidRPr="00B22E59">
        <w:rPr>
          <w:rFonts w:eastAsiaTheme="minorHAnsi"/>
        </w:rPr>
        <w:t xml:space="preserve">transfer of Carp between catchments by anglers (either accidentally or deliberately) does occur, despite the illegality of keeping, transporting or releasing Carp in most states of Australia (Koehn et al. 2000; Lintermans 2004). </w:t>
      </w:r>
      <w:r w:rsidRPr="00B22E59">
        <w:rPr>
          <w:rFonts w:eastAsiaTheme="minorHAnsi"/>
          <w:color w:val="000000"/>
        </w:rPr>
        <w:t xml:space="preserve">The invasion of Carp in south-eastern Australia illustrates how quickly an alien fish species can spread and dominate fish communities. </w:t>
      </w:r>
      <w:r w:rsidR="005341DC" w:rsidRPr="00B22E59">
        <w:rPr>
          <w:rFonts w:eastAsiaTheme="minorHAnsi"/>
          <w:color w:val="000000"/>
        </w:rPr>
        <w:t xml:space="preserve">Their invasion history, </w:t>
      </w:r>
      <w:r w:rsidRPr="00B22E59">
        <w:rPr>
          <w:rFonts w:eastAsiaTheme="minorHAnsi"/>
          <w:color w:val="000000"/>
        </w:rPr>
        <w:t xml:space="preserve">dispersal mechanisms and </w:t>
      </w:r>
      <w:r w:rsidRPr="00B22E59">
        <w:rPr>
          <w:rFonts w:eastAsiaTheme="minorHAnsi"/>
          <w:color w:val="000000"/>
        </w:rPr>
        <w:lastRenderedPageBreak/>
        <w:t xml:space="preserve">generalist ecological requirements </w:t>
      </w:r>
      <w:r w:rsidR="00C320CE">
        <w:rPr>
          <w:rFonts w:eastAsiaTheme="minorHAnsi"/>
          <w:color w:val="000000"/>
        </w:rPr>
        <w:t xml:space="preserve">indicate </w:t>
      </w:r>
      <w:r w:rsidRPr="00077D7A">
        <w:rPr>
          <w:rFonts w:eastAsiaTheme="minorHAnsi"/>
          <w:color w:val="000000"/>
        </w:rPr>
        <w:t xml:space="preserve">that </w:t>
      </w:r>
      <w:r w:rsidRPr="00E42920">
        <w:rPr>
          <w:rFonts w:eastAsiaTheme="minorHAnsi"/>
          <w:color w:val="000000"/>
        </w:rPr>
        <w:t xml:space="preserve">expansion of Carp across most of the remainder of Australia </w:t>
      </w:r>
      <w:r w:rsidR="00A33B03" w:rsidRPr="00B22E59">
        <w:rPr>
          <w:rFonts w:eastAsiaTheme="minorHAnsi"/>
          <w:color w:val="000000"/>
        </w:rPr>
        <w:t>is to be expected (Koehn 2004).</w:t>
      </w:r>
    </w:p>
    <w:p w14:paraId="739CE356" w14:textId="77777777" w:rsidR="00554FAB" w:rsidRPr="00CF5BCE" w:rsidRDefault="00554FAB" w:rsidP="00554FAB">
      <w:pPr>
        <w:spacing w:line="276" w:lineRule="auto"/>
        <w:rPr>
          <w:rFonts w:eastAsiaTheme="minorHAnsi"/>
          <w:color w:val="000000"/>
          <w:szCs w:val="22"/>
        </w:rPr>
      </w:pPr>
    </w:p>
    <w:p w14:paraId="64CA44B7" w14:textId="138F611E" w:rsidR="00554FAB" w:rsidRPr="00CF5BCE" w:rsidRDefault="00554FAB" w:rsidP="00B22E59">
      <w:pPr>
        <w:pStyle w:val="ARIERCaption-Table"/>
        <w:spacing w:after="113"/>
      </w:pPr>
      <w:bookmarkStart w:id="59" w:name="_Toc423012100"/>
      <w:bookmarkStart w:id="60" w:name="_Toc317204960"/>
      <w:r w:rsidRPr="00CF5BCE">
        <w:t>Table 2. Attributes of Carp as an invasive species (adapted from Koehn 2004)</w:t>
      </w:r>
      <w:bookmarkEnd w:id="59"/>
      <w:bookmarkEnd w:id="60"/>
    </w:p>
    <w:tbl>
      <w:tblPr>
        <w:tblW w:w="0" w:type="auto"/>
        <w:tblInd w:w="108" w:type="dxa"/>
        <w:tblBorders>
          <w:bottom w:val="single" w:sz="4" w:space="0" w:color="228591"/>
          <w:insideH w:val="single" w:sz="4" w:space="0" w:color="228591"/>
        </w:tblBorders>
        <w:tblLook w:val="01E0" w:firstRow="1" w:lastRow="1" w:firstColumn="1" w:lastColumn="1" w:noHBand="0" w:noVBand="0"/>
      </w:tblPr>
      <w:tblGrid>
        <w:gridCol w:w="2038"/>
        <w:gridCol w:w="4864"/>
        <w:gridCol w:w="2232"/>
      </w:tblGrid>
      <w:tr w:rsidR="00745153" w:rsidRPr="00CF5BCE" w14:paraId="3C97C147" w14:textId="77777777" w:rsidTr="001F0DA7">
        <w:tc>
          <w:tcPr>
            <w:tcW w:w="0" w:type="auto"/>
            <w:tcBorders>
              <w:bottom w:val="nil"/>
            </w:tcBorders>
            <w:shd w:val="clear" w:color="auto" w:fill="228591"/>
          </w:tcPr>
          <w:p w14:paraId="43B2E7F7" w14:textId="57C6D7FF" w:rsidR="00745153" w:rsidRPr="00CF5BCE" w:rsidRDefault="00745153" w:rsidP="00B22E59">
            <w:pPr>
              <w:pStyle w:val="ARIERTblHd"/>
              <w:jc w:val="center"/>
              <w:rPr>
                <w:b/>
                <w:bCs/>
                <w:szCs w:val="26"/>
              </w:rPr>
            </w:pPr>
            <w:r w:rsidRPr="00B22E59">
              <w:t>Attribute</w:t>
            </w:r>
          </w:p>
        </w:tc>
        <w:tc>
          <w:tcPr>
            <w:tcW w:w="0" w:type="auto"/>
            <w:tcBorders>
              <w:bottom w:val="nil"/>
            </w:tcBorders>
            <w:shd w:val="clear" w:color="auto" w:fill="228591"/>
          </w:tcPr>
          <w:p w14:paraId="4179B58A" w14:textId="326FB2C9" w:rsidR="00745153" w:rsidRPr="00CF5BCE" w:rsidRDefault="00745153" w:rsidP="00B22E59">
            <w:pPr>
              <w:pStyle w:val="ARIERTblHd"/>
              <w:jc w:val="center"/>
              <w:rPr>
                <w:b/>
                <w:bCs/>
                <w:szCs w:val="26"/>
              </w:rPr>
            </w:pPr>
            <w:r w:rsidRPr="00B22E59">
              <w:t>Details</w:t>
            </w:r>
          </w:p>
        </w:tc>
        <w:tc>
          <w:tcPr>
            <w:tcW w:w="0" w:type="auto"/>
            <w:tcBorders>
              <w:bottom w:val="nil"/>
            </w:tcBorders>
            <w:shd w:val="clear" w:color="auto" w:fill="228591"/>
          </w:tcPr>
          <w:p w14:paraId="75363B8F" w14:textId="37BF85B8" w:rsidR="00745153" w:rsidRPr="00CF5BCE" w:rsidRDefault="00745153" w:rsidP="00B22E59">
            <w:pPr>
              <w:pStyle w:val="ARIERTblHd"/>
              <w:jc w:val="center"/>
              <w:rPr>
                <w:b/>
                <w:bCs/>
                <w:szCs w:val="26"/>
              </w:rPr>
            </w:pPr>
            <w:r w:rsidRPr="00B22E59">
              <w:t>References</w:t>
            </w:r>
          </w:p>
        </w:tc>
      </w:tr>
      <w:tr w:rsidR="00745153" w:rsidRPr="004E62A8" w14:paraId="743DE779" w14:textId="77777777" w:rsidTr="001F0DA7">
        <w:tc>
          <w:tcPr>
            <w:tcW w:w="0" w:type="auto"/>
            <w:tcBorders>
              <w:top w:val="nil"/>
              <w:bottom w:val="nil"/>
            </w:tcBorders>
            <w:shd w:val="clear" w:color="auto" w:fill="auto"/>
          </w:tcPr>
          <w:p w14:paraId="24DEA307" w14:textId="2457796D" w:rsidR="00745153" w:rsidRPr="00B22E59" w:rsidRDefault="00745153" w:rsidP="00B22E59">
            <w:pPr>
              <w:pStyle w:val="ARIERTblBdy"/>
            </w:pPr>
            <w:r w:rsidRPr="00B22E59">
              <w:t>Invasion history, wide distribution and abundance</w:t>
            </w:r>
          </w:p>
        </w:tc>
        <w:tc>
          <w:tcPr>
            <w:tcW w:w="0" w:type="auto"/>
            <w:tcBorders>
              <w:top w:val="nil"/>
              <w:bottom w:val="nil"/>
            </w:tcBorders>
          </w:tcPr>
          <w:p w14:paraId="0C20FC0B" w14:textId="4AF21FA4" w:rsidR="00745153" w:rsidRPr="00B22E59" w:rsidRDefault="005341DC" w:rsidP="00B22E59">
            <w:pPr>
              <w:pStyle w:val="ARIERTblBdy"/>
            </w:pPr>
            <w:r w:rsidRPr="00B22E59">
              <w:t xml:space="preserve">Introduced </w:t>
            </w:r>
            <w:r w:rsidR="00745153" w:rsidRPr="00B22E59">
              <w:t xml:space="preserve">and successfully established throughout Europe, Asia, Africa, North America, South </w:t>
            </w:r>
            <w:r w:rsidR="004E62A8" w:rsidRPr="00B22E59">
              <w:t>America,</w:t>
            </w:r>
            <w:r w:rsidR="00745153" w:rsidRPr="00B22E59">
              <w:t xml:space="preserve"> Central America, Australia, New Zealand, Papua New Guinea and some islands of Oceania; </w:t>
            </w:r>
            <w:r w:rsidRPr="00B22E59">
              <w:t xml:space="preserve">likely </w:t>
            </w:r>
            <w:r w:rsidR="00745153" w:rsidRPr="00B22E59">
              <w:t>further expansion</w:t>
            </w:r>
          </w:p>
        </w:tc>
        <w:tc>
          <w:tcPr>
            <w:tcW w:w="0" w:type="auto"/>
            <w:tcBorders>
              <w:top w:val="nil"/>
              <w:bottom w:val="nil"/>
            </w:tcBorders>
          </w:tcPr>
          <w:p w14:paraId="6871E3D2" w14:textId="72E33B11" w:rsidR="00745153" w:rsidRPr="00B22E59" w:rsidRDefault="00745153" w:rsidP="00B22E59">
            <w:pPr>
              <w:pStyle w:val="ARIERTblBdy"/>
            </w:pPr>
            <w:r w:rsidRPr="00B22E59">
              <w:t>Lever (1996); Koehn (2004); Zambrano et al. (2006)</w:t>
            </w:r>
          </w:p>
        </w:tc>
      </w:tr>
      <w:tr w:rsidR="00745153" w:rsidRPr="004E62A8" w14:paraId="1A0CEBFA" w14:textId="77777777" w:rsidTr="001F0DA7">
        <w:tc>
          <w:tcPr>
            <w:tcW w:w="0" w:type="auto"/>
            <w:tcBorders>
              <w:top w:val="nil"/>
              <w:bottom w:val="nil"/>
            </w:tcBorders>
            <w:shd w:val="clear" w:color="auto" w:fill="auto"/>
          </w:tcPr>
          <w:p w14:paraId="05E5F449" w14:textId="37BE69CD" w:rsidR="00745153" w:rsidRPr="00B22E59" w:rsidRDefault="00745153" w:rsidP="00B22E59">
            <w:pPr>
              <w:pStyle w:val="ARIERTblBdy"/>
            </w:pPr>
            <w:r w:rsidRPr="00B22E59">
              <w:t>Wide environmental tolerances</w:t>
            </w:r>
          </w:p>
        </w:tc>
        <w:tc>
          <w:tcPr>
            <w:tcW w:w="0" w:type="auto"/>
            <w:tcBorders>
              <w:top w:val="nil"/>
              <w:bottom w:val="nil"/>
            </w:tcBorders>
          </w:tcPr>
          <w:p w14:paraId="61D95A93" w14:textId="1A4912C8" w:rsidR="00745153" w:rsidRPr="00B22E59" w:rsidRDefault="005341DC" w:rsidP="00B22E59">
            <w:pPr>
              <w:pStyle w:val="ARIERTblBdy"/>
            </w:pPr>
            <w:r w:rsidRPr="00B22E59">
              <w:t xml:space="preserve">Generally </w:t>
            </w:r>
            <w:r w:rsidR="00745153" w:rsidRPr="00B22E59">
              <w:t>occur in most types of freshwater habitat and have high environmental tolerances: temperature ranges from 2 to 40.6</w:t>
            </w:r>
            <w:r w:rsidRPr="00B22E59">
              <w:t>°</w:t>
            </w:r>
            <w:r w:rsidR="00745153" w:rsidRPr="00B22E59">
              <w:t xml:space="preserve">C, salinity up to about </w:t>
            </w:r>
            <w:r w:rsidRPr="00B22E59">
              <w:t>14 </w:t>
            </w:r>
            <w:r w:rsidR="00745153" w:rsidRPr="00B22E59">
              <w:t>ppt (0.4 seawater), pH from 5.0 to 10.5 and oxygen levels as low as 7% saturation</w:t>
            </w:r>
          </w:p>
        </w:tc>
        <w:tc>
          <w:tcPr>
            <w:tcW w:w="0" w:type="auto"/>
            <w:tcBorders>
              <w:top w:val="nil"/>
              <w:bottom w:val="nil"/>
            </w:tcBorders>
          </w:tcPr>
          <w:p w14:paraId="6A74B33C" w14:textId="00623E4E" w:rsidR="00745153" w:rsidRPr="00B22E59" w:rsidRDefault="00745153" w:rsidP="00B22E59">
            <w:pPr>
              <w:pStyle w:val="ARIERTblBdy"/>
            </w:pPr>
            <w:r w:rsidRPr="00B22E59">
              <w:t>Horoszewicz (1973); Ott et al. 1980); Crivelli (1981); Hellawell (1986); Howes (1991)</w:t>
            </w:r>
          </w:p>
        </w:tc>
      </w:tr>
      <w:tr w:rsidR="00745153" w:rsidRPr="004E62A8" w14:paraId="1C224654" w14:textId="77777777" w:rsidTr="001F0DA7">
        <w:tc>
          <w:tcPr>
            <w:tcW w:w="0" w:type="auto"/>
            <w:tcBorders>
              <w:top w:val="nil"/>
              <w:bottom w:val="nil"/>
            </w:tcBorders>
            <w:shd w:val="clear" w:color="auto" w:fill="auto"/>
          </w:tcPr>
          <w:p w14:paraId="7CC58DDD" w14:textId="6FBD506E" w:rsidR="00745153" w:rsidRPr="00B22E59" w:rsidRDefault="00745153" w:rsidP="00B22E59">
            <w:pPr>
              <w:pStyle w:val="ARIERTblBdy"/>
            </w:pPr>
            <w:r w:rsidRPr="00B22E59">
              <w:t>High genetic variability</w:t>
            </w:r>
          </w:p>
        </w:tc>
        <w:tc>
          <w:tcPr>
            <w:tcW w:w="0" w:type="auto"/>
            <w:tcBorders>
              <w:top w:val="nil"/>
              <w:bottom w:val="nil"/>
            </w:tcBorders>
          </w:tcPr>
          <w:p w14:paraId="41E05264" w14:textId="53FCD9ED" w:rsidR="00745153" w:rsidRPr="004E62A8" w:rsidRDefault="005341DC">
            <w:pPr>
              <w:pStyle w:val="ARIERTblBdy"/>
            </w:pPr>
            <w:r w:rsidRPr="00B22E59">
              <w:t xml:space="preserve">Multiple </w:t>
            </w:r>
            <w:r w:rsidR="00745153" w:rsidRPr="00B22E59">
              <w:t>genetic strains in Australia</w:t>
            </w:r>
          </w:p>
        </w:tc>
        <w:tc>
          <w:tcPr>
            <w:tcW w:w="0" w:type="auto"/>
            <w:tcBorders>
              <w:top w:val="nil"/>
              <w:bottom w:val="nil"/>
            </w:tcBorders>
          </w:tcPr>
          <w:p w14:paraId="55C5B0F3" w14:textId="774AD41B" w:rsidR="00745153" w:rsidRPr="00B22E59" w:rsidRDefault="00745153" w:rsidP="00B22E59">
            <w:pPr>
              <w:pStyle w:val="ARIERTblBdy"/>
            </w:pPr>
            <w:r w:rsidRPr="00B22E59">
              <w:t>Shearer and Mulley (1978); Haynes et al. (2009)</w:t>
            </w:r>
          </w:p>
        </w:tc>
      </w:tr>
      <w:tr w:rsidR="00745153" w:rsidRPr="004E62A8" w14:paraId="08A55BDC" w14:textId="77777777" w:rsidTr="001F0DA7">
        <w:tc>
          <w:tcPr>
            <w:tcW w:w="0" w:type="auto"/>
            <w:tcBorders>
              <w:top w:val="nil"/>
              <w:bottom w:val="nil"/>
            </w:tcBorders>
            <w:shd w:val="clear" w:color="auto" w:fill="auto"/>
          </w:tcPr>
          <w:p w14:paraId="69F0B524" w14:textId="0CB56FFB" w:rsidR="00745153" w:rsidRPr="00B22E59" w:rsidRDefault="00745153" w:rsidP="00B22E59">
            <w:pPr>
              <w:pStyle w:val="ARIERTblBdy"/>
            </w:pPr>
            <w:r w:rsidRPr="00B22E59">
              <w:t>Early sexual maturity</w:t>
            </w:r>
          </w:p>
        </w:tc>
        <w:tc>
          <w:tcPr>
            <w:tcW w:w="0" w:type="auto"/>
            <w:tcBorders>
              <w:top w:val="nil"/>
              <w:bottom w:val="nil"/>
            </w:tcBorders>
          </w:tcPr>
          <w:p w14:paraId="526221DC" w14:textId="2FE70EC1" w:rsidR="00745153" w:rsidRPr="00B22E59" w:rsidRDefault="00745153" w:rsidP="00B22E59">
            <w:pPr>
              <w:pStyle w:val="ARIERTblBdy"/>
            </w:pPr>
            <w:r w:rsidRPr="00B22E59">
              <w:t xml:space="preserve">Males at </w:t>
            </w:r>
            <w:r w:rsidR="005341DC" w:rsidRPr="00B22E59">
              <w:t>1 </w:t>
            </w:r>
            <w:r w:rsidRPr="00B22E59">
              <w:t xml:space="preserve">year, females at </w:t>
            </w:r>
            <w:r w:rsidR="005341DC" w:rsidRPr="00B22E59">
              <w:t>2 </w:t>
            </w:r>
            <w:r w:rsidRPr="00B22E59">
              <w:t>years</w:t>
            </w:r>
          </w:p>
        </w:tc>
        <w:tc>
          <w:tcPr>
            <w:tcW w:w="0" w:type="auto"/>
            <w:tcBorders>
              <w:top w:val="nil"/>
              <w:bottom w:val="nil"/>
            </w:tcBorders>
          </w:tcPr>
          <w:p w14:paraId="19B9D176" w14:textId="6B56A751" w:rsidR="00745153" w:rsidRPr="00B22E59" w:rsidRDefault="00745153" w:rsidP="00B22E59">
            <w:pPr>
              <w:pStyle w:val="ARIERTblBdy"/>
            </w:pPr>
            <w:r w:rsidRPr="00B22E59">
              <w:t>Brumley (1996)</w:t>
            </w:r>
          </w:p>
        </w:tc>
      </w:tr>
      <w:tr w:rsidR="00745153" w:rsidRPr="004E62A8" w14:paraId="5C22FC2A" w14:textId="77777777" w:rsidTr="001F0DA7">
        <w:tc>
          <w:tcPr>
            <w:tcW w:w="0" w:type="auto"/>
            <w:tcBorders>
              <w:top w:val="nil"/>
              <w:bottom w:val="nil"/>
            </w:tcBorders>
            <w:shd w:val="clear" w:color="auto" w:fill="auto"/>
          </w:tcPr>
          <w:p w14:paraId="4AC1BF0B" w14:textId="07BE68F6" w:rsidR="00745153" w:rsidRPr="00B22E59" w:rsidRDefault="00745153" w:rsidP="00B22E59">
            <w:pPr>
              <w:pStyle w:val="ARIERTblBdy"/>
            </w:pPr>
            <w:r w:rsidRPr="00B22E59">
              <w:t>Short generation</w:t>
            </w:r>
          </w:p>
        </w:tc>
        <w:tc>
          <w:tcPr>
            <w:tcW w:w="0" w:type="auto"/>
            <w:tcBorders>
              <w:top w:val="nil"/>
              <w:bottom w:val="nil"/>
            </w:tcBorders>
          </w:tcPr>
          <w:p w14:paraId="05CAE4B6" w14:textId="4E2DC8D8" w:rsidR="00745153" w:rsidRPr="00B22E59" w:rsidRDefault="00745153" w:rsidP="00B22E59">
            <w:pPr>
              <w:pStyle w:val="ARIERTblBdy"/>
            </w:pPr>
            <w:r w:rsidRPr="00B22E59">
              <w:t>2–</w:t>
            </w:r>
            <w:r w:rsidR="005341DC" w:rsidRPr="00B22E59">
              <w:t>4 </w:t>
            </w:r>
            <w:r w:rsidRPr="00B22E59">
              <w:t>years</w:t>
            </w:r>
          </w:p>
        </w:tc>
        <w:tc>
          <w:tcPr>
            <w:tcW w:w="0" w:type="auto"/>
            <w:tcBorders>
              <w:top w:val="nil"/>
              <w:bottom w:val="nil"/>
            </w:tcBorders>
          </w:tcPr>
          <w:p w14:paraId="53B4DA2E" w14:textId="4EEF2C77" w:rsidR="00745153" w:rsidRPr="00B22E59" w:rsidRDefault="00745153" w:rsidP="00B22E59">
            <w:pPr>
              <w:pStyle w:val="ARIERTblBdy"/>
            </w:pPr>
            <w:r w:rsidRPr="00B22E59">
              <w:t> </w:t>
            </w:r>
          </w:p>
        </w:tc>
      </w:tr>
      <w:tr w:rsidR="00745153" w:rsidRPr="004E62A8" w14:paraId="2DFA39D8" w14:textId="77777777" w:rsidTr="001F0DA7">
        <w:tc>
          <w:tcPr>
            <w:tcW w:w="0" w:type="auto"/>
            <w:tcBorders>
              <w:top w:val="nil"/>
              <w:bottom w:val="nil"/>
            </w:tcBorders>
            <w:shd w:val="clear" w:color="auto" w:fill="auto"/>
          </w:tcPr>
          <w:p w14:paraId="1AEF1371" w14:textId="4889A261" w:rsidR="00745153" w:rsidRPr="00B22E59" w:rsidRDefault="00745153" w:rsidP="00B22E59">
            <w:pPr>
              <w:pStyle w:val="ARIERTblBdy"/>
            </w:pPr>
            <w:r w:rsidRPr="00B22E59">
              <w:t>Rapid growth</w:t>
            </w:r>
          </w:p>
        </w:tc>
        <w:tc>
          <w:tcPr>
            <w:tcW w:w="0" w:type="auto"/>
            <w:tcBorders>
              <w:top w:val="nil"/>
              <w:bottom w:val="nil"/>
            </w:tcBorders>
          </w:tcPr>
          <w:p w14:paraId="60C98CF9" w14:textId="1A21E956" w:rsidR="00745153" w:rsidRPr="00B22E59" w:rsidRDefault="00745153" w:rsidP="00B22E59">
            <w:pPr>
              <w:pStyle w:val="ARIERTblBdy"/>
            </w:pPr>
            <w:r w:rsidRPr="00B22E59">
              <w:t>Hatching of eggs is rapid (</w:t>
            </w:r>
            <w:r w:rsidR="005341DC" w:rsidRPr="00B22E59">
              <w:t>2 </w:t>
            </w:r>
            <w:r w:rsidRPr="00B22E59">
              <w:t>days at 25</w:t>
            </w:r>
            <w:r w:rsidR="005341DC" w:rsidRPr="00B22E59">
              <w:t>°C</w:t>
            </w:r>
            <w:r w:rsidRPr="00B22E59">
              <w:t>)</w:t>
            </w:r>
            <w:r w:rsidR="005341DC" w:rsidRPr="00B22E59">
              <w:t>,</w:t>
            </w:r>
            <w:r w:rsidRPr="00B22E59">
              <w:t xml:space="preserve"> and newly hatched Carp grow very rapidly</w:t>
            </w:r>
          </w:p>
        </w:tc>
        <w:tc>
          <w:tcPr>
            <w:tcW w:w="0" w:type="auto"/>
            <w:tcBorders>
              <w:top w:val="nil"/>
              <w:bottom w:val="nil"/>
            </w:tcBorders>
          </w:tcPr>
          <w:p w14:paraId="2F320BC4" w14:textId="220143AA" w:rsidR="00745153" w:rsidRPr="00B22E59" w:rsidRDefault="00745153" w:rsidP="00B22E59">
            <w:pPr>
              <w:pStyle w:val="ARIERTblBdy"/>
            </w:pPr>
            <w:r w:rsidRPr="00B22E59">
              <w:t>Balon (1975</w:t>
            </w:r>
            <w:r w:rsidR="008C53B3" w:rsidRPr="00B22E59">
              <w:t xml:space="preserve">); </w:t>
            </w:r>
            <w:r w:rsidRPr="00B22E59">
              <w:t>Adamek (1998); Vilizzi and Walker (1999)</w:t>
            </w:r>
          </w:p>
        </w:tc>
      </w:tr>
      <w:tr w:rsidR="00745153" w:rsidRPr="004E62A8" w14:paraId="2F5B38D5" w14:textId="77777777" w:rsidTr="001F0DA7">
        <w:tc>
          <w:tcPr>
            <w:tcW w:w="0" w:type="auto"/>
            <w:tcBorders>
              <w:top w:val="nil"/>
              <w:bottom w:val="nil"/>
            </w:tcBorders>
            <w:shd w:val="clear" w:color="auto" w:fill="auto"/>
          </w:tcPr>
          <w:p w14:paraId="041F8D69" w14:textId="27C54B6F" w:rsidR="00745153" w:rsidRPr="00B22E59" w:rsidRDefault="00745153" w:rsidP="00B22E59">
            <w:pPr>
              <w:pStyle w:val="ARIERTblBdy"/>
            </w:pPr>
            <w:r w:rsidRPr="00B22E59">
              <w:t>High reproductive capacity</w:t>
            </w:r>
          </w:p>
        </w:tc>
        <w:tc>
          <w:tcPr>
            <w:tcW w:w="0" w:type="auto"/>
            <w:tcBorders>
              <w:top w:val="nil"/>
              <w:bottom w:val="nil"/>
            </w:tcBorders>
          </w:tcPr>
          <w:p w14:paraId="49809AD5" w14:textId="258D85CF" w:rsidR="00745153" w:rsidRPr="00B22E59" w:rsidRDefault="00745153" w:rsidP="00B22E59">
            <w:pPr>
              <w:pStyle w:val="ARIERTblBdy"/>
            </w:pPr>
            <w:r w:rsidRPr="00B22E59">
              <w:t>They are highly fecund broadcast spawners</w:t>
            </w:r>
            <w:r w:rsidR="005341DC" w:rsidRPr="00B22E59">
              <w:t>,</w:t>
            </w:r>
            <w:r w:rsidRPr="00B22E59">
              <w:t xml:space="preserve"> with egg counts as high as </w:t>
            </w:r>
            <w:r w:rsidR="005341DC" w:rsidRPr="00B22E59">
              <w:t>2 </w:t>
            </w:r>
            <w:r w:rsidRPr="00B22E59">
              <w:t>million per female</w:t>
            </w:r>
          </w:p>
        </w:tc>
        <w:tc>
          <w:tcPr>
            <w:tcW w:w="0" w:type="auto"/>
            <w:tcBorders>
              <w:top w:val="nil"/>
              <w:bottom w:val="nil"/>
            </w:tcBorders>
          </w:tcPr>
          <w:p w14:paraId="65C0C53A" w14:textId="28563B86" w:rsidR="00745153" w:rsidRPr="00B22E59" w:rsidRDefault="00745153" w:rsidP="00B22E59">
            <w:pPr>
              <w:pStyle w:val="ARIERTblBdy"/>
            </w:pPr>
            <w:r w:rsidRPr="00B22E59">
              <w:t>Balon (1975); Banarescu and Coad (1991)</w:t>
            </w:r>
          </w:p>
        </w:tc>
      </w:tr>
      <w:tr w:rsidR="00745153" w:rsidRPr="004E62A8" w14:paraId="53C1BB3E" w14:textId="77777777" w:rsidTr="001F0DA7">
        <w:tc>
          <w:tcPr>
            <w:tcW w:w="0" w:type="auto"/>
            <w:tcBorders>
              <w:top w:val="nil"/>
              <w:bottom w:val="nil"/>
            </w:tcBorders>
            <w:shd w:val="clear" w:color="auto" w:fill="auto"/>
          </w:tcPr>
          <w:p w14:paraId="3A159381" w14:textId="0F364B17" w:rsidR="00745153" w:rsidRPr="00B22E59" w:rsidRDefault="00745153" w:rsidP="00B22E59">
            <w:pPr>
              <w:pStyle w:val="ARIERTblBdy"/>
            </w:pPr>
            <w:r w:rsidRPr="00B22E59">
              <w:t>Broad diet</w:t>
            </w:r>
          </w:p>
        </w:tc>
        <w:tc>
          <w:tcPr>
            <w:tcW w:w="0" w:type="auto"/>
            <w:tcBorders>
              <w:top w:val="nil"/>
              <w:bottom w:val="nil"/>
            </w:tcBorders>
          </w:tcPr>
          <w:p w14:paraId="68C88956" w14:textId="30EB68CE" w:rsidR="00745153" w:rsidRPr="00B22E59" w:rsidRDefault="00745153" w:rsidP="00B22E59">
            <w:pPr>
              <w:pStyle w:val="ARIERTblBdy"/>
            </w:pPr>
            <w:r w:rsidRPr="00B22E59">
              <w:t>Omnivore/detritivore</w:t>
            </w:r>
          </w:p>
        </w:tc>
        <w:tc>
          <w:tcPr>
            <w:tcW w:w="0" w:type="auto"/>
            <w:tcBorders>
              <w:top w:val="nil"/>
              <w:bottom w:val="nil"/>
            </w:tcBorders>
          </w:tcPr>
          <w:p w14:paraId="7049A166" w14:textId="52206A32" w:rsidR="00745153" w:rsidRPr="00B22E59" w:rsidRDefault="00745153" w:rsidP="00B22E59">
            <w:pPr>
              <w:pStyle w:val="ARIERTblBdy"/>
            </w:pPr>
            <w:r w:rsidRPr="00B22E59">
              <w:t>Hume et al. (1983)</w:t>
            </w:r>
          </w:p>
        </w:tc>
      </w:tr>
      <w:tr w:rsidR="00745153" w:rsidRPr="004E62A8" w14:paraId="1E038320" w14:textId="77777777" w:rsidTr="001F0DA7">
        <w:tc>
          <w:tcPr>
            <w:tcW w:w="0" w:type="auto"/>
            <w:tcBorders>
              <w:top w:val="nil"/>
              <w:bottom w:val="nil"/>
            </w:tcBorders>
            <w:shd w:val="clear" w:color="auto" w:fill="auto"/>
          </w:tcPr>
          <w:p w14:paraId="43300D57" w14:textId="4096E551" w:rsidR="00745153" w:rsidRPr="00B22E59" w:rsidRDefault="00745153" w:rsidP="00B22E59">
            <w:pPr>
              <w:pStyle w:val="ARIERTblBdy"/>
            </w:pPr>
            <w:r w:rsidRPr="00B22E59">
              <w:t>Gregariousness</w:t>
            </w:r>
          </w:p>
        </w:tc>
        <w:tc>
          <w:tcPr>
            <w:tcW w:w="0" w:type="auto"/>
            <w:tcBorders>
              <w:top w:val="nil"/>
              <w:bottom w:val="nil"/>
            </w:tcBorders>
          </w:tcPr>
          <w:p w14:paraId="257C8CDD" w14:textId="77E83681" w:rsidR="00745153" w:rsidRPr="00B22E59" w:rsidRDefault="00745153" w:rsidP="00B22E59">
            <w:pPr>
              <w:pStyle w:val="ARIERTblBdy"/>
            </w:pPr>
            <w:r w:rsidRPr="00B22E59">
              <w:t>A schooling species</w:t>
            </w:r>
          </w:p>
        </w:tc>
        <w:tc>
          <w:tcPr>
            <w:tcW w:w="0" w:type="auto"/>
            <w:tcBorders>
              <w:top w:val="nil"/>
              <w:bottom w:val="nil"/>
            </w:tcBorders>
          </w:tcPr>
          <w:p w14:paraId="3634ADFD" w14:textId="415320C1" w:rsidR="00745153" w:rsidRPr="00B22E59" w:rsidRDefault="00745153" w:rsidP="00B22E59">
            <w:pPr>
              <w:pStyle w:val="ARIERTblBdy"/>
            </w:pPr>
            <w:r w:rsidRPr="00B22E59">
              <w:t>Osborne et al. (2009); Bajer et al. (2011)</w:t>
            </w:r>
          </w:p>
        </w:tc>
      </w:tr>
      <w:tr w:rsidR="00745153" w:rsidRPr="004E62A8" w14:paraId="4D42E5DC" w14:textId="77777777" w:rsidTr="001F0DA7">
        <w:tc>
          <w:tcPr>
            <w:tcW w:w="0" w:type="auto"/>
            <w:tcBorders>
              <w:top w:val="nil"/>
              <w:bottom w:val="nil"/>
            </w:tcBorders>
            <w:shd w:val="clear" w:color="auto" w:fill="auto"/>
          </w:tcPr>
          <w:p w14:paraId="3278CF67" w14:textId="2D1C5BB0" w:rsidR="00745153" w:rsidRPr="004E62A8" w:rsidRDefault="005341DC">
            <w:pPr>
              <w:pStyle w:val="ARIERTblBdy"/>
            </w:pPr>
            <w:r w:rsidRPr="00B22E59">
              <w:t>N</w:t>
            </w:r>
            <w:r w:rsidR="00745153" w:rsidRPr="00B22E59">
              <w:t>atural mechanisms of dispersal</w:t>
            </w:r>
          </w:p>
        </w:tc>
        <w:tc>
          <w:tcPr>
            <w:tcW w:w="0" w:type="auto"/>
            <w:tcBorders>
              <w:top w:val="nil"/>
              <w:bottom w:val="nil"/>
            </w:tcBorders>
          </w:tcPr>
          <w:p w14:paraId="5FB9707E" w14:textId="1BA6ED97" w:rsidR="00745153" w:rsidRPr="00B22E59" w:rsidRDefault="00745153" w:rsidP="00B22E59">
            <w:pPr>
              <w:pStyle w:val="ARIERTblBdy"/>
            </w:pPr>
            <w:r w:rsidRPr="00B22E59">
              <w:t>A mobile species</w:t>
            </w:r>
            <w:r w:rsidR="005341DC" w:rsidRPr="00B22E59">
              <w:t>,</w:t>
            </w:r>
            <w:r w:rsidRPr="00B22E59">
              <w:t xml:space="preserve"> with fish moving between schools</w:t>
            </w:r>
            <w:r w:rsidR="005341DC" w:rsidRPr="00B22E59">
              <w:t>; d</w:t>
            </w:r>
            <w:r w:rsidRPr="00B22E59">
              <w:t>ispersal can also occur with the downstream drift of larvae</w:t>
            </w:r>
            <w:r w:rsidR="005341DC" w:rsidRPr="00B22E59">
              <w:t>; r</w:t>
            </w:r>
            <w:r w:rsidRPr="00B22E59">
              <w:t>ates of transfer can be affected by conditions such as flooding</w:t>
            </w:r>
          </w:p>
        </w:tc>
        <w:tc>
          <w:tcPr>
            <w:tcW w:w="0" w:type="auto"/>
            <w:tcBorders>
              <w:top w:val="nil"/>
              <w:bottom w:val="nil"/>
            </w:tcBorders>
          </w:tcPr>
          <w:p w14:paraId="681D75F3" w14:textId="6DF57559" w:rsidR="00745153" w:rsidRPr="004E62A8" w:rsidRDefault="00745153">
            <w:pPr>
              <w:pStyle w:val="ARIERTblBdy"/>
            </w:pPr>
            <w:r w:rsidRPr="00B22E59">
              <w:t>Stuart et al. (2001)</w:t>
            </w:r>
            <w:r w:rsidR="005341DC" w:rsidRPr="00B22E59">
              <w:t>; Koehn and Nicol (1998, in press)</w:t>
            </w:r>
          </w:p>
        </w:tc>
      </w:tr>
      <w:tr w:rsidR="00745153" w:rsidRPr="004E62A8" w14:paraId="7B25D314" w14:textId="77777777" w:rsidTr="001F0DA7">
        <w:tc>
          <w:tcPr>
            <w:tcW w:w="0" w:type="auto"/>
            <w:tcBorders>
              <w:top w:val="nil"/>
            </w:tcBorders>
            <w:shd w:val="clear" w:color="auto" w:fill="auto"/>
          </w:tcPr>
          <w:p w14:paraId="4530AED9" w14:textId="7CA3B9B6" w:rsidR="00745153" w:rsidRPr="004E62A8" w:rsidRDefault="005341DC" w:rsidP="00C320CE">
            <w:pPr>
              <w:pStyle w:val="ARIERTblBdy"/>
            </w:pPr>
            <w:r w:rsidRPr="00B22E59">
              <w:t xml:space="preserve">Capacity for being commensal </w:t>
            </w:r>
            <w:r w:rsidR="00745153" w:rsidRPr="00B22E59">
              <w:t>with human activity</w:t>
            </w:r>
          </w:p>
        </w:tc>
        <w:tc>
          <w:tcPr>
            <w:tcW w:w="0" w:type="auto"/>
            <w:tcBorders>
              <w:top w:val="nil"/>
            </w:tcBorders>
          </w:tcPr>
          <w:p w14:paraId="77B0A1A1" w14:textId="301867FD" w:rsidR="00745153" w:rsidRPr="00B22E59" w:rsidRDefault="00745153" w:rsidP="00B22E59">
            <w:pPr>
              <w:pStyle w:val="ARIERTblBdy"/>
            </w:pPr>
            <w:r w:rsidRPr="00B22E59">
              <w:t>Bred as an ornamental and aquaculture species</w:t>
            </w:r>
            <w:r w:rsidR="005341DC" w:rsidRPr="00B22E59">
              <w:t xml:space="preserve">; </w:t>
            </w:r>
            <w:r w:rsidRPr="00B22E59">
              <w:t>used as bait and sought by some anglers</w:t>
            </w:r>
          </w:p>
        </w:tc>
        <w:tc>
          <w:tcPr>
            <w:tcW w:w="0" w:type="auto"/>
            <w:tcBorders>
              <w:top w:val="nil"/>
            </w:tcBorders>
          </w:tcPr>
          <w:p w14:paraId="4E35A5C8" w14:textId="335A2BE7" w:rsidR="00745153" w:rsidRPr="00B22E59" w:rsidRDefault="00745153" w:rsidP="00B22E59">
            <w:pPr>
              <w:pStyle w:val="ARIERTblBdy"/>
            </w:pPr>
            <w:r w:rsidRPr="00B22E59">
              <w:t>Li and Moyle (1993</w:t>
            </w:r>
            <w:r w:rsidR="008C53B3" w:rsidRPr="00B22E59">
              <w:t xml:space="preserve">); </w:t>
            </w:r>
            <w:r w:rsidRPr="00B22E59">
              <w:t>Lever (1996); Koehn et al. (2000)</w:t>
            </w:r>
          </w:p>
        </w:tc>
      </w:tr>
    </w:tbl>
    <w:p w14:paraId="1CE88D26" w14:textId="77777777" w:rsidR="00745153" w:rsidRPr="00CF5BCE" w:rsidRDefault="00745153" w:rsidP="0015489F"/>
    <w:p w14:paraId="2B5CCBB6" w14:textId="564733F0" w:rsidR="00554FAB" w:rsidRPr="00CF5BCE" w:rsidRDefault="00554FAB" w:rsidP="0015489F">
      <w:pPr>
        <w:pStyle w:val="ARIERBody"/>
        <w:rPr>
          <w:rFonts w:eastAsiaTheme="minorHAnsi"/>
        </w:rPr>
      </w:pPr>
      <w:r w:rsidRPr="00077D7A">
        <w:rPr>
          <w:rFonts w:eastAsiaTheme="minorHAnsi"/>
        </w:rPr>
        <w:t>High Carp abundances are a suggested potential contributor to the decline in native fish and a factor that may inhibit rehabilitation of native fish</w:t>
      </w:r>
      <w:r w:rsidRPr="0048293F">
        <w:rPr>
          <w:rFonts w:eastAsiaTheme="minorHAnsi"/>
        </w:rPr>
        <w:t xml:space="preserve"> populations (MDBC 2004). However, the impacts of Carp on Aust</w:t>
      </w:r>
      <w:r w:rsidRPr="00E42920">
        <w:rPr>
          <w:rFonts w:eastAsiaTheme="minorHAnsi"/>
        </w:rPr>
        <w:t>ralian fish are not well quantified (Koehn et al. 2000). Carp are, however, considered to be ‘habitat modifiers’</w:t>
      </w:r>
      <w:r w:rsidR="004640D7" w:rsidRPr="00B64128">
        <w:rPr>
          <w:rFonts w:eastAsiaTheme="minorHAnsi"/>
        </w:rPr>
        <w:t xml:space="preserve"> capable of</w:t>
      </w:r>
      <w:r w:rsidRPr="00D1066C">
        <w:rPr>
          <w:rFonts w:eastAsiaTheme="minorHAnsi"/>
        </w:rPr>
        <w:t xml:space="preserve"> affect</w:t>
      </w:r>
      <w:r w:rsidR="004640D7" w:rsidRPr="00D1066C">
        <w:rPr>
          <w:rFonts w:eastAsiaTheme="minorHAnsi"/>
        </w:rPr>
        <w:t>ing</w:t>
      </w:r>
      <w:r w:rsidRPr="001F6975">
        <w:rPr>
          <w:rFonts w:eastAsiaTheme="minorHAnsi"/>
        </w:rPr>
        <w:t xml:space="preserve"> aquatic ecosystems </w:t>
      </w:r>
      <w:r w:rsidR="004640D7" w:rsidRPr="001F6975">
        <w:rPr>
          <w:rFonts w:eastAsiaTheme="minorHAnsi"/>
        </w:rPr>
        <w:t>(by</w:t>
      </w:r>
      <w:r w:rsidRPr="001F6975">
        <w:rPr>
          <w:rFonts w:eastAsiaTheme="minorHAnsi"/>
        </w:rPr>
        <w:t xml:space="preserve"> alter</w:t>
      </w:r>
      <w:r w:rsidR="004640D7" w:rsidRPr="001F6975">
        <w:rPr>
          <w:rFonts w:eastAsiaTheme="minorHAnsi"/>
        </w:rPr>
        <w:t>ing</w:t>
      </w:r>
      <w:r w:rsidRPr="001F6975">
        <w:rPr>
          <w:rFonts w:eastAsiaTheme="minorHAnsi"/>
        </w:rPr>
        <w:t xml:space="preserve"> bottom-up and top-down ecosystem processes</w:t>
      </w:r>
      <w:r w:rsidR="00DF31AB">
        <w:rPr>
          <w:rFonts w:eastAsiaTheme="minorHAnsi"/>
        </w:rPr>
        <w:t xml:space="preserve">; </w:t>
      </w:r>
      <w:r w:rsidR="00DF31AB">
        <w:t>Weber and Brown 2014</w:t>
      </w:r>
      <w:r w:rsidR="004640D7" w:rsidRPr="001F6975">
        <w:rPr>
          <w:rFonts w:eastAsiaTheme="minorHAnsi"/>
        </w:rPr>
        <w:t>);</w:t>
      </w:r>
      <w:r w:rsidRPr="00BF3FCE">
        <w:t xml:space="preserve"> when in high abundances, </w:t>
      </w:r>
      <w:r w:rsidR="004640D7" w:rsidRPr="00BF3FCE">
        <w:t xml:space="preserve">they are thought to </w:t>
      </w:r>
      <w:r w:rsidRPr="00BF3FCE">
        <w:t>detrimental</w:t>
      </w:r>
      <w:r w:rsidR="004640D7" w:rsidRPr="00BF3FCE">
        <w:t>ly</w:t>
      </w:r>
      <w:r w:rsidRPr="00BF3FCE">
        <w:t xml:space="preserve"> </w:t>
      </w:r>
      <w:r w:rsidR="004640D7" w:rsidRPr="00757A20">
        <w:t>impact</w:t>
      </w:r>
      <w:r w:rsidRPr="00757A20">
        <w:t xml:space="preserve"> </w:t>
      </w:r>
      <w:r w:rsidRPr="00077D7A">
        <w:t xml:space="preserve">benthic habitats, water quality and the distribution and abundance of native </w:t>
      </w:r>
      <w:r w:rsidRPr="00077D7A">
        <w:lastRenderedPageBreak/>
        <w:t xml:space="preserve">flora and fauna </w:t>
      </w:r>
      <w:r w:rsidRPr="00AB16B9">
        <w:fldChar w:fldCharType="begin">
          <w:fldData xml:space="preserve">PEVuZE5vdGU+PENpdGU+PEF1dGhvcj5HZWhya2U8L0F1dGhvcj48WWVhcj4xOTk0PC9ZZWFyPjxS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</w:fldData>
        </w:fldChar>
      </w:r>
      <w:r w:rsidRPr="00AB16B9">
        <w:instrText xml:space="preserve"> ADDIN EN.CITE </w:instrText>
      </w:r>
      <w:r w:rsidRPr="00AB16B9">
        <w:fldChar w:fldCharType="begin">
          <w:fldData xml:space="preserve">PEVuZE5vdGU+PENpdGU+PEF1dGhvcj5HZWhya2U8L0F1dGhvcj48WWVhcj4xOTk0PC9ZZWFyPjxS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</w:fldData>
        </w:fldChar>
      </w:r>
      <w:r w:rsidRPr="00AB16B9">
        <w:instrText xml:space="preserve"> ADDIN EN.CITE.DATA </w:instrText>
      </w:r>
      <w:r w:rsidRPr="00AB16B9">
        <w:fldChar w:fldCharType="end"/>
      </w:r>
      <w:r w:rsidRPr="00AB16B9">
        <w:fldChar w:fldCharType="separate"/>
      </w:r>
      <w:r w:rsidRPr="00AB16B9">
        <w:t>(Gehrke and Harris 1994;</w:t>
      </w:r>
      <w:r w:rsidRPr="00AB16B9">
        <w:fldChar w:fldCharType="end"/>
      </w:r>
      <w:r w:rsidR="004640D7" w:rsidRPr="00AB16B9">
        <w:t xml:space="preserve"> </w:t>
      </w:r>
      <w:r w:rsidRPr="00AB16B9">
        <w:t>Miller and Crowl 2006; Matsuzaki</w:t>
      </w:r>
      <w:r w:rsidRPr="00AB16B9">
        <w:rPr>
          <w:i/>
        </w:rPr>
        <w:t xml:space="preserve"> </w:t>
      </w:r>
      <w:r w:rsidRPr="00AB16B9">
        <w:t>et al. 2009</w:t>
      </w:r>
      <w:r w:rsidR="00DF31AB">
        <w:t>; Howell et al. 2104; Weber and Brown 2014)</w:t>
      </w:r>
      <w:r w:rsidRPr="00AB16B9">
        <w:rPr>
          <w:rFonts w:eastAsiaTheme="minorHAnsi"/>
        </w:rPr>
        <w:t>. In many locations Carp has either caused or been associated with large-scale and significant reductions in water quality and ecosystem health as a consequence of its habit of benthic feeding</w:t>
      </w:r>
      <w:r w:rsidR="004640D7" w:rsidRPr="00AB16B9">
        <w:rPr>
          <w:rFonts w:eastAsiaTheme="minorHAnsi"/>
        </w:rPr>
        <w:t>, during</w:t>
      </w:r>
      <w:r w:rsidRPr="00AB16B9">
        <w:rPr>
          <w:rFonts w:eastAsiaTheme="minorHAnsi"/>
        </w:rPr>
        <w:t xml:space="preserve"> which </w:t>
      </w:r>
      <w:r w:rsidR="004640D7" w:rsidRPr="00AB16B9">
        <w:rPr>
          <w:rFonts w:eastAsiaTheme="minorHAnsi"/>
        </w:rPr>
        <w:t xml:space="preserve">it </w:t>
      </w:r>
      <w:r w:rsidRPr="00AB16B9">
        <w:rPr>
          <w:rFonts w:eastAsiaTheme="minorHAnsi"/>
        </w:rPr>
        <w:t xml:space="preserve">uproots plants and liberates sediments as well as nutrients (Parkos et al. 2003; Bajer et al. 2009; </w:t>
      </w:r>
      <w:r w:rsidRPr="00AB16B9">
        <w:t xml:space="preserve">Weber and Brown 2009, 2011; </w:t>
      </w:r>
      <w:r w:rsidRPr="00AB16B9">
        <w:rPr>
          <w:rFonts w:eastAsiaTheme="minorHAnsi"/>
        </w:rPr>
        <w:t>Weber et al. 2010).</w:t>
      </w:r>
    </w:p>
    <w:p w14:paraId="21FFD5BE" w14:textId="4E687DB8" w:rsidR="00554FAB" w:rsidRPr="00CF5BCE" w:rsidRDefault="00554FAB" w:rsidP="0015489F">
      <w:pPr>
        <w:pStyle w:val="ARIERBody"/>
        <w:rPr>
          <w:rFonts w:eastAsiaTheme="minorHAnsi"/>
        </w:rPr>
      </w:pPr>
      <w:r w:rsidRPr="00077D7A">
        <w:rPr>
          <w:rFonts w:eastAsiaTheme="minorHAnsi"/>
        </w:rPr>
        <w:t>In Australia</w:t>
      </w:r>
      <w:r w:rsidRPr="00E42920">
        <w:rPr>
          <w:rFonts w:eastAsiaTheme="minorHAnsi"/>
        </w:rPr>
        <w:t xml:space="preserve"> Carp have been shown to increase</w:t>
      </w:r>
      <w:r w:rsidRPr="00D1066C">
        <w:rPr>
          <w:rFonts w:eastAsiaTheme="minorHAnsi"/>
        </w:rPr>
        <w:t xml:space="preserve"> turbidity and nutrient availability (King et al. 1997), thus reducing photosynthetic production and visibility for visually feeding fish, destruction of aquatic vegetation (Roberts et al. 1995</w:t>
      </w:r>
      <w:r w:rsidR="00C320CE">
        <w:rPr>
          <w:rStyle w:val="CommentReference"/>
          <w:rFonts w:cs="Times New Roman"/>
        </w:rPr>
        <w:t>)</w:t>
      </w:r>
      <w:r w:rsidRPr="0048293F">
        <w:rPr>
          <w:rFonts w:eastAsiaTheme="minorHAnsi"/>
        </w:rPr>
        <w:t xml:space="preserve"> and changes in the composition of zooplankton and macroinvertebrate communities (Robertson et al. 1997; Villizzi et al. 2014). Many of</w:t>
      </w:r>
      <w:r w:rsidRPr="00E42920">
        <w:rPr>
          <w:rFonts w:eastAsiaTheme="minorHAnsi"/>
        </w:rPr>
        <w:t xml:space="preserve"> these impacts are due to </w:t>
      </w:r>
      <w:r w:rsidR="004640D7" w:rsidRPr="00B64128">
        <w:rPr>
          <w:rFonts w:eastAsiaTheme="minorHAnsi"/>
        </w:rPr>
        <w:t xml:space="preserve">the </w:t>
      </w:r>
      <w:r w:rsidRPr="00D1066C">
        <w:rPr>
          <w:rFonts w:eastAsiaTheme="minorHAnsi"/>
        </w:rPr>
        <w:t xml:space="preserve">Carp’s specialist feeding </w:t>
      </w:r>
      <w:r w:rsidR="004640D7" w:rsidRPr="001F6975">
        <w:rPr>
          <w:rFonts w:eastAsiaTheme="minorHAnsi"/>
        </w:rPr>
        <w:t xml:space="preserve">technique </w:t>
      </w:r>
      <w:r w:rsidRPr="001F6975">
        <w:rPr>
          <w:rFonts w:eastAsiaTheme="minorHAnsi"/>
        </w:rPr>
        <w:t xml:space="preserve">of sieving through the substrate, which allows them </w:t>
      </w:r>
      <w:r w:rsidR="006F42F2">
        <w:rPr>
          <w:rFonts w:eastAsiaTheme="minorHAnsi"/>
        </w:rPr>
        <w:t xml:space="preserve">to </w:t>
      </w:r>
      <w:r w:rsidRPr="00B64128">
        <w:rPr>
          <w:rFonts w:eastAsiaTheme="minorHAnsi"/>
        </w:rPr>
        <w:t>take advantage of potentially under</w:t>
      </w:r>
      <w:r w:rsidRPr="00D1066C">
        <w:rPr>
          <w:rFonts w:eastAsiaTheme="minorHAnsi"/>
        </w:rPr>
        <w:t xml:space="preserve">utilised resources, including detritus at </w:t>
      </w:r>
      <w:r w:rsidR="004640D7" w:rsidRPr="001F6975">
        <w:rPr>
          <w:rFonts w:eastAsiaTheme="minorHAnsi"/>
        </w:rPr>
        <w:t xml:space="preserve">the </w:t>
      </w:r>
      <w:r w:rsidRPr="001F6975">
        <w:rPr>
          <w:rFonts w:eastAsiaTheme="minorHAnsi"/>
        </w:rPr>
        <w:t xml:space="preserve">base level of the food chain. Detritus is likely to be abundant, especially given that true detritivorous fish are lacking </w:t>
      </w:r>
      <w:r w:rsidR="004640D7" w:rsidRPr="001F6975">
        <w:rPr>
          <w:rFonts w:eastAsiaTheme="minorHAnsi"/>
        </w:rPr>
        <w:t xml:space="preserve">in </w:t>
      </w:r>
      <w:r w:rsidRPr="001F6975">
        <w:rPr>
          <w:rFonts w:eastAsiaTheme="minorHAnsi"/>
        </w:rPr>
        <w:t xml:space="preserve">most Australian freshwater fish communities (Koehn 2004). With few effective predators, sequestered detrital carbon, rather than passing up through subsequent trophic levels of macroinvertebrates and smaller fish, may become ‘locked’ away from the trophic chain for </w:t>
      </w:r>
      <w:r w:rsidR="004640D7" w:rsidRPr="001F6975">
        <w:rPr>
          <w:rFonts w:eastAsiaTheme="minorHAnsi"/>
        </w:rPr>
        <w:t xml:space="preserve">the </w:t>
      </w:r>
      <w:r w:rsidRPr="001F6975">
        <w:rPr>
          <w:rFonts w:eastAsiaTheme="minorHAnsi"/>
        </w:rPr>
        <w:t xml:space="preserve">lifetime </w:t>
      </w:r>
      <w:r w:rsidR="004640D7" w:rsidRPr="00BF3FCE">
        <w:rPr>
          <w:rFonts w:eastAsiaTheme="minorHAnsi"/>
        </w:rPr>
        <w:t xml:space="preserve">of the Carp </w:t>
      </w:r>
      <w:r w:rsidRPr="00BF3FCE">
        <w:rPr>
          <w:rFonts w:eastAsiaTheme="minorHAnsi"/>
        </w:rPr>
        <w:t xml:space="preserve">(up to </w:t>
      </w:r>
      <w:r w:rsidR="004640D7" w:rsidRPr="00BF3FCE">
        <w:rPr>
          <w:rFonts w:eastAsiaTheme="minorHAnsi"/>
        </w:rPr>
        <w:t>~</w:t>
      </w:r>
      <w:r w:rsidRPr="00BF3FCE">
        <w:rPr>
          <w:rFonts w:eastAsiaTheme="minorHAnsi"/>
        </w:rPr>
        <w:t>29</w:t>
      </w:r>
      <w:r w:rsidR="00C320CE">
        <w:rPr>
          <w:rFonts w:eastAsiaTheme="minorHAnsi"/>
        </w:rPr>
        <w:t>+</w:t>
      </w:r>
      <w:r w:rsidRPr="00077D7A">
        <w:rPr>
          <w:rFonts w:eastAsiaTheme="minorHAnsi"/>
        </w:rPr>
        <w:t xml:space="preserve"> years) (Koehn 2004).</w:t>
      </w:r>
    </w:p>
    <w:p w14:paraId="154B9BB0" w14:textId="33936A3B" w:rsidR="00554FAB" w:rsidRPr="00CF5BCE" w:rsidRDefault="00C3748F" w:rsidP="0015489F">
      <w:pPr>
        <w:pStyle w:val="ARIERHC"/>
      </w:pPr>
      <w:bookmarkStart w:id="61" w:name="_Toc317204248"/>
      <w:r w:rsidRPr="00B22E59">
        <w:t>2.5.1</w:t>
      </w:r>
      <w:r w:rsidRPr="00B22E59">
        <w:tab/>
      </w:r>
      <w:r w:rsidR="00554FAB" w:rsidRPr="00B22E59">
        <w:t>Comparison of Carp and native fish species</w:t>
      </w:r>
      <w:bookmarkEnd w:id="61"/>
    </w:p>
    <w:p w14:paraId="10A07599" w14:textId="4C9195BC" w:rsidR="00554FAB" w:rsidRPr="00CF5BCE" w:rsidRDefault="00554FAB" w:rsidP="0015489F">
      <w:pPr>
        <w:pStyle w:val="ARIERBody"/>
        <w:rPr>
          <w:rFonts w:eastAsiaTheme="minorHAnsi"/>
        </w:rPr>
      </w:pPr>
      <w:r w:rsidRPr="00077D7A">
        <w:rPr>
          <w:rFonts w:eastAsiaTheme="minorHAnsi"/>
        </w:rPr>
        <w:t xml:space="preserve">Carp </w:t>
      </w:r>
      <w:r w:rsidRPr="0048293F">
        <w:rPr>
          <w:rFonts w:eastAsiaTheme="minorHAnsi"/>
          <w:color w:val="000000"/>
        </w:rPr>
        <w:t>clearly differ from Australian nati</w:t>
      </w:r>
      <w:r w:rsidRPr="00E42920">
        <w:rPr>
          <w:rFonts w:eastAsiaTheme="minorHAnsi"/>
          <w:color w:val="000000"/>
        </w:rPr>
        <w:t xml:space="preserve">ve fishes in their behaviour, resource use and population dynamics, </w:t>
      </w:r>
      <w:r w:rsidRPr="00B64128">
        <w:rPr>
          <w:rFonts w:eastAsiaTheme="minorHAnsi"/>
        </w:rPr>
        <w:t xml:space="preserve">exhibiting a </w:t>
      </w:r>
      <w:r w:rsidR="004640D7" w:rsidRPr="00D1066C">
        <w:rPr>
          <w:rFonts w:eastAsiaTheme="minorHAnsi"/>
        </w:rPr>
        <w:t>variety</w:t>
      </w:r>
      <w:r w:rsidRPr="001F6975">
        <w:rPr>
          <w:rFonts w:eastAsiaTheme="minorHAnsi"/>
        </w:rPr>
        <w:t xml:space="preserve"> </w:t>
      </w:r>
      <w:r w:rsidR="006F42F2">
        <w:rPr>
          <w:rFonts w:eastAsiaTheme="minorHAnsi"/>
        </w:rPr>
        <w:t xml:space="preserve">of </w:t>
      </w:r>
      <w:r w:rsidRPr="00B64128">
        <w:rPr>
          <w:rFonts w:eastAsiaTheme="minorHAnsi"/>
        </w:rPr>
        <w:t>ecological characteristics that give them a competitive advanta</w:t>
      </w:r>
      <w:r w:rsidRPr="00D1066C">
        <w:rPr>
          <w:rFonts w:eastAsiaTheme="minorHAnsi"/>
        </w:rPr>
        <w:t xml:space="preserve">ge over many species, particularly in modified and degraded river systems </w:t>
      </w:r>
      <w:r w:rsidRPr="00D1066C">
        <w:rPr>
          <w:rFonts w:eastAsiaTheme="minorHAnsi"/>
          <w:color w:val="000000"/>
        </w:rPr>
        <w:t>(Koehn 2004).</w:t>
      </w:r>
      <w:r w:rsidRPr="001F6975">
        <w:rPr>
          <w:rFonts w:eastAsiaTheme="minorHAnsi"/>
        </w:rPr>
        <w:t xml:space="preserve"> Reproductive advantages such as low spawning temperatures</w:t>
      </w:r>
      <w:r w:rsidR="004640D7" w:rsidRPr="001F6975">
        <w:rPr>
          <w:rFonts w:eastAsiaTheme="minorHAnsi"/>
        </w:rPr>
        <w:t>,</w:t>
      </w:r>
      <w:r w:rsidRPr="001F6975">
        <w:rPr>
          <w:rFonts w:eastAsiaTheme="minorHAnsi"/>
        </w:rPr>
        <w:t xml:space="preserve"> and thus earlier spawning times, allow earlier access to resources than many native species </w:t>
      </w:r>
      <w:r w:rsidR="004640D7" w:rsidRPr="001F6975">
        <w:rPr>
          <w:rFonts w:eastAsiaTheme="minorHAnsi"/>
        </w:rPr>
        <w:t xml:space="preserve">have, </w:t>
      </w:r>
      <w:r w:rsidRPr="001F6975">
        <w:rPr>
          <w:rFonts w:eastAsiaTheme="minorHAnsi"/>
        </w:rPr>
        <w:t>and rapid hatching of eggs and larval growth enables them to escape predation pressure (Adamek 1998).</w:t>
      </w:r>
    </w:p>
    <w:p w14:paraId="11E9F81D" w14:textId="56C5AD7C" w:rsidR="00554FAB" w:rsidRPr="00CF5BCE" w:rsidRDefault="00FD05C2" w:rsidP="0015489F">
      <w:pPr>
        <w:pStyle w:val="ARIERBody"/>
        <w:rPr>
          <w:rFonts w:eastAsiaTheme="minorHAnsi"/>
        </w:rPr>
      </w:pPr>
      <w:r w:rsidRPr="00077D7A">
        <w:rPr>
          <w:rFonts w:eastAsiaTheme="minorHAnsi"/>
        </w:rPr>
        <w:t xml:space="preserve">Compared with some native species, </w:t>
      </w:r>
      <w:r w:rsidR="00554FAB" w:rsidRPr="0048293F">
        <w:rPr>
          <w:rFonts w:eastAsiaTheme="minorHAnsi"/>
        </w:rPr>
        <w:t xml:space="preserve">Carp prefer slow-flowing waters </w:t>
      </w:r>
      <w:r w:rsidR="00554FAB" w:rsidRPr="00B64128">
        <w:rPr>
          <w:rFonts w:eastAsiaTheme="minorHAnsi"/>
        </w:rPr>
        <w:t>and have been observed to inhabit off-stream waters with slow o</w:t>
      </w:r>
      <w:r w:rsidR="00554FAB" w:rsidRPr="00D1066C">
        <w:rPr>
          <w:rFonts w:eastAsiaTheme="minorHAnsi"/>
        </w:rPr>
        <w:t xml:space="preserve">r zero velocity (Koehn and Nicol 1998, 2014). Weir pool environments created in the </w:t>
      </w:r>
      <w:r w:rsidRPr="001F6975">
        <w:rPr>
          <w:rFonts w:eastAsiaTheme="minorHAnsi"/>
        </w:rPr>
        <w:t xml:space="preserve">Lower </w:t>
      </w:r>
      <w:r w:rsidR="00554FAB" w:rsidRPr="001F6975">
        <w:rPr>
          <w:rFonts w:eastAsiaTheme="minorHAnsi"/>
        </w:rPr>
        <w:t>Murray favour lentic species such as Carp (Walker 2006)</w:t>
      </w:r>
      <w:r w:rsidRPr="001F6975">
        <w:rPr>
          <w:rFonts w:eastAsiaTheme="minorHAnsi"/>
        </w:rPr>
        <w:t>,</w:t>
      </w:r>
      <w:r w:rsidR="00554FAB" w:rsidRPr="001F6975">
        <w:rPr>
          <w:rFonts w:eastAsiaTheme="minorHAnsi"/>
        </w:rPr>
        <w:t xml:space="preserve"> and Carp numbers have shown a positive correlation with the degree of river regulation (Gehrke 1997; Driver et al. 2005). </w:t>
      </w:r>
      <w:r w:rsidR="00554FAB" w:rsidRPr="001F6975">
        <w:t xml:space="preserve">Carp can also take advantage of spawning areas downstream of water storages that release hypolimnetic water at temperatures too cold to permit the spawning </w:t>
      </w:r>
      <w:r w:rsidR="0025047A" w:rsidRPr="001F6975">
        <w:t>of native species (Koehn 2001).</w:t>
      </w:r>
    </w:p>
    <w:p w14:paraId="4DF78B92" w14:textId="789D4FFA" w:rsidR="00554FAB" w:rsidRPr="00CF5BCE" w:rsidRDefault="00554FAB" w:rsidP="0015489F">
      <w:pPr>
        <w:pStyle w:val="ARIERBody"/>
        <w:rPr>
          <w:rFonts w:eastAsiaTheme="minorHAnsi"/>
          <w:color w:val="000000"/>
        </w:rPr>
      </w:pPr>
      <w:r w:rsidRPr="00077D7A">
        <w:rPr>
          <w:rFonts w:eastAsiaTheme="minorHAnsi"/>
          <w:color w:val="000000"/>
        </w:rPr>
        <w:t xml:space="preserve">There is the </w:t>
      </w:r>
      <w:r w:rsidRPr="0048293F">
        <w:rPr>
          <w:rFonts w:eastAsiaTheme="minorHAnsi"/>
          <w:color w:val="000000"/>
        </w:rPr>
        <w:t>potential for competition by Carp (especially when in high abundances) for physical habitat space used by native species at</w:t>
      </w:r>
      <w:r w:rsidRPr="00E42920">
        <w:rPr>
          <w:rFonts w:eastAsiaTheme="minorHAnsi"/>
          <w:color w:val="000000"/>
        </w:rPr>
        <w:t xml:space="preserve"> both local (Crook et al. 2001; </w:t>
      </w:r>
      <w:r w:rsidRPr="00B64128">
        <w:rPr>
          <w:rFonts w:eastAsiaTheme="minorHAnsi"/>
        </w:rPr>
        <w:t>Koehn and Nicol 2014</w:t>
      </w:r>
      <w:r w:rsidRPr="00D1066C">
        <w:rPr>
          <w:rFonts w:eastAsiaTheme="minorHAnsi"/>
          <w:color w:val="000000"/>
        </w:rPr>
        <w:t>) and larger scales (Boys and Thoms 2006). Carp may be considered habitat generalists, and the degree of habitat overlap with native MDB fishes varies with species (Koehn and Nicol 2014). Habitats of juvenile Carp have been determined to be different from those of juve</w:t>
      </w:r>
      <w:r w:rsidRPr="001F6975">
        <w:rPr>
          <w:rFonts w:eastAsiaTheme="minorHAnsi"/>
          <w:color w:val="000000"/>
        </w:rPr>
        <w:t xml:space="preserve">nile Murray Cod </w:t>
      </w:r>
      <w:r w:rsidRPr="001F6975">
        <w:rPr>
          <w:rFonts w:eastAsiaTheme="minorHAnsi"/>
          <w:i/>
          <w:color w:val="000000"/>
        </w:rPr>
        <w:t>Maccullochella peelii</w:t>
      </w:r>
      <w:r w:rsidRPr="001F6975">
        <w:rPr>
          <w:rFonts w:eastAsiaTheme="minorHAnsi"/>
          <w:color w:val="000000"/>
        </w:rPr>
        <w:t xml:space="preserve"> (Jones and Stuart 2007</w:t>
      </w:r>
      <w:r w:rsidR="00C320CE">
        <w:rPr>
          <w:rStyle w:val="CommentReference"/>
          <w:rFonts w:cs="Times New Roman"/>
        </w:rPr>
        <w:t>)</w:t>
      </w:r>
      <w:r w:rsidRPr="00B64128">
        <w:rPr>
          <w:rFonts w:eastAsiaTheme="minorHAnsi"/>
          <w:color w:val="000000"/>
        </w:rPr>
        <w:t xml:space="preserve"> and a recent study by Koehn and Nicol (2014) showed Carp utilise slower waters, closer to the bank</w:t>
      </w:r>
      <w:r w:rsidR="00CA4C03" w:rsidRPr="00D1066C">
        <w:rPr>
          <w:rFonts w:eastAsiaTheme="minorHAnsi"/>
          <w:color w:val="000000"/>
        </w:rPr>
        <w:t xml:space="preserve"> and</w:t>
      </w:r>
      <w:r w:rsidRPr="00D1066C">
        <w:rPr>
          <w:rFonts w:eastAsiaTheme="minorHAnsi"/>
          <w:color w:val="000000"/>
        </w:rPr>
        <w:t xml:space="preserve"> with wood higher in the water column than Murray Cod and Trout Cod</w:t>
      </w:r>
      <w:r w:rsidRPr="001F6975">
        <w:rPr>
          <w:rFonts w:eastAsiaTheme="minorHAnsi"/>
          <w:i/>
          <w:color w:val="000000"/>
        </w:rPr>
        <w:t xml:space="preserve"> Maccullochella macquariensis</w:t>
      </w:r>
      <w:r w:rsidR="00CA4C03" w:rsidRPr="001F6975">
        <w:rPr>
          <w:rFonts w:eastAsiaTheme="minorHAnsi"/>
          <w:color w:val="000000"/>
        </w:rPr>
        <w:t>;</w:t>
      </w:r>
      <w:r w:rsidRPr="001F6975">
        <w:rPr>
          <w:rFonts w:eastAsiaTheme="minorHAnsi"/>
          <w:color w:val="000000"/>
        </w:rPr>
        <w:t xml:space="preserve"> however</w:t>
      </w:r>
      <w:r w:rsidR="00CA4C03" w:rsidRPr="001F6975">
        <w:rPr>
          <w:rFonts w:eastAsiaTheme="minorHAnsi"/>
          <w:color w:val="000000"/>
        </w:rPr>
        <w:t>,</w:t>
      </w:r>
      <w:r w:rsidRPr="001F6975">
        <w:rPr>
          <w:rFonts w:eastAsiaTheme="minorHAnsi"/>
          <w:color w:val="000000"/>
        </w:rPr>
        <w:t xml:space="preserve"> habitat use of Carp was similar to that of Golden Perch </w:t>
      </w:r>
      <w:r w:rsidRPr="001F6975">
        <w:rPr>
          <w:rFonts w:eastAsiaTheme="minorHAnsi"/>
          <w:i/>
          <w:color w:val="000000"/>
        </w:rPr>
        <w:t>Macquaria ambigua</w:t>
      </w:r>
      <w:r w:rsidR="00A33B03" w:rsidRPr="001F6975">
        <w:rPr>
          <w:rFonts w:eastAsiaTheme="minorHAnsi"/>
          <w:color w:val="000000"/>
        </w:rPr>
        <w:t>.</w:t>
      </w:r>
    </w:p>
    <w:p w14:paraId="4C913C57" w14:textId="2B8DF0BC" w:rsidR="00554FAB" w:rsidRPr="00CF5BCE" w:rsidRDefault="00554FAB" w:rsidP="0015489F">
      <w:pPr>
        <w:pStyle w:val="ARIERBody"/>
        <w:rPr>
          <w:rFonts w:eastAsiaTheme="minorHAnsi"/>
        </w:rPr>
      </w:pPr>
      <w:r w:rsidRPr="00077D7A">
        <w:rPr>
          <w:rFonts w:eastAsiaTheme="minorHAnsi"/>
          <w:color w:val="000000"/>
        </w:rPr>
        <w:t xml:space="preserve">Carp can be considered to recruit on floods, and although they can spawn under a range of flows, they may be considered flood spawners (at least in part), which makes them somewhat similar to Golden Perch and Silver Perch </w:t>
      </w:r>
      <w:r w:rsidRPr="0048293F">
        <w:rPr>
          <w:rFonts w:eastAsiaTheme="minorHAnsi"/>
          <w:i/>
          <w:color w:val="000000"/>
        </w:rPr>
        <w:t>Bi</w:t>
      </w:r>
      <w:r w:rsidR="00CA4C03" w:rsidRPr="00E42920">
        <w:rPr>
          <w:rFonts w:eastAsiaTheme="minorHAnsi"/>
          <w:i/>
          <w:color w:val="000000"/>
        </w:rPr>
        <w:t>d</w:t>
      </w:r>
      <w:r w:rsidRPr="00D1066C">
        <w:rPr>
          <w:rFonts w:eastAsiaTheme="minorHAnsi"/>
          <w:i/>
          <w:color w:val="000000"/>
        </w:rPr>
        <w:t>yanus</w:t>
      </w:r>
      <w:r w:rsidRPr="00077D7A">
        <w:rPr>
          <w:rFonts w:eastAsiaTheme="minorHAnsi"/>
          <w:i/>
          <w:color w:val="000000"/>
        </w:rPr>
        <w:t xml:space="preserve"> bidyanus</w:t>
      </w:r>
      <w:r w:rsidRPr="0048293F">
        <w:rPr>
          <w:rFonts w:eastAsiaTheme="minorHAnsi"/>
          <w:color w:val="000000"/>
        </w:rPr>
        <w:t>, both large-bodied MDB native species (Humphries et al. 1999). Indeed</w:t>
      </w:r>
      <w:r w:rsidR="00CA4C03" w:rsidRPr="00E42920">
        <w:rPr>
          <w:rFonts w:eastAsiaTheme="minorHAnsi"/>
          <w:color w:val="000000"/>
        </w:rPr>
        <w:t>,</w:t>
      </w:r>
      <w:r w:rsidRPr="00B64128">
        <w:rPr>
          <w:rFonts w:eastAsiaTheme="minorHAnsi"/>
          <w:color w:val="000000"/>
        </w:rPr>
        <w:t xml:space="preserve"> there is some evidence that the spawning and recruitment of Carp and Golden Perch is similar in the </w:t>
      </w:r>
      <w:r w:rsidR="00CA4C03" w:rsidRPr="00D1066C">
        <w:rPr>
          <w:rFonts w:eastAsiaTheme="minorHAnsi"/>
          <w:color w:val="000000"/>
        </w:rPr>
        <w:t xml:space="preserve">Lower </w:t>
      </w:r>
      <w:r w:rsidRPr="001F6975">
        <w:rPr>
          <w:rFonts w:eastAsiaTheme="minorHAnsi"/>
          <w:color w:val="000000"/>
        </w:rPr>
        <w:t xml:space="preserve">Murray River (Bice et al. 2014). </w:t>
      </w:r>
      <w:r w:rsidRPr="001F6975">
        <w:rPr>
          <w:rFonts w:eastAsiaTheme="minorHAnsi"/>
        </w:rPr>
        <w:t>The attributes that make Carp such a successful invasive species (</w:t>
      </w:r>
      <w:r w:rsidR="006F42F2" w:rsidRPr="001F6975">
        <w:rPr>
          <w:rFonts w:eastAsiaTheme="minorHAnsi"/>
        </w:rPr>
        <w:t>Table</w:t>
      </w:r>
      <w:r w:rsidR="006F42F2">
        <w:rPr>
          <w:rFonts w:eastAsiaTheme="minorHAnsi"/>
        </w:rPr>
        <w:t> </w:t>
      </w:r>
      <w:r w:rsidRPr="00B64128">
        <w:rPr>
          <w:rFonts w:eastAsiaTheme="minorHAnsi"/>
        </w:rPr>
        <w:t>2) also provide many advantages over MDB native fishes (Koehn 2004). In general, they are more fecund, spawn at lower temperatures (hence earlier</w:t>
      </w:r>
      <w:r w:rsidRPr="00D1066C">
        <w:rPr>
          <w:rFonts w:eastAsiaTheme="minorHAnsi"/>
        </w:rPr>
        <w:t xml:space="preserve"> in the season), can spawn multiple times, have earlier maturity and faster growth rates, </w:t>
      </w:r>
      <w:r w:rsidR="00CA4C03" w:rsidRPr="00D1066C">
        <w:rPr>
          <w:rFonts w:eastAsiaTheme="minorHAnsi"/>
        </w:rPr>
        <w:t xml:space="preserve">and </w:t>
      </w:r>
      <w:r w:rsidRPr="001F6975">
        <w:rPr>
          <w:rFonts w:eastAsiaTheme="minorHAnsi"/>
        </w:rPr>
        <w:t xml:space="preserve">have less specific habitat requirements and a unique feeding process compared </w:t>
      </w:r>
      <w:r w:rsidR="00CA4C03" w:rsidRPr="001F6975">
        <w:rPr>
          <w:rFonts w:eastAsiaTheme="minorHAnsi"/>
        </w:rPr>
        <w:t xml:space="preserve">with </w:t>
      </w:r>
      <w:r w:rsidRPr="001F6975">
        <w:rPr>
          <w:rFonts w:eastAsiaTheme="minorHAnsi"/>
        </w:rPr>
        <w:t>native fishes. As Carp are long-</w:t>
      </w:r>
      <w:r w:rsidRPr="001F6975">
        <w:rPr>
          <w:rFonts w:eastAsiaTheme="minorHAnsi"/>
        </w:rPr>
        <w:lastRenderedPageBreak/>
        <w:t>lived</w:t>
      </w:r>
      <w:r w:rsidR="00CA4C03" w:rsidRPr="001F6975">
        <w:rPr>
          <w:rFonts w:eastAsiaTheme="minorHAnsi"/>
        </w:rPr>
        <w:t>,</w:t>
      </w:r>
      <w:r w:rsidRPr="001F6975">
        <w:rPr>
          <w:rFonts w:eastAsiaTheme="minorHAnsi"/>
        </w:rPr>
        <w:t xml:space="preserve"> these advantages are present for the pop</w:t>
      </w:r>
      <w:r w:rsidR="00A33B03" w:rsidRPr="001F6975">
        <w:rPr>
          <w:rFonts w:eastAsiaTheme="minorHAnsi"/>
        </w:rPr>
        <w:t>ulation over long periods.</w:t>
      </w:r>
      <w:r w:rsidR="00EE5D7C">
        <w:rPr>
          <w:rFonts w:eastAsiaTheme="minorHAnsi"/>
        </w:rPr>
        <w:t xml:space="preserve"> Carp are also a species that is highly resistant and resilient to drought conditions (Crook et al. 2010).</w:t>
      </w:r>
    </w:p>
    <w:p w14:paraId="6818283D" w14:textId="2B148E3C" w:rsidR="00554FAB" w:rsidRPr="00CF5BCE" w:rsidRDefault="00554FAB" w:rsidP="0015489F">
      <w:pPr>
        <w:pStyle w:val="ARIERBody"/>
        <w:rPr>
          <w:rFonts w:eastAsiaTheme="minorHAnsi"/>
        </w:rPr>
      </w:pPr>
      <w:r w:rsidRPr="00077D7A">
        <w:rPr>
          <w:rFonts w:eastAsiaTheme="minorHAnsi"/>
        </w:rPr>
        <w:t>Alth</w:t>
      </w:r>
      <w:r w:rsidRPr="0048293F">
        <w:rPr>
          <w:rFonts w:eastAsiaTheme="minorHAnsi"/>
        </w:rPr>
        <w:t xml:space="preserve">ough Carp spawning may occur earlier than </w:t>
      </w:r>
      <w:r w:rsidR="00CA4C03" w:rsidRPr="00B64128">
        <w:rPr>
          <w:rFonts w:eastAsiaTheme="minorHAnsi"/>
        </w:rPr>
        <w:t xml:space="preserve">in </w:t>
      </w:r>
      <w:r w:rsidRPr="00D1066C">
        <w:rPr>
          <w:rFonts w:eastAsiaTheme="minorHAnsi"/>
        </w:rPr>
        <w:t xml:space="preserve">many native fishes, the spawning season also overlaps with that of many fish species (see </w:t>
      </w:r>
      <w:r w:rsidR="006F42F2" w:rsidRPr="001F6975">
        <w:rPr>
          <w:rFonts w:eastAsiaTheme="minorHAnsi"/>
        </w:rPr>
        <w:t>Appendix</w:t>
      </w:r>
      <w:r w:rsidR="006F42F2">
        <w:rPr>
          <w:rFonts w:eastAsiaTheme="minorHAnsi"/>
        </w:rPr>
        <w:t> </w:t>
      </w:r>
      <w:r w:rsidRPr="00B64128">
        <w:rPr>
          <w:rFonts w:eastAsiaTheme="minorHAnsi"/>
        </w:rPr>
        <w:t>3, Figure A3.9)</w:t>
      </w:r>
      <w:r w:rsidR="00CA4C03" w:rsidRPr="00D1066C">
        <w:rPr>
          <w:rFonts w:eastAsiaTheme="minorHAnsi"/>
        </w:rPr>
        <w:t>;</w:t>
      </w:r>
      <w:r w:rsidRPr="001F6975">
        <w:rPr>
          <w:rFonts w:eastAsiaTheme="minorHAnsi"/>
        </w:rPr>
        <w:t xml:space="preserve"> hence</w:t>
      </w:r>
      <w:r w:rsidR="00CA4C03" w:rsidRPr="001F6975">
        <w:rPr>
          <w:rFonts w:eastAsiaTheme="minorHAnsi"/>
        </w:rPr>
        <w:t>,</w:t>
      </w:r>
      <w:r w:rsidRPr="001F6975">
        <w:rPr>
          <w:rFonts w:eastAsiaTheme="minorHAnsi"/>
        </w:rPr>
        <w:t xml:space="preserve"> this may pose </w:t>
      </w:r>
      <w:r w:rsidR="00046856" w:rsidRPr="001F6975">
        <w:rPr>
          <w:rFonts w:eastAsiaTheme="minorHAnsi"/>
        </w:rPr>
        <w:t xml:space="preserve">a </w:t>
      </w:r>
      <w:r w:rsidRPr="001F6975">
        <w:rPr>
          <w:rFonts w:eastAsiaTheme="minorHAnsi"/>
        </w:rPr>
        <w:t xml:space="preserve">potential conflict when managing flows </w:t>
      </w:r>
      <w:r w:rsidR="00046856" w:rsidRPr="00BF3FCE">
        <w:rPr>
          <w:rFonts w:eastAsiaTheme="minorHAnsi"/>
        </w:rPr>
        <w:t xml:space="preserve">that </w:t>
      </w:r>
      <w:r w:rsidRPr="00BF3FCE">
        <w:rPr>
          <w:rFonts w:eastAsiaTheme="minorHAnsi"/>
        </w:rPr>
        <w:t>minimis</w:t>
      </w:r>
      <w:r w:rsidR="00046856" w:rsidRPr="00BF3FCE">
        <w:rPr>
          <w:rFonts w:eastAsiaTheme="minorHAnsi"/>
        </w:rPr>
        <w:t>e</w:t>
      </w:r>
      <w:r w:rsidRPr="00BF3FCE">
        <w:rPr>
          <w:rFonts w:eastAsiaTheme="minorHAnsi"/>
        </w:rPr>
        <w:t xml:space="preserve"> opportunities for Carp recruitment while </w:t>
      </w:r>
      <w:r w:rsidRPr="00757A20">
        <w:rPr>
          <w:rFonts w:eastAsiaTheme="minorHAnsi"/>
        </w:rPr>
        <w:t xml:space="preserve">maximising benefits for native species. The ecological benefits for native species (including native fish), however, must remain the priority in order to meet the objectives </w:t>
      </w:r>
      <w:r w:rsidR="006F42F2" w:rsidRPr="00757A20">
        <w:rPr>
          <w:rFonts w:eastAsiaTheme="minorHAnsi"/>
        </w:rPr>
        <w:t>o</w:t>
      </w:r>
      <w:r w:rsidR="006F42F2">
        <w:rPr>
          <w:rFonts w:eastAsiaTheme="minorHAnsi"/>
        </w:rPr>
        <w:t>f</w:t>
      </w:r>
      <w:r w:rsidR="006F42F2" w:rsidRPr="00B64128">
        <w:rPr>
          <w:rFonts w:eastAsiaTheme="minorHAnsi"/>
        </w:rPr>
        <w:t xml:space="preserve"> </w:t>
      </w:r>
      <w:r w:rsidRPr="00D1066C">
        <w:rPr>
          <w:rFonts w:eastAsiaTheme="minorHAnsi"/>
        </w:rPr>
        <w:t>environmental water</w:t>
      </w:r>
      <w:r w:rsidR="00C320CE">
        <w:rPr>
          <w:rFonts w:eastAsiaTheme="minorHAnsi"/>
        </w:rPr>
        <w:t xml:space="preserve">ing and the Basin Plan </w:t>
      </w:r>
      <w:r w:rsidRPr="00077D7A">
        <w:rPr>
          <w:rFonts w:eastAsiaTheme="minorHAnsi"/>
        </w:rPr>
        <w:t>and maximise the benefits to native species.</w:t>
      </w:r>
    </w:p>
    <w:p w14:paraId="1F2EF4D0" w14:textId="6D71B8EC" w:rsidR="00554FAB" w:rsidRPr="00CF5BCE" w:rsidRDefault="00E97A2A" w:rsidP="0015489F">
      <w:pPr>
        <w:pStyle w:val="ARIERHB"/>
      </w:pPr>
      <w:bookmarkStart w:id="62" w:name="_Toc423012926"/>
      <w:bookmarkStart w:id="63" w:name="_Toc317204249"/>
      <w:r w:rsidRPr="00B22E59">
        <w:t>2.6</w:t>
      </w:r>
      <w:r w:rsidRPr="00B22E59">
        <w:tab/>
      </w:r>
      <w:r w:rsidR="00554FAB" w:rsidRPr="00B22E59">
        <w:t>Carp response to flows and water management</w:t>
      </w:r>
      <w:bookmarkEnd w:id="62"/>
      <w:bookmarkEnd w:id="63"/>
    </w:p>
    <w:p w14:paraId="677281B1" w14:textId="23BB6569" w:rsidR="00554FAB" w:rsidRPr="00CF5BCE" w:rsidRDefault="00554FAB" w:rsidP="0015489F">
      <w:pPr>
        <w:pStyle w:val="ARIERBody"/>
        <w:rPr>
          <w:rFonts w:eastAsiaTheme="minorHAnsi"/>
        </w:rPr>
      </w:pPr>
      <w:r w:rsidRPr="00077D7A">
        <w:rPr>
          <w:rFonts w:eastAsiaTheme="minorHAnsi"/>
        </w:rPr>
        <w:t xml:space="preserve">Increased Carp spawning in relation to flows has been reported in a range of studies in both rivers and wetlands (Stuart and Jones 2006b; </w:t>
      </w:r>
      <w:r w:rsidR="00046856" w:rsidRPr="0048293F">
        <w:rPr>
          <w:rFonts w:eastAsiaTheme="minorHAnsi"/>
        </w:rPr>
        <w:t>Bice and Zampatti 201</w:t>
      </w:r>
      <w:r w:rsidR="00C320CE">
        <w:rPr>
          <w:rFonts w:eastAsiaTheme="minorHAnsi"/>
        </w:rPr>
        <w:t xml:space="preserve">1; </w:t>
      </w:r>
      <w:r w:rsidRPr="00E42920">
        <w:rPr>
          <w:rFonts w:eastAsiaTheme="minorHAnsi"/>
        </w:rPr>
        <w:t xml:space="preserve">Macdonald and Crook 2013; </w:t>
      </w:r>
      <w:r w:rsidRPr="00D1066C">
        <w:rPr>
          <w:rFonts w:eastAsiaTheme="minorHAnsi"/>
        </w:rPr>
        <w:t xml:space="preserve">Bice et al. 2014; Thwaites and Fredberg 2014). However, there is little quantitative evidence </w:t>
      </w:r>
      <w:r w:rsidR="00046856" w:rsidRPr="001F6975">
        <w:rPr>
          <w:rFonts w:eastAsiaTheme="minorHAnsi"/>
        </w:rPr>
        <w:t xml:space="preserve">regarding </w:t>
      </w:r>
      <w:r w:rsidRPr="001F6975">
        <w:rPr>
          <w:rFonts w:eastAsiaTheme="minorHAnsi"/>
        </w:rPr>
        <w:t xml:space="preserve">the consequences that these events have on adult Carp populations in the longer term. The regional examples of Carp population management presented in </w:t>
      </w:r>
      <w:r w:rsidR="006F42F2" w:rsidRPr="001F6975">
        <w:rPr>
          <w:rFonts w:eastAsiaTheme="minorHAnsi"/>
        </w:rPr>
        <w:t>Section</w:t>
      </w:r>
      <w:r w:rsidR="006F42F2">
        <w:rPr>
          <w:rFonts w:eastAsiaTheme="minorHAnsi"/>
        </w:rPr>
        <w:t> </w:t>
      </w:r>
      <w:r w:rsidRPr="00B64128">
        <w:rPr>
          <w:rFonts w:eastAsiaTheme="minorHAnsi"/>
        </w:rPr>
        <w:t xml:space="preserve">4 give some indications of </w:t>
      </w:r>
      <w:r w:rsidRPr="00D1066C">
        <w:rPr>
          <w:rFonts w:eastAsiaTheme="minorHAnsi"/>
        </w:rPr>
        <w:t xml:space="preserve">large increases in populations under some conditions, and there is anecdotal information and regional data that Carp numbers overall have increased substantially </w:t>
      </w:r>
      <w:r w:rsidR="00046856" w:rsidRPr="001F6975">
        <w:rPr>
          <w:rFonts w:eastAsiaTheme="minorHAnsi"/>
        </w:rPr>
        <w:t xml:space="preserve">since </w:t>
      </w:r>
      <w:r w:rsidRPr="001F6975">
        <w:rPr>
          <w:rFonts w:eastAsiaTheme="minorHAnsi"/>
        </w:rPr>
        <w:t>the 2010</w:t>
      </w:r>
      <w:r w:rsidR="00046856" w:rsidRPr="001F6975">
        <w:rPr>
          <w:rFonts w:eastAsiaTheme="minorHAnsi"/>
        </w:rPr>
        <w:t>–</w:t>
      </w:r>
      <w:r w:rsidRPr="001F6975">
        <w:rPr>
          <w:rFonts w:eastAsiaTheme="minorHAnsi"/>
        </w:rPr>
        <w:t xml:space="preserve">2011 natural flooding </w:t>
      </w:r>
      <w:r w:rsidR="00046856" w:rsidRPr="001F6975">
        <w:rPr>
          <w:rFonts w:eastAsiaTheme="minorHAnsi"/>
        </w:rPr>
        <w:t xml:space="preserve">of </w:t>
      </w:r>
      <w:r w:rsidRPr="001F6975">
        <w:rPr>
          <w:rFonts w:eastAsiaTheme="minorHAnsi"/>
        </w:rPr>
        <w:t>the Murray River. Further examination of datasets</w:t>
      </w:r>
      <w:r w:rsidR="00046856" w:rsidRPr="001F6975">
        <w:rPr>
          <w:rFonts w:eastAsiaTheme="minorHAnsi"/>
        </w:rPr>
        <w:t>,</w:t>
      </w:r>
      <w:r w:rsidRPr="00BF3FCE">
        <w:rPr>
          <w:rFonts w:eastAsiaTheme="minorHAnsi"/>
        </w:rPr>
        <w:t xml:space="preserve"> </w:t>
      </w:r>
      <w:r w:rsidR="00046856" w:rsidRPr="00BF3FCE">
        <w:rPr>
          <w:rFonts w:eastAsiaTheme="minorHAnsi"/>
        </w:rPr>
        <w:t>and</w:t>
      </w:r>
      <w:r w:rsidRPr="00BF3FCE">
        <w:rPr>
          <w:rFonts w:eastAsiaTheme="minorHAnsi"/>
        </w:rPr>
        <w:t xml:space="preserve"> monitoring that specific</w:t>
      </w:r>
      <w:r w:rsidR="00046856" w:rsidRPr="00757A20">
        <w:rPr>
          <w:rFonts w:eastAsiaTheme="minorHAnsi"/>
        </w:rPr>
        <w:t>ally</w:t>
      </w:r>
      <w:r w:rsidRPr="00757A20">
        <w:rPr>
          <w:rFonts w:eastAsiaTheme="minorHAnsi"/>
        </w:rPr>
        <w:t xml:space="preserve"> quantifi</w:t>
      </w:r>
      <w:r w:rsidR="00046856" w:rsidRPr="00757A20">
        <w:rPr>
          <w:rFonts w:eastAsiaTheme="minorHAnsi"/>
        </w:rPr>
        <w:t>es</w:t>
      </w:r>
      <w:r w:rsidRPr="00757A20">
        <w:rPr>
          <w:rFonts w:eastAsiaTheme="minorHAnsi"/>
        </w:rPr>
        <w:t xml:space="preserve"> Carp populations</w:t>
      </w:r>
      <w:r w:rsidR="006F42F2">
        <w:rPr>
          <w:rFonts w:eastAsiaTheme="minorHAnsi"/>
        </w:rPr>
        <w:t>,</w:t>
      </w:r>
      <w:r w:rsidRPr="00B64128">
        <w:rPr>
          <w:rFonts w:eastAsiaTheme="minorHAnsi"/>
        </w:rPr>
        <w:t xml:space="preserve"> is needed to further </w:t>
      </w:r>
      <w:r w:rsidR="00046856" w:rsidRPr="00D1066C">
        <w:rPr>
          <w:rFonts w:eastAsiaTheme="minorHAnsi"/>
        </w:rPr>
        <w:t xml:space="preserve">determine </w:t>
      </w:r>
      <w:r w:rsidRPr="001F6975">
        <w:rPr>
          <w:rFonts w:eastAsiaTheme="minorHAnsi"/>
        </w:rPr>
        <w:t>the impact of flow on populations. In lieu of more complete and instructive monitoring data, modelling of fish populations can be used to explore likely lon</w:t>
      </w:r>
      <w:r w:rsidR="00A33B03" w:rsidRPr="001F6975">
        <w:rPr>
          <w:rFonts w:eastAsiaTheme="minorHAnsi"/>
        </w:rPr>
        <w:t>g-term population trajectories.</w:t>
      </w:r>
    </w:p>
    <w:p w14:paraId="2EE641A3" w14:textId="23753F6E" w:rsidR="00554FAB" w:rsidRPr="00CF5BCE" w:rsidRDefault="00554FAB" w:rsidP="0015489F">
      <w:pPr>
        <w:pStyle w:val="ARIERBody"/>
        <w:rPr>
          <w:rFonts w:eastAsiaTheme="minorHAnsi"/>
        </w:rPr>
      </w:pPr>
      <w:r w:rsidRPr="00077D7A">
        <w:rPr>
          <w:rFonts w:eastAsiaTheme="minorHAnsi"/>
        </w:rPr>
        <w:t xml:space="preserve">Natural flooding and managed artificial inundation of floodplains both expand the area and extent of potential habitat for Carp spawning and recruitment (Mallen-Cooper et al. 2011; Zampatti et al. 2011), heightening the risk that </w:t>
      </w:r>
      <w:r w:rsidR="004F55F2" w:rsidRPr="0048293F">
        <w:rPr>
          <w:rFonts w:eastAsiaTheme="minorHAnsi"/>
        </w:rPr>
        <w:t xml:space="preserve">a </w:t>
      </w:r>
      <w:r w:rsidRPr="00E42920">
        <w:rPr>
          <w:rFonts w:eastAsiaTheme="minorHAnsi"/>
        </w:rPr>
        <w:t>Carp population will increase. King et al. (2003) found that Carp was the only species of fish to show a recruitment benefit from a floodplain inundation event on the Ovens River. It was recently noted that s</w:t>
      </w:r>
      <w:r w:rsidRPr="00B64128">
        <w:rPr>
          <w:rFonts w:eastAsiaTheme="minorHAnsi"/>
        </w:rPr>
        <w:t xml:space="preserve">mall watering events can prompt a similar recruitment response to </w:t>
      </w:r>
      <w:r w:rsidR="004F55F2" w:rsidRPr="00D1066C">
        <w:rPr>
          <w:rFonts w:eastAsiaTheme="minorHAnsi"/>
        </w:rPr>
        <w:t xml:space="preserve">that observed after </w:t>
      </w:r>
      <w:r w:rsidRPr="00077D7A">
        <w:rPr>
          <w:rFonts w:eastAsiaTheme="minorHAnsi"/>
        </w:rPr>
        <w:t>prolonged watering (Beesley</w:t>
      </w:r>
      <w:r w:rsidRPr="0048293F">
        <w:rPr>
          <w:rFonts w:eastAsiaTheme="minorHAnsi"/>
        </w:rPr>
        <w:t xml:space="preserve"> et al. 2011). Hydrology positively influences the recruitment strength of Carp populations through dispersal from nursery sources (Stuart and Jones 2006</w:t>
      </w:r>
      <w:r w:rsidR="005B1C17">
        <w:rPr>
          <w:rFonts w:eastAsiaTheme="minorHAnsi"/>
        </w:rPr>
        <w:t xml:space="preserve">a, 2006b; </w:t>
      </w:r>
      <w:r w:rsidRPr="0048293F">
        <w:rPr>
          <w:rFonts w:eastAsiaTheme="minorHAnsi"/>
        </w:rPr>
        <w:t>Macdonald and Crook 2013). The absence o</w:t>
      </w:r>
      <w:r w:rsidRPr="00E42920">
        <w:rPr>
          <w:rFonts w:eastAsiaTheme="minorHAnsi"/>
        </w:rPr>
        <w:t>f significant flows following such spawning events limits downstream dispersal and results in retention in closer nursery areas (Macdonald and Crook 2013).</w:t>
      </w:r>
    </w:p>
    <w:p w14:paraId="5270D7FD" w14:textId="550852F4" w:rsidR="00554FAB" w:rsidRPr="00CF5BCE" w:rsidRDefault="00554FAB" w:rsidP="0015489F">
      <w:pPr>
        <w:pStyle w:val="ARIERBody"/>
        <w:rPr>
          <w:rFonts w:eastAsiaTheme="minorHAnsi"/>
        </w:rPr>
      </w:pPr>
      <w:r w:rsidRPr="00077D7A">
        <w:rPr>
          <w:rFonts w:eastAsiaTheme="minorHAnsi"/>
        </w:rPr>
        <w:t>Restoration measures, particularly artificial water level management in aquatic ecosystems, may result in a trade-off between achieving positive environmental ou</w:t>
      </w:r>
      <w:r w:rsidRPr="0048293F">
        <w:rPr>
          <w:rFonts w:eastAsiaTheme="minorHAnsi"/>
        </w:rPr>
        <w:t xml:space="preserve">tcomes and potential negative impacts, including providing a recruitment ‘hotspot’ for non-native species </w:t>
      </w:r>
      <w:r w:rsidR="005B1C17">
        <w:rPr>
          <w:rFonts w:eastAsiaTheme="minorHAnsi"/>
        </w:rPr>
        <w:t>(</w:t>
      </w:r>
      <w:r w:rsidRPr="0048293F">
        <w:rPr>
          <w:rFonts w:eastAsiaTheme="minorHAnsi"/>
        </w:rPr>
        <w:t>Sheehy and Vik</w:t>
      </w:r>
      <w:r w:rsidRPr="00B64128">
        <w:rPr>
          <w:rFonts w:eastAsiaTheme="minorHAnsi"/>
        </w:rPr>
        <w:t xml:space="preserve"> 2010; Bice and Zampatti 2011). Studies have shown that the isolation of a river reach and a managed rise in </w:t>
      </w:r>
      <w:r w:rsidRPr="00D1066C">
        <w:rPr>
          <w:rFonts w:eastAsiaTheme="minorHAnsi"/>
        </w:rPr>
        <w:t>water level facilitates spawning and recruitment of a non-native fish species (Simenstad et al. 2006; Bice and Zampatti 2011)</w:t>
      </w:r>
      <w:r w:rsidRPr="001F6975">
        <w:rPr>
          <w:rFonts w:eastAsiaTheme="minorHAnsi"/>
        </w:rPr>
        <w:t xml:space="preserve"> and should </w:t>
      </w:r>
      <w:r w:rsidR="004F55F2" w:rsidRPr="001F6975">
        <w:rPr>
          <w:rFonts w:eastAsiaTheme="minorHAnsi"/>
        </w:rPr>
        <w:t xml:space="preserve">thus </w:t>
      </w:r>
      <w:r w:rsidRPr="001F6975">
        <w:rPr>
          <w:rFonts w:eastAsiaTheme="minorHAnsi"/>
        </w:rPr>
        <w:t>be carefully managed</w:t>
      </w:r>
      <w:r w:rsidR="00A071AA">
        <w:rPr>
          <w:rFonts w:eastAsiaTheme="minorHAnsi"/>
        </w:rPr>
        <w:t xml:space="preserve"> to minimise unwanted impacts in this regard</w:t>
      </w:r>
      <w:r w:rsidRPr="001F6975">
        <w:rPr>
          <w:rFonts w:eastAsiaTheme="minorHAnsi"/>
        </w:rPr>
        <w:t xml:space="preserve">. A case study of the Goolwa weir pool in the </w:t>
      </w:r>
      <w:r w:rsidR="004F55F2" w:rsidRPr="001F6975">
        <w:rPr>
          <w:rFonts w:eastAsiaTheme="minorHAnsi"/>
        </w:rPr>
        <w:t xml:space="preserve">Lower </w:t>
      </w:r>
      <w:r w:rsidRPr="001F6975">
        <w:rPr>
          <w:rFonts w:eastAsiaTheme="minorHAnsi"/>
        </w:rPr>
        <w:t xml:space="preserve">Murray River shows that prior to levee construction, the abundance of </w:t>
      </w:r>
      <w:r w:rsidRPr="00077D7A">
        <w:rPr>
          <w:rFonts w:eastAsiaTheme="minorHAnsi"/>
        </w:rPr>
        <w:t xml:space="preserve">Carp was similar in the </w:t>
      </w:r>
      <w:r w:rsidR="006F42F2">
        <w:rPr>
          <w:rFonts w:eastAsiaTheme="minorHAnsi"/>
        </w:rPr>
        <w:t>Goolwa weir pool</w:t>
      </w:r>
      <w:r w:rsidR="006F42F2" w:rsidRPr="00077D7A">
        <w:rPr>
          <w:rFonts w:eastAsiaTheme="minorHAnsi"/>
        </w:rPr>
        <w:t xml:space="preserve"> </w:t>
      </w:r>
      <w:r w:rsidRPr="00077D7A">
        <w:rPr>
          <w:rFonts w:eastAsiaTheme="minorHAnsi"/>
        </w:rPr>
        <w:t xml:space="preserve">and Lake Alexandrina. Following water level management, the abundance of Carp in the </w:t>
      </w:r>
      <w:r w:rsidR="006F42F2">
        <w:rPr>
          <w:rFonts w:eastAsiaTheme="minorHAnsi"/>
        </w:rPr>
        <w:t>Goolwa weir pool</w:t>
      </w:r>
      <w:r w:rsidR="006F42F2" w:rsidRPr="00077D7A">
        <w:rPr>
          <w:rFonts w:eastAsiaTheme="minorHAnsi"/>
        </w:rPr>
        <w:t xml:space="preserve"> </w:t>
      </w:r>
      <w:r w:rsidRPr="00077D7A">
        <w:rPr>
          <w:rFonts w:eastAsiaTheme="minorHAnsi"/>
        </w:rPr>
        <w:t xml:space="preserve">was </w:t>
      </w:r>
      <w:r w:rsidR="004F55F2" w:rsidRPr="00E42920">
        <w:rPr>
          <w:rFonts w:eastAsiaTheme="minorHAnsi"/>
        </w:rPr>
        <w:t>~</w:t>
      </w:r>
      <w:r w:rsidRPr="00B64128">
        <w:rPr>
          <w:rFonts w:eastAsiaTheme="minorHAnsi"/>
        </w:rPr>
        <w:t>1</w:t>
      </w:r>
      <w:r w:rsidRPr="00D1066C">
        <w:rPr>
          <w:rFonts w:eastAsiaTheme="minorHAnsi"/>
        </w:rPr>
        <w:t>000 (</w:t>
      </w:r>
      <w:r w:rsidRPr="001F6975">
        <w:rPr>
          <w:rFonts w:eastAsiaTheme="minorHAnsi"/>
        </w:rPr>
        <w:t xml:space="preserve">by December) and </w:t>
      </w:r>
      <w:r w:rsidR="004F55F2" w:rsidRPr="001F6975">
        <w:rPr>
          <w:rFonts w:eastAsiaTheme="minorHAnsi"/>
        </w:rPr>
        <w:t>~</w:t>
      </w:r>
      <w:r w:rsidRPr="001F6975">
        <w:rPr>
          <w:rFonts w:eastAsiaTheme="minorHAnsi"/>
        </w:rPr>
        <w:t>250 (by April)</w:t>
      </w:r>
      <w:r w:rsidRPr="00CF5BCE">
        <w:rPr>
          <w:rStyle w:val="CommentReference"/>
        </w:rPr>
        <w:t xml:space="preserve"> </w:t>
      </w:r>
      <w:r w:rsidRPr="00077D7A">
        <w:rPr>
          <w:rFonts w:eastAsiaTheme="minorHAnsi"/>
        </w:rPr>
        <w:t xml:space="preserve">times greater than </w:t>
      </w:r>
      <w:r w:rsidR="004F55F2" w:rsidRPr="0048293F">
        <w:rPr>
          <w:rFonts w:eastAsiaTheme="minorHAnsi"/>
        </w:rPr>
        <w:t xml:space="preserve">its </w:t>
      </w:r>
      <w:r w:rsidRPr="00E42920">
        <w:rPr>
          <w:rFonts w:eastAsiaTheme="minorHAnsi"/>
        </w:rPr>
        <w:t>abundance in Lake Alexandrina</w:t>
      </w:r>
      <w:r w:rsidRPr="00D1066C">
        <w:rPr>
          <w:rFonts w:eastAsiaTheme="minorHAnsi"/>
        </w:rPr>
        <w:t xml:space="preserve"> as a result of recruitment of young-of-the-year fish </w:t>
      </w:r>
      <w:r w:rsidRPr="001F6975">
        <w:rPr>
          <w:rFonts w:eastAsiaTheme="minorHAnsi"/>
        </w:rPr>
        <w:t>(Bice and Zampatti 2011; see Section 4.1.11).</w:t>
      </w:r>
    </w:p>
    <w:p w14:paraId="160D4492" w14:textId="5B74D789" w:rsidR="00A071AA" w:rsidRPr="00CF5BCE" w:rsidRDefault="00554FAB" w:rsidP="00A071AA">
      <w:pPr>
        <w:pStyle w:val="ARIERBody"/>
        <w:rPr>
          <w:rFonts w:eastAsiaTheme="minorHAnsi"/>
        </w:rPr>
      </w:pPr>
      <w:r w:rsidRPr="00077D7A">
        <w:rPr>
          <w:rFonts w:eastAsiaTheme="minorHAnsi"/>
        </w:rPr>
        <w:t xml:space="preserve">There has been little quantification of the response of Carp populations </w:t>
      </w:r>
      <w:r w:rsidR="00A071AA">
        <w:rPr>
          <w:rFonts w:eastAsiaTheme="minorHAnsi"/>
        </w:rPr>
        <w:t xml:space="preserve">in </w:t>
      </w:r>
      <w:r w:rsidR="00A071AA" w:rsidRPr="00077D7A">
        <w:rPr>
          <w:rFonts w:eastAsiaTheme="minorHAnsi"/>
        </w:rPr>
        <w:t xml:space="preserve">Australia </w:t>
      </w:r>
      <w:r w:rsidRPr="00077D7A">
        <w:rPr>
          <w:rFonts w:eastAsiaTheme="minorHAnsi"/>
        </w:rPr>
        <w:t xml:space="preserve">to natural flows, natural flooding, environmental flows </w:t>
      </w:r>
      <w:r w:rsidR="006F42F2">
        <w:rPr>
          <w:rFonts w:eastAsiaTheme="minorHAnsi"/>
        </w:rPr>
        <w:t>and</w:t>
      </w:r>
      <w:r w:rsidR="006F42F2" w:rsidRPr="00077D7A">
        <w:rPr>
          <w:rFonts w:eastAsiaTheme="minorHAnsi"/>
        </w:rPr>
        <w:t xml:space="preserve"> </w:t>
      </w:r>
      <w:r w:rsidRPr="00077D7A">
        <w:rPr>
          <w:rFonts w:eastAsiaTheme="minorHAnsi"/>
        </w:rPr>
        <w:t xml:space="preserve">managed inundation events. When investigating the dynamics of Carp populations in </w:t>
      </w:r>
      <w:r w:rsidRPr="0048293F">
        <w:rPr>
          <w:rFonts w:eastAsiaTheme="minorHAnsi"/>
        </w:rPr>
        <w:t>the MDB using commercial catch data, Forsyth et al. (2013) found little evidence that Carp population growth rates increased following flood events once populations were established. It was noted, however, that the</w:t>
      </w:r>
      <w:r w:rsidRPr="00E42920">
        <w:rPr>
          <w:rFonts w:eastAsiaTheme="minorHAnsi"/>
        </w:rPr>
        <w:t xml:space="preserve">re were some limitations </w:t>
      </w:r>
      <w:r w:rsidR="004F55F2" w:rsidRPr="00D1066C">
        <w:rPr>
          <w:rFonts w:eastAsiaTheme="minorHAnsi"/>
        </w:rPr>
        <w:t xml:space="preserve">to </w:t>
      </w:r>
      <w:r w:rsidRPr="00D1066C">
        <w:rPr>
          <w:rFonts w:eastAsiaTheme="minorHAnsi"/>
        </w:rPr>
        <w:t>the dataset used</w:t>
      </w:r>
      <w:r w:rsidR="004F55F2" w:rsidRPr="001F6975">
        <w:rPr>
          <w:rFonts w:eastAsiaTheme="minorHAnsi"/>
        </w:rPr>
        <w:t>;</w:t>
      </w:r>
      <w:r w:rsidRPr="001F6975">
        <w:rPr>
          <w:rFonts w:eastAsiaTheme="minorHAnsi"/>
        </w:rPr>
        <w:t xml:space="preserve"> indeed, poor and inconsistent monitoring data has posed problems for this project. </w:t>
      </w:r>
      <w:r w:rsidR="00A071AA" w:rsidRPr="00077D7A">
        <w:rPr>
          <w:rFonts w:eastAsiaTheme="minorHAnsi"/>
        </w:rPr>
        <w:t xml:space="preserve">The extended period of floodplain inundation in the </w:t>
      </w:r>
      <w:r w:rsidR="00A071AA" w:rsidRPr="00E42920">
        <w:rPr>
          <w:rFonts w:eastAsiaTheme="minorHAnsi"/>
        </w:rPr>
        <w:t xml:space="preserve">Mid </w:t>
      </w:r>
      <w:r w:rsidR="00A071AA" w:rsidRPr="00B64128">
        <w:rPr>
          <w:rFonts w:eastAsiaTheme="minorHAnsi"/>
        </w:rPr>
        <w:t xml:space="preserve">and </w:t>
      </w:r>
      <w:r w:rsidR="00A071AA" w:rsidRPr="00D1066C">
        <w:rPr>
          <w:rFonts w:eastAsiaTheme="minorHAnsi"/>
        </w:rPr>
        <w:t xml:space="preserve">Lower </w:t>
      </w:r>
      <w:r w:rsidR="00A071AA" w:rsidRPr="001F6975">
        <w:rPr>
          <w:rFonts w:eastAsiaTheme="minorHAnsi"/>
        </w:rPr>
        <w:t xml:space="preserve">Murray River that occurred due to natural </w:t>
      </w:r>
      <w:r w:rsidR="00A071AA" w:rsidRPr="001F6975">
        <w:rPr>
          <w:rFonts w:eastAsiaTheme="minorHAnsi"/>
        </w:rPr>
        <w:lastRenderedPageBreak/>
        <w:t>flooding over the summer of 2010–2011</w:t>
      </w:r>
      <w:r w:rsidR="00A071AA">
        <w:rPr>
          <w:rFonts w:eastAsiaTheme="minorHAnsi"/>
        </w:rPr>
        <w:t xml:space="preserve">, however, </w:t>
      </w:r>
      <w:r w:rsidR="00A071AA" w:rsidRPr="001F6975">
        <w:rPr>
          <w:rFonts w:eastAsiaTheme="minorHAnsi"/>
        </w:rPr>
        <w:t xml:space="preserve">is likely to have provided ideal conditions for the spawning and recruitment of Carp, resulting in elevated abundance in 2012 (Bice et al. 2014; Thwaites and Fredberg 2014). </w:t>
      </w:r>
    </w:p>
    <w:p w14:paraId="7AFF5977" w14:textId="134FD2B9" w:rsidR="00554FAB" w:rsidRPr="00CF5BCE" w:rsidRDefault="00554FAB" w:rsidP="0015489F">
      <w:pPr>
        <w:pStyle w:val="ARIERBody"/>
        <w:rPr>
          <w:rFonts w:eastAsiaTheme="minorHAnsi"/>
        </w:rPr>
      </w:pPr>
      <w:r w:rsidRPr="001F6975">
        <w:rPr>
          <w:rFonts w:eastAsiaTheme="minorHAnsi"/>
        </w:rPr>
        <w:t>Flow regulation has also been shown to influence the composition of lowland riverine fish communities</w:t>
      </w:r>
      <w:r w:rsidR="004F55F2" w:rsidRPr="001F6975">
        <w:rPr>
          <w:rFonts w:eastAsiaTheme="minorHAnsi"/>
        </w:rPr>
        <w:t>,</w:t>
      </w:r>
      <w:r w:rsidRPr="001F6975">
        <w:rPr>
          <w:rFonts w:eastAsiaTheme="minorHAnsi"/>
        </w:rPr>
        <w:t xml:space="preserve"> with Carp being predominant in regulated rivers (Gehrke et al. 1995; Gehrke and Harris 2001). </w:t>
      </w:r>
      <w:r w:rsidR="00A071AA" w:rsidRPr="001F6975">
        <w:rPr>
          <w:rFonts w:eastAsiaTheme="minorHAnsi"/>
        </w:rPr>
        <w:t xml:space="preserve">The operation of floodplain regulators may greatly favour Carp by increasing the spawning area of shallow lentic water and increasing the frequency of inundation (Mallen-Cooper et al. 2008, 2011). Managed inundation will likely result in large numbers of </w:t>
      </w:r>
      <w:r w:rsidR="00A071AA">
        <w:rPr>
          <w:rFonts w:eastAsiaTheme="minorHAnsi"/>
        </w:rPr>
        <w:t xml:space="preserve">young-of-the-year </w:t>
      </w:r>
      <w:r w:rsidR="00A071AA" w:rsidRPr="00077D7A">
        <w:rPr>
          <w:rFonts w:eastAsiaTheme="minorHAnsi"/>
        </w:rPr>
        <w:t>Carp on the Chowilla floodplain and recruitment into permanent creeks and the Murray River (Stuart et al. 2011). Water management regimes are also having a strong influence on the distribution and extent of Carp spawning and recruitment in the Lachlan Riv</w:t>
      </w:r>
      <w:r w:rsidR="00A071AA" w:rsidRPr="0048293F">
        <w:rPr>
          <w:rFonts w:eastAsiaTheme="minorHAnsi"/>
        </w:rPr>
        <w:t>er catchment. The diversion of water from the Lachlan River into Lake Brewster and Lake Cargelligo, in particular, appears to be enhancing Carp recruitment at these locations, which are subsequently seeding large l</w:t>
      </w:r>
      <w:r w:rsidR="00A071AA" w:rsidRPr="00E42920">
        <w:rPr>
          <w:rFonts w:eastAsiaTheme="minorHAnsi"/>
        </w:rPr>
        <w:t>engths of the main river channel with juvenile Carp (Crook et al. 2013).</w:t>
      </w:r>
      <w:r w:rsidR="00A071AA">
        <w:rPr>
          <w:rFonts w:eastAsiaTheme="minorHAnsi"/>
        </w:rPr>
        <w:t xml:space="preserve"> </w:t>
      </w:r>
      <w:r w:rsidRPr="001F6975">
        <w:rPr>
          <w:rFonts w:eastAsiaTheme="minorHAnsi"/>
        </w:rPr>
        <w:t xml:space="preserve">In highly regulated rivers such as the Murray, Carp populations may </w:t>
      </w:r>
      <w:r w:rsidR="005B1C17">
        <w:rPr>
          <w:rFonts w:eastAsiaTheme="minorHAnsi"/>
        </w:rPr>
        <w:t xml:space="preserve">have been </w:t>
      </w:r>
      <w:r w:rsidRPr="00077D7A">
        <w:rPr>
          <w:rFonts w:eastAsiaTheme="minorHAnsi"/>
        </w:rPr>
        <w:t xml:space="preserve">enhanced </w:t>
      </w:r>
      <w:r w:rsidR="005B1C17">
        <w:rPr>
          <w:rFonts w:eastAsiaTheme="minorHAnsi"/>
        </w:rPr>
        <w:t>by</w:t>
      </w:r>
      <w:r w:rsidRPr="00077D7A">
        <w:rPr>
          <w:rFonts w:eastAsiaTheme="minorHAnsi"/>
        </w:rPr>
        <w:t xml:space="preserve"> a range of management changes</w:t>
      </w:r>
      <w:r w:rsidR="004F55F2" w:rsidRPr="0048293F">
        <w:rPr>
          <w:rFonts w:eastAsiaTheme="minorHAnsi"/>
        </w:rPr>
        <w:t>,</w:t>
      </w:r>
      <w:r w:rsidRPr="00B64128">
        <w:rPr>
          <w:rFonts w:eastAsiaTheme="minorHAnsi"/>
        </w:rPr>
        <w:t xml:space="preserve"> </w:t>
      </w:r>
      <w:r w:rsidR="004F55F2" w:rsidRPr="00D1066C">
        <w:rPr>
          <w:rFonts w:eastAsiaTheme="minorHAnsi"/>
        </w:rPr>
        <w:t>including</w:t>
      </w:r>
      <w:r w:rsidRPr="001F6975">
        <w:rPr>
          <w:rFonts w:eastAsiaTheme="minorHAnsi"/>
        </w:rPr>
        <w:t>:</w:t>
      </w:r>
    </w:p>
    <w:p w14:paraId="31182F3B" w14:textId="43BFF7DC" w:rsidR="00554FAB" w:rsidRPr="00CF5BCE" w:rsidRDefault="004F55F2" w:rsidP="0015489F">
      <w:pPr>
        <w:pStyle w:val="ARIERBody"/>
        <w:numPr>
          <w:ilvl w:val="0"/>
          <w:numId w:val="108"/>
        </w:numPr>
        <w:ind w:left="426" w:hanging="426"/>
      </w:pPr>
      <w:r w:rsidRPr="0048293F">
        <w:t xml:space="preserve">the </w:t>
      </w:r>
      <w:r w:rsidR="00554FAB" w:rsidRPr="00E42920">
        <w:t>conversion of lotic to lentic habitats (e.g. weir pools)</w:t>
      </w:r>
    </w:p>
    <w:p w14:paraId="07D8ADCC" w14:textId="369494C7" w:rsidR="00554FAB" w:rsidRPr="00CF5BCE" w:rsidRDefault="004F55F2" w:rsidP="0015489F">
      <w:pPr>
        <w:pStyle w:val="ARIERBody"/>
        <w:numPr>
          <w:ilvl w:val="0"/>
          <w:numId w:val="108"/>
        </w:numPr>
        <w:ind w:left="426" w:hanging="426"/>
      </w:pPr>
      <w:r w:rsidRPr="0048293F">
        <w:t xml:space="preserve">the </w:t>
      </w:r>
      <w:r w:rsidR="00554FAB" w:rsidRPr="00E42920">
        <w:t>provision of more stable water levels (that can provide summer refuges)</w:t>
      </w:r>
    </w:p>
    <w:p w14:paraId="1E9029E7" w14:textId="7D1C78AC" w:rsidR="00554FAB" w:rsidRPr="00CF5BCE" w:rsidRDefault="004F55F2" w:rsidP="0015489F">
      <w:pPr>
        <w:pStyle w:val="ARIERBody"/>
        <w:numPr>
          <w:ilvl w:val="0"/>
          <w:numId w:val="108"/>
        </w:numPr>
        <w:ind w:left="426" w:hanging="426"/>
      </w:pPr>
      <w:r w:rsidRPr="0048293F">
        <w:t xml:space="preserve">the </w:t>
      </w:r>
      <w:r w:rsidR="00554FAB" w:rsidRPr="00E42920">
        <w:t>provision of irrigation flows that inundate in-channel benches and ripa</w:t>
      </w:r>
      <w:r w:rsidR="00554FAB" w:rsidRPr="00B64128">
        <w:t>rian or low-lying wetland habitats</w:t>
      </w:r>
      <w:r w:rsidRPr="00D1066C">
        <w:t>.</w:t>
      </w:r>
    </w:p>
    <w:p w14:paraId="0703C424" w14:textId="7E8D88EC" w:rsidR="00554FAB" w:rsidRPr="00CF5BCE" w:rsidRDefault="00063980" w:rsidP="0015489F">
      <w:pPr>
        <w:pStyle w:val="ARIERHB"/>
      </w:pPr>
      <w:bookmarkStart w:id="64" w:name="_Toc423012927"/>
      <w:bookmarkStart w:id="65" w:name="_Toc317204250"/>
      <w:r w:rsidRPr="00B22E59">
        <w:t>2.7</w:t>
      </w:r>
      <w:r w:rsidRPr="00B22E59">
        <w:tab/>
      </w:r>
      <w:r w:rsidR="00554FAB" w:rsidRPr="00B22E59">
        <w:t>Carp management</w:t>
      </w:r>
      <w:bookmarkEnd w:id="64"/>
      <w:bookmarkEnd w:id="65"/>
    </w:p>
    <w:p w14:paraId="36885326" w14:textId="4D22CCD2" w:rsidR="00554FAB" w:rsidRPr="00CF5BCE" w:rsidRDefault="00554FAB" w:rsidP="0015489F">
      <w:pPr>
        <w:pStyle w:val="ARIERHC"/>
      </w:pPr>
      <w:bookmarkStart w:id="66" w:name="_Toc317204251"/>
      <w:r w:rsidRPr="00B22E59">
        <w:t>2.7.1</w:t>
      </w:r>
      <w:r w:rsidR="0025047A" w:rsidRPr="00B22E59">
        <w:tab/>
      </w:r>
      <w:r w:rsidRPr="00B22E59">
        <w:t>Impact thresholds</w:t>
      </w:r>
      <w:bookmarkEnd w:id="66"/>
    </w:p>
    <w:p w14:paraId="26EAA9E1" w14:textId="7B57B360" w:rsidR="00554FAB" w:rsidRPr="00CF5BCE" w:rsidRDefault="00554FAB" w:rsidP="0015489F">
      <w:pPr>
        <w:pStyle w:val="ARIERBody"/>
      </w:pPr>
      <w:r w:rsidRPr="00077D7A">
        <w:t>Previous research has dem</w:t>
      </w:r>
      <w:r w:rsidRPr="0048293F">
        <w:t>onstrated a significant increase in turbidity at Carp densities of 50–75 </w:t>
      </w:r>
      <w:r w:rsidRPr="00E42920">
        <w:rPr>
          <w:color w:val="000000"/>
        </w:rPr>
        <w:t xml:space="preserve">kg/ha </w:t>
      </w:r>
      <w:r w:rsidRPr="00B64128">
        <w:t>(Zambrano and Hinojosa 1999; Vilizzi et al</w:t>
      </w:r>
      <w:r w:rsidRPr="00D1066C">
        <w:rPr>
          <w:i/>
        </w:rPr>
        <w:t>.</w:t>
      </w:r>
      <w:r w:rsidRPr="00D1066C">
        <w:t xml:space="preserve"> 2014), with noticeable shifts from </w:t>
      </w:r>
      <w:r w:rsidR="004F55F2" w:rsidRPr="001F6975">
        <w:t xml:space="preserve">a </w:t>
      </w:r>
      <w:r w:rsidRPr="001F6975">
        <w:t xml:space="preserve">clear to </w:t>
      </w:r>
      <w:r w:rsidR="004F55F2" w:rsidRPr="001F6975">
        <w:t xml:space="preserve">a </w:t>
      </w:r>
      <w:r w:rsidRPr="001F6975">
        <w:t>turbid water state at 200</w:t>
      </w:r>
      <w:r w:rsidRPr="001F6975">
        <w:rPr>
          <w:color w:val="000000"/>
        </w:rPr>
        <w:t>–</w:t>
      </w:r>
      <w:r w:rsidRPr="001F6975">
        <w:t>300 </w:t>
      </w:r>
      <w:r w:rsidRPr="001F6975">
        <w:rPr>
          <w:color w:val="000000"/>
        </w:rPr>
        <w:t xml:space="preserve">kg/ha </w:t>
      </w:r>
      <w:r w:rsidRPr="00BF3FCE">
        <w:t xml:space="preserve">(Williams </w:t>
      </w:r>
      <w:r w:rsidRPr="00BF3FCE">
        <w:rPr>
          <w:iCs/>
        </w:rPr>
        <w:t>et al</w:t>
      </w:r>
      <w:r w:rsidRPr="00BF3FCE">
        <w:rPr>
          <w:i/>
          <w:iCs/>
        </w:rPr>
        <w:t>.</w:t>
      </w:r>
      <w:r w:rsidRPr="00BF3FCE">
        <w:t xml:space="preserve"> 2002; Parkos </w:t>
      </w:r>
      <w:r w:rsidRPr="00BF3FCE">
        <w:rPr>
          <w:iCs/>
        </w:rPr>
        <w:t>et al.</w:t>
      </w:r>
      <w:r w:rsidRPr="00BF3FCE">
        <w:t xml:space="preserve"> 2003; Haas </w:t>
      </w:r>
      <w:r w:rsidRPr="00757A20">
        <w:rPr>
          <w:iCs/>
        </w:rPr>
        <w:t>et al</w:t>
      </w:r>
      <w:r w:rsidRPr="00757A20">
        <w:rPr>
          <w:i/>
          <w:iCs/>
        </w:rPr>
        <w:t>.</w:t>
      </w:r>
      <w:r w:rsidRPr="00757A20">
        <w:t xml:space="preserve"> 2007; Matsuzaki </w:t>
      </w:r>
      <w:r w:rsidRPr="00757A20">
        <w:rPr>
          <w:iCs/>
        </w:rPr>
        <w:t>et al.</w:t>
      </w:r>
      <w:r w:rsidRPr="00757A20">
        <w:t xml:space="preserve"> 2009). Declines in aquatic vegetation cover and detrimental effects on aquatic macrophytes have been observed at </w:t>
      </w:r>
      <w:r w:rsidR="004F55F2" w:rsidRPr="00757A20">
        <w:t xml:space="preserve">Carp </w:t>
      </w:r>
      <w:r w:rsidRPr="00757A20">
        <w:t xml:space="preserve">densities ranging from </w:t>
      </w:r>
      <w:r w:rsidRPr="00757A20">
        <w:rPr>
          <w:color w:val="000000"/>
        </w:rPr>
        <w:t>68 to 450 kg/ha (</w:t>
      </w:r>
      <w:r w:rsidRPr="00A80C3C">
        <w:t xml:space="preserve">Hume </w:t>
      </w:r>
      <w:r w:rsidRPr="00A80C3C">
        <w:rPr>
          <w:iCs/>
        </w:rPr>
        <w:t>et al</w:t>
      </w:r>
      <w:r w:rsidRPr="00B60D1B">
        <w:rPr>
          <w:i/>
          <w:iCs/>
        </w:rPr>
        <w:t>.</w:t>
      </w:r>
      <w:r w:rsidRPr="00B60D1B">
        <w:t xml:space="preserve"> 1983; Fletcher </w:t>
      </w:r>
      <w:r w:rsidRPr="00B60D1B">
        <w:rPr>
          <w:iCs/>
        </w:rPr>
        <w:t>et al</w:t>
      </w:r>
      <w:r w:rsidRPr="00B60D1B">
        <w:rPr>
          <w:i/>
          <w:iCs/>
        </w:rPr>
        <w:t>.</w:t>
      </w:r>
      <w:r w:rsidRPr="00555367">
        <w:t xml:space="preserve"> 1985; Osborne </w:t>
      </w:r>
      <w:r w:rsidRPr="00555367">
        <w:rPr>
          <w:iCs/>
        </w:rPr>
        <w:t>et al</w:t>
      </w:r>
      <w:r w:rsidRPr="00413366">
        <w:rPr>
          <w:i/>
          <w:iCs/>
        </w:rPr>
        <w:t>.</w:t>
      </w:r>
      <w:r w:rsidRPr="00413366">
        <w:t xml:space="preserve"> 2005; Pinto </w:t>
      </w:r>
      <w:r w:rsidRPr="00B03794">
        <w:rPr>
          <w:iCs/>
        </w:rPr>
        <w:t>et al</w:t>
      </w:r>
      <w:r w:rsidRPr="00B03794">
        <w:rPr>
          <w:i/>
          <w:iCs/>
        </w:rPr>
        <w:t>.</w:t>
      </w:r>
      <w:r w:rsidRPr="00B03794">
        <w:t xml:space="preserve"> 2005; Bajer </w:t>
      </w:r>
      <w:r w:rsidRPr="00B03794">
        <w:rPr>
          <w:iCs/>
        </w:rPr>
        <w:t>et al</w:t>
      </w:r>
      <w:r w:rsidRPr="00B03794">
        <w:rPr>
          <w:i/>
          <w:iCs/>
        </w:rPr>
        <w:t>.</w:t>
      </w:r>
      <w:r w:rsidRPr="00B03794">
        <w:t xml:space="preserve"> 2009; Vilizzi et al. 2014</w:t>
      </w:r>
      <w:r w:rsidRPr="00B03794">
        <w:rPr>
          <w:color w:val="000000"/>
        </w:rPr>
        <w:t xml:space="preserve">) </w:t>
      </w:r>
      <w:r w:rsidRPr="00991815">
        <w:t>and a decline in native waterfowl use with Carp densities of ~100 </w:t>
      </w:r>
      <w:r w:rsidRPr="00991815">
        <w:rPr>
          <w:color w:val="000000"/>
        </w:rPr>
        <w:t xml:space="preserve">kg/ha </w:t>
      </w:r>
      <w:r w:rsidRPr="00991815">
        <w:t xml:space="preserve">(Bajer </w:t>
      </w:r>
      <w:r w:rsidRPr="00991815">
        <w:rPr>
          <w:iCs/>
        </w:rPr>
        <w:t>et al.</w:t>
      </w:r>
      <w:r w:rsidRPr="00034333">
        <w:t xml:space="preserve"> 2009). These impacts stem largely from </w:t>
      </w:r>
      <w:r w:rsidR="004F55F2" w:rsidRPr="00034333">
        <w:t xml:space="preserve">the </w:t>
      </w:r>
      <w:r w:rsidRPr="00034333">
        <w:t>Carp’s benthic</w:t>
      </w:r>
      <w:r w:rsidR="004F55F2" w:rsidRPr="00034333">
        <w:t xml:space="preserve"> </w:t>
      </w:r>
      <w:r w:rsidR="0028629D" w:rsidRPr="00034333">
        <w:t>feeding</w:t>
      </w:r>
      <w:r w:rsidRPr="00034333">
        <w:t xml:space="preserve"> behaviour </w:t>
      </w:r>
      <w:r w:rsidRPr="00AB16B9">
        <w:fldChar w:fldCharType="begin"/>
      </w:r>
      <w:r w:rsidRPr="00AB16B9">
        <w:instrText xml:space="preserve"> ADDIN EN.CITE &lt;EndNote&gt;&lt;Cite&gt;&lt;Author&gt;Sibbing&lt;/Author&gt;&lt;Year&gt;1986&lt;/Year&gt;&lt;RecNum&gt;478&lt;/RecNum&gt;&lt;record&gt;&lt;rec-number&gt;478&lt;/rec-number&gt;&lt;foreign-keys&gt;&lt;key app="EN" db-id="sxaae5vpervdvfe52ed5dx5fr5taspee2zpd"&gt;478&lt;/key&gt;&lt;/foreign-keys&gt;&lt;ref-type name="Journal Article"&gt;17&lt;/ref-type&gt;&lt;contributors&gt;&lt;authors&gt;&lt;author&gt;Sibbing, F.A.&lt;/author&gt;&lt;author&gt;Osse, J.W.M.&lt;/author&gt;&lt;author&gt;Terlouw, A.&lt;/author&gt;&lt;/authors&gt;&lt;/contributors&gt;&lt;titles&gt;&lt;title&gt;&lt;style face="normal" font="default" size="100%"&gt;Food handling in the carp (&lt;/style&gt;&lt;style face="italic" font="default" size="100%"&gt;Cyprinus carpio&lt;/style&gt;&lt;style face="normal" font="default" size="100%"&gt;): Its movement patterns, mechanisms and limitations.&lt;/style&gt;&lt;/title&gt;&lt;secondary-title&gt;Journal of the Zoological Society of London&lt;/secondary-title&gt;&lt;/titles&gt;&lt;pages&gt;161-203.&lt;/pages&gt;&lt;volume&gt;210&lt;/volume&gt;&lt;keywords&gt;&lt;keyword&gt;carp&lt;/keyword&gt;&lt;keyword&gt;feeding&lt;/keyword&gt;&lt;keyword&gt;impact&lt;/keyword&gt;&lt;/keywords&gt;&lt;dates&gt;&lt;year&gt;1986&lt;/year&gt;&lt;/dates&gt;&lt;urls&gt;&lt;/urls&gt;&lt;/record&gt;&lt;/Cite&gt;&lt;/EndNote&gt;</w:instrText>
      </w:r>
      <w:r w:rsidRPr="00AB16B9">
        <w:fldChar w:fldCharType="separate"/>
      </w:r>
      <w:r w:rsidRPr="00AB16B9">
        <w:t>(Sibbing</w:t>
      </w:r>
      <w:r w:rsidRPr="00AB16B9">
        <w:rPr>
          <w:i/>
        </w:rPr>
        <w:t xml:space="preserve"> </w:t>
      </w:r>
      <w:r w:rsidRPr="00AB16B9">
        <w:t>et al</w:t>
      </w:r>
      <w:r w:rsidRPr="00AB16B9">
        <w:rPr>
          <w:i/>
        </w:rPr>
        <w:t>.</w:t>
      </w:r>
      <w:r w:rsidRPr="00AB16B9">
        <w:t xml:space="preserve"> 1986)</w:t>
      </w:r>
      <w:r w:rsidRPr="00AB16B9">
        <w:fldChar w:fldCharType="end"/>
      </w:r>
      <w:r w:rsidRPr="00AB16B9">
        <w:t xml:space="preserve"> and are most commonly reported in shallow off-stream habitats </w:t>
      </w:r>
      <w:r w:rsidRPr="00AB16B9">
        <w:fldChar w:fldCharType="begin"/>
      </w:r>
      <w:r w:rsidRPr="00AB16B9">
        <w:instrText xml:space="preserve"> ADDIN EN.CITE &lt;EndNote&gt;&lt;Cite&gt;&lt;Author&gt;Parkos&lt;/Author&gt;&lt;Year&gt;2003&lt;/Year&gt;&lt;RecNum&gt;1180&lt;/RecNum&gt;&lt;record&gt;&lt;rec-number&gt;1180&lt;/rec-number&gt;&lt;foreign-keys&gt;&lt;key app="EN" db-id="sxaae5vpervdvfe52ed5dx5fr5taspee2zpd"&gt;1180&lt;/key&gt;&lt;/foreign-keys&gt;&lt;ref-type name="Journal Article"&gt;17&lt;/ref-type&gt;&lt;contributors&gt;&lt;authors&gt;&lt;author&gt;Parkos, J. J.&lt;/author&gt;&lt;author&gt;Santucci, V. J.&lt;/author&gt;&lt;author&gt;Wahl, D. H.&lt;/author&gt;&lt;/authors&gt;&lt;/contributors&gt;&lt;titles&gt;&lt;title&gt;&lt;style face="normal" font="default" size="100%"&gt;Effects of adult common carp (&lt;/style&gt;&lt;style face="italic" font="default" size="100%"&gt;Cyprinus carpio&lt;/style&gt;&lt;style face="normal" font="default" size="100%"&gt;) on multiple trophic levels in shallow mesocosms.&lt;/style&gt;&lt;/title&gt;&lt;secondary-title&gt;Canadian Journal of Fisheries and Aquatic Sciences&lt;/secondary-title&gt;&lt;/titles&gt;&lt;periodical&gt;&lt;full-title&gt;Canadian Journal of Fisheries and Aquatic Sciences&lt;/full-title&gt;&lt;/periodical&gt;&lt;pages&gt;182-92&lt;/pages&gt;&lt;volume&gt;60&lt;/volume&gt;&lt;keywords&gt;&lt;keyword&gt;carp&lt;/keyword&gt;&lt;keyword&gt;impacts&lt;/keyword&gt;&lt;keyword&gt;lakes&lt;/keyword&gt;&lt;/keywords&gt;&lt;dates&gt;&lt;year&gt;2003&lt;/year&gt;&lt;/dates&gt;&lt;urls&gt;&lt;/urls&gt;&lt;/record&gt;&lt;/Cite&gt;&lt;/EndNote&gt;</w:instrText>
      </w:r>
      <w:r w:rsidRPr="00AB16B9">
        <w:fldChar w:fldCharType="separate"/>
      </w:r>
      <w:r w:rsidRPr="00AB16B9">
        <w:t>(Parkos</w:t>
      </w:r>
      <w:r w:rsidRPr="00AB16B9">
        <w:rPr>
          <w:i/>
        </w:rPr>
        <w:t xml:space="preserve"> </w:t>
      </w:r>
      <w:r w:rsidRPr="00AB16B9">
        <w:t>et al</w:t>
      </w:r>
      <w:r w:rsidRPr="00AB16B9">
        <w:rPr>
          <w:i/>
        </w:rPr>
        <w:t>.</w:t>
      </w:r>
      <w:r w:rsidRPr="00AB16B9">
        <w:t xml:space="preserve"> 2003)</w:t>
      </w:r>
      <w:r w:rsidRPr="00AB16B9">
        <w:fldChar w:fldCharType="end"/>
      </w:r>
      <w:r w:rsidRPr="00AB16B9">
        <w:t xml:space="preserve"> where </w:t>
      </w:r>
      <w:r w:rsidRPr="00AB16B9">
        <w:rPr>
          <w:color w:val="000000"/>
        </w:rPr>
        <w:t>C</w:t>
      </w:r>
      <w:r w:rsidRPr="00AB16B9">
        <w:t xml:space="preserve">arp congregate </w:t>
      </w:r>
      <w:r w:rsidRPr="00AB16B9">
        <w:fldChar w:fldCharType="begin"/>
      </w:r>
      <w:r w:rsidRPr="00AB16B9">
        <w:instrText xml:space="preserve"> ADDIN EN.CITE &lt;EndNote&gt;&lt;Cite&gt;&lt;Author&gt;Smith&lt;/Author&gt;&lt;Year&gt;2004&lt;/Year&gt;&lt;RecNum&gt;807&lt;/RecNum&gt;&lt;record&gt;&lt;rec-number&gt;807&lt;/rec-number&gt;&lt;foreign-keys&gt;&lt;key app="EN" db-id="sxaae5vpervdvfe52ed5dx5fr5taspee2zpd"&gt;807&lt;/key&gt;&lt;/foreign-keys&gt;&lt;ref-type name="Journal Article"&gt;17&lt;/ref-type&gt;&lt;contributors&gt;&lt;authors&gt;&lt;author&gt;Smith, B. B.&lt;/author&gt;&lt;author&gt;Walker, K. F.&lt;/author&gt;&lt;/authors&gt;&lt;/contributors&gt;&lt;titles&gt;&lt;title&gt;Reproduction of common carp in South Australia, shown by young-of-the-year samples, gonadosomatic index and the histological staging of ovaries.&lt;/title&gt;&lt;secondary-title&gt;Transactions of the Royal Society of South Australia.&lt;/secondary-title&gt;&lt;/titles&gt;&lt;pages&gt;249-57&lt;/pages&gt;&lt;volume&gt;128&lt;/volume&gt;&lt;number&gt;2&lt;/number&gt;&lt;keywords&gt;&lt;keyword&gt;carp&lt;/keyword&gt;&lt;keyword&gt;spawning&lt;/keyword&gt;&lt;keyword&gt;recruiment&lt;/keyword&gt;&lt;keyword&gt;ovaries&lt;/keyword&gt;&lt;keyword&gt;cohort&lt;/keyword&gt;&lt;keyword&gt;YOY&lt;/keyword&gt;&lt;keyword&gt;aging&lt;/keyword&gt;&lt;keyword&gt;Australia&lt;/keyword&gt;&lt;keyword&gt;fish&lt;/keyword&gt;&lt;/keywords&gt;&lt;dates&gt;&lt;year&gt;2004&lt;/year&gt;&lt;/dates&gt;&lt;urls&gt;&lt;/urls&gt;&lt;/record&gt;&lt;/Cite&gt;&lt;Cite&gt;&lt;Author&gt;Stuart&lt;/Author&gt;&lt;Year&gt;2006&lt;/Year&gt;&lt;RecNum&gt;1032&lt;/RecNum&gt;&lt;record&gt;&lt;rec-number&gt;1032&lt;/rec-number&gt;&lt;foreign-keys&gt;&lt;key app="EN" db-id="sxaae5vpervdvfe52ed5dx5fr5taspee2zpd"&gt;1032&lt;/key&gt;&lt;/foreign-keys&gt;&lt;ref-type name="Journal Article"&gt;17&lt;/ref-type&gt;&lt;contributors&gt;&lt;authors&gt;&lt;author&gt;Stuart, I. G.&lt;/author&gt;&lt;author&gt;Jones, M.&lt;/author&gt;&lt;/authors&gt;&lt;/contributors&gt;&lt;titles&gt;&lt;title&gt;&lt;style face="normal" font="default" size="100%"&gt;Large, regulated forest floodplain is an ideal recruitment zone for non-native common carp (&lt;/style&gt;&lt;style face="italic" font="default" size="100%"&gt;Cyprinus carpio&lt;/style&gt;&lt;style face="normal" font="default" size="100%"&gt; L.)&lt;/style&gt;&lt;/title&gt;&lt;secondary-title&gt;Marine and Freshwater Research&lt;/secondary-title&gt;&lt;/titles&gt;&lt;periodical&gt;&lt;full-title&gt;Marine and Freshwater Research&lt;/full-title&gt;&lt;/periodical&gt;&lt;pages&gt;333-47&lt;/pages&gt;&lt;volume&gt;57&lt;/volume&gt;&lt;keywords&gt;&lt;keyword&gt;carp&lt;/keyword&gt;&lt;keyword&gt;recruitment&lt;/keyword&gt;&lt;keyword&gt;floodplain&lt;/keyword&gt;&lt;/keywords&gt;&lt;dates&gt;&lt;year&gt;2006&lt;/year&gt;&lt;/dates&gt;&lt;urls&gt;&lt;/urls&gt;&lt;/record&gt;&lt;/Cite&gt;&lt;/EndNote&gt;</w:instrText>
      </w:r>
      <w:r w:rsidRPr="00AB16B9">
        <w:fldChar w:fldCharType="separate"/>
      </w:r>
      <w:r w:rsidRPr="00AB16B9">
        <w:t>(Smith and Walker 2004a; Stuart and Jones 2006a, 2006b)</w:t>
      </w:r>
      <w:r w:rsidRPr="00AB16B9">
        <w:fldChar w:fldCharType="end"/>
      </w:r>
      <w:r w:rsidR="0025047A" w:rsidRPr="00AB16B9">
        <w:t>.</w:t>
      </w:r>
    </w:p>
    <w:p w14:paraId="45EB3C38" w14:textId="3ECB5031" w:rsidR="00554FAB" w:rsidRPr="00CF5BCE" w:rsidRDefault="00554FAB" w:rsidP="0015489F">
      <w:pPr>
        <w:pStyle w:val="ARIERBody"/>
      </w:pPr>
      <w:r w:rsidRPr="00077D7A">
        <w:t xml:space="preserve">Managing </w:t>
      </w:r>
      <w:r w:rsidR="004F55F2" w:rsidRPr="0048293F">
        <w:t xml:space="preserve">an </w:t>
      </w:r>
      <w:r w:rsidRPr="00077D7A">
        <w:t>invasive species bel</w:t>
      </w:r>
      <w:r w:rsidRPr="0048293F">
        <w:t>ow a pre</w:t>
      </w:r>
      <w:r w:rsidRPr="00B64128">
        <w:t xml:space="preserve">determined density threshold, below which </w:t>
      </w:r>
      <w:r w:rsidR="004F55F2" w:rsidRPr="00D1066C">
        <w:t xml:space="preserve">its </w:t>
      </w:r>
      <w:r w:rsidRPr="001F6975">
        <w:t xml:space="preserve">impacts on environmental values are acceptable, is a key component of Integrated Pest Management (Braysher and Saunders 2003). Numerous studies have suggested threshold densities for Carp to be 100–174 kg/ha (Haas et al. 2007; Bajer et al. 2009; Matsuzaki et al. 2009), which are much lower than historic estimates of </w:t>
      </w:r>
      <w:r w:rsidR="006F42F2" w:rsidRPr="001F6975">
        <w:t>450</w:t>
      </w:r>
      <w:r w:rsidR="006F42F2">
        <w:t> </w:t>
      </w:r>
      <w:r w:rsidRPr="00B64128">
        <w:t>kg/ha</w:t>
      </w:r>
      <w:r w:rsidR="004F55F2" w:rsidRPr="00D1066C">
        <w:t xml:space="preserve"> </w:t>
      </w:r>
      <w:r w:rsidRPr="00D1066C">
        <w:t xml:space="preserve">(Fletcher et al. 1985). Given that negative impacts are reported at even lower densities, these thresholds may need to be re-evaluated. Indeed, to achieve population reductions of </w:t>
      </w:r>
      <w:r w:rsidRPr="001F6975">
        <w:t xml:space="preserve">70–90% </w:t>
      </w:r>
      <w:r w:rsidR="004F55F2" w:rsidRPr="001F6975">
        <w:t xml:space="preserve">in order </w:t>
      </w:r>
      <w:r w:rsidRPr="001F6975">
        <w:t xml:space="preserve">to minimise impacts, the threshold density required was modelled at </w:t>
      </w:r>
      <w:r w:rsidR="004F55F2" w:rsidRPr="001F6975">
        <w:t>88</w:t>
      </w:r>
      <w:r w:rsidR="006F42F2">
        <w:t> </w:t>
      </w:r>
      <w:r w:rsidRPr="00B64128">
        <w:t xml:space="preserve">kg/ha in the Lachlan River catchment of the MDB (Brown and Gilligan 2014). To achieve </w:t>
      </w:r>
      <w:r w:rsidR="004F55F2" w:rsidRPr="00D1066C">
        <w:t>such a threshold</w:t>
      </w:r>
      <w:r w:rsidR="005B1C17">
        <w:t xml:space="preserve">, </w:t>
      </w:r>
      <w:r w:rsidRPr="00077D7A">
        <w:t xml:space="preserve">a control program would need a reduction of 75–90% in </w:t>
      </w:r>
      <w:r w:rsidR="006F42F2">
        <w:t>the</w:t>
      </w:r>
      <w:r w:rsidR="006F42F2" w:rsidRPr="00077D7A">
        <w:t xml:space="preserve"> </w:t>
      </w:r>
      <w:r w:rsidRPr="00077D7A">
        <w:t>Carp population</w:t>
      </w:r>
      <w:r w:rsidR="008059D7" w:rsidRPr="00E42920">
        <w:t xml:space="preserve">, </w:t>
      </w:r>
      <w:r w:rsidRPr="00B64128">
        <w:t>which may be achievable through a range of control effort</w:t>
      </w:r>
      <w:r w:rsidR="006F42F2">
        <w:t>s</w:t>
      </w:r>
      <w:r w:rsidRPr="00B64128">
        <w:t xml:space="preserve"> (Brown and Gilligan 2014). This recent data </w:t>
      </w:r>
      <w:r w:rsidR="006F42F2">
        <w:t>indicates</w:t>
      </w:r>
      <w:r w:rsidR="006F42F2" w:rsidRPr="00B64128">
        <w:t xml:space="preserve"> </w:t>
      </w:r>
      <w:r w:rsidRPr="00D1066C">
        <w:t>that the density</w:t>
      </w:r>
      <w:r w:rsidR="008059D7" w:rsidRPr="001F6975">
        <w:t xml:space="preserve"> at which</w:t>
      </w:r>
      <w:r w:rsidRPr="001F6975">
        <w:t xml:space="preserve"> Carp cause ecosystem impacts may be much lower than </w:t>
      </w:r>
      <w:r w:rsidRPr="00077D7A">
        <w:t>previously thought. There are many examples where MDB Carp populations have exceeded these threshold levels</w:t>
      </w:r>
      <w:r w:rsidR="008059D7" w:rsidRPr="0048293F">
        <w:t>—</w:t>
      </w:r>
      <w:r w:rsidRPr="00B64128">
        <w:t>Moira Lake</w:t>
      </w:r>
      <w:r w:rsidR="008059D7" w:rsidRPr="00D1066C">
        <w:t>:</w:t>
      </w:r>
      <w:r w:rsidRPr="001F6975">
        <w:t xml:space="preserve"> </w:t>
      </w:r>
      <w:r w:rsidR="008059D7" w:rsidRPr="001F6975">
        <w:t>190 </w:t>
      </w:r>
      <w:r w:rsidRPr="001F6975">
        <w:t>kg/ha (Brown et al. 2003); a range of billabongs</w:t>
      </w:r>
      <w:r w:rsidR="008059D7" w:rsidRPr="001F6975">
        <w:t>:</w:t>
      </w:r>
      <w:r w:rsidRPr="001F6975">
        <w:t xml:space="preserve"> 150</w:t>
      </w:r>
      <w:r w:rsidR="008059D7" w:rsidRPr="001F6975">
        <w:t>–690 </w:t>
      </w:r>
      <w:r w:rsidRPr="00BF3FCE">
        <w:t>kg/ha (Hume et al. 1983); Bogan River</w:t>
      </w:r>
      <w:r w:rsidR="008059D7" w:rsidRPr="00BF3FCE">
        <w:t>:</w:t>
      </w:r>
      <w:r w:rsidRPr="00BF3FCE">
        <w:t xml:space="preserve"> </w:t>
      </w:r>
      <w:r w:rsidR="008059D7" w:rsidRPr="00BF3FCE">
        <w:t>690 </w:t>
      </w:r>
      <w:r w:rsidRPr="00BF3FCE">
        <w:t>kg/ha (Reid and Harris 1997</w:t>
      </w:r>
      <w:r w:rsidR="008059D7" w:rsidRPr="00757A20">
        <w:t xml:space="preserve">); </w:t>
      </w:r>
      <w:r w:rsidR="006F42F2">
        <w:t xml:space="preserve">and the </w:t>
      </w:r>
      <w:r w:rsidRPr="00B64128">
        <w:t>Campaspe irrigation channels</w:t>
      </w:r>
      <w:r w:rsidR="008059D7" w:rsidRPr="00D1066C">
        <w:t xml:space="preserve">: </w:t>
      </w:r>
      <w:r w:rsidRPr="001F6975">
        <w:t xml:space="preserve">up to </w:t>
      </w:r>
      <w:r w:rsidR="008059D7" w:rsidRPr="001F6975">
        <w:t>619 </w:t>
      </w:r>
      <w:r w:rsidRPr="001F6975">
        <w:t xml:space="preserve">kg/ha (Brown et al. 2003) (see also regional examples in </w:t>
      </w:r>
      <w:r w:rsidR="006F42F2" w:rsidRPr="001F6975">
        <w:t>Section</w:t>
      </w:r>
      <w:r w:rsidR="006F42F2">
        <w:t> </w:t>
      </w:r>
      <w:r w:rsidRPr="00B64128">
        <w:t>4).</w:t>
      </w:r>
    </w:p>
    <w:p w14:paraId="6B6E1C3B" w14:textId="0DB66556" w:rsidR="00554FAB" w:rsidRPr="00CF5BCE" w:rsidRDefault="00554FAB" w:rsidP="00B22E59">
      <w:pPr>
        <w:pStyle w:val="ARIERHC"/>
        <w:keepNext/>
      </w:pPr>
      <w:bookmarkStart w:id="67" w:name="_Toc317204252"/>
      <w:r w:rsidRPr="00B22E59">
        <w:lastRenderedPageBreak/>
        <w:t>2.7.2</w:t>
      </w:r>
      <w:r w:rsidR="0025047A" w:rsidRPr="00B22E59">
        <w:tab/>
      </w:r>
      <w:r w:rsidRPr="00B22E59">
        <w:t xml:space="preserve">Carp </w:t>
      </w:r>
      <w:r w:rsidR="00700E81" w:rsidRPr="00B22E59">
        <w:t>m</w:t>
      </w:r>
      <w:r w:rsidRPr="00B22E59">
        <w:t>anagement in the MDB</w:t>
      </w:r>
      <w:bookmarkEnd w:id="67"/>
    </w:p>
    <w:p w14:paraId="7A3DEFDA" w14:textId="18D02D7D" w:rsidR="00554FAB" w:rsidRPr="00CF5BCE" w:rsidRDefault="00554FAB" w:rsidP="0015489F">
      <w:pPr>
        <w:pStyle w:val="ARIERBody"/>
      </w:pPr>
      <w:r w:rsidRPr="00077D7A">
        <w:rPr>
          <w:rFonts w:eastAsiaTheme="minorHAnsi"/>
        </w:rPr>
        <w:t xml:space="preserve">Carp are a highly </w:t>
      </w:r>
      <w:r w:rsidRPr="00B22E59">
        <w:rPr>
          <w:rFonts w:eastAsiaTheme="minorHAnsi"/>
        </w:rPr>
        <w:t xml:space="preserve">visible pest fish species </w:t>
      </w:r>
      <w:r w:rsidR="005B1C17">
        <w:rPr>
          <w:rFonts w:eastAsiaTheme="minorHAnsi"/>
        </w:rPr>
        <w:t xml:space="preserve">that is </w:t>
      </w:r>
      <w:r w:rsidR="005B1C17">
        <w:t>perceived negatively by the public</w:t>
      </w:r>
      <w:r w:rsidR="005B1C17">
        <w:rPr>
          <w:rStyle w:val="CommentReference"/>
          <w:rFonts w:cs="Times New Roman"/>
        </w:rPr>
        <w:t xml:space="preserve"> </w:t>
      </w:r>
      <w:r w:rsidRPr="00077D7A">
        <w:rPr>
          <w:rFonts w:eastAsiaTheme="minorHAnsi"/>
        </w:rPr>
        <w:t xml:space="preserve"> and thus should be managed carefully. There is </w:t>
      </w:r>
      <w:r w:rsidR="008059D7" w:rsidRPr="00B22E59">
        <w:rPr>
          <w:rFonts w:eastAsiaTheme="minorHAnsi"/>
        </w:rPr>
        <w:t xml:space="preserve">the </w:t>
      </w:r>
      <w:r w:rsidRPr="00B22E59">
        <w:rPr>
          <w:rFonts w:eastAsiaTheme="minorHAnsi"/>
        </w:rPr>
        <w:t>potential for large Carp recruitment events to be unfairly blamed on environmental flows</w:t>
      </w:r>
      <w:r w:rsidR="008059D7" w:rsidRPr="00B22E59">
        <w:rPr>
          <w:rFonts w:eastAsiaTheme="minorHAnsi"/>
        </w:rPr>
        <w:t>,</w:t>
      </w:r>
      <w:r w:rsidRPr="00B22E59">
        <w:rPr>
          <w:rFonts w:eastAsiaTheme="minorHAnsi"/>
        </w:rPr>
        <w:t xml:space="preserve"> which may in turn erode public support for environmental watering. </w:t>
      </w:r>
      <w:r w:rsidRPr="00B22E59">
        <w:t>The life history traits of Carp (e.g. early maturity, high fecundity and fast growth rates) allow for rapid population growth under favourable conditions, hence providing considerable difficulties for management (Koehn 2004).</w:t>
      </w:r>
    </w:p>
    <w:p w14:paraId="46376BAA" w14:textId="5DCE778B" w:rsidR="00554FAB" w:rsidRPr="00CF5BCE" w:rsidRDefault="00554FAB" w:rsidP="0015489F">
      <w:pPr>
        <w:pStyle w:val="ARIERBody"/>
        <w:rPr>
          <w:rFonts w:eastAsiaTheme="minorHAnsi"/>
          <w:color w:val="000000"/>
        </w:rPr>
      </w:pPr>
      <w:r w:rsidRPr="00077D7A">
        <w:rPr>
          <w:rFonts w:eastAsiaTheme="minorHAnsi"/>
          <w:color w:val="000000"/>
        </w:rPr>
        <w:t>Carp are recognised as a serious vertebrate pest in Australia</w:t>
      </w:r>
      <w:r w:rsidR="008059D7" w:rsidRPr="00B22E59">
        <w:rPr>
          <w:rFonts w:eastAsiaTheme="minorHAnsi"/>
          <w:color w:val="000000"/>
        </w:rPr>
        <w:t>,</w:t>
      </w:r>
      <w:r w:rsidRPr="00B22E59">
        <w:rPr>
          <w:rFonts w:eastAsiaTheme="minorHAnsi"/>
          <w:color w:val="000000"/>
        </w:rPr>
        <w:t xml:space="preserve"> and this </w:t>
      </w:r>
      <w:r w:rsidR="008059D7" w:rsidRPr="00B22E59">
        <w:rPr>
          <w:rFonts w:eastAsiaTheme="minorHAnsi"/>
          <w:color w:val="000000"/>
        </w:rPr>
        <w:t xml:space="preserve">has </w:t>
      </w:r>
      <w:r w:rsidRPr="00B22E59">
        <w:rPr>
          <w:rFonts w:eastAsiaTheme="minorHAnsi"/>
          <w:color w:val="000000"/>
        </w:rPr>
        <w:t xml:space="preserve">resulted in the development of a </w:t>
      </w:r>
      <w:r w:rsidR="000940A3" w:rsidRPr="00B22E59">
        <w:rPr>
          <w:rFonts w:eastAsiaTheme="minorHAnsi"/>
          <w:color w:val="000000"/>
        </w:rPr>
        <w:t>n</w:t>
      </w:r>
      <w:r w:rsidRPr="00B22E59">
        <w:rPr>
          <w:rFonts w:eastAsiaTheme="minorHAnsi"/>
          <w:color w:val="000000"/>
        </w:rPr>
        <w:t xml:space="preserve">ational approach to management and research (Carp Control Coordinating Group 2000a, </w:t>
      </w:r>
      <w:r w:rsidR="008059D7" w:rsidRPr="00B22E59">
        <w:rPr>
          <w:rFonts w:eastAsiaTheme="minorHAnsi"/>
          <w:color w:val="000000"/>
        </w:rPr>
        <w:t>2000</w:t>
      </w:r>
      <w:r w:rsidRPr="00B22E59">
        <w:rPr>
          <w:rFonts w:eastAsiaTheme="minorHAnsi"/>
          <w:color w:val="000000"/>
        </w:rPr>
        <w:t>b) utilising an Integrated Pest Management approach (</w:t>
      </w:r>
      <w:r w:rsidRPr="00B22E59">
        <w:t>Koehn et al. 2000</w:t>
      </w:r>
      <w:r w:rsidR="005B1C17">
        <w:rPr>
          <w:rStyle w:val="CommentReference"/>
          <w:rFonts w:cs="Times New Roman"/>
        </w:rPr>
        <w:t>).</w:t>
      </w:r>
      <w:r w:rsidRPr="00B22E59">
        <w:rPr>
          <w:rFonts w:eastAsiaTheme="minorHAnsi"/>
          <w:color w:val="000000"/>
        </w:rPr>
        <w:t xml:space="preserve"> </w:t>
      </w:r>
      <w:r w:rsidRPr="00B22E59">
        <w:t>Whil</w:t>
      </w:r>
      <w:r w:rsidR="002F5CCA" w:rsidRPr="00B22E59">
        <w:t>e</w:t>
      </w:r>
      <w:r w:rsidRPr="00B22E59">
        <w:t xml:space="preserve"> a coordinated national approach was advocated, this ‘national’ approach was largely unfunded and lacked Departmental </w:t>
      </w:r>
      <w:r w:rsidR="005B1C17">
        <w:t>accountabilities</w:t>
      </w:r>
      <w:r w:rsidR="005B1C17">
        <w:rPr>
          <w:rStyle w:val="CommentReference"/>
          <w:rFonts w:cs="Times New Roman"/>
        </w:rPr>
        <w:t xml:space="preserve">. </w:t>
      </w:r>
      <w:r w:rsidRPr="00077D7A">
        <w:t xml:space="preserve">As a consequence, pest management actions </w:t>
      </w:r>
      <w:r w:rsidR="005B1C17">
        <w:t>have</w:t>
      </w:r>
      <w:r w:rsidRPr="00077D7A">
        <w:t xml:space="preserve"> largely</w:t>
      </w:r>
      <w:r w:rsidR="005B1C17">
        <w:t xml:space="preserve"> been</w:t>
      </w:r>
      <w:r w:rsidRPr="00077D7A">
        <w:t xml:space="preserve"> addressed through local management plans (</w:t>
      </w:r>
      <w:r w:rsidRPr="00B22E59">
        <w:rPr>
          <w:rFonts w:eastAsiaTheme="minorHAnsi"/>
          <w:color w:val="000000"/>
        </w:rPr>
        <w:t xml:space="preserve">Braysher and Barrett 2000; </w:t>
      </w:r>
      <w:r w:rsidRPr="00B22E59">
        <w:t xml:space="preserve">see examples in </w:t>
      </w:r>
      <w:r w:rsidR="00FF2933">
        <w:rPr>
          <w:color w:val="000000" w:themeColor="text1"/>
        </w:rPr>
        <w:t>S</w:t>
      </w:r>
      <w:r w:rsidR="00FF2933" w:rsidRPr="00B22E59">
        <w:rPr>
          <w:color w:val="000000" w:themeColor="text1"/>
        </w:rPr>
        <w:t>ection</w:t>
      </w:r>
      <w:r w:rsidR="00C242B2">
        <w:rPr>
          <w:color w:val="000000" w:themeColor="text1"/>
        </w:rPr>
        <w:t> </w:t>
      </w:r>
      <w:r w:rsidRPr="00B22E59">
        <w:rPr>
          <w:color w:val="000000" w:themeColor="text1"/>
        </w:rPr>
        <w:t>4.3</w:t>
      </w:r>
      <w:r w:rsidRPr="00B22E59">
        <w:t xml:space="preserve">). </w:t>
      </w:r>
      <w:r w:rsidRPr="00B22E59">
        <w:rPr>
          <w:rFonts w:eastAsiaTheme="minorHAnsi"/>
          <w:color w:val="000000"/>
        </w:rPr>
        <w:t xml:space="preserve">A Carp management plan should do the following: (i) define the threats posed by Carp (e.g. detrimental impacts on wetland plants), (ii) set clear goals which address the real impacts (rather than simply killing as many as possible), (iii) identify and evaluate all management options and set priority actions, (iv) implement the management plan and control the damage done by Carp to an acceptable level, (v) monitor progress and evaluate </w:t>
      </w:r>
      <w:r w:rsidR="008059D7" w:rsidRPr="00B22E59">
        <w:rPr>
          <w:rFonts w:eastAsiaTheme="minorHAnsi"/>
          <w:color w:val="000000"/>
        </w:rPr>
        <w:t xml:space="preserve">it </w:t>
      </w:r>
      <w:r w:rsidRPr="00B22E59">
        <w:rPr>
          <w:rFonts w:eastAsiaTheme="minorHAnsi"/>
          <w:color w:val="000000"/>
        </w:rPr>
        <w:t xml:space="preserve">against the objectives. It is usually unrealistic that any established pest fish can be eradicated, that is, every last animal removed. Possible exceptions are where populations are isolated and in relatively low numbers, but no established widespread pest has ever been eradicated from Australia. Pest fish control should be integrated </w:t>
      </w:r>
      <w:r w:rsidR="008059D7" w:rsidRPr="00B22E59">
        <w:rPr>
          <w:rFonts w:eastAsiaTheme="minorHAnsi"/>
          <w:color w:val="000000"/>
        </w:rPr>
        <w:t xml:space="preserve">and </w:t>
      </w:r>
      <w:r w:rsidRPr="00B22E59">
        <w:rPr>
          <w:rFonts w:eastAsiaTheme="minorHAnsi"/>
          <w:color w:val="000000"/>
        </w:rPr>
        <w:t xml:space="preserve">use more than one applicable method and </w:t>
      </w:r>
      <w:r w:rsidR="00C242B2">
        <w:rPr>
          <w:rFonts w:eastAsiaTheme="minorHAnsi"/>
          <w:color w:val="000000"/>
        </w:rPr>
        <w:t xml:space="preserve">should </w:t>
      </w:r>
      <w:r w:rsidRPr="00B22E59">
        <w:rPr>
          <w:rFonts w:eastAsiaTheme="minorHAnsi"/>
          <w:color w:val="000000"/>
        </w:rPr>
        <w:t xml:space="preserve">also be undertaken in the context of </w:t>
      </w:r>
      <w:r w:rsidR="008059D7" w:rsidRPr="00B22E59">
        <w:rPr>
          <w:rFonts w:eastAsiaTheme="minorHAnsi"/>
          <w:color w:val="000000"/>
        </w:rPr>
        <w:t xml:space="preserve">the </w:t>
      </w:r>
      <w:r w:rsidRPr="00B22E59">
        <w:rPr>
          <w:rFonts w:eastAsiaTheme="minorHAnsi"/>
          <w:color w:val="000000"/>
        </w:rPr>
        <w:t>broader initiatives of native fish recovery (see below).</w:t>
      </w:r>
    </w:p>
    <w:p w14:paraId="0A007C74" w14:textId="38AA0996" w:rsidR="00554FAB" w:rsidRPr="00CF5BCE" w:rsidRDefault="00554FAB" w:rsidP="0015489F">
      <w:pPr>
        <w:pStyle w:val="ARIERBody"/>
        <w:rPr>
          <w:rFonts w:eastAsiaTheme="minorHAnsi"/>
        </w:rPr>
      </w:pPr>
      <w:r w:rsidRPr="00077D7A">
        <w:rPr>
          <w:rFonts w:eastAsiaTheme="minorHAnsi"/>
        </w:rPr>
        <w:t>While much attention has been given to planning and investigating Carp management options, there has been less success on the ground. This may be due to a lack of funding for such actions, and Carp control actions in the Tasmanian lakes (</w:t>
      </w:r>
      <w:r w:rsidRPr="00B22E59">
        <w:rPr>
          <w:rFonts w:eastAsiaTheme="minorHAnsi"/>
          <w:color w:val="000000"/>
        </w:rPr>
        <w:t xml:space="preserve">Diggle et al. 2012) illustrate the high cost of control in a comparatively small, enclosed area. </w:t>
      </w:r>
      <w:r w:rsidRPr="00B22E59">
        <w:rPr>
          <w:rFonts w:eastAsiaTheme="minorHAnsi"/>
        </w:rPr>
        <w:t xml:space="preserve">Many of </w:t>
      </w:r>
      <w:r w:rsidR="008059D7" w:rsidRPr="00B22E59">
        <w:rPr>
          <w:rFonts w:eastAsiaTheme="minorHAnsi"/>
        </w:rPr>
        <w:t xml:space="preserve">the </w:t>
      </w:r>
      <w:r w:rsidRPr="00B22E59">
        <w:rPr>
          <w:rFonts w:eastAsiaTheme="minorHAnsi"/>
        </w:rPr>
        <w:t xml:space="preserve">potential methods discussed above are not yet available, </w:t>
      </w:r>
      <w:r w:rsidR="008059D7" w:rsidRPr="00B22E59">
        <w:rPr>
          <w:rFonts w:eastAsiaTheme="minorHAnsi"/>
        </w:rPr>
        <w:t xml:space="preserve">and </w:t>
      </w:r>
      <w:r w:rsidRPr="00B22E59">
        <w:rPr>
          <w:rFonts w:eastAsiaTheme="minorHAnsi"/>
        </w:rPr>
        <w:t xml:space="preserve">removal </w:t>
      </w:r>
      <w:r w:rsidR="008059D7" w:rsidRPr="00B22E59">
        <w:rPr>
          <w:rFonts w:eastAsiaTheme="minorHAnsi"/>
        </w:rPr>
        <w:t xml:space="preserve">remains </w:t>
      </w:r>
      <w:r w:rsidRPr="00B22E59">
        <w:rPr>
          <w:rFonts w:eastAsiaTheme="minorHAnsi"/>
        </w:rPr>
        <w:t xml:space="preserve">one of the few active options. To date the Carp fishery has been limited and opportunistic, other removal has been ad hoc and conducted on a small scale (Jackson 2009; see </w:t>
      </w:r>
      <w:r w:rsidR="002F1EFC" w:rsidRPr="00B22E59">
        <w:rPr>
          <w:rFonts w:eastAsiaTheme="minorHAnsi"/>
        </w:rPr>
        <w:t>Section</w:t>
      </w:r>
      <w:r w:rsidR="002F1EFC">
        <w:rPr>
          <w:rFonts w:eastAsiaTheme="minorHAnsi"/>
        </w:rPr>
        <w:t> </w:t>
      </w:r>
      <w:r w:rsidRPr="00B22E59">
        <w:rPr>
          <w:rFonts w:eastAsiaTheme="minorHAnsi"/>
        </w:rPr>
        <w:t xml:space="preserve">4.5 and </w:t>
      </w:r>
      <w:r w:rsidR="002F1EFC" w:rsidRPr="00B22E59">
        <w:rPr>
          <w:rFonts w:eastAsiaTheme="minorHAnsi"/>
        </w:rPr>
        <w:t>Appendix</w:t>
      </w:r>
      <w:r w:rsidR="002F1EFC">
        <w:rPr>
          <w:rFonts w:eastAsiaTheme="minorHAnsi"/>
        </w:rPr>
        <w:t> </w:t>
      </w:r>
      <w:r w:rsidRPr="00B22E59">
        <w:rPr>
          <w:rFonts w:eastAsiaTheme="minorHAnsi"/>
        </w:rPr>
        <w:t>6 for additional details)</w:t>
      </w:r>
      <w:r w:rsidR="008059D7" w:rsidRPr="00B22E59">
        <w:rPr>
          <w:rFonts w:eastAsiaTheme="minorHAnsi"/>
        </w:rPr>
        <w:t>,</w:t>
      </w:r>
      <w:r w:rsidRPr="00B22E59">
        <w:rPr>
          <w:rFonts w:eastAsiaTheme="minorHAnsi"/>
        </w:rPr>
        <w:t xml:space="preserve"> and there has been no assessment of the impact of these removals on Carp populations. It has been suggested that large proportions of the population (</w:t>
      </w:r>
      <w:r w:rsidR="008059D7" w:rsidRPr="00B22E59">
        <w:rPr>
          <w:rFonts w:eastAsiaTheme="minorHAnsi"/>
        </w:rPr>
        <w:t>e.g.</w:t>
      </w:r>
      <w:r w:rsidRPr="00B22E59">
        <w:rPr>
          <w:rFonts w:eastAsiaTheme="minorHAnsi"/>
        </w:rPr>
        <w:t xml:space="preserve"> 90%, Thresher 199</w:t>
      </w:r>
      <w:r w:rsidR="005B1C17">
        <w:rPr>
          <w:rFonts w:eastAsiaTheme="minorHAnsi"/>
        </w:rPr>
        <w:t xml:space="preserve">7; </w:t>
      </w:r>
      <w:r w:rsidRPr="00B22E59">
        <w:rPr>
          <w:rFonts w:eastAsiaTheme="minorHAnsi"/>
        </w:rPr>
        <w:t>37% ongoing, Forsyth et al. 201</w:t>
      </w:r>
      <w:r w:rsidR="005B1C17">
        <w:rPr>
          <w:rFonts w:eastAsiaTheme="minorHAnsi"/>
        </w:rPr>
        <w:t xml:space="preserve">3) </w:t>
      </w:r>
      <w:r w:rsidRPr="00B22E59">
        <w:rPr>
          <w:rFonts w:eastAsiaTheme="minorHAnsi"/>
        </w:rPr>
        <w:t xml:space="preserve">need to be removed to ensure ‘ongoing’ benefits. All </w:t>
      </w:r>
      <w:r w:rsidR="008059D7" w:rsidRPr="00B22E59">
        <w:rPr>
          <w:rFonts w:eastAsiaTheme="minorHAnsi"/>
        </w:rPr>
        <w:t xml:space="preserve">proposed </w:t>
      </w:r>
      <w:r w:rsidRPr="00077D7A">
        <w:rPr>
          <w:rFonts w:eastAsiaTheme="minorHAnsi"/>
        </w:rPr>
        <w:t xml:space="preserve">methods for Carp management are discussed further in </w:t>
      </w:r>
      <w:r w:rsidR="002F1EFC" w:rsidRPr="00077D7A">
        <w:rPr>
          <w:rFonts w:eastAsiaTheme="minorHAnsi"/>
        </w:rPr>
        <w:t>Section</w:t>
      </w:r>
      <w:r w:rsidR="002F1EFC">
        <w:rPr>
          <w:rFonts w:eastAsiaTheme="minorHAnsi"/>
        </w:rPr>
        <w:t> </w:t>
      </w:r>
      <w:r w:rsidRPr="00077D7A">
        <w:rPr>
          <w:rFonts w:eastAsiaTheme="minorHAnsi"/>
        </w:rPr>
        <w:t>4.5.</w:t>
      </w:r>
    </w:p>
    <w:p w14:paraId="2825C4AA" w14:textId="047473F4" w:rsidR="00554FAB" w:rsidRPr="00CF5BCE" w:rsidRDefault="00554FAB" w:rsidP="0015489F">
      <w:pPr>
        <w:pStyle w:val="ARIERBody"/>
      </w:pPr>
      <w:r w:rsidRPr="00077D7A">
        <w:t xml:space="preserve">The </w:t>
      </w:r>
      <w:r w:rsidRPr="00B22E59">
        <w:t>impacts of Carp in Australia have not been well quantified</w:t>
      </w:r>
      <w:r w:rsidR="008059D7" w:rsidRPr="00B22E59">
        <w:t>;</w:t>
      </w:r>
      <w:r w:rsidRPr="00B22E59">
        <w:t xml:space="preserve"> hence</w:t>
      </w:r>
      <w:r w:rsidR="008059D7" w:rsidRPr="00B22E59">
        <w:t>,</w:t>
      </w:r>
      <w:r w:rsidRPr="00B22E59">
        <w:t xml:space="preserve"> there has been little consideration of economic repercussions. McLeod (2004) estimated </w:t>
      </w:r>
      <w:r w:rsidR="002F1EFC">
        <w:t xml:space="preserve">that </w:t>
      </w:r>
      <w:r w:rsidRPr="00B22E59">
        <w:t xml:space="preserve">the economic impact of Carp was at least </w:t>
      </w:r>
      <w:r w:rsidR="008059D7" w:rsidRPr="00B22E59">
        <w:t>AUD</w:t>
      </w:r>
      <w:r w:rsidRPr="00B22E59">
        <w:t>4.0</w:t>
      </w:r>
      <w:r w:rsidR="008059D7" w:rsidRPr="00B22E59">
        <w:t xml:space="preserve">M </w:t>
      </w:r>
      <w:r w:rsidRPr="00B22E59">
        <w:t xml:space="preserve">per annum. </w:t>
      </w:r>
      <w:r w:rsidR="008059D7" w:rsidRPr="00B22E59">
        <w:t xml:space="preserve">His </w:t>
      </w:r>
      <w:r w:rsidRPr="00B22E59">
        <w:t>assessment included public sector control and research costs, attributed environmental costs (increased turbidity) and loss in recreational fisher returns</w:t>
      </w:r>
      <w:r w:rsidR="008059D7" w:rsidRPr="00B22E59">
        <w:t>,</w:t>
      </w:r>
      <w:r w:rsidRPr="00B22E59">
        <w:t xml:space="preserve"> but not impacts on tourism. In an analysis of the effects of Carp in the Gippsland Lakes in Victoria, a rough estimate of the costs to the community was </w:t>
      </w:r>
      <w:r w:rsidR="008059D7" w:rsidRPr="00B22E59">
        <w:t>AUD</w:t>
      </w:r>
      <w:r w:rsidRPr="00B22E59">
        <w:t>175</w:t>
      </w:r>
      <w:r w:rsidR="008059D7" w:rsidRPr="00B22E59">
        <w:t>M</w:t>
      </w:r>
      <w:r w:rsidRPr="00B22E59">
        <w:t xml:space="preserve"> over </w:t>
      </w:r>
      <w:r w:rsidR="002F1EFC" w:rsidRPr="00B22E59">
        <w:t>5</w:t>
      </w:r>
      <w:r w:rsidR="002F1EFC">
        <w:t> </w:t>
      </w:r>
      <w:r w:rsidRPr="00B22E59">
        <w:t xml:space="preserve">years. This included losses to </w:t>
      </w:r>
      <w:r w:rsidR="008059D7" w:rsidRPr="00B22E59">
        <w:t xml:space="preserve">the </w:t>
      </w:r>
      <w:r w:rsidRPr="00B22E59">
        <w:t>native commercial fishery, recreational fishing, tourism and commerce (Gippsland Lakes and Catchment Action Group 1996). Investment in Carp management in Australia has also lacked the rigorous cost and benefit analysis needed to guide management decisions. Choquenot et al. (2004) highlighted the importance of bio-economic modelling in invasive pest management</w:t>
      </w:r>
      <w:r w:rsidR="008059D7" w:rsidRPr="00B22E59">
        <w:t>,</w:t>
      </w:r>
      <w:r w:rsidRPr="00B22E59">
        <w:t xml:space="preserve"> using Carp management as an example; this kind of full cost</w:t>
      </w:r>
      <w:r w:rsidR="008059D7" w:rsidRPr="00B22E59">
        <w:t>–</w:t>
      </w:r>
      <w:r w:rsidRPr="00B22E59">
        <w:t xml:space="preserve">benefit analysis </w:t>
      </w:r>
      <w:r w:rsidR="008059D7" w:rsidRPr="00B22E59">
        <w:t xml:space="preserve">is yet to be conducted </w:t>
      </w:r>
      <w:r w:rsidRPr="00B22E59">
        <w:t xml:space="preserve">for Carp. Such an analysis </w:t>
      </w:r>
      <w:r w:rsidR="008059D7" w:rsidRPr="00B22E59">
        <w:t xml:space="preserve">will </w:t>
      </w:r>
      <w:r w:rsidRPr="00B22E59">
        <w:t>need to be balanced against</w:t>
      </w:r>
      <w:r w:rsidR="00201CFA">
        <w:rPr>
          <w:rStyle w:val="CommentReference"/>
          <w:rFonts w:cs="Times New Roman"/>
        </w:rPr>
        <w:t xml:space="preserve"> </w:t>
      </w:r>
      <w:r w:rsidRPr="00077D7A">
        <w:t>benefits to native fishes so that management expenditure can be prioritised.</w:t>
      </w:r>
    </w:p>
    <w:p w14:paraId="491F0863" w14:textId="03B30A2A" w:rsidR="00554FAB" w:rsidRPr="00CF5BCE" w:rsidRDefault="00554FAB" w:rsidP="00B22E59">
      <w:pPr>
        <w:pStyle w:val="ARIERHC"/>
        <w:keepNext/>
      </w:pPr>
      <w:bookmarkStart w:id="68" w:name="_Toc317204253"/>
      <w:r w:rsidRPr="00B22E59">
        <w:lastRenderedPageBreak/>
        <w:t>2.7.3</w:t>
      </w:r>
      <w:r w:rsidR="00C708C0" w:rsidRPr="00B22E59">
        <w:tab/>
      </w:r>
      <w:r w:rsidRPr="00B22E59">
        <w:t>Management responsibilities in the MDB</w:t>
      </w:r>
      <w:bookmarkEnd w:id="68"/>
    </w:p>
    <w:p w14:paraId="4691987A" w14:textId="3C5438B4" w:rsidR="00554FAB" w:rsidRPr="00CF5BCE" w:rsidRDefault="00554FAB" w:rsidP="0015489F">
      <w:pPr>
        <w:pStyle w:val="ARIERBody"/>
        <w:rPr>
          <w:rFonts w:eastAsiaTheme="minorHAnsi"/>
        </w:rPr>
      </w:pPr>
      <w:r w:rsidRPr="00077D7A">
        <w:rPr>
          <w:rFonts w:eastAsiaTheme="minorHAnsi"/>
        </w:rPr>
        <w:t xml:space="preserve">There are </w:t>
      </w:r>
      <w:r w:rsidR="00A071AA">
        <w:rPr>
          <w:rFonts w:eastAsiaTheme="minorHAnsi"/>
        </w:rPr>
        <w:t>a range of</w:t>
      </w:r>
      <w:r w:rsidRPr="00B22E59">
        <w:rPr>
          <w:rFonts w:eastAsiaTheme="minorHAnsi"/>
        </w:rPr>
        <w:t xml:space="preserve"> disparate </w:t>
      </w:r>
      <w:r w:rsidR="00CF5BCE" w:rsidRPr="00B22E59">
        <w:rPr>
          <w:rFonts w:eastAsiaTheme="minorHAnsi"/>
        </w:rPr>
        <w:t>agencies</w:t>
      </w:r>
      <w:r w:rsidR="00A071AA">
        <w:rPr>
          <w:rFonts w:eastAsiaTheme="minorHAnsi"/>
        </w:rPr>
        <w:t xml:space="preserve">, many of which have unclear </w:t>
      </w:r>
      <w:r w:rsidR="00201CFA">
        <w:rPr>
          <w:rFonts w:eastAsiaTheme="minorHAnsi"/>
        </w:rPr>
        <w:t>‘</w:t>
      </w:r>
      <w:r w:rsidRPr="00B22E59">
        <w:rPr>
          <w:rFonts w:eastAsiaTheme="minorHAnsi"/>
        </w:rPr>
        <w:t>responsibilities</w:t>
      </w:r>
      <w:r w:rsidR="00201CFA">
        <w:rPr>
          <w:rFonts w:eastAsiaTheme="minorHAnsi"/>
        </w:rPr>
        <w:t>’</w:t>
      </w:r>
      <w:r w:rsidR="00A071AA">
        <w:rPr>
          <w:rFonts w:eastAsiaTheme="minorHAnsi"/>
        </w:rPr>
        <w:t xml:space="preserve"> in relation to</w:t>
      </w:r>
      <w:r w:rsidR="000B4283" w:rsidRPr="00B22E59">
        <w:rPr>
          <w:rFonts w:eastAsiaTheme="minorHAnsi"/>
        </w:rPr>
        <w:t xml:space="preserve"> </w:t>
      </w:r>
      <w:r w:rsidRPr="00B22E59">
        <w:rPr>
          <w:rFonts w:eastAsiaTheme="minorHAnsi"/>
        </w:rPr>
        <w:t>managing</w:t>
      </w:r>
      <w:r w:rsidR="00201CFA">
        <w:rPr>
          <w:rFonts w:eastAsiaTheme="minorHAnsi"/>
        </w:rPr>
        <w:t xml:space="preserve"> </w:t>
      </w:r>
      <w:r w:rsidRPr="00B22E59">
        <w:rPr>
          <w:rFonts w:eastAsiaTheme="minorHAnsi"/>
        </w:rPr>
        <w:t>water and Carp within the MDB. This</w:t>
      </w:r>
      <w:r w:rsidR="000B4283" w:rsidRPr="00B22E59">
        <w:rPr>
          <w:rFonts w:eastAsiaTheme="minorHAnsi"/>
        </w:rPr>
        <w:t>,</w:t>
      </w:r>
      <w:r w:rsidRPr="00B22E59">
        <w:rPr>
          <w:rFonts w:eastAsiaTheme="minorHAnsi"/>
        </w:rPr>
        <w:t xml:space="preserve"> combined with the multijurisdictional nature of the MDB</w:t>
      </w:r>
      <w:r w:rsidR="000B4283" w:rsidRPr="00B22E59">
        <w:rPr>
          <w:rFonts w:eastAsiaTheme="minorHAnsi"/>
        </w:rPr>
        <w:t>,</w:t>
      </w:r>
      <w:r w:rsidRPr="00B22E59">
        <w:rPr>
          <w:rFonts w:eastAsiaTheme="minorHAnsi"/>
        </w:rPr>
        <w:t xml:space="preserve"> makes the task of coordinated management of flows in relation to Carp problematic</w:t>
      </w:r>
      <w:r w:rsidR="00CF5BCE" w:rsidRPr="00B22E59">
        <w:rPr>
          <w:rFonts w:eastAsiaTheme="minorHAnsi"/>
        </w:rPr>
        <w:t>—resulting</w:t>
      </w:r>
      <w:r w:rsidRPr="00B22E59">
        <w:rPr>
          <w:rFonts w:eastAsiaTheme="minorHAnsi"/>
        </w:rPr>
        <w:t xml:space="preserve"> in a disjointed approach. Some concerns over coordination and cooperation between agencies have already been encountered and addressed by the </w:t>
      </w:r>
      <w:r w:rsidR="00C84EFE" w:rsidRPr="00B22E59">
        <w:rPr>
          <w:rFonts w:eastAsiaTheme="minorHAnsi"/>
        </w:rPr>
        <w:t>NFS</w:t>
      </w:r>
      <w:r w:rsidRPr="00B22E59">
        <w:rPr>
          <w:rFonts w:eastAsiaTheme="minorHAnsi"/>
        </w:rPr>
        <w:t xml:space="preserve"> for the MDB (Koehn and Lintermans 2012; Koehn et al. 2014b)</w:t>
      </w:r>
      <w:r w:rsidR="00CF5BCE" w:rsidRPr="00B22E59">
        <w:rPr>
          <w:rFonts w:eastAsiaTheme="minorHAnsi"/>
        </w:rPr>
        <w:t>,</w:t>
      </w:r>
      <w:r w:rsidRPr="00B22E59">
        <w:rPr>
          <w:rFonts w:eastAsiaTheme="minorHAnsi"/>
        </w:rPr>
        <w:t xml:space="preserve"> with strategies and mechanisms developed to help overcome such issues. The Basin Plan has placed water management </w:t>
      </w:r>
      <w:r w:rsidR="00CF5BCE" w:rsidRPr="00B22E59">
        <w:rPr>
          <w:rFonts w:eastAsiaTheme="minorHAnsi"/>
        </w:rPr>
        <w:t xml:space="preserve">on </w:t>
      </w:r>
      <w:r w:rsidRPr="00B22E59">
        <w:rPr>
          <w:rFonts w:eastAsiaTheme="minorHAnsi"/>
        </w:rPr>
        <w:t xml:space="preserve">a larger scale within the MDB so that </w:t>
      </w:r>
      <w:r w:rsidR="00CF5BCE" w:rsidRPr="00B22E59">
        <w:rPr>
          <w:rFonts w:eastAsiaTheme="minorHAnsi"/>
        </w:rPr>
        <w:t xml:space="preserve">the </w:t>
      </w:r>
      <w:r w:rsidRPr="00B22E59">
        <w:rPr>
          <w:rFonts w:eastAsiaTheme="minorHAnsi"/>
        </w:rPr>
        <w:t xml:space="preserve">MDBA, </w:t>
      </w:r>
      <w:r w:rsidRPr="00B22E59">
        <w:t>the Commonwealth Environmental Water Holder (</w:t>
      </w:r>
      <w:r w:rsidRPr="00B22E59">
        <w:rPr>
          <w:rFonts w:eastAsiaTheme="minorHAnsi"/>
        </w:rPr>
        <w:t xml:space="preserve">CEWH), Commonwealth and State Water holders, </w:t>
      </w:r>
      <w:r w:rsidR="00CF5BCE" w:rsidRPr="00B22E59">
        <w:rPr>
          <w:rFonts w:eastAsiaTheme="minorHAnsi"/>
        </w:rPr>
        <w:t>and</w:t>
      </w:r>
      <w:r w:rsidRPr="00B22E59">
        <w:rPr>
          <w:rFonts w:eastAsiaTheme="minorHAnsi"/>
        </w:rPr>
        <w:t xml:space="preserve"> Catchment </w:t>
      </w:r>
      <w:r w:rsidR="006D51A4" w:rsidRPr="00B22E59">
        <w:rPr>
          <w:rFonts w:eastAsiaTheme="minorHAnsi"/>
        </w:rPr>
        <w:t>a</w:t>
      </w:r>
      <w:r w:rsidRPr="00B22E59">
        <w:rPr>
          <w:rFonts w:eastAsiaTheme="minorHAnsi"/>
        </w:rPr>
        <w:t>uthorities all have clearly defined responsibilities for delivery of environmental water, laid out in established watering strategies and plans.</w:t>
      </w:r>
    </w:p>
    <w:p w14:paraId="5A936A58" w14:textId="7C176B90" w:rsidR="00554FAB" w:rsidRPr="00AA550B" w:rsidRDefault="00554FAB" w:rsidP="0015489F">
      <w:pPr>
        <w:pStyle w:val="ARIERBody"/>
        <w:rPr>
          <w:rFonts w:eastAsiaTheme="minorHAnsi"/>
        </w:rPr>
      </w:pPr>
      <w:r w:rsidRPr="00077D7A">
        <w:rPr>
          <w:rFonts w:eastAsiaTheme="minorHAnsi"/>
        </w:rPr>
        <w:t>While alien fish management has also been considered at a national scale, a program of action has not yet been adopted (Barrett et al. 2014). Indeed, concern has been expressed at the lack of recognition, commitment, consistency of approach, coordination b</w:t>
      </w:r>
      <w:r w:rsidRPr="00B22E59">
        <w:rPr>
          <w:rFonts w:eastAsiaTheme="minorHAnsi"/>
        </w:rPr>
        <w:t xml:space="preserve">etween states and agencies and on-ground actions in relation to alien freshwater fish species (Barrett et al. 2014). Carp management may be considered variously by Environment/Natural </w:t>
      </w:r>
      <w:r w:rsidR="00CF5BCE" w:rsidRPr="00B22E59">
        <w:rPr>
          <w:rFonts w:eastAsiaTheme="minorHAnsi"/>
        </w:rPr>
        <w:t xml:space="preserve">Resource Management </w:t>
      </w:r>
      <w:r w:rsidRPr="00B22E59">
        <w:rPr>
          <w:rFonts w:eastAsiaTheme="minorHAnsi"/>
        </w:rPr>
        <w:t>or Fisheries</w:t>
      </w:r>
      <w:r w:rsidRPr="00077D7A">
        <w:rPr>
          <w:rFonts w:eastAsiaTheme="minorHAnsi"/>
        </w:rPr>
        <w:t xml:space="preserve"> agencies, togeth</w:t>
      </w:r>
      <w:r w:rsidRPr="00B22E59">
        <w:rPr>
          <w:rFonts w:eastAsiaTheme="minorHAnsi"/>
        </w:rPr>
        <w:t xml:space="preserve">er with Water or Catchment authorities. There has generally been little interest from Biosecurity or other vertebrate pest organisations (e.g. Carp </w:t>
      </w:r>
      <w:r w:rsidR="00CF5BCE" w:rsidRPr="00B22E59">
        <w:rPr>
          <w:rFonts w:eastAsiaTheme="minorHAnsi"/>
        </w:rPr>
        <w:t xml:space="preserve">is </w:t>
      </w:r>
      <w:r w:rsidRPr="00077D7A">
        <w:rPr>
          <w:rFonts w:eastAsiaTheme="minorHAnsi"/>
        </w:rPr>
        <w:t xml:space="preserve">not listed as a pest species in the state of New South Wales; </w:t>
      </w:r>
      <w:hyperlink r:id="rId48" w:history="1">
        <w:r w:rsidRPr="00B22E59">
          <w:rPr>
            <w:rStyle w:val="Hyperlink"/>
            <w:rFonts w:eastAsiaTheme="minorHAnsi"/>
            <w:u w:val="none"/>
          </w:rPr>
          <w:t>http://www.dpi.nsw.gov.au/agriculture/pests-weeds/vertebrate-pests/pest-animals-in-nsw</w:t>
        </w:r>
      </w:hyperlink>
      <w:r w:rsidRPr="00B22E59">
        <w:rPr>
          <w:rFonts w:eastAsiaTheme="minorHAnsi"/>
        </w:rPr>
        <w:t xml:space="preserve">). So, </w:t>
      </w:r>
      <w:r w:rsidR="00CF5BCE" w:rsidRPr="00B22E59">
        <w:rPr>
          <w:rFonts w:eastAsiaTheme="minorHAnsi"/>
        </w:rPr>
        <w:t xml:space="preserve">although </w:t>
      </w:r>
      <w:r w:rsidRPr="00B22E59">
        <w:rPr>
          <w:rFonts w:eastAsiaTheme="minorHAnsi"/>
        </w:rPr>
        <w:t>considerable knowledge</w:t>
      </w:r>
      <w:r w:rsidR="00CF5BCE" w:rsidRPr="00B22E59">
        <w:rPr>
          <w:rFonts w:eastAsiaTheme="minorHAnsi"/>
        </w:rPr>
        <w:t xml:space="preserve"> is available, and there are </w:t>
      </w:r>
      <w:r w:rsidRPr="00B22E59">
        <w:rPr>
          <w:rFonts w:eastAsiaTheme="minorHAnsi"/>
        </w:rPr>
        <w:t xml:space="preserve">defined approaches and a range of possible </w:t>
      </w:r>
      <w:r w:rsidR="00CF5BCE" w:rsidRPr="00B22E59">
        <w:rPr>
          <w:rFonts w:eastAsiaTheme="minorHAnsi"/>
        </w:rPr>
        <w:t xml:space="preserve">management </w:t>
      </w:r>
      <w:r w:rsidRPr="00B22E59">
        <w:rPr>
          <w:rFonts w:eastAsiaTheme="minorHAnsi"/>
        </w:rPr>
        <w:t xml:space="preserve">techniques, there is a lack of coordination </w:t>
      </w:r>
      <w:r w:rsidR="00CF5BCE" w:rsidRPr="00B22E59">
        <w:rPr>
          <w:rFonts w:eastAsiaTheme="minorHAnsi"/>
        </w:rPr>
        <w:t xml:space="preserve">of </w:t>
      </w:r>
      <w:r w:rsidRPr="00B22E59">
        <w:rPr>
          <w:rFonts w:eastAsiaTheme="minorHAnsi"/>
        </w:rPr>
        <w:t>Carp management</w:t>
      </w:r>
      <w:r w:rsidR="002F1EFC">
        <w:rPr>
          <w:rFonts w:eastAsiaTheme="minorHAnsi"/>
        </w:rPr>
        <w:t>,</w:t>
      </w:r>
      <w:r w:rsidRPr="00B22E59">
        <w:rPr>
          <w:rFonts w:eastAsiaTheme="minorHAnsi"/>
        </w:rPr>
        <w:t xml:space="preserve"> </w:t>
      </w:r>
      <w:r w:rsidR="00CF5BCE" w:rsidRPr="00B22E59">
        <w:rPr>
          <w:rFonts w:eastAsiaTheme="minorHAnsi"/>
        </w:rPr>
        <w:t xml:space="preserve">and it </w:t>
      </w:r>
      <w:r w:rsidRPr="00B22E59">
        <w:rPr>
          <w:rFonts w:eastAsiaTheme="minorHAnsi"/>
        </w:rPr>
        <w:t xml:space="preserve">is often only considered at a site scale (see </w:t>
      </w:r>
      <w:r w:rsidR="002F1EFC" w:rsidRPr="00B22E59">
        <w:rPr>
          <w:rFonts w:eastAsiaTheme="minorHAnsi"/>
        </w:rPr>
        <w:t>Section</w:t>
      </w:r>
      <w:r w:rsidR="002F1EFC">
        <w:rPr>
          <w:rFonts w:eastAsiaTheme="minorHAnsi"/>
        </w:rPr>
        <w:t> </w:t>
      </w:r>
      <w:r w:rsidRPr="00B22E59">
        <w:rPr>
          <w:rFonts w:eastAsiaTheme="minorHAnsi"/>
        </w:rPr>
        <w:t xml:space="preserve">4.3 for </w:t>
      </w:r>
      <w:r w:rsidR="00CF5BCE" w:rsidRPr="00B22E59">
        <w:rPr>
          <w:rFonts w:eastAsiaTheme="minorHAnsi"/>
        </w:rPr>
        <w:t xml:space="preserve">a </w:t>
      </w:r>
      <w:r w:rsidRPr="00B22E59">
        <w:rPr>
          <w:rFonts w:eastAsiaTheme="minorHAnsi"/>
        </w:rPr>
        <w:t>review of Carp management plans)</w:t>
      </w:r>
      <w:r w:rsidR="00CF5BCE" w:rsidRPr="00B22E59">
        <w:rPr>
          <w:rFonts w:eastAsiaTheme="minorHAnsi"/>
        </w:rPr>
        <w:t>—there is</w:t>
      </w:r>
      <w:r w:rsidRPr="00B22E59">
        <w:rPr>
          <w:rFonts w:eastAsiaTheme="minorHAnsi"/>
        </w:rPr>
        <w:t xml:space="preserve"> no ultimate hierarchy of responsibility. The lack of future planning for Carp management relating to environmental watering is evident by the lack of tangible management options for managing </w:t>
      </w:r>
      <w:r w:rsidR="00201CFA" w:rsidRPr="00077D7A">
        <w:rPr>
          <w:rFonts w:eastAsiaTheme="minorHAnsi"/>
        </w:rPr>
        <w:t xml:space="preserve">risks </w:t>
      </w:r>
      <w:r w:rsidR="00201CFA">
        <w:rPr>
          <w:rFonts w:eastAsiaTheme="minorHAnsi"/>
        </w:rPr>
        <w:t xml:space="preserve">caused by nay increase in </w:t>
      </w:r>
      <w:r w:rsidRPr="00B22E59">
        <w:rPr>
          <w:rFonts w:eastAsiaTheme="minorHAnsi"/>
        </w:rPr>
        <w:t xml:space="preserve">Carp </w:t>
      </w:r>
      <w:r w:rsidR="00201CFA" w:rsidRPr="00201CFA">
        <w:rPr>
          <w:rFonts w:eastAsiaTheme="minorHAnsi"/>
        </w:rPr>
        <w:t xml:space="preserve">popualtions </w:t>
      </w:r>
      <w:r w:rsidRPr="00077D7A">
        <w:rPr>
          <w:rFonts w:eastAsiaTheme="minorHAnsi"/>
        </w:rPr>
        <w:t xml:space="preserve">in current water planning documents (e.g. </w:t>
      </w:r>
      <w:r w:rsidR="00CF5BCE" w:rsidRPr="00B22E59">
        <w:rPr>
          <w:rFonts w:eastAsiaTheme="minorHAnsi"/>
        </w:rPr>
        <w:t xml:space="preserve">the </w:t>
      </w:r>
      <w:r w:rsidRPr="00B22E59">
        <w:rPr>
          <w:rFonts w:eastAsiaTheme="minorHAnsi"/>
        </w:rPr>
        <w:t xml:space="preserve">Victorian Environmental Water Holder </w:t>
      </w:r>
      <w:r w:rsidR="00CF5BCE" w:rsidRPr="00B22E59">
        <w:rPr>
          <w:rFonts w:eastAsiaTheme="minorHAnsi"/>
        </w:rPr>
        <w:t xml:space="preserve">Seasonal </w:t>
      </w:r>
      <w:r w:rsidRPr="00077D7A">
        <w:rPr>
          <w:rFonts w:eastAsiaTheme="minorHAnsi"/>
        </w:rPr>
        <w:t xml:space="preserve">Watering </w:t>
      </w:r>
      <w:r w:rsidR="00CF5BCE" w:rsidRPr="00B22E59">
        <w:rPr>
          <w:rFonts w:eastAsiaTheme="minorHAnsi"/>
        </w:rPr>
        <w:t xml:space="preserve">Plan </w:t>
      </w:r>
      <w:r w:rsidRPr="00B22E59">
        <w:rPr>
          <w:rFonts w:eastAsiaTheme="minorHAnsi"/>
        </w:rPr>
        <w:t>2014</w:t>
      </w:r>
      <w:r w:rsidR="00CF5BCE" w:rsidRPr="00B22E59">
        <w:rPr>
          <w:rFonts w:eastAsiaTheme="minorHAnsi"/>
        </w:rPr>
        <w:t>–</w:t>
      </w:r>
      <w:r w:rsidRPr="00B22E59">
        <w:rPr>
          <w:rFonts w:eastAsiaTheme="minorHAnsi"/>
        </w:rPr>
        <w:t xml:space="preserve">15; </w:t>
      </w:r>
      <w:hyperlink r:id="rId49" w:tgtFrame="_blank" w:history="1">
        <w:r w:rsidRPr="00B22E59">
          <w:rPr>
            <w:rStyle w:val="Hyperlink"/>
            <w:u w:val="none"/>
          </w:rPr>
          <w:t>http://www.vewh.vic.gov.au/__data/assets/pdf_file/0007/267604/VEWH-SWP-2014-15-web-Sec4-6.pdf</w:t>
        </w:r>
      </w:hyperlink>
      <w:r w:rsidRPr="00B22E59">
        <w:rPr>
          <w:rFonts w:eastAsiaTheme="minorHAnsi"/>
        </w:rPr>
        <w:t>).</w:t>
      </w:r>
    </w:p>
    <w:p w14:paraId="64638CA1" w14:textId="2DDE36F9" w:rsidR="00554FAB" w:rsidRPr="00CF5BCE" w:rsidRDefault="00554FAB" w:rsidP="0015489F">
      <w:pPr>
        <w:pStyle w:val="ARIERBody"/>
      </w:pPr>
      <w:r w:rsidRPr="00077D7A">
        <w:t xml:space="preserve">There are, however, a range of principles that are useful </w:t>
      </w:r>
      <w:r w:rsidR="00CF5BCE" w:rsidRPr="00B22E59">
        <w:t xml:space="preserve">for guiding </w:t>
      </w:r>
      <w:r w:rsidRPr="00B22E59">
        <w:t xml:space="preserve">water and Carp management in the MDB. Carp are part of the fish community of the MDB and must be managed as such. It will be some time before any of the proposed major control options are available, so coordinated pest management is required. Their biological attributes mean that Carp populations can respond quickly </w:t>
      </w:r>
      <w:r w:rsidR="003002C0" w:rsidRPr="00B22E59">
        <w:t>to out-</w:t>
      </w:r>
      <w:r w:rsidRPr="00B22E59">
        <w:t>of</w:t>
      </w:r>
      <w:r w:rsidR="003002C0" w:rsidRPr="00B22E59">
        <w:t>-</w:t>
      </w:r>
      <w:r w:rsidRPr="00B22E59">
        <w:t>channel inundations more rapidly than many native species. Hence, Carp proliferation can be an unwanted outcome from water management. Any increases in Carp must be considered in the context of increases from other actions (e.g. irrigation flows, natural flooding)</w:t>
      </w:r>
      <w:r w:rsidR="00CF5BCE" w:rsidRPr="00B22E59">
        <w:t>,</w:t>
      </w:r>
      <w:r w:rsidRPr="00B22E59">
        <w:t xml:space="preserve"> and flow management actions can be managed to reduce risks and/or increase the outcomes in favo</w:t>
      </w:r>
      <w:r w:rsidR="006A03DA" w:rsidRPr="00B22E59">
        <w:t>ur</w:t>
      </w:r>
      <w:r w:rsidRPr="00B22E59">
        <w:t xml:space="preserve"> of native species. High</w:t>
      </w:r>
      <w:r w:rsidR="0028629D" w:rsidRPr="00B22E59">
        <w:t>-</w:t>
      </w:r>
      <w:r w:rsidRPr="00B22E59">
        <w:t xml:space="preserve">risk scenarios/locations should incorporate </w:t>
      </w:r>
      <w:r w:rsidR="002F1EFC">
        <w:t>I</w:t>
      </w:r>
      <w:r w:rsidR="002F1EFC" w:rsidRPr="00B22E59">
        <w:t xml:space="preserve">ntegrated </w:t>
      </w:r>
      <w:r w:rsidR="002F1EFC">
        <w:t>P</w:t>
      </w:r>
      <w:r w:rsidR="002F1EFC" w:rsidRPr="00B22E59">
        <w:t xml:space="preserve">est </w:t>
      </w:r>
      <w:r w:rsidRPr="00B22E59">
        <w:t xml:space="preserve">(Carp) </w:t>
      </w:r>
      <w:r w:rsidR="002F1EFC">
        <w:t>M</w:t>
      </w:r>
      <w:r w:rsidR="002F1EFC" w:rsidRPr="00B22E59">
        <w:t xml:space="preserve">anagement </w:t>
      </w:r>
      <w:r w:rsidRPr="00B22E59">
        <w:t>plans.</w:t>
      </w:r>
    </w:p>
    <w:p w14:paraId="253D20E0" w14:textId="2B6D277C" w:rsidR="00554FAB" w:rsidRPr="00B22E59" w:rsidRDefault="00063980" w:rsidP="0015489F">
      <w:pPr>
        <w:pStyle w:val="ARIERHA"/>
        <w:rPr>
          <w:lang w:val="en-AU"/>
        </w:rPr>
      </w:pPr>
      <w:bookmarkStart w:id="69" w:name="_Toc423012928"/>
      <w:bookmarkStart w:id="70" w:name="_Toc199931106"/>
      <w:r w:rsidRPr="00B22E59">
        <w:rPr>
          <w:rFonts w:eastAsiaTheme="minorHAnsi"/>
          <w:bCs/>
          <w:color w:val="000000"/>
          <w:sz w:val="22"/>
          <w:szCs w:val="22"/>
          <w:lang w:val="en-AU"/>
        </w:rPr>
        <w:br w:type="page"/>
      </w:r>
      <w:bookmarkStart w:id="71" w:name="_Toc317204254"/>
      <w:r w:rsidRPr="00B22E59">
        <w:rPr>
          <w:rFonts w:eastAsiaTheme="minorHAnsi"/>
          <w:lang w:val="en-AU"/>
        </w:rPr>
        <w:lastRenderedPageBreak/>
        <w:t>3</w:t>
      </w:r>
      <w:r w:rsidRPr="00B22E59">
        <w:rPr>
          <w:rFonts w:eastAsiaTheme="minorHAnsi"/>
          <w:lang w:val="en-AU"/>
        </w:rPr>
        <w:tab/>
      </w:r>
      <w:r w:rsidRPr="00B22E59">
        <w:rPr>
          <w:lang w:val="en-AU"/>
        </w:rPr>
        <w:t>Environment</w:t>
      </w:r>
      <w:r w:rsidR="000E322D">
        <w:rPr>
          <w:lang w:val="en-AU"/>
        </w:rPr>
        <w:t>al</w:t>
      </w:r>
      <w:r w:rsidRPr="00B22E59">
        <w:rPr>
          <w:lang w:val="en-AU"/>
        </w:rPr>
        <w:t xml:space="preserve"> w</w:t>
      </w:r>
      <w:r w:rsidR="00554FAB" w:rsidRPr="00B22E59">
        <w:rPr>
          <w:lang w:val="en-AU"/>
        </w:rPr>
        <w:t>atering</w:t>
      </w:r>
      <w:bookmarkEnd w:id="69"/>
      <w:bookmarkEnd w:id="71"/>
    </w:p>
    <w:p w14:paraId="3522FCC1" w14:textId="1D5B46AC" w:rsidR="00554FAB" w:rsidRPr="00CF5BCE" w:rsidRDefault="00063980" w:rsidP="0015489F">
      <w:pPr>
        <w:pStyle w:val="ARIERHB"/>
      </w:pPr>
      <w:bookmarkStart w:id="72" w:name="_Toc423012929"/>
      <w:bookmarkStart w:id="73" w:name="_Toc317204255"/>
      <w:r w:rsidRPr="00B22E59">
        <w:t>3.1</w:t>
      </w:r>
      <w:r w:rsidRPr="00B22E59">
        <w:tab/>
      </w:r>
      <w:r w:rsidR="00554FAB" w:rsidRPr="00B22E59">
        <w:t>Watering strategies</w:t>
      </w:r>
      <w:bookmarkEnd w:id="72"/>
      <w:bookmarkEnd w:id="73"/>
    </w:p>
    <w:p w14:paraId="1A47479D" w14:textId="143D478E" w:rsidR="00554FAB" w:rsidRPr="00CF5BCE" w:rsidRDefault="00554FAB" w:rsidP="0015489F">
      <w:pPr>
        <w:pStyle w:val="ARIERBody"/>
      </w:pPr>
      <w:r w:rsidRPr="00077D7A">
        <w:t xml:space="preserve">The </w:t>
      </w:r>
      <w:r w:rsidRPr="00B22E59">
        <w:t>CEW</w:t>
      </w:r>
      <w:r w:rsidR="00063980" w:rsidRPr="00B22E59">
        <w:t>H</w:t>
      </w:r>
      <w:r w:rsidRPr="00B22E59">
        <w:t xml:space="preserve"> </w:t>
      </w:r>
      <w:r w:rsidR="00063980" w:rsidRPr="00B22E59">
        <w:t>(</w:t>
      </w:r>
      <w:r w:rsidRPr="00B22E59">
        <w:t xml:space="preserve">http://www.environment.gov.au/water/cewo) provides annual watering plans to help ensure that the supply of available Commonwealth environmental water will help achieve the overall environmental objectives under The Basin Plan. These watering options facilitate the scaling of actions across several potential inflow scenarios and </w:t>
      </w:r>
      <w:r w:rsidR="00201CFA" w:rsidRPr="00201CFA">
        <w:t>integration</w:t>
      </w:r>
      <w:r w:rsidR="00201CFA">
        <w:rPr>
          <w:rStyle w:val="CommentReference"/>
          <w:rFonts w:cs="Times New Roman"/>
        </w:rPr>
        <w:t xml:space="preserve"> </w:t>
      </w:r>
      <w:r w:rsidRPr="00077D7A">
        <w:t>across numerous spec</w:t>
      </w:r>
      <w:r w:rsidRPr="00B22E59">
        <w:t xml:space="preserve">ific sites within the MDB. They provide flexibility </w:t>
      </w:r>
      <w:r w:rsidR="00EE55D7">
        <w:t>so that</w:t>
      </w:r>
      <w:r w:rsidR="00EE55D7" w:rsidRPr="00077D7A">
        <w:t xml:space="preserve"> </w:t>
      </w:r>
      <w:r w:rsidRPr="00B22E59">
        <w:t xml:space="preserve">water use </w:t>
      </w:r>
      <w:r w:rsidR="00EE55D7">
        <w:t>can</w:t>
      </w:r>
      <w:r w:rsidR="00EE55D7" w:rsidRPr="00077D7A">
        <w:t xml:space="preserve"> </w:t>
      </w:r>
      <w:r w:rsidRPr="00B22E59">
        <w:t>best accompany natural inflows and aim to support on</w:t>
      </w:r>
      <w:r w:rsidR="006A03DA" w:rsidRPr="00B22E59">
        <w:t>going</w:t>
      </w:r>
      <w:r w:rsidRPr="00B22E59">
        <w:t xml:space="preserve"> environmental recovery following the extended drought period. Annual watering plans for 2013–</w:t>
      </w:r>
      <w:r w:rsidR="00EE55D7">
        <w:t>20</w:t>
      </w:r>
      <w:r w:rsidRPr="00077D7A">
        <w:t xml:space="preserve">14, have </w:t>
      </w:r>
      <w:r w:rsidRPr="00B22E59">
        <w:t xml:space="preserve">been developed for </w:t>
      </w:r>
      <w:r w:rsidR="004172B4">
        <w:t>10</w:t>
      </w:r>
      <w:r w:rsidR="004172B4" w:rsidRPr="00B22E59">
        <w:t xml:space="preserve"> </w:t>
      </w:r>
      <w:r w:rsidRPr="00B22E59">
        <w:t>specific regions within the MDB</w:t>
      </w:r>
      <w:r w:rsidR="00EE55D7">
        <w:t>,</w:t>
      </w:r>
      <w:r w:rsidRPr="00077D7A">
        <w:t xml:space="preserve"> including the Mid</w:t>
      </w:r>
      <w:r w:rsidR="00EE55D7">
        <w:t xml:space="preserve"> </w:t>
      </w:r>
      <w:r w:rsidRPr="00B22E59">
        <w:t xml:space="preserve">Murray (i.e. Hume Dam to Euston) (CEWH 2013a) and </w:t>
      </w:r>
      <w:r w:rsidR="00EE55D7">
        <w:t xml:space="preserve">the </w:t>
      </w:r>
      <w:r w:rsidRPr="00077D7A">
        <w:t>Lower</w:t>
      </w:r>
      <w:r w:rsidR="00EE55D7">
        <w:t xml:space="preserve"> </w:t>
      </w:r>
      <w:r w:rsidRPr="00077D7A">
        <w:t xml:space="preserve">Murray </w:t>
      </w:r>
      <w:r w:rsidR="00EE55D7">
        <w:t>r</w:t>
      </w:r>
      <w:r w:rsidR="00EE55D7" w:rsidRPr="00077D7A">
        <w:t xml:space="preserve">egions </w:t>
      </w:r>
      <w:r w:rsidRPr="00B22E59">
        <w:t>(i.e. Euston to Lower Lakes) (CEWH 2013b)</w:t>
      </w:r>
      <w:r w:rsidR="00EE55D7">
        <w:t>,</w:t>
      </w:r>
      <w:r w:rsidRPr="00077D7A">
        <w:t xml:space="preserve"> with mechanisms for environmental water delivery and</w:t>
      </w:r>
      <w:r w:rsidRPr="00B22E59">
        <w:t xml:space="preserve"> watering strategies for the </w:t>
      </w:r>
      <w:r w:rsidR="00EE55D7">
        <w:t>M</w:t>
      </w:r>
      <w:r w:rsidRPr="00077D7A">
        <w:t>id</w:t>
      </w:r>
      <w:r w:rsidR="00EE55D7">
        <w:t xml:space="preserve"> </w:t>
      </w:r>
      <w:r w:rsidRPr="00077D7A">
        <w:t xml:space="preserve">Murray (CEWH 2013a) and </w:t>
      </w:r>
      <w:r w:rsidR="00EE55D7">
        <w:t>L</w:t>
      </w:r>
      <w:r w:rsidR="00EE55D7" w:rsidRPr="00077D7A">
        <w:t xml:space="preserve">ower </w:t>
      </w:r>
      <w:r w:rsidRPr="00B22E59">
        <w:t>Murray</w:t>
      </w:r>
      <w:r w:rsidR="00EE55D7">
        <w:t>–</w:t>
      </w:r>
      <w:r w:rsidRPr="00B22E59">
        <w:t>Darling (CEWH 2013b).</w:t>
      </w:r>
      <w:r w:rsidR="000D5B97">
        <w:t xml:space="preserve"> Environmental water is also held and delivered by a range of other agencies (e.g. Murray-Darling Basin Authority, State </w:t>
      </w:r>
      <w:r w:rsidR="00EB398A">
        <w:t>Environmental</w:t>
      </w:r>
      <w:r w:rsidR="000D5B97">
        <w:t xml:space="preserve"> Water H</w:t>
      </w:r>
      <w:r w:rsidR="00EB398A">
        <w:t>o</w:t>
      </w:r>
      <w:r w:rsidR="000D5B97">
        <w:t xml:space="preserve">lders) </w:t>
      </w:r>
      <w:r w:rsidR="00EB398A">
        <w:t xml:space="preserve">and there is considerable effort required to coordinate both plans and delivery to maximise environmental outcomes. </w:t>
      </w:r>
    </w:p>
    <w:p w14:paraId="166BF48B" w14:textId="0AE04685" w:rsidR="00554FAB" w:rsidRPr="00CF5BCE" w:rsidRDefault="00554FAB" w:rsidP="0015489F">
      <w:pPr>
        <w:pStyle w:val="ARIERBody"/>
      </w:pPr>
      <w:r w:rsidRPr="00077D7A">
        <w:t xml:space="preserve">Hydrology in the </w:t>
      </w:r>
      <w:r w:rsidR="00EE55D7">
        <w:t>M</w:t>
      </w:r>
      <w:r w:rsidRPr="00077D7A">
        <w:t>id</w:t>
      </w:r>
      <w:r w:rsidR="00EE55D7">
        <w:t xml:space="preserve"> </w:t>
      </w:r>
      <w:r w:rsidRPr="00077D7A">
        <w:t xml:space="preserve">Murray region is influenced by inflows from the </w:t>
      </w:r>
      <w:r w:rsidR="00EE55D7">
        <w:t>U</w:t>
      </w:r>
      <w:r w:rsidRPr="00077D7A">
        <w:t>pper</w:t>
      </w:r>
      <w:r w:rsidR="00AC2CB1" w:rsidRPr="00B22E59">
        <w:t xml:space="preserve"> </w:t>
      </w:r>
      <w:r w:rsidRPr="00B22E59">
        <w:t>Murray River and tributaries such as the Goulburn–Broken, Ovens, Kiewa</w:t>
      </w:r>
      <w:r w:rsidR="00201CFA">
        <w:t>,</w:t>
      </w:r>
      <w:r w:rsidRPr="00077D7A">
        <w:t xml:space="preserve"> Campaspe and Murrumbidgee </w:t>
      </w:r>
      <w:r w:rsidR="00EE55D7">
        <w:t>r</w:t>
      </w:r>
      <w:r w:rsidR="00EE55D7" w:rsidRPr="00077D7A">
        <w:t>ivers</w:t>
      </w:r>
      <w:r w:rsidRPr="00B22E59">
        <w:t xml:space="preserve">). The </w:t>
      </w:r>
      <w:r w:rsidR="00EE55D7">
        <w:t>M</w:t>
      </w:r>
      <w:r w:rsidRPr="00077D7A">
        <w:t>id</w:t>
      </w:r>
      <w:r w:rsidR="00EE55D7">
        <w:t xml:space="preserve"> </w:t>
      </w:r>
      <w:r w:rsidRPr="00077D7A">
        <w:t>Murray is heavily regulated by the Hume Dam</w:t>
      </w:r>
      <w:r w:rsidRPr="00B22E59">
        <w:t xml:space="preserve"> and the Yarrawonga, Torrumbarry and Euston weirs (</w:t>
      </w:r>
      <w:r w:rsidR="00292486" w:rsidRPr="00B22E59">
        <w:t>Figure</w:t>
      </w:r>
      <w:r w:rsidR="00292486">
        <w:t> </w:t>
      </w:r>
      <w:r w:rsidRPr="00B22E59">
        <w:t>4). Flows into the Lower Murray</w:t>
      </w:r>
      <w:r w:rsidR="006D51A4" w:rsidRPr="00B22E59">
        <w:t>–</w:t>
      </w:r>
      <w:r w:rsidRPr="00B22E59">
        <w:t xml:space="preserve">Darling region are influenced by inflows generated within upstream sections of the MDB (i.e. </w:t>
      </w:r>
      <w:r w:rsidR="00EE55D7">
        <w:t>the U</w:t>
      </w:r>
      <w:r w:rsidR="00EE55D7" w:rsidRPr="00077D7A">
        <w:t xml:space="preserve">pper </w:t>
      </w:r>
      <w:r w:rsidRPr="00B22E59">
        <w:t xml:space="preserve">Murray River and </w:t>
      </w:r>
      <w:r w:rsidR="00EE55D7">
        <w:t xml:space="preserve">the </w:t>
      </w:r>
      <w:r w:rsidRPr="00077D7A">
        <w:t xml:space="preserve">Lower Darling River System). Inflows into the Darling River are primarily generated by rainfall events in the Northern MDB, </w:t>
      </w:r>
      <w:r w:rsidR="00EE55D7" w:rsidRPr="00B22E59">
        <w:t>wh</w:t>
      </w:r>
      <w:r w:rsidR="00EE55D7">
        <w:t>ereas</w:t>
      </w:r>
      <w:r w:rsidR="00EE55D7" w:rsidRPr="00077D7A">
        <w:t xml:space="preserve"> </w:t>
      </w:r>
      <w:r w:rsidR="00201CFA">
        <w:t>in</w:t>
      </w:r>
      <w:r w:rsidRPr="00B22E59">
        <w:t>flows</w:t>
      </w:r>
      <w:r w:rsidRPr="00077D7A">
        <w:t xml:space="preserve"> in the </w:t>
      </w:r>
      <w:r w:rsidR="00EE55D7">
        <w:t>U</w:t>
      </w:r>
      <w:r w:rsidR="00EE55D7" w:rsidRPr="00077D7A">
        <w:t xml:space="preserve">pper </w:t>
      </w:r>
      <w:r w:rsidRPr="00B22E59">
        <w:t>Murray River result from rainfall, storage operations and inflows from tributaries</w:t>
      </w:r>
      <w:r w:rsidR="00EE55D7">
        <w:t>,</w:t>
      </w:r>
      <w:r w:rsidRPr="00077D7A">
        <w:t xml:space="preserve"> including the Murrumbidgee, Ovens and Campaspe rivers. In the Lower Murray River, environmental water may be delivered via managed release from Murray River storages</w:t>
      </w:r>
      <w:r w:rsidR="00EE55D7">
        <w:t>,</w:t>
      </w:r>
      <w:r w:rsidRPr="00077D7A">
        <w:t xml:space="preserve"> including </w:t>
      </w:r>
      <w:r w:rsidR="00EE55D7">
        <w:t xml:space="preserve">the </w:t>
      </w:r>
      <w:r w:rsidRPr="00077D7A">
        <w:t xml:space="preserve">Hume Reservoir, </w:t>
      </w:r>
      <w:r w:rsidR="00EE55D7">
        <w:t xml:space="preserve">the </w:t>
      </w:r>
      <w:r w:rsidRPr="00077D7A">
        <w:t xml:space="preserve">Menindee </w:t>
      </w:r>
      <w:r w:rsidR="00EE55D7">
        <w:t>L</w:t>
      </w:r>
      <w:r w:rsidRPr="00B22E59">
        <w:t xml:space="preserve">akes </w:t>
      </w:r>
      <w:r w:rsidR="00201CFA">
        <w:t>s</w:t>
      </w:r>
      <w:r w:rsidR="00EE55D7" w:rsidRPr="00077D7A">
        <w:t>ystem</w:t>
      </w:r>
      <w:r w:rsidRPr="00B22E59">
        <w:t>, Murray River tributaries and Lake Victoria (</w:t>
      </w:r>
      <w:r w:rsidR="00292486" w:rsidRPr="00B22E59">
        <w:t>Figure</w:t>
      </w:r>
      <w:r w:rsidR="00292486">
        <w:t> </w:t>
      </w:r>
      <w:r w:rsidRPr="00B22E59">
        <w:t>4).</w:t>
      </w:r>
    </w:p>
    <w:p w14:paraId="4C5349FB" w14:textId="33DE668A" w:rsidR="00554FAB" w:rsidRPr="00CF5BCE" w:rsidRDefault="00063980" w:rsidP="0015489F">
      <w:pPr>
        <w:pStyle w:val="ARIERHB"/>
      </w:pPr>
      <w:bookmarkStart w:id="74" w:name="_Toc423012930"/>
      <w:bookmarkStart w:id="75" w:name="_Toc317204256"/>
      <w:r w:rsidRPr="00B22E59">
        <w:t>3.2</w:t>
      </w:r>
      <w:r w:rsidRPr="00B22E59">
        <w:tab/>
      </w:r>
      <w:r w:rsidR="00554FAB" w:rsidRPr="00B22E59">
        <w:t>Mechanisms for water delivery</w:t>
      </w:r>
      <w:bookmarkEnd w:id="74"/>
      <w:bookmarkEnd w:id="75"/>
    </w:p>
    <w:p w14:paraId="3249F2CF" w14:textId="4B4815D7" w:rsidR="00554FAB" w:rsidRPr="00CF5BCE" w:rsidRDefault="00554FAB" w:rsidP="0015489F">
      <w:pPr>
        <w:pStyle w:val="ARIERBody"/>
      </w:pPr>
      <w:r w:rsidRPr="00077D7A">
        <w:t>At the site scale, environmental water can be actively delivered to in-channel locations, low-lying floodplains</w:t>
      </w:r>
      <w:r w:rsidR="00201CFA">
        <w:t xml:space="preserve"> </w:t>
      </w:r>
      <w:r w:rsidRPr="00077D7A">
        <w:t>and wetlands by manipulating weir pool heights at locks</w:t>
      </w:r>
      <w:r w:rsidR="00EE55D7">
        <w:t xml:space="preserve"> and</w:t>
      </w:r>
      <w:r w:rsidR="00201CFA">
        <w:rPr>
          <w:rStyle w:val="CommentReference"/>
          <w:rFonts w:cs="Times New Roman"/>
        </w:rPr>
        <w:t xml:space="preserve"> </w:t>
      </w:r>
      <w:r w:rsidRPr="00077D7A">
        <w:t xml:space="preserve">weirs to achieve desired water levels and flow. Manipulating these variables often aims to mimic </w:t>
      </w:r>
      <w:r w:rsidR="00EE55D7">
        <w:t xml:space="preserve">the </w:t>
      </w:r>
      <w:r w:rsidRPr="00077D7A">
        <w:t>pre</w:t>
      </w:r>
      <w:r w:rsidRPr="00B22E59">
        <w:t xml:space="preserve">regulation conditions that native species are adapted to </w:t>
      </w:r>
      <w:r w:rsidR="00292486">
        <w:t>(</w:t>
      </w:r>
      <w:r w:rsidRPr="00B22E59">
        <w:t>and in turn achieve the greatest ecological benefits for a given volume of water</w:t>
      </w:r>
      <w:r w:rsidR="00292486">
        <w:t>)</w:t>
      </w:r>
      <w:r w:rsidRPr="00B22E59">
        <w:t xml:space="preserve">. Environmental water can be passively fed to pool-connected wetlands, regulated floodplain habitats (e.g. the Chowilla floodplain and </w:t>
      </w:r>
      <w:r w:rsidR="00EE55D7">
        <w:t xml:space="preserve">the </w:t>
      </w:r>
      <w:r w:rsidRPr="00077D7A">
        <w:t>Barmah–Millewa forest) and irrigation</w:t>
      </w:r>
      <w:r w:rsidRPr="00B22E59">
        <w:t xml:space="preserve"> systems by gravity and controlling regulators. Above-pool wetlands (e.g. </w:t>
      </w:r>
      <w:r w:rsidR="00EE55D7">
        <w:t xml:space="preserve">the </w:t>
      </w:r>
      <w:r w:rsidRPr="00077D7A">
        <w:t xml:space="preserve">Hattah–Kulkyne </w:t>
      </w:r>
      <w:r w:rsidR="006D51A4" w:rsidRPr="00B22E59">
        <w:t>l</w:t>
      </w:r>
      <w:r w:rsidRPr="00B22E59">
        <w:t>akes) and some irrigation systems require active delivery of environmental water via pumping against gravity</w:t>
      </w:r>
      <w:r w:rsidR="00EE55D7">
        <w:t>;</w:t>
      </w:r>
      <w:r w:rsidRPr="00077D7A">
        <w:t xml:space="preserve"> however</w:t>
      </w:r>
      <w:r w:rsidR="00EE55D7">
        <w:t>,</w:t>
      </w:r>
      <w:r w:rsidR="00EE55D7" w:rsidRPr="00077D7A">
        <w:t xml:space="preserve"> </w:t>
      </w:r>
      <w:r w:rsidRPr="00B22E59">
        <w:t>this can be expensive and cause injury or mortalities of entrained fish (Baumgartner and Boys 201</w:t>
      </w:r>
      <w:r w:rsidR="00201CFA">
        <w:t>2</w:t>
      </w:r>
      <w:r w:rsidRPr="00B22E59">
        <w:t>; Baumgartner et al. 2014).</w:t>
      </w:r>
    </w:p>
    <w:p w14:paraId="59F4B3C2" w14:textId="77777777" w:rsidR="00554FAB" w:rsidRPr="00CF5BCE" w:rsidRDefault="00554FAB" w:rsidP="00554FAB">
      <w:r w:rsidRPr="00077D7A">
        <w:rPr>
          <w:noProof/>
          <w:lang w:eastAsia="en-AU"/>
        </w:rPr>
        <w:lastRenderedPageBreak/>
        <w:drawing>
          <wp:anchor distT="0" distB="0" distL="114300" distR="114300" simplePos="0" relativeHeight="251708416" behindDoc="0" locked="0" layoutInCell="1" allowOverlap="1" wp14:anchorId="3043DD8C" wp14:editId="4E921FF0">
            <wp:simplePos x="0" y="0"/>
            <wp:positionH relativeFrom="column">
              <wp:posOffset>-20955</wp:posOffset>
            </wp:positionH>
            <wp:positionV relativeFrom="paragraph">
              <wp:posOffset>112395</wp:posOffset>
            </wp:positionV>
            <wp:extent cx="5671820" cy="4013835"/>
            <wp:effectExtent l="0" t="0" r="0" b="0"/>
            <wp:wrapTopAndBottom/>
            <wp:docPr id="33" name="Picture 33" descr="C:\Users\thwail01\Desktop\Josh's data\Carp &amp; e-flows\Maps ArcGIS carp E-Flows\E watering lo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wail01\Desktop\Josh's data\Carp &amp; e-flows\Maps ArcGIS carp E-Flows\E watering locations.pn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671820" cy="4013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BA0FB09" w14:textId="070EA37F" w:rsidR="00554FAB" w:rsidRPr="00CF5BCE" w:rsidRDefault="00554FAB" w:rsidP="0015489F">
      <w:pPr>
        <w:pStyle w:val="ARIERCaption-Figure"/>
      </w:pPr>
      <w:bookmarkStart w:id="76" w:name="_Toc423012046"/>
      <w:bookmarkStart w:id="77" w:name="_Toc317201528"/>
      <w:r w:rsidRPr="00B22E59">
        <w:t>Figure 4</w:t>
      </w:r>
      <w:r w:rsidR="00DE6566">
        <w:t xml:space="preserve">. </w:t>
      </w:r>
      <w:r w:rsidRPr="00B22E59">
        <w:t xml:space="preserve">Map of key </w:t>
      </w:r>
      <w:r w:rsidR="00103FCB">
        <w:t xml:space="preserve">water </w:t>
      </w:r>
      <w:r w:rsidR="00201CFA" w:rsidRPr="00B22E59">
        <w:t xml:space="preserve">infrastructure </w:t>
      </w:r>
      <w:r w:rsidRPr="00B22E59">
        <w:t>storage</w:t>
      </w:r>
      <w:r w:rsidR="00201CFA">
        <w:rPr>
          <w:rStyle w:val="CommentReference"/>
          <w:rFonts w:ascii="Calibri" w:hAnsi="Calibri"/>
          <w:bCs w:val="0"/>
          <w:color w:val="auto"/>
        </w:rPr>
        <w:t xml:space="preserve"> </w:t>
      </w:r>
      <w:r w:rsidR="00201CFA" w:rsidRPr="00201CFA">
        <w:t xml:space="preserve">and </w:t>
      </w:r>
      <w:r w:rsidRPr="00B22E59">
        <w:t xml:space="preserve">watering sites </w:t>
      </w:r>
      <w:r w:rsidR="00201CFA">
        <w:t>in</w:t>
      </w:r>
      <w:r w:rsidRPr="00B22E59">
        <w:t xml:space="preserve"> the southern connected MDB</w:t>
      </w:r>
      <w:bookmarkEnd w:id="76"/>
      <w:bookmarkEnd w:id="77"/>
    </w:p>
    <w:p w14:paraId="0D032528" w14:textId="77777777" w:rsidR="008431B8" w:rsidRPr="00B22E59" w:rsidRDefault="008431B8" w:rsidP="0015489F">
      <w:pPr>
        <w:pStyle w:val="ARIERHA"/>
        <w:rPr>
          <w:lang w:val="en-AU"/>
        </w:rPr>
      </w:pPr>
      <w:bookmarkStart w:id="78" w:name="_Toc423012931"/>
      <w:bookmarkEnd w:id="70"/>
    </w:p>
    <w:p w14:paraId="5799FF35" w14:textId="035BE77B" w:rsidR="00554FAB" w:rsidRPr="00B22E59" w:rsidRDefault="00063980" w:rsidP="0015489F">
      <w:pPr>
        <w:pStyle w:val="ARIERHA"/>
        <w:rPr>
          <w:lang w:val="en-AU"/>
        </w:rPr>
      </w:pPr>
      <w:bookmarkStart w:id="79" w:name="_Toc317204257"/>
      <w:r w:rsidRPr="00B22E59">
        <w:rPr>
          <w:lang w:val="en-AU"/>
        </w:rPr>
        <w:t>4</w:t>
      </w:r>
      <w:r w:rsidRPr="00B22E59">
        <w:rPr>
          <w:lang w:val="en-AU"/>
        </w:rPr>
        <w:tab/>
      </w:r>
      <w:r w:rsidR="00554FAB" w:rsidRPr="00B22E59">
        <w:rPr>
          <w:lang w:val="en-AU"/>
        </w:rPr>
        <w:t xml:space="preserve">Carp </w:t>
      </w:r>
      <w:r w:rsidRPr="00B22E59">
        <w:rPr>
          <w:lang w:val="en-AU"/>
        </w:rPr>
        <w:t>m</w:t>
      </w:r>
      <w:r w:rsidR="00554FAB" w:rsidRPr="00B22E59">
        <w:rPr>
          <w:lang w:val="en-AU"/>
        </w:rPr>
        <w:t>anagement</w:t>
      </w:r>
      <w:bookmarkEnd w:id="78"/>
      <w:bookmarkEnd w:id="79"/>
    </w:p>
    <w:p w14:paraId="49E08911" w14:textId="1CA8A85A" w:rsidR="00554FAB" w:rsidRPr="00CF5BCE" w:rsidRDefault="00063980" w:rsidP="0015489F">
      <w:pPr>
        <w:pStyle w:val="ARIERHB"/>
      </w:pPr>
      <w:bookmarkStart w:id="80" w:name="_Toc423012932"/>
      <w:bookmarkStart w:id="81" w:name="_Toc317204258"/>
      <w:r w:rsidRPr="00B22E59">
        <w:t>4.1</w:t>
      </w:r>
      <w:r w:rsidRPr="00B22E59">
        <w:tab/>
      </w:r>
      <w:r w:rsidR="00554FAB" w:rsidRPr="00B22E59">
        <w:t>Regional examples of Carp population growth and control</w:t>
      </w:r>
      <w:bookmarkEnd w:id="80"/>
      <w:bookmarkEnd w:id="81"/>
    </w:p>
    <w:p w14:paraId="45F731D5" w14:textId="056096DD" w:rsidR="00554FAB" w:rsidRPr="00CF5BCE" w:rsidRDefault="00554FAB" w:rsidP="0015489F">
      <w:pPr>
        <w:pStyle w:val="ARIERBody"/>
        <w:rPr>
          <w:rFonts w:eastAsiaTheme="minorHAnsi"/>
        </w:rPr>
      </w:pPr>
      <w:r w:rsidRPr="00077D7A">
        <w:rPr>
          <w:rFonts w:eastAsiaTheme="minorHAnsi"/>
        </w:rPr>
        <w:t xml:space="preserve">There is </w:t>
      </w:r>
      <w:r w:rsidRPr="00B22E59">
        <w:rPr>
          <w:rFonts w:eastAsiaTheme="minorHAnsi"/>
        </w:rPr>
        <w:t>a general lack of compiled, quantitative data on the status of Carp populations throughout the MDB, particularly in relation to population growth. This proved to hinder some parameterisation of the Carp model in this project, especially when attempting to set carrying capacities. It should be noted that Carp (and fish) abundance is measured and reported in a number of ways</w:t>
      </w:r>
      <w:r w:rsidR="00AB40E1">
        <w:rPr>
          <w:rFonts w:eastAsiaTheme="minorHAnsi"/>
        </w:rPr>
        <w:t>—</w:t>
      </w:r>
      <w:r w:rsidRPr="00B22E59">
        <w:rPr>
          <w:rFonts w:eastAsiaTheme="minorHAnsi"/>
        </w:rPr>
        <w:t xml:space="preserve">these are summarised in </w:t>
      </w:r>
      <w:r w:rsidR="00292486" w:rsidRPr="00B22E59">
        <w:rPr>
          <w:rFonts w:eastAsiaTheme="minorHAnsi"/>
        </w:rPr>
        <w:t>Table</w:t>
      </w:r>
      <w:r w:rsidR="00292486">
        <w:rPr>
          <w:rFonts w:eastAsiaTheme="minorHAnsi"/>
        </w:rPr>
        <w:t> </w:t>
      </w:r>
      <w:r w:rsidRPr="00B22E59">
        <w:rPr>
          <w:rFonts w:eastAsiaTheme="minorHAnsi"/>
        </w:rPr>
        <w:t xml:space="preserve">3. The absolute abundance </w:t>
      </w:r>
      <w:r w:rsidR="00AB40E1">
        <w:rPr>
          <w:rFonts w:eastAsiaTheme="minorHAnsi"/>
        </w:rPr>
        <w:t xml:space="preserve">(number of individuals) </w:t>
      </w:r>
      <w:r w:rsidRPr="00B22E59">
        <w:rPr>
          <w:rFonts w:eastAsiaTheme="minorHAnsi"/>
        </w:rPr>
        <w:t>or biomass of Carp is rarely known, except if a lake dries out and the large adults are counted. In most instances, Carp abundances are estimated from two metrics: (i) proportional abundance and (ii) Catc</w:t>
      </w:r>
      <w:r w:rsidR="00944D3E" w:rsidRPr="00B22E59">
        <w:rPr>
          <w:rFonts w:eastAsiaTheme="minorHAnsi"/>
        </w:rPr>
        <w:t>h-per-</w:t>
      </w:r>
      <w:r w:rsidRPr="00B22E59">
        <w:rPr>
          <w:rFonts w:eastAsiaTheme="minorHAnsi"/>
        </w:rPr>
        <w:t>unit</w:t>
      </w:r>
      <w:r w:rsidR="00944D3E" w:rsidRPr="00B22E59">
        <w:rPr>
          <w:rFonts w:eastAsiaTheme="minorHAnsi"/>
        </w:rPr>
        <w:t>-</w:t>
      </w:r>
      <w:r w:rsidRPr="00B22E59">
        <w:rPr>
          <w:rFonts w:eastAsiaTheme="minorHAnsi"/>
        </w:rPr>
        <w:t>effort (CPUE). Unfortunately, CPUE as a basic statistic is rarely reported</w:t>
      </w:r>
      <w:r w:rsidR="00AB40E1">
        <w:rPr>
          <w:rFonts w:eastAsiaTheme="minorHAnsi"/>
        </w:rPr>
        <w:t>,</w:t>
      </w:r>
      <w:r w:rsidRPr="00B22E59">
        <w:rPr>
          <w:rFonts w:eastAsiaTheme="minorHAnsi"/>
        </w:rPr>
        <w:t xml:space="preserve"> because most data are variable and statistically transformed for analysis purposes. For researchers and managers</w:t>
      </w:r>
      <w:r w:rsidR="00AB40E1">
        <w:rPr>
          <w:rFonts w:eastAsiaTheme="minorHAnsi"/>
        </w:rPr>
        <w:t>,</w:t>
      </w:r>
      <w:r w:rsidRPr="00B22E59">
        <w:rPr>
          <w:rFonts w:eastAsiaTheme="minorHAnsi"/>
        </w:rPr>
        <w:t xml:space="preserve"> the density of Carp (expressed as kg/ha) is often a more useful metric because it can be easily associated with the area of a floodplain lake</w:t>
      </w:r>
      <w:r w:rsidR="00AB40E1">
        <w:rPr>
          <w:rFonts w:eastAsiaTheme="minorHAnsi"/>
        </w:rPr>
        <w:t>. T</w:t>
      </w:r>
      <w:r w:rsidRPr="00B22E59">
        <w:rPr>
          <w:rFonts w:eastAsiaTheme="minorHAnsi"/>
        </w:rPr>
        <w:t xml:space="preserve">he impact threshold (e.g. </w:t>
      </w:r>
      <w:r w:rsidR="00292486" w:rsidRPr="00B22E59">
        <w:rPr>
          <w:rFonts w:eastAsiaTheme="minorHAnsi"/>
        </w:rPr>
        <w:t>100</w:t>
      </w:r>
      <w:r w:rsidR="00292486">
        <w:rPr>
          <w:rFonts w:eastAsiaTheme="minorHAnsi"/>
        </w:rPr>
        <w:t> </w:t>
      </w:r>
      <w:r w:rsidRPr="00B22E59">
        <w:rPr>
          <w:rFonts w:eastAsiaTheme="minorHAnsi"/>
        </w:rPr>
        <w:t>kg/ha) can be estimated from electrofishing sampling</w:t>
      </w:r>
      <w:r w:rsidR="00AB40E1">
        <w:rPr>
          <w:rFonts w:eastAsiaTheme="minorHAnsi"/>
        </w:rPr>
        <w:t>, but d</w:t>
      </w:r>
      <w:r w:rsidRPr="00B22E59">
        <w:rPr>
          <w:rFonts w:eastAsiaTheme="minorHAnsi"/>
        </w:rPr>
        <w:t>etermining or estimating absolute population numbers from electrofishing can be difficult due to variability in detection (or capture) rates (Lyon et al. 2014</w:t>
      </w:r>
      <w:r w:rsidR="00DE6566">
        <w:rPr>
          <w:rStyle w:val="CommentReference"/>
          <w:rFonts w:cs="Times New Roman"/>
        </w:rPr>
        <w:t>).</w:t>
      </w:r>
      <w:r w:rsidRPr="00B22E59">
        <w:rPr>
          <w:rFonts w:eastAsiaTheme="minorHAnsi"/>
        </w:rPr>
        <w:t xml:space="preserve"> Biomass and density estimates may be assisted by having </w:t>
      </w:r>
      <w:r w:rsidR="00AB40E1">
        <w:rPr>
          <w:rFonts w:eastAsiaTheme="minorHAnsi"/>
        </w:rPr>
        <w:t>known</w:t>
      </w:r>
      <w:r w:rsidR="00AB40E1" w:rsidRPr="00B22E59">
        <w:rPr>
          <w:rFonts w:eastAsiaTheme="minorHAnsi"/>
        </w:rPr>
        <w:t xml:space="preserve"> </w:t>
      </w:r>
      <w:r w:rsidRPr="00B22E59">
        <w:rPr>
          <w:rFonts w:eastAsiaTheme="minorHAnsi"/>
        </w:rPr>
        <w:t>length</w:t>
      </w:r>
      <w:r w:rsidR="00AB40E1">
        <w:rPr>
          <w:rFonts w:eastAsiaTheme="minorHAnsi"/>
        </w:rPr>
        <w:t>–</w:t>
      </w:r>
      <w:r w:rsidRPr="00B22E59">
        <w:rPr>
          <w:rFonts w:eastAsiaTheme="minorHAnsi"/>
        </w:rPr>
        <w:t xml:space="preserve">weight relationships that can be applied to abundances. An examination of regional examples of Carp population increases </w:t>
      </w:r>
      <w:r w:rsidRPr="00B22E59">
        <w:rPr>
          <w:rFonts w:eastAsiaTheme="minorHAnsi"/>
        </w:rPr>
        <w:lastRenderedPageBreak/>
        <w:t xml:space="preserve">(provided below; see </w:t>
      </w:r>
      <w:r w:rsidR="00292486" w:rsidRPr="00B22E59">
        <w:rPr>
          <w:rFonts w:eastAsiaTheme="minorHAnsi"/>
        </w:rPr>
        <w:t>Figure</w:t>
      </w:r>
      <w:r w:rsidR="00292486">
        <w:rPr>
          <w:rFonts w:eastAsiaTheme="minorHAnsi"/>
        </w:rPr>
        <w:t> </w:t>
      </w:r>
      <w:r w:rsidRPr="00B22E59">
        <w:rPr>
          <w:rFonts w:eastAsiaTheme="minorHAnsi"/>
        </w:rPr>
        <w:t xml:space="preserve">4 for locations) and their management </w:t>
      </w:r>
      <w:r w:rsidR="00AB40E1">
        <w:rPr>
          <w:rFonts w:eastAsiaTheme="minorHAnsi"/>
        </w:rPr>
        <w:t xml:space="preserve">has </w:t>
      </w:r>
      <w:r w:rsidRPr="00B22E59">
        <w:rPr>
          <w:rFonts w:eastAsiaTheme="minorHAnsi"/>
        </w:rPr>
        <w:t xml:space="preserve">provided some indications of how readily populations can expand, and what densities can be achieved across a range of </w:t>
      </w:r>
      <w:r w:rsidR="008431B8" w:rsidRPr="00B22E59">
        <w:rPr>
          <w:rFonts w:eastAsiaTheme="minorHAnsi"/>
        </w:rPr>
        <w:t xml:space="preserve">habitats within particular time </w:t>
      </w:r>
      <w:r w:rsidRPr="00B22E59">
        <w:rPr>
          <w:rFonts w:eastAsiaTheme="minorHAnsi"/>
        </w:rPr>
        <w:t>frames.</w:t>
      </w:r>
    </w:p>
    <w:p w14:paraId="373F9E5B" w14:textId="77777777" w:rsidR="00554FAB" w:rsidRPr="00CF5BCE" w:rsidRDefault="00554FAB" w:rsidP="00554FAB">
      <w:pPr>
        <w:pStyle w:val="Tableheading"/>
        <w:rPr>
          <w:rFonts w:eastAsiaTheme="minorHAnsi"/>
          <w:b w:val="0"/>
          <w:lang w:eastAsia="en-US"/>
        </w:rPr>
      </w:pPr>
    </w:p>
    <w:p w14:paraId="1EAAEB11" w14:textId="090DBD8B" w:rsidR="00554FAB" w:rsidRPr="00CF5BCE" w:rsidRDefault="00554FAB" w:rsidP="00B22E59">
      <w:pPr>
        <w:pStyle w:val="ARIERCaption-Table"/>
        <w:spacing w:after="113"/>
      </w:pPr>
      <w:bookmarkStart w:id="82" w:name="_Toc423012101"/>
      <w:bookmarkStart w:id="83" w:name="_Toc317204961"/>
      <w:r w:rsidRPr="00B22E59">
        <w:t>Table 3. Metrics used for measuring Carp populations</w:t>
      </w:r>
      <w:bookmarkEnd w:id="82"/>
      <w:bookmarkEnd w:id="83"/>
    </w:p>
    <w:tbl>
      <w:tblPr>
        <w:tblW w:w="0" w:type="auto"/>
        <w:tblInd w:w="108" w:type="dxa"/>
        <w:tblBorders>
          <w:bottom w:val="single" w:sz="4" w:space="0" w:color="228591"/>
          <w:insideH w:val="single" w:sz="4" w:space="0" w:color="228591"/>
        </w:tblBorders>
        <w:tblLook w:val="01E0" w:firstRow="1" w:lastRow="1" w:firstColumn="1" w:lastColumn="1" w:noHBand="0" w:noVBand="0"/>
      </w:tblPr>
      <w:tblGrid>
        <w:gridCol w:w="1647"/>
        <w:gridCol w:w="7487"/>
      </w:tblGrid>
      <w:tr w:rsidR="00700E81" w:rsidRPr="00CF5BCE" w14:paraId="2B308089" w14:textId="77777777" w:rsidTr="001F0DA7">
        <w:tc>
          <w:tcPr>
            <w:tcW w:w="0" w:type="auto"/>
            <w:tcBorders>
              <w:bottom w:val="nil"/>
            </w:tcBorders>
            <w:shd w:val="clear" w:color="auto" w:fill="228591"/>
          </w:tcPr>
          <w:p w14:paraId="06277C6C" w14:textId="23204733" w:rsidR="00700E81" w:rsidRPr="00CF5BCE" w:rsidRDefault="00700E81" w:rsidP="00B22E59">
            <w:pPr>
              <w:pStyle w:val="ARIERTblHd"/>
              <w:jc w:val="center"/>
              <w:rPr>
                <w:b/>
                <w:bCs/>
                <w:szCs w:val="26"/>
              </w:rPr>
            </w:pPr>
            <w:r w:rsidRPr="00B22E59">
              <w:t>Metric</w:t>
            </w:r>
          </w:p>
        </w:tc>
        <w:tc>
          <w:tcPr>
            <w:tcW w:w="0" w:type="auto"/>
            <w:tcBorders>
              <w:bottom w:val="nil"/>
            </w:tcBorders>
            <w:shd w:val="clear" w:color="auto" w:fill="228591"/>
          </w:tcPr>
          <w:p w14:paraId="33DCE499" w14:textId="5A8854E9" w:rsidR="00700E81" w:rsidRPr="00CF5BCE" w:rsidRDefault="00700E81" w:rsidP="00B22E59">
            <w:pPr>
              <w:pStyle w:val="ARIERTblHd"/>
              <w:jc w:val="center"/>
              <w:rPr>
                <w:b/>
                <w:bCs/>
                <w:szCs w:val="26"/>
              </w:rPr>
            </w:pPr>
            <w:r w:rsidRPr="00B22E59">
              <w:t>Definition</w:t>
            </w:r>
          </w:p>
        </w:tc>
      </w:tr>
      <w:tr w:rsidR="00700E81" w:rsidRPr="00CF5BCE" w14:paraId="62F6E32A" w14:textId="77777777" w:rsidTr="001F0DA7">
        <w:tc>
          <w:tcPr>
            <w:tcW w:w="0" w:type="auto"/>
            <w:tcBorders>
              <w:top w:val="nil"/>
              <w:bottom w:val="nil"/>
            </w:tcBorders>
            <w:shd w:val="clear" w:color="auto" w:fill="auto"/>
          </w:tcPr>
          <w:p w14:paraId="7EBFC9C7" w14:textId="4D94EDCC" w:rsidR="00700E81" w:rsidRPr="00CF5BCE" w:rsidRDefault="00700E81" w:rsidP="001F0DA7">
            <w:pPr>
              <w:pStyle w:val="ARIERTblBdy"/>
              <w:rPr>
                <w:szCs w:val="22"/>
              </w:rPr>
            </w:pPr>
            <w:r w:rsidRPr="00CF5BCE">
              <w:rPr>
                <w:rFonts w:eastAsiaTheme="minorHAnsi"/>
              </w:rPr>
              <w:t>Absolute abundance</w:t>
            </w:r>
          </w:p>
        </w:tc>
        <w:tc>
          <w:tcPr>
            <w:tcW w:w="0" w:type="auto"/>
            <w:tcBorders>
              <w:top w:val="nil"/>
              <w:bottom w:val="nil"/>
            </w:tcBorders>
          </w:tcPr>
          <w:p w14:paraId="1EACD879" w14:textId="65886065" w:rsidR="00700E81" w:rsidRPr="00CF5BCE" w:rsidRDefault="00700E81" w:rsidP="00B22E59">
            <w:pPr>
              <w:pStyle w:val="ARIERTblBdy"/>
              <w:rPr>
                <w:szCs w:val="22"/>
              </w:rPr>
            </w:pPr>
            <w:r w:rsidRPr="00CF5BCE">
              <w:rPr>
                <w:rFonts w:eastAsiaTheme="minorHAnsi"/>
              </w:rPr>
              <w:t>The total number of Carp in a population</w:t>
            </w:r>
            <w:r w:rsidR="00AB40E1">
              <w:rPr>
                <w:rFonts w:eastAsiaTheme="minorHAnsi"/>
              </w:rPr>
              <w:t>:</w:t>
            </w:r>
            <w:r w:rsidR="00AB40E1" w:rsidRPr="00CF5BCE">
              <w:rPr>
                <w:rFonts w:eastAsiaTheme="minorHAnsi"/>
              </w:rPr>
              <w:t xml:space="preserve"> </w:t>
            </w:r>
            <w:r w:rsidRPr="00CF5BCE">
              <w:rPr>
                <w:rFonts w:eastAsiaTheme="minorHAnsi"/>
              </w:rPr>
              <w:t>rarely known and difficult to collect</w:t>
            </w:r>
            <w:r w:rsidR="00AB40E1">
              <w:rPr>
                <w:rFonts w:eastAsiaTheme="minorHAnsi"/>
              </w:rPr>
              <w:t>,</w:t>
            </w:r>
            <w:r w:rsidRPr="00CF5BCE">
              <w:rPr>
                <w:rFonts w:eastAsiaTheme="minorHAnsi"/>
              </w:rPr>
              <w:t xml:space="preserve"> but can be estimated from relative abundance</w:t>
            </w:r>
            <w:r w:rsidR="00415A41" w:rsidRPr="00CF5BCE">
              <w:rPr>
                <w:rFonts w:eastAsiaTheme="minorHAnsi"/>
              </w:rPr>
              <w:t>.</w:t>
            </w:r>
          </w:p>
        </w:tc>
      </w:tr>
      <w:tr w:rsidR="00700E81" w:rsidRPr="00CF5BCE" w14:paraId="02D405A9" w14:textId="77777777" w:rsidTr="001F0DA7">
        <w:tc>
          <w:tcPr>
            <w:tcW w:w="0" w:type="auto"/>
            <w:tcBorders>
              <w:top w:val="nil"/>
              <w:bottom w:val="nil"/>
            </w:tcBorders>
            <w:shd w:val="clear" w:color="auto" w:fill="auto"/>
          </w:tcPr>
          <w:p w14:paraId="3475BBB8" w14:textId="04124319" w:rsidR="00700E81" w:rsidRPr="00CF5BCE" w:rsidRDefault="00700E81" w:rsidP="001F0DA7">
            <w:pPr>
              <w:pStyle w:val="ARIERTblBdy"/>
              <w:rPr>
                <w:szCs w:val="22"/>
              </w:rPr>
            </w:pPr>
            <w:r w:rsidRPr="00CF5BCE">
              <w:rPr>
                <w:rFonts w:eastAsiaTheme="minorHAnsi"/>
              </w:rPr>
              <w:t>Proportional abundance</w:t>
            </w:r>
          </w:p>
        </w:tc>
        <w:tc>
          <w:tcPr>
            <w:tcW w:w="0" w:type="auto"/>
            <w:tcBorders>
              <w:top w:val="nil"/>
              <w:bottom w:val="nil"/>
            </w:tcBorders>
          </w:tcPr>
          <w:p w14:paraId="23AF462E" w14:textId="0AF50EB6" w:rsidR="00700E81" w:rsidRPr="00CF5BCE" w:rsidRDefault="00700E81" w:rsidP="001F0DA7">
            <w:pPr>
              <w:pStyle w:val="ARIERTblBdy"/>
              <w:rPr>
                <w:rFonts w:asciiTheme="minorHAnsi" w:hAnsiTheme="minorHAnsi"/>
              </w:rPr>
            </w:pPr>
            <w:r w:rsidRPr="00CF5BCE">
              <w:rPr>
                <w:rFonts w:eastAsiaTheme="minorHAnsi"/>
              </w:rPr>
              <w:t>The number of Carp as a percentage of the total number of fish in a given community or area.</w:t>
            </w:r>
          </w:p>
        </w:tc>
      </w:tr>
      <w:tr w:rsidR="00700E81" w:rsidRPr="00AB40E1" w14:paraId="3F8B384E" w14:textId="77777777" w:rsidTr="001F0DA7">
        <w:tc>
          <w:tcPr>
            <w:tcW w:w="0" w:type="auto"/>
            <w:tcBorders>
              <w:top w:val="nil"/>
              <w:bottom w:val="nil"/>
            </w:tcBorders>
            <w:shd w:val="clear" w:color="auto" w:fill="auto"/>
          </w:tcPr>
          <w:p w14:paraId="1AE9D3D4" w14:textId="3BE6E0CD" w:rsidR="00700E81" w:rsidRPr="00B22E59" w:rsidRDefault="00700E81" w:rsidP="00B22E59">
            <w:pPr>
              <w:pStyle w:val="ARIERTblBdy"/>
              <w:rPr>
                <w:rFonts w:eastAsiaTheme="minorHAnsi"/>
              </w:rPr>
            </w:pPr>
            <w:r w:rsidRPr="00CF5BCE">
              <w:rPr>
                <w:rFonts w:eastAsiaTheme="minorHAnsi"/>
              </w:rPr>
              <w:t>C</w:t>
            </w:r>
            <w:r w:rsidR="00944D3E" w:rsidRPr="00CF5BCE">
              <w:rPr>
                <w:rFonts w:eastAsiaTheme="minorHAnsi"/>
              </w:rPr>
              <w:t>PUE</w:t>
            </w:r>
          </w:p>
        </w:tc>
        <w:tc>
          <w:tcPr>
            <w:tcW w:w="0" w:type="auto"/>
            <w:tcBorders>
              <w:top w:val="nil"/>
              <w:bottom w:val="nil"/>
            </w:tcBorders>
          </w:tcPr>
          <w:p w14:paraId="17701EAC" w14:textId="0E0DAF6D" w:rsidR="00700E81" w:rsidRPr="00B22E59" w:rsidRDefault="00700E81" w:rsidP="00B22E59">
            <w:pPr>
              <w:pStyle w:val="ARIERTblBdy"/>
              <w:rPr>
                <w:rFonts w:eastAsiaTheme="minorHAnsi"/>
              </w:rPr>
            </w:pPr>
            <w:r w:rsidRPr="00CF5BCE">
              <w:rPr>
                <w:rFonts w:eastAsiaTheme="minorHAnsi"/>
              </w:rPr>
              <w:t>CPUE is an indirect measure of the abundance of Carp where</w:t>
            </w:r>
            <w:r w:rsidR="00AB40E1">
              <w:rPr>
                <w:rFonts w:eastAsiaTheme="minorHAnsi"/>
              </w:rPr>
              <w:t>by</w:t>
            </w:r>
            <w:r w:rsidRPr="00CF5BCE">
              <w:rPr>
                <w:rFonts w:eastAsiaTheme="minorHAnsi"/>
              </w:rPr>
              <w:t xml:space="preserve"> changes in CPUE can be used to infer changes in true abundance</w:t>
            </w:r>
            <w:r w:rsidR="00AB40E1">
              <w:rPr>
                <w:rFonts w:eastAsiaTheme="minorHAnsi"/>
              </w:rPr>
              <w:t>: e</w:t>
            </w:r>
            <w:r w:rsidRPr="00CF5BCE">
              <w:rPr>
                <w:rFonts w:eastAsiaTheme="minorHAnsi"/>
              </w:rPr>
              <w:t>asy to collect and can be used to estimate absolute abundance</w:t>
            </w:r>
            <w:r w:rsidR="00AB40E1">
              <w:rPr>
                <w:rFonts w:eastAsiaTheme="minorHAnsi"/>
              </w:rPr>
              <w:t>;</w:t>
            </w:r>
            <w:r w:rsidR="00AB40E1" w:rsidRPr="00CF5BCE">
              <w:rPr>
                <w:rFonts w:eastAsiaTheme="minorHAnsi"/>
              </w:rPr>
              <w:t xml:space="preserve"> </w:t>
            </w:r>
            <w:r w:rsidRPr="00CF5BCE">
              <w:rPr>
                <w:rFonts w:eastAsiaTheme="minorHAnsi"/>
              </w:rPr>
              <w:t>CPUE is often referred to as relative abundance.</w:t>
            </w:r>
          </w:p>
        </w:tc>
      </w:tr>
      <w:tr w:rsidR="00700E81" w:rsidRPr="00AB40E1" w14:paraId="5C907621" w14:textId="77777777" w:rsidTr="001F0DA7">
        <w:tc>
          <w:tcPr>
            <w:tcW w:w="0" w:type="auto"/>
            <w:tcBorders>
              <w:top w:val="nil"/>
              <w:bottom w:val="nil"/>
            </w:tcBorders>
            <w:shd w:val="clear" w:color="auto" w:fill="auto"/>
          </w:tcPr>
          <w:p w14:paraId="5AFBD343" w14:textId="3EF9C78A" w:rsidR="00700E81" w:rsidRPr="00B22E59" w:rsidRDefault="00700E81" w:rsidP="00B22E59">
            <w:pPr>
              <w:pStyle w:val="ARIERTblBdy"/>
              <w:rPr>
                <w:rFonts w:eastAsiaTheme="minorHAnsi"/>
              </w:rPr>
            </w:pPr>
            <w:r w:rsidRPr="00CF5BCE">
              <w:rPr>
                <w:rFonts w:eastAsiaTheme="minorHAnsi"/>
              </w:rPr>
              <w:t>Biomass</w:t>
            </w:r>
          </w:p>
        </w:tc>
        <w:tc>
          <w:tcPr>
            <w:tcW w:w="0" w:type="auto"/>
            <w:tcBorders>
              <w:top w:val="nil"/>
              <w:bottom w:val="nil"/>
            </w:tcBorders>
          </w:tcPr>
          <w:p w14:paraId="09E4A3C2" w14:textId="795905C2" w:rsidR="00700E81" w:rsidRPr="00B22E59" w:rsidRDefault="00700E81" w:rsidP="00B22E59">
            <w:pPr>
              <w:pStyle w:val="ARIERTblBdy"/>
              <w:rPr>
                <w:rFonts w:eastAsiaTheme="minorHAnsi"/>
              </w:rPr>
            </w:pPr>
            <w:r w:rsidRPr="00CF5BCE">
              <w:rPr>
                <w:rFonts w:eastAsiaTheme="minorHAnsi"/>
              </w:rPr>
              <w:t>The mass of living (or recently living) Carp in a given area at a given time</w:t>
            </w:r>
            <w:r w:rsidR="00AB40E1">
              <w:rPr>
                <w:rFonts w:eastAsiaTheme="minorHAnsi"/>
              </w:rPr>
              <w:t xml:space="preserve"> (u</w:t>
            </w:r>
            <w:r w:rsidRPr="00CF5BCE">
              <w:rPr>
                <w:rFonts w:eastAsiaTheme="minorHAnsi"/>
              </w:rPr>
              <w:t>sually reported in k</w:t>
            </w:r>
            <w:r w:rsidR="00292486">
              <w:rPr>
                <w:rFonts w:eastAsiaTheme="minorHAnsi"/>
              </w:rPr>
              <w:t>ilo</w:t>
            </w:r>
            <w:r w:rsidRPr="00CF5BCE">
              <w:rPr>
                <w:rFonts w:eastAsiaTheme="minorHAnsi"/>
              </w:rPr>
              <w:t>g</w:t>
            </w:r>
            <w:r w:rsidR="00292486">
              <w:rPr>
                <w:rFonts w:eastAsiaTheme="minorHAnsi"/>
              </w:rPr>
              <w:t>ram</w:t>
            </w:r>
            <w:r w:rsidRPr="00CF5BCE">
              <w:rPr>
                <w:rFonts w:eastAsiaTheme="minorHAnsi"/>
              </w:rPr>
              <w:t xml:space="preserve"> or tonne</w:t>
            </w:r>
            <w:r w:rsidR="00AB40E1">
              <w:rPr>
                <w:rFonts w:eastAsiaTheme="minorHAnsi"/>
              </w:rPr>
              <w:t>)</w:t>
            </w:r>
            <w:r w:rsidRPr="00CF5BCE">
              <w:rPr>
                <w:rFonts w:eastAsiaTheme="minorHAnsi"/>
              </w:rPr>
              <w:t>.</w:t>
            </w:r>
          </w:p>
        </w:tc>
      </w:tr>
      <w:tr w:rsidR="00700E81" w:rsidRPr="00AB40E1" w14:paraId="0465973E" w14:textId="77777777" w:rsidTr="001F0DA7">
        <w:tc>
          <w:tcPr>
            <w:tcW w:w="0" w:type="auto"/>
            <w:tcBorders>
              <w:top w:val="nil"/>
            </w:tcBorders>
            <w:shd w:val="clear" w:color="auto" w:fill="auto"/>
          </w:tcPr>
          <w:p w14:paraId="51BE18B3" w14:textId="46B3B51E" w:rsidR="00700E81" w:rsidRPr="00B22E59" w:rsidRDefault="00700E81" w:rsidP="00B22E59">
            <w:pPr>
              <w:pStyle w:val="ARIERTblBdy"/>
              <w:rPr>
                <w:rFonts w:eastAsiaTheme="minorHAnsi"/>
              </w:rPr>
            </w:pPr>
            <w:r w:rsidRPr="00CF5BCE">
              <w:rPr>
                <w:rFonts w:eastAsiaTheme="minorHAnsi"/>
              </w:rPr>
              <w:t>Density</w:t>
            </w:r>
          </w:p>
        </w:tc>
        <w:tc>
          <w:tcPr>
            <w:tcW w:w="0" w:type="auto"/>
            <w:tcBorders>
              <w:top w:val="nil"/>
            </w:tcBorders>
          </w:tcPr>
          <w:p w14:paraId="04C65DFA" w14:textId="446E9D0D" w:rsidR="00700E81" w:rsidRPr="00B22E59" w:rsidRDefault="00700E81" w:rsidP="00B22E59">
            <w:pPr>
              <w:pStyle w:val="ARIERTblBdy"/>
              <w:rPr>
                <w:rFonts w:eastAsiaTheme="minorHAnsi"/>
              </w:rPr>
            </w:pPr>
            <w:r w:rsidRPr="00CF5BCE">
              <w:rPr>
                <w:rFonts w:eastAsiaTheme="minorHAnsi"/>
              </w:rPr>
              <w:t>For Carp</w:t>
            </w:r>
            <w:r w:rsidR="00292486">
              <w:rPr>
                <w:rFonts w:eastAsiaTheme="minorHAnsi"/>
              </w:rPr>
              <w:t>,</w:t>
            </w:r>
            <w:r w:rsidRPr="00CF5BCE">
              <w:rPr>
                <w:rFonts w:eastAsiaTheme="minorHAnsi"/>
              </w:rPr>
              <w:t xml:space="preserve"> </w:t>
            </w:r>
            <w:r w:rsidR="00AB40E1">
              <w:rPr>
                <w:rFonts w:eastAsiaTheme="minorHAnsi"/>
              </w:rPr>
              <w:t xml:space="preserve">this is </w:t>
            </w:r>
            <w:r w:rsidRPr="00CF5BCE">
              <w:rPr>
                <w:rFonts w:eastAsiaTheme="minorHAnsi"/>
              </w:rPr>
              <w:t xml:space="preserve">usually estimated </w:t>
            </w:r>
            <w:r w:rsidR="00AB40E1">
              <w:rPr>
                <w:rFonts w:eastAsiaTheme="minorHAnsi"/>
              </w:rPr>
              <w:t>in</w:t>
            </w:r>
            <w:r w:rsidR="00AB40E1" w:rsidRPr="00CF5BCE">
              <w:rPr>
                <w:rFonts w:eastAsiaTheme="minorHAnsi"/>
              </w:rPr>
              <w:t xml:space="preserve"> </w:t>
            </w:r>
            <w:r w:rsidRPr="00CF5BCE">
              <w:rPr>
                <w:rFonts w:eastAsiaTheme="minorHAnsi"/>
              </w:rPr>
              <w:t xml:space="preserve">kg/ha. </w:t>
            </w:r>
            <w:r w:rsidR="00AB40E1">
              <w:rPr>
                <w:rFonts w:eastAsiaTheme="minorHAnsi"/>
              </w:rPr>
              <w:t>A</w:t>
            </w:r>
            <w:r w:rsidRPr="00CF5BCE">
              <w:rPr>
                <w:rFonts w:eastAsiaTheme="minorHAnsi"/>
              </w:rPr>
              <w:t xml:space="preserve"> Carp density of &gt;</w:t>
            </w:r>
            <w:r w:rsidR="00AB40E1" w:rsidRPr="00CF5BCE">
              <w:rPr>
                <w:rFonts w:eastAsiaTheme="minorHAnsi"/>
              </w:rPr>
              <w:t>100</w:t>
            </w:r>
            <w:r w:rsidR="00AB40E1">
              <w:rPr>
                <w:rFonts w:eastAsiaTheme="minorHAnsi"/>
              </w:rPr>
              <w:t> </w:t>
            </w:r>
            <w:r w:rsidRPr="00CF5BCE">
              <w:rPr>
                <w:rFonts w:eastAsiaTheme="minorHAnsi"/>
              </w:rPr>
              <w:t>kg/ha will likely be associated with environmental impact</w:t>
            </w:r>
            <w:r w:rsidR="00415A41" w:rsidRPr="00CF5BCE">
              <w:rPr>
                <w:rFonts w:eastAsiaTheme="minorHAnsi"/>
              </w:rPr>
              <w:t>.</w:t>
            </w:r>
          </w:p>
        </w:tc>
      </w:tr>
    </w:tbl>
    <w:p w14:paraId="6F2D3324" w14:textId="77777777" w:rsidR="00700E81" w:rsidRPr="00CF5BCE" w:rsidRDefault="00700E81" w:rsidP="0015489F"/>
    <w:p w14:paraId="30620404" w14:textId="628BCA52" w:rsidR="00554FAB" w:rsidRPr="00CF5BCE" w:rsidRDefault="00554FAB" w:rsidP="0015489F">
      <w:pPr>
        <w:pStyle w:val="ARIERHC"/>
      </w:pPr>
      <w:bookmarkStart w:id="84" w:name="_Toc317204259"/>
      <w:r w:rsidRPr="00B22E59">
        <w:t>4.1.1</w:t>
      </w:r>
      <w:r w:rsidR="00C708C0" w:rsidRPr="00B22E59">
        <w:tab/>
      </w:r>
      <w:r w:rsidRPr="00B22E59">
        <w:t>Lake Crescent and Lake Sorrell (</w:t>
      </w:r>
      <w:r w:rsidR="00292486" w:rsidRPr="00B22E59">
        <w:t>T</w:t>
      </w:r>
      <w:r w:rsidR="00292486">
        <w:t>asmania</w:t>
      </w:r>
      <w:r w:rsidRPr="00B22E59">
        <w:t>)</w:t>
      </w:r>
      <w:bookmarkEnd w:id="84"/>
    </w:p>
    <w:p w14:paraId="3B40D4C9" w14:textId="7C446891" w:rsidR="00554FAB" w:rsidRPr="00CF5BCE" w:rsidRDefault="00554FAB" w:rsidP="0015489F">
      <w:pPr>
        <w:pStyle w:val="ARIERBody"/>
        <w:rPr>
          <w:rFonts w:eastAsiaTheme="minorHAnsi"/>
        </w:rPr>
      </w:pPr>
      <w:r w:rsidRPr="00077D7A">
        <w:rPr>
          <w:rFonts w:eastAsiaTheme="minorHAnsi"/>
        </w:rPr>
        <w:t>In 1995 Carp were detected in Lake Crescent and Lake Sorrell</w:t>
      </w:r>
      <w:r w:rsidR="00AB40E1">
        <w:rPr>
          <w:rFonts w:eastAsiaTheme="minorHAnsi"/>
        </w:rPr>
        <w:t>,</w:t>
      </w:r>
      <w:r w:rsidRPr="00077D7A">
        <w:rPr>
          <w:rFonts w:eastAsiaTheme="minorHAnsi"/>
        </w:rPr>
        <w:t xml:space="preserve"> and over the ensuing 20 years a wide range of control measures </w:t>
      </w:r>
      <w:r w:rsidR="00464D84">
        <w:rPr>
          <w:rFonts w:eastAsiaTheme="minorHAnsi"/>
        </w:rPr>
        <w:t>were</w:t>
      </w:r>
      <w:r w:rsidRPr="00077D7A">
        <w:rPr>
          <w:rFonts w:eastAsiaTheme="minorHAnsi"/>
        </w:rPr>
        <w:t xml:space="preserve"> deployed </w:t>
      </w:r>
      <w:r w:rsidR="00464D84">
        <w:rPr>
          <w:rFonts w:eastAsiaTheme="minorHAnsi"/>
        </w:rPr>
        <w:t>(</w:t>
      </w:r>
      <w:r w:rsidRPr="00077D7A">
        <w:rPr>
          <w:rFonts w:eastAsiaTheme="minorHAnsi"/>
        </w:rPr>
        <w:t xml:space="preserve">at a cost of </w:t>
      </w:r>
      <w:r w:rsidR="00464D84">
        <w:rPr>
          <w:rFonts w:eastAsiaTheme="minorHAnsi"/>
        </w:rPr>
        <w:t>~</w:t>
      </w:r>
      <w:r w:rsidRPr="00077D7A">
        <w:rPr>
          <w:rFonts w:eastAsiaTheme="minorHAnsi"/>
        </w:rPr>
        <w:t>AUD$15M</w:t>
      </w:r>
      <w:r w:rsidR="00464D84">
        <w:rPr>
          <w:rFonts w:eastAsiaTheme="minorHAnsi"/>
        </w:rPr>
        <w:t>)</w:t>
      </w:r>
      <w:r w:rsidRPr="00077D7A">
        <w:rPr>
          <w:rFonts w:eastAsiaTheme="minorHAnsi"/>
        </w:rPr>
        <w:t>. Large</w:t>
      </w:r>
      <w:r w:rsidR="0028629D" w:rsidRPr="0048293F">
        <w:rPr>
          <w:rFonts w:eastAsiaTheme="minorHAnsi"/>
        </w:rPr>
        <w:t>-</w:t>
      </w:r>
      <w:r w:rsidRPr="001973AC">
        <w:rPr>
          <w:rFonts w:eastAsiaTheme="minorHAnsi"/>
        </w:rPr>
        <w:t>scale rotenone poisoning, draining the lakes</w:t>
      </w:r>
      <w:r w:rsidR="00464D84">
        <w:rPr>
          <w:rFonts w:eastAsiaTheme="minorHAnsi"/>
        </w:rPr>
        <w:t>,</w:t>
      </w:r>
      <w:r w:rsidRPr="0048293F">
        <w:rPr>
          <w:rFonts w:eastAsiaTheme="minorHAnsi"/>
        </w:rPr>
        <w:t xml:space="preserve"> and physical removal were the three major eradication options, but only removal was deemed viable. To undertake this challenging task, several staff were employed to plan and implement </w:t>
      </w:r>
      <w:r w:rsidRPr="00E42920">
        <w:rPr>
          <w:rFonts w:eastAsiaTheme="minorHAnsi"/>
        </w:rPr>
        <w:t xml:space="preserve">physical control in the two lakes. The integrated control methods included: containment screens, littoral barrier netting, </w:t>
      </w:r>
      <w:r w:rsidRPr="00B64128">
        <w:rPr>
          <w:rFonts w:eastAsiaTheme="minorHAnsi"/>
        </w:rPr>
        <w:t xml:space="preserve">radio-tagged </w:t>
      </w:r>
      <w:r w:rsidR="00172271">
        <w:rPr>
          <w:rFonts w:eastAsiaTheme="minorHAnsi"/>
        </w:rPr>
        <w:t>‘</w:t>
      </w:r>
      <w:r w:rsidR="00464D84" w:rsidRPr="00010F3D">
        <w:rPr>
          <w:rFonts w:eastAsiaTheme="minorHAnsi"/>
        </w:rPr>
        <w:t>Judas</w:t>
      </w:r>
      <w:r w:rsidR="00172271">
        <w:rPr>
          <w:rFonts w:eastAsiaTheme="minorHAnsi"/>
        </w:rPr>
        <w:t>’</w:t>
      </w:r>
      <w:r w:rsidR="00464D84" w:rsidRPr="00010F3D">
        <w:rPr>
          <w:rFonts w:eastAsiaTheme="minorHAnsi"/>
        </w:rPr>
        <w:t xml:space="preserve"> fish </w:t>
      </w:r>
      <w:r w:rsidRPr="0048293F">
        <w:rPr>
          <w:rFonts w:eastAsiaTheme="minorHAnsi"/>
        </w:rPr>
        <w:t xml:space="preserve">(sterilised males), boat electrofishing, and </w:t>
      </w:r>
      <w:r w:rsidR="00464D84">
        <w:rPr>
          <w:rFonts w:eastAsiaTheme="minorHAnsi"/>
        </w:rPr>
        <w:t>increas</w:t>
      </w:r>
      <w:r w:rsidR="00292486">
        <w:rPr>
          <w:rFonts w:eastAsiaTheme="minorHAnsi"/>
        </w:rPr>
        <w:t>ed</w:t>
      </w:r>
      <w:r w:rsidR="00464D84">
        <w:rPr>
          <w:rFonts w:eastAsiaTheme="minorHAnsi"/>
        </w:rPr>
        <w:t xml:space="preserve"> </w:t>
      </w:r>
      <w:r w:rsidRPr="0048293F">
        <w:rPr>
          <w:rFonts w:eastAsiaTheme="minorHAnsi"/>
        </w:rPr>
        <w:t>public awareness (Diggle et al. 2012; Tayl</w:t>
      </w:r>
      <w:r w:rsidRPr="00E42920">
        <w:rPr>
          <w:rFonts w:eastAsiaTheme="minorHAnsi"/>
        </w:rPr>
        <w:t>or et al. 2012). In addition</w:t>
      </w:r>
      <w:r w:rsidR="00464D84">
        <w:rPr>
          <w:rFonts w:eastAsiaTheme="minorHAnsi"/>
        </w:rPr>
        <w:t>,</w:t>
      </w:r>
      <w:r w:rsidRPr="0048293F">
        <w:rPr>
          <w:rFonts w:eastAsiaTheme="minorHAnsi"/>
        </w:rPr>
        <w:t xml:space="preserve"> </w:t>
      </w:r>
      <w:r w:rsidRPr="001973AC">
        <w:rPr>
          <w:rFonts w:eastAsiaTheme="minorHAnsi"/>
        </w:rPr>
        <w:t xml:space="preserve">population modelling </w:t>
      </w:r>
      <w:r w:rsidR="00464D84">
        <w:rPr>
          <w:rFonts w:eastAsiaTheme="minorHAnsi"/>
        </w:rPr>
        <w:t xml:space="preserve">and </w:t>
      </w:r>
      <w:r w:rsidR="00464D84" w:rsidRPr="00E42920">
        <w:rPr>
          <w:rFonts w:eastAsiaTheme="minorHAnsi"/>
        </w:rPr>
        <w:t>validat</w:t>
      </w:r>
      <w:r w:rsidR="00464D84">
        <w:rPr>
          <w:rFonts w:eastAsiaTheme="minorHAnsi"/>
        </w:rPr>
        <w:t>ion</w:t>
      </w:r>
      <w:r w:rsidR="00464D84" w:rsidRPr="0048293F">
        <w:rPr>
          <w:rFonts w:eastAsiaTheme="minorHAnsi"/>
        </w:rPr>
        <w:t xml:space="preserve"> </w:t>
      </w:r>
      <w:r w:rsidRPr="00E42920">
        <w:rPr>
          <w:rFonts w:eastAsiaTheme="minorHAnsi"/>
        </w:rPr>
        <w:t>with mark</w:t>
      </w:r>
      <w:r w:rsidR="00464D84">
        <w:rPr>
          <w:rFonts w:eastAsiaTheme="minorHAnsi"/>
        </w:rPr>
        <w:t>–</w:t>
      </w:r>
      <w:r w:rsidRPr="0048293F">
        <w:rPr>
          <w:rFonts w:eastAsiaTheme="minorHAnsi"/>
        </w:rPr>
        <w:t>recapture work</w:t>
      </w:r>
      <w:r w:rsidR="00464D84">
        <w:rPr>
          <w:rFonts w:eastAsiaTheme="minorHAnsi"/>
        </w:rPr>
        <w:t xml:space="preserve"> </w:t>
      </w:r>
      <w:r w:rsidR="00292486">
        <w:rPr>
          <w:rFonts w:eastAsiaTheme="minorHAnsi"/>
        </w:rPr>
        <w:t>was</w:t>
      </w:r>
      <w:r w:rsidR="00464D84">
        <w:rPr>
          <w:rFonts w:eastAsiaTheme="minorHAnsi"/>
        </w:rPr>
        <w:t xml:space="preserve"> carried out</w:t>
      </w:r>
      <w:r w:rsidR="00DE6566">
        <w:rPr>
          <w:rStyle w:val="CommentReference"/>
          <w:rFonts w:cs="Times New Roman"/>
        </w:rPr>
        <w:t>.</w:t>
      </w:r>
      <w:r w:rsidRPr="0048293F">
        <w:rPr>
          <w:rFonts w:eastAsiaTheme="minorHAnsi"/>
        </w:rPr>
        <w:t xml:space="preserve"> The program has successfully eradicated Carp (</w:t>
      </w:r>
      <w:r w:rsidR="00464D84">
        <w:rPr>
          <w:rFonts w:eastAsiaTheme="minorHAnsi"/>
        </w:rPr>
        <w:t>~</w:t>
      </w:r>
      <w:r w:rsidRPr="0048293F">
        <w:rPr>
          <w:rFonts w:eastAsiaTheme="minorHAnsi"/>
        </w:rPr>
        <w:t>7</w:t>
      </w:r>
      <w:r w:rsidRPr="001973AC">
        <w:rPr>
          <w:rFonts w:eastAsiaTheme="minorHAnsi"/>
        </w:rPr>
        <w:t>800 individuals) from Lake Crescent</w:t>
      </w:r>
      <w:r w:rsidR="00464D84">
        <w:rPr>
          <w:rFonts w:eastAsiaTheme="minorHAnsi"/>
        </w:rPr>
        <w:t>,</w:t>
      </w:r>
      <w:r w:rsidRPr="0048293F">
        <w:rPr>
          <w:rFonts w:eastAsiaTheme="minorHAnsi"/>
        </w:rPr>
        <w:t xml:space="preserve"> but in Lake Sorr</w:t>
      </w:r>
      <w:r w:rsidRPr="00E42920">
        <w:rPr>
          <w:rFonts w:eastAsiaTheme="minorHAnsi"/>
        </w:rPr>
        <w:t>ell there were major Carp breeding events associated with a rise in water levels in December 2009</w:t>
      </w:r>
      <w:r w:rsidR="00464D84">
        <w:rPr>
          <w:rFonts w:eastAsiaTheme="minorHAnsi"/>
        </w:rPr>
        <w:t>,</w:t>
      </w:r>
      <w:r w:rsidRPr="0048293F">
        <w:rPr>
          <w:rFonts w:eastAsiaTheme="minorHAnsi"/>
        </w:rPr>
        <w:t xml:space="preserve"> and </w:t>
      </w:r>
      <w:r w:rsidR="00464D84">
        <w:rPr>
          <w:rFonts w:eastAsiaTheme="minorHAnsi"/>
        </w:rPr>
        <w:t>~</w:t>
      </w:r>
      <w:r w:rsidRPr="0048293F">
        <w:rPr>
          <w:rFonts w:eastAsiaTheme="minorHAnsi"/>
        </w:rPr>
        <w:t>37</w:t>
      </w:r>
      <w:r w:rsidR="007D669B">
        <w:rPr>
          <w:rFonts w:eastAsiaTheme="minorHAnsi"/>
        </w:rPr>
        <w:t>,</w:t>
      </w:r>
      <w:r w:rsidRPr="0048293F">
        <w:rPr>
          <w:rFonts w:eastAsiaTheme="minorHAnsi"/>
        </w:rPr>
        <w:t xml:space="preserve">000 individuals </w:t>
      </w:r>
      <w:r w:rsidR="00292486">
        <w:rPr>
          <w:rFonts w:eastAsiaTheme="minorHAnsi"/>
        </w:rPr>
        <w:t>were</w:t>
      </w:r>
      <w:r w:rsidRPr="0048293F">
        <w:rPr>
          <w:rFonts w:eastAsiaTheme="minorHAnsi"/>
        </w:rPr>
        <w:t xml:space="preserve"> removed. </w:t>
      </w:r>
      <w:r w:rsidR="00464D84">
        <w:rPr>
          <w:rFonts w:eastAsiaTheme="minorHAnsi"/>
        </w:rPr>
        <w:t>D</w:t>
      </w:r>
      <w:r w:rsidRPr="0048293F">
        <w:rPr>
          <w:rFonts w:eastAsiaTheme="minorHAnsi"/>
        </w:rPr>
        <w:t xml:space="preserve">espite extensive sampling effort, by 2013 </w:t>
      </w:r>
      <w:r w:rsidRPr="001973AC">
        <w:rPr>
          <w:rFonts w:eastAsiaTheme="minorHAnsi"/>
        </w:rPr>
        <w:t xml:space="preserve">only 15 Carp </w:t>
      </w:r>
      <w:r w:rsidR="00464D84">
        <w:rPr>
          <w:rFonts w:eastAsiaTheme="minorHAnsi"/>
        </w:rPr>
        <w:t xml:space="preserve">had been </w:t>
      </w:r>
      <w:r w:rsidRPr="0048293F">
        <w:rPr>
          <w:rFonts w:eastAsiaTheme="minorHAnsi"/>
        </w:rPr>
        <w:t>collected pr</w:t>
      </w:r>
      <w:r w:rsidRPr="00E42920">
        <w:rPr>
          <w:rFonts w:eastAsiaTheme="minorHAnsi"/>
        </w:rPr>
        <w:t>ior to the October spawning season. Hence, managers are now targeting containment in the much larger Lake Sorrell</w:t>
      </w:r>
      <w:r w:rsidR="00464D84">
        <w:rPr>
          <w:rFonts w:eastAsiaTheme="minorHAnsi"/>
        </w:rPr>
        <w:t>,</w:t>
      </w:r>
      <w:r w:rsidRPr="0048293F">
        <w:rPr>
          <w:rFonts w:eastAsiaTheme="minorHAnsi"/>
        </w:rPr>
        <w:t xml:space="preserve"> with </w:t>
      </w:r>
      <w:r w:rsidR="00464D84">
        <w:rPr>
          <w:rFonts w:eastAsiaTheme="minorHAnsi"/>
        </w:rPr>
        <w:t>the</w:t>
      </w:r>
      <w:r w:rsidR="00464D84" w:rsidRPr="0048293F">
        <w:rPr>
          <w:rFonts w:eastAsiaTheme="minorHAnsi"/>
        </w:rPr>
        <w:t xml:space="preserve"> </w:t>
      </w:r>
      <w:r w:rsidR="00464D84" w:rsidRPr="001973AC">
        <w:rPr>
          <w:rFonts w:eastAsiaTheme="minorHAnsi"/>
        </w:rPr>
        <w:t>longer</w:t>
      </w:r>
      <w:r w:rsidR="00464D84">
        <w:rPr>
          <w:rFonts w:eastAsiaTheme="minorHAnsi"/>
        </w:rPr>
        <w:t>-</w:t>
      </w:r>
      <w:r w:rsidRPr="0048293F">
        <w:rPr>
          <w:rFonts w:eastAsiaTheme="minorHAnsi"/>
        </w:rPr>
        <w:t>term obj</w:t>
      </w:r>
      <w:r w:rsidR="00063980" w:rsidRPr="00E42920">
        <w:rPr>
          <w:rFonts w:eastAsiaTheme="minorHAnsi"/>
        </w:rPr>
        <w:t>ective of possible eradication.</w:t>
      </w:r>
    </w:p>
    <w:p w14:paraId="68915AC4" w14:textId="679A2A25" w:rsidR="00554FAB" w:rsidRPr="00CF5BCE" w:rsidRDefault="00554FAB" w:rsidP="0015489F">
      <w:pPr>
        <w:pStyle w:val="ARIERHC"/>
      </w:pPr>
      <w:bookmarkStart w:id="85" w:name="_Toc317204260"/>
      <w:r w:rsidRPr="00B22E59">
        <w:t>4.1.2</w:t>
      </w:r>
      <w:r w:rsidR="00C708C0" w:rsidRPr="00B22E59">
        <w:tab/>
      </w:r>
      <w:r w:rsidRPr="00B22E59">
        <w:t>Lake Cargelligo (NSW)</w:t>
      </w:r>
      <w:bookmarkEnd w:id="85"/>
    </w:p>
    <w:p w14:paraId="2B53F5FC" w14:textId="09F5A283" w:rsidR="00554FAB" w:rsidRPr="00CF5BCE" w:rsidRDefault="00554FAB" w:rsidP="0015489F">
      <w:pPr>
        <w:pStyle w:val="ARIERBody"/>
        <w:rPr>
          <w:rFonts w:eastAsiaTheme="minorHAnsi"/>
        </w:rPr>
      </w:pPr>
      <w:r w:rsidRPr="00077D7A">
        <w:rPr>
          <w:rFonts w:eastAsiaTheme="minorHAnsi"/>
        </w:rPr>
        <w:t>The Lake Cargelligo system is a fully regulated off-stream series of three lakes in the middle reaches of the Lachlan River catchment</w:t>
      </w:r>
      <w:r w:rsidR="00464D84">
        <w:rPr>
          <w:rFonts w:eastAsiaTheme="minorHAnsi"/>
        </w:rPr>
        <w:t>,</w:t>
      </w:r>
      <w:r w:rsidRPr="00077D7A">
        <w:rPr>
          <w:rFonts w:eastAsiaTheme="minorHAnsi"/>
        </w:rPr>
        <w:t xml:space="preserve"> with a storage capacity of </w:t>
      </w:r>
      <w:r w:rsidR="00464D84">
        <w:rPr>
          <w:rFonts w:eastAsiaTheme="minorHAnsi"/>
        </w:rPr>
        <w:t>~</w:t>
      </w:r>
      <w:r w:rsidRPr="0048293F">
        <w:rPr>
          <w:rFonts w:eastAsiaTheme="minorHAnsi"/>
        </w:rPr>
        <w:t>36</w:t>
      </w:r>
      <w:r w:rsidR="007D669B">
        <w:rPr>
          <w:rFonts w:eastAsiaTheme="minorHAnsi"/>
        </w:rPr>
        <w:t>,</w:t>
      </w:r>
      <w:r w:rsidRPr="00E42920">
        <w:rPr>
          <w:rFonts w:eastAsiaTheme="minorHAnsi"/>
        </w:rPr>
        <w:t xml:space="preserve">000 ML, a surface area of </w:t>
      </w:r>
      <w:r w:rsidRPr="00CF5BCE">
        <w:rPr>
          <w:sz w:val="23"/>
          <w:szCs w:val="23"/>
        </w:rPr>
        <w:t>1500</w:t>
      </w:r>
      <w:r w:rsidR="00464D84">
        <w:rPr>
          <w:sz w:val="23"/>
          <w:szCs w:val="23"/>
        </w:rPr>
        <w:t> </w:t>
      </w:r>
      <w:r w:rsidRPr="00CF5BCE">
        <w:rPr>
          <w:sz w:val="23"/>
          <w:szCs w:val="23"/>
        </w:rPr>
        <w:t xml:space="preserve">ha, </w:t>
      </w:r>
      <w:r w:rsidRPr="00077D7A">
        <w:rPr>
          <w:rFonts w:eastAsiaTheme="minorHAnsi"/>
        </w:rPr>
        <w:t>and a maximum depth of 3.</w:t>
      </w:r>
      <w:r w:rsidR="00464D84" w:rsidRPr="00077D7A">
        <w:rPr>
          <w:rFonts w:eastAsiaTheme="minorHAnsi"/>
        </w:rPr>
        <w:t>7</w:t>
      </w:r>
      <w:r w:rsidR="00464D84">
        <w:rPr>
          <w:rFonts w:eastAsiaTheme="minorHAnsi"/>
        </w:rPr>
        <w:t> </w:t>
      </w:r>
      <w:r w:rsidRPr="00077D7A">
        <w:rPr>
          <w:rFonts w:eastAsiaTheme="minorHAnsi"/>
        </w:rPr>
        <w:t xml:space="preserve">m. Lake Cargelligo is usually operated </w:t>
      </w:r>
      <w:r w:rsidR="00464D84">
        <w:rPr>
          <w:rFonts w:eastAsiaTheme="minorHAnsi"/>
        </w:rPr>
        <w:t xml:space="preserve">at </w:t>
      </w:r>
      <w:r w:rsidRPr="00077D7A">
        <w:rPr>
          <w:rFonts w:eastAsiaTheme="minorHAnsi"/>
        </w:rPr>
        <w:t>near</w:t>
      </w:r>
      <w:r w:rsidR="00464D84">
        <w:rPr>
          <w:rFonts w:eastAsiaTheme="minorHAnsi"/>
        </w:rPr>
        <w:t>-</w:t>
      </w:r>
      <w:r w:rsidRPr="00077D7A">
        <w:rPr>
          <w:rFonts w:eastAsiaTheme="minorHAnsi"/>
        </w:rPr>
        <w:t>full</w:t>
      </w:r>
      <w:r w:rsidR="00464D84">
        <w:rPr>
          <w:rFonts w:eastAsiaTheme="minorHAnsi"/>
        </w:rPr>
        <w:t xml:space="preserve"> capacity,</w:t>
      </w:r>
      <w:r w:rsidRPr="00077D7A">
        <w:rPr>
          <w:rFonts w:eastAsiaTheme="minorHAnsi"/>
        </w:rPr>
        <w:t xml:space="preserve"> </w:t>
      </w:r>
      <w:r w:rsidR="00464D84" w:rsidRPr="00077D7A">
        <w:rPr>
          <w:rFonts w:eastAsiaTheme="minorHAnsi"/>
        </w:rPr>
        <w:t>suppl</w:t>
      </w:r>
      <w:r w:rsidR="00464D84">
        <w:rPr>
          <w:rFonts w:eastAsiaTheme="minorHAnsi"/>
        </w:rPr>
        <w:t>ied</w:t>
      </w:r>
      <w:r w:rsidR="00464D84" w:rsidRPr="00077D7A">
        <w:rPr>
          <w:rFonts w:eastAsiaTheme="minorHAnsi"/>
        </w:rPr>
        <w:t xml:space="preserve"> </w:t>
      </w:r>
      <w:r w:rsidR="00464D84">
        <w:rPr>
          <w:rFonts w:eastAsiaTheme="minorHAnsi"/>
        </w:rPr>
        <w:t>by</w:t>
      </w:r>
      <w:r w:rsidR="00464D84" w:rsidRPr="00077D7A">
        <w:rPr>
          <w:rFonts w:eastAsiaTheme="minorHAnsi"/>
        </w:rPr>
        <w:t xml:space="preserve"> </w:t>
      </w:r>
      <w:r w:rsidRPr="00077D7A">
        <w:rPr>
          <w:rFonts w:eastAsiaTheme="minorHAnsi"/>
        </w:rPr>
        <w:t xml:space="preserve">water releases from Wyangala Dam or </w:t>
      </w:r>
      <w:r w:rsidR="00464D84">
        <w:rPr>
          <w:rFonts w:eastAsiaTheme="minorHAnsi"/>
        </w:rPr>
        <w:t>by</w:t>
      </w:r>
      <w:r w:rsidR="00464D84" w:rsidRPr="00077D7A">
        <w:rPr>
          <w:rFonts w:eastAsiaTheme="minorHAnsi"/>
        </w:rPr>
        <w:t xml:space="preserve"> </w:t>
      </w:r>
      <w:r w:rsidRPr="00077D7A">
        <w:rPr>
          <w:rFonts w:eastAsiaTheme="minorHAnsi"/>
        </w:rPr>
        <w:t>unregulated tributary flow. As the lake can be isolated from the Lachlan Ri</w:t>
      </w:r>
      <w:r w:rsidRPr="0048293F">
        <w:rPr>
          <w:rFonts w:eastAsiaTheme="minorHAnsi"/>
        </w:rPr>
        <w:t>ver</w:t>
      </w:r>
      <w:r w:rsidR="00464D84">
        <w:rPr>
          <w:rFonts w:eastAsiaTheme="minorHAnsi"/>
        </w:rPr>
        <w:t>,</w:t>
      </w:r>
      <w:r w:rsidRPr="0048293F">
        <w:rPr>
          <w:rFonts w:eastAsiaTheme="minorHAnsi"/>
        </w:rPr>
        <w:t xml:space="preserve"> there is some potential, if Carp were removed, </w:t>
      </w:r>
      <w:r w:rsidR="00464D84">
        <w:rPr>
          <w:rFonts w:eastAsiaTheme="minorHAnsi"/>
        </w:rPr>
        <w:t>for</w:t>
      </w:r>
      <w:r w:rsidR="00464D84" w:rsidRPr="0048293F">
        <w:rPr>
          <w:rFonts w:eastAsiaTheme="minorHAnsi"/>
        </w:rPr>
        <w:t xml:space="preserve"> </w:t>
      </w:r>
      <w:r w:rsidRPr="00E42920">
        <w:rPr>
          <w:rFonts w:eastAsiaTheme="minorHAnsi"/>
        </w:rPr>
        <w:t xml:space="preserve">the lake </w:t>
      </w:r>
      <w:r w:rsidRPr="00B64128">
        <w:rPr>
          <w:rFonts w:eastAsiaTheme="minorHAnsi"/>
        </w:rPr>
        <w:t>to be maintained Carp-free.</w:t>
      </w:r>
    </w:p>
    <w:p w14:paraId="479C9B8C" w14:textId="071A2636" w:rsidR="00554FAB" w:rsidRPr="00CF5BCE" w:rsidRDefault="00554FAB" w:rsidP="0015489F">
      <w:pPr>
        <w:pStyle w:val="ARIERBody"/>
        <w:rPr>
          <w:rFonts w:eastAsiaTheme="minorHAnsi"/>
        </w:rPr>
      </w:pPr>
      <w:r w:rsidRPr="00077D7A">
        <w:rPr>
          <w:rFonts w:eastAsiaTheme="minorHAnsi"/>
        </w:rPr>
        <w:t>As part of a Carp control demonstration project, Lake Cargelligo was fished by a commercial fisher (K&amp;C Fisheries Global Pty Ltd) in 2009 (Gilligan e</w:t>
      </w:r>
      <w:r w:rsidRPr="0048293F">
        <w:rPr>
          <w:rFonts w:eastAsiaTheme="minorHAnsi"/>
        </w:rPr>
        <w:t>t al. 2010). Carp were removed from the closed lake population in several efforts by seine net</w:t>
      </w:r>
      <w:r w:rsidR="00464D84">
        <w:rPr>
          <w:rFonts w:eastAsiaTheme="minorHAnsi"/>
        </w:rPr>
        <w:t>s</w:t>
      </w:r>
      <w:r w:rsidRPr="0048293F">
        <w:rPr>
          <w:rFonts w:eastAsiaTheme="minorHAnsi"/>
        </w:rPr>
        <w:t>, gil</w:t>
      </w:r>
      <w:r w:rsidRPr="00E42920">
        <w:rPr>
          <w:rFonts w:eastAsiaTheme="minorHAnsi"/>
        </w:rPr>
        <w:t>lnets and fyke nets</w:t>
      </w:r>
      <w:r w:rsidR="00464D84">
        <w:rPr>
          <w:rFonts w:eastAsiaTheme="minorHAnsi"/>
        </w:rPr>
        <w:t>,</w:t>
      </w:r>
      <w:r w:rsidRPr="0048293F">
        <w:rPr>
          <w:rFonts w:eastAsiaTheme="minorHAnsi"/>
        </w:rPr>
        <w:t xml:space="preserve"> with a yield of </w:t>
      </w:r>
      <w:r w:rsidR="00742A66" w:rsidRPr="00E42920">
        <w:rPr>
          <w:rFonts w:eastAsiaTheme="minorHAnsi"/>
        </w:rPr>
        <w:t>3</w:t>
      </w:r>
      <w:r w:rsidR="00742A66">
        <w:rPr>
          <w:rFonts w:eastAsiaTheme="minorHAnsi"/>
        </w:rPr>
        <w:t>–</w:t>
      </w:r>
      <w:r w:rsidR="00464D84" w:rsidRPr="001973AC">
        <w:rPr>
          <w:rFonts w:eastAsiaTheme="minorHAnsi"/>
        </w:rPr>
        <w:t>8</w:t>
      </w:r>
      <w:r w:rsidR="00464D84">
        <w:rPr>
          <w:rFonts w:eastAsiaTheme="minorHAnsi"/>
        </w:rPr>
        <w:t> </w:t>
      </w:r>
      <w:r w:rsidRPr="0048293F">
        <w:rPr>
          <w:rFonts w:eastAsiaTheme="minorHAnsi"/>
        </w:rPr>
        <w:t>kg/ha. However, when the lake dried in December 2009</w:t>
      </w:r>
      <w:r w:rsidR="00464D84">
        <w:rPr>
          <w:rFonts w:eastAsiaTheme="minorHAnsi"/>
        </w:rPr>
        <w:t>,</w:t>
      </w:r>
      <w:r w:rsidRPr="0048293F">
        <w:rPr>
          <w:rFonts w:eastAsiaTheme="minorHAnsi"/>
        </w:rPr>
        <w:t xml:space="preserve"> many thousands of Carp were left stranded on the lake bed</w:t>
      </w:r>
      <w:r w:rsidR="00464D84">
        <w:rPr>
          <w:rFonts w:eastAsiaTheme="minorHAnsi"/>
        </w:rPr>
        <w:t>,</w:t>
      </w:r>
      <w:r w:rsidRPr="0048293F">
        <w:rPr>
          <w:rFonts w:eastAsiaTheme="minorHAnsi"/>
        </w:rPr>
        <w:t xml:space="preserve"> and the remaining absolute abundance was estimated at 12</w:t>
      </w:r>
      <w:r w:rsidR="00742A66" w:rsidRPr="00E42920">
        <w:rPr>
          <w:rFonts w:eastAsiaTheme="minorHAnsi"/>
        </w:rPr>
        <w:t>0</w:t>
      </w:r>
      <w:r w:rsidR="00742A66">
        <w:rPr>
          <w:rFonts w:eastAsiaTheme="minorHAnsi"/>
        </w:rPr>
        <w:t>–</w:t>
      </w:r>
      <w:r w:rsidR="00464D84" w:rsidRPr="001973AC">
        <w:rPr>
          <w:rFonts w:eastAsiaTheme="minorHAnsi"/>
        </w:rPr>
        <w:t>140</w:t>
      </w:r>
      <w:r w:rsidR="00464D84">
        <w:rPr>
          <w:rFonts w:eastAsiaTheme="minorHAnsi"/>
        </w:rPr>
        <w:t> </w:t>
      </w:r>
      <w:r w:rsidRPr="0048293F">
        <w:rPr>
          <w:rFonts w:eastAsiaTheme="minorHAnsi"/>
        </w:rPr>
        <w:t>tonnes</w:t>
      </w:r>
      <w:r w:rsidR="00464D84">
        <w:rPr>
          <w:rFonts w:eastAsiaTheme="minorHAnsi"/>
        </w:rPr>
        <w:t xml:space="preserve"> (=</w:t>
      </w:r>
      <w:r w:rsidR="00292486">
        <w:rPr>
          <w:rFonts w:eastAsiaTheme="minorHAnsi"/>
        </w:rPr>
        <w:t xml:space="preserve"> </w:t>
      </w:r>
      <w:r w:rsidRPr="0048293F">
        <w:rPr>
          <w:rFonts w:eastAsiaTheme="minorHAnsi"/>
        </w:rPr>
        <w:t>8</w:t>
      </w:r>
      <w:r w:rsidR="00742A66" w:rsidRPr="00E42920">
        <w:rPr>
          <w:rFonts w:eastAsiaTheme="minorHAnsi"/>
        </w:rPr>
        <w:t>0</w:t>
      </w:r>
      <w:r w:rsidR="00742A66">
        <w:rPr>
          <w:rFonts w:eastAsiaTheme="minorHAnsi"/>
        </w:rPr>
        <w:t>–</w:t>
      </w:r>
      <w:r w:rsidR="00464D84" w:rsidRPr="001973AC">
        <w:rPr>
          <w:rFonts w:eastAsiaTheme="minorHAnsi"/>
        </w:rPr>
        <w:t>93</w:t>
      </w:r>
      <w:r w:rsidR="00464D84">
        <w:rPr>
          <w:rFonts w:eastAsiaTheme="minorHAnsi"/>
        </w:rPr>
        <w:t> </w:t>
      </w:r>
      <w:r w:rsidRPr="0048293F">
        <w:rPr>
          <w:rFonts w:eastAsiaTheme="minorHAnsi"/>
        </w:rPr>
        <w:t xml:space="preserve">kg/ha when </w:t>
      </w:r>
      <w:r w:rsidRPr="00E42920">
        <w:rPr>
          <w:rFonts w:eastAsiaTheme="minorHAnsi"/>
        </w:rPr>
        <w:t xml:space="preserve">the </w:t>
      </w:r>
      <w:r w:rsidRPr="00E42920">
        <w:rPr>
          <w:rFonts w:eastAsiaTheme="minorHAnsi"/>
        </w:rPr>
        <w:lastRenderedPageBreak/>
        <w:t>lake is full</w:t>
      </w:r>
      <w:r w:rsidRPr="0048293F">
        <w:rPr>
          <w:rFonts w:eastAsiaTheme="minorHAnsi"/>
        </w:rPr>
        <w:t xml:space="preserve"> (Keith Bell, K&amp;C Fisheries</w:t>
      </w:r>
      <w:r w:rsidR="00464D84">
        <w:rPr>
          <w:rFonts w:eastAsiaTheme="minorHAnsi"/>
        </w:rPr>
        <w:t>,</w:t>
      </w:r>
      <w:r w:rsidRPr="0048293F">
        <w:rPr>
          <w:rFonts w:eastAsiaTheme="minorHAnsi"/>
        </w:rPr>
        <w:t xml:space="preserve"> pers. com</w:t>
      </w:r>
      <w:r w:rsidR="00464D84">
        <w:rPr>
          <w:rFonts w:eastAsiaTheme="minorHAnsi"/>
        </w:rPr>
        <w:t>m.</w:t>
      </w:r>
      <w:r w:rsidRPr="0048293F">
        <w:rPr>
          <w:rFonts w:eastAsiaTheme="minorHAnsi"/>
        </w:rPr>
        <w:t>) (</w:t>
      </w:r>
      <w:r w:rsidR="00464D84" w:rsidRPr="001973AC">
        <w:rPr>
          <w:rFonts w:eastAsiaTheme="minorHAnsi"/>
        </w:rPr>
        <w:t>Figure</w:t>
      </w:r>
      <w:r w:rsidR="00464D84">
        <w:rPr>
          <w:rFonts w:eastAsiaTheme="minorHAnsi"/>
        </w:rPr>
        <w:t> </w:t>
      </w:r>
      <w:r w:rsidRPr="0048293F">
        <w:rPr>
          <w:rFonts w:eastAsiaTheme="minorHAnsi"/>
        </w:rPr>
        <w:t>5). Commercial and recreational fishing, even in closed systems, can rarely achieve any significant impact on Carp abundance and is best applied when lakes are drying. Lake Cargelli</w:t>
      </w:r>
      <w:r w:rsidRPr="00E42920">
        <w:rPr>
          <w:rFonts w:eastAsiaTheme="minorHAnsi"/>
        </w:rPr>
        <w:t>go re</w:t>
      </w:r>
      <w:r w:rsidRPr="00B64128">
        <w:rPr>
          <w:rFonts w:eastAsiaTheme="minorHAnsi"/>
        </w:rPr>
        <w:t xml:space="preserve">filled after the drought broke in late 2010 and Carp </w:t>
      </w:r>
      <w:r w:rsidRPr="00D1066C">
        <w:rPr>
          <w:rFonts w:eastAsiaTheme="minorHAnsi"/>
        </w:rPr>
        <w:t>re</w:t>
      </w:r>
      <w:r w:rsidRPr="001F6975">
        <w:rPr>
          <w:rFonts w:eastAsiaTheme="minorHAnsi"/>
        </w:rPr>
        <w:t>invaded. Carp control in Lake Cargelligo is now being undertaken with tagged Judas Carp and targeted removal (Martin Asmus, NSW DPI, pers. comm.).</w:t>
      </w:r>
    </w:p>
    <w:p w14:paraId="5E08286B" w14:textId="77777777" w:rsidR="00554FAB" w:rsidRPr="00CF5BCE" w:rsidRDefault="00554FAB" w:rsidP="00554FAB">
      <w:pPr>
        <w:rPr>
          <w:rFonts w:eastAsiaTheme="minorHAnsi"/>
          <w:color w:val="000000"/>
          <w:szCs w:val="22"/>
        </w:rPr>
      </w:pPr>
      <w:r w:rsidRPr="00077D7A">
        <w:rPr>
          <w:noProof/>
          <w:lang w:eastAsia="en-AU"/>
        </w:rPr>
        <w:drawing>
          <wp:anchor distT="0" distB="0" distL="114300" distR="114300" simplePos="0" relativeHeight="251709440" behindDoc="1" locked="0" layoutInCell="1" allowOverlap="1" wp14:anchorId="5C9AC1DF" wp14:editId="32505DD1">
            <wp:simplePos x="0" y="0"/>
            <wp:positionH relativeFrom="column">
              <wp:posOffset>28575</wp:posOffset>
            </wp:positionH>
            <wp:positionV relativeFrom="paragraph">
              <wp:posOffset>59055</wp:posOffset>
            </wp:positionV>
            <wp:extent cx="4330065" cy="3272790"/>
            <wp:effectExtent l="25400" t="25400" r="13335" b="29210"/>
            <wp:wrapTight wrapText="bothSides">
              <wp:wrapPolygon edited="0">
                <wp:start x="-127" y="-168"/>
                <wp:lineTo x="-127" y="21625"/>
                <wp:lineTo x="21540" y="21625"/>
                <wp:lineTo x="21540" y="-168"/>
                <wp:lineTo x="-127" y="-168"/>
              </wp:wrapPolygon>
            </wp:wrapTight>
            <wp:docPr id="19482" name="Picture 7" descr="G:\Lake Cargelligo\Cargelligo-Dec09\DSC0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ake Cargelligo\Cargelligo-Dec09\DSC04228.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330065" cy="3272790"/>
                    </a:xfrm>
                    <a:prstGeom prst="rect">
                      <a:avLst/>
                    </a:prstGeom>
                    <a:noFill/>
                    <a:ln w="12700">
                      <a:solidFill>
                        <a:sysClr val="windowText" lastClr="000000">
                          <a:lumMod val="65000"/>
                          <a:lumOff val="35000"/>
                        </a:sysClr>
                      </a:solidFill>
                      <a:miter lim="800000"/>
                      <a:headEnd/>
                      <a:tailEnd/>
                    </a:ln>
                  </pic:spPr>
                </pic:pic>
              </a:graphicData>
            </a:graphic>
            <wp14:sizeRelH relativeFrom="margin">
              <wp14:pctWidth>0</wp14:pctWidth>
            </wp14:sizeRelH>
            <wp14:sizeRelV relativeFrom="margin">
              <wp14:pctHeight>0</wp14:pctHeight>
            </wp14:sizeRelV>
          </wp:anchor>
        </w:drawing>
      </w:r>
    </w:p>
    <w:p w14:paraId="7A03738C" w14:textId="77777777" w:rsidR="00554FAB" w:rsidRPr="00CF5BCE" w:rsidRDefault="00554FAB" w:rsidP="00554FAB">
      <w:pPr>
        <w:rPr>
          <w:rFonts w:eastAsiaTheme="minorHAnsi"/>
          <w:color w:val="000000"/>
          <w:szCs w:val="22"/>
        </w:rPr>
      </w:pPr>
    </w:p>
    <w:p w14:paraId="7174CA87" w14:textId="77777777" w:rsidR="00554FAB" w:rsidRPr="00CF5BCE" w:rsidRDefault="00554FAB" w:rsidP="00554FAB">
      <w:pPr>
        <w:rPr>
          <w:rFonts w:eastAsiaTheme="minorHAnsi"/>
          <w:color w:val="000000"/>
          <w:szCs w:val="22"/>
        </w:rPr>
      </w:pPr>
    </w:p>
    <w:p w14:paraId="288A82DF" w14:textId="77777777" w:rsidR="00554FAB" w:rsidRPr="00CF5BCE" w:rsidRDefault="00554FAB" w:rsidP="00554FAB">
      <w:pPr>
        <w:rPr>
          <w:rFonts w:eastAsiaTheme="minorHAnsi"/>
          <w:color w:val="000000"/>
          <w:szCs w:val="22"/>
        </w:rPr>
      </w:pPr>
    </w:p>
    <w:p w14:paraId="64CB7927" w14:textId="77777777" w:rsidR="00554FAB" w:rsidRPr="00CF5BCE" w:rsidRDefault="00554FAB" w:rsidP="00554FAB">
      <w:pPr>
        <w:rPr>
          <w:rFonts w:eastAsiaTheme="minorHAnsi"/>
          <w:color w:val="000000"/>
          <w:szCs w:val="22"/>
        </w:rPr>
      </w:pPr>
    </w:p>
    <w:p w14:paraId="6CF3CCB2" w14:textId="77777777" w:rsidR="00554FAB" w:rsidRPr="00CF5BCE" w:rsidRDefault="00554FAB" w:rsidP="00554FAB">
      <w:pPr>
        <w:rPr>
          <w:rFonts w:eastAsiaTheme="minorHAnsi"/>
          <w:color w:val="000000"/>
          <w:szCs w:val="22"/>
        </w:rPr>
      </w:pPr>
    </w:p>
    <w:p w14:paraId="6000A859" w14:textId="77777777" w:rsidR="00554FAB" w:rsidRPr="00CF5BCE" w:rsidRDefault="00554FAB" w:rsidP="00554FAB">
      <w:pPr>
        <w:rPr>
          <w:rFonts w:eastAsiaTheme="minorHAnsi"/>
          <w:color w:val="000000"/>
          <w:szCs w:val="22"/>
        </w:rPr>
      </w:pPr>
    </w:p>
    <w:p w14:paraId="14473687" w14:textId="77777777" w:rsidR="00554FAB" w:rsidRPr="00CF5BCE" w:rsidRDefault="00554FAB" w:rsidP="00554FAB">
      <w:pPr>
        <w:rPr>
          <w:rFonts w:eastAsiaTheme="minorHAnsi"/>
          <w:color w:val="000000"/>
          <w:szCs w:val="22"/>
        </w:rPr>
      </w:pPr>
    </w:p>
    <w:p w14:paraId="0B038481" w14:textId="77777777" w:rsidR="00554FAB" w:rsidRPr="00CF5BCE" w:rsidRDefault="00554FAB" w:rsidP="00554FAB">
      <w:pPr>
        <w:rPr>
          <w:rFonts w:eastAsiaTheme="minorHAnsi"/>
          <w:color w:val="000000"/>
          <w:szCs w:val="22"/>
        </w:rPr>
      </w:pPr>
    </w:p>
    <w:p w14:paraId="20FF09D4" w14:textId="77777777" w:rsidR="00554FAB" w:rsidRPr="00CF5BCE" w:rsidRDefault="00554FAB" w:rsidP="00554FAB">
      <w:pPr>
        <w:rPr>
          <w:rFonts w:eastAsiaTheme="minorHAnsi"/>
          <w:color w:val="000000"/>
          <w:szCs w:val="22"/>
        </w:rPr>
      </w:pPr>
    </w:p>
    <w:p w14:paraId="7328CFFF" w14:textId="77777777" w:rsidR="00554FAB" w:rsidRPr="00CF5BCE" w:rsidRDefault="00554FAB" w:rsidP="00554FAB">
      <w:pPr>
        <w:rPr>
          <w:rFonts w:eastAsiaTheme="minorHAnsi"/>
          <w:color w:val="000000"/>
          <w:szCs w:val="22"/>
        </w:rPr>
      </w:pPr>
    </w:p>
    <w:p w14:paraId="7FC05C80" w14:textId="77777777" w:rsidR="00554FAB" w:rsidRPr="00CF5BCE" w:rsidRDefault="00554FAB" w:rsidP="00554FAB">
      <w:pPr>
        <w:rPr>
          <w:rFonts w:eastAsiaTheme="minorHAnsi"/>
          <w:color w:val="000000"/>
          <w:szCs w:val="22"/>
        </w:rPr>
      </w:pPr>
    </w:p>
    <w:p w14:paraId="11A985E0" w14:textId="77777777" w:rsidR="00554FAB" w:rsidRPr="00CF5BCE" w:rsidRDefault="00554FAB" w:rsidP="00554FAB">
      <w:pPr>
        <w:rPr>
          <w:rFonts w:eastAsiaTheme="minorHAnsi"/>
          <w:color w:val="000000"/>
          <w:szCs w:val="22"/>
        </w:rPr>
      </w:pPr>
    </w:p>
    <w:p w14:paraId="2F81A117" w14:textId="77777777" w:rsidR="00554FAB" w:rsidRPr="00CF5BCE" w:rsidRDefault="00554FAB" w:rsidP="00554FAB">
      <w:pPr>
        <w:rPr>
          <w:rFonts w:eastAsiaTheme="minorHAnsi"/>
          <w:color w:val="000000"/>
          <w:szCs w:val="22"/>
        </w:rPr>
      </w:pPr>
    </w:p>
    <w:p w14:paraId="1B0DCA79" w14:textId="77777777" w:rsidR="00554FAB" w:rsidRPr="00CF5BCE" w:rsidRDefault="00554FAB" w:rsidP="00554FAB">
      <w:pPr>
        <w:rPr>
          <w:rFonts w:eastAsiaTheme="minorHAnsi"/>
          <w:color w:val="000000"/>
          <w:szCs w:val="22"/>
        </w:rPr>
      </w:pPr>
    </w:p>
    <w:p w14:paraId="7B1D32A2" w14:textId="77777777" w:rsidR="00554FAB" w:rsidRPr="00CF5BCE" w:rsidRDefault="00554FAB" w:rsidP="00554FAB">
      <w:pPr>
        <w:rPr>
          <w:rFonts w:eastAsiaTheme="minorHAnsi"/>
          <w:color w:val="000000"/>
          <w:szCs w:val="22"/>
        </w:rPr>
      </w:pPr>
    </w:p>
    <w:p w14:paraId="2A2C7746" w14:textId="77777777" w:rsidR="00554FAB" w:rsidRPr="00CF5BCE" w:rsidRDefault="00554FAB" w:rsidP="00554FAB">
      <w:pPr>
        <w:rPr>
          <w:rFonts w:eastAsiaTheme="minorHAnsi"/>
          <w:color w:val="000000"/>
          <w:szCs w:val="22"/>
        </w:rPr>
      </w:pPr>
    </w:p>
    <w:p w14:paraId="06E88D2D" w14:textId="77777777" w:rsidR="00554FAB" w:rsidRPr="00CF5BCE" w:rsidRDefault="00554FAB" w:rsidP="00554FAB">
      <w:pPr>
        <w:rPr>
          <w:rFonts w:eastAsiaTheme="minorHAnsi"/>
          <w:color w:val="000000"/>
          <w:szCs w:val="22"/>
        </w:rPr>
      </w:pPr>
    </w:p>
    <w:p w14:paraId="227CBB89" w14:textId="77777777" w:rsidR="00554FAB" w:rsidRPr="00CF5BCE" w:rsidRDefault="00554FAB" w:rsidP="00554FAB">
      <w:pPr>
        <w:rPr>
          <w:rFonts w:eastAsiaTheme="minorHAnsi"/>
          <w:color w:val="000000"/>
          <w:szCs w:val="22"/>
        </w:rPr>
      </w:pPr>
    </w:p>
    <w:p w14:paraId="2633357D" w14:textId="77777777" w:rsidR="00554FAB" w:rsidRPr="00CF5BCE" w:rsidRDefault="00554FAB" w:rsidP="00554FAB">
      <w:pPr>
        <w:rPr>
          <w:rFonts w:eastAsiaTheme="minorHAnsi"/>
          <w:color w:val="000000"/>
          <w:szCs w:val="22"/>
        </w:rPr>
      </w:pPr>
    </w:p>
    <w:p w14:paraId="7C44CDA9" w14:textId="11389234" w:rsidR="00754DBD" w:rsidRPr="00CF5BCE" w:rsidRDefault="00554FAB" w:rsidP="0015489F">
      <w:pPr>
        <w:pStyle w:val="ARIERCaption-Figure"/>
      </w:pPr>
      <w:bookmarkStart w:id="86" w:name="_Toc317201529"/>
      <w:bookmarkStart w:id="87" w:name="_Toc423012047"/>
      <w:r w:rsidRPr="00B22E59">
        <w:t>Figure 5. Adult Carp left stranded on the bed of Lake Cargelligo at the height of the Millen</w:t>
      </w:r>
      <w:r w:rsidR="00464D84">
        <w:t>n</w:t>
      </w:r>
      <w:r w:rsidRPr="00B22E59">
        <w:t xml:space="preserve">ium </w:t>
      </w:r>
      <w:r w:rsidR="00464D84">
        <w:t>D</w:t>
      </w:r>
      <w:r w:rsidR="00464D84" w:rsidRPr="00B22E59">
        <w:t xml:space="preserve">rought </w:t>
      </w:r>
      <w:r w:rsidRPr="00B22E59">
        <w:t>in December 2009</w:t>
      </w:r>
      <w:bookmarkEnd w:id="86"/>
    </w:p>
    <w:p w14:paraId="6F834909" w14:textId="33E56AC7" w:rsidR="00554FAB" w:rsidRDefault="00554FAB">
      <w:pPr>
        <w:pStyle w:val="ARIERFigTabNotes"/>
      </w:pPr>
      <w:r w:rsidRPr="00E42920">
        <w:t xml:space="preserve">This was one of many examples of whole Carp populations being killed as </w:t>
      </w:r>
      <w:r w:rsidRPr="00CF5BCE">
        <w:t>small and medium impoundments dried (</w:t>
      </w:r>
      <w:r w:rsidR="00E26313">
        <w:t>p</w:t>
      </w:r>
      <w:r w:rsidR="00E26313" w:rsidRPr="00E42920">
        <w:t>hoto</w:t>
      </w:r>
      <w:r w:rsidRPr="00CF5BCE">
        <w:t>: Ivor Stuart).</w:t>
      </w:r>
      <w:bookmarkEnd w:id="87"/>
    </w:p>
    <w:p w14:paraId="3EE67955" w14:textId="77777777" w:rsidR="00464D84" w:rsidRPr="00CF5BCE" w:rsidRDefault="00464D84">
      <w:pPr>
        <w:pStyle w:val="ARIERFigTabNotes"/>
      </w:pPr>
    </w:p>
    <w:p w14:paraId="7E740884" w14:textId="2EBF5991" w:rsidR="00554FAB" w:rsidRPr="00CF5BCE" w:rsidRDefault="00554FAB" w:rsidP="0015489F">
      <w:pPr>
        <w:pStyle w:val="ARIERHC"/>
      </w:pPr>
      <w:bookmarkStart w:id="88" w:name="_Toc317204261"/>
      <w:r w:rsidRPr="00B22E59">
        <w:t>4.1.3</w:t>
      </w:r>
      <w:r w:rsidR="00C708C0" w:rsidRPr="00B22E59">
        <w:tab/>
      </w:r>
      <w:r w:rsidRPr="00B22E59">
        <w:t>Lachlan River (NSW)</w:t>
      </w:r>
      <w:bookmarkEnd w:id="88"/>
    </w:p>
    <w:p w14:paraId="4477B254" w14:textId="1ABAAD09" w:rsidR="00554FAB" w:rsidRPr="00CF5BCE" w:rsidRDefault="00554FAB" w:rsidP="0015489F">
      <w:pPr>
        <w:pStyle w:val="ARIERBody"/>
        <w:rPr>
          <w:rFonts w:eastAsiaTheme="minorHAnsi"/>
        </w:rPr>
      </w:pPr>
      <w:r w:rsidRPr="00077D7A">
        <w:rPr>
          <w:rFonts w:eastAsiaTheme="minorHAnsi"/>
        </w:rPr>
        <w:t>The Lachlan Catchment Management Authority trialled two Williams’ Carp cages (Stuart et al. 2006) in vertical-slot fishways</w:t>
      </w:r>
      <w:r w:rsidRPr="0048293F">
        <w:rPr>
          <w:rFonts w:eastAsiaTheme="minorHAnsi"/>
        </w:rPr>
        <w:t xml:space="preserve"> on the lower</w:t>
      </w:r>
      <w:r w:rsidR="00292486">
        <w:rPr>
          <w:rFonts w:eastAsiaTheme="minorHAnsi"/>
        </w:rPr>
        <w:t xml:space="preserve"> </w:t>
      </w:r>
      <w:r w:rsidRPr="0048293F">
        <w:rPr>
          <w:rFonts w:eastAsiaTheme="minorHAnsi"/>
        </w:rPr>
        <w:t>middle reaches of the Lachlan system in 2009. This was the first trial of automated Carp cages a</w:t>
      </w:r>
      <w:r w:rsidRPr="00E42920">
        <w:rPr>
          <w:rFonts w:eastAsiaTheme="minorHAnsi"/>
        </w:rPr>
        <w:t>t unmanned remote sites. The two stainless steel Carp cages (</w:t>
      </w:r>
      <w:r w:rsidR="00E26313" w:rsidRPr="00B22E59">
        <w:rPr>
          <w:rFonts w:eastAsiaTheme="minorHAnsi"/>
        </w:rPr>
        <w:t>Figure</w:t>
      </w:r>
      <w:r w:rsidR="00E26313">
        <w:rPr>
          <w:rFonts w:eastAsiaTheme="minorHAnsi"/>
        </w:rPr>
        <w:t> </w:t>
      </w:r>
      <w:r w:rsidRPr="0048293F">
        <w:rPr>
          <w:rFonts w:eastAsiaTheme="minorHAnsi"/>
        </w:rPr>
        <w:t xml:space="preserve">6) </w:t>
      </w:r>
      <w:r w:rsidR="00E26313">
        <w:rPr>
          <w:rFonts w:eastAsiaTheme="minorHAnsi"/>
        </w:rPr>
        <w:t>including</w:t>
      </w:r>
      <w:r w:rsidR="00E26313" w:rsidRPr="0048293F">
        <w:rPr>
          <w:rFonts w:eastAsiaTheme="minorHAnsi"/>
        </w:rPr>
        <w:t xml:space="preserve"> </w:t>
      </w:r>
      <w:r w:rsidRPr="00E42920">
        <w:rPr>
          <w:rFonts w:eastAsiaTheme="minorHAnsi"/>
        </w:rPr>
        <w:t>design, fabrication, certification, installation, automation and power supply, were reasonably</w:t>
      </w:r>
      <w:r w:rsidRPr="00B22E59">
        <w:rPr>
          <w:rFonts w:eastAsiaTheme="minorHAnsi"/>
        </w:rPr>
        <w:t xml:space="preserve"> expensive at $63</w:t>
      </w:r>
      <w:r w:rsidR="007D669B">
        <w:rPr>
          <w:rFonts w:eastAsiaTheme="minorHAnsi"/>
        </w:rPr>
        <w:t>,</w:t>
      </w:r>
      <w:r w:rsidRPr="0048293F">
        <w:rPr>
          <w:rFonts w:eastAsiaTheme="minorHAnsi"/>
        </w:rPr>
        <w:t>000 each, excluding monitoring and operating cost</w:t>
      </w:r>
      <w:r w:rsidRPr="00E42920">
        <w:rPr>
          <w:rFonts w:eastAsiaTheme="minorHAnsi"/>
        </w:rPr>
        <w:t>s (Gilligan et al. 2010). Few Carp were collected in the cages, probably due to a combination of drought and flood conditions, few Carp migrating, poaching</w:t>
      </w:r>
      <w:r w:rsidR="00E26313">
        <w:rPr>
          <w:rFonts w:eastAsiaTheme="minorHAnsi"/>
        </w:rPr>
        <w:t>,</w:t>
      </w:r>
      <w:r w:rsidRPr="0048293F">
        <w:rPr>
          <w:rFonts w:eastAsiaTheme="minorHAnsi"/>
        </w:rPr>
        <w:t xml:space="preserve"> and limited commissioning</w:t>
      </w:r>
      <w:r w:rsidR="00E26313">
        <w:rPr>
          <w:rFonts w:eastAsiaTheme="minorHAnsi"/>
        </w:rPr>
        <w:t xml:space="preserve"> and </w:t>
      </w:r>
      <w:r w:rsidRPr="0048293F">
        <w:rPr>
          <w:rFonts w:eastAsiaTheme="minorHAnsi"/>
        </w:rPr>
        <w:t>monitoring of the cages. There were also issues with debris manageme</w:t>
      </w:r>
      <w:r w:rsidRPr="00E42920">
        <w:rPr>
          <w:rFonts w:eastAsiaTheme="minorHAnsi"/>
        </w:rPr>
        <w:t xml:space="preserve">nt </w:t>
      </w:r>
      <w:r w:rsidR="00E26313">
        <w:rPr>
          <w:rFonts w:eastAsiaTheme="minorHAnsi"/>
        </w:rPr>
        <w:t>because</w:t>
      </w:r>
      <w:r w:rsidR="00E26313" w:rsidRPr="0048293F">
        <w:rPr>
          <w:rFonts w:eastAsiaTheme="minorHAnsi"/>
        </w:rPr>
        <w:t xml:space="preserve"> </w:t>
      </w:r>
      <w:r w:rsidRPr="00E42920">
        <w:rPr>
          <w:rFonts w:eastAsiaTheme="minorHAnsi"/>
        </w:rPr>
        <w:t xml:space="preserve">the cages were located in the weir pool rather than inside the fishway. The two cages were relocated to </w:t>
      </w:r>
      <w:r w:rsidR="00E26313">
        <w:rPr>
          <w:rFonts w:eastAsiaTheme="minorHAnsi"/>
        </w:rPr>
        <w:t xml:space="preserve">the </w:t>
      </w:r>
      <w:r w:rsidRPr="0048293F">
        <w:rPr>
          <w:rFonts w:eastAsiaTheme="minorHAnsi"/>
        </w:rPr>
        <w:t>Murray CMA in late 2013.</w:t>
      </w:r>
    </w:p>
    <w:p w14:paraId="28AD631C" w14:textId="02C23596" w:rsidR="00554FAB" w:rsidRPr="00CF5BCE" w:rsidRDefault="00554FAB" w:rsidP="0015489F">
      <w:pPr>
        <w:pStyle w:val="ARIERBody"/>
        <w:rPr>
          <w:rFonts w:eastAsiaTheme="minorHAnsi"/>
        </w:rPr>
      </w:pPr>
      <w:r w:rsidRPr="00077D7A">
        <w:rPr>
          <w:rFonts w:eastAsiaTheme="minorHAnsi"/>
        </w:rPr>
        <w:t xml:space="preserve">In November 2013 a third cage was </w:t>
      </w:r>
      <w:r w:rsidRPr="0048293F">
        <w:rPr>
          <w:rFonts w:eastAsiaTheme="minorHAnsi"/>
        </w:rPr>
        <w:t xml:space="preserve">installed at Booligal Weir fishway and this fully automated solar powered </w:t>
      </w:r>
      <w:r w:rsidRPr="00E42920">
        <w:rPr>
          <w:rFonts w:eastAsiaTheme="minorHAnsi"/>
        </w:rPr>
        <w:t xml:space="preserve">system was performing well. By the end of December 2014, a reasonable number of Carp (419 Carp or </w:t>
      </w:r>
      <w:r w:rsidR="00E26313" w:rsidRPr="00B22E59">
        <w:rPr>
          <w:rFonts w:eastAsiaTheme="minorHAnsi"/>
        </w:rPr>
        <w:t>626</w:t>
      </w:r>
      <w:r w:rsidR="00E26313">
        <w:rPr>
          <w:rFonts w:eastAsiaTheme="minorHAnsi"/>
        </w:rPr>
        <w:t> </w:t>
      </w:r>
      <w:r w:rsidRPr="0048293F">
        <w:rPr>
          <w:rFonts w:eastAsiaTheme="minorHAnsi"/>
        </w:rPr>
        <w:t>kg over 322 sample days) had been collected with no by</w:t>
      </w:r>
      <w:r w:rsidRPr="00B22E59">
        <w:rPr>
          <w:rFonts w:eastAsiaTheme="minorHAnsi"/>
        </w:rPr>
        <w:t>catch of native fish (Martin Asmus, NSW DPI, pers. com</w:t>
      </w:r>
      <w:r w:rsidR="00E26313">
        <w:rPr>
          <w:rFonts w:eastAsiaTheme="minorHAnsi"/>
        </w:rPr>
        <w:t>m</w:t>
      </w:r>
      <w:r w:rsidRPr="0048293F">
        <w:rPr>
          <w:rFonts w:eastAsiaTheme="minorHAnsi"/>
        </w:rPr>
        <w:t>.). From CPUE electrofishing sampling in</w:t>
      </w:r>
      <w:r w:rsidRPr="00E42920">
        <w:rPr>
          <w:rFonts w:eastAsiaTheme="minorHAnsi"/>
        </w:rPr>
        <w:t xml:space="preserve"> the river nearby</w:t>
      </w:r>
      <w:r w:rsidR="00E26313">
        <w:rPr>
          <w:rFonts w:eastAsiaTheme="minorHAnsi"/>
        </w:rPr>
        <w:t>,</w:t>
      </w:r>
      <w:r w:rsidRPr="0048293F">
        <w:rPr>
          <w:rFonts w:eastAsiaTheme="minorHAnsi"/>
        </w:rPr>
        <w:t xml:space="preserve"> it appears that the local Carp biomass is reasonably low</w:t>
      </w:r>
      <w:r w:rsidR="00E26313">
        <w:rPr>
          <w:rFonts w:eastAsiaTheme="minorHAnsi"/>
        </w:rPr>
        <w:t>;</w:t>
      </w:r>
      <w:r w:rsidRPr="0048293F">
        <w:rPr>
          <w:rFonts w:eastAsiaTheme="minorHAnsi"/>
        </w:rPr>
        <w:t xml:space="preserve"> hence</w:t>
      </w:r>
      <w:r w:rsidR="00E26313">
        <w:rPr>
          <w:rFonts w:eastAsiaTheme="minorHAnsi"/>
        </w:rPr>
        <w:t>,</w:t>
      </w:r>
      <w:r w:rsidRPr="0048293F">
        <w:rPr>
          <w:rFonts w:eastAsiaTheme="minorHAnsi"/>
        </w:rPr>
        <w:t xml:space="preserve"> the cage probably effectively removed the low</w:t>
      </w:r>
      <w:r w:rsidR="00E26313">
        <w:rPr>
          <w:rFonts w:eastAsiaTheme="minorHAnsi"/>
        </w:rPr>
        <w:t xml:space="preserve"> to </w:t>
      </w:r>
      <w:r w:rsidRPr="0048293F">
        <w:rPr>
          <w:rFonts w:eastAsiaTheme="minorHAnsi"/>
        </w:rPr>
        <w:t xml:space="preserve">moderate number of migrating Carp. The technical advancement </w:t>
      </w:r>
      <w:r w:rsidR="00E26313">
        <w:rPr>
          <w:rFonts w:eastAsiaTheme="minorHAnsi"/>
        </w:rPr>
        <w:t xml:space="preserve">of a </w:t>
      </w:r>
      <w:r w:rsidR="00E26313" w:rsidRPr="00010F3D">
        <w:rPr>
          <w:rFonts w:eastAsiaTheme="minorHAnsi"/>
        </w:rPr>
        <w:t>remote solar</w:t>
      </w:r>
      <w:r w:rsidR="00E26313">
        <w:rPr>
          <w:rFonts w:eastAsiaTheme="minorHAnsi"/>
        </w:rPr>
        <w:t>-</w:t>
      </w:r>
      <w:r w:rsidR="00E26313" w:rsidRPr="00010F3D">
        <w:rPr>
          <w:rFonts w:eastAsiaTheme="minorHAnsi"/>
        </w:rPr>
        <w:t>powered cage function</w:t>
      </w:r>
      <w:r w:rsidR="00E26313" w:rsidRPr="0048293F">
        <w:rPr>
          <w:rFonts w:eastAsiaTheme="minorHAnsi"/>
        </w:rPr>
        <w:t xml:space="preserve"> </w:t>
      </w:r>
      <w:r w:rsidRPr="00E42920">
        <w:rPr>
          <w:rFonts w:eastAsiaTheme="minorHAnsi"/>
        </w:rPr>
        <w:t>was</w:t>
      </w:r>
      <w:r w:rsidR="00E26313">
        <w:rPr>
          <w:rFonts w:eastAsiaTheme="minorHAnsi"/>
        </w:rPr>
        <w:t>,</w:t>
      </w:r>
      <w:r w:rsidRPr="0048293F">
        <w:rPr>
          <w:rFonts w:eastAsiaTheme="minorHAnsi"/>
        </w:rPr>
        <w:t xml:space="preserve"> however, sig</w:t>
      </w:r>
      <w:r w:rsidRPr="00E42920">
        <w:rPr>
          <w:rFonts w:eastAsiaTheme="minorHAnsi"/>
        </w:rPr>
        <w:t>nificant</w:t>
      </w:r>
      <w:r w:rsidR="00E26313">
        <w:rPr>
          <w:rFonts w:eastAsiaTheme="minorHAnsi"/>
        </w:rPr>
        <w:t>.</w:t>
      </w:r>
    </w:p>
    <w:p w14:paraId="47239D0E" w14:textId="77777777" w:rsidR="00554FAB" w:rsidRPr="00CF5BCE" w:rsidRDefault="00554FAB" w:rsidP="00554FAB">
      <w:pPr>
        <w:rPr>
          <w:rFonts w:eastAsiaTheme="minorHAnsi"/>
          <w:color w:val="000000"/>
          <w:szCs w:val="22"/>
        </w:rPr>
      </w:pPr>
    </w:p>
    <w:p w14:paraId="3C4CFE53" w14:textId="33351AF5" w:rsidR="00554FAB" w:rsidRPr="00CF5BCE" w:rsidRDefault="008431B8" w:rsidP="00554FAB">
      <w:pPr>
        <w:rPr>
          <w:rFonts w:eastAsiaTheme="minorHAnsi"/>
          <w:color w:val="000000"/>
          <w:szCs w:val="22"/>
        </w:rPr>
      </w:pPr>
      <w:r w:rsidRPr="00077D7A">
        <w:rPr>
          <w:rFonts w:eastAsiaTheme="minorHAnsi"/>
          <w:noProof/>
          <w:color w:val="000000"/>
          <w:szCs w:val="22"/>
          <w:lang w:eastAsia="en-AU"/>
        </w:rPr>
        <w:lastRenderedPageBreak/>
        <w:drawing>
          <wp:inline distT="0" distB="0" distL="0" distR="0" wp14:anchorId="59F2A92B" wp14:editId="30A7427A">
            <wp:extent cx="3095625" cy="4180205"/>
            <wp:effectExtent l="25400" t="25400" r="28575" b="36195"/>
            <wp:docPr id="19483" name="Picture 6" descr="C:\Documents and Settings\User\Desktop\Booligal ops photos-Marty\P4290016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Desktop\Booligal ops photos-Marty\P4290016 (Large).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095625" cy="4180205"/>
                    </a:xfrm>
                    <a:prstGeom prst="rect">
                      <a:avLst/>
                    </a:prstGeom>
                    <a:noFill/>
                    <a:ln w="12700">
                      <a:solidFill>
                        <a:sysClr val="windowText" lastClr="000000">
                          <a:lumMod val="65000"/>
                          <a:lumOff val="35000"/>
                        </a:sysClr>
                      </a:solidFill>
                      <a:miter lim="800000"/>
                      <a:headEnd/>
                      <a:tailEnd/>
                    </a:ln>
                  </pic:spPr>
                </pic:pic>
              </a:graphicData>
            </a:graphic>
          </wp:inline>
        </w:drawing>
      </w:r>
    </w:p>
    <w:p w14:paraId="17C86445" w14:textId="0E6F7EF3" w:rsidR="00093BAC" w:rsidRPr="00CF5BCE" w:rsidRDefault="00554FAB" w:rsidP="0015489F">
      <w:pPr>
        <w:pStyle w:val="ARIERCaption-Figure"/>
      </w:pPr>
      <w:bookmarkStart w:id="89" w:name="_Toc317201530"/>
      <w:bookmarkStart w:id="90" w:name="_Toc423012048"/>
      <w:r w:rsidRPr="00B22E59">
        <w:t>Figure 6. The Booligal Weir Williams’ Carp separation cage in 2014</w:t>
      </w:r>
      <w:bookmarkEnd w:id="89"/>
    </w:p>
    <w:p w14:paraId="17853606" w14:textId="6F8E5B7C" w:rsidR="00554FAB" w:rsidRPr="00CF5BCE" w:rsidRDefault="00554FAB">
      <w:pPr>
        <w:pStyle w:val="ARIERFigTabNotes"/>
      </w:pPr>
      <w:r w:rsidRPr="00E42920">
        <w:t xml:space="preserve">This fully automated and </w:t>
      </w:r>
      <w:r w:rsidR="00E26313" w:rsidRPr="00CF5BCE">
        <w:t>solar</w:t>
      </w:r>
      <w:r w:rsidR="00E26313">
        <w:t>-</w:t>
      </w:r>
      <w:r w:rsidRPr="00E42920">
        <w:t>powered cage is proving hig</w:t>
      </w:r>
      <w:r w:rsidRPr="00CF5BCE">
        <w:t xml:space="preserve">hly reliable at removing the small numbers </w:t>
      </w:r>
      <w:r w:rsidR="00093BAC" w:rsidRPr="00CF5BCE">
        <w:t xml:space="preserve">of </w:t>
      </w:r>
      <w:r w:rsidRPr="00CF5BCE">
        <w:t>Carp that have migrated since installation in November 2013 (</w:t>
      </w:r>
      <w:r w:rsidR="00093BAC" w:rsidRPr="00CF5BCE">
        <w:t>p</w:t>
      </w:r>
      <w:r w:rsidRPr="00CF5BCE">
        <w:t>hoto: Martin Asmus, NSW DPI).</w:t>
      </w:r>
      <w:bookmarkEnd w:id="90"/>
    </w:p>
    <w:p w14:paraId="6C76407F" w14:textId="6B560247" w:rsidR="00554FAB" w:rsidRPr="00CF5BCE" w:rsidRDefault="00554FAB" w:rsidP="00554FAB">
      <w:pPr>
        <w:pStyle w:val="Figureheading"/>
        <w:rPr>
          <w:b w:val="0"/>
        </w:rPr>
      </w:pPr>
    </w:p>
    <w:p w14:paraId="0F952A72" w14:textId="751966F9" w:rsidR="00554FAB" w:rsidRPr="00CF5BCE" w:rsidRDefault="00554FAB" w:rsidP="0015489F">
      <w:pPr>
        <w:pStyle w:val="ARIERHC"/>
      </w:pPr>
      <w:bookmarkStart w:id="91" w:name="_Toc317204262"/>
      <w:r w:rsidRPr="00B22E59">
        <w:t>4.1.4</w:t>
      </w:r>
      <w:r w:rsidR="00C708C0" w:rsidRPr="00B22E59">
        <w:tab/>
      </w:r>
      <w:r w:rsidRPr="00B22E59">
        <w:t>Moira Lake (NSW)</w:t>
      </w:r>
      <w:bookmarkEnd w:id="91"/>
    </w:p>
    <w:p w14:paraId="688A16E0" w14:textId="037DB31C" w:rsidR="00554FAB" w:rsidRPr="00CF5BCE" w:rsidRDefault="00554FAB" w:rsidP="0015489F">
      <w:pPr>
        <w:pStyle w:val="ARIERBody"/>
        <w:rPr>
          <w:rFonts w:eastAsiaTheme="minorHAnsi"/>
        </w:rPr>
      </w:pPr>
      <w:r w:rsidRPr="00077D7A">
        <w:rPr>
          <w:rFonts w:eastAsiaTheme="minorHAnsi"/>
        </w:rPr>
        <w:t>Moira Lake is a large (1500-ha), significant wetland in southern NSW</w:t>
      </w:r>
      <w:r w:rsidR="00DE4FBF">
        <w:rPr>
          <w:rFonts w:eastAsiaTheme="minorHAnsi"/>
        </w:rPr>
        <w:t>,</w:t>
      </w:r>
      <w:r w:rsidRPr="00077D7A">
        <w:rPr>
          <w:rFonts w:eastAsiaTheme="minorHAnsi"/>
        </w:rPr>
        <w:t xml:space="preserve"> adjacent to the Murray River and Barmah wetlands. The lake is shallow and fring</w:t>
      </w:r>
      <w:r w:rsidRPr="0048293F">
        <w:rPr>
          <w:rFonts w:eastAsiaTheme="minorHAnsi"/>
        </w:rPr>
        <w:t>ed by marshla</w:t>
      </w:r>
      <w:r w:rsidRPr="00E42920">
        <w:rPr>
          <w:rFonts w:eastAsiaTheme="minorHAnsi"/>
        </w:rPr>
        <w:t>nds with an abundance of reeds and rushes and is inhabited by large numbers of Carp</w:t>
      </w:r>
      <w:r w:rsidR="00DE4FBF">
        <w:rPr>
          <w:rFonts w:eastAsiaTheme="minorHAnsi"/>
        </w:rPr>
        <w:t>,</w:t>
      </w:r>
      <w:r w:rsidRPr="0048293F">
        <w:rPr>
          <w:rFonts w:eastAsiaTheme="minorHAnsi"/>
        </w:rPr>
        <w:t xml:space="preserve"> which breed during flooding in spring and summer (Stuart and Jones 2006b). In late summer and autumn</w:t>
      </w:r>
      <w:r w:rsidRPr="00B22E59">
        <w:rPr>
          <w:rFonts w:eastAsiaTheme="minorHAnsi"/>
        </w:rPr>
        <w:t xml:space="preserve"> as the flood water recedes, water is drained back to the Murray through the Moira channel regulator</w:t>
      </w:r>
      <w:r w:rsidR="00DE4FBF">
        <w:rPr>
          <w:rFonts w:eastAsiaTheme="minorHAnsi"/>
        </w:rPr>
        <w:t>,</w:t>
      </w:r>
      <w:r w:rsidRPr="0048293F">
        <w:rPr>
          <w:rFonts w:eastAsiaTheme="minorHAnsi"/>
        </w:rPr>
        <w:t xml:space="preserve"> and Carp aggregate above this structure. Commercial fisher, Mr</w:t>
      </w:r>
      <w:r w:rsidRPr="00B22E59">
        <w:rPr>
          <w:rFonts w:eastAsiaTheme="minorHAnsi"/>
        </w:rPr>
        <w:t xml:space="preserve"> Keith Bell (K&amp;C Fisheries Global Pty Ltd) harvest</w:t>
      </w:r>
      <w:r w:rsidR="00DE4FBF">
        <w:rPr>
          <w:rFonts w:eastAsiaTheme="minorHAnsi"/>
        </w:rPr>
        <w:t>s</w:t>
      </w:r>
      <w:r w:rsidRPr="0048293F">
        <w:rPr>
          <w:rFonts w:eastAsiaTheme="minorHAnsi"/>
        </w:rPr>
        <w:t xml:space="preserve"> the Carp with nets and traps under an agreement with Forests NSW</w:t>
      </w:r>
      <w:r w:rsidR="00DE4FBF">
        <w:rPr>
          <w:rFonts w:eastAsiaTheme="minorHAnsi"/>
        </w:rPr>
        <w:t>,</w:t>
      </w:r>
      <w:r w:rsidRPr="0048293F">
        <w:rPr>
          <w:rFonts w:eastAsiaTheme="minorHAnsi"/>
        </w:rPr>
        <w:t xml:space="preserve"> who manage Moira Lake. The first year of t</w:t>
      </w:r>
      <w:r w:rsidRPr="00E42920">
        <w:rPr>
          <w:rFonts w:eastAsiaTheme="minorHAnsi"/>
        </w:rPr>
        <w:t>he trial</w:t>
      </w:r>
      <w:r w:rsidR="00DE4FBF">
        <w:rPr>
          <w:rFonts w:eastAsiaTheme="minorHAnsi"/>
        </w:rPr>
        <w:t xml:space="preserve"> (</w:t>
      </w:r>
      <w:r w:rsidRPr="00E42920">
        <w:rPr>
          <w:rFonts w:eastAsiaTheme="minorHAnsi"/>
        </w:rPr>
        <w:t>2001</w:t>
      </w:r>
      <w:r w:rsidR="00DE4FBF">
        <w:rPr>
          <w:rFonts w:eastAsiaTheme="minorHAnsi"/>
        </w:rPr>
        <w:t>)</w:t>
      </w:r>
      <w:r w:rsidRPr="00E42920">
        <w:rPr>
          <w:rFonts w:eastAsiaTheme="minorHAnsi"/>
        </w:rPr>
        <w:t xml:space="preserve"> resulted in </w:t>
      </w:r>
      <w:r w:rsidR="00EB4917" w:rsidRPr="00E42920">
        <w:rPr>
          <w:rFonts w:eastAsiaTheme="minorHAnsi"/>
        </w:rPr>
        <w:t>76</w:t>
      </w:r>
      <w:r w:rsidR="00EB4917">
        <w:rPr>
          <w:rFonts w:eastAsiaTheme="minorHAnsi"/>
        </w:rPr>
        <w:t> </w:t>
      </w:r>
      <w:r w:rsidRPr="00E42920">
        <w:rPr>
          <w:rFonts w:eastAsiaTheme="minorHAnsi"/>
        </w:rPr>
        <w:t>tonne</w:t>
      </w:r>
      <w:r w:rsidRPr="00B22E59">
        <w:rPr>
          <w:rFonts w:eastAsiaTheme="minorHAnsi"/>
        </w:rPr>
        <w:t xml:space="preserve"> of Carp (or </w:t>
      </w:r>
      <w:r w:rsidR="00DE4FBF" w:rsidRPr="00B22E59">
        <w:rPr>
          <w:rFonts w:eastAsiaTheme="minorHAnsi"/>
        </w:rPr>
        <w:t>77</w:t>
      </w:r>
      <w:r w:rsidR="00DE4FBF">
        <w:rPr>
          <w:rFonts w:eastAsiaTheme="minorHAnsi"/>
        </w:rPr>
        <w:t> </w:t>
      </w:r>
      <w:r w:rsidRPr="0048293F">
        <w:rPr>
          <w:rFonts w:eastAsiaTheme="minorHAnsi"/>
        </w:rPr>
        <w:t>kg/ha) being removed</w:t>
      </w:r>
      <w:r w:rsidR="00DE4FBF">
        <w:rPr>
          <w:rFonts w:eastAsiaTheme="minorHAnsi"/>
        </w:rPr>
        <w:t>,</w:t>
      </w:r>
      <w:r w:rsidRPr="0048293F">
        <w:rPr>
          <w:rFonts w:eastAsiaTheme="minorHAnsi"/>
        </w:rPr>
        <w:t xml:space="preserve"> and this has been followed by </w:t>
      </w:r>
      <w:r w:rsidR="00DE4FBF" w:rsidRPr="00B22E59">
        <w:rPr>
          <w:rFonts w:eastAsiaTheme="minorHAnsi"/>
        </w:rPr>
        <w:t>40</w:t>
      </w:r>
      <w:r w:rsidR="00DE4FBF">
        <w:rPr>
          <w:rFonts w:eastAsiaTheme="minorHAnsi"/>
        </w:rPr>
        <w:t> </w:t>
      </w:r>
      <w:r w:rsidRPr="0048293F">
        <w:rPr>
          <w:rFonts w:eastAsiaTheme="minorHAnsi"/>
        </w:rPr>
        <w:t>tonne</w:t>
      </w:r>
      <w:r w:rsidRPr="00B22E59">
        <w:rPr>
          <w:rFonts w:eastAsiaTheme="minorHAnsi"/>
        </w:rPr>
        <w:t xml:space="preserve"> in 2004 and </w:t>
      </w:r>
      <w:r w:rsidR="00DE4FBF" w:rsidRPr="00B22E59">
        <w:rPr>
          <w:rFonts w:eastAsiaTheme="minorHAnsi"/>
        </w:rPr>
        <w:t>32</w:t>
      </w:r>
      <w:r w:rsidR="00DE4FBF">
        <w:rPr>
          <w:rFonts w:eastAsiaTheme="minorHAnsi"/>
        </w:rPr>
        <w:t> </w:t>
      </w:r>
      <w:r w:rsidRPr="0048293F">
        <w:rPr>
          <w:rFonts w:eastAsiaTheme="minorHAnsi"/>
        </w:rPr>
        <w:t>tonne</w:t>
      </w:r>
      <w:r w:rsidRPr="00B22E59">
        <w:rPr>
          <w:rFonts w:eastAsiaTheme="minorHAnsi"/>
        </w:rPr>
        <w:t xml:space="preserve"> in 2010. In winter 2014, </w:t>
      </w:r>
      <w:r w:rsidR="00DE4FBF" w:rsidRPr="00B22E59">
        <w:rPr>
          <w:rFonts w:eastAsiaTheme="minorHAnsi"/>
        </w:rPr>
        <w:t>40</w:t>
      </w:r>
      <w:r w:rsidR="00DE4FBF">
        <w:rPr>
          <w:rFonts w:eastAsiaTheme="minorHAnsi"/>
        </w:rPr>
        <w:t> </w:t>
      </w:r>
      <w:r w:rsidRPr="0048293F">
        <w:rPr>
          <w:rFonts w:eastAsiaTheme="minorHAnsi"/>
        </w:rPr>
        <w:t>tonne were removed (Keith Bell, K&amp;C Fisheries Global, pers. com</w:t>
      </w:r>
      <w:r w:rsidR="00DE4FBF">
        <w:rPr>
          <w:rFonts w:eastAsiaTheme="minorHAnsi"/>
        </w:rPr>
        <w:t>m</w:t>
      </w:r>
      <w:r w:rsidRPr="0048293F">
        <w:rPr>
          <w:rFonts w:eastAsiaTheme="minorHAnsi"/>
        </w:rPr>
        <w:t>.)</w:t>
      </w:r>
      <w:r w:rsidR="00DE4FBF">
        <w:rPr>
          <w:rFonts w:eastAsiaTheme="minorHAnsi"/>
        </w:rPr>
        <w:t>,</w:t>
      </w:r>
      <w:r w:rsidRPr="0048293F">
        <w:rPr>
          <w:rFonts w:eastAsiaTheme="minorHAnsi"/>
        </w:rPr>
        <w:t xml:space="preserve"> and e</w:t>
      </w:r>
      <w:r w:rsidRPr="00E42920">
        <w:rPr>
          <w:rFonts w:eastAsiaTheme="minorHAnsi"/>
        </w:rPr>
        <w:t>ach year</w:t>
      </w:r>
      <w:r w:rsidRPr="00B22E59">
        <w:rPr>
          <w:rFonts w:eastAsiaTheme="minorHAnsi"/>
        </w:rPr>
        <w:t xml:space="preserve"> up to </w:t>
      </w:r>
      <w:r w:rsidR="00DE4FBF" w:rsidRPr="00B22E59">
        <w:rPr>
          <w:rFonts w:eastAsiaTheme="minorHAnsi"/>
        </w:rPr>
        <w:t>40</w:t>
      </w:r>
      <w:r w:rsidR="00DE4FBF">
        <w:rPr>
          <w:rFonts w:eastAsiaTheme="minorHAnsi"/>
        </w:rPr>
        <w:t> </w:t>
      </w:r>
      <w:r w:rsidRPr="0048293F">
        <w:rPr>
          <w:rFonts w:eastAsiaTheme="minorHAnsi"/>
        </w:rPr>
        <w:t xml:space="preserve">tonne of Carp become stranded and die. The ad hoc nature of the Carp harvest reflects the limited </w:t>
      </w:r>
      <w:r w:rsidR="00DE4FBF" w:rsidRPr="00E42920">
        <w:rPr>
          <w:rFonts w:eastAsiaTheme="minorHAnsi"/>
        </w:rPr>
        <w:t>site</w:t>
      </w:r>
      <w:r w:rsidR="00DE4FBF">
        <w:rPr>
          <w:rFonts w:eastAsiaTheme="minorHAnsi"/>
        </w:rPr>
        <w:t>-</w:t>
      </w:r>
      <w:r w:rsidRPr="0048293F">
        <w:rPr>
          <w:rFonts w:eastAsiaTheme="minorHAnsi"/>
        </w:rPr>
        <w:t xml:space="preserve">access conditions. Access to Moira Lake while it is drying can be </w:t>
      </w:r>
      <w:r w:rsidR="00DE4FBF">
        <w:rPr>
          <w:rFonts w:eastAsiaTheme="minorHAnsi"/>
        </w:rPr>
        <w:t>hampered</w:t>
      </w:r>
      <w:r w:rsidR="00DE4FBF" w:rsidRPr="0048293F">
        <w:rPr>
          <w:rFonts w:eastAsiaTheme="minorHAnsi"/>
        </w:rPr>
        <w:t xml:space="preserve"> </w:t>
      </w:r>
      <w:r w:rsidRPr="00E42920">
        <w:rPr>
          <w:rFonts w:eastAsiaTheme="minorHAnsi"/>
        </w:rPr>
        <w:t>by weather conditions</w:t>
      </w:r>
      <w:r w:rsidR="00DE4FBF">
        <w:rPr>
          <w:rFonts w:eastAsiaTheme="minorHAnsi"/>
        </w:rPr>
        <w:t>;</w:t>
      </w:r>
      <w:r w:rsidRPr="0048293F">
        <w:rPr>
          <w:rFonts w:eastAsiaTheme="minorHAnsi"/>
        </w:rPr>
        <w:t xml:space="preserve"> hence</w:t>
      </w:r>
      <w:r w:rsidR="00DE4FBF">
        <w:rPr>
          <w:rFonts w:eastAsiaTheme="minorHAnsi"/>
        </w:rPr>
        <w:t>,</w:t>
      </w:r>
      <w:r w:rsidRPr="0048293F">
        <w:rPr>
          <w:rFonts w:eastAsiaTheme="minorHAnsi"/>
        </w:rPr>
        <w:t xml:space="preserve"> Carp remo</w:t>
      </w:r>
      <w:r w:rsidRPr="00E42920">
        <w:rPr>
          <w:rFonts w:eastAsiaTheme="minorHAnsi"/>
        </w:rPr>
        <w:t xml:space="preserve">val is restricted to only a few weeks a year </w:t>
      </w:r>
      <w:r w:rsidR="00902CF7">
        <w:rPr>
          <w:rFonts w:eastAsiaTheme="minorHAnsi"/>
        </w:rPr>
        <w:t>(</w:t>
      </w:r>
      <w:r w:rsidRPr="0048293F">
        <w:rPr>
          <w:rFonts w:eastAsiaTheme="minorHAnsi"/>
        </w:rPr>
        <w:t>in late autumn and winter</w:t>
      </w:r>
      <w:r w:rsidR="00902CF7">
        <w:rPr>
          <w:rFonts w:eastAsiaTheme="minorHAnsi"/>
        </w:rPr>
        <w:t>)</w:t>
      </w:r>
      <w:r w:rsidRPr="0048293F">
        <w:rPr>
          <w:rFonts w:eastAsiaTheme="minorHAnsi"/>
        </w:rPr>
        <w:t xml:space="preserve">. The size classes of harvested Carp include both adults and juveniles. Few native fish have been observed in the lake </w:t>
      </w:r>
      <w:r w:rsidR="00902CF7">
        <w:rPr>
          <w:rFonts w:eastAsiaTheme="minorHAnsi"/>
        </w:rPr>
        <w:t>when</w:t>
      </w:r>
      <w:r w:rsidR="00902CF7" w:rsidRPr="0048293F">
        <w:rPr>
          <w:rFonts w:eastAsiaTheme="minorHAnsi"/>
        </w:rPr>
        <w:t xml:space="preserve"> </w:t>
      </w:r>
      <w:r w:rsidRPr="00E42920">
        <w:rPr>
          <w:rFonts w:eastAsiaTheme="minorHAnsi"/>
        </w:rPr>
        <w:t xml:space="preserve">the water recedes, except for small-bodied fish such as Australian </w:t>
      </w:r>
      <w:r w:rsidR="00902CF7">
        <w:rPr>
          <w:rFonts w:eastAsiaTheme="minorHAnsi"/>
        </w:rPr>
        <w:t>S</w:t>
      </w:r>
      <w:r w:rsidR="00902CF7" w:rsidRPr="0048293F">
        <w:rPr>
          <w:rFonts w:eastAsiaTheme="minorHAnsi"/>
        </w:rPr>
        <w:t>melt</w:t>
      </w:r>
      <w:r w:rsidR="00902CF7">
        <w:rPr>
          <w:rFonts w:eastAsiaTheme="minorHAnsi"/>
        </w:rPr>
        <w:t xml:space="preserve"> (</w:t>
      </w:r>
      <w:r w:rsidR="00902CF7">
        <w:rPr>
          <w:rFonts w:eastAsiaTheme="minorHAnsi"/>
          <w:i/>
        </w:rPr>
        <w:t>Retropinna semoni</w:t>
      </w:r>
      <w:r w:rsidR="00DE6566">
        <w:rPr>
          <w:rFonts w:eastAsiaTheme="minorHAnsi"/>
        </w:rPr>
        <w:t>),</w:t>
      </w:r>
      <w:r w:rsidRPr="0048293F">
        <w:rPr>
          <w:rFonts w:eastAsiaTheme="minorHAnsi"/>
        </w:rPr>
        <w:t xml:space="preserve"> which pass through the Carp nets.</w:t>
      </w:r>
    </w:p>
    <w:p w14:paraId="545F9C65" w14:textId="1A26A387" w:rsidR="00554FAB" w:rsidRPr="00CF5BCE" w:rsidRDefault="00554FAB" w:rsidP="0015489F">
      <w:pPr>
        <w:pStyle w:val="ARIERHC"/>
      </w:pPr>
      <w:bookmarkStart w:id="92" w:name="_Toc317204263"/>
      <w:r w:rsidRPr="00B22E59">
        <w:t>4.1.5</w:t>
      </w:r>
      <w:r w:rsidR="00C708C0" w:rsidRPr="00B22E59">
        <w:tab/>
      </w:r>
      <w:r w:rsidRPr="00B22E59">
        <w:t>Hattah Lakes (Vic</w:t>
      </w:r>
      <w:r w:rsidR="00EB79D8">
        <w:t>toria</w:t>
      </w:r>
      <w:r w:rsidRPr="00B22E59">
        <w:t>)</w:t>
      </w:r>
      <w:bookmarkEnd w:id="92"/>
    </w:p>
    <w:p w14:paraId="72FFB27E" w14:textId="00D6BA9D" w:rsidR="00554FAB" w:rsidRPr="00CF5BCE" w:rsidRDefault="00554FAB" w:rsidP="0015489F">
      <w:pPr>
        <w:pStyle w:val="ARIERBody"/>
      </w:pPr>
      <w:r w:rsidRPr="00077D7A">
        <w:t>Hattah Lakes is a major wetland complex (13</w:t>
      </w:r>
      <w:r w:rsidR="007D669B">
        <w:t>,</w:t>
      </w:r>
      <w:r w:rsidR="00EB4917" w:rsidRPr="00077D7A">
        <w:t>000</w:t>
      </w:r>
      <w:r w:rsidR="00EB4917">
        <w:t> </w:t>
      </w:r>
      <w:r w:rsidRPr="00077D7A">
        <w:t xml:space="preserve">ha) within the </w:t>
      </w:r>
      <w:r w:rsidR="00EB4917" w:rsidRPr="00077D7A">
        <w:t>48</w:t>
      </w:r>
      <w:r w:rsidR="00EB4917">
        <w:t>,</w:t>
      </w:r>
      <w:r w:rsidR="00EB4917" w:rsidRPr="00077D7A">
        <w:t>000</w:t>
      </w:r>
      <w:r w:rsidR="00EB4917">
        <w:t> </w:t>
      </w:r>
      <w:r w:rsidR="00EB4917" w:rsidRPr="00077D7A">
        <w:t xml:space="preserve">ha </w:t>
      </w:r>
      <w:r w:rsidRPr="00077D7A">
        <w:t>Hattah</w:t>
      </w:r>
      <w:r w:rsidR="00EB79D8">
        <w:t>–</w:t>
      </w:r>
      <w:r w:rsidRPr="00077D7A">
        <w:t>Kulkyne National Park in the semi-arid Mallee landscape. Hattah Lakes encompass</w:t>
      </w:r>
      <w:r w:rsidR="00EB79D8">
        <w:t>es</w:t>
      </w:r>
      <w:r w:rsidRPr="00077D7A">
        <w:t xml:space="preserve"> 20 freshwater lakes </w:t>
      </w:r>
      <w:r w:rsidR="00EB79D8">
        <w:t>that</w:t>
      </w:r>
      <w:r w:rsidR="00EB79D8" w:rsidRPr="0048293F">
        <w:t xml:space="preserve"> </w:t>
      </w:r>
      <w:r w:rsidRPr="00E42920">
        <w:t xml:space="preserve">connect to the Murray River via Chalka Creek and a series of other flood runners. Since 2005, periods of water pumping from the Murray River </w:t>
      </w:r>
      <w:r w:rsidR="00EB79D8" w:rsidRPr="00B22E59">
        <w:t>ha</w:t>
      </w:r>
      <w:r w:rsidR="00EB79D8">
        <w:t>ve</w:t>
      </w:r>
      <w:r w:rsidR="00EB79D8" w:rsidRPr="0048293F">
        <w:t xml:space="preserve"> </w:t>
      </w:r>
      <w:r w:rsidRPr="00E42920">
        <w:t xml:space="preserve">been undertaken to help reverse the ecological decline </w:t>
      </w:r>
      <w:r w:rsidRPr="00E42920">
        <w:lastRenderedPageBreak/>
        <w:t>of the floodplain wetlands that occurred due to reduced over</w:t>
      </w:r>
      <w:r w:rsidRPr="00B22E59">
        <w:t>bank flooding. Carp are a significant risk to the Hattah Lakes</w:t>
      </w:r>
      <w:r w:rsidR="00AD7834">
        <w:t>:</w:t>
      </w:r>
      <w:r w:rsidRPr="00E42920">
        <w:t xml:space="preserve"> in the deeper permanent lakes they form self-sustaining</w:t>
      </w:r>
      <w:r w:rsidRPr="00B22E59">
        <w:t xml:space="preserve"> populations from which reinvasion of the shallow floodplain lakes can occur</w:t>
      </w:r>
      <w:r w:rsidR="00AD7834">
        <w:t>,</w:t>
      </w:r>
      <w:r w:rsidRPr="0048293F">
        <w:t xml:space="preserve"> and eggs and larvae can be introduced during </w:t>
      </w:r>
      <w:r w:rsidR="00AD7834" w:rsidRPr="00B22E59">
        <w:t>water</w:t>
      </w:r>
      <w:r w:rsidR="00AD7834">
        <w:t>-</w:t>
      </w:r>
      <w:r w:rsidRPr="0048293F">
        <w:t>pumping events. The relative abundance of Carp in the Hattah Lakes is high (</w:t>
      </w:r>
      <w:r w:rsidR="00AD7834">
        <w:t>~</w:t>
      </w:r>
      <w:r w:rsidRPr="0048293F">
        <w:t>52% of the large-bodied fish community</w:t>
      </w:r>
      <w:r w:rsidR="00AD7834">
        <w:t>,</w:t>
      </w:r>
      <w:r w:rsidRPr="0048293F">
        <w:t xml:space="preserve"> with a CPUE of </w:t>
      </w:r>
      <w:r w:rsidR="00AD7834">
        <w:t>~</w:t>
      </w:r>
      <w:r w:rsidRPr="0048293F">
        <w:t>90 Carp/h</w:t>
      </w:r>
      <w:r w:rsidR="00AD7834">
        <w:t>a</w:t>
      </w:r>
      <w:r w:rsidRPr="0048293F">
        <w:t xml:space="preserve"> in Chalka Creek;</w:t>
      </w:r>
      <w:r w:rsidRPr="00E42920">
        <w:t xml:space="preserve"> Henderson et al. 2012). To help prevent re</w:t>
      </w:r>
      <w:r w:rsidRPr="00B22E59">
        <w:t>invasion of Little Lake Hattah, which dried in autumn 2013, Carp screens were installed on the regulating structure (</w:t>
      </w:r>
      <w:r w:rsidR="00AD7834" w:rsidRPr="00B22E59">
        <w:t>Figure</w:t>
      </w:r>
      <w:r w:rsidR="00AD7834">
        <w:t> </w:t>
      </w:r>
      <w:r w:rsidRPr="0048293F">
        <w:t>7). These screens appear to be effective in blocking large Carp invasion</w:t>
      </w:r>
      <w:r w:rsidR="00AD7834">
        <w:t>,</w:t>
      </w:r>
      <w:r w:rsidRPr="0048293F">
        <w:t xml:space="preserve"> with ag</w:t>
      </w:r>
      <w:r w:rsidRPr="00E42920">
        <w:t>gregations below the screens in spring 2013 (Peter Kelly, Mallee CMA</w:t>
      </w:r>
      <w:r w:rsidR="00AD7834">
        <w:t>,</w:t>
      </w:r>
      <w:r w:rsidRPr="0048293F">
        <w:t xml:space="preserve"> pers. com</w:t>
      </w:r>
      <w:r w:rsidR="00AD7834">
        <w:t>m</w:t>
      </w:r>
      <w:r w:rsidRPr="0048293F">
        <w:t>.).</w:t>
      </w:r>
    </w:p>
    <w:p w14:paraId="566F89E0" w14:textId="0192C955" w:rsidR="00554FAB" w:rsidRPr="00CF5BCE" w:rsidRDefault="000D7DC6" w:rsidP="00554FAB">
      <w:pPr>
        <w:rPr>
          <w:rFonts w:cs="Arial"/>
        </w:rPr>
      </w:pPr>
      <w:r w:rsidRPr="00077D7A">
        <w:rPr>
          <w:rFonts w:cs="Arial"/>
          <w:noProof/>
          <w:lang w:eastAsia="en-AU"/>
        </w:rPr>
        <w:drawing>
          <wp:anchor distT="0" distB="0" distL="114300" distR="114300" simplePos="0" relativeHeight="251710464" behindDoc="1" locked="0" layoutInCell="1" allowOverlap="1" wp14:anchorId="656B2250" wp14:editId="3E612D2B">
            <wp:simplePos x="0" y="0"/>
            <wp:positionH relativeFrom="column">
              <wp:posOffset>19050</wp:posOffset>
            </wp:positionH>
            <wp:positionV relativeFrom="paragraph">
              <wp:posOffset>130175</wp:posOffset>
            </wp:positionV>
            <wp:extent cx="4171950" cy="2781300"/>
            <wp:effectExtent l="0" t="0" r="0" b="12700"/>
            <wp:wrapTight wrapText="bothSides">
              <wp:wrapPolygon edited="0">
                <wp:start x="0" y="0"/>
                <wp:lineTo x="0" y="21501"/>
                <wp:lineTo x="21436" y="21501"/>
                <wp:lineTo x="21436" y="0"/>
                <wp:lineTo x="0" y="0"/>
              </wp:wrapPolygon>
            </wp:wrapTight>
            <wp:docPr id="19484" name="Picture 9" descr="E:\Hattah13\DSC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Hattah13\DSC_0135.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171950" cy="2781300"/>
                    </a:xfrm>
                    <a:prstGeom prst="rect">
                      <a:avLst/>
                    </a:prstGeom>
                    <a:noFill/>
                    <a:ln w="9525">
                      <a:noFill/>
                      <a:miter lim="800000"/>
                      <a:headEnd/>
                      <a:tailEnd/>
                    </a:ln>
                  </pic:spPr>
                </pic:pic>
              </a:graphicData>
            </a:graphic>
          </wp:anchor>
        </w:drawing>
      </w:r>
    </w:p>
    <w:p w14:paraId="791D473C" w14:textId="77777777" w:rsidR="00554FAB" w:rsidRPr="00CF5BCE" w:rsidRDefault="00554FAB" w:rsidP="00554FAB">
      <w:pPr>
        <w:rPr>
          <w:rFonts w:cs="Arial"/>
        </w:rPr>
      </w:pPr>
    </w:p>
    <w:p w14:paraId="7342B1BB" w14:textId="6608FB05" w:rsidR="00554FAB" w:rsidRPr="00CF5BCE" w:rsidRDefault="00554FAB" w:rsidP="00554FAB">
      <w:pPr>
        <w:rPr>
          <w:rFonts w:cs="Arial"/>
        </w:rPr>
      </w:pPr>
    </w:p>
    <w:p w14:paraId="60A94EF0" w14:textId="77777777" w:rsidR="00554FAB" w:rsidRPr="00CF5BCE" w:rsidRDefault="00554FAB" w:rsidP="00554FAB">
      <w:pPr>
        <w:rPr>
          <w:rFonts w:cs="Arial"/>
        </w:rPr>
      </w:pPr>
    </w:p>
    <w:p w14:paraId="5A463EB4" w14:textId="77777777" w:rsidR="00554FAB" w:rsidRPr="00CF5BCE" w:rsidRDefault="00554FAB" w:rsidP="00554FAB">
      <w:pPr>
        <w:rPr>
          <w:rFonts w:cs="Arial"/>
        </w:rPr>
      </w:pPr>
    </w:p>
    <w:p w14:paraId="53E06059" w14:textId="77777777" w:rsidR="00554FAB" w:rsidRPr="00CF5BCE" w:rsidRDefault="00554FAB" w:rsidP="00554FAB">
      <w:pPr>
        <w:rPr>
          <w:rFonts w:cs="Arial"/>
        </w:rPr>
      </w:pPr>
    </w:p>
    <w:p w14:paraId="61DD11D1" w14:textId="77777777" w:rsidR="00554FAB" w:rsidRPr="00CF5BCE" w:rsidRDefault="00554FAB" w:rsidP="00554FAB">
      <w:pPr>
        <w:rPr>
          <w:rFonts w:cs="Arial"/>
        </w:rPr>
      </w:pPr>
    </w:p>
    <w:p w14:paraId="790176CF" w14:textId="77777777" w:rsidR="00554FAB" w:rsidRPr="00CF5BCE" w:rsidRDefault="00554FAB" w:rsidP="00554FAB">
      <w:pPr>
        <w:rPr>
          <w:rFonts w:cs="Arial"/>
        </w:rPr>
      </w:pPr>
    </w:p>
    <w:p w14:paraId="4837D504" w14:textId="77777777" w:rsidR="00554FAB" w:rsidRPr="00CF5BCE" w:rsidRDefault="00554FAB" w:rsidP="00554FAB">
      <w:pPr>
        <w:rPr>
          <w:rFonts w:cs="Arial"/>
        </w:rPr>
      </w:pPr>
    </w:p>
    <w:p w14:paraId="20F3D0FF" w14:textId="77777777" w:rsidR="00554FAB" w:rsidRPr="00CF5BCE" w:rsidRDefault="00554FAB" w:rsidP="00554FAB">
      <w:pPr>
        <w:rPr>
          <w:rFonts w:cs="Arial"/>
        </w:rPr>
      </w:pPr>
    </w:p>
    <w:p w14:paraId="44A5989C" w14:textId="77777777" w:rsidR="00554FAB" w:rsidRPr="00CF5BCE" w:rsidRDefault="00554FAB" w:rsidP="00554FAB">
      <w:pPr>
        <w:rPr>
          <w:rFonts w:cs="Arial"/>
        </w:rPr>
      </w:pPr>
    </w:p>
    <w:p w14:paraId="1FDC6793" w14:textId="77777777" w:rsidR="00554FAB" w:rsidRPr="00CF5BCE" w:rsidRDefault="00554FAB" w:rsidP="00554FAB">
      <w:pPr>
        <w:rPr>
          <w:rFonts w:cs="Arial"/>
        </w:rPr>
      </w:pPr>
    </w:p>
    <w:p w14:paraId="657E3024" w14:textId="77777777" w:rsidR="00554FAB" w:rsidRPr="00CF5BCE" w:rsidRDefault="00554FAB" w:rsidP="00554FAB">
      <w:pPr>
        <w:rPr>
          <w:rFonts w:cs="Arial"/>
        </w:rPr>
      </w:pPr>
    </w:p>
    <w:p w14:paraId="7938B6D3" w14:textId="77777777" w:rsidR="000D7DC6" w:rsidRPr="00CF5BCE" w:rsidRDefault="000D7DC6" w:rsidP="0015489F">
      <w:pPr>
        <w:pStyle w:val="ARIERCaption-Figure"/>
      </w:pPr>
      <w:bookmarkStart w:id="93" w:name="_Toc423012049"/>
    </w:p>
    <w:p w14:paraId="0FCAAE52" w14:textId="77777777" w:rsidR="000D7DC6" w:rsidRPr="00CF5BCE" w:rsidRDefault="000D7DC6" w:rsidP="0015489F">
      <w:pPr>
        <w:pStyle w:val="ARIERCaption-Figure"/>
      </w:pPr>
    </w:p>
    <w:p w14:paraId="6D8E4864" w14:textId="77777777" w:rsidR="000D7DC6" w:rsidRPr="00CF5BCE" w:rsidRDefault="000D7DC6" w:rsidP="0015489F">
      <w:pPr>
        <w:pStyle w:val="ARIERCaption-Figure"/>
      </w:pPr>
    </w:p>
    <w:p w14:paraId="2BAF7C8A" w14:textId="7E57790F" w:rsidR="00682475" w:rsidRPr="00CF5BCE" w:rsidRDefault="00554FAB" w:rsidP="0015489F">
      <w:pPr>
        <w:pStyle w:val="ARIERCaption-Figure"/>
      </w:pPr>
      <w:bookmarkStart w:id="94" w:name="_Toc317201531"/>
      <w:r w:rsidRPr="00B22E59">
        <w:t>Figure 7. The Little Lake Hattah regulator</w:t>
      </w:r>
      <w:r w:rsidR="00682475" w:rsidRPr="00B22E59">
        <w:t>, where Carp screens for subadult and adult fish</w:t>
      </w:r>
      <w:r w:rsidRPr="00B22E59">
        <w:t xml:space="preserve"> were installed in 2013</w:t>
      </w:r>
      <w:bookmarkEnd w:id="94"/>
    </w:p>
    <w:p w14:paraId="3509C8B2" w14:textId="36B0C9C5" w:rsidR="00554FAB" w:rsidRPr="00CF5BCE" w:rsidRDefault="00554FAB">
      <w:pPr>
        <w:pStyle w:val="ARIERFigTabNotes"/>
      </w:pPr>
      <w:r w:rsidRPr="00E42920">
        <w:t>These screens block re</w:t>
      </w:r>
      <w:r w:rsidRPr="00CF5BCE">
        <w:t xml:space="preserve">invasion of </w:t>
      </w:r>
      <w:r w:rsidR="00AD7834">
        <w:t>the</w:t>
      </w:r>
      <w:r w:rsidR="00AD7834" w:rsidRPr="00E42920">
        <w:t xml:space="preserve"> </w:t>
      </w:r>
      <w:r w:rsidRPr="00CF5BCE">
        <w:t xml:space="preserve">dry wetland during a </w:t>
      </w:r>
      <w:r w:rsidR="00AD7834" w:rsidRPr="00CF5BCE">
        <w:t>water</w:t>
      </w:r>
      <w:r w:rsidR="00AD7834">
        <w:t>-</w:t>
      </w:r>
      <w:r w:rsidRPr="00E42920">
        <w:t>pumping event (</w:t>
      </w:r>
      <w:r w:rsidR="00682475" w:rsidRPr="00CF5BCE">
        <w:t>p</w:t>
      </w:r>
      <w:r w:rsidRPr="00CF5BCE">
        <w:t>hoto: Ivor Stuart).</w:t>
      </w:r>
      <w:bookmarkEnd w:id="93"/>
    </w:p>
    <w:p w14:paraId="5365128E" w14:textId="77777777" w:rsidR="00554FAB" w:rsidRPr="00CF5BCE" w:rsidRDefault="00554FAB" w:rsidP="00554FAB">
      <w:pPr>
        <w:spacing w:line="276" w:lineRule="auto"/>
        <w:rPr>
          <w:rFonts w:eastAsiaTheme="minorHAnsi"/>
          <w:color w:val="000000"/>
          <w:szCs w:val="22"/>
        </w:rPr>
      </w:pPr>
    </w:p>
    <w:p w14:paraId="6785ACC6" w14:textId="01B9D780" w:rsidR="00554FAB" w:rsidRPr="00CF5BCE" w:rsidRDefault="00554FAB" w:rsidP="0015489F">
      <w:pPr>
        <w:pStyle w:val="ARIERHC"/>
        <w:keepNext/>
      </w:pPr>
      <w:bookmarkStart w:id="95" w:name="_Toc317204264"/>
      <w:r w:rsidRPr="00B22E59">
        <w:t>4.1.6</w:t>
      </w:r>
      <w:r w:rsidR="00C708C0" w:rsidRPr="00B22E59">
        <w:tab/>
      </w:r>
      <w:r w:rsidRPr="00B22E59">
        <w:t>Lake Bonney (S</w:t>
      </w:r>
      <w:r w:rsidR="00AD7834">
        <w:t xml:space="preserve">outh </w:t>
      </w:r>
      <w:r w:rsidRPr="00B22E59">
        <w:t>A</w:t>
      </w:r>
      <w:r w:rsidR="00AD7834">
        <w:t>ustralia</w:t>
      </w:r>
      <w:r w:rsidRPr="00B22E59">
        <w:t>)</w:t>
      </w:r>
      <w:bookmarkEnd w:id="95"/>
    </w:p>
    <w:p w14:paraId="0E4203F2" w14:textId="78E93EB6" w:rsidR="00554FAB" w:rsidRPr="00CF5BCE" w:rsidRDefault="00554FAB" w:rsidP="0015489F">
      <w:pPr>
        <w:pStyle w:val="ARIERBody"/>
        <w:rPr>
          <w:rFonts w:eastAsiaTheme="minorHAnsi"/>
        </w:rPr>
      </w:pPr>
      <w:r w:rsidRPr="00077D7A">
        <w:rPr>
          <w:rFonts w:eastAsiaTheme="minorHAnsi"/>
        </w:rPr>
        <w:t>Lake Bonney is a large (</w:t>
      </w:r>
      <w:r w:rsidR="00AD7834" w:rsidRPr="00077D7A">
        <w:rPr>
          <w:rFonts w:eastAsiaTheme="minorHAnsi"/>
        </w:rPr>
        <w:t>7</w:t>
      </w:r>
      <w:r w:rsidR="00AD7834">
        <w:rPr>
          <w:rFonts w:eastAsiaTheme="minorHAnsi"/>
        </w:rPr>
        <w:t> </w:t>
      </w:r>
      <w:r w:rsidRPr="00077D7A">
        <w:rPr>
          <w:rFonts w:eastAsiaTheme="minorHAnsi"/>
        </w:rPr>
        <w:t>km long by 3.</w:t>
      </w:r>
      <w:r w:rsidR="00AD7834" w:rsidRPr="00077D7A">
        <w:rPr>
          <w:rFonts w:eastAsiaTheme="minorHAnsi"/>
        </w:rPr>
        <w:t>5</w:t>
      </w:r>
      <w:r w:rsidR="00AD7834">
        <w:rPr>
          <w:rFonts w:eastAsiaTheme="minorHAnsi"/>
        </w:rPr>
        <w:t> </w:t>
      </w:r>
      <w:r w:rsidRPr="00077D7A">
        <w:rPr>
          <w:rFonts w:eastAsiaTheme="minorHAnsi"/>
        </w:rPr>
        <w:t xml:space="preserve">km wide) floodplain lake adjacent to the </w:t>
      </w:r>
      <w:r w:rsidR="00EB4917">
        <w:rPr>
          <w:rFonts w:eastAsiaTheme="minorHAnsi"/>
        </w:rPr>
        <w:t>L</w:t>
      </w:r>
      <w:r w:rsidR="00EB4917" w:rsidRPr="00077D7A">
        <w:rPr>
          <w:rFonts w:eastAsiaTheme="minorHAnsi"/>
        </w:rPr>
        <w:t xml:space="preserve">ower </w:t>
      </w:r>
      <w:r w:rsidRPr="00077D7A">
        <w:rPr>
          <w:rFonts w:eastAsiaTheme="minorHAnsi"/>
        </w:rPr>
        <w:t>Murray River near Barmera, South Australia. In mid</w:t>
      </w:r>
      <w:r w:rsidR="00AD7834">
        <w:rPr>
          <w:rFonts w:eastAsiaTheme="minorHAnsi"/>
        </w:rPr>
        <w:t xml:space="preserve"> </w:t>
      </w:r>
      <w:r w:rsidRPr="00077D7A">
        <w:rPr>
          <w:rFonts w:eastAsiaTheme="minorHAnsi"/>
        </w:rPr>
        <w:t>2007, the lake was disconnected from the Murray River main channel as part of a water savings initiative, but b</w:t>
      </w:r>
      <w:r w:rsidRPr="0048293F">
        <w:rPr>
          <w:rFonts w:eastAsiaTheme="minorHAnsi"/>
        </w:rPr>
        <w:t>y mid</w:t>
      </w:r>
      <w:r w:rsidR="00AD7834">
        <w:rPr>
          <w:rFonts w:eastAsiaTheme="minorHAnsi"/>
        </w:rPr>
        <w:t xml:space="preserve"> </w:t>
      </w:r>
      <w:r w:rsidRPr="0048293F">
        <w:rPr>
          <w:rFonts w:eastAsiaTheme="minorHAnsi"/>
        </w:rPr>
        <w:t xml:space="preserve">2008 native fish kills in the lake following </w:t>
      </w:r>
      <w:r w:rsidR="00AD7834">
        <w:rPr>
          <w:rFonts w:eastAsiaTheme="minorHAnsi"/>
        </w:rPr>
        <w:t xml:space="preserve">the </w:t>
      </w:r>
      <w:r w:rsidRPr="0048293F">
        <w:rPr>
          <w:rFonts w:eastAsiaTheme="minorHAnsi"/>
        </w:rPr>
        <w:t>receding water levels and increased salinity prompted environmental water delivery. Environmen</w:t>
      </w:r>
      <w:r w:rsidRPr="00E42920">
        <w:rPr>
          <w:rFonts w:eastAsiaTheme="minorHAnsi"/>
        </w:rPr>
        <w:t xml:space="preserve">tal water (10, 26 and </w:t>
      </w:r>
      <w:r w:rsidR="00AD7834" w:rsidRPr="00B22E59">
        <w:rPr>
          <w:rFonts w:eastAsiaTheme="minorHAnsi"/>
        </w:rPr>
        <w:t>25</w:t>
      </w:r>
      <w:r w:rsidR="00AD7834">
        <w:rPr>
          <w:rFonts w:eastAsiaTheme="minorHAnsi"/>
        </w:rPr>
        <w:t> </w:t>
      </w:r>
      <w:r w:rsidRPr="0048293F">
        <w:rPr>
          <w:rFonts w:eastAsiaTheme="minorHAnsi"/>
        </w:rPr>
        <w:t xml:space="preserve">GL) was delivered to Lake Bonney </w:t>
      </w:r>
      <w:r w:rsidR="00AD7834">
        <w:rPr>
          <w:rFonts w:eastAsiaTheme="minorHAnsi"/>
        </w:rPr>
        <w:t xml:space="preserve">in </w:t>
      </w:r>
      <w:r w:rsidRPr="0048293F">
        <w:rPr>
          <w:rFonts w:eastAsiaTheme="minorHAnsi"/>
        </w:rPr>
        <w:t>2008, 2009 and 2010</w:t>
      </w:r>
      <w:r w:rsidR="00AD7834">
        <w:rPr>
          <w:rFonts w:eastAsiaTheme="minorHAnsi"/>
        </w:rPr>
        <w:t>,</w:t>
      </w:r>
      <w:r w:rsidRPr="0048293F">
        <w:rPr>
          <w:rFonts w:eastAsiaTheme="minorHAnsi"/>
        </w:rPr>
        <w:t xml:space="preserve"> respectively</w:t>
      </w:r>
      <w:r w:rsidRPr="00B22E59">
        <w:rPr>
          <w:rFonts w:eastAsiaTheme="minorHAnsi"/>
        </w:rPr>
        <w:t>. During the 2008 and 2009 EWAs</w:t>
      </w:r>
      <w:r w:rsidR="00AD7834">
        <w:rPr>
          <w:rFonts w:eastAsiaTheme="minorHAnsi"/>
        </w:rPr>
        <w:t>,</w:t>
      </w:r>
      <w:r w:rsidRPr="0048293F">
        <w:rPr>
          <w:rFonts w:eastAsiaTheme="minorHAnsi"/>
        </w:rPr>
        <w:t xml:space="preserve"> large Carp aggregations formed at the inflow plumes for </w:t>
      </w:r>
      <w:r w:rsidR="00AD7834">
        <w:rPr>
          <w:rFonts w:eastAsiaTheme="minorHAnsi"/>
        </w:rPr>
        <w:t>~2 </w:t>
      </w:r>
      <w:r w:rsidRPr="00E42920">
        <w:rPr>
          <w:rFonts w:eastAsiaTheme="minorHAnsi"/>
        </w:rPr>
        <w:t xml:space="preserve">months. A total of 35 and </w:t>
      </w:r>
      <w:r w:rsidR="00914F8F" w:rsidRPr="00B22E59">
        <w:rPr>
          <w:rFonts w:eastAsiaTheme="minorHAnsi"/>
        </w:rPr>
        <w:t>52</w:t>
      </w:r>
      <w:r w:rsidR="00914F8F">
        <w:rPr>
          <w:rFonts w:eastAsiaTheme="minorHAnsi"/>
        </w:rPr>
        <w:t> </w:t>
      </w:r>
      <w:r w:rsidRPr="0048293F">
        <w:rPr>
          <w:rFonts w:eastAsiaTheme="minorHAnsi"/>
        </w:rPr>
        <w:t>tonnes of Carp were manually harvested by commercial fishers and the general public in 2008</w:t>
      </w:r>
      <w:r w:rsidR="00914F8F">
        <w:rPr>
          <w:rFonts w:eastAsiaTheme="minorHAnsi"/>
        </w:rPr>
        <w:t>–20</w:t>
      </w:r>
      <w:r w:rsidRPr="0048293F">
        <w:rPr>
          <w:rFonts w:eastAsiaTheme="minorHAnsi"/>
        </w:rPr>
        <w:t>09 and 2009</w:t>
      </w:r>
      <w:r w:rsidR="00914F8F">
        <w:rPr>
          <w:rFonts w:eastAsiaTheme="minorHAnsi"/>
        </w:rPr>
        <w:t>–20</w:t>
      </w:r>
      <w:r w:rsidRPr="0048293F">
        <w:rPr>
          <w:rFonts w:eastAsiaTheme="minorHAnsi"/>
        </w:rPr>
        <w:t>10</w:t>
      </w:r>
      <w:r w:rsidR="00914F8F">
        <w:rPr>
          <w:rFonts w:eastAsiaTheme="minorHAnsi"/>
        </w:rPr>
        <w:t>,</w:t>
      </w:r>
      <w:r w:rsidRPr="0048293F">
        <w:rPr>
          <w:rFonts w:eastAsiaTheme="minorHAnsi"/>
        </w:rPr>
        <w:t xml:space="preserve"> respectively (Thwaites and Smith 2010</w:t>
      </w:r>
      <w:r w:rsidR="00232B04">
        <w:rPr>
          <w:rStyle w:val="CommentReference"/>
          <w:rFonts w:cs="Times New Roman"/>
        </w:rPr>
        <w:t>;</w:t>
      </w:r>
      <w:r w:rsidRPr="0048293F">
        <w:rPr>
          <w:rFonts w:eastAsiaTheme="minorHAnsi"/>
        </w:rPr>
        <w:t xml:space="preserve"> Thwaites 2011). Despite these efforts, </w:t>
      </w:r>
      <w:r w:rsidR="00914F8F">
        <w:rPr>
          <w:rFonts w:eastAsiaTheme="minorHAnsi"/>
        </w:rPr>
        <w:t>~</w:t>
      </w:r>
      <w:r w:rsidR="00914F8F" w:rsidRPr="00E42920">
        <w:rPr>
          <w:rFonts w:eastAsiaTheme="minorHAnsi"/>
        </w:rPr>
        <w:t>121</w:t>
      </w:r>
      <w:r w:rsidR="00914F8F">
        <w:rPr>
          <w:rFonts w:eastAsiaTheme="minorHAnsi"/>
        </w:rPr>
        <w:t> </w:t>
      </w:r>
      <w:r w:rsidRPr="0048293F">
        <w:rPr>
          <w:rFonts w:eastAsiaTheme="minorHAnsi"/>
        </w:rPr>
        <w:t>tonnes of Carp (~</w:t>
      </w:r>
      <w:r w:rsidR="00914F8F" w:rsidRPr="00B22E59">
        <w:rPr>
          <w:rFonts w:eastAsiaTheme="minorHAnsi"/>
        </w:rPr>
        <w:t>77</w:t>
      </w:r>
      <w:r w:rsidR="00914F8F">
        <w:rPr>
          <w:rFonts w:eastAsiaTheme="minorHAnsi"/>
        </w:rPr>
        <w:t> </w:t>
      </w:r>
      <w:r w:rsidRPr="0048293F">
        <w:rPr>
          <w:rFonts w:eastAsiaTheme="minorHAnsi"/>
        </w:rPr>
        <w:t>kg/ha) were s</w:t>
      </w:r>
      <w:r w:rsidRPr="00E42920">
        <w:rPr>
          <w:rFonts w:eastAsiaTheme="minorHAnsi"/>
        </w:rPr>
        <w:t xml:space="preserve">till present in </w:t>
      </w:r>
      <w:r w:rsidR="00914F8F" w:rsidRPr="00B22E59">
        <w:rPr>
          <w:rFonts w:eastAsiaTheme="minorHAnsi"/>
        </w:rPr>
        <w:t>Lake</w:t>
      </w:r>
      <w:r w:rsidR="00914F8F">
        <w:rPr>
          <w:rFonts w:eastAsiaTheme="minorHAnsi"/>
        </w:rPr>
        <w:t> </w:t>
      </w:r>
      <w:r w:rsidRPr="0048293F">
        <w:rPr>
          <w:rFonts w:eastAsiaTheme="minorHAnsi"/>
        </w:rPr>
        <w:t>Bonney</w:t>
      </w:r>
      <w:r w:rsidR="00914F8F">
        <w:rPr>
          <w:rFonts w:eastAsiaTheme="minorHAnsi"/>
        </w:rPr>
        <w:t xml:space="preserve"> </w:t>
      </w:r>
      <w:r w:rsidRPr="00E42920">
        <w:rPr>
          <w:rFonts w:eastAsiaTheme="minorHAnsi"/>
        </w:rPr>
        <w:t>(Thwaites and Smith 2010</w:t>
      </w:r>
      <w:r w:rsidR="00232B04">
        <w:rPr>
          <w:rStyle w:val="CommentReference"/>
          <w:rFonts w:cs="Times New Roman"/>
        </w:rPr>
        <w:t>).</w:t>
      </w:r>
      <w:r w:rsidRPr="0048293F">
        <w:rPr>
          <w:rFonts w:eastAsiaTheme="minorHAnsi"/>
        </w:rPr>
        <w:t xml:space="preserve"> A </w:t>
      </w:r>
      <w:r w:rsidR="00FF67E1">
        <w:rPr>
          <w:rFonts w:eastAsiaTheme="minorHAnsi"/>
        </w:rPr>
        <w:t>W</w:t>
      </w:r>
      <w:r w:rsidR="001150F1">
        <w:rPr>
          <w:rFonts w:eastAsiaTheme="minorHAnsi"/>
        </w:rPr>
        <w:t>illiams’</w:t>
      </w:r>
      <w:r w:rsidR="00FF67E1">
        <w:rPr>
          <w:rFonts w:eastAsiaTheme="minorHAnsi"/>
        </w:rPr>
        <w:t xml:space="preserve"> </w:t>
      </w:r>
      <w:r w:rsidRPr="0048293F">
        <w:rPr>
          <w:rFonts w:eastAsiaTheme="minorHAnsi"/>
        </w:rPr>
        <w:t xml:space="preserve">Carp </w:t>
      </w:r>
      <w:r w:rsidR="001150F1">
        <w:rPr>
          <w:rFonts w:eastAsiaTheme="minorHAnsi"/>
        </w:rPr>
        <w:t>s</w:t>
      </w:r>
      <w:r w:rsidR="001150F1" w:rsidRPr="0048293F">
        <w:rPr>
          <w:rFonts w:eastAsiaTheme="minorHAnsi"/>
        </w:rPr>
        <w:t xml:space="preserve">eparation </w:t>
      </w:r>
      <w:r w:rsidR="001150F1">
        <w:rPr>
          <w:rFonts w:eastAsiaTheme="minorHAnsi"/>
        </w:rPr>
        <w:t>c</w:t>
      </w:r>
      <w:r w:rsidRPr="0048293F">
        <w:rPr>
          <w:rFonts w:eastAsiaTheme="minorHAnsi"/>
        </w:rPr>
        <w:t>age was trialled in 2010 to more efficiently manage the Carp population (</w:t>
      </w:r>
      <w:r w:rsidR="00914F8F" w:rsidRPr="00B22E59">
        <w:rPr>
          <w:rFonts w:eastAsiaTheme="minorHAnsi"/>
        </w:rPr>
        <w:t>Figure</w:t>
      </w:r>
      <w:r w:rsidR="00914F8F">
        <w:rPr>
          <w:rFonts w:eastAsiaTheme="minorHAnsi"/>
        </w:rPr>
        <w:t> </w:t>
      </w:r>
      <w:r w:rsidRPr="0048293F">
        <w:rPr>
          <w:rFonts w:eastAsiaTheme="minorHAnsi"/>
        </w:rPr>
        <w:t>8); however, during 2010 there were no observable aggregations, w</w:t>
      </w:r>
      <w:r w:rsidRPr="00E42920">
        <w:rPr>
          <w:rFonts w:eastAsiaTheme="minorHAnsi"/>
        </w:rPr>
        <w:t xml:space="preserve">hich resulted in low harvest quantities (Thwaites 2011). Approximately 2.3 tonnes of Carp (529 individuals) were harvested </w:t>
      </w:r>
      <w:r w:rsidR="00914F8F">
        <w:rPr>
          <w:rFonts w:eastAsiaTheme="minorHAnsi"/>
        </w:rPr>
        <w:t>from</w:t>
      </w:r>
      <w:r w:rsidRPr="0048293F">
        <w:rPr>
          <w:rFonts w:eastAsiaTheme="minorHAnsi"/>
        </w:rPr>
        <w:t xml:space="preserve"> 28</w:t>
      </w:r>
      <w:r w:rsidRPr="00B22E59">
        <w:rPr>
          <w:rFonts w:eastAsiaTheme="minorHAnsi"/>
        </w:rPr>
        <w:t xml:space="preserve"> September </w:t>
      </w:r>
      <w:r w:rsidR="00914F8F">
        <w:rPr>
          <w:rFonts w:eastAsiaTheme="minorHAnsi"/>
        </w:rPr>
        <w:t>–</w:t>
      </w:r>
      <w:r w:rsidR="00914F8F" w:rsidRPr="0048293F">
        <w:rPr>
          <w:rFonts w:eastAsiaTheme="minorHAnsi"/>
        </w:rPr>
        <w:t xml:space="preserve"> </w:t>
      </w:r>
      <w:r w:rsidRPr="00E42920">
        <w:rPr>
          <w:rFonts w:eastAsiaTheme="minorHAnsi"/>
        </w:rPr>
        <w:t>25</w:t>
      </w:r>
      <w:r w:rsidRPr="00B22E59">
        <w:rPr>
          <w:rFonts w:eastAsiaTheme="minorHAnsi"/>
        </w:rPr>
        <w:t xml:space="preserve"> October 2010 by the </w:t>
      </w:r>
      <w:r w:rsidR="00EB4917" w:rsidRPr="00B22E59">
        <w:rPr>
          <w:rFonts w:eastAsiaTheme="minorHAnsi"/>
        </w:rPr>
        <w:t>W</w:t>
      </w:r>
      <w:r w:rsidR="00EB4917">
        <w:rPr>
          <w:rFonts w:eastAsiaTheme="minorHAnsi"/>
        </w:rPr>
        <w:t>illiams’ Carp separation cage</w:t>
      </w:r>
      <w:r w:rsidRPr="00B22E59">
        <w:rPr>
          <w:rFonts w:eastAsiaTheme="minorHAnsi"/>
        </w:rPr>
        <w:t>. The reduction in the magnitude of Carp movement during 2010 was most likely the result of the timing of the allocation (4–5 months earlier than previous years and during low water temperatures, 10°C) and the temporal improvem</w:t>
      </w:r>
      <w:r w:rsidR="00682475" w:rsidRPr="00B22E59">
        <w:rPr>
          <w:rFonts w:eastAsiaTheme="minorHAnsi"/>
        </w:rPr>
        <w:t>ent in the lake</w:t>
      </w:r>
      <w:r w:rsidR="00914F8F">
        <w:rPr>
          <w:rFonts w:eastAsiaTheme="minorHAnsi"/>
        </w:rPr>
        <w:t>’</w:t>
      </w:r>
      <w:r w:rsidR="00682475" w:rsidRPr="0048293F">
        <w:rPr>
          <w:rFonts w:eastAsiaTheme="minorHAnsi"/>
        </w:rPr>
        <w:t>s water quality.</w:t>
      </w:r>
    </w:p>
    <w:p w14:paraId="159E107E" w14:textId="77777777" w:rsidR="00554FAB" w:rsidRPr="00CF5BCE" w:rsidRDefault="00554FAB" w:rsidP="00554FAB">
      <w:pPr>
        <w:spacing w:line="276" w:lineRule="auto"/>
        <w:jc w:val="both"/>
        <w:rPr>
          <w:rFonts w:eastAsiaTheme="minorHAnsi"/>
          <w:color w:val="000000"/>
          <w:szCs w:val="22"/>
        </w:rPr>
      </w:pPr>
    </w:p>
    <w:tbl>
      <w:tblPr>
        <w:tblW w:w="0" w:type="auto"/>
        <w:tblLayout w:type="fixed"/>
        <w:tblLook w:val="01E0" w:firstRow="1" w:lastRow="1" w:firstColumn="1" w:lastColumn="1" w:noHBand="0" w:noVBand="0"/>
      </w:tblPr>
      <w:tblGrid>
        <w:gridCol w:w="8208"/>
      </w:tblGrid>
      <w:tr w:rsidR="00554FAB" w:rsidRPr="00CF5BCE" w14:paraId="3FDD4254" w14:textId="77777777" w:rsidTr="00303B27">
        <w:tc>
          <w:tcPr>
            <w:tcW w:w="8208" w:type="dxa"/>
          </w:tcPr>
          <w:p w14:paraId="6BEB6060" w14:textId="77777777" w:rsidR="00554FAB" w:rsidRPr="00B22E59" w:rsidRDefault="00554FAB" w:rsidP="0015489F">
            <w:pPr>
              <w:spacing w:line="360" w:lineRule="auto"/>
            </w:pPr>
            <w:r w:rsidRPr="00077D7A">
              <w:rPr>
                <w:noProof/>
                <w:lang w:eastAsia="en-AU"/>
              </w:rPr>
              <w:lastRenderedPageBreak/>
              <w:drawing>
                <wp:inline distT="0" distB="0" distL="0" distR="0" wp14:anchorId="3D727A16" wp14:editId="6BC27189">
                  <wp:extent cx="4705350" cy="3526450"/>
                  <wp:effectExtent l="19050" t="19050" r="19050" b="16850"/>
                  <wp:docPr id="19485" name="Picture 19485" descr="R001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01333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705350" cy="3526450"/>
                          </a:xfrm>
                          <a:prstGeom prst="rect">
                            <a:avLst/>
                          </a:prstGeom>
                          <a:noFill/>
                          <a:ln>
                            <a:solidFill>
                              <a:schemeClr val="tx1"/>
                            </a:solidFill>
                          </a:ln>
                        </pic:spPr>
                      </pic:pic>
                    </a:graphicData>
                  </a:graphic>
                </wp:inline>
              </w:drawing>
            </w:r>
          </w:p>
        </w:tc>
      </w:tr>
    </w:tbl>
    <w:p w14:paraId="5D4BDCAC" w14:textId="5709BE94" w:rsidR="00682475" w:rsidRPr="00CF5BCE" w:rsidRDefault="00554FAB" w:rsidP="0015489F">
      <w:pPr>
        <w:pStyle w:val="ARIERCaption-Figure"/>
      </w:pPr>
      <w:bookmarkStart w:id="96" w:name="_Toc317201532"/>
      <w:bookmarkStart w:id="97" w:name="_Toc423012050"/>
      <w:r w:rsidRPr="00B22E59">
        <w:t>Figure 8. Photograph of the Wetland Carp Harvesting System at Lake Bonney, incorporating the W</w:t>
      </w:r>
      <w:r w:rsidR="001150F1">
        <w:t>illiams’</w:t>
      </w:r>
      <w:r w:rsidRPr="00B22E59">
        <w:t xml:space="preserve"> Carp </w:t>
      </w:r>
      <w:r w:rsidR="001150F1">
        <w:t>s</w:t>
      </w:r>
      <w:r w:rsidR="001150F1" w:rsidRPr="00B22E59">
        <w:t xml:space="preserve">eparation </w:t>
      </w:r>
      <w:r w:rsidR="001150F1">
        <w:t>c</w:t>
      </w:r>
      <w:r w:rsidR="001150F1" w:rsidRPr="00B22E59">
        <w:t>age</w:t>
      </w:r>
      <w:r w:rsidRPr="00B22E59">
        <w:t>, gantry, hoist, Carp pivot screens and Carp deflector screens (Thwaites 2011)</w:t>
      </w:r>
      <w:bookmarkEnd w:id="96"/>
    </w:p>
    <w:p w14:paraId="2646694F" w14:textId="2BE11540" w:rsidR="00554FAB" w:rsidRPr="00CF5BCE" w:rsidRDefault="00554FAB">
      <w:pPr>
        <w:pStyle w:val="ARIERFigTabNotes"/>
      </w:pPr>
      <w:r w:rsidRPr="00E42920">
        <w:t xml:space="preserve">Completing the infrastructure are </w:t>
      </w:r>
      <w:r w:rsidRPr="001973AC">
        <w:t>sluice gates (out of view, river [left] side of culverts), walkway mesh, handrails and security fencing (</w:t>
      </w:r>
      <w:r w:rsidR="00914F8F">
        <w:t>p</w:t>
      </w:r>
      <w:r w:rsidR="00914F8F" w:rsidRPr="00E42920">
        <w:t>hoto</w:t>
      </w:r>
      <w:r w:rsidRPr="001973AC">
        <w:t>: Ben Smith).</w:t>
      </w:r>
      <w:bookmarkEnd w:id="97"/>
    </w:p>
    <w:p w14:paraId="7642B88A" w14:textId="77777777" w:rsidR="00554FAB" w:rsidRPr="00CF5BCE" w:rsidRDefault="00554FAB" w:rsidP="00554FAB">
      <w:pPr>
        <w:spacing w:line="276" w:lineRule="auto"/>
        <w:jc w:val="both"/>
        <w:rPr>
          <w:rFonts w:eastAsiaTheme="minorHAnsi"/>
          <w:color w:val="000000"/>
          <w:szCs w:val="22"/>
        </w:rPr>
      </w:pPr>
    </w:p>
    <w:p w14:paraId="78AE72DA" w14:textId="7F896857" w:rsidR="00554FAB" w:rsidRPr="00CF5BCE" w:rsidRDefault="00554FAB" w:rsidP="0015489F">
      <w:pPr>
        <w:pStyle w:val="ARIERHC"/>
      </w:pPr>
      <w:bookmarkStart w:id="98" w:name="_Toc317204265"/>
      <w:r w:rsidRPr="00B22E59">
        <w:t>4.1.7</w:t>
      </w:r>
      <w:r w:rsidR="00C708C0" w:rsidRPr="00B22E59">
        <w:tab/>
      </w:r>
      <w:r w:rsidRPr="00B22E59">
        <w:t>Brenda Park (S</w:t>
      </w:r>
      <w:r w:rsidR="00914F8F">
        <w:t xml:space="preserve">outh </w:t>
      </w:r>
      <w:r w:rsidRPr="00B22E59">
        <w:t>A</w:t>
      </w:r>
      <w:r w:rsidR="00914F8F">
        <w:t>ustralia</w:t>
      </w:r>
      <w:r w:rsidRPr="00B22E59">
        <w:t>)</w:t>
      </w:r>
      <w:bookmarkEnd w:id="98"/>
    </w:p>
    <w:p w14:paraId="5779049D" w14:textId="16285D0D" w:rsidR="00554FAB" w:rsidRPr="00CF5BCE" w:rsidRDefault="00554FAB" w:rsidP="0015489F">
      <w:pPr>
        <w:pStyle w:val="ARIERBody"/>
        <w:rPr>
          <w:rFonts w:eastAsiaTheme="minorHAnsi"/>
        </w:rPr>
      </w:pPr>
      <w:r w:rsidRPr="00077D7A">
        <w:rPr>
          <w:rFonts w:eastAsiaTheme="minorHAnsi"/>
        </w:rPr>
        <w:t>Brenda Park is a large (~2.</w:t>
      </w:r>
      <w:r w:rsidR="00914F8F" w:rsidRPr="00077D7A">
        <w:rPr>
          <w:rFonts w:eastAsiaTheme="minorHAnsi"/>
        </w:rPr>
        <w:t>4</w:t>
      </w:r>
      <w:r w:rsidR="00914F8F">
        <w:rPr>
          <w:rFonts w:eastAsiaTheme="minorHAnsi"/>
        </w:rPr>
        <w:t> </w:t>
      </w:r>
      <w:r w:rsidRPr="00077D7A">
        <w:rPr>
          <w:rFonts w:eastAsiaTheme="minorHAnsi"/>
        </w:rPr>
        <w:t>km long by 0.</w:t>
      </w:r>
      <w:r w:rsidR="00914F8F" w:rsidRPr="00077D7A">
        <w:rPr>
          <w:rFonts w:eastAsiaTheme="minorHAnsi"/>
        </w:rPr>
        <w:t>5</w:t>
      </w:r>
      <w:r w:rsidR="00914F8F">
        <w:rPr>
          <w:rFonts w:eastAsiaTheme="minorHAnsi"/>
        </w:rPr>
        <w:t> </w:t>
      </w:r>
      <w:r w:rsidRPr="00077D7A">
        <w:rPr>
          <w:rFonts w:eastAsiaTheme="minorHAnsi"/>
        </w:rPr>
        <w:t>km wide) terminal wetland on the lower Murray</w:t>
      </w:r>
      <w:r w:rsidRPr="0048293F">
        <w:rPr>
          <w:rFonts w:eastAsiaTheme="minorHAnsi"/>
        </w:rPr>
        <w:t xml:space="preserve"> River </w:t>
      </w:r>
      <w:r w:rsidRPr="001973AC">
        <w:rPr>
          <w:rFonts w:eastAsiaTheme="minorHAnsi"/>
        </w:rPr>
        <w:t>south of Morgan</w:t>
      </w:r>
      <w:r w:rsidR="00EB4917">
        <w:rPr>
          <w:rFonts w:eastAsiaTheme="minorHAnsi"/>
        </w:rPr>
        <w:t>, and it</w:t>
      </w:r>
      <w:r w:rsidRPr="001973AC">
        <w:rPr>
          <w:rFonts w:eastAsiaTheme="minorHAnsi"/>
        </w:rPr>
        <w:t xml:space="preserve"> has historically supported large populations of Carp. </w:t>
      </w:r>
      <w:r w:rsidR="00914F8F">
        <w:rPr>
          <w:rFonts w:eastAsiaTheme="minorHAnsi"/>
        </w:rPr>
        <w:t>In</w:t>
      </w:r>
      <w:r w:rsidR="00914F8F" w:rsidRPr="0048293F">
        <w:rPr>
          <w:rFonts w:eastAsiaTheme="minorHAnsi"/>
        </w:rPr>
        <w:t xml:space="preserve"> </w:t>
      </w:r>
      <w:r w:rsidRPr="00E42920">
        <w:rPr>
          <w:rFonts w:eastAsiaTheme="minorHAnsi"/>
        </w:rPr>
        <w:t xml:space="preserve">November 2009, a </w:t>
      </w:r>
      <w:r w:rsidR="00914F8F">
        <w:rPr>
          <w:rFonts w:eastAsiaTheme="minorHAnsi"/>
        </w:rPr>
        <w:t>2</w:t>
      </w:r>
      <w:r w:rsidRPr="0048293F">
        <w:rPr>
          <w:rFonts w:eastAsiaTheme="minorHAnsi"/>
        </w:rPr>
        <w:t xml:space="preserve">-year large-scale trial was </w:t>
      </w:r>
      <w:r w:rsidR="00914F8F" w:rsidRPr="001973AC">
        <w:rPr>
          <w:rFonts w:eastAsiaTheme="minorHAnsi"/>
        </w:rPr>
        <w:t>co</w:t>
      </w:r>
      <w:r w:rsidR="00914F8F">
        <w:rPr>
          <w:rFonts w:eastAsiaTheme="minorHAnsi"/>
        </w:rPr>
        <w:t>mmenc</w:t>
      </w:r>
      <w:r w:rsidR="00914F8F" w:rsidRPr="0048293F">
        <w:rPr>
          <w:rFonts w:eastAsiaTheme="minorHAnsi"/>
        </w:rPr>
        <w:t xml:space="preserve">ed </w:t>
      </w:r>
      <w:r w:rsidRPr="00E42920">
        <w:rPr>
          <w:rFonts w:eastAsiaTheme="minorHAnsi"/>
        </w:rPr>
        <w:t>in the wetland to quantify Carp impacts in a series of experimental fenced exclusion p</w:t>
      </w:r>
      <w:r w:rsidRPr="001973AC">
        <w:rPr>
          <w:rFonts w:eastAsiaTheme="minorHAnsi"/>
        </w:rPr>
        <w:t>lots (Vilizzi et al</w:t>
      </w:r>
      <w:r w:rsidRPr="00B22E59">
        <w:rPr>
          <w:rFonts w:eastAsiaTheme="minorHAnsi"/>
          <w:i/>
        </w:rPr>
        <w:t>.</w:t>
      </w:r>
      <w:r w:rsidRPr="00B22E59">
        <w:rPr>
          <w:rFonts w:eastAsiaTheme="minorHAnsi"/>
        </w:rPr>
        <w:t xml:space="preserve"> 2013</w:t>
      </w:r>
      <w:r w:rsidR="007D7B1D">
        <w:rPr>
          <w:rFonts w:eastAsiaTheme="minorHAnsi"/>
        </w:rPr>
        <w:t>,</w:t>
      </w:r>
      <w:r w:rsidRPr="00E42920">
        <w:rPr>
          <w:rFonts w:eastAsiaTheme="minorHAnsi"/>
        </w:rPr>
        <w:t xml:space="preserve"> 2014) (</w:t>
      </w:r>
      <w:r w:rsidR="00914F8F" w:rsidRPr="00B22E59">
        <w:rPr>
          <w:rFonts w:eastAsiaTheme="minorHAnsi"/>
        </w:rPr>
        <w:t>Figure</w:t>
      </w:r>
      <w:r w:rsidR="00914F8F">
        <w:rPr>
          <w:rFonts w:eastAsiaTheme="minorHAnsi"/>
        </w:rPr>
        <w:t> </w:t>
      </w:r>
      <w:r w:rsidRPr="0048293F">
        <w:rPr>
          <w:rFonts w:eastAsiaTheme="minorHAnsi"/>
        </w:rPr>
        <w:t xml:space="preserve">9). </w:t>
      </w:r>
      <w:r w:rsidRPr="00E42920">
        <w:rPr>
          <w:rFonts w:eastAsiaTheme="minorHAnsi"/>
        </w:rPr>
        <w:t xml:space="preserve">Within </w:t>
      </w:r>
      <w:r w:rsidR="00914F8F" w:rsidRPr="00B22E59">
        <w:rPr>
          <w:rFonts w:eastAsiaTheme="minorHAnsi"/>
        </w:rPr>
        <w:t>12</w:t>
      </w:r>
      <w:r w:rsidR="00914F8F">
        <w:rPr>
          <w:rFonts w:eastAsiaTheme="minorHAnsi"/>
        </w:rPr>
        <w:t> </w:t>
      </w:r>
      <w:r w:rsidRPr="0048293F">
        <w:rPr>
          <w:rFonts w:eastAsiaTheme="minorHAnsi"/>
        </w:rPr>
        <w:t>months of commencement</w:t>
      </w:r>
      <w:r w:rsidR="00914F8F">
        <w:rPr>
          <w:rFonts w:eastAsiaTheme="minorHAnsi"/>
        </w:rPr>
        <w:t>,</w:t>
      </w:r>
      <w:r w:rsidRPr="0048293F">
        <w:rPr>
          <w:rFonts w:eastAsiaTheme="minorHAnsi"/>
        </w:rPr>
        <w:t xml:space="preserve"> water transparency, aquatic macrophyte cover</w:t>
      </w:r>
      <w:r w:rsidR="00914F8F">
        <w:rPr>
          <w:rFonts w:eastAsiaTheme="minorHAnsi"/>
        </w:rPr>
        <w:t>,</w:t>
      </w:r>
      <w:r w:rsidRPr="0048293F">
        <w:rPr>
          <w:rFonts w:eastAsiaTheme="minorHAnsi"/>
        </w:rPr>
        <w:t xml:space="preserve"> and benthic invertebrate richness and diversity outside the enclosures had all decreased as a result of </w:t>
      </w:r>
      <w:r w:rsidR="00EB4917">
        <w:rPr>
          <w:rFonts w:eastAsiaTheme="minorHAnsi"/>
        </w:rPr>
        <w:t xml:space="preserve">the </w:t>
      </w:r>
      <w:r w:rsidRPr="0048293F">
        <w:rPr>
          <w:rFonts w:eastAsiaTheme="minorHAnsi"/>
        </w:rPr>
        <w:t>direct and indirect effects of Carp feeding. Zooplankton levels fluct</w:t>
      </w:r>
      <w:r w:rsidRPr="00E42920">
        <w:rPr>
          <w:rFonts w:eastAsiaTheme="minorHAnsi"/>
        </w:rPr>
        <w:t xml:space="preserve">uated throughout the period, depending upon the presence of Carp </w:t>
      </w:r>
      <w:r w:rsidR="00B3683D">
        <w:rPr>
          <w:rFonts w:eastAsiaTheme="minorHAnsi"/>
        </w:rPr>
        <w:t>young-of-the-year</w:t>
      </w:r>
      <w:r w:rsidRPr="0048293F">
        <w:rPr>
          <w:rFonts w:eastAsiaTheme="minorHAnsi"/>
        </w:rPr>
        <w:t>. No direct effect of Carp on smaller native fish was detected. A major finding of the study was that Carp have a significant effect on water transparency and aquatic macr</w:t>
      </w:r>
      <w:r w:rsidRPr="00E42920">
        <w:rPr>
          <w:rFonts w:eastAsiaTheme="minorHAnsi"/>
        </w:rPr>
        <w:t>ophyte cover at a mean density of 68 </w:t>
      </w:r>
      <w:r w:rsidRPr="00B22E59">
        <w:t>kg/ha</w:t>
      </w:r>
      <w:r w:rsidRPr="00B22E59">
        <w:rPr>
          <w:rFonts w:eastAsiaTheme="minorHAnsi"/>
        </w:rPr>
        <w:t xml:space="preserve">, which broadly concurs with recent work from North America and Mexico, but this is a much lower biomass than previously thought (i.e. </w:t>
      </w:r>
      <w:r w:rsidR="00914F8F" w:rsidRPr="00B22E59">
        <w:rPr>
          <w:rFonts w:eastAsiaTheme="minorHAnsi"/>
        </w:rPr>
        <w:t>450</w:t>
      </w:r>
      <w:r w:rsidR="00914F8F">
        <w:rPr>
          <w:rFonts w:eastAsiaTheme="minorHAnsi"/>
        </w:rPr>
        <w:t> </w:t>
      </w:r>
      <w:r w:rsidRPr="0048293F">
        <w:t>kg/ha</w:t>
      </w:r>
      <w:r w:rsidRPr="00E42920">
        <w:rPr>
          <w:rFonts w:eastAsiaTheme="minorHAnsi"/>
        </w:rPr>
        <w:t>) (Villizzi et al. 2014).</w:t>
      </w:r>
    </w:p>
    <w:p w14:paraId="58B2D8C5" w14:textId="77777777" w:rsidR="00554FAB" w:rsidRPr="00CF5BCE" w:rsidRDefault="00554FAB" w:rsidP="0015489F">
      <w:pPr>
        <w:pStyle w:val="ARIERBody"/>
        <w:rPr>
          <w:rFonts w:eastAsiaTheme="minorHAnsi"/>
        </w:rPr>
      </w:pPr>
    </w:p>
    <w:p w14:paraId="6032E052" w14:textId="77777777" w:rsidR="00554FAB" w:rsidRPr="00CF5BCE" w:rsidRDefault="00554FAB" w:rsidP="0015489F">
      <w:pPr>
        <w:spacing w:line="276" w:lineRule="auto"/>
        <w:rPr>
          <w:rFonts w:eastAsiaTheme="minorHAnsi"/>
          <w:color w:val="000000"/>
          <w:szCs w:val="22"/>
        </w:rPr>
      </w:pPr>
      <w:r w:rsidRPr="00077D7A">
        <w:rPr>
          <w:noProof/>
          <w:lang w:eastAsia="en-AU"/>
        </w:rPr>
        <w:lastRenderedPageBreak/>
        <w:drawing>
          <wp:inline distT="0" distB="0" distL="0" distR="0" wp14:anchorId="1D8A82EB" wp14:editId="65CD2572">
            <wp:extent cx="5629275" cy="2176909"/>
            <wp:effectExtent l="19050" t="19050" r="28575" b="13841"/>
            <wp:docPr id="19486" name="Picture 19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5633857" cy="217868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D49311" w14:textId="569EFAB1" w:rsidR="00554FAB" w:rsidRPr="00CF5BCE" w:rsidRDefault="00554FAB" w:rsidP="0015489F">
      <w:pPr>
        <w:pStyle w:val="ARIERCaption-Figure"/>
        <w:rPr>
          <w:rFonts w:eastAsiaTheme="minorHAnsi"/>
        </w:rPr>
      </w:pPr>
      <w:bookmarkStart w:id="99" w:name="_Toc423012051"/>
      <w:bookmarkStart w:id="100" w:name="_Toc317201533"/>
      <w:r w:rsidRPr="00B22E59">
        <w:rPr>
          <w:rFonts w:eastAsiaTheme="minorHAnsi"/>
        </w:rPr>
        <w:t>Figure 9. Fully</w:t>
      </w:r>
      <w:r w:rsidR="00914F8F">
        <w:rPr>
          <w:rFonts w:eastAsiaTheme="minorHAnsi"/>
        </w:rPr>
        <w:t xml:space="preserve"> </w:t>
      </w:r>
      <w:r w:rsidRPr="00B22E59">
        <w:rPr>
          <w:rFonts w:eastAsiaTheme="minorHAnsi"/>
        </w:rPr>
        <w:t>fenced experimental Carp exclusion plot used in Brenda Park wetland (Vilizzi et al. 2013) (</w:t>
      </w:r>
      <w:r w:rsidR="00914F8F">
        <w:rPr>
          <w:rFonts w:eastAsiaTheme="minorHAnsi"/>
        </w:rPr>
        <w:t>p</w:t>
      </w:r>
      <w:r w:rsidR="00914F8F" w:rsidRPr="00B22E59">
        <w:rPr>
          <w:rFonts w:eastAsiaTheme="minorHAnsi"/>
        </w:rPr>
        <w:t>hoto</w:t>
      </w:r>
      <w:r w:rsidRPr="00B22E59">
        <w:rPr>
          <w:rFonts w:eastAsiaTheme="minorHAnsi"/>
        </w:rPr>
        <w:t>: Anthony Conallin)</w:t>
      </w:r>
      <w:bookmarkEnd w:id="99"/>
      <w:bookmarkEnd w:id="100"/>
    </w:p>
    <w:p w14:paraId="681AAE84" w14:textId="77777777" w:rsidR="00554FAB" w:rsidRPr="00CF5BCE" w:rsidRDefault="00554FAB" w:rsidP="00554FAB">
      <w:pPr>
        <w:spacing w:line="276" w:lineRule="auto"/>
        <w:jc w:val="both"/>
        <w:rPr>
          <w:rFonts w:ascii="Tahoma" w:eastAsiaTheme="minorHAnsi" w:hAnsi="Tahoma" w:cs="Tahoma"/>
          <w:color w:val="000000"/>
          <w:sz w:val="18"/>
          <w:szCs w:val="18"/>
        </w:rPr>
      </w:pPr>
    </w:p>
    <w:p w14:paraId="62A5F8C2" w14:textId="13896FC5" w:rsidR="00554FAB" w:rsidRPr="00CF5BCE" w:rsidRDefault="00554FAB" w:rsidP="0015489F">
      <w:pPr>
        <w:pStyle w:val="ARIERHC"/>
      </w:pPr>
      <w:bookmarkStart w:id="101" w:name="_Toc317204266"/>
      <w:r w:rsidRPr="00B22E59">
        <w:t>4.1.8</w:t>
      </w:r>
      <w:r w:rsidR="00C708C0" w:rsidRPr="00B22E59">
        <w:tab/>
      </w:r>
      <w:r w:rsidRPr="00B22E59">
        <w:t>Lock 1 (S</w:t>
      </w:r>
      <w:r w:rsidR="00914F8F">
        <w:t xml:space="preserve">outh </w:t>
      </w:r>
      <w:r w:rsidRPr="00B22E59">
        <w:t>A</w:t>
      </w:r>
      <w:r w:rsidR="00914F8F">
        <w:t>ustralia</w:t>
      </w:r>
      <w:r w:rsidRPr="00B22E59">
        <w:t>)</w:t>
      </w:r>
      <w:bookmarkEnd w:id="101"/>
    </w:p>
    <w:p w14:paraId="14451F84" w14:textId="23DC75F9" w:rsidR="00554FAB" w:rsidRPr="00CF5BCE" w:rsidRDefault="00554FAB" w:rsidP="0015489F">
      <w:pPr>
        <w:pStyle w:val="ARIERBody"/>
        <w:rPr>
          <w:rFonts w:eastAsiaTheme="minorHAnsi"/>
        </w:rPr>
      </w:pPr>
      <w:r w:rsidRPr="00077D7A">
        <w:rPr>
          <w:rFonts w:eastAsiaTheme="minorHAnsi"/>
        </w:rPr>
        <w:t xml:space="preserve">The Carp biomass below </w:t>
      </w:r>
      <w:r w:rsidR="00576E1F" w:rsidRPr="00077D7A">
        <w:rPr>
          <w:rFonts w:eastAsiaTheme="minorHAnsi"/>
        </w:rPr>
        <w:t>Lock</w:t>
      </w:r>
      <w:r w:rsidR="00576E1F">
        <w:rPr>
          <w:rFonts w:eastAsiaTheme="minorHAnsi"/>
        </w:rPr>
        <w:t> </w:t>
      </w:r>
      <w:r w:rsidRPr="00077D7A">
        <w:rPr>
          <w:rFonts w:eastAsiaTheme="minorHAnsi"/>
        </w:rPr>
        <w:t>1, on the lower Murray River</w:t>
      </w:r>
      <w:r w:rsidRPr="00E42920">
        <w:rPr>
          <w:rFonts w:eastAsiaTheme="minorHAnsi"/>
        </w:rPr>
        <w:t>, is among the highest in the MDB</w:t>
      </w:r>
      <w:r w:rsidR="00914F8F">
        <w:rPr>
          <w:rFonts w:eastAsiaTheme="minorHAnsi"/>
        </w:rPr>
        <w:t>,</w:t>
      </w:r>
      <w:r w:rsidRPr="0048293F">
        <w:rPr>
          <w:rFonts w:eastAsiaTheme="minorHAnsi"/>
        </w:rPr>
        <w:t xml:space="preserve"> and many thousands </w:t>
      </w:r>
      <w:r w:rsidRPr="00E42920">
        <w:rPr>
          <w:rFonts w:eastAsiaTheme="minorHAnsi"/>
        </w:rPr>
        <w:t>of adult Carp can usually be observed below the weir (</w:t>
      </w:r>
      <w:r w:rsidR="00914F8F" w:rsidRPr="00B22E59">
        <w:rPr>
          <w:rFonts w:eastAsiaTheme="minorHAnsi"/>
        </w:rPr>
        <w:t>Figure</w:t>
      </w:r>
      <w:r w:rsidR="00914F8F">
        <w:rPr>
          <w:rFonts w:eastAsiaTheme="minorHAnsi"/>
        </w:rPr>
        <w:t> </w:t>
      </w:r>
      <w:r w:rsidRPr="0048293F">
        <w:rPr>
          <w:rFonts w:eastAsiaTheme="minorHAnsi"/>
        </w:rPr>
        <w:t>10). In 2009</w:t>
      </w:r>
      <w:r w:rsidRPr="001973AC">
        <w:rPr>
          <w:rFonts w:eastAsiaTheme="minorHAnsi"/>
        </w:rPr>
        <w:t xml:space="preserve"> a vertical-slot fishway was completed</w:t>
      </w:r>
      <w:r w:rsidR="00914F8F">
        <w:rPr>
          <w:rFonts w:eastAsiaTheme="minorHAnsi"/>
        </w:rPr>
        <w:t>,</w:t>
      </w:r>
      <w:r w:rsidRPr="0048293F">
        <w:rPr>
          <w:rFonts w:eastAsiaTheme="minorHAnsi"/>
        </w:rPr>
        <w:t xml:space="preserve"> and a Williams’</w:t>
      </w:r>
      <w:r w:rsidR="00232B04">
        <w:rPr>
          <w:rStyle w:val="CommentReference"/>
          <w:rFonts w:cs="Times New Roman"/>
        </w:rPr>
        <w:t xml:space="preserve"> </w:t>
      </w:r>
      <w:r w:rsidRPr="0048293F">
        <w:rPr>
          <w:rFonts w:eastAsiaTheme="minorHAnsi"/>
        </w:rPr>
        <w:t>Carp separation cage was trialled from November 2007 to February 2008 (Conallin et al</w:t>
      </w:r>
      <w:r w:rsidRPr="00E42920">
        <w:rPr>
          <w:rFonts w:eastAsiaTheme="minorHAnsi"/>
          <w:i/>
        </w:rPr>
        <w:t>.</w:t>
      </w:r>
      <w:r w:rsidRPr="001973AC">
        <w:rPr>
          <w:rFonts w:eastAsiaTheme="minorHAnsi"/>
        </w:rPr>
        <w:t xml:space="preserve"> 2008). The trial involved South Australian </w:t>
      </w:r>
      <w:r w:rsidR="00914F8F">
        <w:rPr>
          <w:rFonts w:eastAsiaTheme="minorHAnsi"/>
        </w:rPr>
        <w:t>w</w:t>
      </w:r>
      <w:r w:rsidR="00914F8F" w:rsidRPr="0048293F">
        <w:rPr>
          <w:rFonts w:eastAsiaTheme="minorHAnsi"/>
        </w:rPr>
        <w:t xml:space="preserve">ater </w:t>
      </w:r>
      <w:r w:rsidRPr="00E42920">
        <w:rPr>
          <w:rFonts w:eastAsiaTheme="minorHAnsi"/>
        </w:rPr>
        <w:t xml:space="preserve">weir keepers, scientists and a commercial fisher </w:t>
      </w:r>
      <w:r w:rsidRPr="00B22E59">
        <w:rPr>
          <w:rFonts w:eastAsiaTheme="minorHAnsi"/>
        </w:rPr>
        <w:t>harvest</w:t>
      </w:r>
      <w:r w:rsidR="00914F8F">
        <w:rPr>
          <w:rFonts w:eastAsiaTheme="minorHAnsi"/>
        </w:rPr>
        <w:t>ing</w:t>
      </w:r>
      <w:r w:rsidRPr="0048293F">
        <w:rPr>
          <w:rFonts w:eastAsiaTheme="minorHAnsi"/>
        </w:rPr>
        <w:t xml:space="preserve"> from the cage only. Seventy tonnes of Carp were removed from the cage, with negligible native fish by</w:t>
      </w:r>
      <w:r w:rsidRPr="001973AC">
        <w:rPr>
          <w:rFonts w:eastAsiaTheme="minorHAnsi"/>
        </w:rPr>
        <w:t>catch. Since then, on-site SA Water staff and commercial fishers have continued to operate the Carp separation cage</w:t>
      </w:r>
      <w:r w:rsidR="00914F8F">
        <w:rPr>
          <w:rFonts w:eastAsiaTheme="minorHAnsi"/>
        </w:rPr>
        <w:t>,</w:t>
      </w:r>
      <w:r w:rsidRPr="0048293F">
        <w:rPr>
          <w:rFonts w:eastAsiaTheme="minorHAnsi"/>
        </w:rPr>
        <w:t xml:space="preserve"> with up to 5.</w:t>
      </w:r>
      <w:r w:rsidR="00914F8F" w:rsidRPr="001973AC">
        <w:rPr>
          <w:rFonts w:eastAsiaTheme="minorHAnsi"/>
        </w:rPr>
        <w:t>4</w:t>
      </w:r>
      <w:r w:rsidR="00914F8F">
        <w:rPr>
          <w:rFonts w:eastAsiaTheme="minorHAnsi"/>
        </w:rPr>
        <w:t> </w:t>
      </w:r>
      <w:r w:rsidRPr="0048293F">
        <w:rPr>
          <w:rFonts w:eastAsiaTheme="minorHAnsi"/>
        </w:rPr>
        <w:t>tonne</w:t>
      </w:r>
      <w:r w:rsidRPr="001973AC">
        <w:rPr>
          <w:rFonts w:eastAsiaTheme="minorHAnsi"/>
        </w:rPr>
        <w:t xml:space="preserve"> of Carp per day </w:t>
      </w:r>
      <w:r w:rsidR="00914F8F">
        <w:rPr>
          <w:rFonts w:eastAsiaTheme="minorHAnsi"/>
        </w:rPr>
        <w:t xml:space="preserve">being </w:t>
      </w:r>
      <w:r w:rsidRPr="0048293F">
        <w:rPr>
          <w:rFonts w:eastAsiaTheme="minorHAnsi"/>
        </w:rPr>
        <w:t xml:space="preserve">removed and up to </w:t>
      </w:r>
      <w:r w:rsidR="00914F8F" w:rsidRPr="001973AC">
        <w:rPr>
          <w:rFonts w:eastAsiaTheme="minorHAnsi"/>
        </w:rPr>
        <w:t>130</w:t>
      </w:r>
      <w:r w:rsidR="00914F8F">
        <w:rPr>
          <w:rFonts w:eastAsiaTheme="minorHAnsi"/>
        </w:rPr>
        <w:t> </w:t>
      </w:r>
      <w:r w:rsidRPr="0048293F">
        <w:rPr>
          <w:rFonts w:eastAsiaTheme="minorHAnsi"/>
        </w:rPr>
        <w:t>tonne</w:t>
      </w:r>
      <w:r w:rsidRPr="001973AC">
        <w:rPr>
          <w:rFonts w:eastAsiaTheme="minorHAnsi"/>
        </w:rPr>
        <w:t xml:space="preserve"> removed each spring</w:t>
      </w:r>
      <w:r w:rsidR="00914F8F">
        <w:rPr>
          <w:rFonts w:eastAsiaTheme="minorHAnsi"/>
        </w:rPr>
        <w:t xml:space="preserve"> to </w:t>
      </w:r>
      <w:r w:rsidRPr="0048293F">
        <w:rPr>
          <w:rFonts w:eastAsiaTheme="minorHAnsi"/>
        </w:rPr>
        <w:t xml:space="preserve">summer. A total of </w:t>
      </w:r>
      <w:r w:rsidR="00914F8F" w:rsidRPr="00B22E59">
        <w:rPr>
          <w:rFonts w:eastAsiaTheme="minorHAnsi"/>
        </w:rPr>
        <w:t>545</w:t>
      </w:r>
      <w:r w:rsidR="00914F8F">
        <w:rPr>
          <w:rFonts w:eastAsiaTheme="minorHAnsi"/>
        </w:rPr>
        <w:t> </w:t>
      </w:r>
      <w:r w:rsidRPr="0048293F">
        <w:rPr>
          <w:rFonts w:eastAsiaTheme="minorHAnsi"/>
        </w:rPr>
        <w:t>tonne</w:t>
      </w:r>
      <w:r w:rsidRPr="001973AC">
        <w:rPr>
          <w:rFonts w:eastAsiaTheme="minorHAnsi"/>
        </w:rPr>
        <w:t xml:space="preserve"> have been removed to May 2014 (Barry Cabot, SA Water, pers. comm.)</w:t>
      </w:r>
      <w:r w:rsidR="00914F8F">
        <w:rPr>
          <w:rFonts w:eastAsiaTheme="minorHAnsi"/>
        </w:rPr>
        <w:t>,</w:t>
      </w:r>
      <w:r w:rsidRPr="0048293F">
        <w:rPr>
          <w:rFonts w:eastAsiaTheme="minorHAnsi"/>
        </w:rPr>
        <w:t xml:space="preserve"> a</w:t>
      </w:r>
      <w:r w:rsidRPr="00E42920">
        <w:rPr>
          <w:rFonts w:eastAsiaTheme="minorHAnsi"/>
        </w:rPr>
        <w:t xml:space="preserve">nd an annual catch of </w:t>
      </w:r>
      <w:r w:rsidR="00914F8F">
        <w:rPr>
          <w:rFonts w:eastAsiaTheme="minorHAnsi"/>
        </w:rPr>
        <w:t>~</w:t>
      </w:r>
      <w:r w:rsidRPr="0048293F">
        <w:rPr>
          <w:rFonts w:eastAsiaTheme="minorHAnsi"/>
        </w:rPr>
        <w:t>12</w:t>
      </w:r>
      <w:r w:rsidR="00742A66" w:rsidRPr="00E42920">
        <w:rPr>
          <w:rFonts w:eastAsiaTheme="minorHAnsi"/>
        </w:rPr>
        <w:t>5</w:t>
      </w:r>
      <w:r w:rsidR="00742A66">
        <w:rPr>
          <w:rFonts w:eastAsiaTheme="minorHAnsi"/>
        </w:rPr>
        <w:t>–</w:t>
      </w:r>
      <w:r w:rsidR="00914F8F" w:rsidRPr="001973AC">
        <w:rPr>
          <w:rFonts w:eastAsiaTheme="minorHAnsi"/>
        </w:rPr>
        <w:t>130</w:t>
      </w:r>
      <w:r w:rsidR="00914F8F">
        <w:rPr>
          <w:rFonts w:eastAsiaTheme="minorHAnsi"/>
        </w:rPr>
        <w:t> </w:t>
      </w:r>
      <w:r w:rsidRPr="0048293F">
        <w:rPr>
          <w:rFonts w:eastAsiaTheme="minorHAnsi"/>
        </w:rPr>
        <w:t>tonne</w:t>
      </w:r>
      <w:r w:rsidRPr="001973AC">
        <w:rPr>
          <w:rFonts w:eastAsiaTheme="minorHAnsi"/>
        </w:rPr>
        <w:t xml:space="preserve"> appears reasonable without major flooding or drought impacts (</w:t>
      </w:r>
      <w:r w:rsidR="00914F8F" w:rsidRPr="00B22E59">
        <w:rPr>
          <w:rFonts w:eastAsiaTheme="minorHAnsi"/>
        </w:rPr>
        <w:t>Table</w:t>
      </w:r>
      <w:r w:rsidR="00914F8F">
        <w:rPr>
          <w:rFonts w:eastAsiaTheme="minorHAnsi"/>
        </w:rPr>
        <w:t> </w:t>
      </w:r>
      <w:r w:rsidRPr="0048293F">
        <w:rPr>
          <w:rFonts w:eastAsiaTheme="minorHAnsi"/>
        </w:rPr>
        <w:t xml:space="preserve">4). Most of the Carp catch occurs in spring and early summer (September to December; </w:t>
      </w:r>
      <w:r w:rsidR="00914F8F" w:rsidRPr="001973AC">
        <w:rPr>
          <w:rFonts w:eastAsiaTheme="minorHAnsi"/>
        </w:rPr>
        <w:t>Table</w:t>
      </w:r>
      <w:r w:rsidR="00914F8F">
        <w:rPr>
          <w:rFonts w:eastAsiaTheme="minorHAnsi"/>
        </w:rPr>
        <w:t> </w:t>
      </w:r>
      <w:r w:rsidRPr="0048293F">
        <w:rPr>
          <w:rFonts w:eastAsiaTheme="minorHAnsi"/>
        </w:rPr>
        <w:t>5) each year</w:t>
      </w:r>
      <w:r w:rsidR="00914F8F">
        <w:rPr>
          <w:rFonts w:eastAsiaTheme="minorHAnsi"/>
        </w:rPr>
        <w:t>. In</w:t>
      </w:r>
      <w:r w:rsidRPr="00E42920">
        <w:rPr>
          <w:rFonts w:eastAsiaTheme="minorHAnsi"/>
        </w:rPr>
        <w:t xml:space="preserve"> spring (early October) 2014, the Carp harvest began with catches in the order of 1.</w:t>
      </w:r>
      <w:r w:rsidR="00742A66" w:rsidRPr="001973AC">
        <w:rPr>
          <w:rFonts w:eastAsiaTheme="minorHAnsi"/>
        </w:rPr>
        <w:t>7</w:t>
      </w:r>
      <w:r w:rsidR="00742A66">
        <w:rPr>
          <w:rFonts w:eastAsiaTheme="minorHAnsi"/>
        </w:rPr>
        <w:t>–</w:t>
      </w:r>
      <w:r w:rsidR="00742A66" w:rsidRPr="0048293F">
        <w:rPr>
          <w:rFonts w:eastAsiaTheme="minorHAnsi"/>
        </w:rPr>
        <w:t>1</w:t>
      </w:r>
      <w:r w:rsidRPr="00E42920">
        <w:rPr>
          <w:rFonts w:eastAsiaTheme="minorHAnsi"/>
        </w:rPr>
        <w:t xml:space="preserve">.9 tonnes per </w:t>
      </w:r>
      <w:r w:rsidR="00914F8F" w:rsidRPr="00B22E59">
        <w:rPr>
          <w:rFonts w:eastAsiaTheme="minorHAnsi"/>
        </w:rPr>
        <w:t>24</w:t>
      </w:r>
      <w:r w:rsidR="00914F8F">
        <w:rPr>
          <w:rFonts w:eastAsiaTheme="minorHAnsi"/>
        </w:rPr>
        <w:t> </w:t>
      </w:r>
      <w:r w:rsidRPr="0048293F">
        <w:rPr>
          <w:rFonts w:eastAsiaTheme="minorHAnsi"/>
        </w:rPr>
        <w:t>h</w:t>
      </w:r>
      <w:r w:rsidRPr="001973AC">
        <w:rPr>
          <w:rFonts w:eastAsiaTheme="minorHAnsi"/>
        </w:rPr>
        <w:t xml:space="preserve"> (Barry Cabot, SA Water, pers. com</w:t>
      </w:r>
      <w:r w:rsidR="00914F8F">
        <w:rPr>
          <w:rFonts w:eastAsiaTheme="minorHAnsi"/>
        </w:rPr>
        <w:t>m</w:t>
      </w:r>
      <w:r w:rsidRPr="0048293F">
        <w:rPr>
          <w:rFonts w:eastAsiaTheme="minorHAnsi"/>
        </w:rPr>
        <w:t>.). These Carp go to the South Australian crayfish industry for bait or to Charlie Carp to be converted into garden</w:t>
      </w:r>
      <w:r w:rsidRPr="00E42920">
        <w:rPr>
          <w:rFonts w:eastAsiaTheme="minorHAnsi"/>
        </w:rPr>
        <w:t xml:space="preserve"> fertiliser (Gary Warwick, SA commercial fisher, pers. com</w:t>
      </w:r>
      <w:r w:rsidR="00914F8F">
        <w:rPr>
          <w:rFonts w:eastAsiaTheme="minorHAnsi"/>
        </w:rPr>
        <w:t>m</w:t>
      </w:r>
      <w:r w:rsidRPr="0048293F">
        <w:rPr>
          <w:rFonts w:eastAsiaTheme="minorHAnsi"/>
        </w:rPr>
        <w:t>.).</w:t>
      </w:r>
    </w:p>
    <w:p w14:paraId="493BCBDE" w14:textId="77777777" w:rsidR="008431B8" w:rsidRPr="00CF5BCE" w:rsidRDefault="008431B8" w:rsidP="0015489F">
      <w:pPr>
        <w:pStyle w:val="ARIERCaption-Table"/>
      </w:pPr>
      <w:bookmarkStart w:id="102" w:name="_Toc423012102"/>
    </w:p>
    <w:p w14:paraId="4269DA7F" w14:textId="58D39D06" w:rsidR="00682475" w:rsidRPr="00CF5BCE" w:rsidRDefault="00554FAB" w:rsidP="0015489F">
      <w:pPr>
        <w:pStyle w:val="ARIERCaption-Table"/>
      </w:pPr>
      <w:bookmarkStart w:id="103" w:name="_Toc317204962"/>
      <w:r w:rsidRPr="00B22E59">
        <w:t>Table 4. Total annual catches of Carp at Lock 1 since November 2007</w:t>
      </w:r>
      <w:bookmarkEnd w:id="103"/>
    </w:p>
    <w:p w14:paraId="5F7BE3C8" w14:textId="377A6CC3" w:rsidR="00554FAB" w:rsidRPr="00CF5BCE" w:rsidRDefault="00682475">
      <w:pPr>
        <w:pStyle w:val="ARIERFigTabNotes"/>
      </w:pPr>
      <w:r w:rsidRPr="00E42920">
        <w:t>N</w:t>
      </w:r>
      <w:r w:rsidR="00554FAB" w:rsidRPr="001973AC">
        <w:t>ote that the catches fr</w:t>
      </w:r>
      <w:r w:rsidRPr="00CF5BCE">
        <w:t>om 2011/12 to 2013/14 are ‘representative’</w:t>
      </w:r>
      <w:r w:rsidR="00554FAB" w:rsidRPr="00CF5BCE">
        <w:t xml:space="preserve"> years without major breaks in sampling due to flood or drought. Data courtesy Barry Cabot (SA Water).</w:t>
      </w:r>
      <w:bookmarkEnd w:id="102"/>
    </w:p>
    <w:tbl>
      <w:tblPr>
        <w:tblW w:w="0" w:type="auto"/>
        <w:tblInd w:w="108" w:type="dxa"/>
        <w:tblBorders>
          <w:bottom w:val="single" w:sz="4" w:space="0" w:color="228591"/>
          <w:insideH w:val="single" w:sz="4" w:space="0" w:color="228591"/>
        </w:tblBorders>
        <w:tblLook w:val="01E0" w:firstRow="1" w:lastRow="1" w:firstColumn="1" w:lastColumn="1" w:noHBand="0" w:noVBand="0"/>
      </w:tblPr>
      <w:tblGrid>
        <w:gridCol w:w="1200"/>
        <w:gridCol w:w="1549"/>
        <w:gridCol w:w="5843"/>
      </w:tblGrid>
      <w:tr w:rsidR="001F0DA7" w:rsidRPr="00CF5BCE" w14:paraId="423E75A7" w14:textId="77777777" w:rsidTr="001F0DA7">
        <w:tc>
          <w:tcPr>
            <w:tcW w:w="0" w:type="auto"/>
            <w:tcBorders>
              <w:bottom w:val="nil"/>
            </w:tcBorders>
            <w:shd w:val="clear" w:color="auto" w:fill="228591"/>
          </w:tcPr>
          <w:p w14:paraId="7FB86D23" w14:textId="606B0072" w:rsidR="001F0DA7" w:rsidRPr="00CF5BCE" w:rsidRDefault="001F0DA7" w:rsidP="00B22E59">
            <w:pPr>
              <w:pStyle w:val="ARIERTblHd"/>
              <w:jc w:val="center"/>
              <w:rPr>
                <w:b/>
                <w:bCs/>
                <w:szCs w:val="26"/>
              </w:rPr>
            </w:pPr>
            <w:r w:rsidRPr="00B22E59">
              <w:t>Year</w:t>
            </w:r>
          </w:p>
        </w:tc>
        <w:tc>
          <w:tcPr>
            <w:tcW w:w="0" w:type="auto"/>
            <w:tcBorders>
              <w:bottom w:val="nil"/>
            </w:tcBorders>
            <w:shd w:val="clear" w:color="auto" w:fill="228591"/>
          </w:tcPr>
          <w:p w14:paraId="613FC316" w14:textId="1981D8A5" w:rsidR="001F0DA7" w:rsidRPr="00CF5BCE" w:rsidRDefault="001F0DA7" w:rsidP="001F0DA7">
            <w:pPr>
              <w:pStyle w:val="ARIERTblHd"/>
            </w:pPr>
            <w:r w:rsidRPr="00B22E59">
              <w:t>Carp catch (kg)</w:t>
            </w:r>
          </w:p>
        </w:tc>
        <w:tc>
          <w:tcPr>
            <w:tcW w:w="0" w:type="auto"/>
            <w:tcBorders>
              <w:bottom w:val="nil"/>
            </w:tcBorders>
            <w:shd w:val="clear" w:color="auto" w:fill="228591"/>
          </w:tcPr>
          <w:p w14:paraId="662C0812" w14:textId="128A3D52" w:rsidR="001F0DA7" w:rsidRPr="00CF5BCE" w:rsidRDefault="001F0DA7" w:rsidP="00B22E59">
            <w:pPr>
              <w:pStyle w:val="ARIERTblHd"/>
              <w:jc w:val="center"/>
              <w:rPr>
                <w:b/>
                <w:bCs/>
                <w:szCs w:val="26"/>
              </w:rPr>
            </w:pPr>
            <w:r w:rsidRPr="00B22E59">
              <w:t>Note</w:t>
            </w:r>
          </w:p>
        </w:tc>
      </w:tr>
      <w:tr w:rsidR="001F0DA7" w:rsidRPr="00576E1F" w14:paraId="1B7865E8" w14:textId="77777777" w:rsidTr="001F0DA7">
        <w:tc>
          <w:tcPr>
            <w:tcW w:w="0" w:type="auto"/>
            <w:tcBorders>
              <w:top w:val="nil"/>
              <w:bottom w:val="nil"/>
            </w:tcBorders>
            <w:shd w:val="clear" w:color="auto" w:fill="auto"/>
          </w:tcPr>
          <w:p w14:paraId="71345CB5" w14:textId="74F49E1C" w:rsidR="001F0DA7" w:rsidRPr="00B22E59" w:rsidRDefault="001F0DA7" w:rsidP="00B22E59">
            <w:pPr>
              <w:pStyle w:val="ARIERTblBdy"/>
            </w:pPr>
            <w:r w:rsidRPr="00B22E59">
              <w:t>2007/08</w:t>
            </w:r>
          </w:p>
        </w:tc>
        <w:tc>
          <w:tcPr>
            <w:tcW w:w="0" w:type="auto"/>
            <w:tcBorders>
              <w:top w:val="nil"/>
              <w:bottom w:val="nil"/>
            </w:tcBorders>
          </w:tcPr>
          <w:p w14:paraId="00D5922E" w14:textId="3DEC16E9" w:rsidR="001F0DA7" w:rsidRPr="00B22E59" w:rsidRDefault="001F0DA7" w:rsidP="00B22E59">
            <w:pPr>
              <w:pStyle w:val="ARIERTblBdy"/>
              <w:tabs>
                <w:tab w:val="decimal" w:pos="960"/>
              </w:tabs>
            </w:pPr>
            <w:r w:rsidRPr="00B22E59">
              <w:t>23</w:t>
            </w:r>
            <w:r w:rsidR="00FF67E1" w:rsidRPr="00B22E59">
              <w:t>,</w:t>
            </w:r>
            <w:r w:rsidRPr="00B22E59">
              <w:t>434</w:t>
            </w:r>
          </w:p>
        </w:tc>
        <w:tc>
          <w:tcPr>
            <w:tcW w:w="0" w:type="auto"/>
            <w:tcBorders>
              <w:top w:val="nil"/>
              <w:bottom w:val="nil"/>
            </w:tcBorders>
          </w:tcPr>
          <w:p w14:paraId="1C559D18" w14:textId="5BA685C1" w:rsidR="001F0DA7" w:rsidRPr="00B22E59" w:rsidRDefault="001F0DA7" w:rsidP="00B22E59">
            <w:pPr>
              <w:pStyle w:val="ARIERTblBdy"/>
            </w:pPr>
            <w:r w:rsidRPr="00B22E59">
              <w:t>First year of cage testing</w:t>
            </w:r>
            <w:r w:rsidR="00482E5A" w:rsidRPr="00B22E59">
              <w:t xml:space="preserve">; </w:t>
            </w:r>
            <w:r w:rsidRPr="00B22E59">
              <w:t>cage installed in mid-November 2007</w:t>
            </w:r>
          </w:p>
        </w:tc>
      </w:tr>
      <w:tr w:rsidR="001F0DA7" w:rsidRPr="00576E1F" w14:paraId="67781CDD" w14:textId="77777777" w:rsidTr="001F0DA7">
        <w:tc>
          <w:tcPr>
            <w:tcW w:w="0" w:type="auto"/>
            <w:tcBorders>
              <w:top w:val="nil"/>
              <w:bottom w:val="nil"/>
            </w:tcBorders>
            <w:shd w:val="clear" w:color="auto" w:fill="auto"/>
          </w:tcPr>
          <w:p w14:paraId="74EA3F7F" w14:textId="22033D47" w:rsidR="001F0DA7" w:rsidRPr="00B22E59" w:rsidRDefault="001F0DA7" w:rsidP="00B22E59">
            <w:pPr>
              <w:pStyle w:val="ARIERTblBdy"/>
            </w:pPr>
            <w:r w:rsidRPr="00B22E59">
              <w:t>2008/09</w:t>
            </w:r>
          </w:p>
        </w:tc>
        <w:tc>
          <w:tcPr>
            <w:tcW w:w="0" w:type="auto"/>
            <w:tcBorders>
              <w:top w:val="nil"/>
              <w:bottom w:val="nil"/>
            </w:tcBorders>
          </w:tcPr>
          <w:p w14:paraId="5992D4E6" w14:textId="67C259FE" w:rsidR="001F0DA7" w:rsidRPr="00B22E59" w:rsidRDefault="001F0DA7" w:rsidP="00B22E59">
            <w:pPr>
              <w:pStyle w:val="ARIERTblBdy"/>
              <w:tabs>
                <w:tab w:val="decimal" w:pos="960"/>
              </w:tabs>
            </w:pPr>
            <w:r w:rsidRPr="00B22E59">
              <w:t>53</w:t>
            </w:r>
            <w:r w:rsidR="00FF67E1" w:rsidRPr="00B22E59">
              <w:t>,</w:t>
            </w:r>
            <w:r w:rsidRPr="00B22E59">
              <w:t>512</w:t>
            </w:r>
          </w:p>
        </w:tc>
        <w:tc>
          <w:tcPr>
            <w:tcW w:w="0" w:type="auto"/>
            <w:tcBorders>
              <w:top w:val="nil"/>
              <w:bottom w:val="nil"/>
            </w:tcBorders>
          </w:tcPr>
          <w:p w14:paraId="70FE510C" w14:textId="52841114" w:rsidR="001F0DA7" w:rsidRPr="00B22E59" w:rsidRDefault="001F0DA7" w:rsidP="00B22E59">
            <w:pPr>
              <w:pStyle w:val="ARIERTblBdy"/>
            </w:pPr>
            <w:r w:rsidRPr="00B22E59">
              <w:t>Low tailwater due to drought</w:t>
            </w:r>
          </w:p>
        </w:tc>
      </w:tr>
      <w:tr w:rsidR="001F0DA7" w:rsidRPr="00576E1F" w14:paraId="080206F0" w14:textId="77777777" w:rsidTr="001F0DA7">
        <w:tc>
          <w:tcPr>
            <w:tcW w:w="0" w:type="auto"/>
            <w:tcBorders>
              <w:top w:val="nil"/>
              <w:bottom w:val="nil"/>
            </w:tcBorders>
            <w:shd w:val="clear" w:color="auto" w:fill="auto"/>
          </w:tcPr>
          <w:p w14:paraId="05F82C85" w14:textId="41E29B84" w:rsidR="001F0DA7" w:rsidRPr="00B22E59" w:rsidRDefault="001F0DA7" w:rsidP="00B22E59">
            <w:pPr>
              <w:pStyle w:val="ARIERTblBdy"/>
            </w:pPr>
            <w:r w:rsidRPr="00B22E59">
              <w:t>2009/10</w:t>
            </w:r>
          </w:p>
        </w:tc>
        <w:tc>
          <w:tcPr>
            <w:tcW w:w="0" w:type="auto"/>
            <w:tcBorders>
              <w:top w:val="nil"/>
              <w:bottom w:val="nil"/>
            </w:tcBorders>
          </w:tcPr>
          <w:p w14:paraId="1CD0A2D1" w14:textId="67E93290" w:rsidR="001F0DA7" w:rsidRPr="00B22E59" w:rsidRDefault="001F0DA7" w:rsidP="00B22E59">
            <w:pPr>
              <w:pStyle w:val="ARIERTblBdy"/>
              <w:tabs>
                <w:tab w:val="decimal" w:pos="960"/>
              </w:tabs>
            </w:pPr>
            <w:r w:rsidRPr="00B22E59">
              <w:t>18</w:t>
            </w:r>
            <w:r w:rsidR="00FF67E1" w:rsidRPr="00B22E59">
              <w:t>,</w:t>
            </w:r>
            <w:r w:rsidRPr="00B22E59">
              <w:t>898</w:t>
            </w:r>
          </w:p>
        </w:tc>
        <w:tc>
          <w:tcPr>
            <w:tcW w:w="0" w:type="auto"/>
            <w:tcBorders>
              <w:top w:val="nil"/>
              <w:bottom w:val="nil"/>
            </w:tcBorders>
          </w:tcPr>
          <w:p w14:paraId="0B02DDC2" w14:textId="19FF07AE" w:rsidR="001F0DA7" w:rsidRPr="00B22E59" w:rsidRDefault="001F0DA7" w:rsidP="00B22E59">
            <w:pPr>
              <w:pStyle w:val="ARIERTblBdy"/>
            </w:pPr>
            <w:r w:rsidRPr="00B22E59">
              <w:t>Drought caused limited access to fishway until January 2010</w:t>
            </w:r>
          </w:p>
        </w:tc>
      </w:tr>
      <w:tr w:rsidR="001F0DA7" w:rsidRPr="00576E1F" w14:paraId="714CAB7E" w14:textId="77777777" w:rsidTr="001F0DA7">
        <w:tc>
          <w:tcPr>
            <w:tcW w:w="0" w:type="auto"/>
            <w:tcBorders>
              <w:top w:val="nil"/>
              <w:bottom w:val="nil"/>
            </w:tcBorders>
            <w:shd w:val="clear" w:color="auto" w:fill="auto"/>
          </w:tcPr>
          <w:p w14:paraId="50D0E626" w14:textId="25D1AA0C" w:rsidR="001F0DA7" w:rsidRPr="00B22E59" w:rsidRDefault="001F0DA7" w:rsidP="00B22E59">
            <w:pPr>
              <w:pStyle w:val="ARIERTblBdy"/>
            </w:pPr>
            <w:r w:rsidRPr="00B22E59">
              <w:t>2010/11</w:t>
            </w:r>
          </w:p>
        </w:tc>
        <w:tc>
          <w:tcPr>
            <w:tcW w:w="0" w:type="auto"/>
            <w:tcBorders>
              <w:top w:val="nil"/>
              <w:bottom w:val="nil"/>
            </w:tcBorders>
          </w:tcPr>
          <w:p w14:paraId="791A2C26" w14:textId="25DBA8F0" w:rsidR="001F0DA7" w:rsidRPr="00B22E59" w:rsidRDefault="001F0DA7" w:rsidP="00B22E59">
            <w:pPr>
              <w:pStyle w:val="ARIERTblBdy"/>
              <w:tabs>
                <w:tab w:val="decimal" w:pos="960"/>
              </w:tabs>
            </w:pPr>
            <w:r w:rsidRPr="00B22E59">
              <w:t>73</w:t>
            </w:r>
            <w:r w:rsidR="00FF67E1" w:rsidRPr="00B22E59">
              <w:t>,</w:t>
            </w:r>
            <w:r w:rsidRPr="00B22E59">
              <w:t>516</w:t>
            </w:r>
          </w:p>
        </w:tc>
        <w:tc>
          <w:tcPr>
            <w:tcW w:w="0" w:type="auto"/>
            <w:tcBorders>
              <w:top w:val="nil"/>
              <w:bottom w:val="nil"/>
            </w:tcBorders>
          </w:tcPr>
          <w:p w14:paraId="7C1CA0AB" w14:textId="1E663513" w:rsidR="001F0DA7" w:rsidRPr="00B22E59" w:rsidRDefault="001F0DA7" w:rsidP="00B22E59">
            <w:pPr>
              <w:pStyle w:val="ARIERTblBdy"/>
            </w:pPr>
            <w:r w:rsidRPr="00B22E59">
              <w:t xml:space="preserve">Cage removed </w:t>
            </w:r>
            <w:r w:rsidR="00482E5A" w:rsidRPr="00B22E59">
              <w:t xml:space="preserve">1 </w:t>
            </w:r>
            <w:r w:rsidRPr="00B22E59">
              <w:t>December due to flood</w:t>
            </w:r>
          </w:p>
        </w:tc>
      </w:tr>
      <w:tr w:rsidR="001F0DA7" w:rsidRPr="00576E1F" w14:paraId="3C2790F9" w14:textId="77777777" w:rsidTr="001F0DA7">
        <w:tc>
          <w:tcPr>
            <w:tcW w:w="0" w:type="auto"/>
            <w:tcBorders>
              <w:top w:val="nil"/>
              <w:bottom w:val="nil"/>
            </w:tcBorders>
            <w:shd w:val="clear" w:color="auto" w:fill="auto"/>
          </w:tcPr>
          <w:p w14:paraId="255BE5DB" w14:textId="1A0951B6" w:rsidR="001F0DA7" w:rsidRPr="00B22E59" w:rsidRDefault="001F0DA7" w:rsidP="00B22E59">
            <w:pPr>
              <w:pStyle w:val="ARIERTblBdy"/>
            </w:pPr>
            <w:r w:rsidRPr="00B22E59">
              <w:t>2011/12</w:t>
            </w:r>
          </w:p>
        </w:tc>
        <w:tc>
          <w:tcPr>
            <w:tcW w:w="0" w:type="auto"/>
            <w:tcBorders>
              <w:top w:val="nil"/>
              <w:bottom w:val="nil"/>
            </w:tcBorders>
          </w:tcPr>
          <w:p w14:paraId="518DB762" w14:textId="75BC4551" w:rsidR="001F0DA7" w:rsidRPr="00B22E59" w:rsidRDefault="001F0DA7" w:rsidP="00B22E59">
            <w:pPr>
              <w:pStyle w:val="ARIERTblBdy"/>
              <w:tabs>
                <w:tab w:val="decimal" w:pos="960"/>
              </w:tabs>
            </w:pPr>
            <w:r w:rsidRPr="00B22E59">
              <w:t>125</w:t>
            </w:r>
            <w:r w:rsidR="00FF67E1" w:rsidRPr="00B22E59">
              <w:t>,</w:t>
            </w:r>
            <w:r w:rsidRPr="00B22E59">
              <w:t>093</w:t>
            </w:r>
          </w:p>
        </w:tc>
        <w:tc>
          <w:tcPr>
            <w:tcW w:w="0" w:type="auto"/>
            <w:tcBorders>
              <w:top w:val="nil"/>
              <w:bottom w:val="nil"/>
            </w:tcBorders>
          </w:tcPr>
          <w:p w14:paraId="44C1069D" w14:textId="53669F82" w:rsidR="001F0DA7" w:rsidRPr="00B22E59" w:rsidRDefault="001F0DA7" w:rsidP="00B22E59">
            <w:pPr>
              <w:pStyle w:val="ARIERTblBdy"/>
            </w:pPr>
          </w:p>
        </w:tc>
      </w:tr>
      <w:tr w:rsidR="001F0DA7" w:rsidRPr="00576E1F" w14:paraId="60AB127A" w14:textId="77777777" w:rsidTr="001F0DA7">
        <w:tc>
          <w:tcPr>
            <w:tcW w:w="0" w:type="auto"/>
            <w:tcBorders>
              <w:top w:val="nil"/>
              <w:bottom w:val="nil"/>
            </w:tcBorders>
            <w:shd w:val="clear" w:color="auto" w:fill="auto"/>
          </w:tcPr>
          <w:p w14:paraId="5635ACC5" w14:textId="23021C7D" w:rsidR="001F0DA7" w:rsidRPr="00B22E59" w:rsidRDefault="001F0DA7" w:rsidP="00B22E59">
            <w:pPr>
              <w:pStyle w:val="ARIERTblBdy"/>
            </w:pPr>
            <w:r w:rsidRPr="00B22E59">
              <w:t>2012/13</w:t>
            </w:r>
          </w:p>
        </w:tc>
        <w:tc>
          <w:tcPr>
            <w:tcW w:w="0" w:type="auto"/>
            <w:tcBorders>
              <w:top w:val="nil"/>
              <w:bottom w:val="nil"/>
            </w:tcBorders>
          </w:tcPr>
          <w:p w14:paraId="6431F0AF" w14:textId="1969D42B" w:rsidR="001F0DA7" w:rsidRPr="00B22E59" w:rsidRDefault="001F0DA7" w:rsidP="00B22E59">
            <w:pPr>
              <w:pStyle w:val="ARIERTblBdy"/>
              <w:tabs>
                <w:tab w:val="decimal" w:pos="960"/>
              </w:tabs>
            </w:pPr>
            <w:r w:rsidRPr="00B22E59">
              <w:t>121</w:t>
            </w:r>
            <w:r w:rsidR="00FF67E1" w:rsidRPr="00B22E59">
              <w:t>,</w:t>
            </w:r>
            <w:r w:rsidRPr="00B22E59">
              <w:t>234</w:t>
            </w:r>
          </w:p>
        </w:tc>
        <w:tc>
          <w:tcPr>
            <w:tcW w:w="0" w:type="auto"/>
            <w:tcBorders>
              <w:top w:val="nil"/>
              <w:bottom w:val="nil"/>
            </w:tcBorders>
          </w:tcPr>
          <w:p w14:paraId="6AEB51B9" w14:textId="77777777" w:rsidR="001F0DA7" w:rsidRPr="00B22E59" w:rsidRDefault="001F0DA7" w:rsidP="00B22E59">
            <w:pPr>
              <w:pStyle w:val="ARIERTblBdy"/>
            </w:pPr>
          </w:p>
        </w:tc>
      </w:tr>
      <w:tr w:rsidR="001F0DA7" w:rsidRPr="00576E1F" w14:paraId="1B1FCDA1" w14:textId="77777777" w:rsidTr="00B22E59">
        <w:tc>
          <w:tcPr>
            <w:tcW w:w="0" w:type="auto"/>
            <w:tcBorders>
              <w:top w:val="nil"/>
              <w:bottom w:val="single" w:sz="4" w:space="0" w:color="228591"/>
            </w:tcBorders>
            <w:shd w:val="clear" w:color="auto" w:fill="auto"/>
          </w:tcPr>
          <w:p w14:paraId="624F7178" w14:textId="122766C6" w:rsidR="001F0DA7" w:rsidRPr="00B22E59" w:rsidRDefault="001F0DA7" w:rsidP="00B22E59">
            <w:pPr>
              <w:pStyle w:val="ARIERTblBdy"/>
            </w:pPr>
            <w:r w:rsidRPr="00B22E59">
              <w:t>2013/14</w:t>
            </w:r>
          </w:p>
        </w:tc>
        <w:tc>
          <w:tcPr>
            <w:tcW w:w="0" w:type="auto"/>
            <w:tcBorders>
              <w:top w:val="nil"/>
              <w:bottom w:val="single" w:sz="4" w:space="0" w:color="228591"/>
            </w:tcBorders>
          </w:tcPr>
          <w:p w14:paraId="1CC0F278" w14:textId="0CB677E2" w:rsidR="001F0DA7" w:rsidRPr="00B22E59" w:rsidRDefault="001F0DA7" w:rsidP="00B22E59">
            <w:pPr>
              <w:pStyle w:val="ARIERTblBdy"/>
              <w:tabs>
                <w:tab w:val="decimal" w:pos="960"/>
              </w:tabs>
            </w:pPr>
            <w:r w:rsidRPr="00B22E59">
              <w:t>130</w:t>
            </w:r>
            <w:r w:rsidR="00FF67E1" w:rsidRPr="00B22E59">
              <w:t>,</w:t>
            </w:r>
            <w:r w:rsidRPr="00B22E59">
              <w:t>012</w:t>
            </w:r>
          </w:p>
        </w:tc>
        <w:tc>
          <w:tcPr>
            <w:tcW w:w="0" w:type="auto"/>
            <w:tcBorders>
              <w:top w:val="nil"/>
              <w:bottom w:val="single" w:sz="4" w:space="0" w:color="228591"/>
            </w:tcBorders>
          </w:tcPr>
          <w:p w14:paraId="3122B252" w14:textId="77777777" w:rsidR="001F0DA7" w:rsidRPr="00B22E59" w:rsidRDefault="001F0DA7" w:rsidP="00B22E59">
            <w:pPr>
              <w:pStyle w:val="ARIERTblBdy"/>
            </w:pPr>
          </w:p>
        </w:tc>
      </w:tr>
      <w:tr w:rsidR="001F0DA7" w:rsidRPr="00576E1F" w14:paraId="2CB3A1E8" w14:textId="77777777" w:rsidTr="00B22E59">
        <w:tc>
          <w:tcPr>
            <w:tcW w:w="0" w:type="auto"/>
            <w:tcBorders>
              <w:top w:val="single" w:sz="4" w:space="0" w:color="228591"/>
            </w:tcBorders>
            <w:shd w:val="clear" w:color="auto" w:fill="auto"/>
          </w:tcPr>
          <w:p w14:paraId="54F1756D" w14:textId="2C182439" w:rsidR="001F0DA7" w:rsidRPr="00B22E59" w:rsidRDefault="001F0DA7" w:rsidP="00B22E59">
            <w:pPr>
              <w:pStyle w:val="ARIERTblBdy"/>
            </w:pPr>
            <w:r w:rsidRPr="00B22E59">
              <w:t>Total catch</w:t>
            </w:r>
          </w:p>
        </w:tc>
        <w:tc>
          <w:tcPr>
            <w:tcW w:w="0" w:type="auto"/>
            <w:tcBorders>
              <w:top w:val="single" w:sz="4" w:space="0" w:color="228591"/>
            </w:tcBorders>
          </w:tcPr>
          <w:p w14:paraId="4E32AFB0" w14:textId="5FB1EFED" w:rsidR="001F0DA7" w:rsidRPr="00B22E59" w:rsidRDefault="001F0DA7" w:rsidP="00B22E59">
            <w:pPr>
              <w:pStyle w:val="ARIERTblBdy"/>
              <w:tabs>
                <w:tab w:val="decimal" w:pos="960"/>
              </w:tabs>
            </w:pPr>
            <w:r w:rsidRPr="00B22E59">
              <w:t>545</w:t>
            </w:r>
            <w:r w:rsidR="00FF67E1" w:rsidRPr="00B22E59">
              <w:t>,</w:t>
            </w:r>
            <w:r w:rsidRPr="00B22E59">
              <w:t>699</w:t>
            </w:r>
          </w:p>
        </w:tc>
        <w:tc>
          <w:tcPr>
            <w:tcW w:w="0" w:type="auto"/>
            <w:tcBorders>
              <w:top w:val="single" w:sz="4" w:space="0" w:color="228591"/>
            </w:tcBorders>
          </w:tcPr>
          <w:p w14:paraId="098ACBA8" w14:textId="40FC3530" w:rsidR="001F0DA7" w:rsidRPr="00B22E59" w:rsidRDefault="001F0DA7" w:rsidP="00B22E59">
            <w:pPr>
              <w:pStyle w:val="ARIERTblBdy"/>
            </w:pPr>
          </w:p>
        </w:tc>
      </w:tr>
    </w:tbl>
    <w:p w14:paraId="6F37C3A7" w14:textId="77777777" w:rsidR="00554FAB" w:rsidRPr="00CF5BCE" w:rsidRDefault="00554FAB" w:rsidP="00B22E59">
      <w:pPr>
        <w:pStyle w:val="ARIERTblBdy"/>
        <w:rPr>
          <w:rFonts w:eastAsiaTheme="minorHAnsi"/>
          <w:color w:val="000000"/>
          <w:szCs w:val="22"/>
        </w:rPr>
      </w:pPr>
    </w:p>
    <w:p w14:paraId="4959CA64" w14:textId="77777777" w:rsidR="00554FAB" w:rsidRPr="00CF5BCE" w:rsidRDefault="00554FAB" w:rsidP="0015489F">
      <w:pPr>
        <w:spacing w:line="276" w:lineRule="auto"/>
        <w:rPr>
          <w:rFonts w:eastAsiaTheme="minorHAnsi"/>
          <w:color w:val="000000"/>
          <w:szCs w:val="22"/>
        </w:rPr>
      </w:pPr>
      <w:r w:rsidRPr="00077D7A">
        <w:rPr>
          <w:rFonts w:eastAsiaTheme="minorHAnsi"/>
          <w:noProof/>
          <w:color w:val="000000"/>
          <w:szCs w:val="22"/>
          <w:lang w:eastAsia="en-AU"/>
        </w:rPr>
        <w:drawing>
          <wp:inline distT="0" distB="0" distL="0" distR="0" wp14:anchorId="0A226979" wp14:editId="6534FF60">
            <wp:extent cx="4601169" cy="3493259"/>
            <wp:effectExtent l="19050" t="19050" r="28575" b="12065"/>
            <wp:docPr id="19487" name="Picture 5" descr="C:\Documents and Settings\User\Desktop\Carp stuff\carp nov 09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esktop\Carp stuff\carp nov 09 004.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597954" cy="3490818"/>
                    </a:xfrm>
                    <a:prstGeom prst="rect">
                      <a:avLst/>
                    </a:prstGeom>
                    <a:noFill/>
                    <a:ln w="12700">
                      <a:solidFill>
                        <a:sysClr val="windowText" lastClr="000000">
                          <a:lumMod val="65000"/>
                          <a:lumOff val="35000"/>
                        </a:sysClr>
                      </a:solidFill>
                      <a:miter lim="800000"/>
                      <a:headEnd/>
                      <a:tailEnd/>
                    </a:ln>
                  </pic:spPr>
                </pic:pic>
              </a:graphicData>
            </a:graphic>
          </wp:inline>
        </w:drawing>
      </w:r>
    </w:p>
    <w:p w14:paraId="1621926D" w14:textId="77777777" w:rsidR="00682475" w:rsidRPr="00CF5BCE" w:rsidRDefault="00554FAB" w:rsidP="0015489F">
      <w:pPr>
        <w:pStyle w:val="ARIERCaption-Figure"/>
      </w:pPr>
      <w:bookmarkStart w:id="104" w:name="_Toc317201534"/>
      <w:bookmarkStart w:id="105" w:name="_Toc423012052"/>
      <w:r w:rsidRPr="00B22E59">
        <w:t xml:space="preserve">Figure 10. Carp aggregating below Lock 1 on the </w:t>
      </w:r>
      <w:r w:rsidR="00682475" w:rsidRPr="00B22E59">
        <w:t>Murray River</w:t>
      </w:r>
      <w:r w:rsidRPr="00B22E59">
        <w:t>, South Australia</w:t>
      </w:r>
      <w:bookmarkEnd w:id="104"/>
    </w:p>
    <w:p w14:paraId="2B11B843" w14:textId="4602E682" w:rsidR="00554FAB" w:rsidRPr="00CF5BCE" w:rsidRDefault="00554FAB">
      <w:pPr>
        <w:pStyle w:val="ARIERFigTabNotes"/>
      </w:pPr>
      <w:r w:rsidRPr="00E42920">
        <w:t xml:space="preserve">Between 2009 and 2014, a Williams’ Carp separation cage removed up to </w:t>
      </w:r>
      <w:r w:rsidR="001150F1" w:rsidRPr="00E42920">
        <w:t>130</w:t>
      </w:r>
      <w:r w:rsidR="001150F1">
        <w:t> </w:t>
      </w:r>
      <w:r w:rsidRPr="00E42920">
        <w:t xml:space="preserve">tonne of Carp annually </w:t>
      </w:r>
      <w:r w:rsidR="001150F1">
        <w:t>that</w:t>
      </w:r>
      <w:r w:rsidR="001150F1" w:rsidRPr="00E42920">
        <w:t xml:space="preserve"> </w:t>
      </w:r>
      <w:r w:rsidRPr="00E42920">
        <w:t>migrated through the fishway (</w:t>
      </w:r>
      <w:r w:rsidR="001150F1">
        <w:t>p</w:t>
      </w:r>
      <w:r w:rsidR="001150F1" w:rsidRPr="00E42920">
        <w:t>hoto</w:t>
      </w:r>
      <w:r w:rsidRPr="00E42920">
        <w:t>: Ivor Stuart).</w:t>
      </w:r>
      <w:bookmarkEnd w:id="105"/>
    </w:p>
    <w:p w14:paraId="6B5CCAA4" w14:textId="77777777" w:rsidR="008431B8" w:rsidRPr="00CF5BCE" w:rsidRDefault="008431B8" w:rsidP="0015489F">
      <w:pPr>
        <w:pStyle w:val="ARIERCaption-Table"/>
        <w:rPr>
          <w:rFonts w:ascii="Calibri" w:hAnsi="Calibri"/>
        </w:rPr>
      </w:pPr>
      <w:bookmarkStart w:id="106" w:name="_Toc423012103"/>
    </w:p>
    <w:p w14:paraId="05F7A69D" w14:textId="7A3B80EE" w:rsidR="00682475" w:rsidRPr="00CF5BCE" w:rsidRDefault="00554FAB" w:rsidP="0015489F">
      <w:pPr>
        <w:pStyle w:val="ARIERCaption-Table"/>
      </w:pPr>
      <w:bookmarkStart w:id="107" w:name="_Toc317204963"/>
      <w:r w:rsidRPr="00B22E59">
        <w:t xml:space="preserve">Table 5. Monthly catches of Carp at </w:t>
      </w:r>
      <w:r w:rsidR="001150F1" w:rsidRPr="00B22E59">
        <w:t>Lock</w:t>
      </w:r>
      <w:r w:rsidR="001150F1">
        <w:t> </w:t>
      </w:r>
      <w:r w:rsidRPr="00B22E59">
        <w:t>1 for 2013</w:t>
      </w:r>
      <w:r w:rsidR="00576E1F">
        <w:t>/</w:t>
      </w:r>
      <w:r w:rsidRPr="00B22E59">
        <w:t>14</w:t>
      </w:r>
      <w:r w:rsidR="00FF67E1">
        <w:t>,</w:t>
      </w:r>
      <w:r w:rsidRPr="00B22E59">
        <w:t xml:space="preserve"> demonstrating that most of the catch occurs in spring and early summer (September to December)</w:t>
      </w:r>
      <w:bookmarkEnd w:id="107"/>
    </w:p>
    <w:p w14:paraId="0648BF06" w14:textId="08BF8F09" w:rsidR="00554FAB" w:rsidRPr="00CF5BCE" w:rsidRDefault="00554FAB">
      <w:pPr>
        <w:pStyle w:val="ARIERFigTabNotes"/>
      </w:pPr>
      <w:r w:rsidRPr="00E42920">
        <w:t>Data courtesy Barry Cabot (SA Water).</w:t>
      </w:r>
      <w:bookmarkEnd w:id="106"/>
    </w:p>
    <w:tbl>
      <w:tblPr>
        <w:tblW w:w="0" w:type="auto"/>
        <w:tblInd w:w="108" w:type="dxa"/>
        <w:tblBorders>
          <w:bottom w:val="single" w:sz="4" w:space="0" w:color="228591"/>
          <w:insideH w:val="single" w:sz="4" w:space="0" w:color="228591"/>
        </w:tblBorders>
        <w:tblLook w:val="01E0" w:firstRow="1" w:lastRow="1" w:firstColumn="1" w:lastColumn="1" w:noHBand="0" w:noVBand="0"/>
      </w:tblPr>
      <w:tblGrid>
        <w:gridCol w:w="1302"/>
        <w:gridCol w:w="1549"/>
      </w:tblGrid>
      <w:tr w:rsidR="001F0DA7" w:rsidRPr="00CF5BCE" w14:paraId="11692898" w14:textId="77777777" w:rsidTr="001F0DA7">
        <w:tc>
          <w:tcPr>
            <w:tcW w:w="0" w:type="auto"/>
            <w:tcBorders>
              <w:bottom w:val="nil"/>
            </w:tcBorders>
            <w:shd w:val="clear" w:color="auto" w:fill="228591"/>
          </w:tcPr>
          <w:p w14:paraId="4E5FA942" w14:textId="1C720FD3" w:rsidR="001F0DA7" w:rsidRPr="00CF5BCE" w:rsidRDefault="00611BE7" w:rsidP="001F0DA7">
            <w:pPr>
              <w:pStyle w:val="ARIERTblHd"/>
            </w:pPr>
            <w:r w:rsidRPr="00B22E59">
              <w:t>Month/year</w:t>
            </w:r>
          </w:p>
        </w:tc>
        <w:tc>
          <w:tcPr>
            <w:tcW w:w="0" w:type="auto"/>
            <w:tcBorders>
              <w:bottom w:val="nil"/>
            </w:tcBorders>
            <w:shd w:val="clear" w:color="auto" w:fill="228591"/>
          </w:tcPr>
          <w:p w14:paraId="46ED1C72" w14:textId="4A6E2F5C" w:rsidR="001F0DA7" w:rsidRPr="00CF5BCE" w:rsidRDefault="00611BE7" w:rsidP="001F0DA7">
            <w:pPr>
              <w:pStyle w:val="ARIERTblHd"/>
            </w:pPr>
            <w:r w:rsidRPr="00B22E59">
              <w:t>Carp catch (kg)</w:t>
            </w:r>
          </w:p>
        </w:tc>
      </w:tr>
      <w:tr w:rsidR="00611BE7" w:rsidRPr="00FF67E1" w14:paraId="18284FF7" w14:textId="77777777" w:rsidTr="0015489F">
        <w:tc>
          <w:tcPr>
            <w:tcW w:w="0" w:type="auto"/>
            <w:tcBorders>
              <w:top w:val="nil"/>
              <w:bottom w:val="nil"/>
            </w:tcBorders>
            <w:shd w:val="clear" w:color="auto" w:fill="auto"/>
            <w:vAlign w:val="bottom"/>
          </w:tcPr>
          <w:p w14:paraId="0A470745" w14:textId="57CE1562" w:rsidR="00611BE7" w:rsidRPr="0048293F" w:rsidRDefault="00611BE7" w:rsidP="0048293F">
            <w:pPr>
              <w:pStyle w:val="ARIERTblBdy"/>
            </w:pPr>
            <w:r w:rsidRPr="00B22E59">
              <w:t>Jul</w:t>
            </w:r>
            <w:r w:rsidR="00FF67E1" w:rsidRPr="00B22E59">
              <w:t xml:space="preserve"> 20</w:t>
            </w:r>
            <w:r w:rsidRPr="00B22E59">
              <w:t>13</w:t>
            </w:r>
          </w:p>
        </w:tc>
        <w:tc>
          <w:tcPr>
            <w:tcW w:w="0" w:type="auto"/>
            <w:tcBorders>
              <w:top w:val="nil"/>
              <w:bottom w:val="nil"/>
            </w:tcBorders>
            <w:vAlign w:val="bottom"/>
          </w:tcPr>
          <w:p w14:paraId="61EE9072" w14:textId="31136184" w:rsidR="00611BE7" w:rsidRPr="0048293F" w:rsidRDefault="00611BE7" w:rsidP="00B22E59">
            <w:pPr>
              <w:pStyle w:val="ARIERTblBdy"/>
              <w:tabs>
                <w:tab w:val="decimal" w:pos="858"/>
              </w:tabs>
              <w:rPr>
                <w:b/>
                <w:bCs/>
                <w:szCs w:val="26"/>
              </w:rPr>
            </w:pPr>
            <w:r w:rsidRPr="00B22E59">
              <w:t>0</w:t>
            </w:r>
          </w:p>
        </w:tc>
      </w:tr>
      <w:tr w:rsidR="00611BE7" w:rsidRPr="00FF67E1" w14:paraId="4E6E1D16" w14:textId="77777777" w:rsidTr="0015489F">
        <w:tc>
          <w:tcPr>
            <w:tcW w:w="0" w:type="auto"/>
            <w:tcBorders>
              <w:top w:val="nil"/>
              <w:bottom w:val="nil"/>
            </w:tcBorders>
            <w:shd w:val="clear" w:color="auto" w:fill="auto"/>
            <w:vAlign w:val="bottom"/>
          </w:tcPr>
          <w:p w14:paraId="5D907572" w14:textId="1817323C" w:rsidR="00611BE7" w:rsidRPr="0048293F" w:rsidRDefault="00611BE7" w:rsidP="0048293F">
            <w:pPr>
              <w:pStyle w:val="ARIERTblBdy"/>
            </w:pPr>
            <w:r w:rsidRPr="00B22E59">
              <w:t>Aug</w:t>
            </w:r>
            <w:r w:rsidR="00FF67E1" w:rsidRPr="00B22E59">
              <w:t xml:space="preserve"> 20</w:t>
            </w:r>
            <w:r w:rsidRPr="00B22E59">
              <w:t>13</w:t>
            </w:r>
          </w:p>
        </w:tc>
        <w:tc>
          <w:tcPr>
            <w:tcW w:w="0" w:type="auto"/>
            <w:tcBorders>
              <w:top w:val="nil"/>
              <w:bottom w:val="nil"/>
            </w:tcBorders>
            <w:vAlign w:val="bottom"/>
          </w:tcPr>
          <w:p w14:paraId="09F67188" w14:textId="47FFC199" w:rsidR="00611BE7" w:rsidRPr="00B22E59" w:rsidRDefault="00611BE7" w:rsidP="00B22E59">
            <w:pPr>
              <w:pStyle w:val="ARIERTblBdy"/>
              <w:tabs>
                <w:tab w:val="decimal" w:pos="858"/>
              </w:tabs>
            </w:pPr>
            <w:r w:rsidRPr="00B22E59">
              <w:t>380</w:t>
            </w:r>
          </w:p>
        </w:tc>
      </w:tr>
      <w:tr w:rsidR="00611BE7" w:rsidRPr="00FF67E1" w14:paraId="1AFE681D" w14:textId="77777777" w:rsidTr="0015489F">
        <w:tc>
          <w:tcPr>
            <w:tcW w:w="0" w:type="auto"/>
            <w:tcBorders>
              <w:top w:val="nil"/>
              <w:bottom w:val="nil"/>
            </w:tcBorders>
            <w:shd w:val="clear" w:color="auto" w:fill="auto"/>
            <w:vAlign w:val="bottom"/>
          </w:tcPr>
          <w:p w14:paraId="715EB50C" w14:textId="4CEEF546" w:rsidR="00611BE7" w:rsidRPr="00B22E59" w:rsidRDefault="00611BE7" w:rsidP="00B22E59">
            <w:pPr>
              <w:pStyle w:val="ARIERTblBdy"/>
            </w:pPr>
            <w:r w:rsidRPr="00B22E59">
              <w:t>Sep</w:t>
            </w:r>
            <w:r w:rsidR="00FF67E1" w:rsidRPr="00B22E59">
              <w:t xml:space="preserve"> 20</w:t>
            </w:r>
            <w:r w:rsidRPr="00B22E59">
              <w:t>13</w:t>
            </w:r>
          </w:p>
        </w:tc>
        <w:tc>
          <w:tcPr>
            <w:tcW w:w="0" w:type="auto"/>
            <w:tcBorders>
              <w:top w:val="nil"/>
              <w:bottom w:val="nil"/>
            </w:tcBorders>
            <w:vAlign w:val="bottom"/>
          </w:tcPr>
          <w:p w14:paraId="59548851" w14:textId="4B99AC1B" w:rsidR="00611BE7" w:rsidRPr="00B22E59" w:rsidRDefault="00611BE7" w:rsidP="00B22E59">
            <w:pPr>
              <w:pStyle w:val="ARIERTblBdy"/>
              <w:tabs>
                <w:tab w:val="decimal" w:pos="858"/>
              </w:tabs>
            </w:pPr>
            <w:r w:rsidRPr="00B22E59">
              <w:t>37</w:t>
            </w:r>
            <w:r w:rsidR="00FF67E1">
              <w:t>,</w:t>
            </w:r>
            <w:r w:rsidRPr="00B22E59">
              <w:t>419</w:t>
            </w:r>
          </w:p>
        </w:tc>
      </w:tr>
      <w:tr w:rsidR="00611BE7" w:rsidRPr="00FF67E1" w14:paraId="40A23DA2" w14:textId="77777777" w:rsidTr="0015489F">
        <w:tc>
          <w:tcPr>
            <w:tcW w:w="0" w:type="auto"/>
            <w:tcBorders>
              <w:top w:val="nil"/>
              <w:bottom w:val="nil"/>
            </w:tcBorders>
            <w:shd w:val="clear" w:color="auto" w:fill="auto"/>
            <w:vAlign w:val="bottom"/>
          </w:tcPr>
          <w:p w14:paraId="2CECEE76" w14:textId="0644513B" w:rsidR="00611BE7" w:rsidRPr="00B22E59" w:rsidRDefault="00611BE7" w:rsidP="00B22E59">
            <w:pPr>
              <w:pStyle w:val="ARIERTblBdy"/>
            </w:pPr>
            <w:r w:rsidRPr="00B22E59">
              <w:t>Oct</w:t>
            </w:r>
            <w:r w:rsidR="00FF67E1" w:rsidRPr="00B22E59">
              <w:t xml:space="preserve"> 20</w:t>
            </w:r>
            <w:r w:rsidRPr="00B22E59">
              <w:t>13</w:t>
            </w:r>
          </w:p>
        </w:tc>
        <w:tc>
          <w:tcPr>
            <w:tcW w:w="0" w:type="auto"/>
            <w:tcBorders>
              <w:top w:val="nil"/>
              <w:bottom w:val="nil"/>
            </w:tcBorders>
            <w:vAlign w:val="bottom"/>
          </w:tcPr>
          <w:p w14:paraId="1884FB1D" w14:textId="22C9ECDC" w:rsidR="00611BE7" w:rsidRPr="00B22E59" w:rsidRDefault="00611BE7" w:rsidP="00B22E59">
            <w:pPr>
              <w:pStyle w:val="ARIERTblBdy"/>
              <w:tabs>
                <w:tab w:val="decimal" w:pos="858"/>
              </w:tabs>
            </w:pPr>
            <w:r w:rsidRPr="00B22E59">
              <w:t>31</w:t>
            </w:r>
            <w:r w:rsidR="00FF67E1">
              <w:t>,</w:t>
            </w:r>
            <w:r w:rsidRPr="00B22E59">
              <w:t>848</w:t>
            </w:r>
          </w:p>
        </w:tc>
      </w:tr>
      <w:tr w:rsidR="00611BE7" w:rsidRPr="00FF67E1" w14:paraId="68044305" w14:textId="77777777" w:rsidTr="0015489F">
        <w:tc>
          <w:tcPr>
            <w:tcW w:w="0" w:type="auto"/>
            <w:tcBorders>
              <w:top w:val="nil"/>
              <w:bottom w:val="nil"/>
            </w:tcBorders>
            <w:shd w:val="clear" w:color="auto" w:fill="auto"/>
            <w:vAlign w:val="bottom"/>
          </w:tcPr>
          <w:p w14:paraId="2B9AD43D" w14:textId="05ECECE6" w:rsidR="00611BE7" w:rsidRPr="0048293F" w:rsidRDefault="00611BE7" w:rsidP="0048293F">
            <w:pPr>
              <w:pStyle w:val="ARIERTblBdy"/>
              <w:rPr>
                <w:rFonts w:eastAsiaTheme="minorHAnsi"/>
              </w:rPr>
            </w:pPr>
            <w:r w:rsidRPr="00B22E59">
              <w:t>Nov</w:t>
            </w:r>
            <w:r w:rsidR="00FF67E1" w:rsidRPr="00B22E59">
              <w:t xml:space="preserve"> 20</w:t>
            </w:r>
            <w:r w:rsidRPr="00B22E59">
              <w:t>13</w:t>
            </w:r>
          </w:p>
        </w:tc>
        <w:tc>
          <w:tcPr>
            <w:tcW w:w="0" w:type="auto"/>
            <w:tcBorders>
              <w:top w:val="nil"/>
              <w:bottom w:val="nil"/>
            </w:tcBorders>
            <w:vAlign w:val="bottom"/>
          </w:tcPr>
          <w:p w14:paraId="6DCCE1ED" w14:textId="560BEE83" w:rsidR="00611BE7" w:rsidRPr="0048293F" w:rsidRDefault="00611BE7" w:rsidP="00B22E59">
            <w:pPr>
              <w:pStyle w:val="ARIERTblBdy"/>
              <w:tabs>
                <w:tab w:val="decimal" w:pos="858"/>
              </w:tabs>
              <w:rPr>
                <w:rFonts w:eastAsiaTheme="minorHAnsi"/>
                <w:b/>
                <w:bCs/>
                <w:szCs w:val="26"/>
              </w:rPr>
            </w:pPr>
            <w:r w:rsidRPr="00B22E59">
              <w:t>8</w:t>
            </w:r>
            <w:r w:rsidR="00FF67E1">
              <w:t>,</w:t>
            </w:r>
            <w:r w:rsidRPr="00B22E59">
              <w:t>230</w:t>
            </w:r>
          </w:p>
        </w:tc>
      </w:tr>
      <w:tr w:rsidR="00611BE7" w:rsidRPr="00FF67E1" w14:paraId="4708A6E0" w14:textId="77777777" w:rsidTr="0015489F">
        <w:tc>
          <w:tcPr>
            <w:tcW w:w="0" w:type="auto"/>
            <w:tcBorders>
              <w:top w:val="nil"/>
              <w:bottom w:val="nil"/>
            </w:tcBorders>
            <w:shd w:val="clear" w:color="auto" w:fill="auto"/>
            <w:vAlign w:val="bottom"/>
          </w:tcPr>
          <w:p w14:paraId="4825B28C" w14:textId="6D48EA53" w:rsidR="00611BE7" w:rsidRPr="0048293F" w:rsidRDefault="00611BE7" w:rsidP="0048293F">
            <w:pPr>
              <w:pStyle w:val="ARIERTblBdy"/>
              <w:rPr>
                <w:rFonts w:eastAsiaTheme="minorHAnsi"/>
              </w:rPr>
            </w:pPr>
            <w:r w:rsidRPr="00B22E59">
              <w:t>Dec</w:t>
            </w:r>
            <w:r w:rsidR="00FF67E1" w:rsidRPr="00B22E59">
              <w:t xml:space="preserve"> 20</w:t>
            </w:r>
            <w:r w:rsidRPr="00B22E59">
              <w:t>13</w:t>
            </w:r>
          </w:p>
        </w:tc>
        <w:tc>
          <w:tcPr>
            <w:tcW w:w="0" w:type="auto"/>
            <w:tcBorders>
              <w:top w:val="nil"/>
              <w:bottom w:val="nil"/>
            </w:tcBorders>
            <w:vAlign w:val="bottom"/>
          </w:tcPr>
          <w:p w14:paraId="693F9374" w14:textId="3200716B" w:rsidR="00611BE7" w:rsidRPr="0048293F" w:rsidRDefault="00611BE7" w:rsidP="00B22E59">
            <w:pPr>
              <w:pStyle w:val="ARIERTblBdy"/>
              <w:tabs>
                <w:tab w:val="decimal" w:pos="858"/>
              </w:tabs>
              <w:rPr>
                <w:rFonts w:eastAsiaTheme="minorHAnsi"/>
                <w:b/>
                <w:bCs/>
                <w:szCs w:val="26"/>
              </w:rPr>
            </w:pPr>
            <w:r w:rsidRPr="00B22E59">
              <w:t>37</w:t>
            </w:r>
            <w:r w:rsidR="00FF67E1">
              <w:t>,</w:t>
            </w:r>
            <w:r w:rsidRPr="00B22E59">
              <w:t>775</w:t>
            </w:r>
          </w:p>
        </w:tc>
      </w:tr>
      <w:tr w:rsidR="00611BE7" w:rsidRPr="00FF67E1" w14:paraId="2E6AC283" w14:textId="77777777" w:rsidTr="0015489F">
        <w:tc>
          <w:tcPr>
            <w:tcW w:w="0" w:type="auto"/>
            <w:tcBorders>
              <w:top w:val="nil"/>
              <w:bottom w:val="nil"/>
            </w:tcBorders>
            <w:shd w:val="clear" w:color="auto" w:fill="auto"/>
            <w:vAlign w:val="bottom"/>
          </w:tcPr>
          <w:p w14:paraId="3D0DCD0C" w14:textId="215269E4" w:rsidR="00611BE7" w:rsidRPr="0048293F" w:rsidRDefault="00611BE7" w:rsidP="0048293F">
            <w:pPr>
              <w:pStyle w:val="ARIERTblBdy"/>
              <w:rPr>
                <w:rFonts w:eastAsiaTheme="minorHAnsi"/>
              </w:rPr>
            </w:pPr>
            <w:r w:rsidRPr="00B22E59">
              <w:t>Jan</w:t>
            </w:r>
            <w:r w:rsidR="00FF67E1" w:rsidRPr="00B22E59">
              <w:t xml:space="preserve"> 20</w:t>
            </w:r>
            <w:r w:rsidRPr="00B22E59">
              <w:t>14</w:t>
            </w:r>
          </w:p>
        </w:tc>
        <w:tc>
          <w:tcPr>
            <w:tcW w:w="0" w:type="auto"/>
            <w:tcBorders>
              <w:top w:val="nil"/>
              <w:bottom w:val="nil"/>
            </w:tcBorders>
            <w:vAlign w:val="bottom"/>
          </w:tcPr>
          <w:p w14:paraId="558019CD" w14:textId="3C4B5B75" w:rsidR="00611BE7" w:rsidRPr="0048293F" w:rsidRDefault="00611BE7" w:rsidP="00B22E59">
            <w:pPr>
              <w:pStyle w:val="ARIERTblBdy"/>
              <w:tabs>
                <w:tab w:val="decimal" w:pos="858"/>
              </w:tabs>
              <w:rPr>
                <w:rFonts w:eastAsiaTheme="minorHAnsi"/>
                <w:b/>
                <w:bCs/>
                <w:szCs w:val="26"/>
              </w:rPr>
            </w:pPr>
            <w:r w:rsidRPr="00B22E59">
              <w:t>8</w:t>
            </w:r>
            <w:r w:rsidR="00FF67E1">
              <w:t>,</w:t>
            </w:r>
            <w:r w:rsidRPr="00B22E59">
              <w:t>110</w:t>
            </w:r>
          </w:p>
        </w:tc>
      </w:tr>
      <w:tr w:rsidR="00611BE7" w:rsidRPr="00FF67E1" w14:paraId="5A58791B" w14:textId="77777777" w:rsidTr="0015489F">
        <w:tc>
          <w:tcPr>
            <w:tcW w:w="0" w:type="auto"/>
            <w:tcBorders>
              <w:top w:val="nil"/>
              <w:bottom w:val="nil"/>
            </w:tcBorders>
            <w:shd w:val="clear" w:color="auto" w:fill="auto"/>
            <w:vAlign w:val="bottom"/>
          </w:tcPr>
          <w:p w14:paraId="651EB9C4" w14:textId="71B50D57" w:rsidR="00611BE7" w:rsidRPr="0048293F" w:rsidRDefault="00611BE7" w:rsidP="0048293F">
            <w:pPr>
              <w:pStyle w:val="ARIERTblBdy"/>
              <w:rPr>
                <w:rFonts w:eastAsiaTheme="minorHAnsi"/>
              </w:rPr>
            </w:pPr>
            <w:r w:rsidRPr="00B22E59">
              <w:t>Feb</w:t>
            </w:r>
            <w:r w:rsidR="00FF67E1" w:rsidRPr="00B22E59">
              <w:t xml:space="preserve"> 20</w:t>
            </w:r>
            <w:r w:rsidRPr="00B22E59">
              <w:t>14</w:t>
            </w:r>
          </w:p>
        </w:tc>
        <w:tc>
          <w:tcPr>
            <w:tcW w:w="0" w:type="auto"/>
            <w:tcBorders>
              <w:top w:val="nil"/>
              <w:bottom w:val="nil"/>
            </w:tcBorders>
            <w:vAlign w:val="bottom"/>
          </w:tcPr>
          <w:p w14:paraId="66C979F4" w14:textId="089AF8E7" w:rsidR="00611BE7" w:rsidRPr="0048293F" w:rsidRDefault="00611BE7" w:rsidP="00B22E59">
            <w:pPr>
              <w:pStyle w:val="ARIERTblBdy"/>
              <w:tabs>
                <w:tab w:val="decimal" w:pos="858"/>
              </w:tabs>
              <w:rPr>
                <w:rFonts w:eastAsiaTheme="minorHAnsi"/>
                <w:b/>
                <w:bCs/>
                <w:szCs w:val="26"/>
              </w:rPr>
            </w:pPr>
            <w:r w:rsidRPr="00B22E59">
              <w:t>4</w:t>
            </w:r>
            <w:r w:rsidR="00FF67E1">
              <w:t>,</w:t>
            </w:r>
            <w:r w:rsidRPr="00B22E59">
              <w:t>410</w:t>
            </w:r>
          </w:p>
        </w:tc>
      </w:tr>
      <w:tr w:rsidR="00611BE7" w:rsidRPr="00FF67E1" w14:paraId="4087CF9F" w14:textId="77777777" w:rsidTr="0015489F">
        <w:tc>
          <w:tcPr>
            <w:tcW w:w="0" w:type="auto"/>
            <w:tcBorders>
              <w:top w:val="nil"/>
              <w:bottom w:val="nil"/>
            </w:tcBorders>
            <w:shd w:val="clear" w:color="auto" w:fill="auto"/>
            <w:vAlign w:val="bottom"/>
          </w:tcPr>
          <w:p w14:paraId="02D3565A" w14:textId="49CDC7AE" w:rsidR="00611BE7" w:rsidRPr="0048293F" w:rsidRDefault="00611BE7" w:rsidP="0048293F">
            <w:pPr>
              <w:pStyle w:val="ARIERTblBdy"/>
              <w:rPr>
                <w:rFonts w:eastAsiaTheme="minorHAnsi"/>
              </w:rPr>
            </w:pPr>
            <w:r w:rsidRPr="00B22E59">
              <w:t>Mar</w:t>
            </w:r>
            <w:r w:rsidR="00FF67E1" w:rsidRPr="00B22E59">
              <w:t xml:space="preserve"> 20</w:t>
            </w:r>
            <w:r w:rsidRPr="00B22E59">
              <w:t>14</w:t>
            </w:r>
          </w:p>
        </w:tc>
        <w:tc>
          <w:tcPr>
            <w:tcW w:w="0" w:type="auto"/>
            <w:tcBorders>
              <w:top w:val="nil"/>
              <w:bottom w:val="nil"/>
            </w:tcBorders>
            <w:vAlign w:val="bottom"/>
          </w:tcPr>
          <w:p w14:paraId="00A47777" w14:textId="1F65347A" w:rsidR="00611BE7" w:rsidRPr="0048293F" w:rsidRDefault="00611BE7" w:rsidP="00B22E59">
            <w:pPr>
              <w:pStyle w:val="ARIERTblBdy"/>
              <w:tabs>
                <w:tab w:val="decimal" w:pos="858"/>
              </w:tabs>
              <w:rPr>
                <w:rFonts w:eastAsiaTheme="minorHAnsi"/>
                <w:b/>
                <w:bCs/>
                <w:szCs w:val="26"/>
              </w:rPr>
            </w:pPr>
            <w:r w:rsidRPr="00B22E59">
              <w:t>1</w:t>
            </w:r>
            <w:r w:rsidR="00FF67E1">
              <w:t>,</w:t>
            </w:r>
            <w:r w:rsidRPr="00B22E59">
              <w:t>840</w:t>
            </w:r>
          </w:p>
        </w:tc>
      </w:tr>
      <w:tr w:rsidR="00611BE7" w:rsidRPr="00FF67E1" w14:paraId="518C9874" w14:textId="77777777" w:rsidTr="0015489F">
        <w:tc>
          <w:tcPr>
            <w:tcW w:w="0" w:type="auto"/>
            <w:tcBorders>
              <w:top w:val="nil"/>
              <w:bottom w:val="nil"/>
            </w:tcBorders>
            <w:shd w:val="clear" w:color="auto" w:fill="auto"/>
            <w:vAlign w:val="bottom"/>
          </w:tcPr>
          <w:p w14:paraId="36228601" w14:textId="76722876" w:rsidR="00611BE7" w:rsidRPr="0048293F" w:rsidRDefault="00611BE7" w:rsidP="0048293F">
            <w:pPr>
              <w:pStyle w:val="ARIERTblBdy"/>
              <w:rPr>
                <w:rFonts w:eastAsiaTheme="minorHAnsi"/>
              </w:rPr>
            </w:pPr>
            <w:r w:rsidRPr="00B22E59">
              <w:t>Apr</w:t>
            </w:r>
            <w:r w:rsidR="00FF67E1" w:rsidRPr="00B22E59">
              <w:t xml:space="preserve"> 20</w:t>
            </w:r>
            <w:r w:rsidRPr="00B22E59">
              <w:t>14</w:t>
            </w:r>
          </w:p>
        </w:tc>
        <w:tc>
          <w:tcPr>
            <w:tcW w:w="0" w:type="auto"/>
            <w:tcBorders>
              <w:top w:val="nil"/>
              <w:bottom w:val="nil"/>
            </w:tcBorders>
            <w:vAlign w:val="bottom"/>
          </w:tcPr>
          <w:p w14:paraId="657B983F" w14:textId="5A777F39" w:rsidR="00611BE7" w:rsidRPr="0048293F" w:rsidRDefault="00611BE7" w:rsidP="00B22E59">
            <w:pPr>
              <w:pStyle w:val="ARIERTblBdy"/>
              <w:tabs>
                <w:tab w:val="decimal" w:pos="858"/>
              </w:tabs>
              <w:rPr>
                <w:rFonts w:eastAsiaTheme="minorHAnsi"/>
                <w:b/>
                <w:bCs/>
                <w:szCs w:val="26"/>
              </w:rPr>
            </w:pPr>
            <w:r w:rsidRPr="00B22E59">
              <w:t>0</w:t>
            </w:r>
          </w:p>
        </w:tc>
      </w:tr>
      <w:tr w:rsidR="00611BE7" w:rsidRPr="00FF67E1" w14:paraId="24B55E12" w14:textId="77777777" w:rsidTr="0015489F">
        <w:tc>
          <w:tcPr>
            <w:tcW w:w="0" w:type="auto"/>
            <w:tcBorders>
              <w:top w:val="nil"/>
              <w:bottom w:val="nil"/>
            </w:tcBorders>
            <w:shd w:val="clear" w:color="auto" w:fill="auto"/>
            <w:vAlign w:val="bottom"/>
          </w:tcPr>
          <w:p w14:paraId="67CDF408" w14:textId="1487374C" w:rsidR="00611BE7" w:rsidRPr="0048293F" w:rsidRDefault="00611BE7" w:rsidP="0048293F">
            <w:pPr>
              <w:pStyle w:val="ARIERTblBdy"/>
              <w:rPr>
                <w:rFonts w:eastAsiaTheme="minorHAnsi"/>
              </w:rPr>
            </w:pPr>
            <w:r w:rsidRPr="00B22E59">
              <w:t>May</w:t>
            </w:r>
            <w:r w:rsidR="00FF67E1" w:rsidRPr="00B22E59">
              <w:t xml:space="preserve"> 20</w:t>
            </w:r>
            <w:r w:rsidRPr="00B22E59">
              <w:t>14</w:t>
            </w:r>
          </w:p>
        </w:tc>
        <w:tc>
          <w:tcPr>
            <w:tcW w:w="0" w:type="auto"/>
            <w:tcBorders>
              <w:top w:val="nil"/>
              <w:bottom w:val="nil"/>
            </w:tcBorders>
            <w:vAlign w:val="bottom"/>
          </w:tcPr>
          <w:p w14:paraId="6317D78E" w14:textId="1F88C0B7" w:rsidR="00611BE7" w:rsidRPr="0048293F" w:rsidRDefault="00611BE7" w:rsidP="00B22E59">
            <w:pPr>
              <w:pStyle w:val="ARIERTblBdy"/>
              <w:tabs>
                <w:tab w:val="decimal" w:pos="858"/>
              </w:tabs>
              <w:rPr>
                <w:rFonts w:eastAsiaTheme="minorHAnsi"/>
                <w:b/>
                <w:bCs/>
                <w:szCs w:val="26"/>
              </w:rPr>
            </w:pPr>
            <w:r w:rsidRPr="00B22E59">
              <w:t>0</w:t>
            </w:r>
          </w:p>
        </w:tc>
      </w:tr>
      <w:tr w:rsidR="00611BE7" w:rsidRPr="00FF67E1" w14:paraId="2BF64AE9" w14:textId="77777777" w:rsidTr="00B22E59">
        <w:tc>
          <w:tcPr>
            <w:tcW w:w="0" w:type="auto"/>
            <w:tcBorders>
              <w:top w:val="nil"/>
              <w:bottom w:val="single" w:sz="4" w:space="0" w:color="228591"/>
            </w:tcBorders>
            <w:shd w:val="clear" w:color="auto" w:fill="auto"/>
            <w:vAlign w:val="bottom"/>
          </w:tcPr>
          <w:p w14:paraId="579C3CC5" w14:textId="22611ED3" w:rsidR="00611BE7" w:rsidRPr="0048293F" w:rsidRDefault="00611BE7" w:rsidP="0048293F">
            <w:pPr>
              <w:pStyle w:val="ARIERTblBdy"/>
              <w:rPr>
                <w:rFonts w:eastAsiaTheme="minorHAnsi"/>
              </w:rPr>
            </w:pPr>
            <w:r w:rsidRPr="00B22E59">
              <w:t>Jun</w:t>
            </w:r>
            <w:r w:rsidR="00FF67E1" w:rsidRPr="00B22E59">
              <w:t xml:space="preserve"> 20</w:t>
            </w:r>
            <w:r w:rsidRPr="00B22E59">
              <w:t>14</w:t>
            </w:r>
          </w:p>
        </w:tc>
        <w:tc>
          <w:tcPr>
            <w:tcW w:w="0" w:type="auto"/>
            <w:tcBorders>
              <w:top w:val="nil"/>
              <w:bottom w:val="single" w:sz="4" w:space="0" w:color="228591"/>
            </w:tcBorders>
            <w:vAlign w:val="bottom"/>
          </w:tcPr>
          <w:p w14:paraId="1FD43B5E" w14:textId="690702F0" w:rsidR="00611BE7" w:rsidRPr="0048293F" w:rsidRDefault="00611BE7" w:rsidP="00B22E59">
            <w:pPr>
              <w:pStyle w:val="ARIERTblBdy"/>
              <w:tabs>
                <w:tab w:val="decimal" w:pos="858"/>
              </w:tabs>
              <w:rPr>
                <w:rFonts w:eastAsiaTheme="minorHAnsi"/>
                <w:b/>
                <w:bCs/>
                <w:szCs w:val="26"/>
              </w:rPr>
            </w:pPr>
            <w:r w:rsidRPr="00B22E59">
              <w:t>0</w:t>
            </w:r>
          </w:p>
        </w:tc>
      </w:tr>
      <w:tr w:rsidR="00611BE7" w:rsidRPr="00FF67E1" w14:paraId="125AB1C2" w14:textId="77777777" w:rsidTr="0015489F">
        <w:tc>
          <w:tcPr>
            <w:tcW w:w="0" w:type="auto"/>
            <w:tcBorders>
              <w:top w:val="single" w:sz="4" w:space="0" w:color="228591"/>
            </w:tcBorders>
            <w:shd w:val="clear" w:color="auto" w:fill="auto"/>
            <w:vAlign w:val="bottom"/>
          </w:tcPr>
          <w:p w14:paraId="2B234F3D" w14:textId="5CA7B341" w:rsidR="00611BE7" w:rsidRPr="00B22E59" w:rsidRDefault="00611BE7" w:rsidP="00B22E59">
            <w:pPr>
              <w:pStyle w:val="ARIERTblBdy"/>
            </w:pPr>
            <w:r w:rsidRPr="00B22E59">
              <w:t xml:space="preserve">2013 Total </w:t>
            </w:r>
          </w:p>
        </w:tc>
        <w:tc>
          <w:tcPr>
            <w:tcW w:w="0" w:type="auto"/>
            <w:tcBorders>
              <w:top w:val="single" w:sz="4" w:space="0" w:color="228591"/>
            </w:tcBorders>
            <w:vAlign w:val="bottom"/>
          </w:tcPr>
          <w:p w14:paraId="04A39368" w14:textId="19EC7585" w:rsidR="00611BE7" w:rsidRPr="00B22E59" w:rsidRDefault="00611BE7" w:rsidP="00B22E59">
            <w:pPr>
              <w:pStyle w:val="ARIERTblBdy"/>
              <w:tabs>
                <w:tab w:val="decimal" w:pos="858"/>
              </w:tabs>
            </w:pPr>
            <w:r w:rsidRPr="00B22E59">
              <w:t>130</w:t>
            </w:r>
            <w:r w:rsidR="00FF67E1">
              <w:t>,</w:t>
            </w:r>
            <w:r w:rsidRPr="00B22E59">
              <w:t>012</w:t>
            </w:r>
          </w:p>
        </w:tc>
      </w:tr>
    </w:tbl>
    <w:p w14:paraId="731770A6" w14:textId="77777777" w:rsidR="001F0DA7" w:rsidRPr="00CF5BCE" w:rsidRDefault="001F0DA7" w:rsidP="0015489F"/>
    <w:p w14:paraId="534929CE" w14:textId="53B85FDD" w:rsidR="00554FAB" w:rsidRPr="00CF5BCE" w:rsidRDefault="00554FAB" w:rsidP="00C708C0">
      <w:pPr>
        <w:pStyle w:val="ARIERHC"/>
        <w:keepNext/>
      </w:pPr>
      <w:bookmarkStart w:id="108" w:name="_Toc317204267"/>
      <w:r w:rsidRPr="00B22E59">
        <w:lastRenderedPageBreak/>
        <w:t>4.1.9</w:t>
      </w:r>
      <w:r w:rsidR="00C708C0" w:rsidRPr="00B22E59">
        <w:tab/>
      </w:r>
      <w:r w:rsidRPr="00B22E59">
        <w:t>Goolwa channel (S</w:t>
      </w:r>
      <w:r w:rsidR="007D669B">
        <w:t xml:space="preserve">outh </w:t>
      </w:r>
      <w:r w:rsidRPr="00B22E59">
        <w:t>A</w:t>
      </w:r>
      <w:r w:rsidR="007D669B">
        <w:t>ustralia</w:t>
      </w:r>
      <w:r w:rsidRPr="00B22E59">
        <w:t>)</w:t>
      </w:r>
      <w:bookmarkEnd w:id="108"/>
    </w:p>
    <w:p w14:paraId="38D5931C" w14:textId="79030880" w:rsidR="00554FAB" w:rsidRPr="00CF5BCE" w:rsidRDefault="00554FAB" w:rsidP="0015489F">
      <w:pPr>
        <w:pStyle w:val="ARIERBody"/>
        <w:rPr>
          <w:rFonts w:eastAsiaTheme="minorHAnsi"/>
        </w:rPr>
      </w:pPr>
      <w:r w:rsidRPr="00077D7A">
        <w:rPr>
          <w:rFonts w:eastAsiaTheme="minorHAnsi"/>
        </w:rPr>
        <w:t>In August 2009 a temporary earthen structure was constructed across the Goolwa Channel and Lake Alexandrina (</w:t>
      </w:r>
      <w:r w:rsidR="007D669B" w:rsidRPr="00077D7A">
        <w:rPr>
          <w:rFonts w:eastAsiaTheme="minorHAnsi"/>
        </w:rPr>
        <w:t>Figure</w:t>
      </w:r>
      <w:r w:rsidR="007D669B">
        <w:rPr>
          <w:rFonts w:eastAsiaTheme="minorHAnsi"/>
        </w:rPr>
        <w:t> </w:t>
      </w:r>
      <w:r w:rsidRPr="00077D7A">
        <w:rPr>
          <w:rFonts w:eastAsiaTheme="minorHAnsi"/>
        </w:rPr>
        <w:t>11). The purpose of the earthen structure was to impound and raise water levels in the Goolwa weir pool to limit exposure of acid sulphate s</w:t>
      </w:r>
      <w:r w:rsidRPr="0048293F">
        <w:rPr>
          <w:rFonts w:eastAsiaTheme="minorHAnsi"/>
        </w:rPr>
        <w:t xml:space="preserve">oils and also to provide a freshwater refuge for aquatic fauna at the height of the Millennium </w:t>
      </w:r>
      <w:r w:rsidR="007D669B">
        <w:rPr>
          <w:rFonts w:eastAsiaTheme="minorHAnsi"/>
        </w:rPr>
        <w:t>D</w:t>
      </w:r>
      <w:r w:rsidR="007D669B" w:rsidRPr="0048293F">
        <w:rPr>
          <w:rFonts w:eastAsiaTheme="minorHAnsi"/>
        </w:rPr>
        <w:t>rought</w:t>
      </w:r>
      <w:r w:rsidRPr="00E42920">
        <w:rPr>
          <w:rFonts w:eastAsiaTheme="minorHAnsi"/>
        </w:rPr>
        <w:t>. Following water level management, enhanced spawning and recruitment of Carp within the Goolwa weir pool (</w:t>
      </w:r>
      <w:r w:rsidR="007D669B">
        <w:rPr>
          <w:rFonts w:eastAsiaTheme="minorHAnsi"/>
        </w:rPr>
        <w:t xml:space="preserve">the </w:t>
      </w:r>
      <w:r w:rsidRPr="0048293F">
        <w:rPr>
          <w:rFonts w:eastAsiaTheme="minorHAnsi"/>
        </w:rPr>
        <w:t xml:space="preserve">‘impounded area’ that was subjected to water level management) led to </w:t>
      </w:r>
      <w:r w:rsidRPr="00B64128">
        <w:rPr>
          <w:rFonts w:eastAsiaTheme="minorHAnsi"/>
        </w:rPr>
        <w:t>dramatic population increases (Bice and Zampatti 2011). These abundance</w:t>
      </w:r>
      <w:r w:rsidR="007D669B">
        <w:rPr>
          <w:rFonts w:eastAsiaTheme="minorHAnsi"/>
        </w:rPr>
        <w:t>s</w:t>
      </w:r>
      <w:r w:rsidRPr="0048293F">
        <w:rPr>
          <w:rFonts w:eastAsiaTheme="minorHAnsi"/>
        </w:rPr>
        <w:t xml:space="preserve"> within the Goolwa weir pool w</w:t>
      </w:r>
      <w:r w:rsidRPr="00E42920">
        <w:rPr>
          <w:rFonts w:eastAsiaTheme="minorHAnsi"/>
        </w:rPr>
        <w:t>ere dominated by young-of-the-year Carp (&gt;99% of total individuals). The timing of elevated water levels provided ideal conditions for Carp spawning and recruitment, coincidi</w:t>
      </w:r>
      <w:r w:rsidRPr="00B64128">
        <w:rPr>
          <w:rFonts w:eastAsiaTheme="minorHAnsi"/>
        </w:rPr>
        <w:t>ng with the peak spawning period. It was recommended that greater consideration of the ecological risks and benefits of managed water level inundations is required for</w:t>
      </w:r>
      <w:r w:rsidRPr="00D1066C">
        <w:rPr>
          <w:rFonts w:eastAsiaTheme="minorHAnsi"/>
        </w:rPr>
        <w:t xml:space="preserve"> future engineering interventions.</w:t>
      </w:r>
    </w:p>
    <w:p w14:paraId="747979C0" w14:textId="77777777" w:rsidR="00554FAB" w:rsidRPr="00CF5BCE" w:rsidRDefault="00554FAB" w:rsidP="0015489F">
      <w:pPr>
        <w:pStyle w:val="ARIERBody"/>
        <w:rPr>
          <w:rFonts w:eastAsiaTheme="minorHAnsi"/>
        </w:rPr>
      </w:pPr>
    </w:p>
    <w:p w14:paraId="7340C01F" w14:textId="77777777" w:rsidR="00554FAB" w:rsidRPr="00CF5BCE" w:rsidRDefault="00554FAB" w:rsidP="0015489F">
      <w:pPr>
        <w:spacing w:line="276" w:lineRule="auto"/>
        <w:rPr>
          <w:rFonts w:eastAsiaTheme="minorHAnsi"/>
          <w:color w:val="000000"/>
          <w:szCs w:val="22"/>
        </w:rPr>
      </w:pPr>
      <w:r w:rsidRPr="00077D7A">
        <w:rPr>
          <w:noProof/>
          <w:lang w:eastAsia="en-AU"/>
        </w:rPr>
        <w:drawing>
          <wp:inline distT="0" distB="0" distL="0" distR="0" wp14:anchorId="3D35FD76" wp14:editId="01638433">
            <wp:extent cx="3819091" cy="2844000"/>
            <wp:effectExtent l="25400" t="25400" r="16510" b="26670"/>
            <wp:docPr id="19490" name="Picture 19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3819091" cy="284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6B404FC" w14:textId="0BFD250E" w:rsidR="00554FAB" w:rsidRPr="00CF5BCE" w:rsidRDefault="00554FAB" w:rsidP="0015489F">
      <w:pPr>
        <w:pStyle w:val="ARIERCaption-Figure"/>
      </w:pPr>
      <w:bookmarkStart w:id="109" w:name="_Toc423012053"/>
      <w:bookmarkStart w:id="110" w:name="_Toc317201535"/>
      <w:r w:rsidRPr="00B22E59">
        <w:t>Figure 11. Earthen levee constructed across the Goolwa Channel separating the ‘Goolwa weir pool’ from the rest of Lake Alexandrina (</w:t>
      </w:r>
      <w:r w:rsidR="00682475" w:rsidRPr="00B22E59">
        <w:t>p</w:t>
      </w:r>
      <w:r w:rsidRPr="00B22E59">
        <w:t>hoto: Chris Bice, SARDI)</w:t>
      </w:r>
      <w:bookmarkEnd w:id="109"/>
      <w:bookmarkEnd w:id="110"/>
    </w:p>
    <w:p w14:paraId="1330003B" w14:textId="77777777" w:rsidR="00554FAB" w:rsidRPr="00CF5BCE" w:rsidRDefault="00554FAB" w:rsidP="00554FAB">
      <w:pPr>
        <w:spacing w:line="276" w:lineRule="auto"/>
        <w:jc w:val="both"/>
        <w:rPr>
          <w:rFonts w:eastAsiaTheme="minorHAnsi"/>
          <w:color w:val="000000"/>
          <w:szCs w:val="22"/>
        </w:rPr>
      </w:pPr>
    </w:p>
    <w:p w14:paraId="33859241" w14:textId="0C98C84D" w:rsidR="00554FAB" w:rsidRPr="00CF5BCE" w:rsidRDefault="00554FAB" w:rsidP="0015489F">
      <w:pPr>
        <w:pStyle w:val="ARIERHC"/>
      </w:pPr>
      <w:bookmarkStart w:id="111" w:name="_Toc317204268"/>
      <w:r w:rsidRPr="00B22E59">
        <w:t>4.1.10</w:t>
      </w:r>
      <w:r w:rsidR="00C708C0" w:rsidRPr="00B22E59">
        <w:tab/>
      </w:r>
      <w:r w:rsidRPr="00B22E59">
        <w:t>Banrock Station Wetlands (S</w:t>
      </w:r>
      <w:r w:rsidR="007D669B">
        <w:t xml:space="preserve">outh </w:t>
      </w:r>
      <w:r w:rsidRPr="00B22E59">
        <w:t>A</w:t>
      </w:r>
      <w:r w:rsidR="007D669B">
        <w:t>ustralia</w:t>
      </w:r>
      <w:r w:rsidRPr="00B22E59">
        <w:t>)</w:t>
      </w:r>
      <w:bookmarkEnd w:id="111"/>
    </w:p>
    <w:p w14:paraId="264891A5" w14:textId="20F391DC" w:rsidR="00554FAB" w:rsidRPr="00CF5BCE" w:rsidRDefault="00554FAB" w:rsidP="0015489F">
      <w:pPr>
        <w:pStyle w:val="ARIERBody"/>
        <w:rPr>
          <w:rFonts w:eastAsiaTheme="minorHAnsi"/>
        </w:rPr>
      </w:pPr>
      <w:r w:rsidRPr="00077D7A">
        <w:rPr>
          <w:rFonts w:eastAsiaTheme="minorHAnsi"/>
        </w:rPr>
        <w:t>Banrock Station Wetland</w:t>
      </w:r>
      <w:r w:rsidR="00682475" w:rsidRPr="0048293F">
        <w:rPr>
          <w:rFonts w:eastAsiaTheme="minorHAnsi"/>
        </w:rPr>
        <w:t>s</w:t>
      </w:r>
      <w:r w:rsidRPr="00E42920">
        <w:rPr>
          <w:rFonts w:eastAsiaTheme="minorHAnsi"/>
        </w:rPr>
        <w:t xml:space="preserve">, located on the </w:t>
      </w:r>
      <w:r w:rsidR="007D669B">
        <w:rPr>
          <w:rFonts w:eastAsiaTheme="minorHAnsi"/>
        </w:rPr>
        <w:t>L</w:t>
      </w:r>
      <w:r w:rsidR="007D669B" w:rsidRPr="0048293F">
        <w:rPr>
          <w:rFonts w:eastAsiaTheme="minorHAnsi"/>
        </w:rPr>
        <w:t xml:space="preserve">ower </w:t>
      </w:r>
      <w:r w:rsidRPr="00E42920">
        <w:rPr>
          <w:rFonts w:eastAsiaTheme="minorHAnsi"/>
        </w:rPr>
        <w:t>Murray River near Barmera, South Australia</w:t>
      </w:r>
      <w:r w:rsidR="007D669B">
        <w:rPr>
          <w:rFonts w:eastAsiaTheme="minorHAnsi"/>
        </w:rPr>
        <w:t>,</w:t>
      </w:r>
      <w:r w:rsidRPr="0048293F">
        <w:rPr>
          <w:rFonts w:eastAsiaTheme="minorHAnsi"/>
        </w:rPr>
        <w:t xml:space="preserve"> is a floodplain–wetland complex that is listed as a ‘wetland of international impo</w:t>
      </w:r>
      <w:r w:rsidRPr="00E42920">
        <w:rPr>
          <w:rFonts w:eastAsiaTheme="minorHAnsi"/>
        </w:rPr>
        <w:t xml:space="preserve">rtance’ under the Ramsar Convention. This site </w:t>
      </w:r>
      <w:r w:rsidR="007D669B">
        <w:rPr>
          <w:rFonts w:eastAsiaTheme="minorHAnsi"/>
        </w:rPr>
        <w:t>was</w:t>
      </w:r>
      <w:r w:rsidRPr="0048293F">
        <w:rPr>
          <w:rFonts w:eastAsiaTheme="minorHAnsi"/>
        </w:rPr>
        <w:t xml:space="preserve"> described as a Carp recruitment ‘hot spot’ </w:t>
      </w:r>
      <w:r w:rsidR="007D669B">
        <w:rPr>
          <w:rFonts w:eastAsiaTheme="minorHAnsi"/>
        </w:rPr>
        <w:t>in</w:t>
      </w:r>
      <w:r w:rsidR="007D669B" w:rsidRPr="0048293F">
        <w:rPr>
          <w:rFonts w:eastAsiaTheme="minorHAnsi"/>
        </w:rPr>
        <w:t xml:space="preserve"> </w:t>
      </w:r>
      <w:r w:rsidRPr="00E42920">
        <w:rPr>
          <w:rFonts w:eastAsiaTheme="minorHAnsi"/>
        </w:rPr>
        <w:t xml:space="preserve">previous monitoring surveys (Smith 2006). During early 2007 </w:t>
      </w:r>
      <w:r w:rsidRPr="00B64128">
        <w:rPr>
          <w:rFonts w:eastAsiaTheme="minorHAnsi"/>
        </w:rPr>
        <w:t xml:space="preserve">this normally ‘flow-through system’ was dried as part of </w:t>
      </w:r>
      <w:r w:rsidR="007D669B">
        <w:rPr>
          <w:rFonts w:eastAsiaTheme="minorHAnsi"/>
        </w:rPr>
        <w:t xml:space="preserve">a </w:t>
      </w:r>
      <w:r w:rsidRPr="0048293F">
        <w:rPr>
          <w:rFonts w:eastAsiaTheme="minorHAnsi"/>
        </w:rPr>
        <w:t>government initiative</w:t>
      </w:r>
      <w:r w:rsidRPr="00B64128">
        <w:rPr>
          <w:rFonts w:eastAsiaTheme="minorHAnsi"/>
        </w:rPr>
        <w:t xml:space="preserve"> to conserve water. Banrock Station was later granted an EWA refilling event </w:t>
      </w:r>
      <w:r w:rsidRPr="00D1066C">
        <w:rPr>
          <w:rFonts w:eastAsiaTheme="minorHAnsi"/>
        </w:rPr>
        <w:t>that was delivered in June 2008 through the northern inlet of the wetland complex. The wetland was maintained as a flow-through system through the outlet from July</w:t>
      </w:r>
      <w:r w:rsidR="007D669B">
        <w:rPr>
          <w:rFonts w:eastAsiaTheme="minorHAnsi"/>
        </w:rPr>
        <w:t xml:space="preserve"> to </w:t>
      </w:r>
      <w:r w:rsidRPr="0048293F">
        <w:rPr>
          <w:rFonts w:eastAsiaTheme="minorHAnsi"/>
        </w:rPr>
        <w:t>December 200</w:t>
      </w:r>
      <w:r w:rsidRPr="00E42920">
        <w:rPr>
          <w:rFonts w:eastAsiaTheme="minorHAnsi"/>
        </w:rPr>
        <w:t>8. During this time, the movements and spawning of Carp were investigated (Conallin et al. 2012). The overwhelming majority of Carp entered the wetland via the downstream out</w:t>
      </w:r>
      <w:r w:rsidRPr="00B64128">
        <w:rPr>
          <w:rFonts w:eastAsiaTheme="minorHAnsi"/>
        </w:rPr>
        <w:t xml:space="preserve">let (outlet </w:t>
      </w:r>
      <w:r w:rsidRPr="00D1066C">
        <w:rPr>
          <w:rFonts w:eastAsiaTheme="minorHAnsi"/>
          <w:i/>
        </w:rPr>
        <w:t>n</w:t>
      </w:r>
      <w:r w:rsidRPr="00D1066C">
        <w:rPr>
          <w:rFonts w:eastAsiaTheme="minorHAnsi"/>
        </w:rPr>
        <w:t xml:space="preserve"> = 4709, inlet </w:t>
      </w:r>
      <w:r w:rsidRPr="001F6975">
        <w:rPr>
          <w:rFonts w:eastAsiaTheme="minorHAnsi"/>
          <w:i/>
        </w:rPr>
        <w:t>n</w:t>
      </w:r>
      <w:r w:rsidRPr="001F6975">
        <w:rPr>
          <w:rFonts w:eastAsiaTheme="minorHAnsi"/>
        </w:rPr>
        <w:t xml:space="preserve"> = 4). Movements commenced in early August in response to increasing water temperatures, peaked in mid-September before spawning, then declined and were close to zero by December. Movements into the wetland were regarded as spawning movements </w:t>
      </w:r>
      <w:r w:rsidR="007D669B">
        <w:rPr>
          <w:rFonts w:eastAsiaTheme="minorHAnsi"/>
        </w:rPr>
        <w:t>because</w:t>
      </w:r>
      <w:r w:rsidR="007D669B" w:rsidRPr="0048293F">
        <w:rPr>
          <w:rFonts w:eastAsiaTheme="minorHAnsi"/>
        </w:rPr>
        <w:t xml:space="preserve"> </w:t>
      </w:r>
      <w:r w:rsidRPr="00E42920">
        <w:rPr>
          <w:rFonts w:eastAsiaTheme="minorHAnsi"/>
        </w:rPr>
        <w:t>99% of captured Carp were in ‘prime’ spawning condition. Carp were absent from the wetland from June to early August during the beginning of the EWA, which may offer some support for filling wetlands during cooler months.</w:t>
      </w:r>
    </w:p>
    <w:p w14:paraId="6C84478A" w14:textId="044185D4" w:rsidR="00554FAB" w:rsidRPr="00CF5BCE" w:rsidRDefault="00554FAB" w:rsidP="0015489F">
      <w:pPr>
        <w:pStyle w:val="ARIERHC"/>
      </w:pPr>
      <w:bookmarkStart w:id="112" w:name="_Toc317204269"/>
      <w:r w:rsidRPr="00B22E59">
        <w:lastRenderedPageBreak/>
        <w:t>4.1.11</w:t>
      </w:r>
      <w:r w:rsidR="00C708C0" w:rsidRPr="00B22E59">
        <w:tab/>
      </w:r>
      <w:r w:rsidRPr="00B22E59">
        <w:t>Lower Lakes (Albert and Alexandrina, S</w:t>
      </w:r>
      <w:r w:rsidR="007D669B">
        <w:t xml:space="preserve">outh </w:t>
      </w:r>
      <w:r w:rsidRPr="00B22E59">
        <w:t>A</w:t>
      </w:r>
      <w:r w:rsidR="007D669B">
        <w:t>ustralia</w:t>
      </w:r>
      <w:r w:rsidRPr="00B22E59">
        <w:t>)</w:t>
      </w:r>
      <w:bookmarkEnd w:id="112"/>
    </w:p>
    <w:p w14:paraId="29B97823" w14:textId="2FFD064A" w:rsidR="00554FAB" w:rsidRPr="00CF5BCE" w:rsidRDefault="00554FAB" w:rsidP="0015489F">
      <w:pPr>
        <w:pStyle w:val="ARIERBody"/>
        <w:rPr>
          <w:rFonts w:eastAsiaTheme="minorHAnsi"/>
        </w:rPr>
      </w:pPr>
      <w:r w:rsidRPr="00077D7A">
        <w:rPr>
          <w:rFonts w:eastAsiaTheme="minorHAnsi"/>
        </w:rPr>
        <w:t xml:space="preserve">Lake Alexandrina and Lake Albert form ‘the Lower Lakes’ and are two connected large freshwater lakes situated in south-eastern South Australia. The </w:t>
      </w:r>
      <w:r w:rsidR="006D51A4" w:rsidRPr="0048293F">
        <w:rPr>
          <w:rFonts w:eastAsiaTheme="minorHAnsi"/>
        </w:rPr>
        <w:t>l</w:t>
      </w:r>
      <w:r w:rsidRPr="00B64128">
        <w:rPr>
          <w:rFonts w:eastAsiaTheme="minorHAnsi"/>
        </w:rPr>
        <w:t xml:space="preserve">akes operate at a level of </w:t>
      </w:r>
      <w:r w:rsidR="007D669B">
        <w:rPr>
          <w:rFonts w:eastAsiaTheme="minorHAnsi"/>
        </w:rPr>
        <w:t>~</w:t>
      </w:r>
      <w:r w:rsidRPr="00E42920">
        <w:rPr>
          <w:rFonts w:eastAsiaTheme="minorHAnsi"/>
        </w:rPr>
        <w:t>0.</w:t>
      </w:r>
      <w:r w:rsidR="007D669B" w:rsidRPr="00D1066C">
        <w:rPr>
          <w:rFonts w:eastAsiaTheme="minorHAnsi"/>
        </w:rPr>
        <w:t>75</w:t>
      </w:r>
      <w:r w:rsidR="007D669B">
        <w:rPr>
          <w:rFonts w:eastAsiaTheme="minorHAnsi"/>
        </w:rPr>
        <w:t> </w:t>
      </w:r>
      <w:r w:rsidRPr="0048293F">
        <w:rPr>
          <w:rFonts w:eastAsiaTheme="minorHAnsi"/>
        </w:rPr>
        <w:t xml:space="preserve">m above sea level and cover an area of </w:t>
      </w:r>
      <w:r w:rsidR="007D669B">
        <w:rPr>
          <w:rFonts w:eastAsiaTheme="minorHAnsi"/>
        </w:rPr>
        <w:t>~</w:t>
      </w:r>
      <w:r w:rsidR="007D669B" w:rsidRPr="00E42920">
        <w:rPr>
          <w:rFonts w:eastAsiaTheme="minorHAnsi"/>
        </w:rPr>
        <w:t>840</w:t>
      </w:r>
      <w:r w:rsidR="007D669B">
        <w:rPr>
          <w:rFonts w:eastAsiaTheme="minorHAnsi"/>
        </w:rPr>
        <w:t> </w:t>
      </w:r>
      <w:r w:rsidRPr="0048293F">
        <w:rPr>
          <w:rFonts w:eastAsiaTheme="minorHAnsi"/>
        </w:rPr>
        <w:t>km</w:t>
      </w:r>
      <w:r w:rsidRPr="00E42920">
        <w:rPr>
          <w:rFonts w:eastAsiaTheme="minorHAnsi"/>
          <w:vertAlign w:val="superscript"/>
        </w:rPr>
        <w:t>2</w:t>
      </w:r>
      <w:r w:rsidRPr="00B64128">
        <w:rPr>
          <w:rFonts w:eastAsiaTheme="minorHAnsi"/>
        </w:rPr>
        <w:t>. They receive freshwater inflows from the Murray River (northern end of Lake Alexandrina), the Eastern Mount Lofty Ranges tributaries, groundwater discharge, local run-off, and rainfall on t</w:t>
      </w:r>
      <w:r w:rsidRPr="00D1066C">
        <w:rPr>
          <w:rFonts w:eastAsiaTheme="minorHAnsi"/>
        </w:rPr>
        <w:t>he lake</w:t>
      </w:r>
      <w:r w:rsidRPr="001F6975">
        <w:rPr>
          <w:rFonts w:eastAsiaTheme="minorHAnsi"/>
        </w:rPr>
        <w:t xml:space="preserve"> surface</w:t>
      </w:r>
      <w:r w:rsidR="007D669B">
        <w:rPr>
          <w:rFonts w:eastAsiaTheme="minorHAnsi"/>
        </w:rPr>
        <w:t>s</w:t>
      </w:r>
      <w:r w:rsidRPr="0048293F">
        <w:rPr>
          <w:rFonts w:eastAsiaTheme="minorHAnsi"/>
        </w:rPr>
        <w:t xml:space="preserve"> (DEWNR 2014). The </w:t>
      </w:r>
      <w:r w:rsidR="006D51A4" w:rsidRPr="00E42920">
        <w:rPr>
          <w:rFonts w:eastAsiaTheme="minorHAnsi"/>
        </w:rPr>
        <w:t>l</w:t>
      </w:r>
      <w:r w:rsidRPr="00D1066C">
        <w:rPr>
          <w:rFonts w:eastAsiaTheme="minorHAnsi"/>
        </w:rPr>
        <w:t xml:space="preserve">akes are isolated from the Murray Mouth and </w:t>
      </w:r>
      <w:r w:rsidR="007D669B">
        <w:rPr>
          <w:rFonts w:eastAsiaTheme="minorHAnsi"/>
        </w:rPr>
        <w:t xml:space="preserve">the </w:t>
      </w:r>
      <w:r w:rsidRPr="0048293F">
        <w:rPr>
          <w:rFonts w:eastAsiaTheme="minorHAnsi"/>
        </w:rPr>
        <w:t xml:space="preserve">Coorong by a system of barrages </w:t>
      </w:r>
      <w:r w:rsidR="007D669B">
        <w:rPr>
          <w:rFonts w:eastAsiaTheme="minorHAnsi"/>
        </w:rPr>
        <w:t>that</w:t>
      </w:r>
      <w:r w:rsidR="007D669B" w:rsidRPr="0048293F">
        <w:rPr>
          <w:rFonts w:eastAsiaTheme="minorHAnsi"/>
        </w:rPr>
        <w:t xml:space="preserve"> </w:t>
      </w:r>
      <w:r w:rsidRPr="00E42920">
        <w:rPr>
          <w:rFonts w:eastAsiaTheme="minorHAnsi"/>
        </w:rPr>
        <w:t>are operated to maintain lake levels (MDBC 2006). Lake Alexandrina has a surface area of 662.</w:t>
      </w:r>
      <w:r w:rsidR="007D669B" w:rsidRPr="00D1066C">
        <w:rPr>
          <w:rFonts w:eastAsiaTheme="minorHAnsi"/>
        </w:rPr>
        <w:t>3</w:t>
      </w:r>
      <w:r w:rsidR="007D669B">
        <w:rPr>
          <w:rFonts w:eastAsiaTheme="minorHAnsi"/>
        </w:rPr>
        <w:t> </w:t>
      </w:r>
      <w:r w:rsidRPr="0048293F">
        <w:rPr>
          <w:rFonts w:eastAsiaTheme="minorHAnsi"/>
        </w:rPr>
        <w:t>km</w:t>
      </w:r>
      <w:r w:rsidRPr="00E42920">
        <w:rPr>
          <w:rFonts w:eastAsiaTheme="minorHAnsi"/>
          <w:vertAlign w:val="superscript"/>
        </w:rPr>
        <w:t>2</w:t>
      </w:r>
      <w:r w:rsidRPr="00B64128">
        <w:rPr>
          <w:rFonts w:eastAsiaTheme="minorHAnsi"/>
        </w:rPr>
        <w:t xml:space="preserve">, </w:t>
      </w:r>
      <w:r w:rsidR="007D669B">
        <w:rPr>
          <w:rFonts w:eastAsiaTheme="minorHAnsi"/>
        </w:rPr>
        <w:t xml:space="preserve">a </w:t>
      </w:r>
      <w:r w:rsidRPr="0048293F">
        <w:rPr>
          <w:rFonts w:eastAsiaTheme="minorHAnsi"/>
        </w:rPr>
        <w:t>mean depth of 2.</w:t>
      </w:r>
      <w:r w:rsidR="007D669B" w:rsidRPr="00B64128">
        <w:rPr>
          <w:rFonts w:eastAsiaTheme="minorHAnsi"/>
        </w:rPr>
        <w:t>8</w:t>
      </w:r>
      <w:r w:rsidR="007D669B">
        <w:rPr>
          <w:rFonts w:eastAsiaTheme="minorHAnsi"/>
        </w:rPr>
        <w:t> </w:t>
      </w:r>
      <w:r w:rsidRPr="0048293F">
        <w:rPr>
          <w:rFonts w:eastAsiaTheme="minorHAnsi"/>
        </w:rPr>
        <w:t>m and a volume of 1</w:t>
      </w:r>
      <w:r w:rsidRPr="00B64128">
        <w:rPr>
          <w:rFonts w:eastAsiaTheme="minorHAnsi"/>
        </w:rPr>
        <w:t>629.</w:t>
      </w:r>
      <w:r w:rsidR="007D669B" w:rsidRPr="00D1066C">
        <w:rPr>
          <w:rFonts w:eastAsiaTheme="minorHAnsi"/>
        </w:rPr>
        <w:t>4</w:t>
      </w:r>
      <w:r w:rsidR="007D669B">
        <w:rPr>
          <w:rFonts w:eastAsiaTheme="minorHAnsi"/>
        </w:rPr>
        <w:t> </w:t>
      </w:r>
      <w:r w:rsidRPr="0048293F">
        <w:rPr>
          <w:rFonts w:eastAsiaTheme="minorHAnsi"/>
        </w:rPr>
        <w:t xml:space="preserve">GL </w:t>
      </w:r>
      <w:r w:rsidR="00651817" w:rsidRPr="00B64128">
        <w:rPr>
          <w:rFonts w:eastAsiaTheme="minorHAnsi"/>
        </w:rPr>
        <w:t>[</w:t>
      </w:r>
      <w:r w:rsidRPr="00D1066C">
        <w:rPr>
          <w:rFonts w:eastAsiaTheme="minorHAnsi"/>
        </w:rPr>
        <w:t>at +0.</w:t>
      </w:r>
      <w:r w:rsidR="007D669B" w:rsidRPr="001F6975">
        <w:rPr>
          <w:rFonts w:eastAsiaTheme="minorHAnsi"/>
        </w:rPr>
        <w:t>75</w:t>
      </w:r>
      <w:r w:rsidR="007D669B">
        <w:rPr>
          <w:rFonts w:eastAsiaTheme="minorHAnsi"/>
        </w:rPr>
        <w:t> </w:t>
      </w:r>
      <w:r w:rsidRPr="0048293F">
        <w:rPr>
          <w:rFonts w:eastAsiaTheme="minorHAnsi"/>
        </w:rPr>
        <w:t>m</w:t>
      </w:r>
      <w:r w:rsidR="00651817" w:rsidRPr="00E42920">
        <w:rPr>
          <w:rFonts w:eastAsiaTheme="minorHAnsi"/>
        </w:rPr>
        <w:t xml:space="preserve"> Australian Height Datum</w:t>
      </w:r>
      <w:r w:rsidRPr="00B64128">
        <w:rPr>
          <w:rFonts w:eastAsiaTheme="minorHAnsi"/>
        </w:rPr>
        <w:t xml:space="preserve"> </w:t>
      </w:r>
      <w:r w:rsidR="00651817" w:rsidRPr="00D1066C">
        <w:rPr>
          <w:rFonts w:eastAsiaTheme="minorHAnsi"/>
        </w:rPr>
        <w:t>(</w:t>
      </w:r>
      <w:r w:rsidRPr="00D1066C">
        <w:rPr>
          <w:rFonts w:eastAsiaTheme="minorHAnsi"/>
        </w:rPr>
        <w:t>AHD)</w:t>
      </w:r>
      <w:r w:rsidR="00651817" w:rsidRPr="001F6975">
        <w:rPr>
          <w:rFonts w:eastAsiaTheme="minorHAnsi"/>
        </w:rPr>
        <w:t>]</w:t>
      </w:r>
      <w:r w:rsidRPr="001F6975">
        <w:rPr>
          <w:rFonts w:eastAsiaTheme="minorHAnsi"/>
        </w:rPr>
        <w:t>. Lake Albert lies to the south</w:t>
      </w:r>
      <w:r w:rsidR="00651817" w:rsidRPr="001F6975">
        <w:rPr>
          <w:rFonts w:eastAsiaTheme="minorHAnsi"/>
        </w:rPr>
        <w:t>-</w:t>
      </w:r>
      <w:r w:rsidRPr="001F6975">
        <w:rPr>
          <w:rFonts w:eastAsiaTheme="minorHAnsi"/>
        </w:rPr>
        <w:t>east of Lake Alexandrina and is the smaller of the two lakes</w:t>
      </w:r>
      <w:r w:rsidRPr="0048293F">
        <w:rPr>
          <w:rFonts w:eastAsiaTheme="minorHAnsi"/>
        </w:rPr>
        <w:t xml:space="preserve"> with a surface area of 177.</w:t>
      </w:r>
      <w:r w:rsidR="007D669B" w:rsidRPr="00B64128">
        <w:rPr>
          <w:rFonts w:eastAsiaTheme="minorHAnsi"/>
        </w:rPr>
        <w:t>1</w:t>
      </w:r>
      <w:r w:rsidR="007D669B">
        <w:rPr>
          <w:rFonts w:eastAsiaTheme="minorHAnsi"/>
        </w:rPr>
        <w:t> </w:t>
      </w:r>
      <w:r w:rsidRPr="0048293F">
        <w:rPr>
          <w:rFonts w:eastAsiaTheme="minorHAnsi"/>
        </w:rPr>
        <w:t>km</w:t>
      </w:r>
      <w:r w:rsidRPr="00E42920">
        <w:rPr>
          <w:rFonts w:eastAsiaTheme="minorHAnsi"/>
          <w:vertAlign w:val="superscript"/>
        </w:rPr>
        <w:t>2</w:t>
      </w:r>
      <w:r w:rsidRPr="00B64128">
        <w:rPr>
          <w:rFonts w:eastAsiaTheme="minorHAnsi"/>
        </w:rPr>
        <w:t xml:space="preserve">, </w:t>
      </w:r>
      <w:r w:rsidR="007D669B">
        <w:rPr>
          <w:rFonts w:eastAsiaTheme="minorHAnsi"/>
        </w:rPr>
        <w:t xml:space="preserve">a </w:t>
      </w:r>
      <w:r w:rsidRPr="0048293F">
        <w:rPr>
          <w:rFonts w:eastAsiaTheme="minorHAnsi"/>
        </w:rPr>
        <w:t>mean depth of 1.</w:t>
      </w:r>
      <w:r w:rsidR="007D669B" w:rsidRPr="00B64128">
        <w:rPr>
          <w:rFonts w:eastAsiaTheme="minorHAnsi"/>
        </w:rPr>
        <w:t>7</w:t>
      </w:r>
      <w:r w:rsidR="007D669B">
        <w:rPr>
          <w:rFonts w:eastAsiaTheme="minorHAnsi"/>
        </w:rPr>
        <w:t> </w:t>
      </w:r>
      <w:r w:rsidRPr="0048293F">
        <w:rPr>
          <w:rFonts w:eastAsiaTheme="minorHAnsi"/>
        </w:rPr>
        <w:t>m and a volume of 282.</w:t>
      </w:r>
      <w:r w:rsidR="007D669B" w:rsidRPr="00B64128">
        <w:rPr>
          <w:rFonts w:eastAsiaTheme="minorHAnsi"/>
        </w:rPr>
        <w:t>2</w:t>
      </w:r>
      <w:r w:rsidR="007D669B">
        <w:rPr>
          <w:rFonts w:eastAsiaTheme="minorHAnsi"/>
        </w:rPr>
        <w:t> </w:t>
      </w:r>
      <w:r w:rsidRPr="0048293F">
        <w:rPr>
          <w:rFonts w:eastAsiaTheme="minorHAnsi"/>
        </w:rPr>
        <w:t>GL (at +0.</w:t>
      </w:r>
      <w:r w:rsidR="007D669B" w:rsidRPr="00B64128">
        <w:rPr>
          <w:rFonts w:eastAsiaTheme="minorHAnsi"/>
        </w:rPr>
        <w:t>75</w:t>
      </w:r>
      <w:r w:rsidR="007D669B">
        <w:rPr>
          <w:rFonts w:eastAsiaTheme="minorHAnsi"/>
        </w:rPr>
        <w:t> </w:t>
      </w:r>
      <w:r w:rsidRPr="0048293F">
        <w:rPr>
          <w:rFonts w:eastAsiaTheme="minorHAnsi"/>
        </w:rPr>
        <w:t>m AHD). It is a terminal lake that exchanges water with Lake Alexandri</w:t>
      </w:r>
      <w:r w:rsidRPr="00E42920">
        <w:rPr>
          <w:rFonts w:eastAsiaTheme="minorHAnsi"/>
        </w:rPr>
        <w:t xml:space="preserve">na via the Narrung Narrows (DEWNR 2014). The </w:t>
      </w:r>
      <w:r w:rsidR="006D51A4" w:rsidRPr="00B64128">
        <w:rPr>
          <w:rFonts w:eastAsiaTheme="minorHAnsi"/>
        </w:rPr>
        <w:t>l</w:t>
      </w:r>
      <w:r w:rsidRPr="00D1066C">
        <w:rPr>
          <w:rFonts w:eastAsiaTheme="minorHAnsi"/>
        </w:rPr>
        <w:t xml:space="preserve">akes </w:t>
      </w:r>
      <w:r w:rsidR="007D669B" w:rsidRPr="001F6975">
        <w:rPr>
          <w:rFonts w:eastAsiaTheme="minorHAnsi"/>
        </w:rPr>
        <w:t>open</w:t>
      </w:r>
      <w:r w:rsidR="007D669B">
        <w:rPr>
          <w:rFonts w:eastAsiaTheme="minorHAnsi"/>
        </w:rPr>
        <w:t>-</w:t>
      </w:r>
      <w:r w:rsidRPr="0048293F">
        <w:rPr>
          <w:rFonts w:eastAsiaTheme="minorHAnsi"/>
        </w:rPr>
        <w:t>water zone (&lt;</w:t>
      </w:r>
      <w:r w:rsidRPr="00B64128">
        <w:rPr>
          <w:rFonts w:eastAsiaTheme="minorHAnsi"/>
        </w:rPr>
        <w:t>0</w:t>
      </w:r>
      <w:r w:rsidR="007D669B">
        <w:rPr>
          <w:rFonts w:eastAsiaTheme="minorHAnsi"/>
        </w:rPr>
        <w:t> </w:t>
      </w:r>
      <w:r w:rsidRPr="0048293F">
        <w:rPr>
          <w:rFonts w:eastAsiaTheme="minorHAnsi"/>
        </w:rPr>
        <w:t xml:space="preserve">m AHD) is sparsely </w:t>
      </w:r>
      <w:r w:rsidR="00682475" w:rsidRPr="00E42920">
        <w:rPr>
          <w:rFonts w:eastAsiaTheme="minorHAnsi"/>
        </w:rPr>
        <w:t>vegetated (Gehrig et al. 2011).</w:t>
      </w:r>
    </w:p>
    <w:p w14:paraId="4B42AC0F" w14:textId="26A44868" w:rsidR="00554FAB" w:rsidRPr="00CF5BCE" w:rsidRDefault="00554FAB" w:rsidP="0015489F">
      <w:pPr>
        <w:pStyle w:val="ARIERBody"/>
        <w:rPr>
          <w:rFonts w:eastAsiaTheme="minorHAnsi"/>
        </w:rPr>
      </w:pPr>
      <w:r w:rsidRPr="00077D7A">
        <w:rPr>
          <w:rFonts w:eastAsiaTheme="minorHAnsi"/>
        </w:rPr>
        <w:t>The Lower Lakes support a large biomass of Carp, which are commercially harvested by the Lakes and Coorong Fishery, predominantly as bycatch of the native fishery</w:t>
      </w:r>
      <w:r w:rsidR="007D669B">
        <w:rPr>
          <w:rFonts w:eastAsiaTheme="minorHAnsi"/>
        </w:rPr>
        <w:t>,</w:t>
      </w:r>
      <w:r w:rsidRPr="00077D7A">
        <w:rPr>
          <w:rFonts w:eastAsiaTheme="minorHAnsi"/>
        </w:rPr>
        <w:t xml:space="preserve"> but also as a targeted species. On average, </w:t>
      </w:r>
      <w:r w:rsidR="007D669B" w:rsidRPr="00077D7A">
        <w:rPr>
          <w:rFonts w:eastAsiaTheme="minorHAnsi"/>
        </w:rPr>
        <w:t>518</w:t>
      </w:r>
      <w:r w:rsidR="007D669B">
        <w:rPr>
          <w:rFonts w:eastAsiaTheme="minorHAnsi"/>
        </w:rPr>
        <w:t> </w:t>
      </w:r>
      <w:r w:rsidRPr="00077D7A">
        <w:rPr>
          <w:rFonts w:eastAsiaTheme="minorHAnsi"/>
        </w:rPr>
        <w:t>tonne of Carp are removed annually from the</w:t>
      </w:r>
      <w:r w:rsidRPr="0048293F">
        <w:rPr>
          <w:rFonts w:eastAsiaTheme="minorHAnsi"/>
        </w:rPr>
        <w:t xml:space="preserve"> Lower Lakes by commercial fishing (</w:t>
      </w:r>
      <w:r w:rsidR="007D669B" w:rsidRPr="00D1066C">
        <w:rPr>
          <w:rFonts w:eastAsiaTheme="minorHAnsi"/>
        </w:rPr>
        <w:t>Figure</w:t>
      </w:r>
      <w:r w:rsidR="007D669B">
        <w:rPr>
          <w:rFonts w:eastAsiaTheme="minorHAnsi"/>
        </w:rPr>
        <w:t> </w:t>
      </w:r>
      <w:r w:rsidRPr="0048293F">
        <w:rPr>
          <w:rFonts w:eastAsiaTheme="minorHAnsi"/>
        </w:rPr>
        <w:t>12a). Commercial catches of Carp in this fishery peaked in the early to</w:t>
      </w:r>
      <w:r w:rsidRPr="00E42920">
        <w:rPr>
          <w:rFonts w:eastAsiaTheme="minorHAnsi"/>
        </w:rPr>
        <w:t xml:space="preserve"> mid</w:t>
      </w:r>
      <w:r w:rsidR="007D669B">
        <w:rPr>
          <w:rFonts w:eastAsiaTheme="minorHAnsi"/>
        </w:rPr>
        <w:t xml:space="preserve"> </w:t>
      </w:r>
      <w:r w:rsidRPr="0048293F">
        <w:rPr>
          <w:rFonts w:eastAsiaTheme="minorHAnsi"/>
        </w:rPr>
        <w:t>1990s (</w:t>
      </w:r>
      <w:r w:rsidR="007D669B" w:rsidRPr="00B64128">
        <w:rPr>
          <w:rFonts w:eastAsiaTheme="minorHAnsi"/>
        </w:rPr>
        <w:t>999</w:t>
      </w:r>
      <w:r w:rsidR="007D669B">
        <w:rPr>
          <w:rFonts w:eastAsiaTheme="minorHAnsi"/>
        </w:rPr>
        <w:t> </w:t>
      </w:r>
      <w:r w:rsidRPr="0048293F">
        <w:rPr>
          <w:rFonts w:eastAsiaTheme="minorHAnsi"/>
        </w:rPr>
        <w:t>tonne</w:t>
      </w:r>
      <w:r w:rsidRPr="00B64128">
        <w:rPr>
          <w:rFonts w:eastAsiaTheme="minorHAnsi"/>
        </w:rPr>
        <w:t xml:space="preserve"> harvested in 1991/1992) and were high towards the end of the drought </w:t>
      </w:r>
      <w:r w:rsidRPr="00D1066C">
        <w:rPr>
          <w:rFonts w:eastAsiaTheme="minorHAnsi"/>
        </w:rPr>
        <w:t>between 2005/06 and 2008/09. Catch rates (CPUE) followed a similar trend to total catch, except for the most recent years (2011/12</w:t>
      </w:r>
      <w:r w:rsidR="00795BEA">
        <w:rPr>
          <w:rFonts w:eastAsiaTheme="minorHAnsi"/>
        </w:rPr>
        <w:t xml:space="preserve"> to </w:t>
      </w:r>
      <w:r w:rsidRPr="0048293F">
        <w:rPr>
          <w:rFonts w:eastAsiaTheme="minorHAnsi"/>
        </w:rPr>
        <w:t>2013/14)</w:t>
      </w:r>
      <w:r w:rsidR="00795BEA">
        <w:rPr>
          <w:rFonts w:eastAsiaTheme="minorHAnsi"/>
        </w:rPr>
        <w:t>,</w:t>
      </w:r>
      <w:r w:rsidRPr="0048293F">
        <w:rPr>
          <w:rFonts w:eastAsiaTheme="minorHAnsi"/>
        </w:rPr>
        <w:t xml:space="preserve"> </w:t>
      </w:r>
      <w:r w:rsidR="00795BEA" w:rsidRPr="00B64128">
        <w:rPr>
          <w:rFonts w:eastAsiaTheme="minorHAnsi"/>
        </w:rPr>
        <w:t>whe</w:t>
      </w:r>
      <w:r w:rsidR="00795BEA">
        <w:rPr>
          <w:rFonts w:eastAsiaTheme="minorHAnsi"/>
        </w:rPr>
        <w:t>n</w:t>
      </w:r>
      <w:r w:rsidR="00795BEA" w:rsidRPr="0048293F">
        <w:rPr>
          <w:rFonts w:eastAsiaTheme="minorHAnsi"/>
        </w:rPr>
        <w:t xml:space="preserve"> </w:t>
      </w:r>
      <w:r w:rsidRPr="00E42920">
        <w:rPr>
          <w:rFonts w:eastAsiaTheme="minorHAnsi"/>
        </w:rPr>
        <w:t xml:space="preserve">catch rates were high, but total catches were low (Figure 12b). Qualitative analysis of CPUE data against annual flow (at </w:t>
      </w:r>
      <w:r w:rsidR="00795BEA" w:rsidRPr="00D1066C">
        <w:rPr>
          <w:rFonts w:eastAsiaTheme="minorHAnsi"/>
        </w:rPr>
        <w:t>Lock</w:t>
      </w:r>
      <w:r w:rsidR="00795BEA">
        <w:rPr>
          <w:rFonts w:eastAsiaTheme="minorHAnsi"/>
        </w:rPr>
        <w:t> </w:t>
      </w:r>
      <w:r w:rsidRPr="0048293F">
        <w:rPr>
          <w:rFonts w:eastAsiaTheme="minorHAnsi"/>
        </w:rPr>
        <w:t xml:space="preserve">1) and </w:t>
      </w:r>
      <w:r w:rsidR="006D30E5">
        <w:rPr>
          <w:rFonts w:eastAsiaTheme="minorHAnsi"/>
        </w:rPr>
        <w:t xml:space="preserve">the </w:t>
      </w:r>
      <w:r w:rsidRPr="0048293F">
        <w:rPr>
          <w:rFonts w:eastAsiaTheme="minorHAnsi"/>
        </w:rPr>
        <w:t>Lake Alexandrina water level were used to assess the influence of freshwater flow on Carp abundance (</w:t>
      </w:r>
      <w:r w:rsidR="00795BEA" w:rsidRPr="00B64128">
        <w:rPr>
          <w:rFonts w:eastAsiaTheme="minorHAnsi"/>
        </w:rPr>
        <w:t>Figur</w:t>
      </w:r>
      <w:r w:rsidR="00795BEA" w:rsidRPr="00D1066C">
        <w:rPr>
          <w:rFonts w:eastAsiaTheme="minorHAnsi"/>
        </w:rPr>
        <w:t>e</w:t>
      </w:r>
      <w:r w:rsidR="00795BEA">
        <w:rPr>
          <w:rFonts w:eastAsiaTheme="minorHAnsi"/>
        </w:rPr>
        <w:t> </w:t>
      </w:r>
      <w:r w:rsidRPr="0048293F">
        <w:rPr>
          <w:rFonts w:eastAsiaTheme="minorHAnsi"/>
        </w:rPr>
        <w:t>12b).</w:t>
      </w:r>
      <w:r w:rsidRPr="00E42920">
        <w:rPr>
          <w:rFonts w:eastAsiaTheme="minorHAnsi"/>
        </w:rPr>
        <w:t xml:space="preserve"> When factoring in a time lag of </w:t>
      </w:r>
      <w:r w:rsidR="00795BEA">
        <w:rPr>
          <w:rFonts w:eastAsiaTheme="minorHAnsi"/>
        </w:rPr>
        <w:t>2 </w:t>
      </w:r>
      <w:r w:rsidRPr="0048293F">
        <w:rPr>
          <w:rFonts w:eastAsiaTheme="minorHAnsi"/>
        </w:rPr>
        <w:t xml:space="preserve">years to allow for recruitment into the fishery, CPUE generally </w:t>
      </w:r>
      <w:r w:rsidR="00795BEA" w:rsidRPr="00B64128">
        <w:rPr>
          <w:rFonts w:eastAsiaTheme="minorHAnsi"/>
        </w:rPr>
        <w:t>show</w:t>
      </w:r>
      <w:r w:rsidR="00795BEA">
        <w:rPr>
          <w:rFonts w:eastAsiaTheme="minorHAnsi"/>
        </w:rPr>
        <w:t>ed</w:t>
      </w:r>
      <w:r w:rsidR="00795BEA" w:rsidRPr="0048293F">
        <w:rPr>
          <w:rFonts w:eastAsiaTheme="minorHAnsi"/>
        </w:rPr>
        <w:t xml:space="preserve"> </w:t>
      </w:r>
      <w:r w:rsidRPr="00E42920">
        <w:rPr>
          <w:rFonts w:eastAsiaTheme="minorHAnsi"/>
        </w:rPr>
        <w:t xml:space="preserve">a positive relationship with flow, with the exception of </w:t>
      </w:r>
      <w:r w:rsidRPr="00B64128">
        <w:rPr>
          <w:rFonts w:eastAsiaTheme="minorHAnsi"/>
        </w:rPr>
        <w:t>the drought years (200</w:t>
      </w:r>
      <w:r w:rsidR="00742A66" w:rsidRPr="00D1066C">
        <w:rPr>
          <w:rFonts w:eastAsiaTheme="minorHAnsi"/>
        </w:rPr>
        <w:t>2</w:t>
      </w:r>
      <w:r w:rsidR="00742A66">
        <w:rPr>
          <w:rFonts w:eastAsiaTheme="minorHAnsi"/>
        </w:rPr>
        <w:t>–</w:t>
      </w:r>
      <w:r w:rsidR="00742A66" w:rsidRPr="0048293F">
        <w:rPr>
          <w:rFonts w:eastAsiaTheme="minorHAnsi"/>
        </w:rPr>
        <w:t>2</w:t>
      </w:r>
      <w:r w:rsidRPr="00E42920">
        <w:rPr>
          <w:rFonts w:eastAsiaTheme="minorHAnsi"/>
        </w:rPr>
        <w:t>009)</w:t>
      </w:r>
      <w:r w:rsidR="00795BEA">
        <w:rPr>
          <w:rFonts w:eastAsiaTheme="minorHAnsi"/>
        </w:rPr>
        <w:t>,</w:t>
      </w:r>
      <w:r w:rsidRPr="0048293F">
        <w:rPr>
          <w:rFonts w:eastAsiaTheme="minorHAnsi"/>
        </w:rPr>
        <w:t xml:space="preserve"> </w:t>
      </w:r>
      <w:r w:rsidR="00795BEA" w:rsidRPr="00B64128">
        <w:rPr>
          <w:rFonts w:eastAsiaTheme="minorHAnsi"/>
        </w:rPr>
        <w:t>whe</w:t>
      </w:r>
      <w:r w:rsidR="00795BEA">
        <w:rPr>
          <w:rFonts w:eastAsiaTheme="minorHAnsi"/>
        </w:rPr>
        <w:t>n</w:t>
      </w:r>
      <w:r w:rsidR="00795BEA" w:rsidRPr="0048293F">
        <w:rPr>
          <w:rFonts w:eastAsiaTheme="minorHAnsi"/>
        </w:rPr>
        <w:t xml:space="preserve"> </w:t>
      </w:r>
      <w:r w:rsidRPr="00E42920">
        <w:rPr>
          <w:rFonts w:eastAsiaTheme="minorHAnsi"/>
        </w:rPr>
        <w:t>the opposite trend was evident (</w:t>
      </w:r>
      <w:r w:rsidR="00795BEA" w:rsidRPr="00D1066C">
        <w:rPr>
          <w:rFonts w:eastAsiaTheme="minorHAnsi"/>
        </w:rPr>
        <w:t>Figure</w:t>
      </w:r>
      <w:r w:rsidR="00795BEA">
        <w:rPr>
          <w:rFonts w:eastAsiaTheme="minorHAnsi"/>
        </w:rPr>
        <w:t> </w:t>
      </w:r>
      <w:r w:rsidRPr="0048293F">
        <w:rPr>
          <w:rFonts w:eastAsiaTheme="minorHAnsi"/>
        </w:rPr>
        <w:t>12b). This anomaly may be explained by a contraction of available habitat due to a reduction in water level (</w:t>
      </w:r>
      <w:r w:rsidR="00795BEA" w:rsidRPr="00B64128">
        <w:rPr>
          <w:rFonts w:eastAsiaTheme="minorHAnsi"/>
        </w:rPr>
        <w:t>Figure</w:t>
      </w:r>
      <w:r w:rsidR="00795BEA">
        <w:rPr>
          <w:rFonts w:eastAsiaTheme="minorHAnsi"/>
        </w:rPr>
        <w:t> </w:t>
      </w:r>
      <w:r w:rsidRPr="0048293F">
        <w:rPr>
          <w:rFonts w:eastAsiaTheme="minorHAnsi"/>
        </w:rPr>
        <w:t>13), resulting in concentration of fish and an increase in CPUE. High CPUE in the early 1990s was likely driven by enhanced rec</w:t>
      </w:r>
      <w:r w:rsidRPr="00E42920">
        <w:rPr>
          <w:rFonts w:eastAsiaTheme="minorHAnsi"/>
        </w:rPr>
        <w:t>ruitment in response to high flow years in the late 1980s. Due to effort shifts in the multi</w:t>
      </w:r>
      <w:r w:rsidRPr="00D1066C">
        <w:rPr>
          <w:rFonts w:eastAsiaTheme="minorHAnsi"/>
        </w:rPr>
        <w:t>species, multi</w:t>
      </w:r>
      <w:r w:rsidRPr="001F6975">
        <w:rPr>
          <w:rFonts w:eastAsiaTheme="minorHAnsi"/>
        </w:rPr>
        <w:t xml:space="preserve">gear fishery across the Lower Lakes, </w:t>
      </w:r>
      <w:r w:rsidR="00795BEA">
        <w:rPr>
          <w:rFonts w:eastAsiaTheme="minorHAnsi"/>
        </w:rPr>
        <w:t xml:space="preserve">the </w:t>
      </w:r>
      <w:r w:rsidRPr="0048293F">
        <w:rPr>
          <w:rFonts w:eastAsiaTheme="minorHAnsi"/>
        </w:rPr>
        <w:t xml:space="preserve">Coorong and marine coastal regions (Ferguson et al. 2013), and the lack of targeted </w:t>
      </w:r>
      <w:r w:rsidR="00795BEA" w:rsidRPr="00B64128">
        <w:rPr>
          <w:rFonts w:eastAsiaTheme="minorHAnsi"/>
        </w:rPr>
        <w:t>catch</w:t>
      </w:r>
      <w:r w:rsidR="00795BEA">
        <w:rPr>
          <w:rFonts w:eastAsiaTheme="minorHAnsi"/>
        </w:rPr>
        <w:t>-</w:t>
      </w:r>
      <w:r w:rsidR="00795BEA" w:rsidRPr="00E42920">
        <w:rPr>
          <w:rFonts w:eastAsiaTheme="minorHAnsi"/>
        </w:rPr>
        <w:t>and</w:t>
      </w:r>
      <w:r w:rsidR="00795BEA">
        <w:rPr>
          <w:rFonts w:eastAsiaTheme="minorHAnsi"/>
        </w:rPr>
        <w:t>-</w:t>
      </w:r>
      <w:r w:rsidRPr="0048293F">
        <w:rPr>
          <w:rFonts w:eastAsiaTheme="minorHAnsi"/>
        </w:rPr>
        <w:t>eff</w:t>
      </w:r>
      <w:r w:rsidRPr="00E42920">
        <w:rPr>
          <w:rFonts w:eastAsiaTheme="minorHAnsi"/>
        </w:rPr>
        <w:t>ort data (due to confidentiality in catch reporting), some caution needs to be taken with interpretation of data.</w:t>
      </w:r>
    </w:p>
    <w:p w14:paraId="57CF9104" w14:textId="27E5B03B" w:rsidR="00554FAB" w:rsidRPr="00CF5BCE" w:rsidRDefault="00554FAB" w:rsidP="0015489F">
      <w:pPr>
        <w:pStyle w:val="ARIERBody"/>
        <w:rPr>
          <w:rFonts w:eastAsiaTheme="minorHAnsi"/>
        </w:rPr>
      </w:pPr>
      <w:r w:rsidRPr="00077D7A">
        <w:rPr>
          <w:rFonts w:eastAsiaTheme="minorHAnsi"/>
        </w:rPr>
        <w:t>A population estimate of 180,000 adult Carp &gt;500</w:t>
      </w:r>
      <w:r w:rsidR="00795BEA">
        <w:rPr>
          <w:rFonts w:eastAsiaTheme="minorHAnsi"/>
        </w:rPr>
        <w:t> </w:t>
      </w:r>
      <w:r w:rsidRPr="00077D7A">
        <w:rPr>
          <w:rFonts w:eastAsiaTheme="minorHAnsi"/>
        </w:rPr>
        <w:t>mm</w:t>
      </w:r>
      <w:r w:rsidR="00795BEA">
        <w:rPr>
          <w:rFonts w:eastAsiaTheme="minorHAnsi"/>
        </w:rPr>
        <w:t xml:space="preserve"> total length</w:t>
      </w:r>
      <w:r w:rsidRPr="00077D7A">
        <w:rPr>
          <w:rFonts w:eastAsiaTheme="minorHAnsi"/>
        </w:rPr>
        <w:t xml:space="preserve"> </w:t>
      </w:r>
      <w:r w:rsidR="00795BEA">
        <w:rPr>
          <w:rFonts w:eastAsiaTheme="minorHAnsi"/>
        </w:rPr>
        <w:t>(</w:t>
      </w:r>
      <w:r w:rsidRPr="00077D7A">
        <w:rPr>
          <w:rFonts w:eastAsiaTheme="minorHAnsi"/>
        </w:rPr>
        <w:t>TL</w:t>
      </w:r>
      <w:r w:rsidR="00795BEA">
        <w:rPr>
          <w:rFonts w:eastAsiaTheme="minorHAnsi"/>
        </w:rPr>
        <w:t>)</w:t>
      </w:r>
      <w:r w:rsidRPr="00077D7A">
        <w:rPr>
          <w:rFonts w:eastAsiaTheme="minorHAnsi"/>
        </w:rPr>
        <w:t xml:space="preserve"> (</w:t>
      </w:r>
      <w:r w:rsidR="00795BEA" w:rsidRPr="00077D7A">
        <w:rPr>
          <w:rFonts w:eastAsiaTheme="minorHAnsi"/>
        </w:rPr>
        <w:t>750</w:t>
      </w:r>
      <w:r w:rsidR="00795BEA">
        <w:rPr>
          <w:rFonts w:eastAsiaTheme="minorHAnsi"/>
        </w:rPr>
        <w:t> </w:t>
      </w:r>
      <w:r w:rsidRPr="00077D7A">
        <w:rPr>
          <w:rFonts w:eastAsiaTheme="minorHAnsi"/>
        </w:rPr>
        <w:t>tonne) (with an upper maximum (95% C</w:t>
      </w:r>
      <w:r w:rsidRPr="0048293F">
        <w:rPr>
          <w:rFonts w:eastAsiaTheme="minorHAnsi"/>
        </w:rPr>
        <w:t>I) of 415,154 individual</w:t>
      </w:r>
      <w:r w:rsidRPr="00E42920">
        <w:rPr>
          <w:rFonts w:eastAsiaTheme="minorHAnsi"/>
        </w:rPr>
        <w:t>s) was made using tag recaptures for Lake Albert (Thwaites et al. 2010). The number of Carp &lt;</w:t>
      </w:r>
      <w:r w:rsidRPr="00D1066C">
        <w:rPr>
          <w:rFonts w:eastAsiaTheme="minorHAnsi"/>
        </w:rPr>
        <w:t>500</w:t>
      </w:r>
      <w:r w:rsidR="00795BEA">
        <w:rPr>
          <w:rFonts w:eastAsiaTheme="minorHAnsi"/>
        </w:rPr>
        <w:t> </w:t>
      </w:r>
      <w:r w:rsidRPr="0048293F">
        <w:rPr>
          <w:rFonts w:eastAsiaTheme="minorHAnsi"/>
        </w:rPr>
        <w:t xml:space="preserve">mm TL </w:t>
      </w:r>
      <w:r w:rsidRPr="00B64128">
        <w:rPr>
          <w:rFonts w:eastAsiaTheme="minorHAnsi"/>
        </w:rPr>
        <w:t xml:space="preserve">present in the lake was unknown. Given the relative sizes of Lakes Albert and Alexandrina and assuming an even distribution of </w:t>
      </w:r>
      <w:r w:rsidRPr="00D1066C">
        <w:rPr>
          <w:rFonts w:eastAsiaTheme="minorHAnsi"/>
        </w:rPr>
        <w:t>habitats and Carp, this would give an overall estimate of 846,000 adult Carp (upper maximum estimate of 1.95</w:t>
      </w:r>
      <w:r w:rsidRPr="001F6975">
        <w:rPr>
          <w:rFonts w:eastAsiaTheme="minorHAnsi"/>
        </w:rPr>
        <w:t>M adult Carp) for the Lower Lakes.</w:t>
      </w:r>
    </w:p>
    <w:p w14:paraId="59B0A183" w14:textId="2DBDDCB0" w:rsidR="00682475" w:rsidRPr="00B22E59" w:rsidRDefault="00554FAB" w:rsidP="0015489F">
      <w:pPr>
        <w:pStyle w:val="ARIERCaption-Figure"/>
      </w:pPr>
      <w:bookmarkStart w:id="113" w:name="_Toc317201536"/>
      <w:bookmarkStart w:id="114" w:name="_Toc423012054"/>
      <w:r w:rsidRPr="00B22E59">
        <w:rPr>
          <w:noProof/>
          <w:lang w:eastAsia="en-AU"/>
        </w:rPr>
        <w:lastRenderedPageBreak/>
        <w:drawing>
          <wp:anchor distT="0" distB="0" distL="114300" distR="114300" simplePos="0" relativeHeight="251712512" behindDoc="0" locked="0" layoutInCell="1" allowOverlap="1" wp14:anchorId="2B068527" wp14:editId="342EF2AC">
            <wp:simplePos x="0" y="0"/>
            <wp:positionH relativeFrom="column">
              <wp:posOffset>-1270</wp:posOffset>
            </wp:positionH>
            <wp:positionV relativeFrom="paragraph">
              <wp:posOffset>62230</wp:posOffset>
            </wp:positionV>
            <wp:extent cx="5579745" cy="4924425"/>
            <wp:effectExtent l="0" t="0" r="1905" b="9525"/>
            <wp:wrapTopAndBottom/>
            <wp:docPr id="19491" name="Picture 1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t="8387"/>
                    <a:stretch/>
                  </pic:blipFill>
                  <pic:spPr bwMode="auto">
                    <a:xfrm>
                      <a:off x="0" y="0"/>
                      <a:ext cx="5579745" cy="4924425"/>
                    </a:xfrm>
                    <a:prstGeom prst="rect">
                      <a:avLst/>
                    </a:prstGeom>
                    <a:noFill/>
                    <a:ln>
                      <a:noFill/>
                    </a:ln>
                    <a:extLst>
                      <a:ext uri="{53640926-AAD7-44D8-BBD7-CCE9431645EC}">
                        <a14:shadowObscured xmlns:a14="http://schemas.microsoft.com/office/drawing/2010/main"/>
                      </a:ext>
                    </a:extLst>
                  </pic:spPr>
                </pic:pic>
              </a:graphicData>
            </a:graphic>
          </wp:anchor>
        </w:drawing>
      </w:r>
      <w:r w:rsidRPr="00B22E59">
        <w:t xml:space="preserve">Figure 12. Carp </w:t>
      </w:r>
      <w:r w:rsidR="00682475" w:rsidRPr="00B22E59">
        <w:t>(</w:t>
      </w:r>
      <w:r w:rsidRPr="00B22E59">
        <w:t xml:space="preserve">a) total annual catch and </w:t>
      </w:r>
      <w:r w:rsidR="00682475" w:rsidRPr="00B22E59">
        <w:t>(</w:t>
      </w:r>
      <w:r w:rsidRPr="00B22E59">
        <w:t>b) targeted and non-targeted (pooled) catch-per-unit</w:t>
      </w:r>
      <w:r w:rsidR="00232B04">
        <w:t xml:space="preserve"> </w:t>
      </w:r>
      <w:r w:rsidRPr="00B22E59">
        <w:t>effort (CPUE) in Lakes Alexandrina and Albert (pooled) plotted against river flow (blue line) at Lock 1 (Blanchetown) from 1984/85 to 2013/14</w:t>
      </w:r>
      <w:bookmarkEnd w:id="113"/>
    </w:p>
    <w:p w14:paraId="50FB30ED" w14:textId="6830F26F" w:rsidR="00554FAB" w:rsidRPr="00B22E59" w:rsidRDefault="00554FAB">
      <w:pPr>
        <w:pStyle w:val="ARIERFigTabNotes"/>
      </w:pPr>
      <w:r w:rsidRPr="00B22E59">
        <w:t>All catch presented is of that taken using large-mesh gill nets.</w:t>
      </w:r>
      <w:bookmarkEnd w:id="114"/>
    </w:p>
    <w:p w14:paraId="4F90D235" w14:textId="77777777" w:rsidR="00554FAB" w:rsidRPr="00B22E59" w:rsidRDefault="00554FAB" w:rsidP="00554FAB">
      <w:pPr>
        <w:spacing w:line="276" w:lineRule="auto"/>
      </w:pPr>
    </w:p>
    <w:p w14:paraId="01DD1A7E" w14:textId="301D30DA" w:rsidR="00554FAB" w:rsidRPr="00B22E59" w:rsidRDefault="00554FAB" w:rsidP="0015489F">
      <w:pPr>
        <w:pStyle w:val="ARIERBody"/>
      </w:pPr>
      <w:r w:rsidRPr="00B22E59">
        <w:t>Analysis of available Lower Lakes autumn fyke-netting data (2008–2014) (data from Bice et al. 2008; Wedderburn and Barnes 2009; Wedderburn and Hillyard 2010; Wedderburn and Barnes 2011</w:t>
      </w:r>
      <w:r w:rsidR="00524E1C">
        <w:t>,</w:t>
      </w:r>
      <w:r w:rsidR="00524E1C" w:rsidRPr="00B22E59">
        <w:t xml:space="preserve"> </w:t>
      </w:r>
      <w:r w:rsidRPr="00B22E59">
        <w:t>2012</w:t>
      </w:r>
      <w:r w:rsidR="00524E1C">
        <w:t>,</w:t>
      </w:r>
      <w:r w:rsidR="00524E1C" w:rsidRPr="00B22E59">
        <w:t xml:space="preserve"> </w:t>
      </w:r>
      <w:r w:rsidRPr="00B22E59">
        <w:t>2013</w:t>
      </w:r>
      <w:r w:rsidR="00524E1C">
        <w:t>,</w:t>
      </w:r>
      <w:r w:rsidR="00524E1C" w:rsidRPr="00B22E59">
        <w:t xml:space="preserve"> </w:t>
      </w:r>
      <w:r w:rsidRPr="00B22E59">
        <w:t>2014) revealed that Carp recruitment (measured using 0+, &lt;</w:t>
      </w:r>
      <w:r w:rsidR="00795BEA" w:rsidRPr="00B22E59">
        <w:t>150</w:t>
      </w:r>
      <w:r w:rsidR="00795BEA">
        <w:t> </w:t>
      </w:r>
      <w:r w:rsidRPr="00B22E59">
        <w:t>mm Carp CPUE) was high during 2010 and 2011, and moderate in 2012 (</w:t>
      </w:r>
      <w:r w:rsidR="00795BEA" w:rsidRPr="00B22E59">
        <w:t>Figure</w:t>
      </w:r>
      <w:r w:rsidR="00795BEA">
        <w:t> </w:t>
      </w:r>
      <w:r w:rsidRPr="00B22E59">
        <w:t xml:space="preserve">14). The greatest recruitment event (0+ Carp in 2011, which were spawned during 2010) was associated with drought-breaking floods and refilling of wetlands. Conversely, the high but variable recruitment (CPUE </w:t>
      </w:r>
      <w:r w:rsidRPr="00B22E59">
        <w:rPr>
          <w:rFonts w:cstheme="minorHAnsi"/>
        </w:rPr>
        <w:t>±</w:t>
      </w:r>
      <w:r w:rsidRPr="00B22E59">
        <w:t xml:space="preserve"> S.E: 10.7 </w:t>
      </w:r>
      <w:r w:rsidRPr="00B22E59">
        <w:rPr>
          <w:rFonts w:cstheme="minorHAnsi"/>
        </w:rPr>
        <w:t>±</w:t>
      </w:r>
      <w:r w:rsidRPr="00B22E59">
        <w:t xml:space="preserve"> 8.7) observed in 2010 corresponded to spawning in 2009 during the drought. Recruitment in this </w:t>
      </w:r>
      <w:r w:rsidR="00795BEA" w:rsidRPr="00B22E59">
        <w:t>low</w:t>
      </w:r>
      <w:r w:rsidR="00795BEA">
        <w:t>-</w:t>
      </w:r>
      <w:r w:rsidRPr="00B22E59">
        <w:t xml:space="preserve">flow year, however, was primarily influenced by a large spawning event within the Goolwa Channel that was associated with artificial water level manipulation (Bice and Zampatti 2011; see Goolwa Channel – </w:t>
      </w:r>
      <w:r w:rsidR="006D30E5" w:rsidRPr="00B22E59">
        <w:t>Section</w:t>
      </w:r>
      <w:r w:rsidR="006D30E5">
        <w:t> </w:t>
      </w:r>
      <w:r w:rsidRPr="00B22E59">
        <w:t>4.9), where a number of sampling sites were situated.</w:t>
      </w:r>
    </w:p>
    <w:p w14:paraId="1A4E0215" w14:textId="77777777" w:rsidR="00554FAB" w:rsidRPr="00B22E59" w:rsidRDefault="00554FAB" w:rsidP="0015489F">
      <w:pPr>
        <w:pStyle w:val="ARIERBody"/>
      </w:pPr>
    </w:p>
    <w:p w14:paraId="3DB29CD9" w14:textId="77777777" w:rsidR="00554FAB" w:rsidRPr="00B22E59" w:rsidRDefault="00554FAB" w:rsidP="00554FAB">
      <w:pPr>
        <w:spacing w:line="276" w:lineRule="auto"/>
      </w:pPr>
    </w:p>
    <w:p w14:paraId="3FFB57AE" w14:textId="323B9FE6" w:rsidR="00682475" w:rsidRPr="00B22E59" w:rsidRDefault="00554FAB" w:rsidP="0015489F">
      <w:pPr>
        <w:pStyle w:val="ARIERCaption-Figure"/>
      </w:pPr>
      <w:bookmarkStart w:id="115" w:name="_Toc317201537"/>
      <w:r w:rsidRPr="00B22E59">
        <w:rPr>
          <w:noProof/>
          <w:lang w:eastAsia="en-AU"/>
        </w:rPr>
        <w:lastRenderedPageBreak/>
        <w:drawing>
          <wp:anchor distT="0" distB="0" distL="114300" distR="114300" simplePos="0" relativeHeight="251713536" behindDoc="0" locked="0" layoutInCell="1" allowOverlap="1" wp14:anchorId="08209198" wp14:editId="647E3747">
            <wp:simplePos x="0" y="0"/>
            <wp:positionH relativeFrom="column">
              <wp:posOffset>0</wp:posOffset>
            </wp:positionH>
            <wp:positionV relativeFrom="paragraph">
              <wp:posOffset>79375</wp:posOffset>
            </wp:positionV>
            <wp:extent cx="5579745" cy="2569845"/>
            <wp:effectExtent l="0" t="0" r="1905" b="1905"/>
            <wp:wrapTopAndBottom/>
            <wp:docPr id="19492" name="Picture 1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t="4333" b="3044"/>
                    <a:stretch/>
                  </pic:blipFill>
                  <pic:spPr bwMode="auto">
                    <a:xfrm>
                      <a:off x="0" y="0"/>
                      <a:ext cx="5579745" cy="2569845"/>
                    </a:xfrm>
                    <a:prstGeom prst="rect">
                      <a:avLst/>
                    </a:prstGeom>
                    <a:noFill/>
                    <a:ln>
                      <a:noFill/>
                    </a:ln>
                    <a:extLst>
                      <a:ext uri="{53640926-AAD7-44D8-BBD7-CCE9431645EC}">
                        <a14:shadowObscured xmlns:a14="http://schemas.microsoft.com/office/drawing/2010/main"/>
                      </a:ext>
                    </a:extLst>
                  </pic:spPr>
                </pic:pic>
              </a:graphicData>
            </a:graphic>
          </wp:anchor>
        </w:drawing>
      </w:r>
      <w:bookmarkStart w:id="116" w:name="_Toc423012055"/>
      <w:r w:rsidRPr="00B22E59">
        <w:t>Figure 13. Annual river flow (at Lock 1) (ML) and water level in Lake Alexandrina (m AHD, measured upstream of Tauwitcherie) from 1984/85 to 2013/14</w:t>
      </w:r>
      <w:bookmarkEnd w:id="115"/>
    </w:p>
    <w:p w14:paraId="68FE3A27" w14:textId="285F844E" w:rsidR="00554FAB" w:rsidRPr="00B22E59" w:rsidRDefault="00554FAB">
      <w:pPr>
        <w:pStyle w:val="ARIERFigTabNotes"/>
      </w:pPr>
      <w:r w:rsidRPr="00B22E59">
        <w:t>Note that no data is available between 1984/85 and 1992/93.</w:t>
      </w:r>
      <w:bookmarkEnd w:id="116"/>
    </w:p>
    <w:p w14:paraId="61D6F867" w14:textId="77777777" w:rsidR="008431B8" w:rsidRPr="00B22E59" w:rsidRDefault="008431B8">
      <w:pPr>
        <w:pStyle w:val="ARIERFigTabNotes"/>
      </w:pPr>
    </w:p>
    <w:p w14:paraId="4863590A" w14:textId="6816D751" w:rsidR="00624939" w:rsidRPr="00CF5BCE" w:rsidRDefault="00624939" w:rsidP="0015489F">
      <w:pPr>
        <w:pStyle w:val="ARIERCaption-Figure"/>
      </w:pPr>
      <w:bookmarkStart w:id="117" w:name="_Toc317201538"/>
      <w:r w:rsidRPr="00B22E59">
        <w:rPr>
          <w:rFonts w:ascii="Calibri" w:hAnsi="Calibri"/>
          <w:noProof/>
          <w:lang w:eastAsia="en-AU"/>
        </w:rPr>
        <w:drawing>
          <wp:anchor distT="0" distB="0" distL="114300" distR="114300" simplePos="0" relativeHeight="251714560" behindDoc="0" locked="0" layoutInCell="1" allowOverlap="1" wp14:anchorId="591B8E6F" wp14:editId="6592ABDF">
            <wp:simplePos x="0" y="0"/>
            <wp:positionH relativeFrom="margin">
              <wp:align>left</wp:align>
            </wp:positionH>
            <wp:positionV relativeFrom="paragraph">
              <wp:posOffset>132080</wp:posOffset>
            </wp:positionV>
            <wp:extent cx="4427855" cy="3301365"/>
            <wp:effectExtent l="0" t="0" r="0" b="635"/>
            <wp:wrapTopAndBottom/>
            <wp:docPr id="19493" name="Picture 19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t="6964"/>
                    <a:stretch/>
                  </pic:blipFill>
                  <pic:spPr bwMode="auto">
                    <a:xfrm>
                      <a:off x="0" y="0"/>
                      <a:ext cx="4427855" cy="3301365"/>
                    </a:xfrm>
                    <a:prstGeom prst="rect">
                      <a:avLst/>
                    </a:prstGeom>
                    <a:noFill/>
                    <a:ln>
                      <a:noFill/>
                    </a:ln>
                    <a:extLst>
                      <a:ext uri="{53640926-AAD7-44D8-BBD7-CCE9431645EC}">
                        <a14:shadowObscured xmlns:a14="http://schemas.microsoft.com/office/drawing/2010/main"/>
                      </a:ext>
                    </a:extLst>
                  </pic:spPr>
                </pic:pic>
              </a:graphicData>
            </a:graphic>
          </wp:anchor>
        </w:drawing>
      </w:r>
      <w:bookmarkStart w:id="118" w:name="_Toc423012056"/>
      <w:r w:rsidR="00554FAB" w:rsidRPr="00B22E59">
        <w:t>Figure 14</w:t>
      </w:r>
      <w:r w:rsidR="00232B04">
        <w:t>.</w:t>
      </w:r>
      <w:r w:rsidR="00554FAB" w:rsidRPr="00B22E59">
        <w:t xml:space="preserve"> Mean autumn CPUE ± S.E. of 0+ Carp in the Lower Lakes from 2008 to 2014</w:t>
      </w:r>
      <w:bookmarkEnd w:id="117"/>
    </w:p>
    <w:p w14:paraId="2DE0391F" w14:textId="647EB398" w:rsidR="00554FAB" w:rsidRPr="00CF5BCE" w:rsidRDefault="00554FAB">
      <w:pPr>
        <w:pStyle w:val="ARIERFigTabNotes"/>
      </w:pPr>
      <w:r w:rsidRPr="00E42920">
        <w:t>0+ Carp were defined as individual</w:t>
      </w:r>
      <w:r w:rsidRPr="00CF5BCE">
        <w:t xml:space="preserve">s </w:t>
      </w:r>
      <w:r w:rsidR="00B36BBA">
        <w:t>&lt;</w:t>
      </w:r>
      <w:r w:rsidR="00B36BBA" w:rsidRPr="00CF5BCE">
        <w:t>150</w:t>
      </w:r>
      <w:r w:rsidR="00B36BBA">
        <w:t> </w:t>
      </w:r>
      <w:r w:rsidRPr="00E42920">
        <w:t xml:space="preserve">mm TL, </w:t>
      </w:r>
      <w:r w:rsidRPr="00CF5BCE">
        <w:t xml:space="preserve">based on the modal progression of Carp size classes (SARDI </w:t>
      </w:r>
      <w:r w:rsidR="00E36B54">
        <w:t>unpubl.</w:t>
      </w:r>
      <w:r w:rsidRPr="00E42920">
        <w:t xml:space="preserve"> data). CPUE of 0+ Carp was 0 individuals/net in 2008.</w:t>
      </w:r>
      <w:bookmarkEnd w:id="118"/>
    </w:p>
    <w:p w14:paraId="0DFC263E" w14:textId="77777777" w:rsidR="00554FAB" w:rsidRPr="00CF5BCE" w:rsidRDefault="00554FAB" w:rsidP="00554FAB"/>
    <w:p w14:paraId="1D53D30B" w14:textId="3C3E782F" w:rsidR="00554FAB" w:rsidRPr="00CF5BCE" w:rsidRDefault="00554FAB" w:rsidP="0015489F">
      <w:pPr>
        <w:pStyle w:val="ARIERHC"/>
      </w:pPr>
      <w:bookmarkStart w:id="119" w:name="_Toc317204270"/>
      <w:r w:rsidRPr="00B22E59">
        <w:t>4.1.12</w:t>
      </w:r>
      <w:r w:rsidR="00C708C0" w:rsidRPr="00B22E59">
        <w:tab/>
      </w:r>
      <w:r w:rsidRPr="00B22E59">
        <w:t>Lower Murray River wetlands (S</w:t>
      </w:r>
      <w:r w:rsidR="00B36BBA">
        <w:t xml:space="preserve">outh </w:t>
      </w:r>
      <w:r w:rsidRPr="00B22E59">
        <w:t>A</w:t>
      </w:r>
      <w:r w:rsidR="00B36BBA">
        <w:t>ustralia</w:t>
      </w:r>
      <w:r w:rsidRPr="00B22E59">
        <w:t>)</w:t>
      </w:r>
      <w:bookmarkEnd w:id="119"/>
    </w:p>
    <w:p w14:paraId="33D42184" w14:textId="13E5C7A5" w:rsidR="00554FAB" w:rsidRPr="00CF5BCE" w:rsidRDefault="00554FAB" w:rsidP="0015489F">
      <w:pPr>
        <w:pStyle w:val="ARIERBody"/>
        <w:rPr>
          <w:rFonts w:eastAsiaTheme="minorHAnsi"/>
        </w:rPr>
      </w:pPr>
      <w:r w:rsidRPr="00077D7A">
        <w:rPr>
          <w:rFonts w:eastAsiaTheme="minorHAnsi"/>
        </w:rPr>
        <w:t>In 2012 Thwaites and Fredburg</w:t>
      </w:r>
      <w:r w:rsidRPr="0048293F">
        <w:rPr>
          <w:rFonts w:eastAsiaTheme="minorHAnsi"/>
        </w:rPr>
        <w:t xml:space="preserve"> (2014) assessed the response of Carp populations to the rewetting of </w:t>
      </w:r>
      <w:r w:rsidR="006D30E5">
        <w:rPr>
          <w:rFonts w:eastAsiaTheme="minorHAnsi"/>
        </w:rPr>
        <w:t>12</w:t>
      </w:r>
      <w:r w:rsidR="006D30E5" w:rsidRPr="0048293F">
        <w:rPr>
          <w:rFonts w:eastAsiaTheme="minorHAnsi"/>
        </w:rPr>
        <w:t xml:space="preserve"> </w:t>
      </w:r>
      <w:r w:rsidRPr="0048293F">
        <w:rPr>
          <w:rFonts w:eastAsiaTheme="minorHAnsi"/>
        </w:rPr>
        <w:t xml:space="preserve">lower </w:t>
      </w:r>
      <w:r w:rsidRPr="00E42920">
        <w:rPr>
          <w:rFonts w:eastAsiaTheme="minorHAnsi"/>
        </w:rPr>
        <w:t xml:space="preserve">Murray River wetlands (three above and nine below Lock 1, Blanchetown) following natural flooding after the Millennium </w:t>
      </w:r>
      <w:r w:rsidR="00B36BBA">
        <w:rPr>
          <w:rFonts w:eastAsiaTheme="minorHAnsi"/>
        </w:rPr>
        <w:t>D</w:t>
      </w:r>
      <w:r w:rsidR="00B36BBA" w:rsidRPr="0048293F">
        <w:rPr>
          <w:rFonts w:eastAsiaTheme="minorHAnsi"/>
        </w:rPr>
        <w:t>rought</w:t>
      </w:r>
      <w:r w:rsidRPr="00E42920">
        <w:rPr>
          <w:rFonts w:eastAsiaTheme="minorHAnsi"/>
        </w:rPr>
        <w:t>. Of all wetland fish species, Carp displ</w:t>
      </w:r>
      <w:r w:rsidRPr="00B22E59">
        <w:rPr>
          <w:rFonts w:eastAsiaTheme="minorHAnsi"/>
        </w:rPr>
        <w:t xml:space="preserve">ayed the greatest positive response to the flood, with significant increases in relative abundance from 2005/06 levels within seven (Yatco Lagoon, Sweenys Lagoon, Noonawirra, Devon Downs North, Lake Carlet, Rock Gully and Murrundi) of the </w:t>
      </w:r>
      <w:r w:rsidR="006D30E5">
        <w:rPr>
          <w:rFonts w:eastAsiaTheme="minorHAnsi"/>
        </w:rPr>
        <w:t>12</w:t>
      </w:r>
      <w:r w:rsidR="006D30E5" w:rsidRPr="00B22E59">
        <w:rPr>
          <w:rFonts w:eastAsiaTheme="minorHAnsi"/>
        </w:rPr>
        <w:t xml:space="preserve"> </w:t>
      </w:r>
      <w:r w:rsidRPr="00B22E59">
        <w:rPr>
          <w:rFonts w:eastAsiaTheme="minorHAnsi"/>
        </w:rPr>
        <w:t>wetlands sampled</w:t>
      </w:r>
      <w:r w:rsidR="00524E1C" w:rsidRPr="00B22E59" w:rsidDel="00524E1C">
        <w:rPr>
          <w:rFonts w:eastAsiaTheme="minorHAnsi"/>
        </w:rPr>
        <w:t xml:space="preserve"> </w:t>
      </w:r>
      <w:r w:rsidRPr="00B22E59">
        <w:rPr>
          <w:rFonts w:eastAsiaTheme="minorHAnsi"/>
        </w:rPr>
        <w:t>(pre-drought baseline surveys</w:t>
      </w:r>
      <w:r w:rsidR="00524E1C">
        <w:rPr>
          <w:rFonts w:eastAsiaTheme="minorHAnsi"/>
        </w:rPr>
        <w:t>)</w:t>
      </w:r>
      <w:r w:rsidR="00524E1C" w:rsidRPr="0048293F">
        <w:rPr>
          <w:rFonts w:eastAsiaTheme="minorHAnsi"/>
        </w:rPr>
        <w:t xml:space="preserve"> </w:t>
      </w:r>
      <w:r w:rsidR="00524E1C">
        <w:rPr>
          <w:rFonts w:eastAsiaTheme="minorHAnsi"/>
        </w:rPr>
        <w:t>(</w:t>
      </w:r>
      <w:r w:rsidRPr="0048293F">
        <w:rPr>
          <w:rFonts w:eastAsiaTheme="minorHAnsi"/>
        </w:rPr>
        <w:t xml:space="preserve">Smith 2006). The </w:t>
      </w:r>
      <w:r w:rsidRPr="0048293F">
        <w:rPr>
          <w:rFonts w:eastAsiaTheme="minorHAnsi"/>
        </w:rPr>
        <w:lastRenderedPageBreak/>
        <w:t>increase in available s</w:t>
      </w:r>
      <w:r w:rsidRPr="00E42920">
        <w:rPr>
          <w:rFonts w:eastAsiaTheme="minorHAnsi"/>
        </w:rPr>
        <w:t>pawning habitat (i.e. inundated submerged, terrestrial and aquatic vegetation; Nicol et al. 2013) associated with extended floodplain inundation during the latter half of the</w:t>
      </w:r>
      <w:r w:rsidRPr="00B22E59">
        <w:rPr>
          <w:rFonts w:eastAsiaTheme="minorHAnsi"/>
        </w:rPr>
        <w:t xml:space="preserve"> known Carp spawning period provided ideal conditions for Carp to proliferate. Bice et al. (2014) also reported an increased abundance of Carp in the main channel of the lower </w:t>
      </w:r>
      <w:r w:rsidR="00B36BBA" w:rsidRPr="00B22E59">
        <w:rPr>
          <w:rFonts w:eastAsiaTheme="minorHAnsi"/>
        </w:rPr>
        <w:t>Murray</w:t>
      </w:r>
      <w:r w:rsidR="00B36BBA">
        <w:rPr>
          <w:rFonts w:eastAsiaTheme="minorHAnsi"/>
        </w:rPr>
        <w:t> </w:t>
      </w:r>
      <w:r w:rsidRPr="0048293F">
        <w:rPr>
          <w:rFonts w:eastAsiaTheme="minorHAnsi"/>
        </w:rPr>
        <w:t>River. While increased Carp abundance was a by-product of flooding, the overall importance of flooding to native fish communities cannot be overlook</w:t>
      </w:r>
      <w:r w:rsidRPr="00E42920">
        <w:rPr>
          <w:rFonts w:eastAsiaTheme="minorHAnsi"/>
        </w:rPr>
        <w:t>ed (Cheshire et</w:t>
      </w:r>
      <w:r w:rsidRPr="00B22E59">
        <w:rPr>
          <w:rFonts w:eastAsiaTheme="minorHAnsi"/>
          <w:i/>
        </w:rPr>
        <w:t xml:space="preserve"> </w:t>
      </w:r>
      <w:r w:rsidRPr="00B22E59">
        <w:rPr>
          <w:rFonts w:eastAsiaTheme="minorHAnsi"/>
        </w:rPr>
        <w:t>al</w:t>
      </w:r>
      <w:r w:rsidRPr="00B22E59">
        <w:rPr>
          <w:rFonts w:eastAsiaTheme="minorHAnsi"/>
          <w:i/>
        </w:rPr>
        <w:t>.</w:t>
      </w:r>
      <w:r w:rsidRPr="00B22E59">
        <w:rPr>
          <w:rFonts w:eastAsiaTheme="minorHAnsi"/>
        </w:rPr>
        <w:t xml:space="preserve"> 2012; Zampatti and Leigh 2013</w:t>
      </w:r>
      <w:r w:rsidR="00CB7BF4">
        <w:rPr>
          <w:rFonts w:eastAsiaTheme="minorHAnsi"/>
        </w:rPr>
        <w:t>a, 2013b</w:t>
      </w:r>
      <w:r w:rsidRPr="00B22E59">
        <w:rPr>
          <w:rFonts w:eastAsiaTheme="minorHAnsi"/>
        </w:rPr>
        <w:t>). The response of Carp to floodplain/wetland inundation will require careful management in order to minimise benefits for Carp while maximising benefits for native species (e.g. Carp screens vs native fish passage).</w:t>
      </w:r>
    </w:p>
    <w:p w14:paraId="3A35AAA9" w14:textId="1D271444" w:rsidR="00554FAB" w:rsidRPr="00CF5BCE" w:rsidRDefault="00554FAB" w:rsidP="0015489F">
      <w:pPr>
        <w:pStyle w:val="ARIERBody"/>
      </w:pPr>
      <w:r w:rsidRPr="00077D7A">
        <w:rPr>
          <w:rFonts w:eastAsiaTheme="minorHAnsi"/>
        </w:rPr>
        <w:t>In 2012–13, ~</w:t>
      </w:r>
      <w:r w:rsidR="00B36BBA" w:rsidRPr="00077D7A">
        <w:rPr>
          <w:rFonts w:eastAsiaTheme="minorHAnsi"/>
        </w:rPr>
        <w:t>786</w:t>
      </w:r>
      <w:r w:rsidR="00B36BBA">
        <w:rPr>
          <w:rFonts w:eastAsiaTheme="minorHAnsi"/>
        </w:rPr>
        <w:t> </w:t>
      </w:r>
      <w:r w:rsidRPr="00077D7A">
        <w:rPr>
          <w:rFonts w:eastAsiaTheme="minorHAnsi"/>
        </w:rPr>
        <w:t xml:space="preserve">GL of </w:t>
      </w:r>
      <w:r w:rsidRPr="00E42920">
        <w:rPr>
          <w:rFonts w:eastAsiaTheme="minorHAnsi"/>
        </w:rPr>
        <w:t>CEWH</w:t>
      </w:r>
      <w:r w:rsidRPr="00B22E59">
        <w:rPr>
          <w:rFonts w:eastAsiaTheme="minorHAnsi"/>
        </w:rPr>
        <w:t xml:space="preserve"> was delivered to the </w:t>
      </w:r>
      <w:r w:rsidR="00B36BBA">
        <w:rPr>
          <w:rFonts w:eastAsiaTheme="minorHAnsi"/>
        </w:rPr>
        <w:t>L</w:t>
      </w:r>
      <w:r w:rsidR="00B36BBA" w:rsidRPr="0048293F">
        <w:rPr>
          <w:rFonts w:eastAsiaTheme="minorHAnsi"/>
        </w:rPr>
        <w:t xml:space="preserve">ower </w:t>
      </w:r>
      <w:r w:rsidRPr="00E42920">
        <w:rPr>
          <w:rFonts w:eastAsiaTheme="minorHAnsi"/>
        </w:rPr>
        <w:t>Murray River, in conjunction with other environmental fl</w:t>
      </w:r>
      <w:r w:rsidRPr="00B22E59">
        <w:rPr>
          <w:rFonts w:eastAsiaTheme="minorHAnsi"/>
        </w:rPr>
        <w:t>ows. Environmental watering created a flow pulse of ~19,</w:t>
      </w:r>
      <w:r w:rsidR="006F4CB7" w:rsidRPr="00B22E59">
        <w:rPr>
          <w:rFonts w:eastAsiaTheme="minorHAnsi"/>
        </w:rPr>
        <w:t>000</w:t>
      </w:r>
      <w:r w:rsidR="006F4CB7">
        <w:rPr>
          <w:rFonts w:eastAsiaTheme="minorHAnsi"/>
        </w:rPr>
        <w:t> </w:t>
      </w:r>
      <w:r w:rsidRPr="0048293F">
        <w:rPr>
          <w:rFonts w:eastAsiaTheme="minorHAnsi"/>
        </w:rPr>
        <w:t>ML/d</w:t>
      </w:r>
      <w:r w:rsidR="006F4CB7">
        <w:rPr>
          <w:rFonts w:eastAsiaTheme="minorHAnsi"/>
        </w:rPr>
        <w:t>ay</w:t>
      </w:r>
      <w:r w:rsidRPr="0048293F">
        <w:rPr>
          <w:rFonts w:eastAsiaTheme="minorHAnsi"/>
        </w:rPr>
        <w:t xml:space="preserve"> in December</w:t>
      </w:r>
      <w:r w:rsidRPr="00E42920">
        <w:rPr>
          <w:rFonts w:eastAsiaTheme="minorHAnsi"/>
        </w:rPr>
        <w:t xml:space="preserve"> in the </w:t>
      </w:r>
      <w:r w:rsidR="006F4CB7">
        <w:rPr>
          <w:rFonts w:eastAsiaTheme="minorHAnsi"/>
        </w:rPr>
        <w:t>L</w:t>
      </w:r>
      <w:r w:rsidR="006F4CB7" w:rsidRPr="0048293F">
        <w:rPr>
          <w:rFonts w:eastAsiaTheme="minorHAnsi"/>
        </w:rPr>
        <w:t xml:space="preserve">ower </w:t>
      </w:r>
      <w:r w:rsidRPr="00E42920">
        <w:rPr>
          <w:rFonts w:eastAsiaTheme="minorHAnsi"/>
        </w:rPr>
        <w:t xml:space="preserve">Murray River. The spawning and recruitment of Carp in two wetlands (Kroehns and Overland Corner) of the </w:t>
      </w:r>
      <w:r w:rsidR="006F4CB7">
        <w:rPr>
          <w:rFonts w:eastAsiaTheme="minorHAnsi"/>
        </w:rPr>
        <w:t>L</w:t>
      </w:r>
      <w:r w:rsidR="006F4CB7" w:rsidRPr="0048293F">
        <w:rPr>
          <w:rFonts w:eastAsiaTheme="minorHAnsi"/>
        </w:rPr>
        <w:t xml:space="preserve">ower </w:t>
      </w:r>
      <w:r w:rsidRPr="00E42920">
        <w:rPr>
          <w:rFonts w:eastAsiaTheme="minorHAnsi"/>
        </w:rPr>
        <w:t>Murray River was investigated to asses</w:t>
      </w:r>
      <w:r w:rsidRPr="00B22E59">
        <w:rPr>
          <w:rFonts w:eastAsiaTheme="minorHAnsi"/>
        </w:rPr>
        <w:t>s the response to environmental water delivery (Ye et al. 201</w:t>
      </w:r>
      <w:r w:rsidR="001B5116">
        <w:rPr>
          <w:rFonts w:eastAsiaTheme="minorHAnsi"/>
        </w:rPr>
        <w:t>5</w:t>
      </w:r>
      <w:r w:rsidRPr="00B22E59">
        <w:rPr>
          <w:rFonts w:eastAsiaTheme="minorHAnsi"/>
        </w:rPr>
        <w:t xml:space="preserve">). Macroscopic and microscopic analysis of reproductive development, size frequencies of juvenile Carp and daily ageing of young-of-the-year showed </w:t>
      </w:r>
      <w:r w:rsidRPr="00B22E59">
        <w:t xml:space="preserve">no evidence to suggest that Carp spawning and recruitment was enhanced during the period of water delivery. Ageing of small juvenile Carp indicated that most </w:t>
      </w:r>
      <w:r w:rsidR="006F4CB7">
        <w:t xml:space="preserve">of the </w:t>
      </w:r>
      <w:r w:rsidRPr="0048293F">
        <w:t xml:space="preserve">Carp spawned in 2012 were derived from spawning events that occurred during unregulated high flows from late August to November, while less than 5% </w:t>
      </w:r>
      <w:r w:rsidR="006F4CB7">
        <w:t xml:space="preserve">were </w:t>
      </w:r>
      <w:r w:rsidRPr="0048293F">
        <w:t>derived from spawning that occurred in early December. The respons</w:t>
      </w:r>
      <w:r w:rsidRPr="00E42920">
        <w:t xml:space="preserve">e of Carp to environmental water delivery in this example contrasts </w:t>
      </w:r>
      <w:r w:rsidR="006F4CB7">
        <w:t xml:space="preserve">with </w:t>
      </w:r>
      <w:r w:rsidRPr="0048293F">
        <w:t>the responses shown elsewhere (Lake Bonney, Goolwa Channel and Banrock Station Wetlands)</w:t>
      </w:r>
      <w:r w:rsidR="006F4CB7">
        <w:t>,</w:t>
      </w:r>
      <w:r w:rsidRPr="0048293F">
        <w:t xml:space="preserve"> when water </w:t>
      </w:r>
      <w:r w:rsidR="006F4CB7">
        <w:t>was</w:t>
      </w:r>
      <w:r w:rsidRPr="0048293F">
        <w:t xml:space="preserve"> delivered during the species’ peak spawning period. This demonstrates </w:t>
      </w:r>
      <w:r w:rsidRPr="00E42920">
        <w:t xml:space="preserve">that environmental flow delivery may not necessarily lead to enhanced Carp recruitment if delivered at an appropriate time. </w:t>
      </w:r>
      <w:r w:rsidR="00E36B54">
        <w:t>The r</w:t>
      </w:r>
      <w:r w:rsidR="00E36B54" w:rsidRPr="0048293F">
        <w:t xml:space="preserve">esults </w:t>
      </w:r>
      <w:r w:rsidRPr="00E42920">
        <w:t xml:space="preserve">should also be considered in </w:t>
      </w:r>
      <w:r w:rsidR="00E36B54">
        <w:t xml:space="preserve">the </w:t>
      </w:r>
      <w:r w:rsidRPr="0048293F">
        <w:t>context of unregulated flows</w:t>
      </w:r>
      <w:r w:rsidR="00E36B54">
        <w:t xml:space="preserve"> (</w:t>
      </w:r>
      <w:r w:rsidRPr="0048293F">
        <w:t xml:space="preserve">which may have potentially influenced spawning </w:t>
      </w:r>
      <w:r w:rsidRPr="00E42920">
        <w:t>and recruitment prior to environmental water delivery</w:t>
      </w:r>
      <w:r w:rsidR="00E36B54">
        <w:t>)</w:t>
      </w:r>
      <w:r w:rsidR="00E36B54" w:rsidRPr="0048293F">
        <w:t xml:space="preserve"> </w:t>
      </w:r>
      <w:r w:rsidRPr="00E42920">
        <w:t xml:space="preserve">and </w:t>
      </w:r>
      <w:r w:rsidRPr="00B22E59">
        <w:t xml:space="preserve">also </w:t>
      </w:r>
      <w:r w:rsidR="00E36B54">
        <w:t>of</w:t>
      </w:r>
      <w:r w:rsidRPr="0048293F">
        <w:t xml:space="preserve"> </w:t>
      </w:r>
      <w:r w:rsidR="00232B04">
        <w:t xml:space="preserve">the </w:t>
      </w:r>
      <w:r w:rsidR="00E36B54">
        <w:t xml:space="preserve">potential </w:t>
      </w:r>
      <w:r w:rsidRPr="0048293F">
        <w:t>benefits to native biota.</w:t>
      </w:r>
    </w:p>
    <w:p w14:paraId="4B5221F3" w14:textId="4FED3111" w:rsidR="00554FAB" w:rsidRPr="00CF5BCE" w:rsidRDefault="00554FAB" w:rsidP="0015489F">
      <w:pPr>
        <w:pStyle w:val="ARIERHC"/>
      </w:pPr>
      <w:bookmarkStart w:id="120" w:name="_Toc317204271"/>
      <w:r w:rsidRPr="00B22E59">
        <w:t>4.1.13</w:t>
      </w:r>
      <w:r w:rsidR="00C708C0" w:rsidRPr="00B22E59">
        <w:tab/>
      </w:r>
      <w:r w:rsidRPr="00B22E59">
        <w:t>Constructed urban wetlands and Torrens Lake (S</w:t>
      </w:r>
      <w:r w:rsidR="00E36B54">
        <w:t xml:space="preserve">outh </w:t>
      </w:r>
      <w:r w:rsidRPr="00B22E59">
        <w:t>A</w:t>
      </w:r>
      <w:r w:rsidR="00E36B54">
        <w:t>ustralia</w:t>
      </w:r>
      <w:r w:rsidRPr="00B22E59">
        <w:t>)</w:t>
      </w:r>
      <w:bookmarkEnd w:id="120"/>
    </w:p>
    <w:p w14:paraId="28ED568C" w14:textId="790C2DB7" w:rsidR="00554FAB" w:rsidRPr="00CF5BCE" w:rsidRDefault="00554FAB" w:rsidP="0015489F">
      <w:pPr>
        <w:pStyle w:val="ARIERBody"/>
      </w:pPr>
      <w:r w:rsidRPr="00077D7A">
        <w:t xml:space="preserve">A program to attempt to eradicate Carp from constructed, managed aquifer recharge wetlands in </w:t>
      </w:r>
      <w:r w:rsidRPr="0048293F">
        <w:t>Urban Adelaide (SARDI</w:t>
      </w:r>
      <w:r w:rsidR="00E36B54">
        <w:t>,</w:t>
      </w:r>
      <w:r w:rsidRPr="0048293F">
        <w:t xml:space="preserve"> </w:t>
      </w:r>
      <w:r w:rsidR="00E36B54">
        <w:t>unpubl.</w:t>
      </w:r>
      <w:r w:rsidRPr="0048293F">
        <w:t xml:space="preserve"> data) using </w:t>
      </w:r>
      <w:r w:rsidRPr="00B22E59">
        <w:t>rotenone yielded the following population/density data:</w:t>
      </w:r>
    </w:p>
    <w:p w14:paraId="341E0896" w14:textId="36929BF1" w:rsidR="00554FAB" w:rsidRPr="00CF5BCE" w:rsidRDefault="00554FAB" w:rsidP="0015489F">
      <w:pPr>
        <w:pStyle w:val="ARIERBody"/>
        <w:numPr>
          <w:ilvl w:val="0"/>
          <w:numId w:val="109"/>
        </w:numPr>
        <w:ind w:left="426" w:hanging="426"/>
      </w:pPr>
      <w:r w:rsidRPr="00077D7A">
        <w:t xml:space="preserve">Munno Para </w:t>
      </w:r>
      <w:r w:rsidR="00E36B54">
        <w:t>W</w:t>
      </w:r>
      <w:r w:rsidR="00E36B54" w:rsidRPr="00077D7A">
        <w:t xml:space="preserve">etland </w:t>
      </w:r>
      <w:r w:rsidRPr="00077D7A">
        <w:t>( ̴</w:t>
      </w:r>
      <w:r w:rsidR="00E36B54" w:rsidRPr="00077D7A">
        <w:t>5</w:t>
      </w:r>
      <w:r w:rsidR="00E36B54">
        <w:t> </w:t>
      </w:r>
      <w:r w:rsidRPr="00077D7A">
        <w:t>years old)</w:t>
      </w:r>
      <w:r w:rsidR="004043D9">
        <w:t>—</w:t>
      </w:r>
      <w:r w:rsidRPr="00077D7A">
        <w:t xml:space="preserve">total of 12,000 Carp (average weight </w:t>
      </w:r>
      <w:r w:rsidR="00E36B54" w:rsidRPr="00077D7A">
        <w:t>510</w:t>
      </w:r>
      <w:r w:rsidR="00E36B54">
        <w:t> </w:t>
      </w:r>
      <w:r w:rsidRPr="00077D7A">
        <w:t xml:space="preserve">g, average length </w:t>
      </w:r>
      <w:r w:rsidR="00E36B54" w:rsidRPr="00077D7A">
        <w:t>300</w:t>
      </w:r>
      <w:r w:rsidR="00E36B54">
        <w:t> </w:t>
      </w:r>
      <w:r w:rsidRPr="00077D7A">
        <w:t xml:space="preserve">mm TL) removed from </w:t>
      </w:r>
      <w:r w:rsidR="004043D9">
        <w:t xml:space="preserve">a </w:t>
      </w:r>
      <w:r w:rsidR="00E36B54" w:rsidRPr="00077D7A">
        <w:t>5</w:t>
      </w:r>
      <w:r w:rsidR="00E36B54">
        <w:t> </w:t>
      </w:r>
      <w:r w:rsidRPr="00077D7A">
        <w:t>ha wetland</w:t>
      </w:r>
      <w:r w:rsidR="00E36B54">
        <w:t>,</w:t>
      </w:r>
      <w:r w:rsidRPr="00077D7A">
        <w:t xml:space="preserve"> which equates to </w:t>
      </w:r>
      <w:r w:rsidR="00E36B54">
        <w:t>~</w:t>
      </w:r>
      <w:r w:rsidR="00E36B54" w:rsidRPr="00E42920">
        <w:t>1225</w:t>
      </w:r>
      <w:r w:rsidR="00E36B54">
        <w:t> </w:t>
      </w:r>
      <w:r w:rsidRPr="0048293F">
        <w:t>kg/ha</w:t>
      </w:r>
    </w:p>
    <w:p w14:paraId="7F3C2028" w14:textId="23B9D03D" w:rsidR="00554FAB" w:rsidRPr="00CF5BCE" w:rsidRDefault="00554FAB" w:rsidP="0015489F">
      <w:pPr>
        <w:pStyle w:val="ARIERBody"/>
        <w:numPr>
          <w:ilvl w:val="0"/>
          <w:numId w:val="109"/>
        </w:numPr>
        <w:ind w:left="426" w:hanging="426"/>
      </w:pPr>
      <w:r w:rsidRPr="00077D7A">
        <w:t xml:space="preserve">Stebonheath </w:t>
      </w:r>
      <w:r w:rsidR="00E36B54">
        <w:t>W</w:t>
      </w:r>
      <w:r w:rsidR="00E36B54" w:rsidRPr="00077D7A">
        <w:t xml:space="preserve">etland </w:t>
      </w:r>
      <w:r w:rsidRPr="00077D7A">
        <w:t>( ̴</w:t>
      </w:r>
      <w:r w:rsidR="00E36B54" w:rsidRPr="00077D7A">
        <w:t>5</w:t>
      </w:r>
      <w:r w:rsidR="00E36B54">
        <w:t> </w:t>
      </w:r>
      <w:r w:rsidRPr="00077D7A">
        <w:t>years old)</w:t>
      </w:r>
      <w:r w:rsidR="004043D9">
        <w:t>—</w:t>
      </w:r>
      <w:r w:rsidRPr="00077D7A">
        <w:t xml:space="preserve">total of 9000 Carp (average weight </w:t>
      </w:r>
      <w:r w:rsidR="00E36B54" w:rsidRPr="00077D7A">
        <w:t>376</w:t>
      </w:r>
      <w:r w:rsidR="00E36B54">
        <w:t> </w:t>
      </w:r>
      <w:r w:rsidRPr="00077D7A">
        <w:t xml:space="preserve">g, average length </w:t>
      </w:r>
      <w:r w:rsidR="00E36B54" w:rsidRPr="00077D7A">
        <w:t>264</w:t>
      </w:r>
      <w:r w:rsidR="00E36B54">
        <w:t> </w:t>
      </w:r>
      <w:r w:rsidRPr="00077D7A">
        <w:t xml:space="preserve">mm TL) removed from </w:t>
      </w:r>
      <w:r w:rsidR="004043D9">
        <w:t xml:space="preserve">a </w:t>
      </w:r>
      <w:r w:rsidRPr="00077D7A">
        <w:t>3.</w:t>
      </w:r>
      <w:r w:rsidR="00E36B54" w:rsidRPr="00077D7A">
        <w:t>4</w:t>
      </w:r>
      <w:r w:rsidR="00E36B54">
        <w:t> </w:t>
      </w:r>
      <w:r w:rsidRPr="00077D7A">
        <w:t>ha wetland</w:t>
      </w:r>
      <w:r w:rsidR="00E36B54">
        <w:t>,</w:t>
      </w:r>
      <w:r w:rsidRPr="00077D7A">
        <w:t xml:space="preserve"> which equates to </w:t>
      </w:r>
      <w:r w:rsidR="00E36B54">
        <w:t>~</w:t>
      </w:r>
      <w:r w:rsidR="00E36B54" w:rsidRPr="00077D7A">
        <w:t>998</w:t>
      </w:r>
      <w:r w:rsidR="00E36B54">
        <w:t> </w:t>
      </w:r>
      <w:r w:rsidRPr="00077D7A">
        <w:t>kg/ha</w:t>
      </w:r>
      <w:r w:rsidR="00624939" w:rsidRPr="0048293F">
        <w:t>.</w:t>
      </w:r>
    </w:p>
    <w:p w14:paraId="69AA25DF" w14:textId="2A768948" w:rsidR="00554FAB" w:rsidRPr="00CF5BCE" w:rsidRDefault="00554FAB" w:rsidP="0015489F">
      <w:pPr>
        <w:pStyle w:val="ARIERBody"/>
      </w:pPr>
      <w:r w:rsidRPr="00077D7A">
        <w:t>These results highlight the rapid expansion of Carp popu</w:t>
      </w:r>
      <w:r w:rsidRPr="0048293F">
        <w:t xml:space="preserve">lations and provide </w:t>
      </w:r>
      <w:r w:rsidRPr="00B22E59">
        <w:t>examples of Carp occurring in high densities.</w:t>
      </w:r>
    </w:p>
    <w:p w14:paraId="0A384423" w14:textId="328CE076" w:rsidR="00554FAB" w:rsidRPr="00CF5BCE" w:rsidRDefault="00554FAB" w:rsidP="0015489F">
      <w:pPr>
        <w:pStyle w:val="ARIERBody"/>
      </w:pPr>
      <w:r w:rsidRPr="00077D7A">
        <w:t xml:space="preserve">Torrens Lake is a </w:t>
      </w:r>
      <w:r w:rsidR="00E36B54" w:rsidRPr="00077D7A">
        <w:t>4</w:t>
      </w:r>
      <w:r w:rsidR="00E36B54">
        <w:t> </w:t>
      </w:r>
      <w:r w:rsidRPr="00077D7A">
        <w:t>km stretch of the Torrens River (surface area ~</w:t>
      </w:r>
      <w:r w:rsidR="00E36B54" w:rsidRPr="00077D7A">
        <w:t>17</w:t>
      </w:r>
      <w:r w:rsidR="00E36B54">
        <w:t> </w:t>
      </w:r>
      <w:r w:rsidRPr="00077D7A">
        <w:t>ha) in Adelaide’s Central Business District, fed by urban stormwater run-off and environmental flows from upstream st</w:t>
      </w:r>
      <w:r w:rsidRPr="0048293F">
        <w:t>orages. A Carp population estimate and removal trial was conducted us</w:t>
      </w:r>
      <w:r w:rsidRPr="00E42920">
        <w:t xml:space="preserve">ing recaptures of tagged fish. A Peterson population estimate for Carp within the lake was </w:t>
      </w:r>
      <w:r w:rsidR="00E36B54">
        <w:t>~</w:t>
      </w:r>
      <w:r w:rsidRPr="0048293F">
        <w:t>1</w:t>
      </w:r>
      <w:r w:rsidRPr="00B22E59">
        <w:t>286 (3857</w:t>
      </w:r>
      <w:r w:rsidR="00E36B54">
        <w:t> </w:t>
      </w:r>
      <w:r w:rsidRPr="0048293F">
        <w:t xml:space="preserve">kg; </w:t>
      </w:r>
      <w:r w:rsidR="00E36B54" w:rsidRPr="00B22E59">
        <w:t>223</w:t>
      </w:r>
      <w:r w:rsidR="00E36B54">
        <w:t> </w:t>
      </w:r>
      <w:r w:rsidRPr="0048293F">
        <w:t>kg/ha</w:t>
      </w:r>
      <w:r w:rsidR="009F5D71">
        <w:t>)</w:t>
      </w:r>
      <w:r w:rsidRPr="0048293F">
        <w:t xml:space="preserve"> with </w:t>
      </w:r>
      <w:r w:rsidR="00E36B54">
        <w:t>±</w:t>
      </w:r>
      <w:r w:rsidRPr="00E42920">
        <w:t>95% confidence intervals of 2</w:t>
      </w:r>
      <w:r w:rsidRPr="00B22E59">
        <w:t xml:space="preserve">480 Carp (7443 kg; </w:t>
      </w:r>
      <w:r w:rsidR="00E36B54" w:rsidRPr="00B22E59">
        <w:t>429</w:t>
      </w:r>
      <w:r w:rsidR="00E36B54">
        <w:t> </w:t>
      </w:r>
      <w:r w:rsidRPr="0048293F">
        <w:t>kg/ha) and 729 Carp (2</w:t>
      </w:r>
      <w:r w:rsidRPr="00B22E59">
        <w:t>187</w:t>
      </w:r>
      <w:r w:rsidR="00E36B54">
        <w:t> </w:t>
      </w:r>
      <w:r w:rsidRPr="0048293F">
        <w:t xml:space="preserve">kg; </w:t>
      </w:r>
      <w:r w:rsidR="00E36B54" w:rsidRPr="00B22E59">
        <w:t>126</w:t>
      </w:r>
      <w:r w:rsidR="00E36B54">
        <w:t> </w:t>
      </w:r>
      <w:r w:rsidRPr="0048293F">
        <w:t>kg/ha)</w:t>
      </w:r>
      <w:r w:rsidR="000940A3" w:rsidRPr="00E42920">
        <w:t>,</w:t>
      </w:r>
      <w:r w:rsidRPr="00B22E59">
        <w:t xml:space="preserve"> respectively. Subtracting the targeted removal harvest of 178 Carp (</w:t>
      </w:r>
      <w:r w:rsidR="00E36B54" w:rsidRPr="00B22E59">
        <w:t>534</w:t>
      </w:r>
      <w:r w:rsidR="00E36B54">
        <w:t> </w:t>
      </w:r>
      <w:r w:rsidRPr="0048293F">
        <w:t xml:space="preserve">kg) from this population estimate leaves an estimated total population of </w:t>
      </w:r>
      <w:r w:rsidR="00E36B54">
        <w:t>~</w:t>
      </w:r>
      <w:r w:rsidRPr="0048293F">
        <w:t>1108 (3</w:t>
      </w:r>
      <w:r w:rsidRPr="00B22E59">
        <w:t>323</w:t>
      </w:r>
      <w:r w:rsidR="00E36B54">
        <w:t> </w:t>
      </w:r>
      <w:r w:rsidRPr="0048293F">
        <w:t xml:space="preserve">kg; </w:t>
      </w:r>
      <w:r w:rsidR="00E36B54" w:rsidRPr="00B22E59">
        <w:t>191</w:t>
      </w:r>
      <w:r w:rsidR="00E36B54">
        <w:t> </w:t>
      </w:r>
      <w:r w:rsidRPr="0048293F">
        <w:t>kg/ha).</w:t>
      </w:r>
      <w:r w:rsidR="00E36B54">
        <w:t xml:space="preserve"> </w:t>
      </w:r>
      <w:r w:rsidRPr="0048293F">
        <w:t xml:space="preserve">This indicates that the targeted harvesting event removed </w:t>
      </w:r>
      <w:r w:rsidR="00E36B54">
        <w:t>~</w:t>
      </w:r>
      <w:r w:rsidRPr="0048293F">
        <w:t>14% of the estimated pop</w:t>
      </w:r>
      <w:r w:rsidRPr="00E42920">
        <w:t>ulation (7% of the upper 95% and 24% of the lower 95% CI).</w:t>
      </w:r>
    </w:p>
    <w:p w14:paraId="79C5E61A" w14:textId="238A4170" w:rsidR="00554FAB" w:rsidRPr="00CF5BCE" w:rsidRDefault="00624939" w:rsidP="0015489F">
      <w:pPr>
        <w:pStyle w:val="ARIERHB"/>
        <w:keepNext/>
      </w:pPr>
      <w:bookmarkStart w:id="121" w:name="_Toc423012933"/>
      <w:bookmarkStart w:id="122" w:name="_Toc317204272"/>
      <w:r w:rsidRPr="00B22E59">
        <w:lastRenderedPageBreak/>
        <w:t>4.2</w:t>
      </w:r>
      <w:r w:rsidRPr="00B22E59">
        <w:tab/>
      </w:r>
      <w:r w:rsidR="00554FAB" w:rsidRPr="00B22E59">
        <w:t>Key Carp populations</w:t>
      </w:r>
      <w:bookmarkEnd w:id="121"/>
      <w:bookmarkEnd w:id="122"/>
    </w:p>
    <w:p w14:paraId="38196A35" w14:textId="1B115244" w:rsidR="00554FAB" w:rsidRPr="00CF5BCE" w:rsidRDefault="00554FAB" w:rsidP="0015489F">
      <w:pPr>
        <w:pStyle w:val="ARIERBody"/>
      </w:pPr>
      <w:bookmarkStart w:id="123" w:name="_Toc330987518"/>
      <w:bookmarkStart w:id="124" w:name="_Toc330987797"/>
      <w:r w:rsidRPr="00077D7A">
        <w:t>In the main channel of most rivers, suitable spawning habitat, such as submerged vegetation in lentic environments, is sca</w:t>
      </w:r>
      <w:r w:rsidRPr="0048293F">
        <w:t>rce. Hence, off-channel water bodies are major poi</w:t>
      </w:r>
      <w:r w:rsidRPr="00E42920">
        <w:t>nt sources for Carp, producing up to 98% of recruits (Stuart and Jones 2001</w:t>
      </w:r>
      <w:r w:rsidR="00BA6F5C">
        <w:t>,</w:t>
      </w:r>
      <w:r w:rsidRPr="0048293F">
        <w:t xml:space="preserve"> 2002; Crook and Gillanders 2006). It has been suggested that Carp exhibit source</w:t>
      </w:r>
      <w:r w:rsidR="0053793C">
        <w:t>–</w:t>
      </w:r>
      <w:r w:rsidRPr="0048293F">
        <w:t xml:space="preserve">sink population structure </w:t>
      </w:r>
      <w:r w:rsidR="009F5D71">
        <w:t>on a</w:t>
      </w:r>
      <w:r w:rsidR="009F5D71" w:rsidRPr="0048293F">
        <w:t xml:space="preserve"> </w:t>
      </w:r>
      <w:r w:rsidRPr="0048293F">
        <w:t>broad scale (Pulliam 1996; Driver et al</w:t>
      </w:r>
      <w:r w:rsidR="00D20A83">
        <w:t>.</w:t>
      </w:r>
      <w:r w:rsidRPr="0048293F">
        <w:t xml:space="preserve"> 2005): t</w:t>
      </w:r>
      <w:r w:rsidRPr="00E42920">
        <w:t>he most significant source populations are represented by unregulated lowland rivers, but the sink populations are represented by slope zones of catchments. Early studies at finer scales in the mid-reaches of the Murray River, south</w:t>
      </w:r>
      <w:r w:rsidR="006A03DA" w:rsidRPr="00B22E59">
        <w:t>-eastern</w:t>
      </w:r>
      <w:r w:rsidRPr="00B22E59">
        <w:t xml:space="preserve"> Australia, suggest that Carp’s reproductive activity and recruitment is not widespread, but </w:t>
      </w:r>
      <w:r w:rsidR="0053793C">
        <w:t xml:space="preserve">is </w:t>
      </w:r>
      <w:r w:rsidRPr="0048293F">
        <w:t xml:space="preserve">restricted to certain floodplain/wetland systems or </w:t>
      </w:r>
      <w:r w:rsidR="0053793C">
        <w:t>‘</w:t>
      </w:r>
      <w:r w:rsidRPr="0048293F">
        <w:t>hotspots</w:t>
      </w:r>
      <w:r w:rsidR="0053793C">
        <w:t>’</w:t>
      </w:r>
      <w:r w:rsidR="0053793C" w:rsidRPr="0048293F">
        <w:t xml:space="preserve"> </w:t>
      </w:r>
      <w:r w:rsidRPr="00E42920">
        <w:t>(Gilligan and Schiller 2003; Crook and Gillanders 2006; Stuart and Jones 2006b).</w:t>
      </w:r>
    </w:p>
    <w:p w14:paraId="420C4959" w14:textId="5D4092A6" w:rsidR="00554FAB" w:rsidRPr="00CF5BCE" w:rsidRDefault="00554FAB" w:rsidP="0015489F">
      <w:pPr>
        <w:pStyle w:val="ARIERBody"/>
      </w:pPr>
      <w:r w:rsidRPr="00077D7A">
        <w:t xml:space="preserve">Gilligan (unpubl. data) analysed electrofishing survey data from 152 sites in the MDB across three seasons from 2005/06 to 2007/08. </w:t>
      </w:r>
      <w:r w:rsidR="009F5D71">
        <w:t xml:space="preserve">The </w:t>
      </w:r>
      <w:r w:rsidRPr="00077D7A">
        <w:t xml:space="preserve">CPUE of young-of-the-year Carp </w:t>
      </w:r>
      <w:r w:rsidR="009F5D71">
        <w:t>[</w:t>
      </w:r>
      <w:r w:rsidR="009F5D71" w:rsidRPr="00077D7A">
        <w:t>&lt;</w:t>
      </w:r>
      <w:r w:rsidR="0053793C" w:rsidRPr="00077D7A">
        <w:t>150</w:t>
      </w:r>
      <w:r w:rsidR="0053793C">
        <w:t> </w:t>
      </w:r>
      <w:r w:rsidRPr="00077D7A">
        <w:t xml:space="preserve">mm </w:t>
      </w:r>
      <w:r w:rsidR="009F5D71">
        <w:t>fork length (</w:t>
      </w:r>
      <w:r w:rsidRPr="00077D7A">
        <w:t>FL</w:t>
      </w:r>
      <w:r w:rsidR="00232B04">
        <w:rPr>
          <w:rStyle w:val="CommentReference"/>
          <w:rFonts w:cs="Times New Roman"/>
        </w:rPr>
        <w:t>)</w:t>
      </w:r>
      <w:r w:rsidRPr="00077D7A">
        <w:t xml:space="preserve"> was used to identify Carp recruitment ‘hotspots’ within the M</w:t>
      </w:r>
      <w:r w:rsidRPr="0048293F">
        <w:t xml:space="preserve">DB. Although adult Carp populations </w:t>
      </w:r>
      <w:r w:rsidRPr="00E42920">
        <w:t>were widespread and abundant across the MDB, populations were supported by a limited number of areas (hotspots) where juveniles were present (Gilligan</w:t>
      </w:r>
      <w:r w:rsidR="0053793C">
        <w:t>,</w:t>
      </w:r>
      <w:r w:rsidRPr="0048293F">
        <w:t xml:space="preserve"> unpubl. data). Across the MDB, twelve Carp recruitment hotspots were identified: Mid Darling</w:t>
      </w:r>
      <w:r w:rsidR="0053793C">
        <w:t>,</w:t>
      </w:r>
      <w:r w:rsidR="0053793C" w:rsidRPr="0048293F">
        <w:t xml:space="preserve"> </w:t>
      </w:r>
      <w:r w:rsidRPr="00E42920">
        <w:t>Lower Ma</w:t>
      </w:r>
      <w:r w:rsidRPr="00B22E59">
        <w:t>cquarie</w:t>
      </w:r>
      <w:r w:rsidR="0053793C">
        <w:t>,</w:t>
      </w:r>
      <w:r w:rsidR="0053793C" w:rsidRPr="0048293F">
        <w:t xml:space="preserve"> </w:t>
      </w:r>
      <w:r w:rsidRPr="00E42920">
        <w:t>Wimmera</w:t>
      </w:r>
      <w:r w:rsidR="0053793C">
        <w:t>,</w:t>
      </w:r>
      <w:r w:rsidR="0053793C" w:rsidRPr="0048293F">
        <w:t xml:space="preserve"> </w:t>
      </w:r>
      <w:r w:rsidRPr="00E42920">
        <w:t>Lower Gwydir</w:t>
      </w:r>
      <w:r w:rsidR="0053793C">
        <w:t>,</w:t>
      </w:r>
      <w:r w:rsidR="0053793C" w:rsidRPr="0048293F">
        <w:t xml:space="preserve"> </w:t>
      </w:r>
      <w:r w:rsidRPr="00E42920">
        <w:t>Koondrook–Perricoota–Gunbower</w:t>
      </w:r>
      <w:r w:rsidR="0053793C">
        <w:t>,</w:t>
      </w:r>
      <w:r w:rsidR="0053793C" w:rsidRPr="0048293F">
        <w:t xml:space="preserve"> </w:t>
      </w:r>
      <w:r w:rsidRPr="00E42920">
        <w:t>Lower Border Rivers</w:t>
      </w:r>
      <w:r w:rsidR="0053793C">
        <w:t>,</w:t>
      </w:r>
      <w:r w:rsidR="0053793C" w:rsidRPr="0048293F">
        <w:t xml:space="preserve"> </w:t>
      </w:r>
      <w:r w:rsidRPr="00E42920">
        <w:t>Lower Castlereagh</w:t>
      </w:r>
      <w:r w:rsidR="0053793C">
        <w:t>,</w:t>
      </w:r>
      <w:r w:rsidR="0053793C" w:rsidRPr="0048293F">
        <w:t xml:space="preserve"> </w:t>
      </w:r>
      <w:r w:rsidRPr="00E42920">
        <w:t>Great Cumbung Swamp</w:t>
      </w:r>
      <w:r w:rsidR="0053793C">
        <w:t>,</w:t>
      </w:r>
      <w:r w:rsidR="0053793C" w:rsidRPr="0048293F">
        <w:t xml:space="preserve"> </w:t>
      </w:r>
      <w:r w:rsidRPr="00E42920">
        <w:t>Upper Wakool</w:t>
      </w:r>
      <w:r w:rsidR="0053793C">
        <w:t>,</w:t>
      </w:r>
      <w:r w:rsidR="0053793C" w:rsidRPr="0048293F">
        <w:t xml:space="preserve"> </w:t>
      </w:r>
      <w:r w:rsidRPr="00E42920">
        <w:t>Barmah–Millewa Forest</w:t>
      </w:r>
      <w:r w:rsidR="0053793C">
        <w:t>,</w:t>
      </w:r>
      <w:r w:rsidR="0053793C" w:rsidRPr="0048293F">
        <w:t xml:space="preserve"> </w:t>
      </w:r>
      <w:r w:rsidRPr="00E42920">
        <w:t>Lower Murray River (between Lake Victoria and Chowilla)</w:t>
      </w:r>
      <w:r w:rsidRPr="00B22E59">
        <w:t xml:space="preserve"> and Lake Brewster (</w:t>
      </w:r>
      <w:r w:rsidR="0053793C" w:rsidRPr="00B22E59">
        <w:t>Figure</w:t>
      </w:r>
      <w:r w:rsidR="0053793C">
        <w:t> </w:t>
      </w:r>
      <w:r w:rsidRPr="0048293F">
        <w:t>15).</w:t>
      </w:r>
    </w:p>
    <w:p w14:paraId="6C66A9DB" w14:textId="385095A6" w:rsidR="00554FAB" w:rsidRPr="00CF5BCE" w:rsidRDefault="0053793C" w:rsidP="0015489F">
      <w:pPr>
        <w:pStyle w:val="ARIERBody"/>
      </w:pPr>
      <w:r>
        <w:t>The r</w:t>
      </w:r>
      <w:r w:rsidRPr="00077D7A">
        <w:t xml:space="preserve">esults </w:t>
      </w:r>
      <w:r w:rsidR="00554FAB" w:rsidRPr="00077D7A">
        <w:t xml:space="preserve">from this study suggest that Carp reproduction is localised and restricted to a relatively small number of hotspots within the MDB. However, while efforts were made to try and identify </w:t>
      </w:r>
      <w:r>
        <w:t xml:space="preserve">the </w:t>
      </w:r>
      <w:r w:rsidR="00554FAB" w:rsidRPr="00077D7A">
        <w:t xml:space="preserve">Carp spawning hotspots in the MDB, </w:t>
      </w:r>
      <w:r>
        <w:t>considerably</w:t>
      </w:r>
      <w:r w:rsidRPr="0048293F">
        <w:t xml:space="preserve"> </w:t>
      </w:r>
      <w:r w:rsidR="00554FAB" w:rsidRPr="00E42920">
        <w:t xml:space="preserve">fewer sites were sampled than anticipated (152/303 sites) due to the drought impeding full completion of the project. Furthermore, it is important to note that sites within the </w:t>
      </w:r>
      <w:r>
        <w:t>L</w:t>
      </w:r>
      <w:r w:rsidRPr="0048293F">
        <w:t xml:space="preserve">ower </w:t>
      </w:r>
      <w:r w:rsidR="00554FAB" w:rsidRPr="00E42920">
        <w:t>Murray River in South Australia (includin</w:t>
      </w:r>
      <w:r w:rsidR="00554FAB" w:rsidRPr="00B22E59">
        <w:t xml:space="preserve">g the Lower Lakes) support high abundances of Carp and are likely to also contain recruitment hotspots. Indeed, some 70% of wetland area in the Lower Murray is perennially inundated and permanently connected, and </w:t>
      </w:r>
      <w:r>
        <w:t>this is</w:t>
      </w:r>
      <w:r w:rsidRPr="0048293F">
        <w:t xml:space="preserve"> </w:t>
      </w:r>
      <w:r w:rsidR="00554FAB" w:rsidRPr="00E42920">
        <w:t>recognised as important Carp sp</w:t>
      </w:r>
      <w:r w:rsidR="00554FAB" w:rsidRPr="00B22E59">
        <w:t>awning habitat (Vilizzi 1998; Smith and Walker 2004b).</w:t>
      </w:r>
    </w:p>
    <w:p w14:paraId="591959E5" w14:textId="77777777" w:rsidR="006C2655" w:rsidRPr="00CF5BCE" w:rsidRDefault="00624939" w:rsidP="0015489F">
      <w:pPr>
        <w:autoSpaceDE w:val="0"/>
        <w:autoSpaceDN w:val="0"/>
        <w:adjustRightInd w:val="0"/>
        <w:rPr>
          <w:rFonts w:eastAsiaTheme="minorHAnsi"/>
          <w:szCs w:val="22"/>
        </w:rPr>
      </w:pPr>
      <w:r w:rsidRPr="00077D7A">
        <w:rPr>
          <w:rFonts w:eastAsiaTheme="minorHAnsi"/>
          <w:szCs w:val="22"/>
        </w:rPr>
        <w:br w:type="page"/>
      </w:r>
      <w:bookmarkStart w:id="125" w:name="_Toc423012057"/>
      <w:bookmarkEnd w:id="123"/>
      <w:bookmarkEnd w:id="124"/>
      <w:r w:rsidRPr="00077D7A">
        <w:rPr>
          <w:rFonts w:asciiTheme="minorHAnsi" w:hAnsiTheme="minorHAnsi"/>
          <w:bCs/>
          <w:noProof/>
          <w:color w:val="228591"/>
          <w:szCs w:val="22"/>
          <w:lang w:eastAsia="en-AU"/>
        </w:rPr>
        <w:lastRenderedPageBreak/>
        <w:drawing>
          <wp:inline distT="0" distB="0" distL="0" distR="0" wp14:anchorId="19BD4824" wp14:editId="47FD4524">
            <wp:extent cx="3766522" cy="4126230"/>
            <wp:effectExtent l="0" t="0" r="0" b="0"/>
            <wp:docPr id="35" name="Picture 35" descr="Hotspots analysis YOY CPUE 21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Hotspots analysis YOY CPUE 210911"/>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766522" cy="41262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E84F99" w14:textId="6F39282D" w:rsidR="00624939" w:rsidRPr="00CF5BCE" w:rsidRDefault="00554FAB" w:rsidP="0015489F">
      <w:pPr>
        <w:pStyle w:val="ARIERCaption-Figure"/>
      </w:pPr>
      <w:bookmarkStart w:id="126" w:name="_Toc317201539"/>
      <w:r w:rsidRPr="00B22E59">
        <w:t>Figure 15</w:t>
      </w:r>
      <w:r w:rsidR="00232B04">
        <w:rPr>
          <w:rStyle w:val="CommentReference"/>
          <w:rFonts w:ascii="Calibri" w:hAnsi="Calibri"/>
          <w:bCs w:val="0"/>
          <w:color w:val="auto"/>
        </w:rPr>
        <w:t>.</w:t>
      </w:r>
      <w:r w:rsidRPr="00B22E59">
        <w:t xml:space="preserve"> Distribution of young-of-the-year Carp </w:t>
      </w:r>
      <w:r w:rsidRPr="00B22E59">
        <w:rPr>
          <w:i/>
        </w:rPr>
        <w:t>Cyprinus carpio</w:t>
      </w:r>
      <w:r w:rsidRPr="00B22E59">
        <w:t xml:space="preserve"> abundance within the MDB (Gilligan</w:t>
      </w:r>
      <w:r w:rsidR="0053793C">
        <w:t>, u</w:t>
      </w:r>
      <w:r w:rsidRPr="00B22E59">
        <w:t>npubl. data)</w:t>
      </w:r>
      <w:bookmarkEnd w:id="126"/>
    </w:p>
    <w:p w14:paraId="4285D301" w14:textId="39E26F53" w:rsidR="00554FAB" w:rsidRPr="00CF5BCE" w:rsidRDefault="00554FAB">
      <w:pPr>
        <w:pStyle w:val="ARIERFigTabNotes"/>
      </w:pPr>
      <w:r w:rsidRPr="00E42920">
        <w:t>Red points represent statistically significant hotspots; blue/grey cros</w:t>
      </w:r>
      <w:r w:rsidRPr="00CF5BCE">
        <w:t xml:space="preserve">ses represent statistically significant coldspots and yellow </w:t>
      </w:r>
      <w:r w:rsidR="0053793C">
        <w:t xml:space="preserve">points </w:t>
      </w:r>
      <w:r w:rsidRPr="00E42920">
        <w:t xml:space="preserve">represent non-significant sites. Orange points represent sites that have higher-than-average </w:t>
      </w:r>
      <w:r w:rsidR="0053793C">
        <w:t>young-of-the-year</w:t>
      </w:r>
      <w:r w:rsidR="0053793C" w:rsidRPr="00E42920">
        <w:t xml:space="preserve"> </w:t>
      </w:r>
      <w:r w:rsidRPr="00CF5BCE">
        <w:t xml:space="preserve">abundance at the local valley scale but </w:t>
      </w:r>
      <w:r w:rsidR="0053793C">
        <w:t xml:space="preserve">which </w:t>
      </w:r>
      <w:r w:rsidRPr="00E42920">
        <w:t xml:space="preserve">are not significant at the </w:t>
      </w:r>
      <w:r w:rsidRPr="00CF5BCE">
        <w:t>MDB scale.</w:t>
      </w:r>
      <w:bookmarkEnd w:id="125"/>
    </w:p>
    <w:p w14:paraId="53FA4CCB" w14:textId="417641EB" w:rsidR="00554FAB" w:rsidRPr="00CF5BCE" w:rsidRDefault="00624939" w:rsidP="0015489F">
      <w:pPr>
        <w:pStyle w:val="ARIERHB"/>
      </w:pPr>
      <w:bookmarkStart w:id="127" w:name="_Toc423012934"/>
      <w:bookmarkStart w:id="128" w:name="_Toc317204273"/>
      <w:r w:rsidRPr="00B22E59">
        <w:t>4.3</w:t>
      </w:r>
      <w:r w:rsidRPr="00B22E59">
        <w:tab/>
      </w:r>
      <w:r w:rsidR="00554FAB" w:rsidRPr="00B22E59">
        <w:t>Carp management plans and site risk assessments</w:t>
      </w:r>
      <w:bookmarkEnd w:id="127"/>
      <w:bookmarkEnd w:id="128"/>
    </w:p>
    <w:p w14:paraId="4460D812" w14:textId="526A2643" w:rsidR="00554FAB" w:rsidRPr="00CF5BCE" w:rsidRDefault="0053793C" w:rsidP="0015489F">
      <w:pPr>
        <w:pStyle w:val="ARIERBody"/>
        <w:rPr>
          <w:rFonts w:eastAsiaTheme="minorHAnsi"/>
        </w:rPr>
      </w:pPr>
      <w:r>
        <w:t>Although</w:t>
      </w:r>
      <w:r w:rsidR="00554FAB" w:rsidRPr="00E42920">
        <w:t xml:space="preserve"> a strategic framework was set for managing Carp at </w:t>
      </w:r>
      <w:r>
        <w:t>the</w:t>
      </w:r>
      <w:r w:rsidRPr="0048293F">
        <w:t xml:space="preserve"> </w:t>
      </w:r>
      <w:r w:rsidR="00554FAB" w:rsidRPr="00E42920">
        <w:t>national level (</w:t>
      </w:r>
      <w:r w:rsidR="00554FAB" w:rsidRPr="00B22E59">
        <w:rPr>
          <w:rFonts w:eastAsiaTheme="minorHAnsi"/>
          <w:color w:val="000000"/>
        </w:rPr>
        <w:t xml:space="preserve">Carp Control Coordinating Group 2000a, 2000b; </w:t>
      </w:r>
      <w:r w:rsidR="00554FAB" w:rsidRPr="00B22E59">
        <w:t>Koehn et al. 2000)</w:t>
      </w:r>
      <w:r>
        <w:t>,</w:t>
      </w:r>
      <w:r w:rsidR="00554FAB" w:rsidRPr="0048293F">
        <w:t xml:space="preserve"> management arrangements and responsib</w:t>
      </w:r>
      <w:r w:rsidR="00554FAB" w:rsidRPr="00E42920">
        <w:t xml:space="preserve">ilities have changed significantly since </w:t>
      </w:r>
      <w:r w:rsidRPr="00B22E59">
        <w:t>th</w:t>
      </w:r>
      <w:r>
        <w:t>ose</w:t>
      </w:r>
      <w:r w:rsidRPr="0048293F">
        <w:t xml:space="preserve"> </w:t>
      </w:r>
      <w:r w:rsidR="00554FAB" w:rsidRPr="00E42920">
        <w:t>documents were drafted</w:t>
      </w:r>
      <w:r>
        <w:t>,</w:t>
      </w:r>
      <w:r w:rsidR="00554FAB" w:rsidRPr="0048293F">
        <w:t xml:space="preserve"> and most management is </w:t>
      </w:r>
      <w:r>
        <w:t xml:space="preserve">now </w:t>
      </w:r>
      <w:r w:rsidR="00554FAB" w:rsidRPr="0048293F">
        <w:t>conducted at a local scale. This project has undertaken a r</w:t>
      </w:r>
      <w:r w:rsidR="00554FAB" w:rsidRPr="00E42920">
        <w:rPr>
          <w:color w:val="000000"/>
        </w:rPr>
        <w:t xml:space="preserve">eview of existing Carp management plans and risk assessments </w:t>
      </w:r>
      <w:r w:rsidR="00554FAB" w:rsidRPr="00B22E59">
        <w:rPr>
          <w:rFonts w:eastAsiaTheme="minorHAnsi"/>
        </w:rPr>
        <w:t>(</w:t>
      </w:r>
      <w:r w:rsidRPr="00B22E59">
        <w:rPr>
          <w:rFonts w:eastAsiaTheme="minorHAnsi"/>
        </w:rPr>
        <w:t>Figure</w:t>
      </w:r>
      <w:r>
        <w:rPr>
          <w:rFonts w:eastAsiaTheme="minorHAnsi"/>
        </w:rPr>
        <w:t> </w:t>
      </w:r>
      <w:r w:rsidR="00554FAB" w:rsidRPr="0048293F">
        <w:rPr>
          <w:rFonts w:eastAsiaTheme="minorHAnsi"/>
        </w:rPr>
        <w:t xml:space="preserve">16, </w:t>
      </w:r>
      <w:r w:rsidRPr="00B22E59">
        <w:rPr>
          <w:rFonts w:eastAsiaTheme="minorHAnsi"/>
        </w:rPr>
        <w:t>Appendix</w:t>
      </w:r>
      <w:r>
        <w:rPr>
          <w:rFonts w:eastAsiaTheme="minorHAnsi"/>
        </w:rPr>
        <w:t> </w:t>
      </w:r>
      <w:r w:rsidR="00554FAB" w:rsidRPr="0048293F">
        <w:rPr>
          <w:rFonts w:eastAsiaTheme="minorHAnsi"/>
        </w:rPr>
        <w:t xml:space="preserve">5) </w:t>
      </w:r>
      <w:r w:rsidR="00554FAB" w:rsidRPr="00E42920">
        <w:rPr>
          <w:color w:val="000000"/>
        </w:rPr>
        <w:t xml:space="preserve">and identified key areas still in need of plans. In summary, there are few Carp management </w:t>
      </w:r>
      <w:r w:rsidR="00554FAB" w:rsidRPr="00B22E59">
        <w:rPr>
          <w:rFonts w:eastAsiaTheme="minorHAnsi"/>
        </w:rPr>
        <w:t xml:space="preserve">plans that would be considered adequate. Indeed, such plans are missing from many key areas identified for environmental water management (especially where there are no fish objectives). This point is further illustrated by the lack of strategy and limited options for managing Carp risks contained in watering frameworks (e.g. Victorian Environmental Water Holder 2014; </w:t>
      </w:r>
      <w:hyperlink r:id="rId62" w:history="1">
        <w:r w:rsidR="00554FAB" w:rsidRPr="00B22E59">
          <w:rPr>
            <w:rStyle w:val="Hyperlink"/>
            <w:u w:val="none"/>
          </w:rPr>
          <w:t>http://www.environment.gov.au/water/cewo</w:t>
        </w:r>
      </w:hyperlink>
      <w:r w:rsidR="00554FAB" w:rsidRPr="00B22E59">
        <w:t xml:space="preserve">; </w:t>
      </w:r>
      <w:hyperlink r:id="rId63" w:history="1">
        <w:r w:rsidR="00554FAB" w:rsidRPr="00B22E59">
          <w:rPr>
            <w:rStyle w:val="Hyperlink"/>
            <w:u w:val="none"/>
          </w:rPr>
          <w:t>http://www.mdba.gov.au/sites/default/files/Basin-Plan/Basin-Plan-Nov2012.pdf</w:t>
        </w:r>
      </w:hyperlink>
      <w:r w:rsidR="00554FAB" w:rsidRPr="00B22E59">
        <w:rPr>
          <w:rFonts w:eastAsiaTheme="minorHAnsi"/>
        </w:rPr>
        <w:t>).</w:t>
      </w:r>
    </w:p>
    <w:p w14:paraId="146CE189" w14:textId="14EE4582" w:rsidR="00554FAB" w:rsidRPr="00CF5BCE" w:rsidRDefault="00554FAB" w:rsidP="00554FAB">
      <w:pPr>
        <w:spacing w:line="276" w:lineRule="auto"/>
        <w:rPr>
          <w:rFonts w:eastAsiaTheme="minorHAnsi"/>
          <w:szCs w:val="22"/>
        </w:rPr>
      </w:pPr>
      <w:r w:rsidRPr="00077D7A">
        <w:rPr>
          <w:noProof/>
          <w:lang w:eastAsia="en-AU"/>
        </w:rPr>
        <w:lastRenderedPageBreak/>
        <w:drawing>
          <wp:anchor distT="0" distB="0" distL="114300" distR="114300" simplePos="0" relativeHeight="251695104" behindDoc="1" locked="0" layoutInCell="1" allowOverlap="1" wp14:anchorId="0B5FC956" wp14:editId="7817219A">
            <wp:simplePos x="0" y="0"/>
            <wp:positionH relativeFrom="column">
              <wp:posOffset>-1270</wp:posOffset>
            </wp:positionH>
            <wp:positionV relativeFrom="paragraph">
              <wp:posOffset>-57150</wp:posOffset>
            </wp:positionV>
            <wp:extent cx="4488815" cy="6343650"/>
            <wp:effectExtent l="0" t="0" r="6985" b="6350"/>
            <wp:wrapTopAndBottom/>
            <wp:docPr id="34" name="Picture 34" descr="C:\Users\thwail01\Desktop\Josh's data\Carp &amp; e-flows\Maps ArcGIS carp E-Flows\carp management plans 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wail01\Desktop\Josh's data\Carp &amp; e-flows\Maps ArcGIS carp E-Flows\carp management plans test.pn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488815" cy="6343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224FC4C" w14:textId="35F421CB" w:rsidR="00554FAB" w:rsidRPr="00CF5BCE" w:rsidRDefault="00554FAB" w:rsidP="0015489F">
      <w:pPr>
        <w:pStyle w:val="ARIERCaption-Figure"/>
      </w:pPr>
      <w:bookmarkStart w:id="129" w:name="_Toc423012058"/>
      <w:bookmarkStart w:id="130" w:name="_Toc317201540"/>
      <w:r w:rsidRPr="00B22E59">
        <w:t>Figure 16</w:t>
      </w:r>
      <w:r w:rsidR="00232B04">
        <w:t>.</w:t>
      </w:r>
      <w:r w:rsidRPr="00B22E59">
        <w:t xml:space="preserve"> Sites where Carp management plans have been reviewed</w:t>
      </w:r>
      <w:bookmarkEnd w:id="129"/>
      <w:bookmarkEnd w:id="130"/>
    </w:p>
    <w:p w14:paraId="4FEFC3C1" w14:textId="152748EF" w:rsidR="00554FAB" w:rsidRPr="00CF5BCE" w:rsidRDefault="00554FAB" w:rsidP="00554FAB"/>
    <w:p w14:paraId="3C359C47" w14:textId="02F66AB2" w:rsidR="00554FAB" w:rsidRPr="00CF5BCE" w:rsidRDefault="00554FAB" w:rsidP="0015489F">
      <w:pPr>
        <w:pStyle w:val="ARIERBody"/>
        <w:rPr>
          <w:rFonts w:eastAsiaTheme="minorHAnsi"/>
        </w:rPr>
      </w:pPr>
      <w:r w:rsidRPr="00077D7A">
        <w:t>The development of Carp management plans requires a systematic and strategic approach (Braysher</w:t>
      </w:r>
      <w:r w:rsidRPr="0048293F">
        <w:t xml:space="preserve"> et al. 2008) that relies on an understanding of the ecology and biology of Carp and </w:t>
      </w:r>
      <w:r w:rsidR="0053793C">
        <w:t xml:space="preserve">of </w:t>
      </w:r>
      <w:r w:rsidRPr="0048293F">
        <w:t>non-target species (Smith et al</w:t>
      </w:r>
      <w:r w:rsidRPr="00E42920">
        <w:t>. 2009) as well as site-specific issues</w:t>
      </w:r>
      <w:r w:rsidR="0053793C">
        <w:t>,</w:t>
      </w:r>
      <w:r w:rsidRPr="0048293F">
        <w:t xml:space="preserve"> including hydrology, morphology and resource availability. Careful consideration of the benefits and potential impacts associated with proposed interventions (i.e. Carp screens, separation cages) and management/oper</w:t>
      </w:r>
      <w:r w:rsidRPr="00E42920">
        <w:t xml:space="preserve">ational strategies (i.e. flow delivery, draining) is required. Ultimately, a Carp management plan should promote an informed, integrated and adaptive approach </w:t>
      </w:r>
      <w:r w:rsidR="0053793C">
        <w:t>that</w:t>
      </w:r>
      <w:r w:rsidR="0053793C" w:rsidRPr="0048293F">
        <w:t xml:space="preserve"> </w:t>
      </w:r>
      <w:r w:rsidRPr="00E42920">
        <w:t>seeks to disadvantage/control Carp while minimising impacts on non-target native speci</w:t>
      </w:r>
      <w:r w:rsidRPr="00B22E59">
        <w:t>es</w:t>
      </w:r>
      <w:r w:rsidR="0053793C">
        <w:t>,</w:t>
      </w:r>
      <w:r w:rsidR="0053793C" w:rsidRPr="0048293F">
        <w:t xml:space="preserve"> </w:t>
      </w:r>
      <w:r w:rsidRPr="00E42920">
        <w:t xml:space="preserve">particularly </w:t>
      </w:r>
      <w:r w:rsidR="0053793C">
        <w:t>since</w:t>
      </w:r>
      <w:r w:rsidR="0053793C" w:rsidRPr="0048293F">
        <w:t xml:space="preserve"> </w:t>
      </w:r>
      <w:r w:rsidRPr="00E42920">
        <w:t xml:space="preserve">total Carp eradication is unlikely and the potential for negative impacts </w:t>
      </w:r>
      <w:r w:rsidR="0053793C">
        <w:t>is</w:t>
      </w:r>
      <w:r w:rsidR="0053793C" w:rsidRPr="0048293F">
        <w:t xml:space="preserve"> </w:t>
      </w:r>
      <w:r w:rsidRPr="00E42920">
        <w:t xml:space="preserve">high (Braysher et al. 2008). Existing Carp management plans vary in the degree </w:t>
      </w:r>
      <w:r w:rsidR="0053793C">
        <w:t>to</w:t>
      </w:r>
      <w:r w:rsidR="0053793C" w:rsidRPr="0048293F">
        <w:t xml:space="preserve"> </w:t>
      </w:r>
      <w:r w:rsidRPr="00E42920">
        <w:t>which they consider these issues</w:t>
      </w:r>
      <w:r w:rsidR="0053793C">
        <w:t>,</w:t>
      </w:r>
      <w:r w:rsidRPr="0048293F">
        <w:t xml:space="preserve"> with some presenting an info</w:t>
      </w:r>
      <w:r w:rsidRPr="00E42920">
        <w:t xml:space="preserve">rmed, integrated and adaptive approach (i.e. Stuart et al. 2011, Stuart and Mallen-Cooper 2011; </w:t>
      </w:r>
      <w:r w:rsidR="0053793C" w:rsidRPr="00B22E59">
        <w:lastRenderedPageBreak/>
        <w:t>Appendix</w:t>
      </w:r>
      <w:r w:rsidR="0053793C">
        <w:t> </w:t>
      </w:r>
      <w:r w:rsidRPr="0048293F">
        <w:t xml:space="preserve">5) </w:t>
      </w:r>
      <w:r w:rsidR="0053793C">
        <w:t>and</w:t>
      </w:r>
      <w:r w:rsidR="0053793C" w:rsidRPr="0048293F">
        <w:t xml:space="preserve"> </w:t>
      </w:r>
      <w:r w:rsidRPr="00E42920">
        <w:t>others briefly consider</w:t>
      </w:r>
      <w:r w:rsidR="0053793C">
        <w:t>ing</w:t>
      </w:r>
      <w:r w:rsidRPr="0048293F">
        <w:t xml:space="preserve"> Carp management as one component of a more generalised site management plan (</w:t>
      </w:r>
      <w:r w:rsidR="0053793C">
        <w:t>s</w:t>
      </w:r>
      <w:r w:rsidR="0053793C" w:rsidRPr="0048293F">
        <w:t xml:space="preserve">ee </w:t>
      </w:r>
      <w:r w:rsidR="0053793C" w:rsidRPr="00B22E59">
        <w:t>Appendix</w:t>
      </w:r>
      <w:r w:rsidR="0053793C">
        <w:t> </w:t>
      </w:r>
      <w:r w:rsidRPr="0048293F">
        <w:t xml:space="preserve">5). </w:t>
      </w:r>
      <w:r w:rsidRPr="00E42920">
        <w:rPr>
          <w:rFonts w:eastAsiaTheme="minorHAnsi"/>
        </w:rPr>
        <w:t xml:space="preserve">Furthermore, there are few </w:t>
      </w:r>
      <w:r w:rsidRPr="0048293F">
        <w:rPr>
          <w:rFonts w:eastAsiaTheme="minorHAnsi"/>
        </w:rPr>
        <w:t>risk assessments</w:t>
      </w:r>
      <w:r w:rsidR="00232B04">
        <w:rPr>
          <w:rFonts w:eastAsiaTheme="minorHAnsi"/>
        </w:rPr>
        <w:t xml:space="preserve"> where</w:t>
      </w:r>
      <w:r w:rsidR="0053793C">
        <w:rPr>
          <w:rFonts w:eastAsiaTheme="minorHAnsi"/>
        </w:rPr>
        <w:t xml:space="preserve"> </w:t>
      </w:r>
      <w:r w:rsidRPr="00E42920">
        <w:rPr>
          <w:rFonts w:eastAsiaTheme="minorHAnsi"/>
        </w:rPr>
        <w:t>pest management planning</w:t>
      </w:r>
      <w:r w:rsidR="00232B04">
        <w:rPr>
          <w:rFonts w:eastAsiaTheme="minorHAnsi"/>
        </w:rPr>
        <w:t xml:space="preserve"> is included as a component. </w:t>
      </w:r>
      <w:r w:rsidRPr="0048293F">
        <w:rPr>
          <w:rFonts w:eastAsiaTheme="minorHAnsi"/>
        </w:rPr>
        <w:t>Indeed, all high</w:t>
      </w:r>
      <w:r w:rsidR="0028629D" w:rsidRPr="00E42920">
        <w:rPr>
          <w:rFonts w:eastAsiaTheme="minorHAnsi"/>
        </w:rPr>
        <w:t>-</w:t>
      </w:r>
      <w:r w:rsidRPr="00B22E59">
        <w:rPr>
          <w:rFonts w:eastAsiaTheme="minorHAnsi"/>
        </w:rPr>
        <w:t xml:space="preserve">risk locations (see </w:t>
      </w:r>
      <w:r w:rsidR="0053793C" w:rsidRPr="00B22E59">
        <w:rPr>
          <w:rFonts w:eastAsiaTheme="minorHAnsi"/>
        </w:rPr>
        <w:t>Section</w:t>
      </w:r>
      <w:r w:rsidR="0053793C">
        <w:rPr>
          <w:rFonts w:eastAsiaTheme="minorHAnsi"/>
        </w:rPr>
        <w:t> </w:t>
      </w:r>
      <w:r w:rsidRPr="0048293F">
        <w:rPr>
          <w:rFonts w:eastAsiaTheme="minorHAnsi"/>
        </w:rPr>
        <w:t xml:space="preserve">8) need Carp plans that </w:t>
      </w:r>
      <w:r w:rsidR="0053793C">
        <w:rPr>
          <w:rFonts w:eastAsiaTheme="minorHAnsi"/>
        </w:rPr>
        <w:t>are</w:t>
      </w:r>
      <w:r w:rsidRPr="0048293F">
        <w:rPr>
          <w:rFonts w:eastAsiaTheme="minorHAnsi"/>
        </w:rPr>
        <w:t xml:space="preserve"> </w:t>
      </w:r>
      <w:r w:rsidRPr="00E42920">
        <w:t xml:space="preserve">integrated into water management </w:t>
      </w:r>
      <w:r w:rsidRPr="00B22E59">
        <w:t>planning</w:t>
      </w:r>
      <w:r w:rsidRPr="00B22E59">
        <w:rPr>
          <w:rFonts w:eastAsiaTheme="minorHAnsi"/>
        </w:rPr>
        <w:t>.</w:t>
      </w:r>
    </w:p>
    <w:p w14:paraId="2E5F3370" w14:textId="4267E13E" w:rsidR="00554FAB" w:rsidRPr="00CF5BCE" w:rsidRDefault="00624939" w:rsidP="0015489F">
      <w:pPr>
        <w:pStyle w:val="ARIERHB"/>
      </w:pPr>
      <w:bookmarkStart w:id="131" w:name="_Toc423012935"/>
      <w:bookmarkStart w:id="132" w:name="_Toc317204274"/>
      <w:r w:rsidRPr="00B22E59">
        <w:t>4.4</w:t>
      </w:r>
      <w:r w:rsidRPr="00B22E59">
        <w:tab/>
      </w:r>
      <w:r w:rsidR="00554FAB" w:rsidRPr="00B22E59">
        <w:t>Proforma Carp management plan</w:t>
      </w:r>
      <w:bookmarkEnd w:id="131"/>
      <w:bookmarkEnd w:id="132"/>
    </w:p>
    <w:p w14:paraId="15451A8B" w14:textId="125B769F" w:rsidR="00554FAB" w:rsidRPr="00CF5BCE" w:rsidRDefault="00554FAB" w:rsidP="0015489F">
      <w:pPr>
        <w:pStyle w:val="ARIERBody"/>
      </w:pPr>
      <w:r w:rsidRPr="00077D7A">
        <w:t xml:space="preserve">Given the variation in approaches to Carp management plans and </w:t>
      </w:r>
      <w:r w:rsidR="0053793C">
        <w:t xml:space="preserve">the </w:t>
      </w:r>
      <w:r w:rsidRPr="00077D7A">
        <w:t xml:space="preserve">major gaps </w:t>
      </w:r>
      <w:r w:rsidR="0053793C">
        <w:t>in</w:t>
      </w:r>
      <w:r w:rsidR="0053793C" w:rsidRPr="00077D7A">
        <w:t xml:space="preserve"> </w:t>
      </w:r>
      <w:r w:rsidRPr="00077D7A">
        <w:t>site</w:t>
      </w:r>
      <w:r w:rsidR="003002C0" w:rsidRPr="0048293F">
        <w:t>-</w:t>
      </w:r>
      <w:r w:rsidRPr="00B22E59">
        <w:t xml:space="preserve">specific plans at high priority sites (e.g. </w:t>
      </w:r>
      <w:r w:rsidR="00206BAD">
        <w:t xml:space="preserve">the </w:t>
      </w:r>
      <w:r w:rsidRPr="00B22E59">
        <w:t>MDB-wide Carp management plan, Barmah</w:t>
      </w:r>
      <w:r w:rsidR="006A03DA" w:rsidRPr="00B22E59">
        <w:t>–</w:t>
      </w:r>
      <w:r w:rsidRPr="00B22E59">
        <w:t>Millewa, Koondrook</w:t>
      </w:r>
      <w:r w:rsidR="0053793C">
        <w:t>–</w:t>
      </w:r>
      <w:r w:rsidRPr="0048293F">
        <w:t>Per</w:t>
      </w:r>
      <w:r w:rsidR="00E66D05">
        <w:t>r</w:t>
      </w:r>
      <w:r w:rsidRPr="0048293F">
        <w:t>icoota, Lower</w:t>
      </w:r>
      <w:r w:rsidRPr="00E42920">
        <w:t xml:space="preserve"> </w:t>
      </w:r>
      <w:r w:rsidR="006D51A4" w:rsidRPr="00B22E59">
        <w:t>L</w:t>
      </w:r>
      <w:r w:rsidRPr="00B22E59">
        <w:t xml:space="preserve">akes, Darling River), this project has included a </w:t>
      </w:r>
      <w:r w:rsidR="00B46A6B">
        <w:t>p</w:t>
      </w:r>
      <w:r w:rsidRPr="00B22E59">
        <w:t xml:space="preserve">roforma structure </w:t>
      </w:r>
      <w:r w:rsidR="0053793C">
        <w:t>that</w:t>
      </w:r>
      <w:r w:rsidR="0053793C" w:rsidRPr="0048293F">
        <w:t xml:space="preserve"> </w:t>
      </w:r>
      <w:r w:rsidRPr="00E42920">
        <w:t>may be used to facilitate the development Carp management plans (</w:t>
      </w:r>
      <w:r w:rsidR="0053793C" w:rsidRPr="00B22E59">
        <w:t>Appendix</w:t>
      </w:r>
      <w:r w:rsidR="0053793C">
        <w:t> </w:t>
      </w:r>
      <w:r w:rsidRPr="0048293F">
        <w:t>4). The following components form the basis of such plans:</w:t>
      </w:r>
    </w:p>
    <w:p w14:paraId="17180B95" w14:textId="59E279EB" w:rsidR="00554FAB" w:rsidRPr="00B22E59" w:rsidRDefault="00624939" w:rsidP="0015489F">
      <w:pPr>
        <w:pStyle w:val="ARIERBody"/>
        <w:numPr>
          <w:ilvl w:val="0"/>
          <w:numId w:val="110"/>
        </w:numPr>
        <w:ind w:left="426" w:hanging="426"/>
      </w:pPr>
      <w:r w:rsidRPr="00B22E59">
        <w:t>b</w:t>
      </w:r>
      <w:r w:rsidR="00554FAB" w:rsidRPr="00B22E59">
        <w:t>ackground material</w:t>
      </w:r>
    </w:p>
    <w:p w14:paraId="108118BE" w14:textId="20BB1400" w:rsidR="00554FAB" w:rsidRPr="00B22E59" w:rsidRDefault="00624939" w:rsidP="0015489F">
      <w:pPr>
        <w:pStyle w:val="ARIERBody"/>
        <w:numPr>
          <w:ilvl w:val="0"/>
          <w:numId w:val="110"/>
        </w:numPr>
        <w:ind w:left="426" w:hanging="426"/>
        <w:rPr>
          <w:bCs/>
        </w:rPr>
      </w:pPr>
      <w:r w:rsidRPr="00B22E59">
        <w:rPr>
          <w:bCs/>
        </w:rPr>
        <w:t>i</w:t>
      </w:r>
      <w:r w:rsidR="00554FAB" w:rsidRPr="00B22E59">
        <w:rPr>
          <w:bCs/>
        </w:rPr>
        <w:t>dentifying ecological assets</w:t>
      </w:r>
    </w:p>
    <w:p w14:paraId="439EDAAF" w14:textId="606C0323" w:rsidR="00554FAB" w:rsidRPr="00B22E59" w:rsidRDefault="00624939" w:rsidP="0015489F">
      <w:pPr>
        <w:pStyle w:val="ARIERBody"/>
        <w:numPr>
          <w:ilvl w:val="0"/>
          <w:numId w:val="110"/>
        </w:numPr>
        <w:ind w:left="426" w:hanging="426"/>
        <w:rPr>
          <w:bCs/>
        </w:rPr>
      </w:pPr>
      <w:r w:rsidRPr="00B22E59">
        <w:rPr>
          <w:bCs/>
        </w:rPr>
        <w:t>d</w:t>
      </w:r>
      <w:r w:rsidR="00554FAB" w:rsidRPr="00B22E59">
        <w:rPr>
          <w:bCs/>
        </w:rPr>
        <w:t>evelopment of Carp population conceptual models</w:t>
      </w:r>
    </w:p>
    <w:p w14:paraId="4038451D" w14:textId="523E55C1" w:rsidR="00554FAB" w:rsidRPr="00B22E59" w:rsidRDefault="00624939" w:rsidP="0015489F">
      <w:pPr>
        <w:pStyle w:val="ARIERBody"/>
        <w:numPr>
          <w:ilvl w:val="0"/>
          <w:numId w:val="110"/>
        </w:numPr>
        <w:ind w:left="426" w:hanging="426"/>
        <w:rPr>
          <w:bCs/>
        </w:rPr>
      </w:pPr>
      <w:r w:rsidRPr="00B22E59">
        <w:rPr>
          <w:bCs/>
        </w:rPr>
        <w:t>h</w:t>
      </w:r>
      <w:r w:rsidR="00554FAB" w:rsidRPr="00B22E59">
        <w:rPr>
          <w:bCs/>
        </w:rPr>
        <w:t>ydrodynamic/inundation model</w:t>
      </w:r>
      <w:r w:rsidR="002F5CCA" w:rsidRPr="00B22E59">
        <w:rPr>
          <w:bCs/>
        </w:rPr>
        <w:t>ling</w:t>
      </w:r>
    </w:p>
    <w:p w14:paraId="49C045B2" w14:textId="3C6CB258" w:rsidR="00554FAB" w:rsidRPr="00B22E59" w:rsidRDefault="00554FAB" w:rsidP="0015489F">
      <w:pPr>
        <w:pStyle w:val="ARIERBody"/>
        <w:numPr>
          <w:ilvl w:val="0"/>
          <w:numId w:val="110"/>
        </w:numPr>
        <w:ind w:left="426" w:hanging="426"/>
        <w:rPr>
          <w:bCs/>
        </w:rPr>
      </w:pPr>
      <w:r w:rsidRPr="00B22E59">
        <w:rPr>
          <w:bCs/>
        </w:rPr>
        <w:t>Carp population dynamics model</w:t>
      </w:r>
      <w:r w:rsidR="002F5CCA" w:rsidRPr="00B22E59">
        <w:rPr>
          <w:bCs/>
        </w:rPr>
        <w:t>ling</w:t>
      </w:r>
    </w:p>
    <w:p w14:paraId="703EA789" w14:textId="31029CA8" w:rsidR="00554FAB" w:rsidRPr="00B22E59" w:rsidRDefault="00624939" w:rsidP="0015489F">
      <w:pPr>
        <w:pStyle w:val="ARIERBody"/>
        <w:numPr>
          <w:ilvl w:val="0"/>
          <w:numId w:val="110"/>
        </w:numPr>
        <w:ind w:left="426" w:hanging="426"/>
        <w:rPr>
          <w:bCs/>
        </w:rPr>
      </w:pPr>
      <w:r w:rsidRPr="00B22E59">
        <w:rPr>
          <w:bCs/>
        </w:rPr>
        <w:t>risk a</w:t>
      </w:r>
      <w:r w:rsidR="00554FAB" w:rsidRPr="00B22E59">
        <w:rPr>
          <w:bCs/>
        </w:rPr>
        <w:t>ssessment</w:t>
      </w:r>
    </w:p>
    <w:p w14:paraId="2EAE25DC" w14:textId="4C40A5D5" w:rsidR="00554FAB" w:rsidRPr="00B22E59" w:rsidRDefault="00554FAB" w:rsidP="0015489F">
      <w:pPr>
        <w:pStyle w:val="ARIERBody"/>
        <w:numPr>
          <w:ilvl w:val="0"/>
          <w:numId w:val="110"/>
        </w:numPr>
        <w:ind w:left="426" w:hanging="426"/>
        <w:rPr>
          <w:bCs/>
        </w:rPr>
      </w:pPr>
      <w:r w:rsidRPr="00B22E59">
        <w:rPr>
          <w:bCs/>
        </w:rPr>
        <w:t>Carp management workshop</w:t>
      </w:r>
    </w:p>
    <w:p w14:paraId="69EF42C2" w14:textId="07C51C41" w:rsidR="00554FAB" w:rsidRPr="00B22E59" w:rsidRDefault="00624939" w:rsidP="0015489F">
      <w:pPr>
        <w:pStyle w:val="ARIERBody"/>
        <w:numPr>
          <w:ilvl w:val="0"/>
          <w:numId w:val="110"/>
        </w:numPr>
        <w:ind w:left="426" w:hanging="426"/>
        <w:rPr>
          <w:bCs/>
        </w:rPr>
      </w:pPr>
      <w:r w:rsidRPr="00B22E59">
        <w:rPr>
          <w:bCs/>
        </w:rPr>
        <w:t>r</w:t>
      </w:r>
      <w:r w:rsidR="00554FAB" w:rsidRPr="00B22E59">
        <w:rPr>
          <w:bCs/>
        </w:rPr>
        <w:t>eport on likely Carp response to proposed watering scenarios</w:t>
      </w:r>
    </w:p>
    <w:p w14:paraId="1AE10484" w14:textId="17A37B9C" w:rsidR="00554FAB" w:rsidRPr="00B22E59" w:rsidRDefault="00624939" w:rsidP="0015489F">
      <w:pPr>
        <w:pStyle w:val="ARIERBody"/>
        <w:numPr>
          <w:ilvl w:val="0"/>
          <w:numId w:val="110"/>
        </w:numPr>
        <w:ind w:left="426" w:hanging="426"/>
        <w:rPr>
          <w:bCs/>
        </w:rPr>
      </w:pPr>
      <w:r w:rsidRPr="00B22E59">
        <w:rPr>
          <w:bCs/>
        </w:rPr>
        <w:t>i</w:t>
      </w:r>
      <w:r w:rsidR="00554FAB" w:rsidRPr="00B22E59">
        <w:rPr>
          <w:bCs/>
        </w:rPr>
        <w:t>dentification of appropriate Carp management measures</w:t>
      </w:r>
      <w:r w:rsidRPr="00B22E59">
        <w:rPr>
          <w:bCs/>
        </w:rPr>
        <w:t>.</w:t>
      </w:r>
    </w:p>
    <w:p w14:paraId="626644E5" w14:textId="75C9C278" w:rsidR="00554FAB" w:rsidRPr="00CF5BCE" w:rsidRDefault="00624939" w:rsidP="0015489F">
      <w:pPr>
        <w:pStyle w:val="ARIERHB"/>
      </w:pPr>
      <w:bookmarkStart w:id="133" w:name="_Toc423012936"/>
      <w:bookmarkStart w:id="134" w:name="_Toc317204275"/>
      <w:r w:rsidRPr="00B22E59">
        <w:t>4.5</w:t>
      </w:r>
      <w:r w:rsidRPr="00B22E59">
        <w:tab/>
      </w:r>
      <w:r w:rsidR="00554FAB" w:rsidRPr="00B22E59">
        <w:t>Review of Carp management methods</w:t>
      </w:r>
      <w:bookmarkEnd w:id="133"/>
      <w:bookmarkEnd w:id="134"/>
    </w:p>
    <w:p w14:paraId="086DF79C" w14:textId="349679C8" w:rsidR="00554FAB" w:rsidRPr="00B22E59" w:rsidRDefault="00554FAB" w:rsidP="0015489F">
      <w:pPr>
        <w:pStyle w:val="ARIERBody"/>
      </w:pPr>
      <w:r w:rsidRPr="00B22E59">
        <w:t xml:space="preserve">Considerable resources have been invested in developing and evaluating novel strategies to manage Carp. In Australia, there is a national management strategy </w:t>
      </w:r>
      <w:r w:rsidRPr="00B22E59">
        <w:fldChar w:fldCharType="begin"/>
      </w:r>
      <w:r w:rsidRPr="00B22E59">
        <w:instrText xml:space="preserve"> ADDIN EN.CITE &lt;EndNote&gt;&lt;Cite&gt;&lt;Author&gt;Carp Control Coordinating Group&lt;/Author&gt;&lt;Year&gt;2000&lt;/Year&gt;&lt;RecNum&gt;589&lt;/RecNum&gt;&lt;record&gt;&lt;rec-number&gt;589&lt;/rec-number&gt;&lt;foreign-keys&gt;&lt;key app="EN" db-id="sxaae5vpervdvfe52ed5dx5fr5taspee2zpd"&gt;589&lt;/key&gt;&lt;/foreign-keys&gt;&lt;ref-type name="Report"&gt;27&lt;/ref-type&gt;&lt;contributors&gt;&lt;authors&gt;&lt;author&gt;Carp Control Coordinating Group,&lt;/author&gt;&lt;/authors&gt;&lt;/contributors&gt;&lt;titles&gt;&lt;title&gt;Future directions for research into carp&lt;/title&gt;&lt;/titles&gt;&lt;pages&gt;16&lt;/pages&gt;&lt;dates&gt;&lt;year&gt;2000&lt;/year&gt;&lt;/dates&gt;&lt;pub-location&gt;Canberra, ACT&lt;/pub-location&gt;&lt;publisher&gt;Murray-Darling Basin Commission&lt;/publisher&gt;&lt;urls&gt;&lt;/urls&gt;&lt;/record&gt;&lt;/Cite&gt;&lt;/EndNote&gt;</w:instrText>
      </w:r>
      <w:r w:rsidRPr="00B22E59">
        <w:fldChar w:fldCharType="separate"/>
      </w:r>
      <w:r w:rsidRPr="00B22E59">
        <w:t>(Carp Control Coordinating Group 2000a)</w:t>
      </w:r>
      <w:r w:rsidRPr="00B22E59">
        <w:fldChar w:fldCharType="end"/>
      </w:r>
      <w:r w:rsidRPr="00B22E59">
        <w:t xml:space="preserve"> and several texts outlining the species’ ecology and management options </w:t>
      </w:r>
      <w:r w:rsidRPr="00B22E59">
        <w:fldChar w:fldCharType="begin"/>
      </w:r>
      <w:r w:rsidRPr="00B22E59">
        <w:instrText xml:space="preserve"> ADDIN EN.CITE &lt;EndNote&gt;&lt;Cite&gt;&lt;Author&gt;Roberts&lt;/Author&gt;&lt;Year&gt;1996&lt;/Year&gt;&lt;RecNum&gt;403&lt;/RecNum&gt;&lt;record&gt;&lt;rec-number&gt;403&lt;/rec-number&gt;&lt;foreign-keys&gt;&lt;key app="EN" db-id="sxaae5vpervdvfe52ed5dx5fr5taspee2zpd"&gt;403&lt;/key&gt;&lt;/foreign-keys&gt;&lt;ref-type name="Book"&gt;6&lt;/ref-type&gt;&lt;contributors&gt;&lt;authors&gt;&lt;author&gt;Roberts, J.&lt;/author&gt;&lt;author&gt;Tilzey, R.&lt;/author&gt;&lt;/authors&gt;&lt;/contributors&gt;&lt;titles&gt;&lt;title&gt;Controlling carp: exploring the options for Australia.&lt;/title&gt;&lt;/titles&gt;&lt;pages&gt;132&lt;/pages&gt;&lt;keywords&gt;&lt;keyword&gt;carp&lt;/keyword&gt;&lt;keyword&gt;control&lt;/keyword&gt;&lt;keyword&gt;impacts&lt;/keyword&gt;&lt;/keywords&gt;&lt;dates&gt;&lt;year&gt;1996&lt;/year&gt;&lt;/dates&gt;&lt;pub-location&gt;Griffith, NSW, Australia&lt;/pub-location&gt;&lt;publisher&gt;CSIRO Land and Water&lt;/publisher&gt;&lt;urls&gt;&lt;/urls&gt;&lt;/record&gt;&lt;/Cite&gt;&lt;/EndNote&gt;</w:instrText>
      </w:r>
      <w:r w:rsidRPr="00B22E59">
        <w:fldChar w:fldCharType="separate"/>
      </w:r>
      <w:r w:rsidRPr="00B22E59">
        <w:t>(Roberts and Tilzey 199</w:t>
      </w:r>
      <w:r w:rsidR="00E276D8">
        <w:t>7</w:t>
      </w:r>
      <w:r w:rsidRPr="00B22E59">
        <w:t>; Koehn et al. 2000)</w:t>
      </w:r>
      <w:r w:rsidRPr="00B22E59">
        <w:fldChar w:fldCharType="end"/>
      </w:r>
      <w:r w:rsidRPr="00B22E59">
        <w:t>. Common management methods rely on a strong understanding of Carp ecology and aim to target or exploit intrinsic behavio</w:t>
      </w:r>
      <w:r w:rsidR="006A03DA" w:rsidRPr="00B22E59">
        <w:t>urs</w:t>
      </w:r>
      <w:r w:rsidRPr="00B22E59">
        <w:t xml:space="preserve"> (i.e. migrations, spawning). The utility of each method is dependent on several factors</w:t>
      </w:r>
      <w:r w:rsidR="00A60D39">
        <w:t>,</w:t>
      </w:r>
      <w:r w:rsidRPr="00B22E59">
        <w:t xml:space="preserve"> including season (i.e. spawning vs winter), scale (i.e. individual wetlands, river reach, whole of system), hydrology (i.e. base flow vs flood) and resource availability (</w:t>
      </w:r>
      <w:r w:rsidR="00A60D39" w:rsidRPr="00B22E59">
        <w:t>Table</w:t>
      </w:r>
      <w:r w:rsidR="00A60D39">
        <w:t> </w:t>
      </w:r>
      <w:r w:rsidRPr="00B22E59">
        <w:t xml:space="preserve">6). Specific options for Carp management include operational and intervention techniques or a combination of both. To date, these largely rely on commercial fishing, steel mesh Carp exclusion screens in wetland flow control structures to restrict access to spawning sites </w:t>
      </w:r>
      <w:r w:rsidRPr="00B22E59">
        <w:fldChar w:fldCharType="begin"/>
      </w:r>
      <w:r w:rsidRPr="00B22E59">
        <w:instrText xml:space="preserve"> ADDIN EN.CITE &lt;EndNote&gt;&lt;Cite&gt;&lt;Author&gt;French&lt;/Author&gt;&lt;Year&gt;1999&lt;/Year&gt;&lt;RecNum&gt;1080&lt;/RecNum&gt;&lt;record&gt;&lt;rec-number&gt;1080&lt;/rec-number&gt;&lt;foreign-keys&gt;&lt;key app="EN" db-id="sxaae5vpervdvfe52ed5dx5fr5taspee2zpd"&gt;1080&lt;/key&gt;&lt;/foreign-keys&gt;&lt;ref-type name="Journal Article"&gt;17&lt;/ref-type&gt;&lt;contributors&gt;&lt;authors&gt;&lt;author&gt;French, J. R. P.&lt;/author&gt;&lt;author&gt;Wilcox, D. A.&lt;/author&gt;&lt;author&gt;Nicols, S. J.&lt;/author&gt;&lt;/authors&gt;&lt;/contributors&gt;&lt;titles&gt;&lt;title&gt;Passing of northern pike and common carp through experimental barriers designed for use in wetland restoration.&lt;/title&gt;&lt;secondary-title&gt;Wetlands&lt;/secondary-title&gt;&lt;/titles&gt;&lt;periodical&gt;&lt;full-title&gt;Wetlands&lt;/full-title&gt;&lt;/periodical&gt;&lt;pages&gt;883-88&lt;/pages&gt;&lt;volume&gt;19&lt;/volume&gt;&lt;keywords&gt;&lt;keyword&gt;carp exclusion screen&lt;/keyword&gt;&lt;keyword&gt;barrier&lt;/keyword&gt;&lt;keyword&gt;fish barrier&lt;/keyword&gt;&lt;keyword&gt;wetland&lt;/keyword&gt;&lt;keyword&gt;restoration&lt;/keyword&gt;&lt;/keywords&gt;&lt;dates&gt;&lt;year&gt;1999&lt;/year&gt;&lt;/dates&gt;&lt;urls&gt;&lt;/urls&gt;&lt;/record&gt;&lt;/Cite&gt;&lt;/EndNote&gt;</w:instrText>
      </w:r>
      <w:r w:rsidRPr="00B22E59">
        <w:fldChar w:fldCharType="separate"/>
      </w:r>
      <w:r w:rsidRPr="00B22E59">
        <w:t>(French et al. 1999; Hillyard et al. 2010)</w:t>
      </w:r>
      <w:r w:rsidRPr="00B22E59">
        <w:fldChar w:fldCharType="end"/>
      </w:r>
      <w:r w:rsidRPr="00B22E59">
        <w:t xml:space="preserve">, electrical barriers </w:t>
      </w:r>
      <w:r w:rsidR="00A60D39">
        <w:t>for</w:t>
      </w:r>
      <w:r w:rsidR="00A60D39" w:rsidRPr="00B22E59">
        <w:t xml:space="preserve"> </w:t>
      </w:r>
      <w:r w:rsidRPr="00B22E59">
        <w:t>restrict</w:t>
      </w:r>
      <w:r w:rsidR="00A60D39">
        <w:t>ing</w:t>
      </w:r>
      <w:r w:rsidRPr="00B22E59">
        <w:t xml:space="preserve"> movements </w:t>
      </w:r>
      <w:r w:rsidRPr="00B22E59">
        <w:fldChar w:fldCharType="begin"/>
      </w:r>
      <w:r w:rsidRPr="00B22E59">
        <w:instrText xml:space="preserve"> ADDIN EN.CITE &lt;EndNote&gt;&lt;Cite&gt;&lt;Author&gt;Verrill&lt;/Author&gt;&lt;Year&gt;1995&lt;/Year&gt;&lt;RecNum&gt;1027&lt;/RecNum&gt;&lt;record&gt;&lt;rec-number&gt;1027&lt;/rec-number&gt;&lt;foreign-keys&gt;&lt;key app="EN" db-id="sxaae5vpervdvfe52ed5dx5fr5taspee2zpd"&gt;1027&lt;/key&gt;&lt;/foreign-keys&gt;&lt;ref-type name="Journal Article"&gt;17&lt;/ref-type&gt;&lt;contributors&gt;&lt;authors&gt;&lt;author&gt;Verrill, D. D.&lt;/author&gt;&lt;author&gt;Berry, C. R.&lt;/author&gt;&lt;/authors&gt;&lt;/contributors&gt;&lt;titles&gt;&lt;title&gt;Effectiveness of an electrical barrier and lake drawdown for reducing common carp and bigmouth buffalo abundances.&lt;/title&gt;&lt;secondary-title&gt;North American Journal of Fisheries Management&lt;/secondary-title&gt;&lt;/titles&gt;&lt;periodical&gt;&lt;full-title&gt;North American Journal of Fisheries Management&lt;/full-title&gt;&lt;/periodical&gt;&lt;pages&gt;137-41&lt;/pages&gt;&lt;volume&gt;15&lt;/volume&gt;&lt;keywords&gt;&lt;keyword&gt;barrier&lt;/keyword&gt;&lt;keyword&gt;carp&lt;/keyword&gt;&lt;keyword&gt;drawdown&lt;/keyword&gt;&lt;keyword&gt;abundance&lt;/keyword&gt;&lt;keyword&gt;movement&lt;/keyword&gt;&lt;keyword&gt;overwintering&lt;/keyword&gt;&lt;/keywords&gt;&lt;dates&gt;&lt;year&gt;1995&lt;/year&gt;&lt;/dates&gt;&lt;urls&gt;&lt;/urls&gt;&lt;/record&gt;&lt;/Cite&gt;&lt;/EndNote&gt;</w:instrText>
      </w:r>
      <w:r w:rsidRPr="00B22E59">
        <w:fldChar w:fldCharType="separate"/>
      </w:r>
      <w:r w:rsidRPr="00B22E59">
        <w:t>(Verrill and Berry 1995)</w:t>
      </w:r>
      <w:r w:rsidRPr="00B22E59">
        <w:fldChar w:fldCharType="end"/>
      </w:r>
      <w:r w:rsidRPr="00B22E59">
        <w:t>, barrier netting and liming to sabotage spawning (Inland Fisheries Service 2008), tracking Judas</w:t>
      </w:r>
      <w:r w:rsidR="00A60D39" w:rsidRPr="00B22E59">
        <w:t xml:space="preserve"> </w:t>
      </w:r>
      <w:r w:rsidRPr="00B22E59">
        <w:t xml:space="preserve">Carp to locate and harvest aggregations </w:t>
      </w:r>
      <w:r w:rsidRPr="00B22E59">
        <w:fldChar w:fldCharType="begin"/>
      </w:r>
      <w:r w:rsidRPr="00B22E59">
        <w:instrText xml:space="preserve"> ADDIN EN.CITE &lt;EndNote&gt;&lt;Cite&gt;&lt;Author&gt;IFS&lt;/Author&gt;&lt;Year&gt;2008&lt;/Year&gt;&lt;RecNum&gt;1151&lt;/RecNum&gt;&lt;record&gt;&lt;rec-number&gt;1151&lt;/rec-number&gt;&lt;foreign-keys&gt;&lt;key app="EN" db-id="sxaae5vpervdvfe52ed5dx5fr5taspee2zpd"&gt;1151&lt;/key&gt;&lt;/foreign-keys&gt;&lt;ref-type name="Report"&gt;27&lt;/ref-type&gt;&lt;contributors&gt;&lt;authors&gt;&lt;author&gt;IFS&lt;/author&gt;&lt;/authors&gt;&lt;/contributors&gt;&lt;titles&gt;&lt;title&gt;Carp Management Program Annual Report for 2007 / 2008.&lt;/title&gt;&lt;/titles&gt;&lt;pages&gt;23&lt;/pages&gt;&lt;keywords&gt;&lt;keyword&gt;carp management program&lt;/keyword&gt;&lt;keyword&gt;annual report&lt;/keyword&gt;&lt;keyword&gt;inland fisheries service&lt;/keyword&gt;&lt;keyword&gt;judas&lt;/keyword&gt;&lt;keyword&gt;pituitary injected&lt;/keyword&gt;&lt;/keywords&gt;&lt;dates&gt;&lt;year&gt;2008&lt;/year&gt;&lt;/dates&gt;&lt;pub-location&gt;New Norfolk, Tasmania&lt;/pub-location&gt;&lt;publisher&gt;Inland Fisheries Service&lt;/publisher&gt;&lt;urls&gt;&lt;/urls&gt;&lt;/record&gt;&lt;/Cite&gt;&lt;/EndNote&gt;</w:instrText>
      </w:r>
      <w:r w:rsidRPr="00B22E59">
        <w:fldChar w:fldCharType="separate"/>
      </w:r>
      <w:r w:rsidRPr="00B22E59">
        <w:t>(Inland Fisheries Service 2008)</w:t>
      </w:r>
      <w:r w:rsidRPr="00B22E59">
        <w:fldChar w:fldCharType="end"/>
      </w:r>
      <w:r w:rsidRPr="00B22E59">
        <w:t xml:space="preserve">, jumping traps (William’s Carp separation cages; </w:t>
      </w:r>
      <w:r w:rsidRPr="00B22E59">
        <w:fldChar w:fldCharType="begin"/>
      </w:r>
      <w:r w:rsidRPr="00B22E59">
        <w:instrText xml:space="preserve"> ADDIN EN.CITE &lt;EndNote&gt;&lt;Cite&gt;&lt;Author&gt;Stuart&lt;/Author&gt;&lt;Year&gt;2006&lt;/Year&gt;&lt;RecNum&gt;1119&lt;/RecNum&gt;&lt;record&gt;&lt;rec-number&gt;1119&lt;/rec-number&gt;&lt;foreign-keys&gt;&lt;key app="EN" db-id="sxaae5vpervdvfe52ed5dx5fr5taspee2zpd"&gt;1119&lt;/key&gt;&lt;/foreign-keys&gt;&lt;ref-type name="Journal Article"&gt;17&lt;/ref-type&gt;&lt;contributors&gt;&lt;authors&gt;&lt;author&gt;Stuart, I.&lt;/author&gt;&lt;author&gt;Williams, A.&lt;/author&gt;&lt;author&gt;Mckenzie, J.&lt;/author&gt;&lt;author&gt;Holt, T.&lt;/author&gt;&lt;/authors&gt;&lt;/contributors&gt;&lt;titles&gt;&lt;title&gt;Managing a migratory pest species: a selective trap for common carp.&lt;/title&gt;&lt;secondary-title&gt;North American Journal of Fisheries Management&lt;/secondary-title&gt;&lt;/titles&gt;&lt;periodical&gt;&lt;full-title&gt;North American Journal of Fisheries Management&lt;/full-title&gt;&lt;/periodical&gt;&lt;pages&gt;888-93&lt;/pages&gt;&lt;volume&gt;26&lt;/volume&gt;&lt;keywords&gt;&lt;keyword&gt;carp&lt;/keyword&gt;&lt;keyword&gt;trap&lt;/keyword&gt;&lt;keyword&gt;separation&lt;/keyword&gt;&lt;keyword&gt;cage&lt;/keyword&gt;&lt;keyword&gt;fishway&lt;/keyword&gt;&lt;keyword&gt;attraction&lt;/keyword&gt;&lt;keyword&gt;flow&lt;/keyword&gt;&lt;keyword&gt;jump&lt;/keyword&gt;&lt;/keywords&gt;&lt;dates&gt;&lt;year&gt;2006&lt;/year&gt;&lt;/dates&gt;&lt;urls&gt;&lt;/urls&gt;&lt;/record&gt;&lt;/Cite&gt;&lt;/EndNote&gt;</w:instrText>
      </w:r>
      <w:r w:rsidRPr="00B22E59">
        <w:fldChar w:fldCharType="separate"/>
      </w:r>
      <w:r w:rsidRPr="00B22E59">
        <w:t>Stuart et al. 2006; Thwaites 2011)</w:t>
      </w:r>
      <w:r w:rsidRPr="00B22E59">
        <w:fldChar w:fldCharType="end"/>
      </w:r>
      <w:r w:rsidRPr="00B22E59">
        <w:t>, push traps (Thwaites et al. 2010), pheromone traps (</w:t>
      </w:r>
      <w:r w:rsidRPr="00B22E59">
        <w:fldChar w:fldCharType="begin"/>
      </w:r>
      <w:r w:rsidRPr="00B22E59">
        <w:instrText xml:space="preserve"> ADDIN EN.CITE &lt;EndNote&gt;&lt;Cite&gt;&lt;Author&gt;Sorensen&lt;/Author&gt;&lt;Year&gt;2004&lt;/Year&gt;&lt;RecNum&gt;825&lt;/RecNum&gt;&lt;record&gt;&lt;rec-number&gt;825&lt;/rec-number&gt;&lt;foreign-keys&gt;&lt;key app="EN" db-id="sxaae5vpervdvfe52ed5dx5fr5taspee2zpd"&gt;825&lt;/key&gt;&lt;/foreign-keys&gt;&lt;ref-type name="Journal Article"&gt;17&lt;/ref-type&gt;&lt;contributors&gt;&lt;authors&gt;&lt;author&gt;Sorensen, P. W.&lt;/author&gt;&lt;author&gt;Stacey, N. E.&lt;/author&gt;&lt;/authors&gt;&lt;/contributors&gt;&lt;titles&gt;&lt;title&gt;Brief review of fish pheromones and discussion of their possible uses in the control of non-indigenous teleost fishes.&lt;/title&gt;&lt;secondary-title&gt;New Zealand Journal of Marine and Freshwater Research&lt;/secondary-title&gt;&lt;/titles&gt;&lt;periodical&gt;&lt;full-title&gt;New Zealand Journal of Marine and Freshwater Research&lt;/full-title&gt;&lt;/periodical&gt;&lt;pages&gt;399-417&lt;/pages&gt;&lt;volume&gt;38&lt;/volume&gt;&lt;keywords&gt;&lt;keyword&gt;pheromones&lt;/keyword&gt;&lt;keyword&gt;teleost&lt;/keyword&gt;&lt;keyword&gt;control&lt;/keyword&gt;&lt;keyword&gt;fish&lt;/keyword&gt;&lt;/keywords&gt;&lt;dates&gt;&lt;year&gt;2004&lt;/year&gt;&lt;/dates&gt;&lt;urls&gt;&lt;/urls&gt;&lt;/record&gt;&lt;/Cite&gt;&lt;/EndNote&gt;</w:instrText>
      </w:r>
      <w:r w:rsidRPr="00B22E59">
        <w:fldChar w:fldCharType="separate"/>
      </w:r>
      <w:r w:rsidRPr="00B22E59">
        <w:t>Sorensen and Stacey 2004)</w:t>
      </w:r>
      <w:r w:rsidRPr="00B22E59">
        <w:fldChar w:fldCharType="end"/>
      </w:r>
      <w:r w:rsidRPr="00B22E59">
        <w:t xml:space="preserve">, chemical pesticides </w:t>
      </w:r>
      <w:r w:rsidRPr="00B22E59">
        <w:fldChar w:fldCharType="begin"/>
      </w:r>
      <w:r w:rsidRPr="00B22E59">
        <w:instrText xml:space="preserve"> ADDIN EN.CITE &lt;EndNote&gt;&lt;Cite&gt;&lt;Author&gt;Clearwater&lt;/Author&gt;&lt;Year&gt;2008&lt;/Year&gt;&lt;RecNum&gt;1155&lt;/RecNum&gt;&lt;record&gt;&lt;rec-number&gt;1155&lt;/rec-number&gt;&lt;foreign-keys&gt;&lt;key app="EN" db-id="sxaae5vpervdvfe52ed5dx5fr5taspee2zpd"&gt;1155&lt;/key&gt;&lt;/foreign-keys&gt;&lt;ref-type name="Report"&gt;27&lt;/ref-type&gt;&lt;contributors&gt;&lt;authors&gt;&lt;author&gt;Clearwater, S. J.&lt;/author&gt;&lt;author&gt;Hickey, C. W.&lt;/author&gt;&lt;author&gt;Martin, M. L.&lt;/author&gt;&lt;/authors&gt;&lt;/contributors&gt;&lt;titles&gt;&lt;title&gt;Overview of potential piscicides and molluscicides for controlling aquatic pest species in New Zealand.&lt;/title&gt;&lt;secondary-title&gt;Science for Conservation&lt;/secondary-title&gt;&lt;/titles&gt;&lt;pages&gt;75&lt;/pages&gt;&lt;dates&gt;&lt;year&gt;2008&lt;/year&gt;&lt;/dates&gt;&lt;pub-location&gt;Wellington&lt;/pub-location&gt;&lt;publisher&gt;&lt;style face="normal" font="default" size="100%"&gt;Department of Conservation, &lt;/style&gt;&lt;style face="italic" font="default" size="100%"&gt;Te Papa Atawhai&lt;/style&gt;&lt;/publisher&gt;&lt;isbn&gt;283&lt;/isbn&gt;&lt;urls&gt;&lt;/urls&gt;&lt;/record&gt;&lt;/Cite&gt;&lt;/EndNote&gt;</w:instrText>
      </w:r>
      <w:r w:rsidRPr="00B22E59">
        <w:fldChar w:fldCharType="separate"/>
      </w:r>
      <w:r w:rsidRPr="00B22E59">
        <w:t>(</w:t>
      </w:r>
      <w:r w:rsidR="009A1E3D">
        <w:t xml:space="preserve">Sanger and </w:t>
      </w:r>
      <w:r w:rsidR="00601EB6">
        <w:t xml:space="preserve">Koehn </w:t>
      </w:r>
      <w:r w:rsidR="009A1E3D">
        <w:t>1997</w:t>
      </w:r>
      <w:r w:rsidR="00601EB6">
        <w:t xml:space="preserve">; </w:t>
      </w:r>
      <w:r w:rsidRPr="00B22E59">
        <w:t>Clearwater et al. 2008)</w:t>
      </w:r>
      <w:r w:rsidRPr="00B22E59">
        <w:fldChar w:fldCharType="end"/>
      </w:r>
      <w:r w:rsidRPr="00B22E59">
        <w:t xml:space="preserve"> and water level manipulations to reduce access to littoral spawning sites and expose eggs to desiccation </w:t>
      </w:r>
      <w:r w:rsidRPr="00B22E59">
        <w:fldChar w:fldCharType="begin"/>
      </w:r>
      <w:r w:rsidRPr="00B22E59">
        <w:instrText xml:space="preserve"> ADDIN EN.CITE &lt;EndNote&gt;&lt;Cite&gt;&lt;Author&gt;Shields&lt;/Author&gt;&lt;Year&gt;1957&lt;/Year&gt;&lt;RecNum&gt;333&lt;/RecNum&gt;&lt;record&gt;&lt;rec-number&gt;333&lt;/rec-number&gt;&lt;foreign-keys&gt;&lt;key app="EN" db-id="sxaae5vpervdvfe52ed5dx5fr5taspee2zpd"&gt;333&lt;/key&gt;&lt;/foreign-keys&gt;&lt;ref-type name="Journal Article"&gt;17&lt;/ref-type&gt;&lt;contributors&gt;&lt;authors&gt;&lt;author&gt;Shields, J.T.&lt;/author&gt;&lt;/authors&gt;&lt;/contributors&gt;&lt;titles&gt;&lt;title&gt;Experimental control of carp reproduction through water drawdowns in Fort Randall reservoir, South Dakota.&lt;/title&gt;&lt;secondary-title&gt;Transactions of the American Fisheries Society&lt;/secondary-title&gt;&lt;/titles&gt;&lt;periodical&gt;&lt;full-title&gt;Transactions of the American Fisheries Society&lt;/full-title&gt;&lt;/periodical&gt;&lt;pages&gt;23-32.&lt;/pages&gt;&lt;volume&gt;87&lt;/volume&gt;&lt;keywords&gt;&lt;keyword&gt;carp&lt;/keyword&gt;&lt;keyword&gt;control&lt;/keyword&gt;&lt;keyword&gt;spawning&lt;/keyword&gt;&lt;keyword&gt;eggs&lt;/keyword&gt;&lt;keyword&gt;larvae&lt;/keyword&gt;&lt;keyword&gt;water drawdowns&lt;/keyword&gt;&lt;keyword&gt;reproduction&lt;/keyword&gt;&lt;/keywords&gt;&lt;dates&gt;&lt;year&gt;1957&lt;/year&gt;&lt;/dates&gt;&lt;urls&gt;&lt;/urls&gt;&lt;/record&gt;&lt;/Cite&gt;&lt;Cite&gt;&lt;Author&gt;Yamamoto&lt;/Author&gt;&lt;Year&gt;2006&lt;/Year&gt;&lt;RecNum&gt;1181&lt;/RecNum&gt;&lt;record&gt;&lt;rec-number&gt;1181&lt;/rec-number&gt;&lt;foreign-keys&gt;&lt;key app="EN" db-id="sxaae5vpervdvfe52ed5dx5fr5taspee2zpd"&gt;1181&lt;/key&gt;&lt;/foreign-keys&gt;&lt;ref-type name="Journal Article"&gt;17&lt;/ref-type&gt;&lt;contributors&gt;&lt;authors&gt;&lt;author&gt;Yamamoto, T.&lt;/author&gt;&lt;author&gt;Kohmatsu, Y.&lt;/author&gt;&lt;author&gt;Yuma, M.&lt;/author&gt;&lt;/authors&gt;&lt;/contributors&gt;&lt;titles&gt;&lt;title&gt;Effects of summer drawdown on Cyprinid fish larvae in Lake Biwa, Japan.&lt;/title&gt;&lt;secondary-title&gt;Limnology&lt;/secondary-title&gt;&lt;/titles&gt;&lt;periodical&gt;&lt;full-title&gt;Limnology&lt;/full-title&gt;&lt;/periodical&gt;&lt;pages&gt;75-82&lt;/pages&gt;&lt;volume&gt;7&lt;/volume&gt;&lt;keywords&gt;&lt;keyword&gt;carp&lt;/keyword&gt;&lt;keyword&gt;drawdown&lt;/keyword&gt;&lt;keyword&gt;larvae&lt;/keyword&gt;&lt;/keywords&gt;&lt;dates&gt;&lt;year&gt;2006&lt;/year&gt;&lt;/dates&gt;&lt;urls&gt;&lt;/urls&gt;&lt;/record&gt;&lt;/Cite&gt;&lt;/EndNote&gt;</w:instrText>
      </w:r>
      <w:r w:rsidRPr="00B22E59">
        <w:fldChar w:fldCharType="separate"/>
      </w:r>
      <w:r w:rsidRPr="00B22E59">
        <w:t>(Shields 1957; Yamamoto et al. 2006)</w:t>
      </w:r>
      <w:r w:rsidRPr="00B22E59">
        <w:fldChar w:fldCharType="end"/>
      </w:r>
      <w:r w:rsidRPr="00B22E59">
        <w:t xml:space="preserve">. The strategic delivery of water to disadvantage Carp by providing a non-preferred inundation regime or mosaics of fast- and </w:t>
      </w:r>
      <w:r w:rsidR="00A60D39" w:rsidRPr="00B22E59">
        <w:t>slow</w:t>
      </w:r>
      <w:r w:rsidR="00A60D39">
        <w:t>-</w:t>
      </w:r>
      <w:r w:rsidRPr="00B22E59">
        <w:t>flowing habitats has been proposed, but is yet to be fully evaluated (Stuart et al. 2011).</w:t>
      </w:r>
    </w:p>
    <w:p w14:paraId="6AF13E4A" w14:textId="5518CEEA" w:rsidR="00554FAB" w:rsidRPr="00CF5BCE" w:rsidRDefault="00554FAB" w:rsidP="0015489F">
      <w:pPr>
        <w:pStyle w:val="ARIERBody"/>
        <w:rPr>
          <w:rFonts w:eastAsiaTheme="minorHAnsi"/>
          <w:color w:val="000000"/>
        </w:rPr>
      </w:pPr>
      <w:r w:rsidRPr="00077D7A">
        <w:t xml:space="preserve">Genetic control measures (‘daughterless’ Carp; </w:t>
      </w:r>
      <w:r w:rsidRPr="00B22E59">
        <w:fldChar w:fldCharType="begin"/>
      </w:r>
      <w:r w:rsidRPr="00B22E59">
        <w:instrText xml:space="preserve"> ADDIN EN.CITE &lt;EndNote&gt;&lt;Cite&gt;&lt;Author&gt;Thresher&lt;/Author&gt;&lt;Year&gt;2008&lt;/Year&gt;&lt;RecNum&gt;1152&lt;/RecNum&gt;&lt;record&gt;&lt;rec-number&gt;1152&lt;/rec-number&gt;&lt;foreign-keys&gt;&lt;key app="EN" db-id="sxaae5vpervdvfe52ed5dx5fr5taspee2zpd"&gt;1152&lt;/key&gt;&lt;/foreign-keys&gt;&lt;ref-type name="Journal Article"&gt;17&lt;/ref-type&gt;&lt;contributors&gt;&lt;authors&gt;&lt;author&gt;Thresher, R. E.&lt;/author&gt;&lt;/authors&gt;&lt;/contributors&gt;&lt;titles&gt;&lt;title&gt;Autocidal technoloogy for the control of invasive fish.&lt;/title&gt;&lt;secondary-title&gt;Fisheries&lt;/secondary-title&gt;&lt;/titles&gt;&lt;periodical&gt;&lt;full-title&gt;Fisheries&lt;/full-title&gt;&lt;/periodical&gt;&lt;pages&gt;114-120&lt;/pages&gt;&lt;volume&gt;33&lt;/volume&gt;&lt;number&gt;3&lt;/number&gt;&lt;keywords&gt;&lt;keyword&gt;daughterless carp&lt;/keyword&gt;&lt;keyword&gt;daughterless&lt;/keyword&gt;&lt;keyword&gt;gene&lt;/keyword&gt;&lt;keyword&gt;genetics&lt;/keyword&gt;&lt;/keywords&gt;&lt;dates&gt;&lt;year&gt;2008&lt;/year&gt;&lt;/dates&gt;&lt;urls&gt;&lt;/urls&gt;&lt;/record&gt;&lt;/Cite&gt;&lt;/EndNote&gt;</w:instrText>
      </w:r>
      <w:r w:rsidRPr="00B22E59">
        <w:fldChar w:fldCharType="separate"/>
      </w:r>
      <w:r w:rsidRPr="00B22E59">
        <w:t>Thresher 2008)</w:t>
      </w:r>
      <w:r w:rsidRPr="00B22E59">
        <w:fldChar w:fldCharType="end"/>
      </w:r>
      <w:r w:rsidRPr="00B22E59">
        <w:t xml:space="preserve"> and biological technologies </w:t>
      </w:r>
      <w:r w:rsidR="00A60D39">
        <w:t>[</w:t>
      </w:r>
      <w:r w:rsidRPr="00B22E59">
        <w:t xml:space="preserve">Koi Herpes Virus (KHV); </w:t>
      </w:r>
      <w:r w:rsidRPr="00B22E59">
        <w:fldChar w:fldCharType="begin"/>
      </w:r>
      <w:r w:rsidRPr="00B22E59">
        <w:instrText xml:space="preserve"> ADDIN EN.CITE &lt;EndNote&gt;&lt;Cite&gt;&lt;Author&gt;McColl&lt;/Author&gt;&lt;Year&gt;2007&lt;/Year&gt;&lt;RecNum&gt;1153&lt;/RecNum&gt;&lt;record&gt;&lt;rec-number&gt;1153&lt;/rec-number&gt;&lt;foreign-keys&gt;&lt;key app="EN" db-id="sxaae5vpervdvfe52ed5dx5fr5taspee2zpd"&gt;1153&lt;/key&gt;&lt;/foreign-keys&gt;&lt;ref-type name="Journal Article"&gt;17&lt;/ref-type&gt;&lt;contributors&gt;&lt;authors&gt;&lt;author&gt;McColl, K. A.&lt;/author&gt;&lt;author&gt;Sunarto, A.&lt;/author&gt;&lt;author&gt;Williams, L. M.&lt;/author&gt;&lt;author&gt;Crane, M.&lt;/author&gt;&lt;/authors&gt;&lt;/contributors&gt;&lt;titles&gt;&lt;title&gt;Koi herpes virus: dreaded pathogen or white knight?&lt;/title&gt;&lt;secondary-title&gt;Aquaculture Health International&lt;/secondary-title&gt;&lt;/titles&gt;&lt;periodical&gt;&lt;full-title&gt;Aquaculture Health International&lt;/full-title&gt;&lt;/periodical&gt;&lt;pages&gt;4-6&lt;/pages&gt;&lt;number&gt;9&lt;/number&gt;&lt;keywords&gt;&lt;keyword&gt;HKHV&lt;/keyword&gt;&lt;keyword&gt;koi herpes virus&lt;/keyword&gt;&lt;keyword&gt;koi&lt;/keyword&gt;&lt;keyword&gt;virus&lt;/keyword&gt;&lt;/keywords&gt;&lt;dates&gt;&lt;year&gt;2007&lt;/year&gt;&lt;/dates&gt;&lt;urls&gt;&lt;/urls&gt;&lt;/record&gt;&lt;/Cite&gt;&lt;/EndNote&gt;</w:instrText>
      </w:r>
      <w:r w:rsidRPr="00B22E59">
        <w:fldChar w:fldCharType="separate"/>
      </w:r>
      <w:r w:rsidRPr="00B22E59">
        <w:t>McColl et al. 2007</w:t>
      </w:r>
      <w:r w:rsidRPr="00B22E59">
        <w:fldChar w:fldCharType="end"/>
      </w:r>
      <w:r w:rsidR="00A60D39">
        <w:t>]</w:t>
      </w:r>
      <w:r w:rsidRPr="00B22E59">
        <w:t xml:space="preserve"> are also in development. </w:t>
      </w:r>
      <w:r w:rsidRPr="00077D7A">
        <w:rPr>
          <w:rFonts w:eastAsiaTheme="minorHAnsi"/>
          <w:color w:val="000000"/>
        </w:rPr>
        <w:t>The proposed future release (possibly by 2017) of the KHV has been suggested to have the potential to result in significant mortality rates (7</w:t>
      </w:r>
      <w:r w:rsidR="00742A66" w:rsidRPr="00077D7A">
        <w:rPr>
          <w:rFonts w:eastAsiaTheme="minorHAnsi"/>
          <w:color w:val="000000"/>
        </w:rPr>
        <w:t>0</w:t>
      </w:r>
      <w:r w:rsidR="00742A66">
        <w:rPr>
          <w:rFonts w:eastAsiaTheme="minorHAnsi"/>
          <w:color w:val="000000"/>
        </w:rPr>
        <w:t>–</w:t>
      </w:r>
      <w:r w:rsidR="00742A66" w:rsidRPr="00077D7A">
        <w:rPr>
          <w:rFonts w:eastAsiaTheme="minorHAnsi"/>
          <w:color w:val="000000"/>
        </w:rPr>
        <w:t>9</w:t>
      </w:r>
      <w:r w:rsidRPr="00077D7A">
        <w:rPr>
          <w:rFonts w:eastAsiaTheme="minorHAnsi"/>
          <w:color w:val="000000"/>
        </w:rPr>
        <w:t>0%; McColl et al. 20</w:t>
      </w:r>
      <w:r w:rsidR="001A2E5C">
        <w:rPr>
          <w:rFonts w:eastAsiaTheme="minorHAnsi"/>
          <w:color w:val="000000"/>
        </w:rPr>
        <w:t>07</w:t>
      </w:r>
      <w:r w:rsidR="00232B04">
        <w:rPr>
          <w:rStyle w:val="CommentReference"/>
          <w:rFonts w:cs="Times New Roman"/>
        </w:rPr>
        <w:t>;</w:t>
      </w:r>
      <w:r w:rsidRPr="00077D7A">
        <w:rPr>
          <w:rFonts w:eastAsiaTheme="minorHAnsi"/>
          <w:color w:val="000000"/>
        </w:rPr>
        <w:t xml:space="preserve"> Brown and Gilligan 2014), especially when combined </w:t>
      </w:r>
      <w:r w:rsidRPr="00077D7A">
        <w:rPr>
          <w:rFonts w:eastAsiaTheme="minorHAnsi"/>
          <w:color w:val="000000"/>
        </w:rPr>
        <w:lastRenderedPageBreak/>
        <w:t xml:space="preserve">with </w:t>
      </w:r>
      <w:r w:rsidRPr="00B22E59">
        <w:t>daughterless Carp</w:t>
      </w:r>
      <w:r w:rsidRPr="00077D7A">
        <w:rPr>
          <w:rFonts w:eastAsiaTheme="minorHAnsi"/>
          <w:color w:val="000000"/>
        </w:rPr>
        <w:t xml:space="preserve"> an</w:t>
      </w:r>
      <w:r w:rsidRPr="0048293F">
        <w:rPr>
          <w:rFonts w:eastAsiaTheme="minorHAnsi"/>
          <w:color w:val="000000"/>
        </w:rPr>
        <w:t xml:space="preserve">d conventional methods (e.g. Carp cages, summer drying, reducing summer floodplain inundation). </w:t>
      </w:r>
      <w:r w:rsidRPr="00B22E59">
        <w:t xml:space="preserve">Although KHV may promise large-scale population impacts (Brown and Gilligan 2014), </w:t>
      </w:r>
      <w:r w:rsidR="00F207DA">
        <w:t>it is</w:t>
      </w:r>
      <w:r w:rsidRPr="00B22E59">
        <w:t xml:space="preserve"> still not available for deployment</w:t>
      </w:r>
      <w:r w:rsidR="00F207DA">
        <w:rPr>
          <w:rFonts w:eastAsiaTheme="minorHAnsi"/>
          <w:color w:val="000000"/>
        </w:rPr>
        <w:t>;</w:t>
      </w:r>
      <w:r w:rsidRPr="00077D7A">
        <w:rPr>
          <w:rFonts w:eastAsiaTheme="minorHAnsi"/>
          <w:color w:val="000000"/>
        </w:rPr>
        <w:t xml:space="preserve"> hence</w:t>
      </w:r>
      <w:r w:rsidR="00F207DA">
        <w:rPr>
          <w:rFonts w:eastAsiaTheme="minorHAnsi"/>
          <w:color w:val="000000"/>
        </w:rPr>
        <w:t>,</w:t>
      </w:r>
      <w:r w:rsidRPr="00077D7A">
        <w:rPr>
          <w:rFonts w:eastAsiaTheme="minorHAnsi"/>
          <w:color w:val="000000"/>
        </w:rPr>
        <w:t xml:space="preserve"> control measures to dat</w:t>
      </w:r>
      <w:r w:rsidRPr="0048293F">
        <w:rPr>
          <w:rFonts w:eastAsiaTheme="minorHAnsi"/>
          <w:color w:val="000000"/>
        </w:rPr>
        <w:t>e have largely been limited to small-scale exclusions and harvest (e.g. Jackson 2009; Hillyard et al. 2010).</w:t>
      </w:r>
    </w:p>
    <w:p w14:paraId="59DA6D34" w14:textId="3B80CF70" w:rsidR="00554FAB" w:rsidRPr="00CF5BCE" w:rsidRDefault="00F207DA" w:rsidP="0015489F">
      <w:pPr>
        <w:pStyle w:val="ARIERBody"/>
      </w:pPr>
      <w:r>
        <w:t>Although</w:t>
      </w:r>
      <w:r w:rsidRPr="00B22E59">
        <w:t xml:space="preserve"> </w:t>
      </w:r>
      <w:r>
        <w:t>single</w:t>
      </w:r>
      <w:r w:rsidRPr="00B22E59">
        <w:t xml:space="preserve"> </w:t>
      </w:r>
      <w:r w:rsidR="00554FAB" w:rsidRPr="00B22E59">
        <w:t>methods can be extremely effective at reducing Carp numbers, Carp management relies on an integrated approach</w:t>
      </w:r>
      <w:r>
        <w:t xml:space="preserve"> to</w:t>
      </w:r>
      <w:r w:rsidR="00554FAB" w:rsidRPr="00B22E59">
        <w:t xml:space="preserve"> using pest management principles that focus on clear objectives aimed at reducing impacts</w:t>
      </w:r>
      <w:r>
        <w:t>,</w:t>
      </w:r>
      <w:r w:rsidRPr="00B22E59">
        <w:t xml:space="preserve"> </w:t>
      </w:r>
      <w:r w:rsidR="00554FAB" w:rsidRPr="00B22E59">
        <w:t xml:space="preserve">not just </w:t>
      </w:r>
      <w:r>
        <w:t xml:space="preserve">at </w:t>
      </w:r>
      <w:r w:rsidR="00554FAB" w:rsidRPr="00B22E59">
        <w:t xml:space="preserve">removing Carp </w:t>
      </w:r>
      <w:r w:rsidR="00554FAB" w:rsidRPr="00B22E59">
        <w:fldChar w:fldCharType="begin"/>
      </w:r>
      <w:r w:rsidR="00554FAB" w:rsidRPr="00B22E59">
        <w:instrText xml:space="preserve"> ADDIN EN.CITE &lt;EndNote&gt;&lt;Cite&gt;&lt;Author&gt;Brown&lt;/Author&gt;&lt;Year&gt;2004&lt;/Year&gt;&lt;RecNum&gt;1156&lt;/RecNum&gt;&lt;record&gt;&lt;rec-number&gt;1156&lt;/rec-number&gt;&lt;foreign-keys&gt;&lt;key app="EN" db-id="sxaae5vpervdvfe52ed5dx5fr5taspee2zpd"&gt;1156&lt;/key&gt;&lt;/foreign-keys&gt;&lt;ref-type name="Journal Article"&gt;17&lt;/ref-type&gt;&lt;contributors&gt;&lt;authors&gt;&lt;author&gt;Brown, P.&lt;/author&gt;&lt;author&gt;Walker, P.&lt;/author&gt;&lt;/authors&gt;&lt;/contributors&gt;&lt;titles&gt;&lt;title&gt;&lt;style face="normal" font="default" size="100%"&gt;CARPSIM: stochastic simulation modelling of wild carp (&lt;/style&gt;&lt;style face="italic" font="default" size="100%"&gt;Cyprinus carpio&lt;/style&gt;&lt;style face="normal" font="default" size="100%"&gt; L.) population dynamics, with applications to pest control.&lt;/style&gt;&lt;/title&gt;&lt;secondary-title&gt;Ecological Modelling&lt;/secondary-title&gt;&lt;/titles&gt;&lt;periodical&gt;&lt;full-title&gt;Ecological Modelling&lt;/full-title&gt;&lt;/periodical&gt;&lt;pages&gt;83-97&lt;/pages&gt;&lt;volume&gt;176&lt;/volume&gt;&lt;dates&gt;&lt;year&gt;2004&lt;/year&gt;&lt;/dates&gt;&lt;urls&gt;&lt;/urls&gt;&lt;/record&gt;&lt;/Cite&gt;&lt;/EndNote&gt;</w:instrText>
      </w:r>
      <w:r w:rsidR="00554FAB" w:rsidRPr="00B22E59">
        <w:fldChar w:fldCharType="separate"/>
      </w:r>
      <w:r w:rsidR="00554FAB" w:rsidRPr="00B22E59">
        <w:t>(Koehn et al. 2000; Brown and Walker 2004)</w:t>
      </w:r>
      <w:r w:rsidR="00554FAB" w:rsidRPr="00B22E59">
        <w:fldChar w:fldCharType="end"/>
      </w:r>
      <w:r w:rsidR="00554FAB" w:rsidRPr="00B22E59">
        <w:t>. Indeed, Carp were successfully eradicated from Tasmania’s Lake Crescent using a combination of techniques</w:t>
      </w:r>
      <w:r>
        <w:t>,</w:t>
      </w:r>
      <w:r w:rsidR="00554FAB" w:rsidRPr="00B22E59">
        <w:t xml:space="preserve"> including tracking, spawning sabotage, netting and electrofishing </w:t>
      </w:r>
      <w:r w:rsidR="00554FAB" w:rsidRPr="00B22E59">
        <w:fldChar w:fldCharType="begin"/>
      </w:r>
      <w:r w:rsidR="00554FAB" w:rsidRPr="00B22E59">
        <w:instrText xml:space="preserve"> ADDIN EN.CITE &lt;EndNote&gt;&lt;Cite&gt;&lt;Author&gt;IFS&lt;/Author&gt;&lt;Year&gt;2008&lt;/Year&gt;&lt;RecNum&gt;1151&lt;/RecNum&gt;&lt;record&gt;&lt;rec-number&gt;1151&lt;/rec-number&gt;&lt;foreign-keys&gt;&lt;key app="EN" db-id="sxaae5vpervdvfe52ed5dx5fr5taspee2zpd"&gt;1151&lt;/key&gt;&lt;/foreign-keys&gt;&lt;ref-type name="Report"&gt;27&lt;/ref-type&gt;&lt;contributors&gt;&lt;authors&gt;&lt;author&gt;IFS&lt;/author&gt;&lt;/authors&gt;&lt;/contributors&gt;&lt;titles&gt;&lt;title&gt;Carp Management Program Annual Report for 2007 / 2008.&lt;/title&gt;&lt;/titles&gt;&lt;pages&gt;23&lt;/pages&gt;&lt;keywords&gt;&lt;keyword&gt;carp management program&lt;/keyword&gt;&lt;keyword&gt;annual report&lt;/keyword&gt;&lt;keyword&gt;inland fisheries service&lt;/keyword&gt;&lt;keyword&gt;judas&lt;/keyword&gt;&lt;keyword&gt;pituitary injected&lt;/keyword&gt;&lt;/keywords&gt;&lt;dates&gt;&lt;year&gt;2008&lt;/year&gt;&lt;/dates&gt;&lt;pub-location&gt;New Norfolk, Tasmania&lt;/pub-location&gt;&lt;publisher&gt;Inland Fisheries Service&lt;/publisher&gt;&lt;urls&gt;&lt;/urls&gt;&lt;/record&gt;&lt;/Cite&gt;&lt;/EndNote&gt;</w:instrText>
      </w:r>
      <w:r w:rsidR="00554FAB" w:rsidRPr="00B22E59">
        <w:fldChar w:fldCharType="separate"/>
      </w:r>
      <w:r w:rsidR="00554FAB" w:rsidRPr="00B22E59">
        <w:t>(Inland Fisheries Service 2008</w:t>
      </w:r>
      <w:r w:rsidR="00554FAB" w:rsidRPr="00B22E59">
        <w:fldChar w:fldCharType="end"/>
      </w:r>
      <w:r w:rsidR="00554FAB" w:rsidRPr="00B22E59">
        <w:t xml:space="preserve">). Brown and Gilligan (2014) evaluated potential Carp control strategies using a metapopulation model and found Carp removal methods could reduce biomass by </w:t>
      </w:r>
      <w:r>
        <w:t>~</w:t>
      </w:r>
      <w:r w:rsidR="00554FAB" w:rsidRPr="0048293F">
        <w:t xml:space="preserve">50% in the study area (Lachlan River catchment), but </w:t>
      </w:r>
      <w:r>
        <w:t xml:space="preserve">that </w:t>
      </w:r>
      <w:r w:rsidR="00554FAB" w:rsidRPr="0048293F">
        <w:t xml:space="preserve">this was not sufficient to reduce densities below </w:t>
      </w:r>
      <w:r>
        <w:t xml:space="preserve">the </w:t>
      </w:r>
      <w:r w:rsidR="00554FAB" w:rsidRPr="0048293F">
        <w:t>thresholds associated with ecological da</w:t>
      </w:r>
      <w:r w:rsidR="00554FAB" w:rsidRPr="00E42920">
        <w:t>mage.</w:t>
      </w:r>
    </w:p>
    <w:p w14:paraId="27153CC9" w14:textId="4FCA0034" w:rsidR="00554FAB" w:rsidRPr="00CF5BCE" w:rsidRDefault="00554FAB" w:rsidP="0015489F">
      <w:pPr>
        <w:pStyle w:val="ARIERBody"/>
      </w:pPr>
      <w:r w:rsidRPr="00077D7A">
        <w:rPr>
          <w:rFonts w:eastAsiaTheme="minorHAnsi"/>
          <w:color w:val="000000"/>
        </w:rPr>
        <w:t>Little co</w:t>
      </w:r>
      <w:r w:rsidRPr="0048293F">
        <w:rPr>
          <w:rFonts w:eastAsiaTheme="minorHAnsi"/>
          <w:color w:val="000000"/>
        </w:rPr>
        <w:t>nsideration</w:t>
      </w:r>
      <w:r w:rsidRPr="00B22E59">
        <w:rPr>
          <w:rFonts w:eastAsiaTheme="minorHAnsi"/>
          <w:color w:val="000000"/>
        </w:rPr>
        <w:t xml:space="preserve"> has been given to prevention of recruitment from water management or natural flooding in rivers. There are, however, some valuable lessons </w:t>
      </w:r>
      <w:r w:rsidR="00F207DA">
        <w:rPr>
          <w:rFonts w:eastAsiaTheme="minorHAnsi"/>
          <w:color w:val="000000"/>
        </w:rPr>
        <w:t>in</w:t>
      </w:r>
      <w:r w:rsidR="00F207DA" w:rsidRPr="0048293F">
        <w:rPr>
          <w:rFonts w:eastAsiaTheme="minorHAnsi"/>
          <w:color w:val="000000"/>
        </w:rPr>
        <w:t xml:space="preserve"> </w:t>
      </w:r>
      <w:r w:rsidRPr="00E42920">
        <w:rPr>
          <w:rFonts w:eastAsiaTheme="minorHAnsi"/>
          <w:color w:val="000000"/>
        </w:rPr>
        <w:t>the Tasmania</w:t>
      </w:r>
      <w:r w:rsidR="00206BAD">
        <w:rPr>
          <w:rFonts w:eastAsiaTheme="minorHAnsi"/>
          <w:color w:val="000000"/>
        </w:rPr>
        <w:t>n</w:t>
      </w:r>
      <w:r w:rsidRPr="00E42920">
        <w:rPr>
          <w:rFonts w:eastAsiaTheme="minorHAnsi"/>
          <w:color w:val="000000"/>
        </w:rPr>
        <w:t xml:space="preserve"> experience with regard to denying Carp access to spawning habitats </w:t>
      </w:r>
      <w:r w:rsidRPr="00B22E59">
        <w:rPr>
          <w:rFonts w:eastAsiaTheme="minorHAnsi"/>
          <w:color w:val="000000"/>
        </w:rPr>
        <w:t>(drawdowns, barrier netting, etc</w:t>
      </w:r>
      <w:r w:rsidR="004125EF">
        <w:rPr>
          <w:rFonts w:eastAsiaTheme="minorHAnsi"/>
          <w:color w:val="000000"/>
        </w:rPr>
        <w:t>.</w:t>
      </w:r>
      <w:r w:rsidRPr="0048293F">
        <w:rPr>
          <w:rFonts w:eastAsiaTheme="minorHAnsi"/>
          <w:color w:val="000000"/>
        </w:rPr>
        <w:t>; Diggle et al. 2012)</w:t>
      </w:r>
      <w:r w:rsidR="00F207DA">
        <w:rPr>
          <w:rFonts w:eastAsiaTheme="minorHAnsi"/>
          <w:color w:val="000000"/>
        </w:rPr>
        <w:t>; w</w:t>
      </w:r>
      <w:r w:rsidRPr="00E42920">
        <w:rPr>
          <w:rFonts w:eastAsiaTheme="minorHAnsi"/>
          <w:color w:val="000000"/>
        </w:rPr>
        <w:t>hil</w:t>
      </w:r>
      <w:r w:rsidR="002F5CCA" w:rsidRPr="00B22E59">
        <w:rPr>
          <w:rFonts w:eastAsiaTheme="minorHAnsi"/>
          <w:color w:val="000000"/>
        </w:rPr>
        <w:t>e</w:t>
      </w:r>
      <w:r w:rsidRPr="00B22E59">
        <w:rPr>
          <w:rFonts w:eastAsiaTheme="minorHAnsi"/>
          <w:color w:val="000000"/>
        </w:rPr>
        <w:t xml:space="preserve"> impractical </w:t>
      </w:r>
      <w:r w:rsidR="00F207DA">
        <w:rPr>
          <w:rFonts w:eastAsiaTheme="minorHAnsi"/>
          <w:color w:val="000000"/>
        </w:rPr>
        <w:t>to implement in</w:t>
      </w:r>
      <w:r w:rsidR="00F207DA" w:rsidRPr="0048293F">
        <w:rPr>
          <w:rFonts w:eastAsiaTheme="minorHAnsi"/>
          <w:color w:val="000000"/>
        </w:rPr>
        <w:t xml:space="preserve"> </w:t>
      </w:r>
      <w:r w:rsidRPr="00E42920">
        <w:rPr>
          <w:rFonts w:eastAsiaTheme="minorHAnsi"/>
          <w:color w:val="000000"/>
        </w:rPr>
        <w:t xml:space="preserve">rivers in the MDB, </w:t>
      </w:r>
      <w:r w:rsidR="00F207DA">
        <w:rPr>
          <w:rFonts w:eastAsiaTheme="minorHAnsi"/>
          <w:color w:val="000000"/>
        </w:rPr>
        <w:t xml:space="preserve">they </w:t>
      </w:r>
      <w:r w:rsidRPr="0048293F">
        <w:rPr>
          <w:rFonts w:eastAsiaTheme="minorHAnsi"/>
          <w:color w:val="000000"/>
        </w:rPr>
        <w:t>do illustrate the value of managing spawning areas. Flows and Carp spawning ecology are intimately linked</w:t>
      </w:r>
      <w:r w:rsidR="00F207DA">
        <w:rPr>
          <w:rFonts w:eastAsiaTheme="minorHAnsi"/>
          <w:color w:val="000000"/>
        </w:rPr>
        <w:t>,</w:t>
      </w:r>
      <w:r w:rsidRPr="0048293F">
        <w:rPr>
          <w:rFonts w:eastAsiaTheme="minorHAnsi"/>
          <w:color w:val="000000"/>
        </w:rPr>
        <w:t xml:space="preserve"> and water delivery </w:t>
      </w:r>
      <w:r w:rsidR="00F207DA">
        <w:rPr>
          <w:rFonts w:eastAsiaTheme="minorHAnsi"/>
          <w:color w:val="000000"/>
        </w:rPr>
        <w:t xml:space="preserve">onto </w:t>
      </w:r>
      <w:r w:rsidRPr="0048293F">
        <w:rPr>
          <w:rFonts w:eastAsiaTheme="minorHAnsi"/>
          <w:color w:val="000000"/>
        </w:rPr>
        <w:t>or retention on</w:t>
      </w:r>
      <w:r w:rsidRPr="00B22E59">
        <w:rPr>
          <w:rFonts w:eastAsiaTheme="minorHAnsi"/>
          <w:color w:val="000000"/>
        </w:rPr>
        <w:t xml:space="preserve"> floodplains should be considered within a Carp management plan.</w:t>
      </w:r>
    </w:p>
    <w:p w14:paraId="7728506A" w14:textId="7EB41A61" w:rsidR="00554FAB" w:rsidRPr="00CF5BCE" w:rsidRDefault="00554FAB" w:rsidP="0015489F">
      <w:pPr>
        <w:pStyle w:val="ARIERBody"/>
      </w:pPr>
      <w:r w:rsidRPr="00077D7A">
        <w:t>Predation does not appear to be a limiting factor for Carp in southern Australia</w:t>
      </w:r>
      <w:r w:rsidR="00F207DA">
        <w:t>,</w:t>
      </w:r>
      <w:r w:rsidRPr="00077D7A">
        <w:t xml:space="preserve"> where there are few large fish predators (Cadwallader and Backhouse 1983</w:t>
      </w:r>
      <w:r w:rsidR="004125EF">
        <w:t xml:space="preserve">; </w:t>
      </w:r>
      <w:r w:rsidR="004125EF" w:rsidRPr="00077D7A">
        <w:t>Allen et al. 2002</w:t>
      </w:r>
      <w:r w:rsidRPr="00077D7A">
        <w:t>)</w:t>
      </w:r>
      <w:r w:rsidR="00F207DA">
        <w:t>—</w:t>
      </w:r>
      <w:r w:rsidRPr="00077D7A">
        <w:t xml:space="preserve">most predatory native species </w:t>
      </w:r>
      <w:r w:rsidR="00F207DA">
        <w:t xml:space="preserve">have </w:t>
      </w:r>
      <w:r w:rsidRPr="00077D7A">
        <w:t xml:space="preserve">already </w:t>
      </w:r>
      <w:r w:rsidR="00F207DA" w:rsidRPr="00077D7A">
        <w:t>s</w:t>
      </w:r>
      <w:r w:rsidR="00F207DA" w:rsidRPr="0048293F">
        <w:t>uffer</w:t>
      </w:r>
      <w:r w:rsidR="00F207DA">
        <w:t>ed</w:t>
      </w:r>
      <w:r w:rsidR="00F207DA" w:rsidRPr="0048293F">
        <w:t xml:space="preserve"> </w:t>
      </w:r>
      <w:r w:rsidRPr="00E42920">
        <w:t>massive declines (Cadwallader and Lawrence 1990</w:t>
      </w:r>
      <w:r w:rsidR="00232B04">
        <w:rPr>
          <w:rStyle w:val="CommentReference"/>
          <w:rFonts w:cs="Times New Roman"/>
        </w:rPr>
        <w:t>).</w:t>
      </w:r>
      <w:r w:rsidRPr="0048293F">
        <w:t xml:space="preserve"> Serious predation by birds is also unlikely (Barker and Vestjens 1989). The rapid expansion of Carp within the</w:t>
      </w:r>
      <w:r w:rsidRPr="00E42920">
        <w:t xml:space="preserve">se regions may have been assisted by this lack of predatory pressure. Habitat separation of young Carp </w:t>
      </w:r>
      <w:r w:rsidR="00F207DA">
        <w:t>from</w:t>
      </w:r>
      <w:r w:rsidR="00F207DA" w:rsidRPr="0048293F">
        <w:t xml:space="preserve"> </w:t>
      </w:r>
      <w:r w:rsidRPr="00E42920">
        <w:t>predators such as Murray Cod and Golden Perch, together with limit</w:t>
      </w:r>
      <w:r w:rsidR="00F207DA">
        <w:t>ed</w:t>
      </w:r>
      <w:r w:rsidRPr="0048293F">
        <w:t xml:space="preserve"> gape size</w:t>
      </w:r>
      <w:r w:rsidR="00F207DA">
        <w:t>,</w:t>
      </w:r>
      <w:r w:rsidRPr="00E42920">
        <w:t xml:space="preserve"> </w:t>
      </w:r>
      <w:r w:rsidRPr="0048293F">
        <w:t>mean that predatory impacts on</w:t>
      </w:r>
      <w:r w:rsidRPr="00E42920">
        <w:t xml:space="preserve"> populations are likely to be minor (Doyle 2012). However, even in the presence of predators, a highly fecund species such as Carp may simply overwhelm predators with large numbers of juveniles, and as the growth rate</w:t>
      </w:r>
      <w:r w:rsidRPr="00B22E59">
        <w:t xml:space="preserve"> of juveniles </w:t>
      </w:r>
      <w:r w:rsidR="00F207DA">
        <w:t xml:space="preserve">is </w:t>
      </w:r>
      <w:r w:rsidRPr="0048293F">
        <w:t>rapid, they can q</w:t>
      </w:r>
      <w:r w:rsidRPr="00E42920">
        <w:t>uickly reach a size that precludes their consumption by most predators. At present, mechanical options such as screens, wetland drying or removal (</w:t>
      </w:r>
      <w:r w:rsidR="00F207DA" w:rsidRPr="00B22E59">
        <w:t>Figure</w:t>
      </w:r>
      <w:r w:rsidR="00F207DA">
        <w:t> </w:t>
      </w:r>
      <w:r w:rsidRPr="0048293F">
        <w:t xml:space="preserve">17) remain the main management options. Additional details of </w:t>
      </w:r>
      <w:r w:rsidR="00F207DA">
        <w:t xml:space="preserve">the </w:t>
      </w:r>
      <w:r w:rsidRPr="0048293F">
        <w:t xml:space="preserve">methods </w:t>
      </w:r>
      <w:r w:rsidR="00F207DA">
        <w:t xml:space="preserve">listed </w:t>
      </w:r>
      <w:r w:rsidRPr="0048293F">
        <w:t xml:space="preserve">in </w:t>
      </w:r>
      <w:r w:rsidR="00F207DA" w:rsidRPr="00B22E59">
        <w:t>Table</w:t>
      </w:r>
      <w:r w:rsidR="00F207DA">
        <w:t> </w:t>
      </w:r>
      <w:r w:rsidRPr="0048293F">
        <w:t xml:space="preserve">6 are </w:t>
      </w:r>
      <w:r w:rsidR="00F207DA">
        <w:t>provided</w:t>
      </w:r>
      <w:r w:rsidR="00F207DA" w:rsidRPr="0048293F">
        <w:t xml:space="preserve"> </w:t>
      </w:r>
      <w:r w:rsidRPr="00E42920">
        <w:t xml:space="preserve">in </w:t>
      </w:r>
      <w:r w:rsidR="00F207DA" w:rsidRPr="00B22E59">
        <w:t>Appendix</w:t>
      </w:r>
      <w:r w:rsidR="00F207DA">
        <w:t> </w:t>
      </w:r>
      <w:r w:rsidRPr="0048293F">
        <w:t>6.</w:t>
      </w:r>
    </w:p>
    <w:p w14:paraId="60A1FAA7" w14:textId="09D496E2" w:rsidR="00554FAB" w:rsidRPr="00CF5BCE" w:rsidRDefault="00554FAB" w:rsidP="0015489F">
      <w:pPr>
        <w:pStyle w:val="ARIERBody"/>
      </w:pPr>
      <w:r w:rsidRPr="00077D7A">
        <w:t>In order to effectively manage Carp</w:t>
      </w:r>
      <w:r w:rsidR="00F207DA">
        <w:t>,</w:t>
      </w:r>
      <w:r w:rsidRPr="00077D7A">
        <w:t xml:space="preserve"> there is also the need </w:t>
      </w:r>
      <w:r w:rsidR="00F207DA">
        <w:t>for</w:t>
      </w:r>
      <w:r w:rsidR="00F207DA" w:rsidRPr="00077D7A">
        <w:t xml:space="preserve"> </w:t>
      </w:r>
      <w:r w:rsidRPr="00077D7A">
        <w:t>a properly designed and implement</w:t>
      </w:r>
      <w:r w:rsidRPr="0048293F">
        <w:t>ed monitoring strategy. The lack of available</w:t>
      </w:r>
      <w:r w:rsidRPr="00B22E59">
        <w:t xml:space="preserve"> consistent and appropriate data has been identified as an impediment by this and other studies (e.g. Forsyth et al. 201</w:t>
      </w:r>
      <w:r w:rsidR="00232B04">
        <w:t>3</w:t>
      </w:r>
      <w:r w:rsidR="00232B04">
        <w:rPr>
          <w:rStyle w:val="CommentReference"/>
          <w:rFonts w:cs="Times New Roman"/>
        </w:rPr>
        <w:t>).</w:t>
      </w:r>
    </w:p>
    <w:p w14:paraId="31EFC24B" w14:textId="2A8E0CF7" w:rsidR="00624939" w:rsidRPr="00CF5BCE" w:rsidRDefault="00283F55" w:rsidP="0015489F">
      <w:pPr>
        <w:pStyle w:val="ARIERCaption-Table"/>
      </w:pPr>
      <w:bookmarkStart w:id="135" w:name="_Toc423012104"/>
      <w:r w:rsidRPr="00B22E59">
        <w:br w:type="page"/>
      </w:r>
      <w:bookmarkStart w:id="136" w:name="_Toc317204964"/>
      <w:r w:rsidR="00554FAB" w:rsidRPr="00B22E59">
        <w:lastRenderedPageBreak/>
        <w:t>Table 6. Carp management options, potential effect on Carp population</w:t>
      </w:r>
      <w:r w:rsidR="00F207DA">
        <w:t>,</w:t>
      </w:r>
      <w:r w:rsidR="00554FAB" w:rsidRPr="00B22E59">
        <w:t xml:space="preserve"> and applicability to flow </w:t>
      </w:r>
      <w:r w:rsidR="00624939" w:rsidRPr="00B22E59">
        <w:t>bands (compon</w:t>
      </w:r>
      <w:r w:rsidR="00554FAB" w:rsidRPr="00B22E59">
        <w:t>ents)</w:t>
      </w:r>
      <w:bookmarkEnd w:id="136"/>
    </w:p>
    <w:p w14:paraId="1221340E" w14:textId="06C3A91E" w:rsidR="00554FAB" w:rsidRPr="00CF5BCE" w:rsidRDefault="00554FAB">
      <w:pPr>
        <w:pStyle w:val="ARIERFigTabNotes"/>
      </w:pPr>
      <w:r w:rsidRPr="00E42920">
        <w:t>Cease to flow</w:t>
      </w:r>
      <w:r w:rsidR="00F207DA">
        <w:t>—</w:t>
      </w:r>
      <w:r w:rsidRPr="00CF5BCE">
        <w:t>1</w:t>
      </w:r>
      <w:r w:rsidR="00F207DA">
        <w:t>;</w:t>
      </w:r>
      <w:r w:rsidR="00F207DA" w:rsidRPr="00E42920">
        <w:t xml:space="preserve"> </w:t>
      </w:r>
      <w:r w:rsidRPr="001973AC">
        <w:t>Base flow</w:t>
      </w:r>
      <w:r w:rsidR="00F207DA">
        <w:t>—</w:t>
      </w:r>
      <w:r w:rsidRPr="00E42920">
        <w:t>2</w:t>
      </w:r>
      <w:r w:rsidR="00F207DA">
        <w:t>;</w:t>
      </w:r>
      <w:r w:rsidR="00F207DA" w:rsidRPr="00E42920">
        <w:t xml:space="preserve"> </w:t>
      </w:r>
      <w:r w:rsidRPr="001973AC">
        <w:t>Freshes</w:t>
      </w:r>
      <w:r w:rsidR="00F207DA">
        <w:t>—</w:t>
      </w:r>
      <w:r w:rsidRPr="00E42920">
        <w:t>3</w:t>
      </w:r>
      <w:r w:rsidR="00F207DA">
        <w:t>;</w:t>
      </w:r>
      <w:r w:rsidR="00F207DA" w:rsidRPr="00E42920">
        <w:t xml:space="preserve"> </w:t>
      </w:r>
      <w:r w:rsidRPr="001973AC">
        <w:t>Bankfull</w:t>
      </w:r>
      <w:r w:rsidR="00F207DA">
        <w:t>—</w:t>
      </w:r>
      <w:r w:rsidRPr="00E42920">
        <w:t>4</w:t>
      </w:r>
      <w:r w:rsidR="00F207DA">
        <w:t>;</w:t>
      </w:r>
      <w:r w:rsidR="00F207DA" w:rsidRPr="00E42920">
        <w:t xml:space="preserve"> </w:t>
      </w:r>
      <w:r w:rsidRPr="001973AC">
        <w:t>Over</w:t>
      </w:r>
      <w:r w:rsidRPr="00CF5BCE">
        <w:t>bank</w:t>
      </w:r>
      <w:r w:rsidR="00F207DA">
        <w:t>—</w:t>
      </w:r>
      <w:r w:rsidR="00624939" w:rsidRPr="00E42920">
        <w:t>5</w:t>
      </w:r>
      <w:r w:rsidRPr="001973AC">
        <w:t>. *= not yet available for use.</w:t>
      </w:r>
      <w:bookmarkEnd w:id="135"/>
    </w:p>
    <w:tbl>
      <w:tblPr>
        <w:tblW w:w="0" w:type="auto"/>
        <w:tblInd w:w="108" w:type="dxa"/>
        <w:tblBorders>
          <w:bottom w:val="single" w:sz="4" w:space="0" w:color="228591"/>
          <w:insideH w:val="single" w:sz="4" w:space="0" w:color="228591"/>
        </w:tblBorders>
        <w:tblLook w:val="01E0" w:firstRow="1" w:lastRow="1" w:firstColumn="1" w:lastColumn="1" w:noHBand="0" w:noVBand="0"/>
      </w:tblPr>
      <w:tblGrid>
        <w:gridCol w:w="2737"/>
        <w:gridCol w:w="4607"/>
        <w:gridCol w:w="358"/>
        <w:gridCol w:w="358"/>
        <w:gridCol w:w="358"/>
        <w:gridCol w:w="358"/>
        <w:gridCol w:w="358"/>
      </w:tblGrid>
      <w:tr w:rsidR="00F207DA" w:rsidRPr="00CF5BCE" w14:paraId="5A60FCA8" w14:textId="77777777" w:rsidTr="00B22E59">
        <w:trPr>
          <w:cantSplit/>
          <w:tblHeader/>
        </w:trPr>
        <w:tc>
          <w:tcPr>
            <w:tcW w:w="2737" w:type="dxa"/>
            <w:vMerge w:val="restart"/>
            <w:shd w:val="clear" w:color="auto" w:fill="228591"/>
            <w:vAlign w:val="center"/>
          </w:tcPr>
          <w:p w14:paraId="045603B7" w14:textId="404C45B6" w:rsidR="00F207DA" w:rsidRPr="00CF5BCE" w:rsidRDefault="00F207DA" w:rsidP="00B22E59">
            <w:pPr>
              <w:pStyle w:val="ARIERTblHd"/>
              <w:jc w:val="center"/>
              <w:rPr>
                <w:b/>
                <w:bCs/>
                <w:szCs w:val="26"/>
              </w:rPr>
            </w:pPr>
            <w:r w:rsidRPr="00B22E59">
              <w:t>Management option</w:t>
            </w:r>
          </w:p>
        </w:tc>
        <w:tc>
          <w:tcPr>
            <w:tcW w:w="4607" w:type="dxa"/>
            <w:vMerge w:val="restart"/>
            <w:tcBorders>
              <w:right w:val="single" w:sz="4" w:space="0" w:color="FFFFFF" w:themeColor="background1"/>
            </w:tcBorders>
            <w:shd w:val="clear" w:color="auto" w:fill="228591"/>
            <w:vAlign w:val="center"/>
          </w:tcPr>
          <w:p w14:paraId="72D93A1A" w14:textId="7AC3B038" w:rsidR="00F207DA" w:rsidRPr="00CF5BCE" w:rsidRDefault="00F207DA" w:rsidP="00B22E59">
            <w:pPr>
              <w:pStyle w:val="ARIERTblHd"/>
              <w:jc w:val="center"/>
              <w:rPr>
                <w:b/>
                <w:bCs/>
                <w:szCs w:val="26"/>
              </w:rPr>
            </w:pPr>
            <w:r w:rsidRPr="00B22E59">
              <w:t>Comments</w:t>
            </w:r>
          </w:p>
        </w:tc>
        <w:tc>
          <w:tcPr>
            <w:tcW w:w="0" w:type="auto"/>
            <w:gridSpan w:val="5"/>
            <w:tcBorders>
              <w:top w:val="nil"/>
              <w:left w:val="single" w:sz="4" w:space="0" w:color="FFFFFF" w:themeColor="background1"/>
              <w:bottom w:val="single" w:sz="4" w:space="0" w:color="FFFFFF" w:themeColor="background1"/>
            </w:tcBorders>
            <w:shd w:val="clear" w:color="auto" w:fill="228591"/>
          </w:tcPr>
          <w:p w14:paraId="251CBBE5" w14:textId="699B02B4" w:rsidR="00F207DA" w:rsidRPr="00CF5BCE" w:rsidRDefault="00F207DA" w:rsidP="0015489F">
            <w:pPr>
              <w:pStyle w:val="ARIERTblHd"/>
              <w:jc w:val="center"/>
            </w:pPr>
            <w:r w:rsidRPr="00B22E59">
              <w:t>Flow band</w:t>
            </w:r>
          </w:p>
        </w:tc>
      </w:tr>
      <w:tr w:rsidR="00F207DA" w:rsidRPr="00CF5BCE" w14:paraId="73848538" w14:textId="27479213" w:rsidTr="00F207DA">
        <w:trPr>
          <w:cantSplit/>
          <w:tblHeader/>
        </w:trPr>
        <w:tc>
          <w:tcPr>
            <w:tcW w:w="2737" w:type="dxa"/>
            <w:vMerge/>
            <w:tcBorders>
              <w:bottom w:val="nil"/>
            </w:tcBorders>
            <w:shd w:val="clear" w:color="auto" w:fill="228591"/>
          </w:tcPr>
          <w:p w14:paraId="5C0D710B" w14:textId="2E9C1B6D" w:rsidR="00F207DA" w:rsidRPr="00CF5BCE" w:rsidRDefault="00F207DA" w:rsidP="00B62F77">
            <w:pPr>
              <w:pStyle w:val="ARIERTblHd"/>
            </w:pPr>
          </w:p>
        </w:tc>
        <w:tc>
          <w:tcPr>
            <w:tcW w:w="4607" w:type="dxa"/>
            <w:vMerge/>
            <w:tcBorders>
              <w:bottom w:val="nil"/>
              <w:right w:val="single" w:sz="4" w:space="0" w:color="FFFFFF" w:themeColor="background1"/>
            </w:tcBorders>
            <w:shd w:val="clear" w:color="auto" w:fill="228591"/>
          </w:tcPr>
          <w:p w14:paraId="0AB6A3EB" w14:textId="619BBC85" w:rsidR="00F207DA" w:rsidRPr="00CF5BCE" w:rsidRDefault="00F207DA" w:rsidP="0015489F">
            <w:pPr>
              <w:pStyle w:val="ARIERTblHd"/>
              <w:rPr>
                <w:b/>
              </w:rPr>
            </w:pPr>
          </w:p>
        </w:tc>
        <w:tc>
          <w:tcPr>
            <w:tcW w:w="0" w:type="auto"/>
            <w:tcBorders>
              <w:top w:val="single" w:sz="4" w:space="0" w:color="FFFFFF" w:themeColor="background1"/>
              <w:left w:val="single" w:sz="4" w:space="0" w:color="FFFFFF" w:themeColor="background1"/>
              <w:bottom w:val="single" w:sz="4" w:space="0" w:color="228591"/>
            </w:tcBorders>
            <w:shd w:val="clear" w:color="auto" w:fill="228591"/>
          </w:tcPr>
          <w:p w14:paraId="1BBB1796" w14:textId="39704AEA" w:rsidR="00F207DA" w:rsidRPr="00CF5BCE" w:rsidRDefault="00F207DA">
            <w:pPr>
              <w:pStyle w:val="ARIERTblHd"/>
            </w:pPr>
            <w:r w:rsidRPr="00B22E59">
              <w:t>1</w:t>
            </w:r>
          </w:p>
        </w:tc>
        <w:tc>
          <w:tcPr>
            <w:tcW w:w="0" w:type="auto"/>
            <w:tcBorders>
              <w:top w:val="single" w:sz="4" w:space="0" w:color="FFFFFF" w:themeColor="background1"/>
              <w:bottom w:val="single" w:sz="4" w:space="0" w:color="228591"/>
            </w:tcBorders>
            <w:shd w:val="clear" w:color="auto" w:fill="228591"/>
          </w:tcPr>
          <w:p w14:paraId="60C44E9C" w14:textId="257FF896" w:rsidR="00F207DA" w:rsidRPr="00CF5BCE" w:rsidRDefault="00F207DA" w:rsidP="00B62F77">
            <w:pPr>
              <w:pStyle w:val="ARIERTblHd"/>
            </w:pPr>
            <w:r w:rsidRPr="00B22E59">
              <w:t>2</w:t>
            </w:r>
          </w:p>
        </w:tc>
        <w:tc>
          <w:tcPr>
            <w:tcW w:w="0" w:type="auto"/>
            <w:tcBorders>
              <w:top w:val="single" w:sz="4" w:space="0" w:color="FFFFFF" w:themeColor="background1"/>
              <w:bottom w:val="single" w:sz="4" w:space="0" w:color="228591"/>
            </w:tcBorders>
            <w:shd w:val="clear" w:color="auto" w:fill="228591"/>
          </w:tcPr>
          <w:p w14:paraId="388398B8" w14:textId="23F6C43B" w:rsidR="00F207DA" w:rsidRPr="00CF5BCE" w:rsidRDefault="00F207DA" w:rsidP="00B62F77">
            <w:pPr>
              <w:pStyle w:val="ARIERTblHd"/>
            </w:pPr>
            <w:r w:rsidRPr="00B22E59">
              <w:t>3</w:t>
            </w:r>
          </w:p>
        </w:tc>
        <w:tc>
          <w:tcPr>
            <w:tcW w:w="0" w:type="auto"/>
            <w:tcBorders>
              <w:top w:val="single" w:sz="4" w:space="0" w:color="FFFFFF" w:themeColor="background1"/>
              <w:bottom w:val="single" w:sz="4" w:space="0" w:color="228591"/>
            </w:tcBorders>
            <w:shd w:val="clear" w:color="auto" w:fill="228591"/>
          </w:tcPr>
          <w:p w14:paraId="009C18E1" w14:textId="4CD2E160" w:rsidR="00F207DA" w:rsidRPr="00CF5BCE" w:rsidRDefault="00F207DA" w:rsidP="00B62F77">
            <w:pPr>
              <w:pStyle w:val="ARIERTblHd"/>
            </w:pPr>
            <w:r w:rsidRPr="00B22E59">
              <w:t>4</w:t>
            </w:r>
          </w:p>
        </w:tc>
        <w:tc>
          <w:tcPr>
            <w:tcW w:w="0" w:type="auto"/>
            <w:tcBorders>
              <w:top w:val="single" w:sz="4" w:space="0" w:color="FFFFFF" w:themeColor="background1"/>
              <w:bottom w:val="single" w:sz="4" w:space="0" w:color="228591"/>
            </w:tcBorders>
            <w:shd w:val="clear" w:color="auto" w:fill="228591"/>
          </w:tcPr>
          <w:p w14:paraId="7FBBA343" w14:textId="511D06D3" w:rsidR="00F207DA" w:rsidRPr="00CF5BCE" w:rsidRDefault="00F207DA" w:rsidP="00B62F77">
            <w:pPr>
              <w:pStyle w:val="ARIERTblHd"/>
            </w:pPr>
            <w:r w:rsidRPr="00B22E59">
              <w:t>5</w:t>
            </w:r>
          </w:p>
        </w:tc>
      </w:tr>
      <w:tr w:rsidR="00283F55" w:rsidRPr="00CF5BCE" w14:paraId="5239D8B7" w14:textId="5C7342AA" w:rsidTr="00F207DA">
        <w:trPr>
          <w:cantSplit/>
        </w:trPr>
        <w:tc>
          <w:tcPr>
            <w:tcW w:w="2737" w:type="dxa"/>
            <w:tcBorders>
              <w:top w:val="nil"/>
              <w:left w:val="single" w:sz="4" w:space="0" w:color="228591"/>
              <w:bottom w:val="single" w:sz="4" w:space="0" w:color="228591"/>
            </w:tcBorders>
            <w:shd w:val="clear" w:color="auto" w:fill="auto"/>
          </w:tcPr>
          <w:p w14:paraId="3DF7AA3B" w14:textId="1B3B9B7F" w:rsidR="00283F55" w:rsidRPr="00CF5BCE" w:rsidRDefault="00283F55" w:rsidP="00B22E59">
            <w:pPr>
              <w:pStyle w:val="ARIERTblBdy"/>
              <w:rPr>
                <w:szCs w:val="22"/>
              </w:rPr>
            </w:pPr>
            <w:r w:rsidRPr="00CF5BCE">
              <w:t xml:space="preserve">Exclusion screens </w:t>
            </w:r>
            <w:r w:rsidRPr="00B22E59">
              <w:fldChar w:fldCharType="begin"/>
            </w:r>
            <w:r w:rsidRPr="00CF5BCE">
              <w:instrText xml:space="preserve"> ADDIN EN.CITE &lt;EndNote&gt;&lt;Cite&gt;&lt;Author&gt;French&lt;/Author&gt;&lt;Year&gt;1999&lt;/Year&gt;&lt;RecNum&gt;1080&lt;/RecNum&gt;&lt;record&gt;&lt;rec-number&gt;1080&lt;/rec-number&gt;&lt;foreign-keys&gt;&lt;key app="EN" db-id="sxaae5vpervdvfe52ed5dx5fr5taspee2zpd"&gt;1080&lt;/key&gt;&lt;/foreign-keys&gt;&lt;ref-type name="Journal Article"&gt;17&lt;/ref-type&gt;&lt;contributors&gt;&lt;authors&gt;&lt;author&gt;French, J. R. P.&lt;/author&gt;&lt;author&gt;Wilcox, D. A.&lt;/author&gt;&lt;author&gt;Nicols, S. J.&lt;/author&gt;&lt;/authors&gt;&lt;/contributors&gt;&lt;titles&gt;&lt;title&gt;Passing of northern pike and common carp through experimental barriers designed for use in wetland restoration.&lt;/title&gt;&lt;secondary-title&gt;Wetlands&lt;/secondary-title&gt;&lt;/titles&gt;&lt;periodical&gt;&lt;full-title&gt;Wetlands&lt;/full-title&gt;&lt;/periodical&gt;&lt;pages&gt;883-88&lt;/pages&gt;&lt;volume&gt;19&lt;/volume&gt;&lt;keywords&gt;&lt;keyword&gt;carp exclusion screen&lt;/keyword&gt;&lt;keyword&gt;barrier&lt;/keyword&gt;&lt;keyword&gt;fish barrier&lt;/keyword&gt;&lt;keyword&gt;wetland&lt;/keyword&gt;&lt;keyword&gt;restoration&lt;/keyword&gt;&lt;/keywords&gt;&lt;dates&gt;&lt;year&gt;1999&lt;/year&gt;&lt;/dates&gt;&lt;urls&gt;&lt;/urls&gt;&lt;/record&gt;&lt;/Cite&gt;&lt;/EndNote&gt;</w:instrText>
            </w:r>
            <w:r w:rsidRPr="00B22E59">
              <w:fldChar w:fldCharType="separate"/>
            </w:r>
            <w:r w:rsidRPr="00CF5BCE">
              <w:t>(French et al. 1999</w:t>
            </w:r>
            <w:r w:rsidR="00105F68">
              <w:t>;</w:t>
            </w:r>
            <w:r w:rsidR="00105F68" w:rsidRPr="00CF5BCE">
              <w:t xml:space="preserve"> </w:t>
            </w:r>
            <w:r w:rsidRPr="00CF5BCE">
              <w:t>Hillyard et al. 2010)</w:t>
            </w:r>
            <w:r w:rsidRPr="00B22E59">
              <w:fldChar w:fldCharType="end"/>
            </w:r>
          </w:p>
        </w:tc>
        <w:tc>
          <w:tcPr>
            <w:tcW w:w="4607" w:type="dxa"/>
            <w:tcBorders>
              <w:top w:val="nil"/>
              <w:bottom w:val="single" w:sz="4" w:space="0" w:color="228591"/>
              <w:right w:val="single" w:sz="4" w:space="0" w:color="228591"/>
            </w:tcBorders>
          </w:tcPr>
          <w:p w14:paraId="5941DD8C" w14:textId="3821073C" w:rsidR="00283F55" w:rsidRPr="00CF5BCE" w:rsidRDefault="00283F55" w:rsidP="00B22E59">
            <w:pPr>
              <w:pStyle w:val="ARIERTblBdy"/>
              <w:rPr>
                <w:b/>
                <w:bCs/>
                <w:szCs w:val="26"/>
              </w:rPr>
            </w:pPr>
            <w:r w:rsidRPr="00B22E59">
              <w:rPr>
                <w:lang w:eastAsia="en-AU"/>
              </w:rPr>
              <w:t>By restricting access of adult Carp to wetland spawning grounds</w:t>
            </w:r>
            <w:r w:rsidR="00F207DA">
              <w:rPr>
                <w:lang w:eastAsia="en-AU"/>
              </w:rPr>
              <w:t>,</w:t>
            </w:r>
            <w:r w:rsidRPr="00B22E59">
              <w:rPr>
                <w:lang w:eastAsia="en-AU"/>
              </w:rPr>
              <w:t xml:space="preserve"> this can be an effective </w:t>
            </w:r>
            <w:r w:rsidR="00F207DA">
              <w:rPr>
                <w:lang w:eastAsia="en-AU"/>
              </w:rPr>
              <w:t>‘</w:t>
            </w:r>
            <w:r w:rsidRPr="00B22E59">
              <w:rPr>
                <w:lang w:eastAsia="en-AU"/>
              </w:rPr>
              <w:t>localised</w:t>
            </w:r>
            <w:r w:rsidR="00F207DA">
              <w:rPr>
                <w:lang w:eastAsia="en-AU"/>
              </w:rPr>
              <w:t>’</w:t>
            </w:r>
            <w:r w:rsidR="00F207DA" w:rsidRPr="00B22E59">
              <w:rPr>
                <w:lang w:eastAsia="en-AU"/>
              </w:rPr>
              <w:t xml:space="preserve"> </w:t>
            </w:r>
            <w:r w:rsidRPr="00B22E59">
              <w:rPr>
                <w:lang w:eastAsia="en-AU"/>
              </w:rPr>
              <w:t>control method.</w:t>
            </w:r>
          </w:p>
          <w:p w14:paraId="4EDD1D19" w14:textId="5E70C95E" w:rsidR="00283F55" w:rsidRPr="00CF5BCE" w:rsidRDefault="00283F55" w:rsidP="00B22E59">
            <w:pPr>
              <w:pStyle w:val="ARIERTblBdy"/>
              <w:rPr>
                <w:b/>
                <w:bCs/>
                <w:szCs w:val="26"/>
              </w:rPr>
            </w:pPr>
            <w:r w:rsidRPr="00B22E59">
              <w:rPr>
                <w:lang w:eastAsia="en-AU"/>
              </w:rPr>
              <w:t xml:space="preserve">Without active screen management (i.e. opening/closing) or periodic wetland drying there is potential to </w:t>
            </w:r>
            <w:r w:rsidR="00F207DA">
              <w:rPr>
                <w:lang w:eastAsia="en-AU"/>
              </w:rPr>
              <w:t>‘</w:t>
            </w:r>
            <w:r w:rsidRPr="00B22E59">
              <w:rPr>
                <w:lang w:eastAsia="en-AU"/>
              </w:rPr>
              <w:t>compress</w:t>
            </w:r>
            <w:r w:rsidR="00F207DA">
              <w:rPr>
                <w:lang w:eastAsia="en-AU"/>
              </w:rPr>
              <w:t>’</w:t>
            </w:r>
            <w:r w:rsidR="00F207DA" w:rsidRPr="00B22E59">
              <w:rPr>
                <w:lang w:eastAsia="en-AU"/>
              </w:rPr>
              <w:t xml:space="preserve"> </w:t>
            </w:r>
            <w:r w:rsidRPr="00B22E59">
              <w:rPr>
                <w:lang w:eastAsia="en-AU"/>
              </w:rPr>
              <w:t>larger Carp into wetlands.</w:t>
            </w:r>
          </w:p>
          <w:p w14:paraId="13B22EBD" w14:textId="27E9F8BC" w:rsidR="00283F55" w:rsidRPr="00CF5BCE" w:rsidRDefault="00283F55" w:rsidP="00B22E59">
            <w:pPr>
              <w:pStyle w:val="ARIERTblBdy"/>
              <w:rPr>
                <w:b/>
                <w:bCs/>
                <w:szCs w:val="26"/>
              </w:rPr>
            </w:pPr>
            <w:r w:rsidRPr="00B22E59">
              <w:rPr>
                <w:lang w:eastAsia="en-AU"/>
              </w:rPr>
              <w:t>Flow control structures are required</w:t>
            </w:r>
            <w:r w:rsidR="00F207DA">
              <w:rPr>
                <w:lang w:eastAsia="en-AU"/>
              </w:rPr>
              <w:t>, which</w:t>
            </w:r>
            <w:r w:rsidRPr="00B22E59">
              <w:rPr>
                <w:lang w:eastAsia="en-AU"/>
              </w:rPr>
              <w:t xml:space="preserve"> can be expensive to install and manage.</w:t>
            </w:r>
          </w:p>
          <w:p w14:paraId="35B7B64B" w14:textId="29E85F0E" w:rsidR="00283F55" w:rsidRPr="00CF5BCE" w:rsidRDefault="00283F55" w:rsidP="00B22E59">
            <w:pPr>
              <w:pStyle w:val="ARIERTblBdy"/>
              <w:rPr>
                <w:b/>
                <w:bCs/>
                <w:szCs w:val="26"/>
              </w:rPr>
            </w:pPr>
            <w:r w:rsidRPr="00B22E59">
              <w:rPr>
                <w:lang w:eastAsia="en-AU"/>
              </w:rPr>
              <w:t xml:space="preserve">Will impact large-bodied native fish </w:t>
            </w:r>
            <w:r w:rsidR="00F207DA" w:rsidRPr="00B22E59">
              <w:rPr>
                <w:lang w:eastAsia="en-AU"/>
              </w:rPr>
              <w:t>b</w:t>
            </w:r>
            <w:r w:rsidR="00F207DA">
              <w:rPr>
                <w:lang w:eastAsia="en-AU"/>
              </w:rPr>
              <w:t>y</w:t>
            </w:r>
            <w:r w:rsidR="00F207DA" w:rsidRPr="00B22E59">
              <w:rPr>
                <w:lang w:eastAsia="en-AU"/>
              </w:rPr>
              <w:t xml:space="preserve"> </w:t>
            </w:r>
            <w:r w:rsidRPr="00B22E59">
              <w:rPr>
                <w:lang w:eastAsia="en-AU"/>
              </w:rPr>
              <w:t>restricting wetland access.</w:t>
            </w:r>
          </w:p>
          <w:p w14:paraId="614A810F" w14:textId="07F24104" w:rsidR="00283F55" w:rsidRPr="00CF5BCE" w:rsidRDefault="00283F55" w:rsidP="00B22E59">
            <w:pPr>
              <w:pStyle w:val="ARIERTblBdy"/>
              <w:rPr>
                <w:b/>
                <w:bCs/>
                <w:szCs w:val="26"/>
                <w:lang w:eastAsia="en-AU"/>
              </w:rPr>
            </w:pPr>
            <w:r w:rsidRPr="00CF5BCE">
              <w:rPr>
                <w:lang w:eastAsia="en-AU"/>
              </w:rPr>
              <w:t>Do not prevent access by juveniles, which can then grow to adult size in wetlands</w:t>
            </w:r>
            <w:r w:rsidR="000940A3" w:rsidRPr="00CF5BCE">
              <w:rPr>
                <w:lang w:eastAsia="en-AU"/>
              </w:rPr>
              <w:t>.</w:t>
            </w:r>
          </w:p>
        </w:tc>
        <w:tc>
          <w:tcPr>
            <w:tcW w:w="0" w:type="auto"/>
            <w:tcBorders>
              <w:top w:val="single" w:sz="4" w:space="0" w:color="228591"/>
              <w:left w:val="single" w:sz="4" w:space="0" w:color="228591"/>
              <w:bottom w:val="single" w:sz="4" w:space="0" w:color="228591"/>
              <w:right w:val="single" w:sz="4" w:space="0" w:color="228591"/>
            </w:tcBorders>
          </w:tcPr>
          <w:p w14:paraId="0245FE4F" w14:textId="2157D078" w:rsidR="00283F55" w:rsidRPr="00B22E59" w:rsidRDefault="00283F55" w:rsidP="00B22E59">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72603A77" w14:textId="40E55D7E" w:rsidR="00283F55" w:rsidRPr="00B22E59" w:rsidRDefault="00283F55" w:rsidP="0048293F">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6435641A" w14:textId="3A4072B5" w:rsidR="00283F55" w:rsidRPr="00B22E59" w:rsidRDefault="00283F55" w:rsidP="00E42920">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7DBEF64C" w14:textId="557D4B9D" w:rsidR="00283F55" w:rsidRPr="00B22E59" w:rsidRDefault="00283F55" w:rsidP="001973AC">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4CD16161" w14:textId="77777777" w:rsidR="00283F55" w:rsidRPr="00B22E59" w:rsidRDefault="00283F55" w:rsidP="00B22E59">
            <w:pPr>
              <w:pStyle w:val="ARIERTblBdy"/>
              <w:spacing w:line="400" w:lineRule="atLeast"/>
              <w:rPr>
                <w:rFonts w:ascii="Tahoma" w:hAnsi="Tahoma" w:cs="Tahoma"/>
                <w:iCs/>
                <w:sz w:val="18"/>
                <w:szCs w:val="18"/>
              </w:rPr>
            </w:pPr>
          </w:p>
        </w:tc>
      </w:tr>
      <w:tr w:rsidR="00283F55" w:rsidRPr="00CF5BCE" w14:paraId="0A7A42F0" w14:textId="1791961D" w:rsidTr="00F207DA">
        <w:trPr>
          <w:cantSplit/>
        </w:trPr>
        <w:tc>
          <w:tcPr>
            <w:tcW w:w="2737" w:type="dxa"/>
            <w:tcBorders>
              <w:top w:val="single" w:sz="4" w:space="0" w:color="228591"/>
              <w:left w:val="single" w:sz="4" w:space="0" w:color="228591"/>
              <w:bottom w:val="single" w:sz="4" w:space="0" w:color="228591"/>
            </w:tcBorders>
            <w:shd w:val="clear" w:color="auto" w:fill="auto"/>
          </w:tcPr>
          <w:p w14:paraId="103BD148" w14:textId="1E136C6A" w:rsidR="00283F55" w:rsidRPr="00CF5BCE" w:rsidRDefault="00283F55" w:rsidP="0048293F">
            <w:pPr>
              <w:pStyle w:val="ARIERTblBdy"/>
              <w:rPr>
                <w:szCs w:val="22"/>
              </w:rPr>
            </w:pPr>
            <w:r w:rsidRPr="00CF5BCE">
              <w:t>Williams</w:t>
            </w:r>
            <w:r w:rsidR="00F207DA">
              <w:t>’</w:t>
            </w:r>
            <w:r w:rsidRPr="00CF5BCE">
              <w:t xml:space="preserve"> Carp separation cages (Stuart et al. 2006)</w:t>
            </w:r>
          </w:p>
        </w:tc>
        <w:tc>
          <w:tcPr>
            <w:tcW w:w="4607" w:type="dxa"/>
            <w:tcBorders>
              <w:top w:val="single" w:sz="4" w:space="0" w:color="228591"/>
              <w:bottom w:val="single" w:sz="4" w:space="0" w:color="228591"/>
              <w:right w:val="single" w:sz="4" w:space="0" w:color="228591"/>
            </w:tcBorders>
          </w:tcPr>
          <w:p w14:paraId="14B78FB7" w14:textId="529356AE" w:rsidR="00283F55" w:rsidRPr="00CF5BCE" w:rsidRDefault="00283F55" w:rsidP="00B22E59">
            <w:pPr>
              <w:pStyle w:val="ARIERTblBdy"/>
              <w:rPr>
                <w:b/>
                <w:bCs/>
                <w:szCs w:val="26"/>
              </w:rPr>
            </w:pPr>
            <w:r w:rsidRPr="00B22E59">
              <w:rPr>
                <w:lang w:eastAsia="en-AU"/>
              </w:rPr>
              <w:t>Can remove large tonnages of Carp during annual spawning migrations.</w:t>
            </w:r>
          </w:p>
          <w:p w14:paraId="611126A9" w14:textId="79712CB2" w:rsidR="00283F55" w:rsidRPr="00CF5BCE" w:rsidRDefault="00283F55" w:rsidP="00B22E59">
            <w:pPr>
              <w:pStyle w:val="ARIERTblBdy"/>
              <w:rPr>
                <w:b/>
                <w:bCs/>
                <w:szCs w:val="26"/>
              </w:rPr>
            </w:pPr>
            <w:r w:rsidRPr="00B22E59">
              <w:rPr>
                <w:lang w:eastAsia="en-AU"/>
              </w:rPr>
              <w:t>Most cost</w:t>
            </w:r>
            <w:r w:rsidR="00206BAD">
              <w:rPr>
                <w:lang w:eastAsia="en-AU"/>
              </w:rPr>
              <w:t>-</w:t>
            </w:r>
            <w:r w:rsidRPr="00B22E59">
              <w:rPr>
                <w:lang w:eastAsia="en-AU"/>
              </w:rPr>
              <w:t>effective in river fishways.</w:t>
            </w:r>
          </w:p>
          <w:p w14:paraId="6A0510A9" w14:textId="77777777" w:rsidR="00283F55" w:rsidRPr="00CF5BCE" w:rsidRDefault="00283F55" w:rsidP="00B22E59">
            <w:pPr>
              <w:pStyle w:val="ARIERTblBdy"/>
              <w:rPr>
                <w:b/>
                <w:bCs/>
                <w:szCs w:val="26"/>
              </w:rPr>
            </w:pPr>
            <w:r w:rsidRPr="00B22E59">
              <w:rPr>
                <w:lang w:eastAsia="en-AU"/>
              </w:rPr>
              <w:t>Requires expensive infrastructure to mechanically lift and empty captured fish.</w:t>
            </w:r>
          </w:p>
          <w:p w14:paraId="5F5D197B" w14:textId="16380CAE" w:rsidR="00283F55" w:rsidRPr="00CF5BCE" w:rsidRDefault="00283F55" w:rsidP="00B22E59">
            <w:pPr>
              <w:pStyle w:val="ARIERTblBdy"/>
              <w:rPr>
                <w:b/>
                <w:bCs/>
                <w:szCs w:val="26"/>
              </w:rPr>
            </w:pPr>
            <w:r w:rsidRPr="00B22E59">
              <w:rPr>
                <w:lang w:eastAsia="en-AU"/>
              </w:rPr>
              <w:t xml:space="preserve">Can impact native fish </w:t>
            </w:r>
            <w:r w:rsidR="00206BAD">
              <w:rPr>
                <w:lang w:eastAsia="en-AU"/>
              </w:rPr>
              <w:t>if</w:t>
            </w:r>
            <w:r w:rsidR="00F207DA" w:rsidRPr="00B22E59">
              <w:rPr>
                <w:lang w:eastAsia="en-AU"/>
              </w:rPr>
              <w:t xml:space="preserve"> </w:t>
            </w:r>
            <w:r w:rsidRPr="00B22E59">
              <w:rPr>
                <w:lang w:eastAsia="en-AU"/>
              </w:rPr>
              <w:t>trapped fishways become blocked by Carp during migration periods.</w:t>
            </w:r>
          </w:p>
          <w:p w14:paraId="11A767B7" w14:textId="77777777" w:rsidR="00283F55" w:rsidRPr="00CF5BCE" w:rsidRDefault="00283F55" w:rsidP="00B22E59">
            <w:pPr>
              <w:pStyle w:val="ARIERTblBdy"/>
              <w:rPr>
                <w:b/>
                <w:bCs/>
                <w:szCs w:val="26"/>
              </w:rPr>
            </w:pPr>
            <w:r w:rsidRPr="00B22E59">
              <w:rPr>
                <w:lang w:eastAsia="en-AU"/>
              </w:rPr>
              <w:t>Requires coordinated removal from traps and provisions for disposal.</w:t>
            </w:r>
          </w:p>
          <w:p w14:paraId="61D877BE" w14:textId="5E429DC3" w:rsidR="00283F55" w:rsidRPr="00CF5BCE" w:rsidRDefault="00283F55" w:rsidP="00B22E59">
            <w:pPr>
              <w:pStyle w:val="ARIERTblBdy"/>
              <w:rPr>
                <w:b/>
                <w:bCs/>
                <w:szCs w:val="26"/>
              </w:rPr>
            </w:pPr>
            <w:r w:rsidRPr="00B22E59">
              <w:rPr>
                <w:lang w:eastAsia="en-AU"/>
              </w:rPr>
              <w:t>Only deployable in engineered fishways (e.g. vertical slot), not ‘natural’ fishways such as rock ramps.</w:t>
            </w:r>
          </w:p>
        </w:tc>
        <w:tc>
          <w:tcPr>
            <w:tcW w:w="0" w:type="auto"/>
            <w:tcBorders>
              <w:top w:val="single" w:sz="4" w:space="0" w:color="228591"/>
              <w:left w:val="single" w:sz="4" w:space="0" w:color="228591"/>
              <w:bottom w:val="single" w:sz="4" w:space="0" w:color="228591"/>
              <w:right w:val="single" w:sz="4" w:space="0" w:color="228591"/>
            </w:tcBorders>
          </w:tcPr>
          <w:p w14:paraId="4876A3E4" w14:textId="0D7F5ACC" w:rsidR="00283F55" w:rsidRPr="00B22E59" w:rsidRDefault="00283F55" w:rsidP="00B22E59">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257CB406" w14:textId="69CAFD47" w:rsidR="00283F55" w:rsidRPr="00B22E59" w:rsidRDefault="00283F55" w:rsidP="0048293F">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24BEE13B" w14:textId="2B637D56" w:rsidR="00283F55" w:rsidRPr="00B22E59" w:rsidRDefault="00283F55" w:rsidP="00E42920">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53F0872B" w14:textId="22CC1F57" w:rsidR="00283F55" w:rsidRPr="00B22E59" w:rsidRDefault="00283F55" w:rsidP="001973AC">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4738A223" w14:textId="77777777" w:rsidR="00283F55" w:rsidRPr="00B22E59" w:rsidRDefault="00283F55" w:rsidP="00B22E59">
            <w:pPr>
              <w:pStyle w:val="ARIERTblBdy"/>
              <w:spacing w:line="400" w:lineRule="atLeast"/>
              <w:rPr>
                <w:rFonts w:ascii="Tahoma" w:hAnsi="Tahoma" w:cs="Tahoma"/>
                <w:iCs/>
                <w:sz w:val="18"/>
                <w:szCs w:val="18"/>
              </w:rPr>
            </w:pPr>
          </w:p>
        </w:tc>
      </w:tr>
      <w:tr w:rsidR="00283F55" w:rsidRPr="00CF5BCE" w14:paraId="4B2EFD94" w14:textId="77777777" w:rsidTr="00F207DA">
        <w:trPr>
          <w:cantSplit/>
        </w:trPr>
        <w:tc>
          <w:tcPr>
            <w:tcW w:w="2737" w:type="dxa"/>
            <w:tcBorders>
              <w:top w:val="single" w:sz="4" w:space="0" w:color="228591"/>
              <w:left w:val="single" w:sz="4" w:space="0" w:color="228591"/>
              <w:bottom w:val="single" w:sz="4" w:space="0" w:color="228591"/>
            </w:tcBorders>
            <w:shd w:val="clear" w:color="auto" w:fill="auto"/>
          </w:tcPr>
          <w:p w14:paraId="72C20632" w14:textId="0BDB10F2" w:rsidR="00283F55" w:rsidRPr="00B22E59" w:rsidRDefault="00283F55" w:rsidP="00B22E59">
            <w:pPr>
              <w:pStyle w:val="ARIERTblBdy"/>
            </w:pPr>
            <w:r w:rsidRPr="00CF5BCE">
              <w:t>Pushing traps (Thwaites et al. 2010)</w:t>
            </w:r>
          </w:p>
        </w:tc>
        <w:tc>
          <w:tcPr>
            <w:tcW w:w="4607" w:type="dxa"/>
            <w:tcBorders>
              <w:top w:val="single" w:sz="4" w:space="0" w:color="228591"/>
              <w:bottom w:val="single" w:sz="4" w:space="0" w:color="228591"/>
              <w:right w:val="single" w:sz="4" w:space="0" w:color="228591"/>
            </w:tcBorders>
          </w:tcPr>
          <w:p w14:paraId="6E25BA33" w14:textId="77777777" w:rsidR="00283F55" w:rsidRPr="00CF5BCE" w:rsidRDefault="00283F55" w:rsidP="00B22E59">
            <w:pPr>
              <w:pStyle w:val="ARIERTblBdy"/>
              <w:rPr>
                <w:b/>
                <w:bCs/>
                <w:szCs w:val="26"/>
              </w:rPr>
            </w:pPr>
            <w:r w:rsidRPr="00B22E59">
              <w:rPr>
                <w:lang w:eastAsia="en-AU"/>
              </w:rPr>
              <w:t>Field trials have shown this method to work in combination with separation cages (jumping traps).</w:t>
            </w:r>
          </w:p>
          <w:p w14:paraId="1874AC72" w14:textId="7FFD316D" w:rsidR="00283F55" w:rsidRPr="00CF5BCE" w:rsidRDefault="00283F55" w:rsidP="00B22E59">
            <w:pPr>
              <w:pStyle w:val="ARIERTblBdy"/>
              <w:rPr>
                <w:b/>
                <w:bCs/>
                <w:szCs w:val="26"/>
              </w:rPr>
            </w:pPr>
            <w:r w:rsidRPr="00B22E59">
              <w:rPr>
                <w:lang w:eastAsia="en-AU"/>
              </w:rPr>
              <w:t xml:space="preserve">When fitted as an </w:t>
            </w:r>
            <w:r w:rsidR="00F207DA">
              <w:rPr>
                <w:lang w:eastAsia="en-AU"/>
              </w:rPr>
              <w:t>‘</w:t>
            </w:r>
            <w:r w:rsidRPr="00B22E59">
              <w:rPr>
                <w:lang w:eastAsia="en-AU"/>
              </w:rPr>
              <w:t>exit gate</w:t>
            </w:r>
            <w:r w:rsidR="00F207DA">
              <w:rPr>
                <w:lang w:eastAsia="en-AU"/>
              </w:rPr>
              <w:t>’</w:t>
            </w:r>
            <w:r w:rsidR="00F207DA" w:rsidRPr="00B22E59">
              <w:rPr>
                <w:lang w:eastAsia="en-AU"/>
              </w:rPr>
              <w:t xml:space="preserve"> </w:t>
            </w:r>
            <w:r w:rsidRPr="00B22E59">
              <w:rPr>
                <w:lang w:eastAsia="en-AU"/>
              </w:rPr>
              <w:t>in exclusion screens, push traps may have control application by allowing large Carp to exit a wetland.</w:t>
            </w:r>
          </w:p>
        </w:tc>
        <w:tc>
          <w:tcPr>
            <w:tcW w:w="0" w:type="auto"/>
            <w:tcBorders>
              <w:top w:val="single" w:sz="4" w:space="0" w:color="228591"/>
              <w:left w:val="single" w:sz="4" w:space="0" w:color="228591"/>
              <w:bottom w:val="single" w:sz="4" w:space="0" w:color="228591"/>
              <w:right w:val="single" w:sz="4" w:space="0" w:color="228591"/>
            </w:tcBorders>
          </w:tcPr>
          <w:p w14:paraId="4F0843B1" w14:textId="1CE621C9"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0B19B293" w14:textId="43AADC9C" w:rsidR="00283F55" w:rsidRPr="00B22E59" w:rsidRDefault="00283F55" w:rsidP="00B22E59">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73E459A3" w14:textId="0CDE162E"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1A4FB0D0" w14:textId="3F059D75"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7E3ED2EE" w14:textId="77777777" w:rsidR="00283F55" w:rsidRPr="00B22E59" w:rsidRDefault="00283F55" w:rsidP="00B62F77">
            <w:pPr>
              <w:pStyle w:val="ARIERTblBdy"/>
              <w:spacing w:line="1172" w:lineRule="atLeast"/>
              <w:rPr>
                <w:rFonts w:ascii="Tahoma" w:hAnsi="Tahoma" w:cs="Tahoma"/>
                <w:iCs/>
                <w:sz w:val="18"/>
                <w:szCs w:val="18"/>
              </w:rPr>
            </w:pPr>
          </w:p>
        </w:tc>
      </w:tr>
      <w:tr w:rsidR="00283F55" w:rsidRPr="00CF5BCE" w14:paraId="5CC67BD7" w14:textId="77777777" w:rsidTr="00F207DA">
        <w:trPr>
          <w:cantSplit/>
        </w:trPr>
        <w:tc>
          <w:tcPr>
            <w:tcW w:w="2737" w:type="dxa"/>
            <w:tcBorders>
              <w:top w:val="single" w:sz="4" w:space="0" w:color="228591"/>
              <w:left w:val="single" w:sz="4" w:space="0" w:color="228591"/>
              <w:bottom w:val="single" w:sz="4" w:space="0" w:color="228591"/>
            </w:tcBorders>
            <w:shd w:val="clear" w:color="auto" w:fill="auto"/>
          </w:tcPr>
          <w:p w14:paraId="21DB3B90" w14:textId="48672FDC" w:rsidR="00283F55" w:rsidRPr="00B22E59" w:rsidRDefault="00283F55" w:rsidP="00B22E59">
            <w:pPr>
              <w:pStyle w:val="ARIERTblBdy"/>
            </w:pPr>
            <w:r w:rsidRPr="00CF5BCE">
              <w:lastRenderedPageBreak/>
              <w:t>Targeted harvesting</w:t>
            </w:r>
            <w:r w:rsidR="00F207DA">
              <w:t xml:space="preserve">: </w:t>
            </w:r>
            <w:r w:rsidRPr="00CF5BCE">
              <w:t>electrofishing/netting</w:t>
            </w:r>
          </w:p>
        </w:tc>
        <w:tc>
          <w:tcPr>
            <w:tcW w:w="4607" w:type="dxa"/>
            <w:tcBorders>
              <w:top w:val="single" w:sz="4" w:space="0" w:color="228591"/>
              <w:bottom w:val="single" w:sz="4" w:space="0" w:color="228591"/>
              <w:right w:val="single" w:sz="4" w:space="0" w:color="228591"/>
            </w:tcBorders>
          </w:tcPr>
          <w:p w14:paraId="38190E35" w14:textId="5E9D493F" w:rsidR="00283F55" w:rsidRPr="00CF5BCE" w:rsidRDefault="00283F55" w:rsidP="00B22E59">
            <w:pPr>
              <w:pStyle w:val="ARIERTblBdy"/>
              <w:rPr>
                <w:b/>
                <w:bCs/>
                <w:szCs w:val="26"/>
              </w:rPr>
            </w:pPr>
            <w:r w:rsidRPr="00B22E59">
              <w:rPr>
                <w:lang w:eastAsia="en-AU"/>
              </w:rPr>
              <w:t>Unlikely to catch all Carp</w:t>
            </w:r>
            <w:r w:rsidR="00206BAD">
              <w:rPr>
                <w:lang w:eastAsia="en-AU"/>
              </w:rPr>
              <w:t>,</w:t>
            </w:r>
            <w:r w:rsidRPr="00B22E59">
              <w:rPr>
                <w:lang w:eastAsia="en-AU"/>
              </w:rPr>
              <w:t xml:space="preserve"> but will aid in reducing numbers on a </w:t>
            </w:r>
            <w:r w:rsidR="00F207DA">
              <w:rPr>
                <w:lang w:eastAsia="en-AU"/>
              </w:rPr>
              <w:t>‘</w:t>
            </w:r>
            <w:r w:rsidRPr="00B22E59">
              <w:rPr>
                <w:lang w:eastAsia="en-AU"/>
              </w:rPr>
              <w:t>localised</w:t>
            </w:r>
            <w:r w:rsidR="00F207DA">
              <w:rPr>
                <w:lang w:eastAsia="en-AU"/>
              </w:rPr>
              <w:t>’</w:t>
            </w:r>
            <w:r w:rsidR="00F207DA" w:rsidRPr="00B22E59">
              <w:rPr>
                <w:lang w:eastAsia="en-AU"/>
              </w:rPr>
              <w:t xml:space="preserve"> </w:t>
            </w:r>
            <w:r w:rsidRPr="00B22E59">
              <w:rPr>
                <w:lang w:eastAsia="en-AU"/>
              </w:rPr>
              <w:t>scale.</w:t>
            </w:r>
          </w:p>
          <w:p w14:paraId="3442D6AE" w14:textId="530FCC0E" w:rsidR="00283F55" w:rsidRPr="00CF5BCE" w:rsidRDefault="00283F55" w:rsidP="00B22E59">
            <w:pPr>
              <w:pStyle w:val="ARIERTblBdy"/>
              <w:rPr>
                <w:b/>
                <w:bCs/>
                <w:szCs w:val="26"/>
                <w:lang w:eastAsia="en-AU"/>
              </w:rPr>
            </w:pPr>
            <w:r w:rsidRPr="00CF5BCE">
              <w:rPr>
                <w:lang w:eastAsia="en-AU"/>
              </w:rPr>
              <w:t>Can remove large tonnages of Carp during annual spawning migrations with large nets.</w:t>
            </w:r>
          </w:p>
          <w:p w14:paraId="0332995F" w14:textId="7345E7BF" w:rsidR="00283F55" w:rsidRPr="00CF5BCE" w:rsidRDefault="00283F55" w:rsidP="00B22E59">
            <w:pPr>
              <w:pStyle w:val="ARIERTblBdy"/>
              <w:rPr>
                <w:b/>
                <w:bCs/>
                <w:szCs w:val="26"/>
                <w:lang w:eastAsia="en-AU"/>
              </w:rPr>
            </w:pPr>
            <w:r w:rsidRPr="00CF5BCE">
              <w:rPr>
                <w:lang w:eastAsia="en-AU"/>
              </w:rPr>
              <w:t>Depending on the level of effort required to achieve a satisfactory reduction in the biomass of Carp</w:t>
            </w:r>
            <w:r w:rsidR="00F207DA">
              <w:rPr>
                <w:lang w:eastAsia="en-AU"/>
              </w:rPr>
              <w:t>,</w:t>
            </w:r>
            <w:r w:rsidRPr="00CF5BCE">
              <w:rPr>
                <w:lang w:eastAsia="en-AU"/>
              </w:rPr>
              <w:t xml:space="preserve"> this may be an expensive option.</w:t>
            </w:r>
          </w:p>
          <w:p w14:paraId="473281EA" w14:textId="20140A95" w:rsidR="00283F55" w:rsidRPr="00CF5BCE" w:rsidRDefault="00283F55" w:rsidP="00B22E59">
            <w:pPr>
              <w:pStyle w:val="ARIERTblBdy"/>
              <w:rPr>
                <w:b/>
                <w:bCs/>
                <w:szCs w:val="26"/>
                <w:lang w:eastAsia="en-AU"/>
              </w:rPr>
            </w:pPr>
            <w:r w:rsidRPr="00CF5BCE">
              <w:rPr>
                <w:lang w:eastAsia="en-AU"/>
              </w:rPr>
              <w:t>There may be some native species bycatch.</w:t>
            </w:r>
          </w:p>
          <w:p w14:paraId="77AED4E2" w14:textId="3BE6B345" w:rsidR="00283F55" w:rsidRPr="00CF5BCE" w:rsidRDefault="00283F55" w:rsidP="00B22E59">
            <w:pPr>
              <w:pStyle w:val="ARIERTblBdy"/>
              <w:rPr>
                <w:b/>
                <w:bCs/>
                <w:szCs w:val="26"/>
                <w:lang w:eastAsia="en-AU"/>
              </w:rPr>
            </w:pPr>
            <w:r w:rsidRPr="00CF5BCE">
              <w:rPr>
                <w:lang w:eastAsia="en-AU"/>
              </w:rPr>
              <w:t xml:space="preserve">Can be </w:t>
            </w:r>
            <w:r w:rsidR="00F207DA" w:rsidRPr="00CF5BCE">
              <w:rPr>
                <w:lang w:eastAsia="en-AU"/>
              </w:rPr>
              <w:t>labour</w:t>
            </w:r>
            <w:r w:rsidR="00F207DA">
              <w:rPr>
                <w:lang w:eastAsia="en-AU"/>
              </w:rPr>
              <w:t>-</w:t>
            </w:r>
            <w:r w:rsidRPr="00CF5BCE">
              <w:rPr>
                <w:lang w:eastAsia="en-AU"/>
              </w:rPr>
              <w:t>intensive (e.g. electrofishing) and difficult at some sites (e.g. remote, snaggy).</w:t>
            </w:r>
          </w:p>
          <w:p w14:paraId="7288C22D" w14:textId="1C78404D" w:rsidR="00283F55" w:rsidRPr="00CF5BCE" w:rsidRDefault="00283F55" w:rsidP="00B22E59">
            <w:pPr>
              <w:pStyle w:val="ARIERTblBdy"/>
              <w:rPr>
                <w:b/>
                <w:bCs/>
                <w:szCs w:val="26"/>
                <w:lang w:eastAsia="en-AU"/>
              </w:rPr>
            </w:pPr>
            <w:r w:rsidRPr="00CF5BCE">
              <w:rPr>
                <w:lang w:eastAsia="en-AU"/>
              </w:rPr>
              <w:t>Removal by anglers has limited impact on populations</w:t>
            </w:r>
            <w:r w:rsidR="00F207DA">
              <w:rPr>
                <w:lang w:eastAsia="en-AU"/>
              </w:rPr>
              <w:t>,</w:t>
            </w:r>
            <w:r w:rsidRPr="00CF5BCE">
              <w:rPr>
                <w:lang w:eastAsia="en-AU"/>
              </w:rPr>
              <w:t xml:space="preserve"> but may increase public awareness of the problem.</w:t>
            </w:r>
          </w:p>
        </w:tc>
        <w:tc>
          <w:tcPr>
            <w:tcW w:w="0" w:type="auto"/>
            <w:tcBorders>
              <w:top w:val="single" w:sz="4" w:space="0" w:color="228591"/>
              <w:left w:val="single" w:sz="4" w:space="0" w:color="228591"/>
              <w:bottom w:val="single" w:sz="4" w:space="0" w:color="228591"/>
              <w:right w:val="single" w:sz="4" w:space="0" w:color="228591"/>
            </w:tcBorders>
          </w:tcPr>
          <w:p w14:paraId="038E2167" w14:textId="26D01C9A"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7EA41301" w14:textId="18E60A6D"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7779FC1B" w14:textId="4C2AC034"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1DC983A2" w14:textId="77777777" w:rsidR="00283F55" w:rsidRPr="00B22E59" w:rsidRDefault="00283F55" w:rsidP="00B62F77">
            <w:pPr>
              <w:pStyle w:val="ARIERTblBdy"/>
              <w:spacing w:line="1172" w:lineRule="atLeast"/>
              <w:rPr>
                <w:rFonts w:ascii="Tahoma" w:hAnsi="Tahoma" w:cs="Tahoma"/>
                <w:iCs/>
                <w:sz w:val="18"/>
                <w:szCs w:val="18"/>
              </w:rPr>
            </w:pPr>
          </w:p>
        </w:tc>
        <w:tc>
          <w:tcPr>
            <w:tcW w:w="0" w:type="auto"/>
            <w:tcBorders>
              <w:top w:val="single" w:sz="4" w:space="0" w:color="228591"/>
              <w:left w:val="single" w:sz="4" w:space="0" w:color="228591"/>
              <w:bottom w:val="single" w:sz="4" w:space="0" w:color="228591"/>
              <w:right w:val="single" w:sz="4" w:space="0" w:color="228591"/>
            </w:tcBorders>
          </w:tcPr>
          <w:p w14:paraId="56CBA003" w14:textId="77777777" w:rsidR="00283F55" w:rsidRPr="00B22E59" w:rsidRDefault="00283F55" w:rsidP="00B62F77">
            <w:pPr>
              <w:pStyle w:val="ARIERTblBdy"/>
              <w:spacing w:line="1172" w:lineRule="atLeast"/>
              <w:rPr>
                <w:rFonts w:ascii="Tahoma" w:hAnsi="Tahoma" w:cs="Tahoma"/>
                <w:iCs/>
                <w:sz w:val="18"/>
                <w:szCs w:val="18"/>
              </w:rPr>
            </w:pPr>
          </w:p>
        </w:tc>
      </w:tr>
      <w:tr w:rsidR="00283F55" w:rsidRPr="00CF5BCE" w14:paraId="537E4812" w14:textId="77777777" w:rsidTr="00F207DA">
        <w:trPr>
          <w:cantSplit/>
        </w:trPr>
        <w:tc>
          <w:tcPr>
            <w:tcW w:w="2737" w:type="dxa"/>
            <w:tcBorders>
              <w:top w:val="single" w:sz="4" w:space="0" w:color="228591"/>
              <w:left w:val="single" w:sz="4" w:space="0" w:color="228591"/>
              <w:bottom w:val="single" w:sz="4" w:space="0" w:color="228591"/>
            </w:tcBorders>
            <w:shd w:val="clear" w:color="auto" w:fill="auto"/>
          </w:tcPr>
          <w:p w14:paraId="53B2B7DF" w14:textId="1F1C651B" w:rsidR="00283F55" w:rsidRPr="00B22E59" w:rsidRDefault="00283F55" w:rsidP="00B22E59">
            <w:pPr>
              <w:pStyle w:val="ARIERTblBdy"/>
            </w:pPr>
            <w:r w:rsidRPr="00CF5BCE">
              <w:t>Wetland draining/drying</w:t>
            </w:r>
          </w:p>
        </w:tc>
        <w:tc>
          <w:tcPr>
            <w:tcW w:w="4607" w:type="dxa"/>
            <w:tcBorders>
              <w:top w:val="single" w:sz="4" w:space="0" w:color="228591"/>
              <w:bottom w:val="single" w:sz="4" w:space="0" w:color="228591"/>
              <w:right w:val="single" w:sz="4" w:space="0" w:color="228591"/>
            </w:tcBorders>
          </w:tcPr>
          <w:p w14:paraId="1F5F8AF6" w14:textId="77777777" w:rsidR="00283F55" w:rsidRPr="00CF5BCE" w:rsidRDefault="00283F55" w:rsidP="00B22E59">
            <w:pPr>
              <w:pStyle w:val="ARIERTblBdy"/>
              <w:rPr>
                <w:b/>
                <w:bCs/>
                <w:szCs w:val="26"/>
              </w:rPr>
            </w:pPr>
            <w:r w:rsidRPr="00B22E59">
              <w:rPr>
                <w:lang w:eastAsia="en-AU"/>
              </w:rPr>
              <w:t>Draining and drying can be extremely effective in eradicating Carp.</w:t>
            </w:r>
          </w:p>
          <w:p w14:paraId="2F62C427" w14:textId="6E650DC8" w:rsidR="00283F55" w:rsidRPr="00CF5BCE" w:rsidRDefault="00283F55" w:rsidP="00B22E59">
            <w:pPr>
              <w:pStyle w:val="ARIERTblBdy"/>
              <w:rPr>
                <w:b/>
                <w:bCs/>
                <w:szCs w:val="26"/>
              </w:rPr>
            </w:pPr>
            <w:r w:rsidRPr="00B22E59">
              <w:rPr>
                <w:lang w:eastAsia="en-AU"/>
              </w:rPr>
              <w:t xml:space="preserve">Not </w:t>
            </w:r>
            <w:r w:rsidR="00F207DA" w:rsidRPr="00B22E59">
              <w:rPr>
                <w:lang w:eastAsia="en-AU"/>
              </w:rPr>
              <w:t>species</w:t>
            </w:r>
            <w:r w:rsidR="00DF744C">
              <w:rPr>
                <w:lang w:eastAsia="en-AU"/>
              </w:rPr>
              <w:t>-</w:t>
            </w:r>
            <w:r w:rsidRPr="00B22E59">
              <w:rPr>
                <w:lang w:eastAsia="en-AU"/>
              </w:rPr>
              <w:t>specific, so will impact native fish species present.</w:t>
            </w:r>
          </w:p>
          <w:p w14:paraId="7B0BDC43" w14:textId="16235C4F" w:rsidR="00283F55" w:rsidRPr="00CF5BCE" w:rsidRDefault="00283F55" w:rsidP="00B22E59">
            <w:pPr>
              <w:pStyle w:val="ARIERTblBdy"/>
              <w:rPr>
                <w:b/>
                <w:bCs/>
                <w:szCs w:val="26"/>
              </w:rPr>
            </w:pPr>
            <w:r w:rsidRPr="00B22E59">
              <w:rPr>
                <w:lang w:eastAsia="en-AU"/>
              </w:rPr>
              <w:t xml:space="preserve">If the wetland cannot be fully drained then there is </w:t>
            </w:r>
            <w:r w:rsidR="00DF744C">
              <w:rPr>
                <w:lang w:eastAsia="en-AU"/>
              </w:rPr>
              <w:t xml:space="preserve">the </w:t>
            </w:r>
            <w:r w:rsidRPr="00B22E59">
              <w:rPr>
                <w:lang w:eastAsia="en-AU"/>
              </w:rPr>
              <w:t>p</w:t>
            </w:r>
            <w:r w:rsidR="00DF744C">
              <w:rPr>
                <w:lang w:eastAsia="en-AU"/>
              </w:rPr>
              <w:t>ossibility of</w:t>
            </w:r>
            <w:r w:rsidRPr="00B22E59">
              <w:rPr>
                <w:lang w:eastAsia="en-AU"/>
              </w:rPr>
              <w:t xml:space="preserve"> destroy</w:t>
            </w:r>
            <w:r w:rsidR="00DF744C">
              <w:rPr>
                <w:lang w:eastAsia="en-AU"/>
              </w:rPr>
              <w:t>ing</w:t>
            </w:r>
            <w:r w:rsidRPr="00B22E59">
              <w:rPr>
                <w:lang w:eastAsia="en-AU"/>
              </w:rPr>
              <w:t xml:space="preserve"> any fish remaining in residual pools with </w:t>
            </w:r>
            <w:r w:rsidR="00F207DA">
              <w:rPr>
                <w:lang w:eastAsia="en-AU"/>
              </w:rPr>
              <w:t>r</w:t>
            </w:r>
            <w:r w:rsidR="00F207DA" w:rsidRPr="00B22E59">
              <w:rPr>
                <w:lang w:eastAsia="en-AU"/>
              </w:rPr>
              <w:t xml:space="preserve">otenone </w:t>
            </w:r>
            <w:r w:rsidRPr="00B22E59">
              <w:rPr>
                <w:lang w:eastAsia="en-AU"/>
              </w:rPr>
              <w:t xml:space="preserve">(see </w:t>
            </w:r>
            <w:r w:rsidR="00DF744C">
              <w:rPr>
                <w:lang w:eastAsia="en-AU"/>
              </w:rPr>
              <w:t>c</w:t>
            </w:r>
            <w:r w:rsidR="00DF744C" w:rsidRPr="00B22E59">
              <w:rPr>
                <w:lang w:eastAsia="en-AU"/>
              </w:rPr>
              <w:t xml:space="preserve">hemical </w:t>
            </w:r>
            <w:r w:rsidRPr="00B22E59">
              <w:rPr>
                <w:lang w:eastAsia="en-AU"/>
              </w:rPr>
              <w:t>piscicides below).</w:t>
            </w:r>
          </w:p>
          <w:p w14:paraId="110DFD37" w14:textId="65990F33" w:rsidR="00283F55" w:rsidRPr="00CF5BCE" w:rsidRDefault="00283F55" w:rsidP="00B22E59">
            <w:pPr>
              <w:pStyle w:val="ARIERTblBdy"/>
              <w:rPr>
                <w:b/>
                <w:bCs/>
                <w:szCs w:val="26"/>
              </w:rPr>
            </w:pPr>
            <w:r w:rsidRPr="00B22E59">
              <w:rPr>
                <w:lang w:eastAsia="en-AU"/>
              </w:rPr>
              <w:t>High possibility of invasive species re-establishing during re</w:t>
            </w:r>
            <w:r w:rsidR="006A03DA" w:rsidRPr="00B22E59">
              <w:rPr>
                <w:lang w:eastAsia="en-AU"/>
              </w:rPr>
              <w:t>filling</w:t>
            </w:r>
            <w:r w:rsidRPr="00B22E59">
              <w:rPr>
                <w:lang w:eastAsia="en-AU"/>
              </w:rPr>
              <w:t>.</w:t>
            </w:r>
          </w:p>
          <w:p w14:paraId="0A44C77F" w14:textId="60B7D8A8" w:rsidR="00283F55" w:rsidRPr="00CF5BCE" w:rsidRDefault="00283F55" w:rsidP="00B22E59">
            <w:pPr>
              <w:pStyle w:val="ARIERTblBdy"/>
              <w:rPr>
                <w:b/>
                <w:bCs/>
                <w:szCs w:val="26"/>
              </w:rPr>
            </w:pPr>
            <w:r w:rsidRPr="00B22E59">
              <w:rPr>
                <w:lang w:eastAsia="en-AU"/>
              </w:rPr>
              <w:t>Impractical during environmental water delivery.</w:t>
            </w:r>
          </w:p>
        </w:tc>
        <w:tc>
          <w:tcPr>
            <w:tcW w:w="0" w:type="auto"/>
            <w:tcBorders>
              <w:top w:val="single" w:sz="4" w:space="0" w:color="228591"/>
              <w:left w:val="single" w:sz="4" w:space="0" w:color="228591"/>
              <w:bottom w:val="single" w:sz="4" w:space="0" w:color="228591"/>
              <w:right w:val="single" w:sz="4" w:space="0" w:color="228591"/>
            </w:tcBorders>
          </w:tcPr>
          <w:p w14:paraId="0BA612AE" w14:textId="07FF8F49"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7D2751E2" w14:textId="7228865C"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687D3F8A" w14:textId="17B76306"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27FB7577" w14:textId="77777777" w:rsidR="00283F55" w:rsidRPr="00B22E59" w:rsidRDefault="00283F55" w:rsidP="00B62F77">
            <w:pPr>
              <w:pStyle w:val="ARIERTblBdy"/>
              <w:spacing w:line="1172" w:lineRule="atLeast"/>
              <w:rPr>
                <w:rFonts w:ascii="Tahoma" w:hAnsi="Tahoma" w:cs="Tahoma"/>
                <w:iCs/>
                <w:sz w:val="18"/>
                <w:szCs w:val="18"/>
              </w:rPr>
            </w:pPr>
          </w:p>
        </w:tc>
        <w:tc>
          <w:tcPr>
            <w:tcW w:w="0" w:type="auto"/>
            <w:tcBorders>
              <w:top w:val="single" w:sz="4" w:space="0" w:color="228591"/>
              <w:left w:val="single" w:sz="4" w:space="0" w:color="228591"/>
              <w:bottom w:val="single" w:sz="4" w:space="0" w:color="228591"/>
              <w:right w:val="single" w:sz="4" w:space="0" w:color="228591"/>
            </w:tcBorders>
          </w:tcPr>
          <w:p w14:paraId="74D61205" w14:textId="77777777" w:rsidR="00283F55" w:rsidRPr="00B22E59" w:rsidRDefault="00283F55" w:rsidP="00B62F77">
            <w:pPr>
              <w:pStyle w:val="ARIERTblBdy"/>
              <w:spacing w:line="1172" w:lineRule="atLeast"/>
              <w:rPr>
                <w:rFonts w:ascii="Tahoma" w:hAnsi="Tahoma" w:cs="Tahoma"/>
                <w:iCs/>
                <w:sz w:val="18"/>
                <w:szCs w:val="18"/>
              </w:rPr>
            </w:pPr>
          </w:p>
        </w:tc>
      </w:tr>
      <w:tr w:rsidR="00283F55" w:rsidRPr="00CF5BCE" w14:paraId="02DAA9F4" w14:textId="77777777" w:rsidTr="00F207DA">
        <w:trPr>
          <w:cantSplit/>
        </w:trPr>
        <w:tc>
          <w:tcPr>
            <w:tcW w:w="2737" w:type="dxa"/>
            <w:tcBorders>
              <w:top w:val="single" w:sz="4" w:space="0" w:color="228591"/>
              <w:left w:val="single" w:sz="4" w:space="0" w:color="228591"/>
              <w:bottom w:val="single" w:sz="4" w:space="0" w:color="228591"/>
            </w:tcBorders>
            <w:shd w:val="clear" w:color="auto" w:fill="auto"/>
          </w:tcPr>
          <w:p w14:paraId="2DE18028" w14:textId="715E8A5C" w:rsidR="00283F55" w:rsidRPr="00B22E59" w:rsidRDefault="00283F55" w:rsidP="00B22E59">
            <w:pPr>
              <w:pStyle w:val="ARIERTblBdy"/>
            </w:pPr>
            <w:r w:rsidRPr="00CF5BCE">
              <w:t xml:space="preserve">Water level manipulations </w:t>
            </w:r>
            <w:r w:rsidRPr="00B22E59">
              <w:fldChar w:fldCharType="begin"/>
            </w:r>
            <w:r w:rsidRPr="00CF5BCE">
              <w:instrText xml:space="preserve"> ADDIN EN.CITE &lt;EndNote&gt;&lt;Cite&gt;&lt;Author&gt;Shields&lt;/Author&gt;&lt;Year&gt;1957&lt;/Year&gt;&lt;RecNum&gt;333&lt;/RecNum&gt;&lt;record&gt;&lt;rec-number&gt;333&lt;/rec-number&gt;&lt;foreign-keys&gt;&lt;key app="EN" db-id="sxaae5vpervdvfe52ed5dx5fr5taspee2zpd"&gt;333&lt;/key&gt;&lt;/foreign-keys&gt;&lt;ref-type name="Journal Article"&gt;17&lt;/ref-type&gt;&lt;contributors&gt;&lt;authors&gt;&lt;author&gt;Shields, J.T.&lt;/author&gt;&lt;/authors&gt;&lt;/contributors&gt;&lt;titles&gt;&lt;title&gt;Experimental control of carp reproduction through water drawdowns in Fort Randall reservoir, South Dakota.&lt;/title&gt;&lt;secondary-title&gt;Transactions of the American Fisheries Society&lt;/secondary-title&gt;&lt;/titles&gt;&lt;periodical&gt;&lt;full-title&gt;Transactions of the American Fisheries Society&lt;/full-title&gt;&lt;/periodical&gt;&lt;pages&gt;23-32.&lt;/pages&gt;&lt;volume&gt;87&lt;/volume&gt;&lt;keywords&gt;&lt;keyword&gt;carp&lt;/keyword&gt;&lt;keyword&gt;control&lt;/keyword&gt;&lt;keyword&gt;spawning&lt;/keyword&gt;&lt;keyword&gt;eggs&lt;/keyword&gt;&lt;keyword&gt;larvae&lt;/keyword&gt;&lt;keyword&gt;water drawdowns&lt;/keyword&gt;&lt;keyword&gt;reproduction&lt;/keyword&gt;&lt;/keywords&gt;&lt;dates&gt;&lt;year&gt;1957&lt;/year&gt;&lt;/dates&gt;&lt;urls&gt;&lt;/urls&gt;&lt;/record&gt;&lt;/Cite&gt;&lt;Cite&gt;&lt;Author&gt;Yamamoto&lt;/Author&gt;&lt;Year&gt;2006&lt;/Year&gt;&lt;RecNum&gt;1181&lt;/RecNum&gt;&lt;record&gt;&lt;rec-number&gt;1181&lt;/rec-number&gt;&lt;foreign-keys&gt;&lt;key app="EN" db-id="sxaae5vpervdvfe52ed5dx5fr5taspee2zpd"&gt;1181&lt;/key&gt;&lt;/foreign-keys&gt;&lt;ref-type name="Journal Article"&gt;17&lt;/ref-type&gt;&lt;contributors&gt;&lt;authors&gt;&lt;author&gt;Yamamoto, T.&lt;/author&gt;&lt;author&gt;Kohmatsu, Y.&lt;/author&gt;&lt;author&gt;Yuma, M.&lt;/author&gt;&lt;/authors&gt;&lt;/contributors&gt;&lt;titles&gt;&lt;title&gt;Effects of summer drawdown on Cyprinid fish larvae in Lake Biwa, Japan.&lt;/title&gt;&lt;secondary-title&gt;Limnology&lt;/secondary-title&gt;&lt;/titles&gt;&lt;periodical&gt;&lt;full-title&gt;Limnology&lt;/full-title&gt;&lt;/periodical&gt;&lt;pages&gt;75-82&lt;/pages&gt;&lt;volume&gt;7&lt;/volume&gt;&lt;keywords&gt;&lt;keyword&gt;carp&lt;/keyword&gt;&lt;keyword&gt;drawdown&lt;/keyword&gt;&lt;keyword&gt;larvae&lt;/keyword&gt;&lt;/keywords&gt;&lt;dates&gt;&lt;year&gt;2006&lt;/year&gt;&lt;/dates&gt;&lt;urls&gt;&lt;/urls&gt;&lt;/record&gt;&lt;/Cite&gt;&lt;/EndNote&gt;</w:instrText>
            </w:r>
            <w:r w:rsidRPr="00B22E59">
              <w:fldChar w:fldCharType="separate"/>
            </w:r>
            <w:r w:rsidRPr="00CF5BCE">
              <w:t>(Shields 1957; Yamamoto</w:t>
            </w:r>
            <w:r w:rsidRPr="00B22E59">
              <w:t xml:space="preserve"> </w:t>
            </w:r>
            <w:r w:rsidRPr="00CF5BCE">
              <w:t>et al. 2006)</w:t>
            </w:r>
            <w:r w:rsidRPr="00B22E59">
              <w:fldChar w:fldCharType="end"/>
            </w:r>
          </w:p>
        </w:tc>
        <w:tc>
          <w:tcPr>
            <w:tcW w:w="4607" w:type="dxa"/>
            <w:tcBorders>
              <w:top w:val="single" w:sz="4" w:space="0" w:color="228591"/>
              <w:bottom w:val="single" w:sz="4" w:space="0" w:color="228591"/>
              <w:right w:val="single" w:sz="4" w:space="0" w:color="228591"/>
            </w:tcBorders>
          </w:tcPr>
          <w:p w14:paraId="52EED991" w14:textId="3BE902D3" w:rsidR="00283F55" w:rsidRPr="00CF5BCE" w:rsidRDefault="00283F55" w:rsidP="00B22E59">
            <w:pPr>
              <w:pStyle w:val="ARIERTblBdy"/>
              <w:rPr>
                <w:b/>
                <w:bCs/>
                <w:szCs w:val="26"/>
              </w:rPr>
            </w:pPr>
            <w:r w:rsidRPr="00B22E59">
              <w:rPr>
                <w:lang w:eastAsia="en-AU"/>
              </w:rPr>
              <w:t xml:space="preserve">Used to prevent access to spawning sites (fringing wetlands or </w:t>
            </w:r>
            <w:r w:rsidR="000940A3" w:rsidRPr="00B22E59">
              <w:rPr>
                <w:lang w:eastAsia="en-AU"/>
              </w:rPr>
              <w:t>vegetation).</w:t>
            </w:r>
          </w:p>
          <w:p w14:paraId="301D6A1E" w14:textId="77777777" w:rsidR="00283F55" w:rsidRPr="00CF5BCE" w:rsidRDefault="00283F55" w:rsidP="00B22E59">
            <w:pPr>
              <w:pStyle w:val="ARIERTblBdy"/>
              <w:rPr>
                <w:b/>
                <w:bCs/>
                <w:szCs w:val="26"/>
              </w:rPr>
            </w:pPr>
            <w:r w:rsidRPr="00B22E59">
              <w:rPr>
                <w:lang w:eastAsia="en-AU"/>
              </w:rPr>
              <w:t>Used to expose and desiccate eggs deposited on fringing vegetation.</w:t>
            </w:r>
          </w:p>
          <w:p w14:paraId="737CBD96" w14:textId="34533E06" w:rsidR="00283F55" w:rsidRPr="00CF5BCE" w:rsidRDefault="00283F55" w:rsidP="00B22E59">
            <w:pPr>
              <w:pStyle w:val="ARIERTblBdy"/>
              <w:rPr>
                <w:b/>
                <w:bCs/>
                <w:szCs w:val="26"/>
              </w:rPr>
            </w:pPr>
            <w:r w:rsidRPr="00B22E59">
              <w:rPr>
                <w:lang w:eastAsia="en-AU"/>
              </w:rPr>
              <w:t>Can be effective for Carp</w:t>
            </w:r>
            <w:r w:rsidR="00F207DA">
              <w:rPr>
                <w:lang w:eastAsia="en-AU"/>
              </w:rPr>
              <w:t>,</w:t>
            </w:r>
            <w:r w:rsidRPr="00B22E59">
              <w:rPr>
                <w:lang w:eastAsia="en-AU"/>
              </w:rPr>
              <w:t xml:space="preserve"> which spawn on submerged vegetation.</w:t>
            </w:r>
          </w:p>
          <w:p w14:paraId="138228A5" w14:textId="77777777" w:rsidR="00283F55" w:rsidRPr="00CF5BCE" w:rsidRDefault="00283F55" w:rsidP="00B22E59">
            <w:pPr>
              <w:pStyle w:val="ARIERTblBdy"/>
              <w:rPr>
                <w:b/>
                <w:bCs/>
                <w:szCs w:val="26"/>
              </w:rPr>
            </w:pPr>
            <w:r w:rsidRPr="00B22E59">
              <w:rPr>
                <w:lang w:eastAsia="en-AU"/>
              </w:rPr>
              <w:t>Requires flow and water level control structures.</w:t>
            </w:r>
          </w:p>
          <w:p w14:paraId="3EFE414B" w14:textId="751E36AF" w:rsidR="00283F55" w:rsidRPr="00CF5BCE" w:rsidRDefault="00283F55" w:rsidP="00B22E59">
            <w:pPr>
              <w:pStyle w:val="ARIERTblBdy"/>
              <w:rPr>
                <w:b/>
                <w:bCs/>
                <w:szCs w:val="26"/>
              </w:rPr>
            </w:pPr>
            <w:r w:rsidRPr="00B22E59">
              <w:rPr>
                <w:lang w:eastAsia="en-AU"/>
              </w:rPr>
              <w:t xml:space="preserve">Timing of manipulations is critical </w:t>
            </w:r>
            <w:r w:rsidR="00DF744C">
              <w:rPr>
                <w:lang w:eastAsia="en-AU"/>
              </w:rPr>
              <w:t>because</w:t>
            </w:r>
            <w:r w:rsidR="00DF744C" w:rsidRPr="00B22E59">
              <w:rPr>
                <w:lang w:eastAsia="en-AU"/>
              </w:rPr>
              <w:t xml:space="preserve"> </w:t>
            </w:r>
            <w:r w:rsidRPr="00B22E59">
              <w:rPr>
                <w:lang w:eastAsia="en-AU"/>
              </w:rPr>
              <w:t>there is potential to impact native species spawning.</w:t>
            </w:r>
          </w:p>
        </w:tc>
        <w:tc>
          <w:tcPr>
            <w:tcW w:w="0" w:type="auto"/>
            <w:tcBorders>
              <w:top w:val="single" w:sz="4" w:space="0" w:color="228591"/>
              <w:left w:val="single" w:sz="4" w:space="0" w:color="228591"/>
              <w:bottom w:val="single" w:sz="4" w:space="0" w:color="228591"/>
              <w:right w:val="single" w:sz="4" w:space="0" w:color="228591"/>
            </w:tcBorders>
          </w:tcPr>
          <w:p w14:paraId="3B1BAE04" w14:textId="45552A49"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2FEFAC24" w14:textId="6F441559"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18ABAF02" w14:textId="21F3E794"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0D658F9C" w14:textId="77777777" w:rsidR="00283F55" w:rsidRPr="00B22E59" w:rsidRDefault="00283F55" w:rsidP="00B62F77">
            <w:pPr>
              <w:pStyle w:val="ARIERTblBdy"/>
              <w:spacing w:line="1172" w:lineRule="atLeast"/>
              <w:rPr>
                <w:rFonts w:ascii="Tahoma" w:hAnsi="Tahoma" w:cs="Tahoma"/>
                <w:iCs/>
                <w:sz w:val="18"/>
                <w:szCs w:val="18"/>
              </w:rPr>
            </w:pPr>
          </w:p>
        </w:tc>
        <w:tc>
          <w:tcPr>
            <w:tcW w:w="0" w:type="auto"/>
            <w:tcBorders>
              <w:top w:val="single" w:sz="4" w:space="0" w:color="228591"/>
              <w:left w:val="single" w:sz="4" w:space="0" w:color="228591"/>
              <w:bottom w:val="single" w:sz="4" w:space="0" w:color="228591"/>
              <w:right w:val="single" w:sz="4" w:space="0" w:color="228591"/>
            </w:tcBorders>
          </w:tcPr>
          <w:p w14:paraId="0C4309C6" w14:textId="77777777" w:rsidR="00283F55" w:rsidRPr="00B22E59" w:rsidRDefault="00283F55" w:rsidP="00B62F77">
            <w:pPr>
              <w:pStyle w:val="ARIERTblBdy"/>
              <w:spacing w:line="1172" w:lineRule="atLeast"/>
              <w:rPr>
                <w:rFonts w:ascii="Tahoma" w:hAnsi="Tahoma" w:cs="Tahoma"/>
                <w:iCs/>
                <w:sz w:val="18"/>
                <w:szCs w:val="18"/>
              </w:rPr>
            </w:pPr>
          </w:p>
        </w:tc>
      </w:tr>
      <w:tr w:rsidR="00283F55" w:rsidRPr="00CF5BCE" w14:paraId="6DB45D55" w14:textId="77777777" w:rsidTr="00F207DA">
        <w:trPr>
          <w:cantSplit/>
        </w:trPr>
        <w:tc>
          <w:tcPr>
            <w:tcW w:w="2737" w:type="dxa"/>
            <w:tcBorders>
              <w:top w:val="single" w:sz="4" w:space="0" w:color="228591"/>
              <w:left w:val="single" w:sz="4" w:space="0" w:color="228591"/>
              <w:bottom w:val="single" w:sz="4" w:space="0" w:color="228591"/>
            </w:tcBorders>
            <w:shd w:val="clear" w:color="auto" w:fill="auto"/>
          </w:tcPr>
          <w:p w14:paraId="51E89339" w14:textId="2324D635" w:rsidR="00283F55" w:rsidRPr="00B22E59" w:rsidRDefault="00283F55" w:rsidP="00B22E59">
            <w:pPr>
              <w:pStyle w:val="ARIERTblBdy"/>
            </w:pPr>
            <w:r w:rsidRPr="00CF5BCE">
              <w:lastRenderedPageBreak/>
              <w:t xml:space="preserve">Wetland </w:t>
            </w:r>
            <w:r w:rsidR="00F207DA">
              <w:t>d</w:t>
            </w:r>
            <w:r w:rsidR="00F207DA" w:rsidRPr="00CF5BCE">
              <w:t>isconnection</w:t>
            </w:r>
          </w:p>
        </w:tc>
        <w:tc>
          <w:tcPr>
            <w:tcW w:w="4607" w:type="dxa"/>
            <w:tcBorders>
              <w:top w:val="single" w:sz="4" w:space="0" w:color="228591"/>
              <w:bottom w:val="single" w:sz="4" w:space="0" w:color="228591"/>
              <w:right w:val="single" w:sz="4" w:space="0" w:color="228591"/>
            </w:tcBorders>
          </w:tcPr>
          <w:p w14:paraId="37C8B179" w14:textId="573A61AE" w:rsidR="00283F55" w:rsidRPr="00CF5BCE" w:rsidRDefault="00283F55" w:rsidP="00B22E59">
            <w:pPr>
              <w:pStyle w:val="ARIERTblBdy"/>
              <w:rPr>
                <w:b/>
                <w:bCs/>
                <w:szCs w:val="26"/>
              </w:rPr>
            </w:pPr>
            <w:r w:rsidRPr="00B22E59">
              <w:rPr>
                <w:lang w:eastAsia="en-AU"/>
              </w:rPr>
              <w:t xml:space="preserve">Disconnect the wetland at the inlet and utilise </w:t>
            </w:r>
            <w:r w:rsidR="00DF744C" w:rsidRPr="00B22E59">
              <w:rPr>
                <w:lang w:eastAsia="en-AU"/>
              </w:rPr>
              <w:t>fish</w:t>
            </w:r>
            <w:r w:rsidR="00DF744C">
              <w:rPr>
                <w:lang w:eastAsia="en-AU"/>
              </w:rPr>
              <w:t>-</w:t>
            </w:r>
            <w:r w:rsidRPr="00B22E59">
              <w:rPr>
                <w:lang w:eastAsia="en-AU"/>
              </w:rPr>
              <w:t>smart (e.g. screened) irrigation off-take techniques to pump water from the river into the wetland.</w:t>
            </w:r>
          </w:p>
          <w:p w14:paraId="294D31DF" w14:textId="42060183" w:rsidR="00283F55" w:rsidRPr="00CF5BCE" w:rsidRDefault="00283F55" w:rsidP="00B22E59">
            <w:pPr>
              <w:pStyle w:val="ARIERTblBdy"/>
              <w:rPr>
                <w:b/>
                <w:bCs/>
                <w:szCs w:val="26"/>
              </w:rPr>
            </w:pPr>
            <w:r w:rsidRPr="00B22E59">
              <w:rPr>
                <w:lang w:eastAsia="en-AU"/>
              </w:rPr>
              <w:t>Will restrict large</w:t>
            </w:r>
            <w:r w:rsidR="00F207DA">
              <w:rPr>
                <w:lang w:eastAsia="en-AU"/>
              </w:rPr>
              <w:t>-</w:t>
            </w:r>
            <w:r w:rsidRPr="00B22E59">
              <w:rPr>
                <w:lang w:eastAsia="en-AU"/>
              </w:rPr>
              <w:t xml:space="preserve"> and small-bodied fish (native and invasive) from entering the wetland.</w:t>
            </w:r>
          </w:p>
          <w:p w14:paraId="117EF35C" w14:textId="363B563B" w:rsidR="00283F55" w:rsidRPr="00CF5BCE" w:rsidRDefault="00283F55" w:rsidP="00B22E59">
            <w:pPr>
              <w:pStyle w:val="ARIERTblBdy"/>
              <w:rPr>
                <w:b/>
                <w:bCs/>
                <w:szCs w:val="26"/>
              </w:rPr>
            </w:pPr>
            <w:r w:rsidRPr="00B22E59">
              <w:rPr>
                <w:lang w:eastAsia="en-AU"/>
              </w:rPr>
              <w:t>Depending on the mesh utilised and the time when pumping occurs</w:t>
            </w:r>
            <w:r w:rsidR="00F207DA">
              <w:rPr>
                <w:lang w:eastAsia="en-AU"/>
              </w:rPr>
              <w:t>,</w:t>
            </w:r>
            <w:r w:rsidRPr="00B22E59">
              <w:rPr>
                <w:lang w:eastAsia="en-AU"/>
              </w:rPr>
              <w:t xml:space="preserve"> there may </w:t>
            </w:r>
            <w:r w:rsidR="00F207DA">
              <w:rPr>
                <w:lang w:eastAsia="en-AU"/>
              </w:rPr>
              <w:t xml:space="preserve">still </w:t>
            </w:r>
            <w:r w:rsidRPr="00B22E59">
              <w:rPr>
                <w:lang w:eastAsia="en-AU"/>
              </w:rPr>
              <w:t xml:space="preserve">be some potential to </w:t>
            </w:r>
            <w:r w:rsidR="00F207DA">
              <w:rPr>
                <w:lang w:eastAsia="en-AU"/>
              </w:rPr>
              <w:t>i</w:t>
            </w:r>
            <w:r w:rsidRPr="00B22E59">
              <w:rPr>
                <w:lang w:eastAsia="en-AU"/>
              </w:rPr>
              <w:t>ntroduce Carp eggs and larvae.</w:t>
            </w:r>
          </w:p>
          <w:p w14:paraId="4E4ABE81" w14:textId="34CF3F12" w:rsidR="00283F55" w:rsidRPr="00CF5BCE" w:rsidRDefault="00283F55" w:rsidP="00B22E59">
            <w:pPr>
              <w:pStyle w:val="ARIERTblBdy"/>
              <w:rPr>
                <w:b/>
                <w:bCs/>
                <w:szCs w:val="26"/>
              </w:rPr>
            </w:pPr>
            <w:r w:rsidRPr="00B22E59">
              <w:rPr>
                <w:lang w:eastAsia="en-AU"/>
              </w:rPr>
              <w:t>Potential issues with the mesh basket fouling with entrained debris/fish</w:t>
            </w:r>
            <w:r w:rsidR="00F207DA">
              <w:rPr>
                <w:lang w:eastAsia="en-AU"/>
              </w:rPr>
              <w:t>—</w:t>
            </w:r>
            <w:r w:rsidRPr="00B22E59">
              <w:rPr>
                <w:lang w:eastAsia="en-AU"/>
              </w:rPr>
              <w:t>will require regular cleaning.</w:t>
            </w:r>
          </w:p>
          <w:p w14:paraId="6264C5ED" w14:textId="0DB37154" w:rsidR="00283F55" w:rsidRPr="00CF5BCE" w:rsidRDefault="00283F55" w:rsidP="00B22E59">
            <w:pPr>
              <w:pStyle w:val="ARIERTblBdy"/>
              <w:rPr>
                <w:b/>
                <w:bCs/>
                <w:szCs w:val="26"/>
              </w:rPr>
            </w:pPr>
            <w:r w:rsidRPr="00B22E59">
              <w:rPr>
                <w:lang w:eastAsia="en-AU"/>
              </w:rPr>
              <w:t>Potential</w:t>
            </w:r>
            <w:r w:rsidR="00F207DA">
              <w:rPr>
                <w:lang w:eastAsia="en-AU"/>
              </w:rPr>
              <w:t>ly</w:t>
            </w:r>
            <w:r w:rsidRPr="00B22E59">
              <w:rPr>
                <w:lang w:eastAsia="en-AU"/>
              </w:rPr>
              <w:t xml:space="preserve"> high impact </w:t>
            </w:r>
            <w:r w:rsidR="00F207DA">
              <w:rPr>
                <w:lang w:eastAsia="en-AU"/>
              </w:rPr>
              <w:t>because</w:t>
            </w:r>
            <w:r w:rsidR="00F207DA" w:rsidRPr="00B22E59">
              <w:rPr>
                <w:lang w:eastAsia="en-AU"/>
              </w:rPr>
              <w:t xml:space="preserve"> </w:t>
            </w:r>
            <w:r w:rsidRPr="00B22E59">
              <w:rPr>
                <w:lang w:eastAsia="en-AU"/>
              </w:rPr>
              <w:t>complete disconnection will exclude native species from accessing the wetland.</w:t>
            </w:r>
          </w:p>
        </w:tc>
        <w:tc>
          <w:tcPr>
            <w:tcW w:w="0" w:type="auto"/>
            <w:tcBorders>
              <w:top w:val="single" w:sz="4" w:space="0" w:color="228591"/>
              <w:left w:val="single" w:sz="4" w:space="0" w:color="228591"/>
              <w:bottom w:val="single" w:sz="4" w:space="0" w:color="228591"/>
              <w:right w:val="single" w:sz="4" w:space="0" w:color="228591"/>
            </w:tcBorders>
          </w:tcPr>
          <w:p w14:paraId="4F09F53B" w14:textId="23F56256"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4C11B3FF" w14:textId="17CA307F"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5E331620" w14:textId="42B334E7"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68E4B751" w14:textId="77777777" w:rsidR="00283F55" w:rsidRPr="00B22E59" w:rsidRDefault="00283F55" w:rsidP="00B62F77">
            <w:pPr>
              <w:pStyle w:val="ARIERTblBdy"/>
              <w:rPr>
                <w:rFonts w:ascii="Tahoma" w:hAnsi="Tahoma" w:cs="Tahoma"/>
                <w:iCs/>
                <w:sz w:val="18"/>
                <w:szCs w:val="18"/>
              </w:rPr>
            </w:pPr>
          </w:p>
        </w:tc>
        <w:tc>
          <w:tcPr>
            <w:tcW w:w="0" w:type="auto"/>
            <w:tcBorders>
              <w:top w:val="single" w:sz="4" w:space="0" w:color="228591"/>
              <w:left w:val="single" w:sz="4" w:space="0" w:color="228591"/>
              <w:bottom w:val="single" w:sz="4" w:space="0" w:color="228591"/>
              <w:right w:val="single" w:sz="4" w:space="0" w:color="228591"/>
            </w:tcBorders>
          </w:tcPr>
          <w:p w14:paraId="29599BA2" w14:textId="77777777" w:rsidR="00283F55" w:rsidRPr="00B22E59" w:rsidRDefault="00283F55" w:rsidP="00B62F77">
            <w:pPr>
              <w:pStyle w:val="ARIERTblBdy"/>
              <w:spacing w:line="1172" w:lineRule="atLeast"/>
              <w:rPr>
                <w:rFonts w:ascii="Tahoma" w:hAnsi="Tahoma" w:cs="Tahoma"/>
                <w:iCs/>
                <w:sz w:val="18"/>
                <w:szCs w:val="18"/>
              </w:rPr>
            </w:pPr>
          </w:p>
        </w:tc>
      </w:tr>
      <w:tr w:rsidR="00283F55" w:rsidRPr="00CF5BCE" w14:paraId="28A4CB37" w14:textId="77777777" w:rsidTr="00F207DA">
        <w:trPr>
          <w:cantSplit/>
        </w:trPr>
        <w:tc>
          <w:tcPr>
            <w:tcW w:w="2737" w:type="dxa"/>
            <w:tcBorders>
              <w:top w:val="single" w:sz="4" w:space="0" w:color="228591"/>
              <w:left w:val="single" w:sz="4" w:space="0" w:color="228591"/>
              <w:bottom w:val="single" w:sz="4" w:space="0" w:color="228591"/>
            </w:tcBorders>
            <w:shd w:val="clear" w:color="auto" w:fill="auto"/>
          </w:tcPr>
          <w:p w14:paraId="18782E6E" w14:textId="42775E31" w:rsidR="00283F55" w:rsidRPr="00B22E59" w:rsidRDefault="00283F55" w:rsidP="00B22E59">
            <w:pPr>
              <w:pStyle w:val="ARIERTblBdy"/>
            </w:pPr>
            <w:r w:rsidRPr="00CF5BCE">
              <w:t>Tracking and targeting schools associated with Judas</w:t>
            </w:r>
            <w:r w:rsidR="00F207DA" w:rsidRPr="00CF5BCE">
              <w:t xml:space="preserve"> </w:t>
            </w:r>
            <w:r w:rsidRPr="00CF5BCE">
              <w:t xml:space="preserve">Carp </w:t>
            </w:r>
            <w:r w:rsidRPr="00B22E59">
              <w:fldChar w:fldCharType="begin"/>
            </w:r>
            <w:r w:rsidRPr="00CF5BCE">
              <w:instrText xml:space="preserve"> ADDIN EN.CITE &lt;EndNote&gt;&lt;Cite&gt;&lt;Author&gt;IFS&lt;/Author&gt;&lt;Year&gt;2008&lt;/Year&gt;&lt;RecNum&gt;1151&lt;/RecNum&gt;&lt;record&gt;&lt;rec-number&gt;1151&lt;/rec-number&gt;&lt;foreign-keys&gt;&lt;key app="EN" db-id="sxaae5vpervdvfe52ed5dx5fr5taspee2zpd"&gt;1151&lt;/key&gt;&lt;/foreign-keys&gt;&lt;ref-type name="Report"&gt;27&lt;/ref-type&gt;&lt;contributors&gt;&lt;authors&gt;&lt;author&gt;IFS&lt;/author&gt;&lt;/authors&gt;&lt;/contributors&gt;&lt;titles&gt;&lt;title&gt;Carp Management Program Annual Report for 2007 / 2008.&lt;/title&gt;&lt;/titles&gt;&lt;pages&gt;23&lt;/pages&gt;&lt;keywords&gt;&lt;keyword&gt;carp management program&lt;/keyword&gt;&lt;keyword&gt;annual report&lt;/keyword&gt;&lt;keyword&gt;inland fisheries service&lt;/keyword&gt;&lt;keyword&gt;judas&lt;/keyword&gt;&lt;keyword&gt;pituitary injected&lt;/keyword&gt;&lt;/keywords&gt;&lt;dates&gt;&lt;year&gt;2008&lt;/year&gt;&lt;/dates&gt;&lt;pub-location&gt;New Norfolk, Tasmania&lt;/pub-location&gt;&lt;publisher&gt;Inland Fisheries Service&lt;/publisher&gt;&lt;urls&gt;&lt;/urls&gt;&lt;/record&gt;&lt;/Cite&gt;&lt;/EndNote&gt;</w:instrText>
            </w:r>
            <w:r w:rsidRPr="00B22E59">
              <w:fldChar w:fldCharType="separate"/>
            </w:r>
            <w:r w:rsidRPr="00CF5BCE">
              <w:t>(Inland Fisheries Service 2008)</w:t>
            </w:r>
            <w:r w:rsidRPr="00B22E59">
              <w:fldChar w:fldCharType="end"/>
            </w:r>
          </w:p>
        </w:tc>
        <w:tc>
          <w:tcPr>
            <w:tcW w:w="4607" w:type="dxa"/>
            <w:tcBorders>
              <w:top w:val="single" w:sz="4" w:space="0" w:color="228591"/>
              <w:bottom w:val="single" w:sz="4" w:space="0" w:color="228591"/>
              <w:right w:val="single" w:sz="4" w:space="0" w:color="228591"/>
            </w:tcBorders>
          </w:tcPr>
          <w:p w14:paraId="00F2FE97" w14:textId="4D57D38B" w:rsidR="00283F55" w:rsidRPr="00CF5BCE" w:rsidRDefault="00283F55" w:rsidP="00B22E59">
            <w:pPr>
              <w:pStyle w:val="ARIERTblBdy"/>
              <w:rPr>
                <w:b/>
                <w:bCs/>
                <w:szCs w:val="26"/>
              </w:rPr>
            </w:pPr>
            <w:r w:rsidRPr="00B22E59">
              <w:rPr>
                <w:lang w:eastAsia="en-AU"/>
              </w:rPr>
              <w:t>Shown to very effective in Lake Crescent (Tasmania)</w:t>
            </w:r>
            <w:r w:rsidR="00F207DA">
              <w:rPr>
                <w:lang w:eastAsia="en-AU"/>
              </w:rPr>
              <w:t>;</w:t>
            </w:r>
            <w:r w:rsidRPr="00B22E59">
              <w:rPr>
                <w:lang w:eastAsia="en-AU"/>
              </w:rPr>
              <w:t xml:space="preserve"> however</w:t>
            </w:r>
            <w:r w:rsidR="00F207DA">
              <w:rPr>
                <w:lang w:eastAsia="en-AU"/>
              </w:rPr>
              <w:t>,</w:t>
            </w:r>
            <w:r w:rsidRPr="00B22E59">
              <w:rPr>
                <w:lang w:eastAsia="en-AU"/>
              </w:rPr>
              <w:t xml:space="preserve"> is likely to </w:t>
            </w:r>
            <w:r w:rsidR="00DF744C">
              <w:rPr>
                <w:lang w:eastAsia="en-AU"/>
              </w:rPr>
              <w:t xml:space="preserve">be </w:t>
            </w:r>
            <w:r w:rsidRPr="00B22E59">
              <w:rPr>
                <w:lang w:eastAsia="en-AU"/>
              </w:rPr>
              <w:t>less effective in the MDB</w:t>
            </w:r>
            <w:r w:rsidR="00F207DA">
              <w:rPr>
                <w:lang w:eastAsia="en-AU"/>
              </w:rPr>
              <w:t>.</w:t>
            </w:r>
          </w:p>
          <w:p w14:paraId="051D96E3" w14:textId="31BAC8CD" w:rsidR="00283F55" w:rsidRPr="00CF5BCE" w:rsidRDefault="00283F55" w:rsidP="00B22E59">
            <w:pPr>
              <w:pStyle w:val="ARIERTblBdy"/>
              <w:rPr>
                <w:b/>
                <w:bCs/>
                <w:szCs w:val="26"/>
              </w:rPr>
            </w:pPr>
            <w:r w:rsidRPr="00B22E59">
              <w:rPr>
                <w:lang w:eastAsia="en-AU"/>
              </w:rPr>
              <w:t>Requires scientific expertise and equipment</w:t>
            </w:r>
            <w:r w:rsidR="00F207DA">
              <w:rPr>
                <w:lang w:eastAsia="en-AU"/>
              </w:rPr>
              <w:t>.</w:t>
            </w:r>
          </w:p>
          <w:p w14:paraId="5B324680" w14:textId="65B62CE6" w:rsidR="00283F55" w:rsidRPr="00CF5BCE" w:rsidRDefault="00283F55" w:rsidP="00B22E59">
            <w:pPr>
              <w:pStyle w:val="ARIERTblBdy"/>
              <w:rPr>
                <w:b/>
                <w:bCs/>
                <w:szCs w:val="26"/>
              </w:rPr>
            </w:pPr>
            <w:r w:rsidRPr="00B22E59">
              <w:rPr>
                <w:lang w:eastAsia="en-AU"/>
              </w:rPr>
              <w:t>Can identify exploitable behaviours</w:t>
            </w:r>
            <w:r w:rsidR="00F207DA">
              <w:rPr>
                <w:lang w:eastAsia="en-AU"/>
              </w:rPr>
              <w:t>.</w:t>
            </w:r>
          </w:p>
          <w:p w14:paraId="5599F28C" w14:textId="31E85D4D" w:rsidR="00283F55" w:rsidRPr="00CF5BCE" w:rsidRDefault="00283F55" w:rsidP="00B22E59">
            <w:pPr>
              <w:pStyle w:val="ARIERTblBdy"/>
              <w:rPr>
                <w:b/>
                <w:bCs/>
                <w:szCs w:val="26"/>
                <w:lang w:eastAsia="en-AU"/>
              </w:rPr>
            </w:pPr>
            <w:r w:rsidRPr="00CF5BCE">
              <w:rPr>
                <w:lang w:eastAsia="en-AU"/>
              </w:rPr>
              <w:t>Conducted in conjunction with targeted removal</w:t>
            </w:r>
            <w:r w:rsidR="00415A41" w:rsidRPr="00CF5BCE">
              <w:rPr>
                <w:lang w:eastAsia="en-AU"/>
              </w:rPr>
              <w:t>.</w:t>
            </w:r>
          </w:p>
        </w:tc>
        <w:tc>
          <w:tcPr>
            <w:tcW w:w="0" w:type="auto"/>
            <w:tcBorders>
              <w:top w:val="single" w:sz="4" w:space="0" w:color="228591"/>
              <w:left w:val="single" w:sz="4" w:space="0" w:color="228591"/>
              <w:bottom w:val="single" w:sz="4" w:space="0" w:color="228591"/>
              <w:right w:val="single" w:sz="4" w:space="0" w:color="228591"/>
            </w:tcBorders>
          </w:tcPr>
          <w:p w14:paraId="0DFAD4BB" w14:textId="2A654C1D"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6ABFC4AD" w14:textId="0B25CBAE"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59E90A45" w14:textId="44038F34"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5C3BE8B5" w14:textId="5799922F"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015B5A53" w14:textId="77777777" w:rsidR="00283F55" w:rsidRPr="00B22E59" w:rsidRDefault="00283F55" w:rsidP="00B62F77">
            <w:pPr>
              <w:pStyle w:val="ARIERTblBdy"/>
              <w:spacing w:line="1172" w:lineRule="atLeast"/>
              <w:rPr>
                <w:rFonts w:ascii="Tahoma" w:hAnsi="Tahoma" w:cs="Tahoma"/>
                <w:iCs/>
                <w:sz w:val="18"/>
                <w:szCs w:val="18"/>
              </w:rPr>
            </w:pPr>
          </w:p>
        </w:tc>
      </w:tr>
      <w:tr w:rsidR="00283F55" w:rsidRPr="00CF5BCE" w14:paraId="2067E8E4" w14:textId="77777777" w:rsidTr="00F207DA">
        <w:trPr>
          <w:cantSplit/>
        </w:trPr>
        <w:tc>
          <w:tcPr>
            <w:tcW w:w="2737" w:type="dxa"/>
            <w:tcBorders>
              <w:top w:val="single" w:sz="4" w:space="0" w:color="228591"/>
              <w:left w:val="single" w:sz="4" w:space="0" w:color="228591"/>
              <w:bottom w:val="single" w:sz="4" w:space="0" w:color="228591"/>
            </w:tcBorders>
            <w:shd w:val="clear" w:color="auto" w:fill="auto"/>
          </w:tcPr>
          <w:p w14:paraId="443B4709" w14:textId="3D744F1B" w:rsidR="00283F55" w:rsidRPr="00B22E59" w:rsidRDefault="00283F55" w:rsidP="009A1E3D">
            <w:pPr>
              <w:pStyle w:val="ARIERTblBdy"/>
            </w:pPr>
            <w:r w:rsidRPr="00CF5BCE">
              <w:t xml:space="preserve">Chemical piscicides such as </w:t>
            </w:r>
            <w:r w:rsidR="00F207DA">
              <w:t>r</w:t>
            </w:r>
            <w:r w:rsidR="00F207DA" w:rsidRPr="00CF5BCE">
              <w:t xml:space="preserve">otenone </w:t>
            </w:r>
            <w:r w:rsidRPr="00B22E59">
              <w:fldChar w:fldCharType="begin"/>
            </w:r>
            <w:r w:rsidRPr="00CF5BCE">
              <w:instrText xml:space="preserve"> ADDIN EN.CITE &lt;EndNote&gt;&lt;Cite&gt;&lt;Author&gt;Clearwater&lt;/Author&gt;&lt;Year&gt;2008&lt;/Year&gt;&lt;RecNum&gt;1155&lt;/RecNum&gt;&lt;record&gt;&lt;rec-number&gt;1155&lt;/rec-number&gt;&lt;foreign-keys&gt;&lt;key app="EN" db-id="sxaae5vpervdvfe52ed5dx5fr5taspee2zpd"&gt;1155&lt;/key&gt;&lt;/foreign-keys&gt;&lt;ref-type name="Report"&gt;27&lt;/ref-type&gt;&lt;contributors&gt;&lt;authors&gt;&lt;author&gt;Clearwater, S. J.&lt;/author&gt;&lt;author&gt;Hickey, C. W.&lt;/author&gt;&lt;author&gt;Martin, M. L.&lt;/author&gt;&lt;/authors&gt;&lt;/contributors&gt;&lt;titles&gt;&lt;title&gt;Overview of potential piscicides and molluscicides for controlling aquatic pest species in New Zealand.&lt;/title&gt;&lt;secondary-title&gt;Science for Conservation&lt;/secondary-title&gt;&lt;/titles&gt;&lt;pages&gt;75&lt;/pages&gt;&lt;dates&gt;&lt;year&gt;2008&lt;/year&gt;&lt;/dates&gt;&lt;pub-location&gt;Wellington&lt;/pub-location&gt;&lt;publisher&gt;&lt;style face="normal" font="default" size="100%"&gt;Department of Conservation, &lt;/style&gt;&lt;style face="italic" font="default" size="100%"&gt;Te Papa Atawhai&lt;/style&gt;&lt;/publisher&gt;&lt;isbn&gt;283&lt;/isbn&gt;&lt;urls&gt;&lt;/urls&gt;&lt;/record&gt;&lt;/Cite&gt;&lt;/EndNote&gt;</w:instrText>
            </w:r>
            <w:r w:rsidRPr="00B22E59">
              <w:fldChar w:fldCharType="separate"/>
            </w:r>
            <w:r w:rsidRPr="00CF5BCE">
              <w:t>(</w:t>
            </w:r>
            <w:r w:rsidR="009A1E3D">
              <w:t xml:space="preserve">Sanger and </w:t>
            </w:r>
            <w:r w:rsidR="00601EB6">
              <w:t>Koehn 199</w:t>
            </w:r>
            <w:r w:rsidR="009A1E3D">
              <w:t>7</w:t>
            </w:r>
            <w:r w:rsidR="00601EB6">
              <w:t xml:space="preserve">; </w:t>
            </w:r>
            <w:r w:rsidRPr="00CF5BCE">
              <w:t>Clearwater</w:t>
            </w:r>
            <w:r w:rsidRPr="00B22E59">
              <w:t xml:space="preserve"> </w:t>
            </w:r>
            <w:r w:rsidRPr="00CF5BCE">
              <w:t>et al. 2008)</w:t>
            </w:r>
            <w:r w:rsidRPr="00B22E59">
              <w:fldChar w:fldCharType="end"/>
            </w:r>
          </w:p>
        </w:tc>
        <w:tc>
          <w:tcPr>
            <w:tcW w:w="4607" w:type="dxa"/>
            <w:tcBorders>
              <w:top w:val="single" w:sz="4" w:space="0" w:color="228591"/>
              <w:bottom w:val="single" w:sz="4" w:space="0" w:color="228591"/>
              <w:right w:val="single" w:sz="4" w:space="0" w:color="228591"/>
            </w:tcBorders>
          </w:tcPr>
          <w:p w14:paraId="7D9C21C9" w14:textId="01961974" w:rsidR="00283F55" w:rsidRPr="00CF5BCE" w:rsidRDefault="00283F55" w:rsidP="00B22E59">
            <w:pPr>
              <w:pStyle w:val="ARIERTblBdy"/>
              <w:rPr>
                <w:b/>
                <w:bCs/>
                <w:szCs w:val="26"/>
              </w:rPr>
            </w:pPr>
            <w:r w:rsidRPr="00B22E59">
              <w:rPr>
                <w:lang w:eastAsia="en-AU"/>
              </w:rPr>
              <w:t>Can be effective at locally eradicating Carp</w:t>
            </w:r>
            <w:r w:rsidR="00F207DA">
              <w:rPr>
                <w:lang w:eastAsia="en-AU"/>
              </w:rPr>
              <w:t>;</w:t>
            </w:r>
            <w:r w:rsidRPr="00B22E59">
              <w:rPr>
                <w:lang w:eastAsia="en-AU"/>
              </w:rPr>
              <w:t xml:space="preserve"> however</w:t>
            </w:r>
            <w:r w:rsidR="00F207DA">
              <w:rPr>
                <w:lang w:eastAsia="en-AU"/>
              </w:rPr>
              <w:t>,</w:t>
            </w:r>
            <w:r w:rsidRPr="00B22E59">
              <w:rPr>
                <w:lang w:eastAsia="en-AU"/>
              </w:rPr>
              <w:t xml:space="preserve"> not species</w:t>
            </w:r>
            <w:r w:rsidR="00DF744C">
              <w:rPr>
                <w:lang w:eastAsia="en-AU"/>
              </w:rPr>
              <w:t>-</w:t>
            </w:r>
            <w:r w:rsidRPr="00B22E59">
              <w:rPr>
                <w:lang w:eastAsia="en-AU"/>
              </w:rPr>
              <w:t>specific and will destroy native fish species.</w:t>
            </w:r>
          </w:p>
          <w:p w14:paraId="69C91B3F" w14:textId="77777777" w:rsidR="00283F55" w:rsidRPr="00CF5BCE" w:rsidRDefault="00283F55" w:rsidP="00B22E59">
            <w:pPr>
              <w:pStyle w:val="ARIERTblBdy"/>
              <w:rPr>
                <w:b/>
                <w:bCs/>
                <w:szCs w:val="26"/>
              </w:rPr>
            </w:pPr>
            <w:r w:rsidRPr="00B22E59">
              <w:rPr>
                <w:lang w:eastAsia="en-AU"/>
              </w:rPr>
              <w:t>May provide localised control in relatively small, isolated waters.</w:t>
            </w:r>
          </w:p>
          <w:p w14:paraId="63272A35" w14:textId="765B1C9A" w:rsidR="00283F55" w:rsidRPr="00CF5BCE" w:rsidRDefault="00283F55" w:rsidP="00B22E59">
            <w:pPr>
              <w:pStyle w:val="ARIERTblBdy"/>
              <w:rPr>
                <w:b/>
                <w:bCs/>
                <w:szCs w:val="26"/>
              </w:rPr>
            </w:pPr>
            <w:r w:rsidRPr="00B22E59">
              <w:rPr>
                <w:lang w:eastAsia="en-AU"/>
              </w:rPr>
              <w:t>Will require large quantities of chemical and potentially several applications</w:t>
            </w:r>
            <w:r w:rsidR="00DF744C">
              <w:rPr>
                <w:lang w:eastAsia="en-AU"/>
              </w:rPr>
              <w:t>;</w:t>
            </w:r>
            <w:r w:rsidR="00F207DA">
              <w:rPr>
                <w:lang w:eastAsia="en-AU"/>
              </w:rPr>
              <w:t xml:space="preserve"> thus</w:t>
            </w:r>
            <w:r w:rsidR="00F207DA" w:rsidRPr="00B22E59">
              <w:rPr>
                <w:lang w:eastAsia="en-AU"/>
              </w:rPr>
              <w:t xml:space="preserve"> </w:t>
            </w:r>
            <w:r w:rsidRPr="00B22E59">
              <w:rPr>
                <w:lang w:eastAsia="en-AU"/>
              </w:rPr>
              <w:t>can be expensive.</w:t>
            </w:r>
          </w:p>
          <w:p w14:paraId="708B29CA" w14:textId="77777777" w:rsidR="00283F55" w:rsidRPr="00CF5BCE" w:rsidRDefault="00283F55" w:rsidP="00B22E59">
            <w:pPr>
              <w:pStyle w:val="ARIERTblBdy"/>
              <w:rPr>
                <w:b/>
                <w:bCs/>
                <w:szCs w:val="26"/>
              </w:rPr>
            </w:pPr>
            <w:r w:rsidRPr="00B22E59">
              <w:rPr>
                <w:lang w:eastAsia="en-AU"/>
              </w:rPr>
              <w:t>Wetland will need to be isolated and residual chemical treated to avoid downstream mortalities.</w:t>
            </w:r>
          </w:p>
          <w:p w14:paraId="25CF11DC" w14:textId="77777777" w:rsidR="00283F55" w:rsidRPr="00CF5BCE" w:rsidRDefault="00283F55" w:rsidP="00B22E59">
            <w:pPr>
              <w:pStyle w:val="ARIERTblBdy"/>
              <w:rPr>
                <w:b/>
                <w:bCs/>
                <w:szCs w:val="26"/>
              </w:rPr>
            </w:pPr>
            <w:r w:rsidRPr="00B22E59">
              <w:rPr>
                <w:lang w:eastAsia="en-AU"/>
              </w:rPr>
              <w:t>Requires specialised training and permits.</w:t>
            </w:r>
          </w:p>
          <w:p w14:paraId="312105D4" w14:textId="13ECF8EB" w:rsidR="00283F55" w:rsidRPr="00CF5BCE" w:rsidRDefault="00283F55" w:rsidP="00B22E59">
            <w:pPr>
              <w:pStyle w:val="ARIERTblBdy"/>
              <w:rPr>
                <w:b/>
                <w:bCs/>
                <w:szCs w:val="26"/>
              </w:rPr>
            </w:pPr>
            <w:r w:rsidRPr="00B22E59">
              <w:rPr>
                <w:lang w:eastAsia="en-AU"/>
              </w:rPr>
              <w:t>May be difficult acquiring permits due to presence of native species.</w:t>
            </w:r>
          </w:p>
        </w:tc>
        <w:tc>
          <w:tcPr>
            <w:tcW w:w="0" w:type="auto"/>
            <w:tcBorders>
              <w:top w:val="single" w:sz="4" w:space="0" w:color="228591"/>
              <w:left w:val="single" w:sz="4" w:space="0" w:color="228591"/>
              <w:bottom w:val="single" w:sz="4" w:space="0" w:color="228591"/>
              <w:right w:val="single" w:sz="4" w:space="0" w:color="228591"/>
            </w:tcBorders>
          </w:tcPr>
          <w:p w14:paraId="5AE95C86" w14:textId="05161A9A" w:rsidR="00283F55" w:rsidRPr="00B22E59" w:rsidRDefault="00283F55" w:rsidP="00B22E59">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458F5799" w14:textId="3C074782" w:rsidR="00283F55" w:rsidRPr="00B22E59" w:rsidRDefault="00283F55" w:rsidP="0048293F">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27205709" w14:textId="7E4F1D97" w:rsidR="00283F55" w:rsidRPr="00B22E59" w:rsidRDefault="00283F55" w:rsidP="00E42920">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1EB7AE91" w14:textId="77777777" w:rsidR="00283F55" w:rsidRPr="00B22E59" w:rsidRDefault="00283F55" w:rsidP="00B22E59">
            <w:pPr>
              <w:pStyle w:val="ARIERTblBdy"/>
              <w:spacing w:line="400" w:lineRule="atLeast"/>
              <w:rPr>
                <w:rFonts w:ascii="Tahoma" w:hAnsi="Tahoma" w:cs="Tahoma"/>
                <w:iCs/>
                <w:sz w:val="18"/>
                <w:szCs w:val="18"/>
              </w:rPr>
            </w:pPr>
          </w:p>
        </w:tc>
        <w:tc>
          <w:tcPr>
            <w:tcW w:w="0" w:type="auto"/>
            <w:tcBorders>
              <w:top w:val="single" w:sz="4" w:space="0" w:color="228591"/>
              <w:left w:val="single" w:sz="4" w:space="0" w:color="228591"/>
              <w:bottom w:val="single" w:sz="4" w:space="0" w:color="228591"/>
              <w:right w:val="single" w:sz="4" w:space="0" w:color="228591"/>
            </w:tcBorders>
          </w:tcPr>
          <w:p w14:paraId="07B0B04B" w14:textId="77777777" w:rsidR="00283F55" w:rsidRPr="00B22E59" w:rsidRDefault="00283F55" w:rsidP="00B22E59">
            <w:pPr>
              <w:pStyle w:val="ARIERTblBdy"/>
              <w:spacing w:line="400" w:lineRule="atLeast"/>
              <w:rPr>
                <w:rFonts w:ascii="Tahoma" w:hAnsi="Tahoma" w:cs="Tahoma"/>
                <w:iCs/>
                <w:sz w:val="18"/>
                <w:szCs w:val="18"/>
              </w:rPr>
            </w:pPr>
          </w:p>
        </w:tc>
      </w:tr>
      <w:tr w:rsidR="00283F55" w:rsidRPr="00CF5BCE" w14:paraId="769D980E" w14:textId="77777777" w:rsidTr="00F207DA">
        <w:trPr>
          <w:cantSplit/>
        </w:trPr>
        <w:tc>
          <w:tcPr>
            <w:tcW w:w="2737" w:type="dxa"/>
            <w:tcBorders>
              <w:top w:val="single" w:sz="4" w:space="0" w:color="228591"/>
              <w:left w:val="single" w:sz="4" w:space="0" w:color="228591"/>
              <w:bottom w:val="single" w:sz="4" w:space="0" w:color="228591"/>
            </w:tcBorders>
            <w:shd w:val="clear" w:color="auto" w:fill="auto"/>
          </w:tcPr>
          <w:p w14:paraId="4A2072A0" w14:textId="3C2F221E" w:rsidR="00283F55" w:rsidRPr="00B22E59" w:rsidRDefault="00283F55" w:rsidP="00B22E59">
            <w:pPr>
              <w:pStyle w:val="ARIERTblBdy"/>
            </w:pPr>
            <w:r w:rsidRPr="00CF5BCE">
              <w:lastRenderedPageBreak/>
              <w:t xml:space="preserve">Barrier netting </w:t>
            </w:r>
            <w:r w:rsidRPr="00B22E59">
              <w:fldChar w:fldCharType="begin"/>
            </w:r>
            <w:r w:rsidRPr="00CF5BCE">
              <w:instrText xml:space="preserve"> ADDIN EN.CITE &lt;EndNote&gt;&lt;Cite&gt;&lt;Author&gt;IFS&lt;/Author&gt;&lt;Year&gt;2008&lt;/Year&gt;&lt;RecNum&gt;1151&lt;/RecNum&gt;&lt;record&gt;&lt;rec-number&gt;1151&lt;/rec-number&gt;&lt;foreign-keys&gt;&lt;key app="EN" db-id="sxaae5vpervdvfe52ed5dx5fr5taspee2zpd"&gt;1151&lt;/key&gt;&lt;/foreign-keys&gt;&lt;ref-type name="Report"&gt;27&lt;/ref-type&gt;&lt;contributors&gt;&lt;authors&gt;&lt;author&gt;IFS&lt;/author&gt;&lt;/authors&gt;&lt;/contributors&gt;&lt;titles&gt;&lt;title&gt;Carp Management Program Annual Report for 2007 / 2008.&lt;/title&gt;&lt;/titles&gt;&lt;pages&gt;23&lt;/pages&gt;&lt;keywords&gt;&lt;keyword&gt;carp management program&lt;/keyword&gt;&lt;keyword&gt;annual report&lt;/keyword&gt;&lt;keyword&gt;inland fisheries service&lt;/keyword&gt;&lt;keyword&gt;judas&lt;/keyword&gt;&lt;keyword&gt;pituitary injected&lt;/keyword&gt;&lt;/keywords&gt;&lt;dates&gt;&lt;year&gt;2008&lt;/year&gt;&lt;/dates&gt;&lt;pub-location&gt;New Norfolk, Tasmania&lt;/pub-location&gt;&lt;publisher&gt;Inland Fisheries Service&lt;/publisher&gt;&lt;urls&gt;&lt;/urls&gt;&lt;/record&gt;&lt;/Cite&gt;&lt;/EndNote&gt;</w:instrText>
            </w:r>
            <w:r w:rsidRPr="00B22E59">
              <w:fldChar w:fldCharType="separate"/>
            </w:r>
            <w:r w:rsidRPr="00CF5BCE">
              <w:t>(Inland Fisheries Service 2008)</w:t>
            </w:r>
            <w:r w:rsidRPr="00B22E59">
              <w:fldChar w:fldCharType="end"/>
            </w:r>
          </w:p>
        </w:tc>
        <w:tc>
          <w:tcPr>
            <w:tcW w:w="4607" w:type="dxa"/>
            <w:tcBorders>
              <w:top w:val="single" w:sz="4" w:space="0" w:color="228591"/>
              <w:bottom w:val="single" w:sz="4" w:space="0" w:color="228591"/>
              <w:right w:val="single" w:sz="4" w:space="0" w:color="228591"/>
            </w:tcBorders>
          </w:tcPr>
          <w:p w14:paraId="773CA0E7" w14:textId="20653942" w:rsidR="00283F55" w:rsidRPr="00CF5BCE" w:rsidRDefault="00F207DA" w:rsidP="00B22E59">
            <w:pPr>
              <w:pStyle w:val="ARIERTblBdy"/>
            </w:pPr>
            <w:r w:rsidRPr="00B22E59">
              <w:rPr>
                <w:lang w:eastAsia="en-AU"/>
              </w:rPr>
              <w:t>Fine</w:t>
            </w:r>
            <w:r>
              <w:rPr>
                <w:lang w:eastAsia="en-AU"/>
              </w:rPr>
              <w:t>-</w:t>
            </w:r>
            <w:r w:rsidR="00283F55" w:rsidRPr="00B22E59">
              <w:rPr>
                <w:lang w:eastAsia="en-AU"/>
              </w:rPr>
              <w:t>mesh netting is deployed to restrict access of fish to preferred spawning habitat</w:t>
            </w:r>
            <w:r>
              <w:rPr>
                <w:lang w:eastAsia="en-AU"/>
              </w:rPr>
              <w:t>,</w:t>
            </w:r>
            <w:r w:rsidR="00283F55" w:rsidRPr="00B22E59">
              <w:rPr>
                <w:lang w:eastAsia="en-AU"/>
              </w:rPr>
              <w:t xml:space="preserve"> i.e. fringing vegetation.</w:t>
            </w:r>
          </w:p>
          <w:p w14:paraId="6BF5AD1C" w14:textId="66525AD6" w:rsidR="00283F55" w:rsidRPr="00CF5BCE" w:rsidRDefault="00283F55" w:rsidP="00B22E59">
            <w:pPr>
              <w:pStyle w:val="ARIERTblBdy"/>
              <w:rPr>
                <w:b/>
                <w:bCs/>
                <w:szCs w:val="26"/>
              </w:rPr>
            </w:pPr>
            <w:r w:rsidRPr="00B22E59">
              <w:rPr>
                <w:lang w:eastAsia="en-AU"/>
              </w:rPr>
              <w:t>Has been effective in Tasmania at reducing spawning success of Carp.</w:t>
            </w:r>
          </w:p>
          <w:p w14:paraId="4AFEFA4A" w14:textId="723FA2F5" w:rsidR="00283F55" w:rsidRPr="00CF5BCE" w:rsidRDefault="00283F55" w:rsidP="00B22E59">
            <w:pPr>
              <w:pStyle w:val="ARIERTblBdy"/>
              <w:rPr>
                <w:b/>
                <w:bCs/>
                <w:szCs w:val="26"/>
              </w:rPr>
            </w:pPr>
            <w:r w:rsidRPr="00B22E59">
              <w:rPr>
                <w:lang w:eastAsia="en-AU"/>
              </w:rPr>
              <w:t xml:space="preserve">The volume of </w:t>
            </w:r>
            <w:r w:rsidR="00F207DA" w:rsidRPr="00B22E59">
              <w:rPr>
                <w:lang w:eastAsia="en-AU"/>
              </w:rPr>
              <w:t>fine</w:t>
            </w:r>
            <w:r w:rsidR="00F207DA">
              <w:rPr>
                <w:lang w:eastAsia="en-AU"/>
              </w:rPr>
              <w:t>-</w:t>
            </w:r>
            <w:r w:rsidRPr="00B22E59">
              <w:rPr>
                <w:lang w:eastAsia="en-AU"/>
              </w:rPr>
              <w:t>mesh netting required to net-off all fringing habitat is expensive</w:t>
            </w:r>
            <w:r w:rsidR="000940A3" w:rsidRPr="00B22E59">
              <w:rPr>
                <w:lang w:eastAsia="en-AU"/>
              </w:rPr>
              <w:t>.</w:t>
            </w:r>
          </w:p>
          <w:p w14:paraId="32D4D11C" w14:textId="77777777" w:rsidR="00283F55" w:rsidRPr="00CF5BCE" w:rsidRDefault="00283F55" w:rsidP="00B22E59">
            <w:pPr>
              <w:pStyle w:val="ARIERTblBdy"/>
              <w:rPr>
                <w:b/>
                <w:bCs/>
                <w:szCs w:val="26"/>
              </w:rPr>
            </w:pPr>
            <w:r w:rsidRPr="00B22E59">
              <w:rPr>
                <w:lang w:eastAsia="en-AU"/>
              </w:rPr>
              <w:t>Labour intensive to install, remove and maintain.</w:t>
            </w:r>
          </w:p>
          <w:p w14:paraId="59DA4707" w14:textId="0F6E515E" w:rsidR="00283F55" w:rsidRPr="00CF5BCE" w:rsidRDefault="00283F55" w:rsidP="00B22E59">
            <w:pPr>
              <w:pStyle w:val="ARIERTblBdy"/>
              <w:rPr>
                <w:b/>
                <w:bCs/>
                <w:szCs w:val="26"/>
              </w:rPr>
            </w:pPr>
            <w:r w:rsidRPr="00B22E59">
              <w:rPr>
                <w:lang w:eastAsia="en-AU"/>
              </w:rPr>
              <w:t>May provide localised management</w:t>
            </w:r>
            <w:r w:rsidR="000940A3" w:rsidRPr="00B22E59">
              <w:rPr>
                <w:lang w:eastAsia="en-AU"/>
              </w:rPr>
              <w:t>.</w:t>
            </w:r>
          </w:p>
        </w:tc>
        <w:tc>
          <w:tcPr>
            <w:tcW w:w="0" w:type="auto"/>
            <w:tcBorders>
              <w:top w:val="single" w:sz="4" w:space="0" w:color="228591"/>
              <w:left w:val="single" w:sz="4" w:space="0" w:color="228591"/>
              <w:bottom w:val="single" w:sz="4" w:space="0" w:color="228591"/>
              <w:right w:val="single" w:sz="4" w:space="0" w:color="228591"/>
            </w:tcBorders>
          </w:tcPr>
          <w:p w14:paraId="25E3CEC1" w14:textId="6C7A7022"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2F7F9B94" w14:textId="302CB825"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4D8051F5" w14:textId="3EA13D95" w:rsidR="00283F55" w:rsidRPr="00B22E59" w:rsidRDefault="00283F55" w:rsidP="00B22E59">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4ED51200" w14:textId="77777777" w:rsidR="00283F55" w:rsidRPr="00B22E59" w:rsidRDefault="00283F55" w:rsidP="00B62F77">
            <w:pPr>
              <w:pStyle w:val="ARIERTblBdy"/>
              <w:spacing w:line="1172" w:lineRule="atLeast"/>
              <w:rPr>
                <w:rFonts w:ascii="Tahoma" w:hAnsi="Tahoma" w:cs="Tahoma"/>
                <w:iCs/>
                <w:sz w:val="18"/>
                <w:szCs w:val="18"/>
              </w:rPr>
            </w:pPr>
          </w:p>
        </w:tc>
        <w:tc>
          <w:tcPr>
            <w:tcW w:w="0" w:type="auto"/>
            <w:tcBorders>
              <w:top w:val="single" w:sz="4" w:space="0" w:color="228591"/>
              <w:left w:val="single" w:sz="4" w:space="0" w:color="228591"/>
              <w:bottom w:val="single" w:sz="4" w:space="0" w:color="228591"/>
              <w:right w:val="single" w:sz="4" w:space="0" w:color="228591"/>
            </w:tcBorders>
          </w:tcPr>
          <w:p w14:paraId="5F20565A" w14:textId="77777777" w:rsidR="00283F55" w:rsidRPr="00B22E59" w:rsidRDefault="00283F55" w:rsidP="00B62F77">
            <w:pPr>
              <w:pStyle w:val="ARIERTblBdy"/>
              <w:spacing w:line="1172" w:lineRule="atLeast"/>
              <w:rPr>
                <w:rFonts w:ascii="Tahoma" w:hAnsi="Tahoma" w:cs="Tahoma"/>
                <w:iCs/>
                <w:sz w:val="18"/>
                <w:szCs w:val="18"/>
              </w:rPr>
            </w:pPr>
          </w:p>
        </w:tc>
      </w:tr>
      <w:tr w:rsidR="00283F55" w:rsidRPr="00CF5BCE" w14:paraId="27D7E201" w14:textId="77777777" w:rsidTr="00F207DA">
        <w:trPr>
          <w:cantSplit/>
        </w:trPr>
        <w:tc>
          <w:tcPr>
            <w:tcW w:w="2737" w:type="dxa"/>
            <w:tcBorders>
              <w:top w:val="single" w:sz="4" w:space="0" w:color="228591"/>
              <w:left w:val="single" w:sz="4" w:space="0" w:color="228591"/>
              <w:bottom w:val="single" w:sz="4" w:space="0" w:color="228591"/>
            </w:tcBorders>
            <w:shd w:val="clear" w:color="auto" w:fill="auto"/>
          </w:tcPr>
          <w:p w14:paraId="2B3F971C" w14:textId="0E5B80CD" w:rsidR="00283F55" w:rsidRPr="00B22E59" w:rsidRDefault="00283F55" w:rsidP="00B22E59">
            <w:pPr>
              <w:pStyle w:val="ARIERTblBdy"/>
            </w:pPr>
            <w:r w:rsidRPr="00CF5BCE">
              <w:t xml:space="preserve">Commercial </w:t>
            </w:r>
            <w:r w:rsidR="00F207DA">
              <w:t>f</w:t>
            </w:r>
            <w:r w:rsidR="00F207DA" w:rsidRPr="00CF5BCE">
              <w:t>ishing</w:t>
            </w:r>
          </w:p>
        </w:tc>
        <w:tc>
          <w:tcPr>
            <w:tcW w:w="4607" w:type="dxa"/>
            <w:tcBorders>
              <w:top w:val="single" w:sz="4" w:space="0" w:color="228591"/>
              <w:bottom w:val="single" w:sz="4" w:space="0" w:color="228591"/>
              <w:right w:val="single" w:sz="4" w:space="0" w:color="228591"/>
            </w:tcBorders>
          </w:tcPr>
          <w:p w14:paraId="667D79F7" w14:textId="39F22F62" w:rsidR="00283F55" w:rsidRPr="00CF5BCE" w:rsidRDefault="00283F55" w:rsidP="00B22E59">
            <w:pPr>
              <w:pStyle w:val="ARIERTblBdy"/>
              <w:rPr>
                <w:b/>
                <w:bCs/>
                <w:szCs w:val="26"/>
              </w:rPr>
            </w:pPr>
            <w:r w:rsidRPr="00B22E59">
              <w:rPr>
                <w:lang w:eastAsia="en-AU"/>
              </w:rPr>
              <w:t xml:space="preserve">Can remove large tonnages of Carp (e.g. an average of </w:t>
            </w:r>
            <w:r w:rsidR="00F207DA">
              <w:rPr>
                <w:lang w:eastAsia="en-AU"/>
              </w:rPr>
              <w:t>~</w:t>
            </w:r>
            <w:r w:rsidR="00F207DA" w:rsidRPr="00B22E59">
              <w:rPr>
                <w:lang w:eastAsia="en-AU"/>
              </w:rPr>
              <w:t>500</w:t>
            </w:r>
            <w:r w:rsidR="00F207DA">
              <w:rPr>
                <w:lang w:eastAsia="en-AU"/>
              </w:rPr>
              <w:t> </w:t>
            </w:r>
            <w:r w:rsidRPr="00B22E59">
              <w:rPr>
                <w:lang w:eastAsia="en-AU"/>
              </w:rPr>
              <w:t xml:space="preserve">tonne per year from Lower Lakes </w:t>
            </w:r>
            <w:r w:rsidR="000940A3" w:rsidRPr="00B22E59">
              <w:rPr>
                <w:lang w:eastAsia="en-AU"/>
              </w:rPr>
              <w:t>Fishery).</w:t>
            </w:r>
          </w:p>
          <w:p w14:paraId="76BCEED0" w14:textId="73B93CBE" w:rsidR="00283F55" w:rsidRPr="00CF5BCE" w:rsidRDefault="00283F55" w:rsidP="00B22E59">
            <w:pPr>
              <w:pStyle w:val="ARIERTblBdy"/>
              <w:rPr>
                <w:b/>
                <w:bCs/>
                <w:szCs w:val="26"/>
              </w:rPr>
            </w:pPr>
            <w:r w:rsidRPr="00B22E59">
              <w:rPr>
                <w:lang w:eastAsia="en-AU"/>
              </w:rPr>
              <w:t>Likely to be size-selective</w:t>
            </w:r>
            <w:r w:rsidR="000940A3" w:rsidRPr="00B22E59">
              <w:rPr>
                <w:lang w:eastAsia="en-AU"/>
              </w:rPr>
              <w:t>.</w:t>
            </w:r>
          </w:p>
          <w:p w14:paraId="4922ABF4" w14:textId="680C242F" w:rsidR="00283F55" w:rsidRPr="00CF5BCE" w:rsidRDefault="00283F55" w:rsidP="00B22E59">
            <w:pPr>
              <w:pStyle w:val="ARIERTblBdy"/>
              <w:rPr>
                <w:b/>
                <w:bCs/>
                <w:szCs w:val="26"/>
              </w:rPr>
            </w:pPr>
            <w:r w:rsidRPr="00B22E59">
              <w:rPr>
                <w:lang w:eastAsia="en-AU"/>
              </w:rPr>
              <w:t>Unlikely to catch all Carp</w:t>
            </w:r>
            <w:r w:rsidR="00DF744C">
              <w:rPr>
                <w:lang w:eastAsia="en-AU"/>
              </w:rPr>
              <w:t>,</w:t>
            </w:r>
            <w:r w:rsidRPr="00B22E59">
              <w:rPr>
                <w:lang w:eastAsia="en-AU"/>
              </w:rPr>
              <w:t xml:space="preserve"> but will aid in reducing numbers on a </w:t>
            </w:r>
            <w:r w:rsidR="00F207DA">
              <w:rPr>
                <w:lang w:eastAsia="en-AU"/>
              </w:rPr>
              <w:t>‘</w:t>
            </w:r>
            <w:r w:rsidRPr="00B22E59">
              <w:rPr>
                <w:lang w:eastAsia="en-AU"/>
              </w:rPr>
              <w:t>localised</w:t>
            </w:r>
            <w:r w:rsidR="00F207DA">
              <w:rPr>
                <w:lang w:eastAsia="en-AU"/>
              </w:rPr>
              <w:t>’</w:t>
            </w:r>
            <w:r w:rsidRPr="00B22E59">
              <w:rPr>
                <w:lang w:eastAsia="en-AU"/>
              </w:rPr>
              <w:t xml:space="preserve"> scale.</w:t>
            </w:r>
          </w:p>
          <w:p w14:paraId="522B9C5C" w14:textId="6E883F30" w:rsidR="00283F55" w:rsidRPr="00CF5BCE" w:rsidRDefault="00283F55" w:rsidP="00B22E59">
            <w:pPr>
              <w:pStyle w:val="ARIERTblBdy"/>
              <w:rPr>
                <w:b/>
                <w:bCs/>
                <w:szCs w:val="26"/>
              </w:rPr>
            </w:pPr>
            <w:r w:rsidRPr="00B22E59">
              <w:rPr>
                <w:lang w:eastAsia="en-AU"/>
              </w:rPr>
              <w:t>There may be some native species bycatch.</w:t>
            </w:r>
          </w:p>
          <w:p w14:paraId="4194D4BB" w14:textId="6E1A64C3" w:rsidR="00283F55" w:rsidRPr="00CF5BCE" w:rsidRDefault="00283F55" w:rsidP="00B22E59">
            <w:pPr>
              <w:pStyle w:val="ARIERTblBdy"/>
              <w:rPr>
                <w:b/>
                <w:bCs/>
                <w:szCs w:val="26"/>
              </w:rPr>
            </w:pPr>
            <w:r w:rsidRPr="00B22E59">
              <w:rPr>
                <w:lang w:eastAsia="en-AU"/>
              </w:rPr>
              <w:t>Difficult to undertake in most river situations.</w:t>
            </w:r>
          </w:p>
        </w:tc>
        <w:tc>
          <w:tcPr>
            <w:tcW w:w="0" w:type="auto"/>
            <w:tcBorders>
              <w:top w:val="single" w:sz="4" w:space="0" w:color="228591"/>
              <w:left w:val="single" w:sz="4" w:space="0" w:color="228591"/>
              <w:bottom w:val="single" w:sz="4" w:space="0" w:color="228591"/>
              <w:right w:val="single" w:sz="4" w:space="0" w:color="228591"/>
            </w:tcBorders>
          </w:tcPr>
          <w:p w14:paraId="05B1CF52" w14:textId="059889E6"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116B37E9" w14:textId="47EEF62D"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594CA52F" w14:textId="3566E9F9"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6C69D71C" w14:textId="482AD630"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336E419D" w14:textId="2E67DC62"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r>
      <w:tr w:rsidR="00283F55" w:rsidRPr="00CF5BCE" w14:paraId="5E3F27F7" w14:textId="77777777" w:rsidTr="00F207DA">
        <w:trPr>
          <w:cantSplit/>
        </w:trPr>
        <w:tc>
          <w:tcPr>
            <w:tcW w:w="2737" w:type="dxa"/>
            <w:tcBorders>
              <w:top w:val="single" w:sz="4" w:space="0" w:color="228591"/>
              <w:left w:val="single" w:sz="4" w:space="0" w:color="228591"/>
              <w:bottom w:val="single" w:sz="4" w:space="0" w:color="228591"/>
            </w:tcBorders>
            <w:shd w:val="clear" w:color="auto" w:fill="auto"/>
          </w:tcPr>
          <w:p w14:paraId="36F88182" w14:textId="617E797C" w:rsidR="00283F55" w:rsidRPr="0048293F" w:rsidRDefault="00283F55" w:rsidP="0048293F">
            <w:pPr>
              <w:pStyle w:val="ARIERTblBdy"/>
            </w:pPr>
            <w:r w:rsidRPr="00CF5BCE">
              <w:t xml:space="preserve">*Electrical barriers </w:t>
            </w:r>
            <w:r w:rsidRPr="00B22E59">
              <w:fldChar w:fldCharType="begin"/>
            </w:r>
            <w:r w:rsidRPr="00CF5BCE">
              <w:instrText xml:space="preserve"> ADDIN EN.CITE &lt;EndNote&gt;&lt;Cite&gt;&lt;Author&gt;Verrill&lt;/Author&gt;&lt;Year&gt;1995&lt;/Year&gt;&lt;RecNum&gt;1027&lt;/RecNum&gt;&lt;record&gt;&lt;rec-number&gt;1027&lt;/rec-number&gt;&lt;foreign-keys&gt;&lt;key app="EN" db-id="sxaae5vpervdvfe52ed5dx5fr5taspee2zpd"&gt;1027&lt;/key&gt;&lt;/foreign-keys&gt;&lt;ref-type name="Journal Article"&gt;17&lt;/ref-type&gt;&lt;contributors&gt;&lt;authors&gt;&lt;author&gt;Verrill, D. D.&lt;/author&gt;&lt;author&gt;Berry, C. R.&lt;/author&gt;&lt;/authors&gt;&lt;/contributors&gt;&lt;titles&gt;&lt;title&gt;Effectiveness of an electrical barrier and lake drawdown for reducing common carp and bigmouth buffalo abundances.&lt;/title&gt;&lt;secondary-title&gt;North American Journal of Fisheries Management&lt;/secondary-title&gt;&lt;/titles&gt;&lt;periodical&gt;&lt;full-title&gt;North American Journal of Fisheries Management&lt;/full-title&gt;&lt;/periodical&gt;&lt;pages&gt;137-41&lt;/pages&gt;&lt;volume&gt;15&lt;/volume&gt;&lt;keywords&gt;&lt;keyword&gt;barrier&lt;/keyword&gt;&lt;keyword&gt;carp&lt;/keyword&gt;&lt;keyword&gt;drawdown&lt;/keyword&gt;&lt;keyword&gt;abundance&lt;/keyword&gt;&lt;keyword&gt;movement&lt;/keyword&gt;&lt;keyword&gt;overwintering&lt;/keyword&gt;&lt;/keywords&gt;&lt;dates&gt;&lt;year&gt;1995&lt;/year&gt;&lt;/dates&gt;&lt;urls&gt;&lt;/urls&gt;&lt;/record&gt;&lt;/Cite&gt;&lt;/EndNote&gt;</w:instrText>
            </w:r>
            <w:r w:rsidRPr="00B22E59">
              <w:fldChar w:fldCharType="separate"/>
            </w:r>
            <w:r w:rsidRPr="00CF5BCE">
              <w:t>(Verrill and Berry 1995)</w:t>
            </w:r>
            <w:r w:rsidRPr="00B22E59">
              <w:fldChar w:fldCharType="end"/>
            </w:r>
          </w:p>
        </w:tc>
        <w:tc>
          <w:tcPr>
            <w:tcW w:w="4607" w:type="dxa"/>
            <w:tcBorders>
              <w:top w:val="single" w:sz="4" w:space="0" w:color="228591"/>
              <w:bottom w:val="single" w:sz="4" w:space="0" w:color="228591"/>
              <w:right w:val="single" w:sz="4" w:space="0" w:color="228591"/>
            </w:tcBorders>
          </w:tcPr>
          <w:p w14:paraId="4C077ABD" w14:textId="7BED044D" w:rsidR="00283F55" w:rsidRPr="00CF5BCE" w:rsidRDefault="00283F55" w:rsidP="00B22E59">
            <w:pPr>
              <w:pStyle w:val="ARIERTblBdy"/>
              <w:rPr>
                <w:b/>
                <w:bCs/>
                <w:szCs w:val="26"/>
              </w:rPr>
            </w:pPr>
            <w:r w:rsidRPr="00B22E59">
              <w:rPr>
                <w:lang w:eastAsia="en-AU"/>
              </w:rPr>
              <w:t>Used to restrict movements (usually upstream) of fish by establishing an electrical field between two electrodes. Fish are shocked</w:t>
            </w:r>
            <w:r w:rsidR="00F207DA">
              <w:rPr>
                <w:lang w:eastAsia="en-AU"/>
              </w:rPr>
              <w:t>—they</w:t>
            </w:r>
            <w:r w:rsidRPr="00B22E59">
              <w:rPr>
                <w:lang w:eastAsia="en-AU"/>
              </w:rPr>
              <w:t xml:space="preserve"> either turn around or are briefly paralysed and </w:t>
            </w:r>
            <w:r w:rsidR="00624939" w:rsidRPr="00B22E59">
              <w:rPr>
                <w:lang w:eastAsia="en-AU"/>
              </w:rPr>
              <w:t>flow downstream before recovery</w:t>
            </w:r>
            <w:r w:rsidRPr="00B22E59">
              <w:rPr>
                <w:lang w:eastAsia="en-AU"/>
              </w:rPr>
              <w:t>.</w:t>
            </w:r>
          </w:p>
          <w:p w14:paraId="768D2A33" w14:textId="55FC85B1" w:rsidR="00283F55" w:rsidRPr="00CF5BCE" w:rsidRDefault="00283F55" w:rsidP="00B22E59">
            <w:pPr>
              <w:pStyle w:val="ARIERTblBdy"/>
              <w:rPr>
                <w:b/>
                <w:bCs/>
                <w:szCs w:val="26"/>
              </w:rPr>
            </w:pPr>
            <w:r w:rsidRPr="00B22E59">
              <w:rPr>
                <w:lang w:eastAsia="en-AU"/>
              </w:rPr>
              <w:t>Unsuitable due to cost and potential risks to the general public and native species.</w:t>
            </w:r>
          </w:p>
        </w:tc>
        <w:tc>
          <w:tcPr>
            <w:tcW w:w="0" w:type="auto"/>
            <w:tcBorders>
              <w:top w:val="single" w:sz="4" w:space="0" w:color="228591"/>
              <w:left w:val="single" w:sz="4" w:space="0" w:color="228591"/>
              <w:bottom w:val="single" w:sz="4" w:space="0" w:color="228591"/>
              <w:right w:val="single" w:sz="4" w:space="0" w:color="228591"/>
            </w:tcBorders>
          </w:tcPr>
          <w:p w14:paraId="2098CC6F" w14:textId="53A1B9C1"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20E77300" w14:textId="7E6014E0"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6A339513" w14:textId="470DC791"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57EADE15" w14:textId="77777777" w:rsidR="00283F55" w:rsidRPr="00B22E59" w:rsidRDefault="00283F55" w:rsidP="00B62F77">
            <w:pPr>
              <w:pStyle w:val="ARIERTblBdy"/>
              <w:spacing w:line="1172" w:lineRule="atLeast"/>
              <w:rPr>
                <w:rFonts w:ascii="Tahoma" w:hAnsi="Tahoma" w:cs="Tahoma"/>
                <w:iCs/>
                <w:sz w:val="18"/>
                <w:szCs w:val="18"/>
              </w:rPr>
            </w:pPr>
          </w:p>
        </w:tc>
        <w:tc>
          <w:tcPr>
            <w:tcW w:w="0" w:type="auto"/>
            <w:tcBorders>
              <w:top w:val="single" w:sz="4" w:space="0" w:color="228591"/>
              <w:left w:val="single" w:sz="4" w:space="0" w:color="228591"/>
              <w:bottom w:val="single" w:sz="4" w:space="0" w:color="228591"/>
              <w:right w:val="single" w:sz="4" w:space="0" w:color="228591"/>
            </w:tcBorders>
          </w:tcPr>
          <w:p w14:paraId="68569FD9" w14:textId="77777777" w:rsidR="00283F55" w:rsidRPr="00B22E59" w:rsidRDefault="00283F55" w:rsidP="00B62F77">
            <w:pPr>
              <w:pStyle w:val="ARIERTblBdy"/>
              <w:spacing w:line="1172" w:lineRule="atLeast"/>
              <w:rPr>
                <w:rFonts w:ascii="Tahoma" w:hAnsi="Tahoma" w:cs="Tahoma"/>
                <w:iCs/>
                <w:sz w:val="18"/>
                <w:szCs w:val="18"/>
              </w:rPr>
            </w:pPr>
          </w:p>
        </w:tc>
      </w:tr>
      <w:tr w:rsidR="00283F55" w:rsidRPr="00CF5BCE" w14:paraId="712BFD08" w14:textId="77777777" w:rsidTr="00F207DA">
        <w:trPr>
          <w:cantSplit/>
        </w:trPr>
        <w:tc>
          <w:tcPr>
            <w:tcW w:w="2737" w:type="dxa"/>
            <w:tcBorders>
              <w:top w:val="single" w:sz="4" w:space="0" w:color="228591"/>
              <w:left w:val="single" w:sz="4" w:space="0" w:color="228591"/>
              <w:bottom w:val="single" w:sz="4" w:space="0" w:color="228591"/>
            </w:tcBorders>
            <w:shd w:val="clear" w:color="auto" w:fill="auto"/>
          </w:tcPr>
          <w:p w14:paraId="7F6F789C" w14:textId="76ADD89E" w:rsidR="00283F55" w:rsidRPr="00B22E59" w:rsidRDefault="00283F55" w:rsidP="00B22E59">
            <w:pPr>
              <w:pStyle w:val="ARIERTblBdy"/>
            </w:pPr>
            <w:r w:rsidRPr="00CF5BCE">
              <w:t xml:space="preserve">Habitat rehabilitation </w:t>
            </w:r>
          </w:p>
        </w:tc>
        <w:tc>
          <w:tcPr>
            <w:tcW w:w="4607" w:type="dxa"/>
            <w:tcBorders>
              <w:top w:val="single" w:sz="4" w:space="0" w:color="228591"/>
              <w:bottom w:val="single" w:sz="4" w:space="0" w:color="228591"/>
              <w:right w:val="single" w:sz="4" w:space="0" w:color="228591"/>
            </w:tcBorders>
          </w:tcPr>
          <w:p w14:paraId="065C2887" w14:textId="4C67C05C" w:rsidR="00283F55" w:rsidRPr="00CF5BCE" w:rsidRDefault="00F207DA" w:rsidP="00B22E59">
            <w:pPr>
              <w:pStyle w:val="ARIERTblBdy"/>
            </w:pPr>
            <w:r>
              <w:rPr>
                <w:lang w:eastAsia="en-AU"/>
              </w:rPr>
              <w:t>Used t</w:t>
            </w:r>
            <w:r w:rsidRPr="00B22E59">
              <w:rPr>
                <w:lang w:eastAsia="en-AU"/>
              </w:rPr>
              <w:t xml:space="preserve">o </w:t>
            </w:r>
            <w:r w:rsidR="00283F55" w:rsidRPr="00B22E59">
              <w:rPr>
                <w:lang w:eastAsia="en-AU"/>
              </w:rPr>
              <w:t xml:space="preserve">advantage native fishes and </w:t>
            </w:r>
            <w:r>
              <w:rPr>
                <w:lang w:eastAsia="en-AU"/>
              </w:rPr>
              <w:t xml:space="preserve">to </w:t>
            </w:r>
            <w:r w:rsidR="00283F55" w:rsidRPr="00B22E59">
              <w:rPr>
                <w:lang w:eastAsia="en-AU"/>
              </w:rPr>
              <w:t>disadvantage Carp</w:t>
            </w:r>
          </w:p>
          <w:p w14:paraId="188B71BA" w14:textId="434B783E" w:rsidR="00283F55" w:rsidRPr="00CF5BCE" w:rsidRDefault="00283F55" w:rsidP="00B22E59">
            <w:pPr>
              <w:pStyle w:val="ARIERTblBdy"/>
              <w:rPr>
                <w:b/>
                <w:bCs/>
                <w:szCs w:val="26"/>
              </w:rPr>
            </w:pPr>
            <w:r w:rsidRPr="00B22E59">
              <w:rPr>
                <w:lang w:eastAsia="en-AU"/>
              </w:rPr>
              <w:t>Strategic water delivery</w:t>
            </w:r>
            <w:r w:rsidR="00F207DA">
              <w:rPr>
                <w:lang w:eastAsia="en-AU"/>
              </w:rPr>
              <w:t>.</w:t>
            </w:r>
          </w:p>
          <w:p w14:paraId="7272FD98" w14:textId="4150AECD" w:rsidR="00283F55" w:rsidRPr="00CF5BCE" w:rsidRDefault="00283F55" w:rsidP="00B22E59">
            <w:pPr>
              <w:pStyle w:val="ARIERTblBdy"/>
              <w:rPr>
                <w:b/>
                <w:bCs/>
                <w:szCs w:val="26"/>
              </w:rPr>
            </w:pPr>
            <w:r w:rsidRPr="00B22E59">
              <w:rPr>
                <w:lang w:eastAsia="en-AU"/>
              </w:rPr>
              <w:t xml:space="preserve">Needs to </w:t>
            </w:r>
            <w:r w:rsidR="00F207DA">
              <w:rPr>
                <w:lang w:eastAsia="en-AU"/>
              </w:rPr>
              <w:t xml:space="preserve">be </w:t>
            </w:r>
            <w:r w:rsidRPr="00B22E59">
              <w:rPr>
                <w:lang w:eastAsia="en-AU"/>
              </w:rPr>
              <w:t>evaluated</w:t>
            </w:r>
            <w:r w:rsidR="00415A41" w:rsidRPr="00B22E59">
              <w:rPr>
                <w:lang w:eastAsia="en-AU"/>
              </w:rPr>
              <w:t>.</w:t>
            </w:r>
          </w:p>
        </w:tc>
        <w:tc>
          <w:tcPr>
            <w:tcW w:w="0" w:type="auto"/>
            <w:tcBorders>
              <w:top w:val="single" w:sz="4" w:space="0" w:color="228591"/>
              <w:left w:val="single" w:sz="4" w:space="0" w:color="228591"/>
              <w:bottom w:val="single" w:sz="4" w:space="0" w:color="228591"/>
              <w:right w:val="single" w:sz="4" w:space="0" w:color="228591"/>
            </w:tcBorders>
          </w:tcPr>
          <w:p w14:paraId="4077930D" w14:textId="0675534D"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465123AD" w14:textId="5E096738"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31D28867" w14:textId="29C9BCAA"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74C7A81D" w14:textId="77777777" w:rsidR="00283F55" w:rsidRPr="00B22E59" w:rsidRDefault="00283F55" w:rsidP="00B62F77">
            <w:pPr>
              <w:pStyle w:val="ARIERTblBdy"/>
              <w:spacing w:line="1172" w:lineRule="atLeast"/>
              <w:rPr>
                <w:rFonts w:ascii="Tahoma" w:hAnsi="Tahoma" w:cs="Tahoma"/>
                <w:iCs/>
                <w:sz w:val="18"/>
                <w:szCs w:val="18"/>
              </w:rPr>
            </w:pPr>
          </w:p>
        </w:tc>
        <w:tc>
          <w:tcPr>
            <w:tcW w:w="0" w:type="auto"/>
            <w:tcBorders>
              <w:top w:val="single" w:sz="4" w:space="0" w:color="228591"/>
              <w:left w:val="single" w:sz="4" w:space="0" w:color="228591"/>
              <w:bottom w:val="single" w:sz="4" w:space="0" w:color="228591"/>
              <w:right w:val="single" w:sz="4" w:space="0" w:color="228591"/>
            </w:tcBorders>
          </w:tcPr>
          <w:p w14:paraId="2A89526E" w14:textId="77777777" w:rsidR="00283F55" w:rsidRPr="00B22E59" w:rsidRDefault="00283F55" w:rsidP="00B62F77">
            <w:pPr>
              <w:pStyle w:val="ARIERTblBdy"/>
              <w:spacing w:line="1172" w:lineRule="atLeast"/>
              <w:rPr>
                <w:rFonts w:ascii="Tahoma" w:hAnsi="Tahoma" w:cs="Tahoma"/>
                <w:iCs/>
                <w:sz w:val="18"/>
                <w:szCs w:val="18"/>
              </w:rPr>
            </w:pPr>
          </w:p>
        </w:tc>
      </w:tr>
      <w:tr w:rsidR="00283F55" w:rsidRPr="00CF5BCE" w14:paraId="31F26D2C" w14:textId="62B0FD1E" w:rsidTr="00F207DA">
        <w:trPr>
          <w:cantSplit/>
        </w:trPr>
        <w:tc>
          <w:tcPr>
            <w:tcW w:w="2737" w:type="dxa"/>
            <w:tcBorders>
              <w:top w:val="single" w:sz="4" w:space="0" w:color="228591"/>
              <w:left w:val="single" w:sz="4" w:space="0" w:color="228591"/>
              <w:bottom w:val="single" w:sz="4" w:space="0" w:color="228591"/>
            </w:tcBorders>
            <w:shd w:val="clear" w:color="auto" w:fill="auto"/>
          </w:tcPr>
          <w:p w14:paraId="0F66B440" w14:textId="2BA6A15A" w:rsidR="00283F55" w:rsidRPr="00B22E59" w:rsidRDefault="00283F55" w:rsidP="00B22E59">
            <w:pPr>
              <w:pStyle w:val="ARIERTblBdy"/>
            </w:pPr>
            <w:r w:rsidRPr="00CF5BCE">
              <w:t>Pheromone lure traps</w:t>
            </w:r>
            <w:r w:rsidRPr="00B22E59">
              <w:t xml:space="preserve"> (Sorensen and Stacey 2004)</w:t>
            </w:r>
          </w:p>
        </w:tc>
        <w:tc>
          <w:tcPr>
            <w:tcW w:w="4607" w:type="dxa"/>
            <w:tcBorders>
              <w:top w:val="single" w:sz="4" w:space="0" w:color="228591"/>
              <w:bottom w:val="single" w:sz="4" w:space="0" w:color="228591"/>
              <w:right w:val="single" w:sz="4" w:space="0" w:color="228591"/>
            </w:tcBorders>
          </w:tcPr>
          <w:p w14:paraId="41C41302" w14:textId="4F4EC4DD" w:rsidR="00283F55" w:rsidRPr="00CF5BCE" w:rsidRDefault="00283F55" w:rsidP="00B22E59">
            <w:pPr>
              <w:pStyle w:val="ARIERTblBdy"/>
              <w:rPr>
                <w:b/>
                <w:bCs/>
                <w:szCs w:val="26"/>
              </w:rPr>
            </w:pPr>
            <w:r w:rsidRPr="00B22E59">
              <w:rPr>
                <w:lang w:eastAsia="en-AU"/>
              </w:rPr>
              <w:t>Can be expensive and requires scientific expertise</w:t>
            </w:r>
            <w:r w:rsidR="00F207DA">
              <w:rPr>
                <w:lang w:eastAsia="en-AU"/>
              </w:rPr>
              <w:t>.</w:t>
            </w:r>
          </w:p>
          <w:p w14:paraId="721DC487" w14:textId="30CB59A0" w:rsidR="00283F55" w:rsidRPr="00CF5BCE" w:rsidRDefault="00283F55" w:rsidP="00B22E59">
            <w:pPr>
              <w:pStyle w:val="ARIERTblBdy"/>
              <w:rPr>
                <w:b/>
                <w:bCs/>
                <w:szCs w:val="26"/>
                <w:lang w:eastAsia="en-AU"/>
              </w:rPr>
            </w:pPr>
            <w:r w:rsidRPr="00CF5BCE">
              <w:rPr>
                <w:lang w:eastAsia="en-AU"/>
              </w:rPr>
              <w:t>Limited success in field trails</w:t>
            </w:r>
            <w:r w:rsidR="00415A41" w:rsidRPr="00CF5BCE">
              <w:rPr>
                <w:lang w:eastAsia="en-AU"/>
              </w:rPr>
              <w:t>.</w:t>
            </w:r>
          </w:p>
        </w:tc>
        <w:tc>
          <w:tcPr>
            <w:tcW w:w="0" w:type="auto"/>
            <w:tcBorders>
              <w:top w:val="single" w:sz="4" w:space="0" w:color="228591"/>
              <w:left w:val="single" w:sz="4" w:space="0" w:color="228591"/>
              <w:bottom w:val="single" w:sz="4" w:space="0" w:color="228591"/>
              <w:right w:val="single" w:sz="4" w:space="0" w:color="228591"/>
            </w:tcBorders>
          </w:tcPr>
          <w:p w14:paraId="7B09619B" w14:textId="5D1C2F44"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42E701AE" w14:textId="1D4E366C"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4E0F528D" w14:textId="5C8A843B"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04574C91" w14:textId="77777777" w:rsidR="00283F55" w:rsidRPr="00B22E59" w:rsidRDefault="00283F55" w:rsidP="00B62F77">
            <w:pPr>
              <w:pStyle w:val="ARIERTblBdy"/>
              <w:spacing w:line="1172" w:lineRule="atLeast"/>
              <w:rPr>
                <w:rFonts w:ascii="Tahoma" w:hAnsi="Tahoma" w:cs="Tahoma"/>
                <w:iCs/>
                <w:sz w:val="18"/>
                <w:szCs w:val="18"/>
              </w:rPr>
            </w:pPr>
          </w:p>
        </w:tc>
        <w:tc>
          <w:tcPr>
            <w:tcW w:w="0" w:type="auto"/>
            <w:tcBorders>
              <w:top w:val="single" w:sz="4" w:space="0" w:color="228591"/>
              <w:left w:val="single" w:sz="4" w:space="0" w:color="228591"/>
              <w:bottom w:val="single" w:sz="4" w:space="0" w:color="228591"/>
              <w:right w:val="single" w:sz="4" w:space="0" w:color="228591"/>
            </w:tcBorders>
          </w:tcPr>
          <w:p w14:paraId="3AEB5106" w14:textId="77777777" w:rsidR="00283F55" w:rsidRPr="00B22E59" w:rsidRDefault="00283F55" w:rsidP="00B62F77">
            <w:pPr>
              <w:pStyle w:val="ARIERTblBdy"/>
              <w:spacing w:line="1172" w:lineRule="atLeast"/>
              <w:rPr>
                <w:rFonts w:ascii="Tahoma" w:hAnsi="Tahoma" w:cs="Tahoma"/>
                <w:iCs/>
                <w:sz w:val="18"/>
                <w:szCs w:val="18"/>
              </w:rPr>
            </w:pPr>
          </w:p>
        </w:tc>
      </w:tr>
      <w:tr w:rsidR="00283F55" w:rsidRPr="00CF5BCE" w14:paraId="5FD5CCED" w14:textId="709026F2" w:rsidTr="00F207DA">
        <w:trPr>
          <w:cantSplit/>
        </w:trPr>
        <w:tc>
          <w:tcPr>
            <w:tcW w:w="2737" w:type="dxa"/>
            <w:tcBorders>
              <w:top w:val="single" w:sz="4" w:space="0" w:color="228591"/>
              <w:left w:val="single" w:sz="4" w:space="0" w:color="228591"/>
              <w:bottom w:val="single" w:sz="4" w:space="0" w:color="228591"/>
            </w:tcBorders>
            <w:shd w:val="clear" w:color="auto" w:fill="auto"/>
          </w:tcPr>
          <w:p w14:paraId="3C53002F" w14:textId="14516AA3" w:rsidR="00283F55" w:rsidRPr="00B22E59" w:rsidRDefault="00283F55" w:rsidP="00B22E59">
            <w:pPr>
              <w:pStyle w:val="ARIERTblBdy"/>
            </w:pPr>
            <w:r w:rsidRPr="00CF5BCE">
              <w:lastRenderedPageBreak/>
              <w:t>*Daughterless Carp</w:t>
            </w:r>
            <w:r w:rsidRPr="00B22E59">
              <w:t xml:space="preserve"> (Thresher 2008)</w:t>
            </w:r>
          </w:p>
        </w:tc>
        <w:tc>
          <w:tcPr>
            <w:tcW w:w="4607" w:type="dxa"/>
            <w:tcBorders>
              <w:top w:val="single" w:sz="4" w:space="0" w:color="228591"/>
              <w:bottom w:val="single" w:sz="4" w:space="0" w:color="228591"/>
              <w:right w:val="single" w:sz="4" w:space="0" w:color="228591"/>
            </w:tcBorders>
          </w:tcPr>
          <w:p w14:paraId="207827A1" w14:textId="1BE33CB0" w:rsidR="00283F55" w:rsidRPr="00CF5BCE" w:rsidRDefault="00283F55" w:rsidP="00B22E59">
            <w:pPr>
              <w:pStyle w:val="ARIERTblBdy"/>
              <w:rPr>
                <w:b/>
                <w:bCs/>
                <w:szCs w:val="26"/>
              </w:rPr>
            </w:pPr>
            <w:r w:rsidRPr="00B22E59">
              <w:rPr>
                <w:lang w:eastAsia="en-AU"/>
              </w:rPr>
              <w:t>Alter</w:t>
            </w:r>
            <w:r w:rsidR="00F207DA">
              <w:rPr>
                <w:lang w:eastAsia="en-AU"/>
              </w:rPr>
              <w:t>s</w:t>
            </w:r>
            <w:r w:rsidRPr="00B22E59">
              <w:rPr>
                <w:lang w:eastAsia="en-AU"/>
              </w:rPr>
              <w:t xml:space="preserve"> the genes of Carp so they only produce male offspring</w:t>
            </w:r>
            <w:r w:rsidR="00F207DA">
              <w:rPr>
                <w:lang w:eastAsia="en-AU"/>
              </w:rPr>
              <w:t>, thus</w:t>
            </w:r>
            <w:r w:rsidR="00F207DA" w:rsidRPr="00B22E59">
              <w:rPr>
                <w:lang w:eastAsia="en-AU"/>
              </w:rPr>
              <w:t xml:space="preserve"> </w:t>
            </w:r>
            <w:r w:rsidRPr="00B22E59">
              <w:rPr>
                <w:lang w:eastAsia="en-AU"/>
              </w:rPr>
              <w:t>skewing sex ratios</w:t>
            </w:r>
            <w:r w:rsidR="00F207DA">
              <w:rPr>
                <w:lang w:eastAsia="en-AU"/>
              </w:rPr>
              <w:t>.</w:t>
            </w:r>
          </w:p>
          <w:p w14:paraId="3C950E1A" w14:textId="214E1BD4" w:rsidR="00283F55" w:rsidRPr="00CF5BCE" w:rsidRDefault="00283F55" w:rsidP="00B22E59">
            <w:pPr>
              <w:pStyle w:val="ARIERTblBdy"/>
              <w:rPr>
                <w:b/>
                <w:bCs/>
                <w:szCs w:val="26"/>
              </w:rPr>
            </w:pPr>
            <w:r w:rsidRPr="00B22E59">
              <w:rPr>
                <w:lang w:eastAsia="en-AU"/>
              </w:rPr>
              <w:t>The altered gene becomes part of the genetic make</w:t>
            </w:r>
            <w:r w:rsidR="00DF744C">
              <w:rPr>
                <w:lang w:eastAsia="en-AU"/>
              </w:rPr>
              <w:t>-</w:t>
            </w:r>
            <w:r w:rsidRPr="00B22E59">
              <w:rPr>
                <w:lang w:eastAsia="en-AU"/>
              </w:rPr>
              <w:t>up of offspring</w:t>
            </w:r>
            <w:r w:rsidR="00F207DA">
              <w:rPr>
                <w:lang w:eastAsia="en-AU"/>
              </w:rPr>
              <w:t>.</w:t>
            </w:r>
          </w:p>
          <w:p w14:paraId="3D4AC147" w14:textId="779BDCB6" w:rsidR="00283F55" w:rsidRPr="00CF5BCE" w:rsidRDefault="00283F55" w:rsidP="00B22E59">
            <w:pPr>
              <w:pStyle w:val="ARIERTblBdy"/>
              <w:rPr>
                <w:b/>
                <w:bCs/>
                <w:szCs w:val="26"/>
              </w:rPr>
            </w:pPr>
            <w:r w:rsidRPr="00B22E59">
              <w:rPr>
                <w:lang w:eastAsia="en-AU"/>
              </w:rPr>
              <w:t>Long-term commitment to breed and release enough genetically altered Carp for the gene to permeate through populations</w:t>
            </w:r>
            <w:r w:rsidR="00F207DA">
              <w:rPr>
                <w:lang w:eastAsia="en-AU"/>
              </w:rPr>
              <w:t>.</w:t>
            </w:r>
          </w:p>
          <w:p w14:paraId="77E5A5B8" w14:textId="18662160" w:rsidR="00283F55" w:rsidRPr="00CF5BCE" w:rsidRDefault="00283F55" w:rsidP="00B22E59">
            <w:pPr>
              <w:pStyle w:val="ARIERTblBdy"/>
              <w:rPr>
                <w:b/>
                <w:bCs/>
                <w:szCs w:val="26"/>
              </w:rPr>
            </w:pPr>
            <w:r w:rsidRPr="00B22E59">
              <w:rPr>
                <w:lang w:eastAsia="en-AU"/>
              </w:rPr>
              <w:t>Could provide large</w:t>
            </w:r>
            <w:r w:rsidR="0028629D" w:rsidRPr="00B22E59">
              <w:rPr>
                <w:lang w:eastAsia="en-AU"/>
              </w:rPr>
              <w:t>-</w:t>
            </w:r>
            <w:r w:rsidRPr="00B22E59">
              <w:rPr>
                <w:lang w:eastAsia="en-AU"/>
              </w:rPr>
              <w:t>scale control</w:t>
            </w:r>
            <w:r w:rsidR="00DF744C">
              <w:rPr>
                <w:lang w:eastAsia="en-AU"/>
              </w:rPr>
              <w:t>,</w:t>
            </w:r>
            <w:r w:rsidRPr="00B22E59">
              <w:rPr>
                <w:lang w:eastAsia="en-AU"/>
              </w:rPr>
              <w:t xml:space="preserve"> but is expensive</w:t>
            </w:r>
            <w:r w:rsidR="00F207DA">
              <w:rPr>
                <w:lang w:eastAsia="en-AU"/>
              </w:rPr>
              <w:t>.</w:t>
            </w:r>
          </w:p>
          <w:p w14:paraId="573AE4B0" w14:textId="043A0E85" w:rsidR="00283F55" w:rsidRPr="00CF5BCE" w:rsidRDefault="00283F55" w:rsidP="00B22E59">
            <w:pPr>
              <w:pStyle w:val="ARIERTblBdy"/>
              <w:rPr>
                <w:b/>
                <w:bCs/>
                <w:szCs w:val="26"/>
              </w:rPr>
            </w:pPr>
            <w:r w:rsidRPr="00B22E59">
              <w:rPr>
                <w:lang w:eastAsia="en-AU"/>
              </w:rPr>
              <w:t>Deployment in the wild still many years away</w:t>
            </w:r>
            <w:r w:rsidR="00415A41" w:rsidRPr="00B22E59">
              <w:rPr>
                <w:lang w:eastAsia="en-AU"/>
              </w:rPr>
              <w:t>.</w:t>
            </w:r>
          </w:p>
        </w:tc>
        <w:tc>
          <w:tcPr>
            <w:tcW w:w="0" w:type="auto"/>
            <w:tcBorders>
              <w:top w:val="single" w:sz="4" w:space="0" w:color="228591"/>
              <w:left w:val="single" w:sz="4" w:space="0" w:color="228591"/>
              <w:bottom w:val="single" w:sz="4" w:space="0" w:color="228591"/>
              <w:right w:val="single" w:sz="4" w:space="0" w:color="228591"/>
            </w:tcBorders>
          </w:tcPr>
          <w:p w14:paraId="09641712" w14:textId="0221EE85"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13D38B7F" w14:textId="6AC81159"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4A267DE1" w14:textId="184E638C"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22E2A817" w14:textId="124D9EBF"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653314F6" w14:textId="46CFB14B"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r>
      <w:tr w:rsidR="00283F55" w:rsidRPr="00CF5BCE" w14:paraId="7EE542B5" w14:textId="73B815BA" w:rsidTr="00F207DA">
        <w:trPr>
          <w:cantSplit/>
        </w:trPr>
        <w:tc>
          <w:tcPr>
            <w:tcW w:w="2737" w:type="dxa"/>
            <w:tcBorders>
              <w:top w:val="single" w:sz="4" w:space="0" w:color="228591"/>
              <w:left w:val="single" w:sz="4" w:space="0" w:color="228591"/>
              <w:bottom w:val="single" w:sz="4" w:space="0" w:color="228591"/>
            </w:tcBorders>
            <w:shd w:val="clear" w:color="auto" w:fill="auto"/>
          </w:tcPr>
          <w:p w14:paraId="28239390" w14:textId="06831471" w:rsidR="00283F55" w:rsidRPr="00B22E59" w:rsidRDefault="00283F55" w:rsidP="00B22E59">
            <w:pPr>
              <w:pStyle w:val="ARIERTblBdy"/>
            </w:pPr>
            <w:r w:rsidRPr="00B22E59">
              <w:t xml:space="preserve">*Cyprinid herpes virus (CHV-3; </w:t>
            </w:r>
            <w:r w:rsidRPr="00B22E59">
              <w:fldChar w:fldCharType="begin"/>
            </w:r>
            <w:r w:rsidRPr="00B22E59">
              <w:instrText xml:space="preserve"> ADDIN EN.CITE &lt;EndNote&gt;&lt;Cite&gt;&lt;Author&gt;McColl&lt;/Author&gt;&lt;Year&gt;2007&lt;/Year&gt;&lt;RecNum&gt;1153&lt;/RecNum&gt;&lt;record&gt;&lt;rec-number&gt;1153&lt;/rec-number&gt;&lt;foreign-keys&gt;&lt;key app="EN" db-id="sxaae5vpervdvfe52ed5dx5fr5taspee2zpd"&gt;1153&lt;/key&gt;&lt;/foreign-keys&gt;&lt;ref-type name="Journal Article"&gt;17&lt;/ref-type&gt;&lt;contributors&gt;&lt;authors&gt;&lt;author&gt;McColl, K. A.&lt;/author&gt;&lt;author&gt;Sunarto, A.&lt;/author&gt;&lt;author&gt;Williams, L. M.&lt;/author&gt;&lt;author&gt;Crane, M.&lt;/author&gt;&lt;/authors&gt;&lt;/contributors&gt;&lt;titles&gt;&lt;title&gt;Koi herpes virus: dreaded pathogen or white knight?&lt;/title&gt;&lt;secondary-title&gt;Aquaculture Health International&lt;/secondary-title&gt;&lt;/titles&gt;&lt;periodical&gt;&lt;full-title&gt;Aquaculture Health International&lt;/full-title&gt;&lt;/periodical&gt;&lt;pages&gt;4-6&lt;/pages&gt;&lt;number&gt;9&lt;/number&gt;&lt;keywords&gt;&lt;keyword&gt;HKHV&lt;/keyword&gt;&lt;keyword&gt;koi herpes virus&lt;/keyword&gt;&lt;keyword&gt;koi&lt;/keyword&gt;&lt;keyword&gt;virus&lt;/keyword&gt;&lt;/keywords&gt;&lt;dates&gt;&lt;year&gt;2007&lt;/year&gt;&lt;/dates&gt;&lt;urls&gt;&lt;/urls&gt;&lt;/record&gt;&lt;/Cite&gt;&lt;/EndNote&gt;</w:instrText>
            </w:r>
            <w:r w:rsidRPr="00B22E59">
              <w:fldChar w:fldCharType="separate"/>
            </w:r>
            <w:r w:rsidRPr="00B22E59">
              <w:t>McColl et al. 2007)</w:t>
            </w:r>
            <w:r w:rsidRPr="00B22E59">
              <w:fldChar w:fldCharType="end"/>
            </w:r>
          </w:p>
        </w:tc>
        <w:tc>
          <w:tcPr>
            <w:tcW w:w="4607" w:type="dxa"/>
            <w:tcBorders>
              <w:top w:val="single" w:sz="4" w:space="0" w:color="228591"/>
              <w:bottom w:val="single" w:sz="4" w:space="0" w:color="228591"/>
              <w:right w:val="single" w:sz="4" w:space="0" w:color="228591"/>
            </w:tcBorders>
          </w:tcPr>
          <w:p w14:paraId="27F62DDB" w14:textId="288EC8E5" w:rsidR="00283F55" w:rsidRPr="00CF5BCE" w:rsidRDefault="00283F55" w:rsidP="00B22E59">
            <w:pPr>
              <w:pStyle w:val="ARIERTblBdy"/>
              <w:rPr>
                <w:b/>
                <w:bCs/>
                <w:szCs w:val="26"/>
              </w:rPr>
            </w:pPr>
            <w:r w:rsidRPr="00B22E59">
              <w:rPr>
                <w:lang w:eastAsia="en-AU"/>
              </w:rPr>
              <w:t>Highly contagious water-borne virus</w:t>
            </w:r>
            <w:r w:rsidR="00F207DA">
              <w:rPr>
                <w:lang w:eastAsia="en-AU"/>
              </w:rPr>
              <w:t>.</w:t>
            </w:r>
          </w:p>
          <w:p w14:paraId="2A4A0034" w14:textId="211B10F5" w:rsidR="00283F55" w:rsidRPr="00CF5BCE" w:rsidRDefault="00283F55" w:rsidP="00B22E59">
            <w:pPr>
              <w:pStyle w:val="ARIERTblBdy"/>
              <w:rPr>
                <w:b/>
                <w:bCs/>
                <w:szCs w:val="26"/>
              </w:rPr>
            </w:pPr>
            <w:r w:rsidRPr="00B22E59">
              <w:rPr>
                <w:lang w:eastAsia="en-AU"/>
              </w:rPr>
              <w:t xml:space="preserve">Viral particles in water active for up to </w:t>
            </w:r>
            <w:r w:rsidR="00F207DA">
              <w:rPr>
                <w:lang w:eastAsia="en-AU"/>
              </w:rPr>
              <w:t>3 </w:t>
            </w:r>
            <w:r w:rsidRPr="00B22E59">
              <w:rPr>
                <w:lang w:eastAsia="en-AU"/>
              </w:rPr>
              <w:t>days</w:t>
            </w:r>
            <w:r w:rsidR="00F207DA">
              <w:rPr>
                <w:lang w:eastAsia="en-AU"/>
              </w:rPr>
              <w:t>.</w:t>
            </w:r>
          </w:p>
          <w:p w14:paraId="73F695F7" w14:textId="26663982" w:rsidR="00283F55" w:rsidRPr="00CF5BCE" w:rsidRDefault="00283F55" w:rsidP="00B22E59">
            <w:pPr>
              <w:pStyle w:val="ARIERTblBdy"/>
              <w:rPr>
                <w:b/>
                <w:bCs/>
                <w:szCs w:val="26"/>
              </w:rPr>
            </w:pPr>
            <w:r w:rsidRPr="00B22E59">
              <w:rPr>
                <w:lang w:eastAsia="en-AU"/>
              </w:rPr>
              <w:t xml:space="preserve">Infected fish die within </w:t>
            </w:r>
            <w:r w:rsidR="00F207DA" w:rsidRPr="00B22E59">
              <w:rPr>
                <w:lang w:eastAsia="en-AU"/>
              </w:rPr>
              <w:t>3</w:t>
            </w:r>
            <w:r w:rsidR="00F207DA">
              <w:rPr>
                <w:lang w:eastAsia="en-AU"/>
              </w:rPr>
              <w:t> </w:t>
            </w:r>
            <w:r w:rsidRPr="00B22E59">
              <w:rPr>
                <w:lang w:eastAsia="en-AU"/>
              </w:rPr>
              <w:t>days of exposure</w:t>
            </w:r>
            <w:r w:rsidR="00F207DA">
              <w:rPr>
                <w:lang w:eastAsia="en-AU"/>
              </w:rPr>
              <w:t>.</w:t>
            </w:r>
          </w:p>
          <w:p w14:paraId="55E42515" w14:textId="5A069A51" w:rsidR="00283F55" w:rsidRPr="00CF5BCE" w:rsidRDefault="00283F55" w:rsidP="00B22E59">
            <w:pPr>
              <w:pStyle w:val="ARIERTblBdy"/>
              <w:rPr>
                <w:b/>
                <w:bCs/>
                <w:szCs w:val="26"/>
              </w:rPr>
            </w:pPr>
            <w:r w:rsidRPr="00B22E59">
              <w:rPr>
                <w:lang w:eastAsia="en-AU"/>
              </w:rPr>
              <w:t>Most infectious between 2</w:t>
            </w:r>
            <w:r w:rsidR="00742A66" w:rsidRPr="00B22E59">
              <w:rPr>
                <w:lang w:eastAsia="en-AU"/>
              </w:rPr>
              <w:t>2</w:t>
            </w:r>
            <w:r w:rsidR="00DF744C">
              <w:t xml:space="preserve"> and </w:t>
            </w:r>
            <w:r w:rsidR="00742A66" w:rsidRPr="00B22E59">
              <w:rPr>
                <w:lang w:eastAsia="en-AU"/>
              </w:rPr>
              <w:t>2</w:t>
            </w:r>
            <w:r w:rsidRPr="00B22E59">
              <w:rPr>
                <w:lang w:eastAsia="en-AU"/>
              </w:rPr>
              <w:t>7</w:t>
            </w:r>
            <w:r w:rsidR="00F207DA">
              <w:rPr>
                <w:lang w:eastAsia="en-AU"/>
              </w:rPr>
              <w:t>°</w:t>
            </w:r>
            <w:r w:rsidRPr="00B22E59">
              <w:rPr>
                <w:lang w:eastAsia="en-AU"/>
              </w:rPr>
              <w:t>C</w:t>
            </w:r>
            <w:r w:rsidR="00DF744C">
              <w:rPr>
                <w:lang w:eastAsia="en-AU"/>
              </w:rPr>
              <w:t>;</w:t>
            </w:r>
            <w:r w:rsidRPr="00B22E59">
              <w:rPr>
                <w:lang w:eastAsia="en-AU"/>
              </w:rPr>
              <w:t xml:space="preserve"> virtually no occurrence of disease above 30°C </w:t>
            </w:r>
            <w:r w:rsidR="00F207DA">
              <w:rPr>
                <w:lang w:eastAsia="en-AU"/>
              </w:rPr>
              <w:t>or</w:t>
            </w:r>
            <w:r w:rsidR="00F207DA" w:rsidRPr="00B22E59">
              <w:rPr>
                <w:lang w:eastAsia="en-AU"/>
              </w:rPr>
              <w:t xml:space="preserve"> </w:t>
            </w:r>
            <w:r w:rsidRPr="00B22E59">
              <w:rPr>
                <w:lang w:eastAsia="en-AU"/>
              </w:rPr>
              <w:t>below 15°C</w:t>
            </w:r>
            <w:r w:rsidR="00F207DA">
              <w:rPr>
                <w:lang w:eastAsia="en-AU"/>
              </w:rPr>
              <w:t>.</w:t>
            </w:r>
          </w:p>
          <w:p w14:paraId="2C6F7650" w14:textId="60A743DC" w:rsidR="00283F55" w:rsidRPr="00CF5BCE" w:rsidRDefault="00283F55" w:rsidP="00B22E59">
            <w:pPr>
              <w:pStyle w:val="ARIERTblBdy"/>
              <w:rPr>
                <w:b/>
                <w:bCs/>
                <w:szCs w:val="26"/>
              </w:rPr>
            </w:pPr>
            <w:r w:rsidRPr="00B22E59">
              <w:rPr>
                <w:lang w:eastAsia="en-AU"/>
              </w:rPr>
              <w:t>Some Carp can survive and become carriers</w:t>
            </w:r>
            <w:r w:rsidR="00F207DA">
              <w:rPr>
                <w:lang w:eastAsia="en-AU"/>
              </w:rPr>
              <w:t>.</w:t>
            </w:r>
          </w:p>
          <w:p w14:paraId="4B1AB32E" w14:textId="4A5B0717" w:rsidR="00283F55" w:rsidRPr="00CF5BCE" w:rsidRDefault="00283F55" w:rsidP="00B22E59">
            <w:pPr>
              <w:pStyle w:val="ARIERTblBdy"/>
              <w:rPr>
                <w:b/>
                <w:bCs/>
                <w:szCs w:val="26"/>
              </w:rPr>
            </w:pPr>
            <w:r w:rsidRPr="00B22E59">
              <w:rPr>
                <w:lang w:eastAsia="en-AU"/>
              </w:rPr>
              <w:t>Carp</w:t>
            </w:r>
            <w:r w:rsidR="00F207DA">
              <w:rPr>
                <w:lang w:eastAsia="en-AU"/>
              </w:rPr>
              <w:t>–</w:t>
            </w:r>
            <w:r w:rsidRPr="00B22E59">
              <w:rPr>
                <w:lang w:eastAsia="en-AU"/>
              </w:rPr>
              <w:t>goldfish hybrids less susceptible</w:t>
            </w:r>
            <w:r w:rsidR="00F207DA">
              <w:rPr>
                <w:lang w:eastAsia="en-AU"/>
              </w:rPr>
              <w:t>.</w:t>
            </w:r>
          </w:p>
          <w:p w14:paraId="5A58B690" w14:textId="298CC7AD" w:rsidR="00283F55" w:rsidRPr="00CF5BCE" w:rsidRDefault="00283F55" w:rsidP="00B22E59">
            <w:pPr>
              <w:pStyle w:val="ARIERTblBdy"/>
              <w:rPr>
                <w:b/>
                <w:bCs/>
                <w:szCs w:val="26"/>
              </w:rPr>
            </w:pPr>
            <w:r w:rsidRPr="00B22E59">
              <w:rPr>
                <w:lang w:eastAsia="en-AU"/>
              </w:rPr>
              <w:t>To date, no evidence to suggest natives will be infected</w:t>
            </w:r>
            <w:r w:rsidR="00F207DA">
              <w:rPr>
                <w:lang w:eastAsia="en-AU"/>
              </w:rPr>
              <w:t>.</w:t>
            </w:r>
          </w:p>
          <w:p w14:paraId="18609DC3" w14:textId="18D4F511" w:rsidR="00283F55" w:rsidRPr="00CF5BCE" w:rsidRDefault="00283F55" w:rsidP="00B22E59">
            <w:pPr>
              <w:pStyle w:val="ARIERTblBdy"/>
              <w:rPr>
                <w:b/>
                <w:bCs/>
                <w:szCs w:val="26"/>
              </w:rPr>
            </w:pPr>
            <w:r w:rsidRPr="00B22E59">
              <w:rPr>
                <w:lang w:eastAsia="en-AU"/>
              </w:rPr>
              <w:t>Could provide large-scale control</w:t>
            </w:r>
            <w:r w:rsidR="00F207DA">
              <w:rPr>
                <w:lang w:eastAsia="en-AU"/>
              </w:rPr>
              <w:t>.</w:t>
            </w:r>
          </w:p>
          <w:p w14:paraId="77E0D1A0" w14:textId="3CCA5003" w:rsidR="00283F55" w:rsidRPr="00CF5BCE" w:rsidRDefault="00283F55" w:rsidP="00B22E59">
            <w:pPr>
              <w:pStyle w:val="ARIERTblBdy"/>
              <w:rPr>
                <w:b/>
                <w:bCs/>
                <w:szCs w:val="26"/>
              </w:rPr>
            </w:pPr>
            <w:r w:rsidRPr="00B22E59">
              <w:rPr>
                <w:lang w:eastAsia="en-AU"/>
              </w:rPr>
              <w:t>Deployment in the wild still many years away</w:t>
            </w:r>
            <w:r w:rsidR="00F207DA">
              <w:rPr>
                <w:lang w:eastAsia="en-AU"/>
              </w:rPr>
              <w:t>.</w:t>
            </w:r>
          </w:p>
        </w:tc>
        <w:tc>
          <w:tcPr>
            <w:tcW w:w="0" w:type="auto"/>
            <w:tcBorders>
              <w:top w:val="single" w:sz="4" w:space="0" w:color="228591"/>
              <w:left w:val="single" w:sz="4" w:space="0" w:color="228591"/>
              <w:bottom w:val="single" w:sz="4" w:space="0" w:color="228591"/>
              <w:right w:val="single" w:sz="4" w:space="0" w:color="228591"/>
            </w:tcBorders>
          </w:tcPr>
          <w:p w14:paraId="06D6F0EC" w14:textId="1CC11004"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22D90008" w14:textId="35901F41"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4B1D458A" w14:textId="750BC41F"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6C8AFC3D" w14:textId="5F6FCC5A"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bottom w:val="single" w:sz="4" w:space="0" w:color="228591"/>
              <w:right w:val="single" w:sz="4" w:space="0" w:color="228591"/>
            </w:tcBorders>
          </w:tcPr>
          <w:p w14:paraId="78268424" w14:textId="5EFF7288"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r>
      <w:tr w:rsidR="00283F55" w:rsidRPr="00CF5BCE" w14:paraId="2998ECF2" w14:textId="78A857C7" w:rsidTr="00F207DA">
        <w:trPr>
          <w:cantSplit/>
        </w:trPr>
        <w:tc>
          <w:tcPr>
            <w:tcW w:w="2737" w:type="dxa"/>
            <w:tcBorders>
              <w:top w:val="single" w:sz="4" w:space="0" w:color="228591"/>
              <w:left w:val="single" w:sz="4" w:space="0" w:color="228591"/>
            </w:tcBorders>
            <w:shd w:val="clear" w:color="auto" w:fill="auto"/>
          </w:tcPr>
          <w:p w14:paraId="3C3D03B4" w14:textId="252B9F71" w:rsidR="00283F55" w:rsidRPr="0048293F" w:rsidRDefault="00283F55" w:rsidP="0048293F">
            <w:pPr>
              <w:pStyle w:val="ARIERTblBdy"/>
            </w:pPr>
            <w:r w:rsidRPr="00B22E59">
              <w:t>Predation by native biota</w:t>
            </w:r>
          </w:p>
        </w:tc>
        <w:tc>
          <w:tcPr>
            <w:tcW w:w="4607" w:type="dxa"/>
            <w:tcBorders>
              <w:top w:val="single" w:sz="4" w:space="0" w:color="228591"/>
              <w:right w:val="single" w:sz="4" w:space="0" w:color="228591"/>
            </w:tcBorders>
          </w:tcPr>
          <w:p w14:paraId="6395EF8B" w14:textId="212BEC40" w:rsidR="00283F55" w:rsidRPr="00CF5BCE" w:rsidRDefault="00283F55" w:rsidP="00B22E59">
            <w:pPr>
              <w:pStyle w:val="ARIERTblBdy"/>
              <w:rPr>
                <w:b/>
                <w:bCs/>
                <w:szCs w:val="26"/>
              </w:rPr>
            </w:pPr>
            <w:r w:rsidRPr="00B22E59">
              <w:rPr>
                <w:lang w:eastAsia="en-AU"/>
              </w:rPr>
              <w:t>May impact eggs, larvae or more likely, juvenile Carp</w:t>
            </w:r>
            <w:r w:rsidR="00F207DA">
              <w:rPr>
                <w:lang w:eastAsia="en-AU"/>
              </w:rPr>
              <w:t>.</w:t>
            </w:r>
          </w:p>
          <w:p w14:paraId="0A1399D7" w14:textId="52B8A868" w:rsidR="00283F55" w:rsidRPr="00CF5BCE" w:rsidRDefault="00283F55" w:rsidP="00B22E59">
            <w:pPr>
              <w:pStyle w:val="ARIERTblBdy"/>
              <w:rPr>
                <w:b/>
                <w:bCs/>
                <w:szCs w:val="26"/>
              </w:rPr>
            </w:pPr>
            <w:r w:rsidRPr="00B22E59">
              <w:rPr>
                <w:lang w:eastAsia="en-AU"/>
              </w:rPr>
              <w:t>Predatory fish species are mainly Murray Cod and Golden Perch</w:t>
            </w:r>
            <w:r w:rsidR="00F207DA">
              <w:rPr>
                <w:lang w:eastAsia="en-AU"/>
              </w:rPr>
              <w:t>:</w:t>
            </w:r>
            <w:r w:rsidR="00F207DA" w:rsidRPr="00B22E59">
              <w:rPr>
                <w:lang w:eastAsia="en-AU"/>
              </w:rPr>
              <w:t xml:space="preserve"> </w:t>
            </w:r>
            <w:r w:rsidRPr="00B22E59">
              <w:rPr>
                <w:lang w:eastAsia="en-AU"/>
              </w:rPr>
              <w:t>their habitats do not always overlap with those of juvenile Carp</w:t>
            </w:r>
            <w:r w:rsidR="00F207DA">
              <w:rPr>
                <w:lang w:eastAsia="en-AU"/>
              </w:rPr>
              <w:t>,</w:t>
            </w:r>
            <w:r w:rsidRPr="00B22E59">
              <w:rPr>
                <w:lang w:eastAsia="en-AU"/>
              </w:rPr>
              <w:t xml:space="preserve"> and impacts of predation may not be great (Doyle 2012)</w:t>
            </w:r>
            <w:r w:rsidR="00F207DA">
              <w:rPr>
                <w:lang w:eastAsia="en-AU"/>
              </w:rPr>
              <w:t>.</w:t>
            </w:r>
          </w:p>
          <w:p w14:paraId="2D0187A0" w14:textId="192611E7" w:rsidR="00283F55" w:rsidRPr="00CF5BCE" w:rsidRDefault="00283F55" w:rsidP="00B22E59">
            <w:pPr>
              <w:pStyle w:val="ARIERTblBdy"/>
              <w:rPr>
                <w:b/>
                <w:bCs/>
                <w:szCs w:val="26"/>
              </w:rPr>
            </w:pPr>
            <w:r w:rsidRPr="00B22E59">
              <w:rPr>
                <w:lang w:eastAsia="en-AU"/>
              </w:rPr>
              <w:t xml:space="preserve">Predation may also occur by birds such as </w:t>
            </w:r>
            <w:r w:rsidR="00DF744C">
              <w:rPr>
                <w:lang w:eastAsia="en-AU"/>
              </w:rPr>
              <w:t>Australian P</w:t>
            </w:r>
            <w:r w:rsidR="00F207DA" w:rsidRPr="00B22E59">
              <w:rPr>
                <w:lang w:eastAsia="en-AU"/>
              </w:rPr>
              <w:t xml:space="preserve">elicans </w:t>
            </w:r>
            <w:r w:rsidR="00DF744C">
              <w:rPr>
                <w:lang w:eastAsia="en-AU"/>
              </w:rPr>
              <w:t>(</w:t>
            </w:r>
            <w:r w:rsidR="00DF744C">
              <w:rPr>
                <w:i/>
                <w:lang w:eastAsia="en-AU"/>
              </w:rPr>
              <w:t>Pelecanus conspicillatus</w:t>
            </w:r>
            <w:r w:rsidR="00DF744C">
              <w:rPr>
                <w:lang w:eastAsia="en-AU"/>
              </w:rPr>
              <w:t xml:space="preserve">) </w:t>
            </w:r>
            <w:r w:rsidRPr="00B22E59">
              <w:rPr>
                <w:lang w:eastAsia="en-AU"/>
              </w:rPr>
              <w:t>and cormorants</w:t>
            </w:r>
            <w:r w:rsidR="00F207DA">
              <w:rPr>
                <w:lang w:eastAsia="en-AU"/>
              </w:rPr>
              <w:t>,</w:t>
            </w:r>
            <w:r w:rsidR="00F207DA" w:rsidRPr="00B22E59">
              <w:rPr>
                <w:lang w:eastAsia="en-AU"/>
              </w:rPr>
              <w:t xml:space="preserve"> </w:t>
            </w:r>
            <w:r w:rsidRPr="00B22E59">
              <w:rPr>
                <w:lang w:eastAsia="en-AU"/>
              </w:rPr>
              <w:t xml:space="preserve">but the </w:t>
            </w:r>
            <w:r w:rsidR="00F207DA">
              <w:rPr>
                <w:lang w:eastAsia="en-AU"/>
              </w:rPr>
              <w:t>level of predation</w:t>
            </w:r>
            <w:r w:rsidRPr="00B22E59">
              <w:rPr>
                <w:lang w:eastAsia="en-AU"/>
              </w:rPr>
              <w:t xml:space="preserve"> is unknown</w:t>
            </w:r>
            <w:r w:rsidR="00F207DA">
              <w:rPr>
                <w:lang w:eastAsia="en-AU"/>
              </w:rPr>
              <w:t>.</w:t>
            </w:r>
          </w:p>
          <w:p w14:paraId="2EBCD9A5" w14:textId="0B3589AF" w:rsidR="00283F55" w:rsidRPr="00CF5BCE" w:rsidRDefault="00283F55" w:rsidP="00B22E59">
            <w:pPr>
              <w:pStyle w:val="ARIERTblBdy"/>
              <w:rPr>
                <w:b/>
                <w:bCs/>
                <w:szCs w:val="26"/>
              </w:rPr>
            </w:pPr>
            <w:r w:rsidRPr="00B22E59">
              <w:rPr>
                <w:lang w:eastAsia="en-AU"/>
              </w:rPr>
              <w:t>Adult Carp may be taken by larger birds and Murray Cod</w:t>
            </w:r>
            <w:r w:rsidR="00F207DA">
              <w:rPr>
                <w:lang w:eastAsia="en-AU"/>
              </w:rPr>
              <w:t>,</w:t>
            </w:r>
            <w:r w:rsidRPr="00B22E59">
              <w:rPr>
                <w:lang w:eastAsia="en-AU"/>
              </w:rPr>
              <w:t xml:space="preserve"> but this is expected to be limited due to </w:t>
            </w:r>
            <w:r w:rsidR="007A2A39" w:rsidRPr="00B22E59">
              <w:rPr>
                <w:lang w:eastAsia="en-AU"/>
              </w:rPr>
              <w:t>the</w:t>
            </w:r>
            <w:r w:rsidR="007A2A39">
              <w:rPr>
                <w:lang w:eastAsia="en-AU"/>
              </w:rPr>
              <w:t xml:space="preserve"> Carp’s</w:t>
            </w:r>
            <w:r w:rsidR="007A2A39" w:rsidRPr="00B22E59">
              <w:rPr>
                <w:lang w:eastAsia="en-AU"/>
              </w:rPr>
              <w:t xml:space="preserve"> </w:t>
            </w:r>
            <w:r w:rsidRPr="00B22E59">
              <w:rPr>
                <w:lang w:eastAsia="en-AU"/>
              </w:rPr>
              <w:t>large size</w:t>
            </w:r>
            <w:r w:rsidR="00F207DA">
              <w:rPr>
                <w:lang w:eastAsia="en-AU"/>
              </w:rPr>
              <w:t>.</w:t>
            </w:r>
          </w:p>
          <w:p w14:paraId="0BC3E43D" w14:textId="1FEFB713" w:rsidR="00283F55" w:rsidRPr="00CF5BCE" w:rsidRDefault="00283F55" w:rsidP="00B22E59">
            <w:pPr>
              <w:pStyle w:val="ARIERTblBdy"/>
              <w:rPr>
                <w:b/>
                <w:bCs/>
                <w:szCs w:val="26"/>
              </w:rPr>
            </w:pPr>
            <w:r w:rsidRPr="00B22E59">
              <w:rPr>
                <w:lang w:eastAsia="en-AU"/>
              </w:rPr>
              <w:t>Stocking with predatory fish species will take many years before adult populations capable of predation are established</w:t>
            </w:r>
            <w:r w:rsidR="00415A41" w:rsidRPr="00B22E59">
              <w:rPr>
                <w:lang w:eastAsia="en-AU"/>
              </w:rPr>
              <w:t>.</w:t>
            </w:r>
          </w:p>
        </w:tc>
        <w:tc>
          <w:tcPr>
            <w:tcW w:w="0" w:type="auto"/>
            <w:tcBorders>
              <w:top w:val="single" w:sz="4" w:space="0" w:color="228591"/>
              <w:left w:val="single" w:sz="4" w:space="0" w:color="228591"/>
              <w:right w:val="single" w:sz="4" w:space="0" w:color="228591"/>
            </w:tcBorders>
          </w:tcPr>
          <w:p w14:paraId="7517B573" w14:textId="3D795007"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right w:val="single" w:sz="4" w:space="0" w:color="228591"/>
            </w:tcBorders>
          </w:tcPr>
          <w:p w14:paraId="13C66B95" w14:textId="71FFFC26" w:rsidR="00283F55" w:rsidRPr="00B22E59" w:rsidRDefault="00283F55" w:rsidP="00B22E59">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right w:val="single" w:sz="4" w:space="0" w:color="228591"/>
            </w:tcBorders>
          </w:tcPr>
          <w:p w14:paraId="01F19326" w14:textId="04793552"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right w:val="single" w:sz="4" w:space="0" w:color="228591"/>
            </w:tcBorders>
          </w:tcPr>
          <w:p w14:paraId="14817358" w14:textId="38FF337A"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c>
          <w:tcPr>
            <w:tcW w:w="0" w:type="auto"/>
            <w:tcBorders>
              <w:top w:val="single" w:sz="4" w:space="0" w:color="228591"/>
              <w:left w:val="single" w:sz="4" w:space="0" w:color="228591"/>
              <w:right w:val="single" w:sz="4" w:space="0" w:color="228591"/>
            </w:tcBorders>
          </w:tcPr>
          <w:p w14:paraId="6D3C737D" w14:textId="31669B00" w:rsidR="00283F55" w:rsidRPr="00B22E59" w:rsidRDefault="00283F55" w:rsidP="00B62F77">
            <w:pPr>
              <w:pStyle w:val="ARIERTblBdy"/>
              <w:spacing w:line="400" w:lineRule="atLeast"/>
              <w:rPr>
                <w:rFonts w:ascii="Tahoma" w:hAnsi="Tahoma" w:cs="Tahoma"/>
                <w:iCs/>
                <w:sz w:val="18"/>
                <w:szCs w:val="18"/>
              </w:rPr>
            </w:pPr>
            <w:r w:rsidRPr="00CF5BCE">
              <w:rPr>
                <w:rFonts w:ascii="Tahoma" w:hAnsi="Tahoma" w:cs="Tahoma"/>
                <w:iCs/>
                <w:sz w:val="18"/>
                <w:szCs w:val="18"/>
              </w:rPr>
              <w:sym w:font="Wingdings" w:char="F0FC"/>
            </w:r>
          </w:p>
        </w:tc>
      </w:tr>
    </w:tbl>
    <w:p w14:paraId="16416EC4" w14:textId="77777777" w:rsidR="00283F55" w:rsidRPr="00CF5BCE" w:rsidRDefault="00283F55" w:rsidP="0015489F"/>
    <w:p w14:paraId="20669791" w14:textId="20DB774C" w:rsidR="00554FAB" w:rsidRPr="00CF5BCE" w:rsidRDefault="00624939" w:rsidP="00554FAB">
      <w:r w:rsidRPr="00077D7A">
        <w:br w:type="page"/>
      </w:r>
      <w:r w:rsidRPr="00077D7A">
        <w:rPr>
          <w:rFonts w:ascii="Arial" w:hAnsi="Arial"/>
          <w:noProof/>
          <w:lang w:eastAsia="en-AU"/>
        </w:rPr>
        <w:lastRenderedPageBreak/>
        <w:drawing>
          <wp:anchor distT="0" distB="0" distL="114300" distR="114300" simplePos="0" relativeHeight="251685888" behindDoc="1" locked="0" layoutInCell="1" allowOverlap="1" wp14:anchorId="5E45DD03" wp14:editId="4C488D40">
            <wp:simplePos x="0" y="0"/>
            <wp:positionH relativeFrom="column">
              <wp:posOffset>17780</wp:posOffset>
            </wp:positionH>
            <wp:positionV relativeFrom="paragraph">
              <wp:posOffset>363855</wp:posOffset>
            </wp:positionV>
            <wp:extent cx="5339715" cy="3060065"/>
            <wp:effectExtent l="0" t="0" r="0" b="0"/>
            <wp:wrapTight wrapText="bothSides">
              <wp:wrapPolygon edited="0">
                <wp:start x="0" y="0"/>
                <wp:lineTo x="0" y="21336"/>
                <wp:lineTo x="21474" y="21336"/>
                <wp:lineTo x="21474" y="0"/>
                <wp:lineTo x="0" y="0"/>
              </wp:wrapPolygon>
            </wp:wrapTight>
            <wp:docPr id="19494" name="Picture 19494" descr="Carp being harvested from a Carp c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p being harvested from a Carp cage"/>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5339715" cy="3060065"/>
                    </a:xfrm>
                    <a:prstGeom prst="rect">
                      <a:avLst/>
                    </a:prstGeom>
                    <a:noFill/>
                    <a:ln>
                      <a:noFill/>
                    </a:ln>
                    <a:extLst>
                      <a:ext uri="{53640926-AAD7-44D8-BBD7-CCE9431645EC}">
                        <a14:shadowObscured xmlns:a14="http://schemas.microsoft.com/office/drawing/2010/main"/>
                      </a:ext>
                    </a:extLst>
                  </pic:spPr>
                </pic:pic>
              </a:graphicData>
            </a:graphic>
          </wp:anchor>
        </w:drawing>
      </w:r>
    </w:p>
    <w:p w14:paraId="1AD16793" w14:textId="4A4F05BB" w:rsidR="00554FAB" w:rsidRPr="00CF5BCE" w:rsidRDefault="00554FAB" w:rsidP="0015489F">
      <w:pPr>
        <w:pStyle w:val="ARIERCaption-Figure"/>
      </w:pPr>
      <w:bookmarkStart w:id="137" w:name="_Toc423012059"/>
      <w:bookmarkStart w:id="138" w:name="_Toc317201541"/>
      <w:r w:rsidRPr="00B22E59">
        <w:t>Figure 17. Removal is the most common on</w:t>
      </w:r>
      <w:r w:rsidR="0028629D" w:rsidRPr="00B22E59">
        <w:t>-</w:t>
      </w:r>
      <w:r w:rsidRPr="00B22E59">
        <w:t>ground management action currently undertaken for Carp (</w:t>
      </w:r>
      <w:r w:rsidR="00624939" w:rsidRPr="00B22E59">
        <w:t>p</w:t>
      </w:r>
      <w:r w:rsidRPr="00B22E59">
        <w:t>hoto: Ivor Stuart)</w:t>
      </w:r>
      <w:bookmarkEnd w:id="137"/>
      <w:bookmarkEnd w:id="138"/>
    </w:p>
    <w:p w14:paraId="3BC743AF" w14:textId="77777777" w:rsidR="005125AD" w:rsidRPr="00CF5BCE" w:rsidRDefault="005125AD" w:rsidP="0015489F"/>
    <w:p w14:paraId="1D182839" w14:textId="2A711366" w:rsidR="00554FAB" w:rsidRPr="00B22E59" w:rsidRDefault="00624939" w:rsidP="0015489F">
      <w:pPr>
        <w:pStyle w:val="ARIERHA"/>
        <w:rPr>
          <w:lang w:val="en-AU"/>
        </w:rPr>
      </w:pPr>
      <w:bookmarkStart w:id="139" w:name="_Toc423012937"/>
      <w:bookmarkStart w:id="140" w:name="_Toc317204276"/>
      <w:r w:rsidRPr="00B22E59">
        <w:rPr>
          <w:lang w:val="en-AU"/>
        </w:rPr>
        <w:t>5</w:t>
      </w:r>
      <w:r w:rsidRPr="00B22E59">
        <w:rPr>
          <w:lang w:val="en-AU"/>
        </w:rPr>
        <w:tab/>
      </w:r>
      <w:r w:rsidR="00554FAB" w:rsidRPr="00B22E59">
        <w:rPr>
          <w:lang w:val="en-AU"/>
        </w:rPr>
        <w:t>Ecological concepts and models</w:t>
      </w:r>
      <w:bookmarkEnd w:id="139"/>
      <w:bookmarkEnd w:id="140"/>
    </w:p>
    <w:p w14:paraId="42CBD804" w14:textId="72A5DB70" w:rsidR="00554FAB" w:rsidRPr="00CF5BCE" w:rsidRDefault="00554FAB" w:rsidP="0015489F">
      <w:pPr>
        <w:pStyle w:val="ARIERBody"/>
      </w:pPr>
      <w:r w:rsidRPr="00077D7A">
        <w:t xml:space="preserve">It was considered important to examine and discuss a range of ecological concepts to ensure that development </w:t>
      </w:r>
      <w:r w:rsidRPr="0048293F">
        <w:t>of the Carp population model was based on sound scientific p</w:t>
      </w:r>
      <w:r w:rsidRPr="00E42920">
        <w:t xml:space="preserve">rinciples and that all project participants had a clear understanding of those concepts. A review of the ecological knowledge </w:t>
      </w:r>
      <w:r w:rsidR="000B2D9C">
        <w:t>about</w:t>
      </w:r>
      <w:r w:rsidR="000B2D9C" w:rsidRPr="0048293F">
        <w:t xml:space="preserve"> </w:t>
      </w:r>
      <w:r w:rsidRPr="00E42920">
        <w:t xml:space="preserve">Carp is provided in </w:t>
      </w:r>
      <w:r w:rsidR="000B2D9C" w:rsidRPr="00D1066C">
        <w:t>Appendix</w:t>
      </w:r>
      <w:r w:rsidR="000B2D9C">
        <w:t> </w:t>
      </w:r>
      <w:r w:rsidRPr="0048293F">
        <w:t>2 and includes:</w:t>
      </w:r>
    </w:p>
    <w:p w14:paraId="06AB4CC2" w14:textId="462F4AD7" w:rsidR="00554FAB" w:rsidRPr="00CF5BCE" w:rsidRDefault="00624939" w:rsidP="0015489F">
      <w:pPr>
        <w:pStyle w:val="ARIERBody"/>
        <w:numPr>
          <w:ilvl w:val="0"/>
          <w:numId w:val="111"/>
        </w:numPr>
        <w:ind w:left="426" w:hanging="426"/>
      </w:pPr>
      <w:r w:rsidRPr="00077D7A">
        <w:t>life stages; life his</w:t>
      </w:r>
      <w:r w:rsidRPr="0048293F">
        <w:t>tory</w:t>
      </w:r>
    </w:p>
    <w:p w14:paraId="74AC62C6" w14:textId="5F0B6B2E" w:rsidR="00554FAB" w:rsidRPr="00CF5BCE" w:rsidRDefault="00624939" w:rsidP="0015489F">
      <w:pPr>
        <w:pStyle w:val="ARIERBody"/>
        <w:numPr>
          <w:ilvl w:val="0"/>
          <w:numId w:val="111"/>
        </w:numPr>
        <w:ind w:left="426" w:hanging="426"/>
      </w:pPr>
      <w:r w:rsidRPr="00077D7A">
        <w:t>p</w:t>
      </w:r>
      <w:r w:rsidR="00554FAB" w:rsidRPr="0048293F">
        <w:t xml:space="preserve">opulation dynamics (including carrying </w:t>
      </w:r>
      <w:r w:rsidR="00554FAB" w:rsidRPr="00E42920">
        <w:t>capacity and variability)</w:t>
      </w:r>
    </w:p>
    <w:p w14:paraId="14563DE5" w14:textId="446F0543" w:rsidR="00554FAB" w:rsidRPr="00CF5BCE" w:rsidRDefault="00624939" w:rsidP="0015489F">
      <w:pPr>
        <w:pStyle w:val="ARIERBody"/>
        <w:numPr>
          <w:ilvl w:val="0"/>
          <w:numId w:val="111"/>
        </w:numPr>
        <w:ind w:left="426" w:hanging="426"/>
      </w:pPr>
      <w:r w:rsidRPr="00077D7A">
        <w:t>s</w:t>
      </w:r>
      <w:r w:rsidR="00554FAB" w:rsidRPr="0048293F">
        <w:t>patial scales</w:t>
      </w:r>
    </w:p>
    <w:p w14:paraId="4B912653" w14:textId="5FE04408" w:rsidR="00554FAB" w:rsidRPr="00CF5BCE" w:rsidRDefault="00624939" w:rsidP="0015489F">
      <w:pPr>
        <w:pStyle w:val="ARIERBody"/>
        <w:numPr>
          <w:ilvl w:val="0"/>
          <w:numId w:val="111"/>
        </w:numPr>
        <w:ind w:left="426" w:hanging="426"/>
      </w:pPr>
      <w:r w:rsidRPr="00077D7A">
        <w:t>r</w:t>
      </w:r>
      <w:r w:rsidR="00554FAB" w:rsidRPr="0048293F">
        <w:t>egional differences, sites to landscape</w:t>
      </w:r>
      <w:r w:rsidR="00AD3E47">
        <w:t xml:space="preserve"> scale</w:t>
      </w:r>
      <w:r w:rsidR="00C6356E">
        <w:rPr>
          <w:rStyle w:val="CommentReference"/>
          <w:rFonts w:cs="Times New Roman"/>
        </w:rPr>
        <w:t>,</w:t>
      </w:r>
      <w:r w:rsidR="00554FAB" w:rsidRPr="0048293F">
        <w:t xml:space="preserve"> and</w:t>
      </w:r>
      <w:r w:rsidRPr="00E42920">
        <w:t xml:space="preserve"> connectivity</w:t>
      </w:r>
    </w:p>
    <w:p w14:paraId="1A781778" w14:textId="399ED9C6" w:rsidR="00554FAB" w:rsidRPr="00CF5BCE" w:rsidRDefault="00624939" w:rsidP="0015489F">
      <w:pPr>
        <w:pStyle w:val="ARIERBody"/>
        <w:numPr>
          <w:ilvl w:val="0"/>
          <w:numId w:val="111"/>
        </w:numPr>
        <w:ind w:left="426" w:hanging="426"/>
      </w:pPr>
      <w:r w:rsidRPr="00077D7A">
        <w:t>m</w:t>
      </w:r>
      <w:r w:rsidR="00554FAB" w:rsidRPr="0048293F">
        <w:t>ovements, aggregations and dispersal</w:t>
      </w:r>
    </w:p>
    <w:p w14:paraId="0C291DDB" w14:textId="6927AD10" w:rsidR="00554FAB" w:rsidRPr="00CF5BCE" w:rsidRDefault="00624939" w:rsidP="0015489F">
      <w:pPr>
        <w:pStyle w:val="ARIERBody"/>
        <w:numPr>
          <w:ilvl w:val="0"/>
          <w:numId w:val="111"/>
        </w:numPr>
        <w:ind w:left="426" w:hanging="426"/>
      </w:pPr>
      <w:r w:rsidRPr="00077D7A">
        <w:t>s</w:t>
      </w:r>
      <w:r w:rsidR="00554FAB" w:rsidRPr="0048293F">
        <w:t>easonality (temporal scales)</w:t>
      </w:r>
    </w:p>
    <w:p w14:paraId="206B0412" w14:textId="1E1545DE" w:rsidR="00554FAB" w:rsidRPr="00CF5BCE" w:rsidRDefault="00624939" w:rsidP="0015489F">
      <w:pPr>
        <w:pStyle w:val="ARIERBody"/>
        <w:numPr>
          <w:ilvl w:val="0"/>
          <w:numId w:val="111"/>
        </w:numPr>
        <w:ind w:left="426" w:hanging="426"/>
      </w:pPr>
      <w:r w:rsidRPr="00077D7A">
        <w:t>h</w:t>
      </w:r>
      <w:r w:rsidR="00554FAB" w:rsidRPr="0048293F">
        <w:t>abitat</w:t>
      </w:r>
      <w:r w:rsidR="00554FAB" w:rsidRPr="00B64128">
        <w:t xml:space="preserve"> types</w:t>
      </w:r>
    </w:p>
    <w:p w14:paraId="4487F224" w14:textId="42D7C9AF" w:rsidR="00554FAB" w:rsidRPr="00CF5BCE" w:rsidRDefault="00624939" w:rsidP="0015489F">
      <w:pPr>
        <w:pStyle w:val="ARIERBody"/>
        <w:numPr>
          <w:ilvl w:val="0"/>
          <w:numId w:val="111"/>
        </w:numPr>
        <w:ind w:left="426" w:hanging="426"/>
      </w:pPr>
      <w:r w:rsidRPr="00077D7A">
        <w:t>e</w:t>
      </w:r>
      <w:r w:rsidR="00554FAB" w:rsidRPr="0048293F">
        <w:t>cosystem functioning and processes</w:t>
      </w:r>
    </w:p>
    <w:p w14:paraId="2E61337C" w14:textId="0590DC17" w:rsidR="00554FAB" w:rsidRPr="00CF5BCE" w:rsidRDefault="00624939" w:rsidP="0015489F">
      <w:pPr>
        <w:pStyle w:val="ARIERBody"/>
        <w:numPr>
          <w:ilvl w:val="0"/>
          <w:numId w:val="111"/>
        </w:numPr>
        <w:ind w:left="426" w:hanging="426"/>
      </w:pPr>
      <w:r w:rsidRPr="00077D7A">
        <w:t>r</w:t>
      </w:r>
      <w:r w:rsidR="00554FAB" w:rsidRPr="0048293F">
        <w:t>efugia</w:t>
      </w:r>
    </w:p>
    <w:p w14:paraId="6200DECE" w14:textId="4CAAD2BE" w:rsidR="00554FAB" w:rsidRPr="00CF5BCE" w:rsidRDefault="00624939" w:rsidP="0015489F">
      <w:pPr>
        <w:pStyle w:val="ARIERBody"/>
        <w:numPr>
          <w:ilvl w:val="0"/>
          <w:numId w:val="111"/>
        </w:numPr>
        <w:ind w:left="426" w:hanging="426"/>
      </w:pPr>
      <w:r w:rsidRPr="00077D7A">
        <w:t>f</w:t>
      </w:r>
      <w:r w:rsidR="00554FAB" w:rsidRPr="0048293F">
        <w:t>low regimes (components, c</w:t>
      </w:r>
      <w:r w:rsidR="00554FAB" w:rsidRPr="00E42920">
        <w:t>ues/thresholds)</w:t>
      </w:r>
      <w:r w:rsidRPr="00B64128">
        <w:t>.</w:t>
      </w:r>
    </w:p>
    <w:p w14:paraId="4726E6CD" w14:textId="4F1EA619" w:rsidR="005125AD" w:rsidRPr="00CF5BCE" w:rsidRDefault="00554FAB" w:rsidP="005125AD">
      <w:pPr>
        <w:pStyle w:val="ARIERBody"/>
      </w:pPr>
      <w:r w:rsidRPr="00077D7A">
        <w:t xml:space="preserve">Conceptual models were then developed based </w:t>
      </w:r>
      <w:r w:rsidR="007A2A39">
        <w:t xml:space="preserve">on </w:t>
      </w:r>
      <w:r w:rsidRPr="00077D7A">
        <w:t xml:space="preserve">this knowledge (see </w:t>
      </w:r>
      <w:r w:rsidR="000B2D9C" w:rsidRPr="00077D7A">
        <w:t>Appendix</w:t>
      </w:r>
      <w:r w:rsidR="000B2D9C">
        <w:t> </w:t>
      </w:r>
      <w:r w:rsidRPr="00077D7A">
        <w:t>3). The establishment of agreed conceptual models for the various components of Carp ecology was seen as</w:t>
      </w:r>
      <w:r w:rsidRPr="0048293F">
        <w:t xml:space="preserve"> essential </w:t>
      </w:r>
      <w:r w:rsidR="000B2D9C">
        <w:t>for</w:t>
      </w:r>
      <w:r w:rsidR="000B2D9C" w:rsidRPr="0048293F">
        <w:t xml:space="preserve"> </w:t>
      </w:r>
      <w:r w:rsidR="000B2D9C" w:rsidRPr="00B64128">
        <w:t>guid</w:t>
      </w:r>
      <w:r w:rsidR="000B2D9C">
        <w:t>ing</w:t>
      </w:r>
      <w:r w:rsidR="000B2D9C" w:rsidRPr="0048293F">
        <w:t xml:space="preserve"> </w:t>
      </w:r>
      <w:r w:rsidRPr="00E42920">
        <w:t>the structure</w:t>
      </w:r>
      <w:r w:rsidR="007A2A39">
        <w:t xml:space="preserve"> and</w:t>
      </w:r>
      <w:r w:rsidR="007A2A39" w:rsidRPr="00E42920">
        <w:t xml:space="preserve"> </w:t>
      </w:r>
      <w:r w:rsidRPr="00E42920">
        <w:t>develo</w:t>
      </w:r>
      <w:r w:rsidRPr="00B64128">
        <w:t xml:space="preserve">pment </w:t>
      </w:r>
      <w:r w:rsidR="007A2A39">
        <w:t>of the population model</w:t>
      </w:r>
      <w:r w:rsidR="007A2A39">
        <w:rPr>
          <w:rStyle w:val="CommentReference"/>
          <w:rFonts w:cs="Times New Roman"/>
        </w:rPr>
        <w:t>,</w:t>
      </w:r>
      <w:r w:rsidRPr="00D1066C">
        <w:t xml:space="preserve"> </w:t>
      </w:r>
      <w:r w:rsidR="007A2A39">
        <w:t xml:space="preserve">for </w:t>
      </w:r>
      <w:r w:rsidRPr="00B64128">
        <w:t>identify</w:t>
      </w:r>
      <w:r w:rsidR="000B2D9C">
        <w:t xml:space="preserve">ing </w:t>
      </w:r>
      <w:r w:rsidRPr="0048293F">
        <w:t>any assumptions made within the population model</w:t>
      </w:r>
      <w:r w:rsidR="007A2A39">
        <w:t xml:space="preserve"> </w:t>
      </w:r>
      <w:r w:rsidR="00C6356E">
        <w:t>determining</w:t>
      </w:r>
      <w:r w:rsidR="007A2A39" w:rsidRPr="0048293F">
        <w:t xml:space="preserve"> </w:t>
      </w:r>
      <w:r w:rsidRPr="0048293F">
        <w:t>the scenarios to be modelled</w:t>
      </w:r>
      <w:r w:rsidR="007A2A39">
        <w:t>,</w:t>
      </w:r>
      <w:r w:rsidR="007A2A39" w:rsidRPr="0048293F">
        <w:t xml:space="preserve"> </w:t>
      </w:r>
      <w:r w:rsidRPr="0048293F">
        <w:t xml:space="preserve">and </w:t>
      </w:r>
      <w:r w:rsidR="007A2A39">
        <w:t>for</w:t>
      </w:r>
      <w:r w:rsidR="007A2A39" w:rsidRPr="0048293F">
        <w:t xml:space="preserve"> </w:t>
      </w:r>
      <w:r w:rsidRPr="0048293F">
        <w:t>interpretation of results for management</w:t>
      </w:r>
      <w:bookmarkStart w:id="141" w:name="_Toc423012938"/>
      <w:r w:rsidR="00C6356E">
        <w:t>.</w:t>
      </w:r>
    </w:p>
    <w:p w14:paraId="02684460" w14:textId="51C041AA" w:rsidR="00554FAB" w:rsidRPr="00B22E59" w:rsidRDefault="005125AD" w:rsidP="0015489F">
      <w:pPr>
        <w:pStyle w:val="ARIERHA"/>
        <w:rPr>
          <w:lang w:val="en-AU"/>
        </w:rPr>
      </w:pPr>
      <w:r w:rsidRPr="00B22E59">
        <w:rPr>
          <w:lang w:val="en-AU"/>
        </w:rPr>
        <w:br w:type="page"/>
      </w:r>
      <w:bookmarkStart w:id="142" w:name="_Toc317204277"/>
      <w:r w:rsidR="00624939" w:rsidRPr="00B22E59">
        <w:rPr>
          <w:rFonts w:eastAsiaTheme="minorHAnsi"/>
          <w:lang w:val="en-AU"/>
        </w:rPr>
        <w:lastRenderedPageBreak/>
        <w:t>6</w:t>
      </w:r>
      <w:r w:rsidR="00624939" w:rsidRPr="00B22E59">
        <w:rPr>
          <w:rFonts w:eastAsiaTheme="minorHAnsi"/>
          <w:lang w:val="en-AU"/>
        </w:rPr>
        <w:tab/>
      </w:r>
      <w:r w:rsidR="00554FAB" w:rsidRPr="00B22E59">
        <w:rPr>
          <w:lang w:val="en-AU"/>
        </w:rPr>
        <w:t>Carp population model</w:t>
      </w:r>
      <w:bookmarkEnd w:id="141"/>
      <w:bookmarkEnd w:id="142"/>
    </w:p>
    <w:p w14:paraId="7513CCF8" w14:textId="406B53D0" w:rsidR="00554FAB" w:rsidRPr="00CF5BCE" w:rsidRDefault="00624939" w:rsidP="0015489F">
      <w:pPr>
        <w:pStyle w:val="ARIERHB"/>
      </w:pPr>
      <w:bookmarkStart w:id="143" w:name="_Toc423012939"/>
      <w:bookmarkStart w:id="144" w:name="_Toc317204278"/>
      <w:r w:rsidRPr="00B22E59">
        <w:t>6.1</w:t>
      </w:r>
      <w:r w:rsidRPr="00B22E59">
        <w:tab/>
      </w:r>
      <w:r w:rsidR="00554FAB" w:rsidRPr="00B22E59">
        <w:t>Carp populations and modelling</w:t>
      </w:r>
      <w:bookmarkEnd w:id="143"/>
      <w:bookmarkEnd w:id="144"/>
    </w:p>
    <w:p w14:paraId="2D8970B7" w14:textId="7B6E261C" w:rsidR="00554FAB" w:rsidRPr="00CF5BCE" w:rsidRDefault="00554FAB" w:rsidP="0015489F">
      <w:pPr>
        <w:pStyle w:val="ARIERBody"/>
        <w:rPr>
          <w:rFonts w:eastAsiaTheme="minorHAnsi"/>
        </w:rPr>
      </w:pPr>
      <w:r w:rsidRPr="00077D7A">
        <w:rPr>
          <w:rFonts w:eastAsiaTheme="minorHAnsi"/>
        </w:rPr>
        <w:t>This s</w:t>
      </w:r>
      <w:r w:rsidRPr="0048293F">
        <w:rPr>
          <w:rFonts w:eastAsiaTheme="minorHAnsi"/>
        </w:rPr>
        <w:t>ection describes the development of</w:t>
      </w:r>
      <w:r w:rsidRPr="00E42920">
        <w:rPr>
          <w:rFonts w:eastAsiaTheme="minorHAnsi"/>
        </w:rPr>
        <w:t xml:space="preserve"> a Carp population model to explore the consequence of </w:t>
      </w:r>
      <w:r w:rsidR="00440FB6">
        <w:rPr>
          <w:rFonts w:eastAsiaTheme="minorHAnsi"/>
        </w:rPr>
        <w:t>various</w:t>
      </w:r>
      <w:r w:rsidR="00440FB6" w:rsidRPr="00E42920">
        <w:rPr>
          <w:rFonts w:eastAsiaTheme="minorHAnsi"/>
        </w:rPr>
        <w:t xml:space="preserve"> </w:t>
      </w:r>
      <w:r w:rsidRPr="00E42920">
        <w:rPr>
          <w:rFonts w:eastAsiaTheme="minorHAnsi"/>
        </w:rPr>
        <w:t>flow patterns and access to floodplain</w:t>
      </w:r>
      <w:r w:rsidR="00AD3E47">
        <w:rPr>
          <w:rFonts w:eastAsiaTheme="minorHAnsi"/>
        </w:rPr>
        <w:t>s</w:t>
      </w:r>
      <w:r w:rsidRPr="00E42920">
        <w:rPr>
          <w:rFonts w:eastAsiaTheme="minorHAnsi"/>
        </w:rPr>
        <w:t xml:space="preserve"> and wetlands. It also demonstrates how the models may be used to inform the management of </w:t>
      </w:r>
      <w:r w:rsidR="00944D3E" w:rsidRPr="00B64128">
        <w:rPr>
          <w:rFonts w:eastAsiaTheme="minorHAnsi"/>
        </w:rPr>
        <w:t>EWAs</w:t>
      </w:r>
      <w:r w:rsidRPr="00D1066C">
        <w:rPr>
          <w:rFonts w:eastAsiaTheme="minorHAnsi"/>
        </w:rPr>
        <w:t xml:space="preserve">. The Carp </w:t>
      </w:r>
      <w:r w:rsidRPr="001F6975">
        <w:rPr>
          <w:rFonts w:eastAsiaTheme="minorHAnsi"/>
        </w:rPr>
        <w:t>model can assess the possible consequences to populations (abundances, biomasses, structures) caused by the impacts of watering management actions and can be applied over a range of spatial and temporal scales (i.e. sites to river reaches o</w:t>
      </w:r>
      <w:r w:rsidR="00624939" w:rsidRPr="001F6975">
        <w:rPr>
          <w:rFonts w:eastAsiaTheme="minorHAnsi"/>
        </w:rPr>
        <w:t>r basins</w:t>
      </w:r>
      <w:r w:rsidR="00016006">
        <w:rPr>
          <w:rFonts w:eastAsiaTheme="minorHAnsi"/>
        </w:rPr>
        <w:t>,</w:t>
      </w:r>
      <w:r w:rsidR="00624939" w:rsidRPr="0048293F">
        <w:rPr>
          <w:rFonts w:eastAsiaTheme="minorHAnsi"/>
        </w:rPr>
        <w:t xml:space="preserve"> and years to decad</w:t>
      </w:r>
      <w:r w:rsidR="00624939" w:rsidRPr="00E42920">
        <w:rPr>
          <w:rFonts w:eastAsiaTheme="minorHAnsi"/>
        </w:rPr>
        <w:t>es).</w:t>
      </w:r>
    </w:p>
    <w:p w14:paraId="3A952686" w14:textId="3F939B27" w:rsidR="00554FAB" w:rsidRPr="00CF5BCE" w:rsidRDefault="00554FAB" w:rsidP="0015489F">
      <w:pPr>
        <w:pStyle w:val="ARIERBody"/>
        <w:rPr>
          <w:rFonts w:eastAsiaTheme="minorHAnsi"/>
        </w:rPr>
      </w:pPr>
      <w:r w:rsidRPr="00077D7A">
        <w:rPr>
          <w:rFonts w:eastAsiaTheme="minorHAnsi"/>
        </w:rPr>
        <w:t xml:space="preserve">A simplified description of a system or process is a model. Models are useful for examining complex processes and interactions. Population models are often specifically developed to represent a single species and </w:t>
      </w:r>
      <w:r w:rsidR="00016006">
        <w:rPr>
          <w:rFonts w:eastAsiaTheme="minorHAnsi"/>
        </w:rPr>
        <w:t>its</w:t>
      </w:r>
      <w:r w:rsidR="00016006" w:rsidRPr="0048293F">
        <w:rPr>
          <w:rFonts w:eastAsiaTheme="minorHAnsi"/>
        </w:rPr>
        <w:t xml:space="preserve"> </w:t>
      </w:r>
      <w:r w:rsidRPr="00E42920">
        <w:rPr>
          <w:rFonts w:eastAsiaTheme="minorHAnsi"/>
        </w:rPr>
        <w:t xml:space="preserve">dynamic interactions with </w:t>
      </w:r>
      <w:r w:rsidR="00016006">
        <w:rPr>
          <w:rFonts w:eastAsiaTheme="minorHAnsi"/>
        </w:rPr>
        <w:t>its</w:t>
      </w:r>
      <w:r w:rsidR="00016006" w:rsidRPr="0048293F">
        <w:rPr>
          <w:rFonts w:eastAsiaTheme="minorHAnsi"/>
        </w:rPr>
        <w:t xml:space="preserve"> </w:t>
      </w:r>
      <w:r w:rsidRPr="00E42920">
        <w:rPr>
          <w:rFonts w:eastAsiaTheme="minorHAnsi"/>
        </w:rPr>
        <w:t xml:space="preserve">environment, </w:t>
      </w:r>
      <w:r w:rsidR="00016006">
        <w:rPr>
          <w:rFonts w:eastAsiaTheme="minorHAnsi"/>
        </w:rPr>
        <w:t>and have</w:t>
      </w:r>
      <w:r w:rsidR="00016006" w:rsidRPr="0048293F">
        <w:rPr>
          <w:rFonts w:eastAsiaTheme="minorHAnsi"/>
        </w:rPr>
        <w:t xml:space="preserve"> </w:t>
      </w:r>
      <w:r w:rsidRPr="00E42920">
        <w:rPr>
          <w:rFonts w:eastAsiaTheme="minorHAnsi"/>
        </w:rPr>
        <w:t xml:space="preserve">the potential to </w:t>
      </w:r>
      <w:r w:rsidR="00016006">
        <w:rPr>
          <w:rFonts w:eastAsiaTheme="minorHAnsi"/>
        </w:rPr>
        <w:t>describe</w:t>
      </w:r>
      <w:r w:rsidRPr="0048293F">
        <w:rPr>
          <w:rFonts w:eastAsiaTheme="minorHAnsi"/>
        </w:rPr>
        <w:t xml:space="preserve"> how humans impact </w:t>
      </w:r>
      <w:r w:rsidRPr="00B64128">
        <w:rPr>
          <w:rFonts w:eastAsiaTheme="minorHAnsi"/>
        </w:rPr>
        <w:t>their environment. Population models are used in a variety of applications, including</w:t>
      </w:r>
      <w:r w:rsidR="00016006" w:rsidRPr="00D1066C">
        <w:rPr>
          <w:rFonts w:eastAsiaTheme="minorHAnsi"/>
        </w:rPr>
        <w:t xml:space="preserve"> </w:t>
      </w:r>
      <w:r w:rsidRPr="001F6975">
        <w:rPr>
          <w:rFonts w:eastAsiaTheme="minorHAnsi"/>
        </w:rPr>
        <w:t>setting harvest limits</w:t>
      </w:r>
      <w:r w:rsidR="00016006">
        <w:rPr>
          <w:rFonts w:eastAsiaTheme="minorHAnsi"/>
        </w:rPr>
        <w:t>,</w:t>
      </w:r>
      <w:r w:rsidR="00016006" w:rsidRPr="0048293F">
        <w:rPr>
          <w:rFonts w:eastAsiaTheme="minorHAnsi"/>
        </w:rPr>
        <w:t xml:space="preserve"> </w:t>
      </w:r>
      <w:r w:rsidRPr="00E42920">
        <w:rPr>
          <w:rFonts w:eastAsiaTheme="minorHAnsi"/>
        </w:rPr>
        <w:t>epidemiology and disease control</w:t>
      </w:r>
      <w:r w:rsidR="00016006">
        <w:rPr>
          <w:rFonts w:eastAsiaTheme="minorHAnsi"/>
        </w:rPr>
        <w:t>,</w:t>
      </w:r>
      <w:r w:rsidR="00016006" w:rsidRPr="0048293F">
        <w:rPr>
          <w:rFonts w:eastAsiaTheme="minorHAnsi"/>
        </w:rPr>
        <w:t xml:space="preserve"> </w:t>
      </w:r>
      <w:r w:rsidRPr="00E42920">
        <w:rPr>
          <w:rFonts w:eastAsiaTheme="minorHAnsi"/>
        </w:rPr>
        <w:t>a</w:t>
      </w:r>
      <w:r w:rsidRPr="00B64128">
        <w:rPr>
          <w:rFonts w:eastAsiaTheme="minorHAnsi"/>
        </w:rPr>
        <w:t xml:space="preserve">nd threatened species modelling (Todd et al. 2011). Population models are useful in setting up a rigorous logical framework </w:t>
      </w:r>
      <w:r w:rsidR="00016006">
        <w:rPr>
          <w:rFonts w:eastAsiaTheme="minorHAnsi"/>
        </w:rPr>
        <w:t>that</w:t>
      </w:r>
      <w:r w:rsidR="00016006" w:rsidRPr="0048293F">
        <w:rPr>
          <w:rFonts w:eastAsiaTheme="minorHAnsi"/>
        </w:rPr>
        <w:t xml:space="preserve"> </w:t>
      </w:r>
      <w:r w:rsidRPr="00E42920">
        <w:rPr>
          <w:rFonts w:eastAsiaTheme="minorHAnsi"/>
        </w:rPr>
        <w:t>removes subjective opinion from the process and helps us to understand the consequence of our assumptions, to explore key</w:t>
      </w:r>
      <w:r w:rsidRPr="00B64128">
        <w:rPr>
          <w:rFonts w:eastAsiaTheme="minorHAnsi"/>
        </w:rPr>
        <w:t xml:space="preserve"> knowledge gaps and to ascertain the impact of management decisions. Decisions can be made with full awareness of the uncertainties involved, making it possible to claim… “if this is the state of the world and we take t</w:t>
      </w:r>
      <w:r w:rsidRPr="00D1066C">
        <w:rPr>
          <w:rFonts w:eastAsiaTheme="minorHAnsi"/>
        </w:rPr>
        <w:t>hese actions, then these are the consequences” (Todd et al. 2004).</w:t>
      </w:r>
    </w:p>
    <w:p w14:paraId="4EA576B9" w14:textId="2F41CC0B" w:rsidR="00554FAB" w:rsidRPr="00CF5BCE" w:rsidRDefault="00554FAB" w:rsidP="0015489F">
      <w:pPr>
        <w:pStyle w:val="ARIERBody"/>
        <w:rPr>
          <w:rFonts w:eastAsiaTheme="minorHAnsi"/>
        </w:rPr>
      </w:pPr>
      <w:r w:rsidRPr="00077D7A">
        <w:rPr>
          <w:rFonts w:eastAsiaTheme="minorHAnsi"/>
        </w:rPr>
        <w:t>In recent years a number of models have been developed for Australian native freshwater fish. A population viability analysis of Trout Cod by Todd et al. (2004) examined some key uncertainties and provided useful strategies fo</w:t>
      </w:r>
      <w:r w:rsidRPr="0048293F">
        <w:rPr>
          <w:rFonts w:eastAsiaTheme="minorHAnsi"/>
        </w:rPr>
        <w:t>r reintroduction, which were later successfully implemented in the Ovens River (Lyon et al. 2012). Todd et al. (2005) examined the threatening process of cold</w:t>
      </w:r>
      <w:r w:rsidR="00016006">
        <w:rPr>
          <w:rFonts w:eastAsiaTheme="minorHAnsi"/>
        </w:rPr>
        <w:t>-</w:t>
      </w:r>
      <w:r w:rsidRPr="0048293F">
        <w:rPr>
          <w:rFonts w:eastAsiaTheme="minorHAnsi"/>
        </w:rPr>
        <w:t>water releases on Murray Cod and developed a case study for the Mitta Mitta River</w:t>
      </w:r>
      <w:r w:rsidR="00016006">
        <w:rPr>
          <w:rFonts w:eastAsiaTheme="minorHAnsi"/>
        </w:rPr>
        <w:t>,</w:t>
      </w:r>
      <w:r w:rsidRPr="0048293F">
        <w:rPr>
          <w:rFonts w:eastAsiaTheme="minorHAnsi"/>
        </w:rPr>
        <w:t xml:space="preserve"> explaining th</w:t>
      </w:r>
      <w:r w:rsidRPr="00E42920">
        <w:rPr>
          <w:rFonts w:eastAsiaTheme="minorHAnsi"/>
        </w:rPr>
        <w:t>e decline of Murray Cod in that system. Koehn and Todd (2012) extended this work to include</w:t>
      </w:r>
      <w:r w:rsidRPr="00D1066C">
        <w:rPr>
          <w:rFonts w:eastAsiaTheme="minorHAnsi"/>
        </w:rPr>
        <w:t xml:space="preserve"> numerous threatening processes confronting </w:t>
      </w:r>
      <w:r w:rsidR="00016006">
        <w:rPr>
          <w:rFonts w:eastAsiaTheme="minorHAnsi"/>
        </w:rPr>
        <w:t xml:space="preserve">the </w:t>
      </w:r>
      <w:r w:rsidRPr="0048293F">
        <w:rPr>
          <w:rFonts w:eastAsiaTheme="minorHAnsi"/>
        </w:rPr>
        <w:t>Murray Cod</w:t>
      </w:r>
      <w:r w:rsidR="00016006">
        <w:rPr>
          <w:rFonts w:eastAsiaTheme="minorHAnsi"/>
        </w:rPr>
        <w:t>:</w:t>
      </w:r>
      <w:r w:rsidR="00016006" w:rsidRPr="0048293F">
        <w:rPr>
          <w:rFonts w:eastAsiaTheme="minorHAnsi"/>
        </w:rPr>
        <w:t xml:space="preserve"> </w:t>
      </w:r>
      <w:r w:rsidRPr="00E42920">
        <w:rPr>
          <w:rFonts w:eastAsiaTheme="minorHAnsi"/>
        </w:rPr>
        <w:t>thermal pollution</w:t>
      </w:r>
      <w:r w:rsidR="00016006">
        <w:rPr>
          <w:rFonts w:eastAsiaTheme="minorHAnsi"/>
        </w:rPr>
        <w:t>,</w:t>
      </w:r>
      <w:r w:rsidR="00016006" w:rsidRPr="0048293F">
        <w:rPr>
          <w:rFonts w:eastAsiaTheme="minorHAnsi"/>
        </w:rPr>
        <w:t xml:space="preserve"> </w:t>
      </w:r>
      <w:r w:rsidRPr="00E42920">
        <w:rPr>
          <w:rFonts w:eastAsiaTheme="minorHAnsi"/>
        </w:rPr>
        <w:t>fishing</w:t>
      </w:r>
      <w:r w:rsidR="00016006">
        <w:rPr>
          <w:rFonts w:eastAsiaTheme="minorHAnsi"/>
        </w:rPr>
        <w:t>,</w:t>
      </w:r>
      <w:r w:rsidR="00016006" w:rsidRPr="0048293F">
        <w:rPr>
          <w:rFonts w:eastAsiaTheme="minorHAnsi"/>
        </w:rPr>
        <w:t xml:space="preserve"> </w:t>
      </w:r>
      <w:r w:rsidRPr="00E42920">
        <w:rPr>
          <w:rFonts w:eastAsiaTheme="minorHAnsi"/>
        </w:rPr>
        <w:t>illegal fishing</w:t>
      </w:r>
      <w:r w:rsidR="00016006">
        <w:rPr>
          <w:rFonts w:eastAsiaTheme="minorHAnsi"/>
        </w:rPr>
        <w:t>,</w:t>
      </w:r>
      <w:r w:rsidR="00016006" w:rsidRPr="0048293F">
        <w:rPr>
          <w:rFonts w:eastAsiaTheme="minorHAnsi"/>
        </w:rPr>
        <w:t xml:space="preserve"> </w:t>
      </w:r>
      <w:r w:rsidR="00AD3E47" w:rsidRPr="00E42920">
        <w:rPr>
          <w:rFonts w:eastAsiaTheme="minorHAnsi"/>
        </w:rPr>
        <w:t>catch</w:t>
      </w:r>
      <w:r w:rsidR="00AD3E47">
        <w:rPr>
          <w:rFonts w:eastAsiaTheme="minorHAnsi"/>
        </w:rPr>
        <w:t>-</w:t>
      </w:r>
      <w:r w:rsidR="00AD3E47" w:rsidRPr="00E42920">
        <w:rPr>
          <w:rFonts w:eastAsiaTheme="minorHAnsi"/>
        </w:rPr>
        <w:t>and</w:t>
      </w:r>
      <w:r w:rsidR="00AD3E47">
        <w:rPr>
          <w:rFonts w:eastAsiaTheme="minorHAnsi"/>
        </w:rPr>
        <w:t>-</w:t>
      </w:r>
      <w:r w:rsidRPr="00E42920">
        <w:rPr>
          <w:rFonts w:eastAsiaTheme="minorHAnsi"/>
        </w:rPr>
        <w:t>release mortality</w:t>
      </w:r>
      <w:r w:rsidR="00016006">
        <w:rPr>
          <w:rFonts w:eastAsiaTheme="minorHAnsi"/>
        </w:rPr>
        <w:t>,</w:t>
      </w:r>
      <w:r w:rsidR="00016006" w:rsidRPr="0048293F">
        <w:rPr>
          <w:rFonts w:eastAsiaTheme="minorHAnsi"/>
        </w:rPr>
        <w:t xml:space="preserve"> </w:t>
      </w:r>
      <w:r w:rsidRPr="00E42920">
        <w:rPr>
          <w:rFonts w:eastAsiaTheme="minorHAnsi"/>
        </w:rPr>
        <w:t>fish kills</w:t>
      </w:r>
      <w:r w:rsidR="00016006">
        <w:rPr>
          <w:rFonts w:eastAsiaTheme="minorHAnsi"/>
        </w:rPr>
        <w:t>,</w:t>
      </w:r>
      <w:r w:rsidR="00016006" w:rsidRPr="0048293F">
        <w:rPr>
          <w:rFonts w:eastAsiaTheme="minorHAnsi"/>
        </w:rPr>
        <w:t xml:space="preserve"> </w:t>
      </w:r>
      <w:r w:rsidRPr="00E42920">
        <w:rPr>
          <w:rFonts w:eastAsiaTheme="minorHAnsi"/>
        </w:rPr>
        <w:t>larval</w:t>
      </w:r>
      <w:r w:rsidRPr="00B64128">
        <w:rPr>
          <w:rFonts w:eastAsiaTheme="minorHAnsi"/>
        </w:rPr>
        <w:t xml:space="preserve"> loss</w:t>
      </w:r>
      <w:r w:rsidR="00016006">
        <w:rPr>
          <w:rFonts w:eastAsiaTheme="minorHAnsi"/>
        </w:rPr>
        <w:t>,</w:t>
      </w:r>
      <w:r w:rsidR="00016006" w:rsidRPr="0048293F">
        <w:rPr>
          <w:rFonts w:eastAsiaTheme="minorHAnsi"/>
        </w:rPr>
        <w:t xml:space="preserve"> </w:t>
      </w:r>
      <w:r w:rsidRPr="00E42920">
        <w:rPr>
          <w:rFonts w:eastAsiaTheme="minorHAnsi"/>
        </w:rPr>
        <w:t>habitat changes</w:t>
      </w:r>
      <w:r w:rsidR="00016006">
        <w:rPr>
          <w:rFonts w:eastAsiaTheme="minorHAnsi"/>
        </w:rPr>
        <w:t>,</w:t>
      </w:r>
      <w:r w:rsidR="00016006" w:rsidRPr="0048293F">
        <w:rPr>
          <w:rFonts w:eastAsiaTheme="minorHAnsi"/>
        </w:rPr>
        <w:t xml:space="preserve"> </w:t>
      </w:r>
      <w:r w:rsidRPr="00E42920">
        <w:rPr>
          <w:rFonts w:eastAsiaTheme="minorHAnsi"/>
        </w:rPr>
        <w:t>and stocking. In addition, a more general study was undertaken to determine whether population models could be developed for the breadth of both native and alien fish species found in the MDB (Todd et al. 2011). This work highli</w:t>
      </w:r>
      <w:r w:rsidRPr="00B64128">
        <w:rPr>
          <w:rFonts w:eastAsiaTheme="minorHAnsi"/>
        </w:rPr>
        <w:t xml:space="preserve">ghted the utility of developing models to explore the consequence of </w:t>
      </w:r>
      <w:r w:rsidR="00944D3E" w:rsidRPr="00D1066C">
        <w:rPr>
          <w:rFonts w:eastAsiaTheme="minorHAnsi"/>
        </w:rPr>
        <w:t>EWAs</w:t>
      </w:r>
      <w:r w:rsidR="00624939" w:rsidRPr="001F6975">
        <w:rPr>
          <w:rFonts w:eastAsiaTheme="minorHAnsi"/>
        </w:rPr>
        <w:t xml:space="preserve"> on the MDB’s fish fauna.</w:t>
      </w:r>
    </w:p>
    <w:p w14:paraId="7018D15E" w14:textId="7834368D" w:rsidR="00554FAB" w:rsidRPr="00CF5BCE" w:rsidRDefault="00554FAB" w:rsidP="0015489F">
      <w:pPr>
        <w:pStyle w:val="ARIERBody"/>
        <w:rPr>
          <w:rFonts w:eastAsiaTheme="minorHAnsi"/>
        </w:rPr>
      </w:pPr>
      <w:r w:rsidRPr="00077D7A">
        <w:rPr>
          <w:rFonts w:eastAsiaTheme="minorHAnsi"/>
        </w:rPr>
        <w:t xml:space="preserve">Not only does the creation of a model provide a useful tool for management, but the modelling process itself can also </w:t>
      </w:r>
      <w:r w:rsidR="00016006">
        <w:rPr>
          <w:rFonts w:eastAsiaTheme="minorHAnsi"/>
        </w:rPr>
        <w:t>generate</w:t>
      </w:r>
      <w:r w:rsidR="00016006" w:rsidRPr="00077D7A">
        <w:rPr>
          <w:rFonts w:eastAsiaTheme="minorHAnsi"/>
        </w:rPr>
        <w:t xml:space="preserve"> </w:t>
      </w:r>
      <w:r w:rsidRPr="00077D7A">
        <w:rPr>
          <w:rFonts w:eastAsiaTheme="minorHAnsi"/>
        </w:rPr>
        <w:t xml:space="preserve">considerable benefits. </w:t>
      </w:r>
      <w:r w:rsidRPr="0048293F">
        <w:rPr>
          <w:rFonts w:eastAsiaTheme="minorHAnsi"/>
        </w:rPr>
        <w:t>These include: the review and collation of up-to-date knowledge, including recent and unpublished work; and the involvement of management staff and stakeholders, especially in a collaborative workshop situation. These collab</w:t>
      </w:r>
      <w:r w:rsidRPr="00E42920">
        <w:rPr>
          <w:rFonts w:eastAsiaTheme="minorHAnsi"/>
        </w:rPr>
        <w:t>orations engender understanding, ownership and trust in the model and the development process and also ensure that the correct management context is considered and that the priority questions are addressed.</w:t>
      </w:r>
    </w:p>
    <w:p w14:paraId="682B346A" w14:textId="061DA966" w:rsidR="00554FAB" w:rsidRPr="00CF5BCE" w:rsidRDefault="00624939" w:rsidP="0015489F">
      <w:pPr>
        <w:pStyle w:val="ARIERHB"/>
      </w:pPr>
      <w:bookmarkStart w:id="145" w:name="_Toc423012940"/>
      <w:bookmarkStart w:id="146" w:name="_Toc317204279"/>
      <w:r w:rsidRPr="00B22E59">
        <w:t>6.2</w:t>
      </w:r>
      <w:r w:rsidRPr="00B22E59">
        <w:tab/>
      </w:r>
      <w:r w:rsidR="00554FAB" w:rsidRPr="00B22E59">
        <w:t>Review of Carp population models</w:t>
      </w:r>
      <w:bookmarkEnd w:id="145"/>
      <w:bookmarkEnd w:id="146"/>
    </w:p>
    <w:p w14:paraId="5C86B5B3" w14:textId="2E75DF63" w:rsidR="00554FAB" w:rsidRPr="00CF5BCE" w:rsidRDefault="00554FAB" w:rsidP="0015489F">
      <w:pPr>
        <w:pStyle w:val="ARIERBody"/>
        <w:rPr>
          <w:rFonts w:eastAsiaTheme="minorHAnsi"/>
        </w:rPr>
      </w:pPr>
      <w:r w:rsidRPr="00077D7A">
        <w:rPr>
          <w:rFonts w:eastAsiaTheme="minorHAnsi"/>
        </w:rPr>
        <w:t>Although various types of models have been</w:t>
      </w:r>
      <w:r w:rsidRPr="0048293F">
        <w:rPr>
          <w:rFonts w:eastAsiaTheme="minorHAnsi"/>
        </w:rPr>
        <w:t xml:space="preserve"> developed for Carp in recent years (Lorenzen 1996; Brown and Walker 2004; Weber et al</w:t>
      </w:r>
      <w:r w:rsidR="00C6356E">
        <w:rPr>
          <w:rFonts w:eastAsiaTheme="minorHAnsi"/>
        </w:rPr>
        <w:t>.</w:t>
      </w:r>
      <w:r w:rsidRPr="0048293F">
        <w:rPr>
          <w:rFonts w:eastAsiaTheme="minorHAnsi"/>
        </w:rPr>
        <w:t xml:space="preserve"> 2011; Colvin et al. 2012; Forsyth et al. 2013; Brown and Gilligan 2014), for a species that is as highly invasive and internationally w</w:t>
      </w:r>
      <w:r w:rsidRPr="00E42920">
        <w:rPr>
          <w:rFonts w:eastAsiaTheme="minorHAnsi"/>
        </w:rPr>
        <w:t>idespread as Carp (Koehn et al. 2000) it is surprising that there have not been more population models developed to explore management options. We found only a limited number of publications specifically relating to population modelling and Carp</w:t>
      </w:r>
      <w:r w:rsidR="00FF2998">
        <w:rPr>
          <w:rFonts w:eastAsiaTheme="minorHAnsi"/>
        </w:rPr>
        <w:t>,</w:t>
      </w:r>
      <w:r w:rsidRPr="0048293F">
        <w:rPr>
          <w:rFonts w:eastAsiaTheme="minorHAnsi"/>
        </w:rPr>
        <w:t xml:space="preserve"> and none</w:t>
      </w:r>
      <w:r w:rsidRPr="00E42920">
        <w:rPr>
          <w:rFonts w:eastAsiaTheme="minorHAnsi"/>
        </w:rPr>
        <w:t xml:space="preserve"> of these specifically examined recruitment or in particular </w:t>
      </w:r>
      <w:r w:rsidR="00FF2998">
        <w:rPr>
          <w:rFonts w:eastAsiaTheme="minorHAnsi"/>
        </w:rPr>
        <w:lastRenderedPageBreak/>
        <w:t xml:space="preserve">the </w:t>
      </w:r>
      <w:r w:rsidRPr="0048293F">
        <w:rPr>
          <w:rFonts w:eastAsiaTheme="minorHAnsi"/>
        </w:rPr>
        <w:t xml:space="preserve">drivers of recruitment strength relating to the four key early </w:t>
      </w:r>
      <w:r w:rsidR="00FF2998" w:rsidRPr="00B64128">
        <w:rPr>
          <w:rFonts w:eastAsiaTheme="minorHAnsi"/>
        </w:rPr>
        <w:t>life</w:t>
      </w:r>
      <w:r w:rsidR="00FF2998">
        <w:rPr>
          <w:rFonts w:eastAsiaTheme="minorHAnsi"/>
        </w:rPr>
        <w:t>-</w:t>
      </w:r>
      <w:r w:rsidRPr="0048293F">
        <w:rPr>
          <w:rFonts w:eastAsiaTheme="minorHAnsi"/>
        </w:rPr>
        <w:t>history stages: egg, larv</w:t>
      </w:r>
      <w:r w:rsidR="00FF2998">
        <w:rPr>
          <w:rFonts w:eastAsiaTheme="minorHAnsi"/>
        </w:rPr>
        <w:t>ae, fingerling</w:t>
      </w:r>
      <w:r w:rsidR="00C6356E">
        <w:rPr>
          <w:rFonts w:eastAsiaTheme="minorHAnsi"/>
        </w:rPr>
        <w:t xml:space="preserve"> </w:t>
      </w:r>
      <w:r w:rsidRPr="0048293F">
        <w:rPr>
          <w:rFonts w:eastAsiaTheme="minorHAnsi"/>
        </w:rPr>
        <w:t xml:space="preserve">and </w:t>
      </w:r>
      <w:r w:rsidR="00FF2998">
        <w:rPr>
          <w:rFonts w:eastAsiaTheme="minorHAnsi"/>
        </w:rPr>
        <w:t>young-of-the-year</w:t>
      </w:r>
      <w:r w:rsidRPr="00E42920">
        <w:rPr>
          <w:rFonts w:eastAsiaTheme="minorHAnsi"/>
        </w:rPr>
        <w:t xml:space="preserve"> survival.</w:t>
      </w:r>
    </w:p>
    <w:p w14:paraId="03B50A99" w14:textId="30BA52B8" w:rsidR="00554FAB" w:rsidRPr="00CF5BCE" w:rsidRDefault="00554FAB" w:rsidP="0015489F">
      <w:pPr>
        <w:pStyle w:val="ARIERBody"/>
        <w:rPr>
          <w:rFonts w:eastAsiaTheme="minorHAnsi"/>
        </w:rPr>
      </w:pPr>
      <w:r w:rsidRPr="00077D7A">
        <w:rPr>
          <w:rFonts w:eastAsiaTheme="minorHAnsi"/>
        </w:rPr>
        <w:t xml:space="preserve">There are three modelling publications that specifically relate to the management of Carp in Australia: </w:t>
      </w:r>
      <w:r w:rsidR="00FF2998">
        <w:rPr>
          <w:rFonts w:eastAsiaTheme="minorHAnsi"/>
        </w:rPr>
        <w:t>(</w:t>
      </w:r>
      <w:r w:rsidRPr="00077D7A">
        <w:rPr>
          <w:rFonts w:eastAsiaTheme="minorHAnsi"/>
        </w:rPr>
        <w:t>1</w:t>
      </w:r>
      <w:r w:rsidR="00FF2998">
        <w:rPr>
          <w:rFonts w:eastAsiaTheme="minorHAnsi"/>
        </w:rPr>
        <w:t>)</w:t>
      </w:r>
      <w:r w:rsidR="00FF2998" w:rsidRPr="00077D7A">
        <w:rPr>
          <w:rFonts w:eastAsiaTheme="minorHAnsi"/>
        </w:rPr>
        <w:t xml:space="preserve"> </w:t>
      </w:r>
      <w:r w:rsidRPr="00077D7A">
        <w:rPr>
          <w:rFonts w:eastAsiaTheme="minorHAnsi"/>
        </w:rPr>
        <w:t xml:space="preserve">Carpsim (Brown and Walker 2004); </w:t>
      </w:r>
      <w:r w:rsidR="00FF2998">
        <w:rPr>
          <w:rFonts w:eastAsiaTheme="minorHAnsi"/>
        </w:rPr>
        <w:t>(</w:t>
      </w:r>
      <w:r w:rsidRPr="00077D7A">
        <w:rPr>
          <w:rFonts w:eastAsiaTheme="minorHAnsi"/>
        </w:rPr>
        <w:t>2</w:t>
      </w:r>
      <w:r w:rsidR="00FF2998">
        <w:rPr>
          <w:rFonts w:eastAsiaTheme="minorHAnsi"/>
        </w:rPr>
        <w:t>)</w:t>
      </w:r>
      <w:r w:rsidR="00FF2998" w:rsidRPr="00077D7A">
        <w:rPr>
          <w:rFonts w:eastAsiaTheme="minorHAnsi"/>
        </w:rPr>
        <w:t xml:space="preserve"> </w:t>
      </w:r>
      <w:r w:rsidR="00FF2998">
        <w:rPr>
          <w:rFonts w:eastAsiaTheme="minorHAnsi"/>
        </w:rPr>
        <w:t>a</w:t>
      </w:r>
      <w:r w:rsidR="00FF2998" w:rsidRPr="00077D7A">
        <w:rPr>
          <w:rFonts w:eastAsiaTheme="minorHAnsi"/>
        </w:rPr>
        <w:t xml:space="preserve"> </w:t>
      </w:r>
      <w:r w:rsidRPr="00077D7A">
        <w:rPr>
          <w:rFonts w:eastAsiaTheme="minorHAnsi"/>
        </w:rPr>
        <w:t xml:space="preserve">Bayesian wetland watering model (Gawne et al. 2012); and </w:t>
      </w:r>
      <w:r w:rsidR="00FF2998">
        <w:rPr>
          <w:rFonts w:eastAsiaTheme="minorHAnsi"/>
        </w:rPr>
        <w:t>(</w:t>
      </w:r>
      <w:r w:rsidRPr="00077D7A">
        <w:rPr>
          <w:rFonts w:eastAsiaTheme="minorHAnsi"/>
        </w:rPr>
        <w:t>3</w:t>
      </w:r>
      <w:r w:rsidR="00FF2998">
        <w:rPr>
          <w:rFonts w:eastAsiaTheme="minorHAnsi"/>
        </w:rPr>
        <w:t>)</w:t>
      </w:r>
      <w:r w:rsidR="00FF2998" w:rsidRPr="00077D7A">
        <w:rPr>
          <w:rFonts w:eastAsiaTheme="minorHAnsi"/>
        </w:rPr>
        <w:t xml:space="preserve"> </w:t>
      </w:r>
      <w:r w:rsidR="00FF2998">
        <w:rPr>
          <w:rFonts w:eastAsiaTheme="minorHAnsi"/>
        </w:rPr>
        <w:t>a</w:t>
      </w:r>
      <w:r w:rsidR="00FF2998" w:rsidRPr="00077D7A">
        <w:rPr>
          <w:rFonts w:eastAsiaTheme="minorHAnsi"/>
        </w:rPr>
        <w:t xml:space="preserve"> </w:t>
      </w:r>
      <w:r w:rsidRPr="00077D7A">
        <w:rPr>
          <w:rFonts w:eastAsiaTheme="minorHAnsi"/>
        </w:rPr>
        <w:t>review (Forsyth et al. 2013).</w:t>
      </w:r>
    </w:p>
    <w:p w14:paraId="53642F20" w14:textId="67C2149D" w:rsidR="00554FAB" w:rsidRPr="00CF5BCE" w:rsidRDefault="00554FAB" w:rsidP="0015489F">
      <w:pPr>
        <w:pStyle w:val="ARIERBody"/>
        <w:numPr>
          <w:ilvl w:val="0"/>
          <w:numId w:val="114"/>
        </w:numPr>
        <w:ind w:left="426" w:hanging="426"/>
        <w:rPr>
          <w:b/>
        </w:rPr>
      </w:pPr>
      <w:r w:rsidRPr="00077D7A">
        <w:t>Brown and Walker 2004</w:t>
      </w:r>
      <w:r w:rsidR="00FF2998">
        <w:t>:</w:t>
      </w:r>
      <w:r w:rsidRPr="00077D7A">
        <w:t xml:space="preserve"> CarpSim is a biomass model underpinned by a </w:t>
      </w:r>
      <w:r w:rsidR="00FF2998" w:rsidRPr="00077D7A">
        <w:t>30</w:t>
      </w:r>
      <w:r w:rsidR="00FF2998">
        <w:t xml:space="preserve"> </w:t>
      </w:r>
      <w:r w:rsidR="00FF2998" w:rsidRPr="00077D7A">
        <w:t>age</w:t>
      </w:r>
      <w:r w:rsidR="008C498C">
        <w:t xml:space="preserve"> </w:t>
      </w:r>
      <w:r w:rsidRPr="00077D7A">
        <w:t xml:space="preserve">class model. The model uses </w:t>
      </w:r>
      <w:r w:rsidR="006D51A4" w:rsidRPr="0048293F">
        <w:t>fisheries</w:t>
      </w:r>
      <w:r w:rsidR="006D51A4" w:rsidRPr="00B64128">
        <w:t>-</w:t>
      </w:r>
      <w:r w:rsidRPr="00D1066C">
        <w:t>type constructs that are theoretical in nature, such as natural mortality and fishing mortality</w:t>
      </w:r>
      <w:r w:rsidR="00FF2998">
        <w:t>, and</w:t>
      </w:r>
      <w:r w:rsidR="00FF2998" w:rsidRPr="0048293F">
        <w:t xml:space="preserve"> </w:t>
      </w:r>
      <w:r w:rsidRPr="00E42920">
        <w:t xml:space="preserve">both </w:t>
      </w:r>
      <w:r w:rsidR="00FF2998">
        <w:t xml:space="preserve">of </w:t>
      </w:r>
      <w:r w:rsidRPr="0048293F">
        <w:t xml:space="preserve">these forms of mortality are constant in </w:t>
      </w:r>
      <w:r w:rsidRPr="00E42920">
        <w:t xml:space="preserve">the model. The dynamics of the model </w:t>
      </w:r>
      <w:r w:rsidR="00FF2998">
        <w:t>are</w:t>
      </w:r>
      <w:r w:rsidR="00FF2998" w:rsidRPr="0048293F">
        <w:t xml:space="preserve"> </w:t>
      </w:r>
      <w:r w:rsidRPr="00E42920">
        <w:t>driven by recruitment to age 1. Recruitment strength is driven by two types of environmental drivers (</w:t>
      </w:r>
      <w:r w:rsidR="00FF2998">
        <w:t xml:space="preserve">the </w:t>
      </w:r>
      <w:r w:rsidRPr="0048293F">
        <w:t xml:space="preserve">Southern Oscillation Index and Murray River flows), but </w:t>
      </w:r>
      <w:r w:rsidR="00FF2998">
        <w:t xml:space="preserve">is </w:t>
      </w:r>
      <w:r w:rsidRPr="0048293F">
        <w:t>not related to available habitat or productivit</w:t>
      </w:r>
      <w:r w:rsidRPr="00E42920">
        <w:t>y of habitats. Years are classified as good or bad, so that a time series of good and bad years are generated for recruitment. CarpSim is no longer maintained by the Victorian Department of Primary Industries and when downloaded could not be installed or r</w:t>
      </w:r>
      <w:r w:rsidRPr="00B64128">
        <w:t>un. It is likely that CarpSim would require a large amount of reprogramming to be flexible enoug</w:t>
      </w:r>
      <w:r w:rsidRPr="00D1066C">
        <w:t>h to be applied to the various flow scenarios being considered in this project.</w:t>
      </w:r>
    </w:p>
    <w:p w14:paraId="4570CA86" w14:textId="1C294B6A" w:rsidR="00554FAB" w:rsidRPr="00CF5BCE" w:rsidRDefault="00554FAB" w:rsidP="0015489F">
      <w:pPr>
        <w:pStyle w:val="ARIERBody"/>
        <w:numPr>
          <w:ilvl w:val="0"/>
          <w:numId w:val="114"/>
        </w:numPr>
        <w:ind w:left="426" w:hanging="426"/>
        <w:rPr>
          <w:b/>
        </w:rPr>
      </w:pPr>
      <w:r w:rsidRPr="00077D7A">
        <w:t>Gawne et al. (2012)</w:t>
      </w:r>
      <w:r w:rsidR="00FF2998">
        <w:t>: a</w:t>
      </w:r>
      <w:r w:rsidRPr="00077D7A">
        <w:t xml:space="preserve"> Bayesian wetland watering model developed in Netica, desig</w:t>
      </w:r>
      <w:r w:rsidRPr="0048293F">
        <w:t xml:space="preserve">ned to assist in making management decisions. This is a static model (i.e. </w:t>
      </w:r>
      <w:r w:rsidR="00FF2998">
        <w:t xml:space="preserve">it </w:t>
      </w:r>
      <w:r w:rsidRPr="0048293F">
        <w:t>doesn’t vary through time)</w:t>
      </w:r>
      <w:r w:rsidR="00FF2998">
        <w:t>,</w:t>
      </w:r>
      <w:r w:rsidRPr="0048293F">
        <w:t xml:space="preserve"> </w:t>
      </w:r>
      <w:r w:rsidR="00FF2998">
        <w:t>and</w:t>
      </w:r>
      <w:r w:rsidR="00FF2998" w:rsidRPr="0048293F">
        <w:t xml:space="preserve"> </w:t>
      </w:r>
      <w:r w:rsidR="00FF2998">
        <w:t xml:space="preserve">it </w:t>
      </w:r>
      <w:r w:rsidRPr="0048293F">
        <w:t xml:space="preserve">does </w:t>
      </w:r>
      <w:r w:rsidR="00FF2998">
        <w:t>not</w:t>
      </w:r>
      <w:r w:rsidR="00FF2998" w:rsidRPr="0048293F">
        <w:t xml:space="preserve"> </w:t>
      </w:r>
      <w:r w:rsidRPr="00E42920">
        <w:t xml:space="preserve">allow feedback loops, such as </w:t>
      </w:r>
      <w:r w:rsidR="00FF2998" w:rsidRPr="00D1066C">
        <w:t>density</w:t>
      </w:r>
      <w:r w:rsidR="00FF2998">
        <w:t>-</w:t>
      </w:r>
      <w:r w:rsidRPr="0048293F">
        <w:t>dependent type mechanisms</w:t>
      </w:r>
      <w:r w:rsidR="00FF2998">
        <w:t>—</w:t>
      </w:r>
      <w:r w:rsidRPr="00E42920">
        <w:t>a likely driver of recruitment strength. The in</w:t>
      </w:r>
      <w:r w:rsidRPr="00B64128">
        <w:t xml:space="preserve">puts are useful and may help structure particular management scenarios </w:t>
      </w:r>
      <w:r w:rsidRPr="00D1066C">
        <w:t>that can be explored using a more dynamic model over time.</w:t>
      </w:r>
    </w:p>
    <w:p w14:paraId="13163FBD" w14:textId="377D13CC" w:rsidR="00554FAB" w:rsidRPr="00CF5BCE" w:rsidRDefault="00554FAB" w:rsidP="0015489F">
      <w:pPr>
        <w:pStyle w:val="ARIERBody"/>
        <w:numPr>
          <w:ilvl w:val="0"/>
          <w:numId w:val="114"/>
        </w:numPr>
        <w:ind w:left="426" w:hanging="426"/>
        <w:rPr>
          <w:b/>
        </w:rPr>
      </w:pPr>
      <w:r w:rsidRPr="00077D7A">
        <w:t>Forsyth et al. (201</w:t>
      </w:r>
      <w:r w:rsidR="00C6356E">
        <w:t>3</w:t>
      </w:r>
      <w:r w:rsidR="00C6356E" w:rsidRPr="007118B3">
        <w:t>)</w:t>
      </w:r>
      <w:r w:rsidR="00FF2998">
        <w:t>: t</w:t>
      </w:r>
      <w:r w:rsidRPr="00077D7A">
        <w:t>his paper was a theoretical exercise examining a suite of unstructured population models to see which best explained the obser</w:t>
      </w:r>
      <w:r w:rsidRPr="0048293F">
        <w:t xml:space="preserve">ved outbreak in Carp numbers in the MDB. The conclusion was that the main ecological driver for Carp dynamics was overbank </w:t>
      </w:r>
      <w:r w:rsidR="00FF2998" w:rsidRPr="00B64128">
        <w:t>flood</w:t>
      </w:r>
      <w:r w:rsidR="00FF2998">
        <w:t>ing</w:t>
      </w:r>
      <w:r w:rsidRPr="0048293F">
        <w:t xml:space="preserve">. It requires extensive CPUE time series data </w:t>
      </w:r>
      <w:r w:rsidR="00FF2998">
        <w:t>for</w:t>
      </w:r>
      <w:r w:rsidR="00FF2998" w:rsidRPr="0048293F">
        <w:t xml:space="preserve"> </w:t>
      </w:r>
      <w:r w:rsidR="00FF2998" w:rsidRPr="00B64128">
        <w:t>undertak</w:t>
      </w:r>
      <w:r w:rsidR="00FF2998">
        <w:t>ing</w:t>
      </w:r>
      <w:r w:rsidR="00FF2998" w:rsidRPr="0048293F">
        <w:t xml:space="preserve"> </w:t>
      </w:r>
      <w:r w:rsidRPr="00E42920">
        <w:t>any analysi</w:t>
      </w:r>
      <w:r w:rsidRPr="00B64128">
        <w:t>s and was based on individual mod</w:t>
      </w:r>
      <w:r w:rsidRPr="00D1066C">
        <w:t>els.</w:t>
      </w:r>
    </w:p>
    <w:p w14:paraId="5797ECF5" w14:textId="39060EFF" w:rsidR="00554FAB" w:rsidRPr="00CF5BCE" w:rsidRDefault="00624939" w:rsidP="0015489F">
      <w:pPr>
        <w:pStyle w:val="ARIERHB"/>
      </w:pPr>
      <w:bookmarkStart w:id="147" w:name="_Toc423012941"/>
      <w:bookmarkStart w:id="148" w:name="_Toc317204280"/>
      <w:r w:rsidRPr="00B22E59">
        <w:t>6.3</w:t>
      </w:r>
      <w:r w:rsidRPr="00B22E59">
        <w:tab/>
      </w:r>
      <w:r w:rsidR="00554FAB" w:rsidRPr="00B22E59">
        <w:t>Model structure and development</w:t>
      </w:r>
      <w:bookmarkEnd w:id="147"/>
      <w:bookmarkEnd w:id="148"/>
    </w:p>
    <w:p w14:paraId="7A6A4ECA" w14:textId="546D3CFE" w:rsidR="00554FAB" w:rsidRPr="00CF5BCE" w:rsidRDefault="00554FAB" w:rsidP="0015489F">
      <w:pPr>
        <w:pStyle w:val="ARIERBody"/>
        <w:rPr>
          <w:rFonts w:eastAsiaTheme="minorHAnsi"/>
        </w:rPr>
      </w:pPr>
      <w:r w:rsidRPr="00077D7A">
        <w:rPr>
          <w:rFonts w:eastAsiaTheme="minorHAnsi"/>
        </w:rPr>
        <w:t xml:space="preserve">After reviewing the available models, it was decided that the best model construct for the purpose of this study required a mechanistic understanding of the dynamics of Carp early life history, </w:t>
      </w:r>
      <w:r w:rsidR="00FF2998">
        <w:rPr>
          <w:rFonts w:eastAsiaTheme="minorHAnsi"/>
        </w:rPr>
        <w:t>because</w:t>
      </w:r>
      <w:r w:rsidR="00FF2998" w:rsidRPr="00077D7A">
        <w:rPr>
          <w:rFonts w:eastAsiaTheme="minorHAnsi"/>
        </w:rPr>
        <w:t xml:space="preserve"> </w:t>
      </w:r>
      <w:r w:rsidRPr="00077D7A">
        <w:rPr>
          <w:rFonts w:eastAsiaTheme="minorHAnsi"/>
        </w:rPr>
        <w:t>recruitment strength drives Carp dynamics</w:t>
      </w:r>
      <w:r w:rsidRPr="0048293F">
        <w:rPr>
          <w:rFonts w:eastAsiaTheme="minorHAnsi"/>
        </w:rPr>
        <w:t>. This exploration of early life history also required an examination of the habitats utilised by Carp in this phase of their development and the likely productivity associated with habitats.</w:t>
      </w:r>
    </w:p>
    <w:p w14:paraId="5B5D88C7" w14:textId="13BE4CF9" w:rsidR="00554FAB" w:rsidRPr="00CF5BCE" w:rsidRDefault="00554FAB" w:rsidP="0015489F">
      <w:pPr>
        <w:pStyle w:val="ARIERBody"/>
        <w:rPr>
          <w:rFonts w:eastAsiaTheme="minorHAnsi"/>
        </w:rPr>
      </w:pPr>
      <w:r w:rsidRPr="00077D7A">
        <w:rPr>
          <w:rFonts w:eastAsiaTheme="minorHAnsi"/>
        </w:rPr>
        <w:t>We used the life history and available data for Carp to guide th</w:t>
      </w:r>
      <w:r w:rsidRPr="0048293F">
        <w:rPr>
          <w:rFonts w:eastAsiaTheme="minorHAnsi"/>
        </w:rPr>
        <w:t>e construction of a stochastic, age-based</w:t>
      </w:r>
      <w:r w:rsidRPr="00B64128">
        <w:rPr>
          <w:rFonts w:eastAsiaTheme="minorHAnsi"/>
        </w:rPr>
        <w:t xml:space="preserve"> population model with an explicit description of </w:t>
      </w:r>
      <w:r w:rsidRPr="00D1066C">
        <w:rPr>
          <w:rFonts w:eastAsiaTheme="minorHAnsi"/>
          <w:color w:val="000000"/>
        </w:rPr>
        <w:t xml:space="preserve">egg, larval, fingerling and </w:t>
      </w:r>
      <w:r w:rsidR="00FF2998">
        <w:rPr>
          <w:rFonts w:eastAsiaTheme="minorHAnsi"/>
          <w:color w:val="000000"/>
        </w:rPr>
        <w:t>young-of-the-year</w:t>
      </w:r>
      <w:r w:rsidR="00914F8F">
        <w:rPr>
          <w:rFonts w:eastAsiaTheme="minorHAnsi"/>
          <w:color w:val="000000"/>
        </w:rPr>
        <w:t xml:space="preserve"> </w:t>
      </w:r>
      <w:r w:rsidRPr="0048293F">
        <w:rPr>
          <w:rFonts w:eastAsiaTheme="minorHAnsi"/>
          <w:color w:val="000000"/>
        </w:rPr>
        <w:t xml:space="preserve">survival. </w:t>
      </w:r>
      <w:r w:rsidR="008C498C">
        <w:rPr>
          <w:rFonts w:eastAsiaTheme="minorHAnsi"/>
          <w:color w:val="000000"/>
        </w:rPr>
        <w:t>A</w:t>
      </w:r>
      <w:r w:rsidR="008C498C" w:rsidRPr="0048293F">
        <w:rPr>
          <w:rFonts w:eastAsiaTheme="minorHAnsi"/>
          <w:color w:val="000000"/>
        </w:rPr>
        <w:t xml:space="preserve"> </w:t>
      </w:r>
      <w:r w:rsidRPr="0048293F">
        <w:rPr>
          <w:rFonts w:eastAsiaTheme="minorHAnsi"/>
          <w:color w:val="000000"/>
        </w:rPr>
        <w:t>stochastic age-based mode</w:t>
      </w:r>
      <w:r w:rsidRPr="00E42920">
        <w:rPr>
          <w:rFonts w:eastAsiaTheme="minorHAnsi"/>
          <w:color w:val="000000"/>
        </w:rPr>
        <w:t xml:space="preserve">l allows the availability of </w:t>
      </w:r>
      <w:r w:rsidR="00FF2998">
        <w:rPr>
          <w:rFonts w:eastAsiaTheme="minorHAnsi"/>
          <w:color w:val="000000"/>
        </w:rPr>
        <w:t>various</w:t>
      </w:r>
      <w:r w:rsidR="00FF2998" w:rsidRPr="0048293F">
        <w:rPr>
          <w:rFonts w:eastAsiaTheme="minorHAnsi"/>
          <w:color w:val="000000"/>
        </w:rPr>
        <w:t xml:space="preserve"> </w:t>
      </w:r>
      <w:r w:rsidRPr="00E42920">
        <w:rPr>
          <w:rFonts w:eastAsiaTheme="minorHAnsi"/>
          <w:color w:val="000000"/>
        </w:rPr>
        <w:t>habitat types to drive the dynamics, and flows determine the availability of habitat.</w:t>
      </w:r>
    </w:p>
    <w:p w14:paraId="2E551BA0" w14:textId="7F100DDE" w:rsidR="00554FAB" w:rsidRPr="00CF5BCE" w:rsidRDefault="00554FAB" w:rsidP="0015489F">
      <w:pPr>
        <w:pStyle w:val="ARIERBody"/>
        <w:rPr>
          <w:rFonts w:eastAsiaTheme="minorHAnsi"/>
        </w:rPr>
      </w:pPr>
      <w:r w:rsidRPr="00077D7A">
        <w:rPr>
          <w:rFonts w:eastAsiaTheme="minorHAnsi"/>
        </w:rPr>
        <w:t>We defined 14 flow</w:t>
      </w:r>
      <w:r w:rsidR="00FF2998">
        <w:rPr>
          <w:rFonts w:eastAsiaTheme="minorHAnsi"/>
        </w:rPr>
        <w:t>–</w:t>
      </w:r>
      <w:r w:rsidRPr="00077D7A">
        <w:rPr>
          <w:rFonts w:eastAsiaTheme="minorHAnsi"/>
        </w:rPr>
        <w:t xml:space="preserve">habitat types (see also </w:t>
      </w:r>
      <w:r w:rsidR="00FF2998" w:rsidRPr="00077D7A">
        <w:rPr>
          <w:rFonts w:eastAsiaTheme="minorHAnsi"/>
        </w:rPr>
        <w:t>Appendix</w:t>
      </w:r>
      <w:r w:rsidR="00FF2998">
        <w:rPr>
          <w:rFonts w:eastAsiaTheme="minorHAnsi"/>
        </w:rPr>
        <w:t> </w:t>
      </w:r>
      <w:r w:rsidRPr="00077D7A">
        <w:rPr>
          <w:rFonts w:eastAsiaTheme="minorHAnsi"/>
        </w:rPr>
        <w:t>8 for further descriptions):</w:t>
      </w:r>
    </w:p>
    <w:p w14:paraId="1211A118" w14:textId="5ABA1AB4" w:rsidR="00554FAB" w:rsidRPr="00CF5BCE" w:rsidRDefault="00554FAB" w:rsidP="0015489F">
      <w:pPr>
        <w:pStyle w:val="ARIERBody"/>
        <w:numPr>
          <w:ilvl w:val="0"/>
          <w:numId w:val="115"/>
        </w:numPr>
        <w:ind w:left="426" w:hanging="426"/>
      </w:pPr>
      <w:r w:rsidRPr="00077D7A">
        <w:t>H1 Main Channel (Mid</w:t>
      </w:r>
      <w:r w:rsidR="00FF2998">
        <w:t xml:space="preserve"> U</w:t>
      </w:r>
      <w:r w:rsidRPr="00077D7A">
        <w:t>pper Murray)</w:t>
      </w:r>
      <w:r w:rsidR="00FF2998">
        <w:t>—</w:t>
      </w:r>
      <w:r w:rsidRPr="00077D7A">
        <w:t>base flow;</w:t>
      </w:r>
    </w:p>
    <w:p w14:paraId="495DD2A3" w14:textId="02206486" w:rsidR="00554FAB" w:rsidRPr="00CF5BCE" w:rsidRDefault="00554FAB" w:rsidP="0015489F">
      <w:pPr>
        <w:pStyle w:val="ARIERBody"/>
        <w:numPr>
          <w:ilvl w:val="0"/>
          <w:numId w:val="115"/>
        </w:numPr>
        <w:ind w:left="426" w:hanging="426"/>
      </w:pPr>
      <w:r w:rsidRPr="00077D7A">
        <w:t>H2 Main Channel (Mid</w:t>
      </w:r>
      <w:r w:rsidR="008C498C">
        <w:t xml:space="preserve"> U</w:t>
      </w:r>
      <w:r w:rsidRPr="00077D7A">
        <w:t>pper Murray)</w:t>
      </w:r>
      <w:r w:rsidR="00FF2998">
        <w:t>—</w:t>
      </w:r>
      <w:r w:rsidRPr="00077D7A">
        <w:t>cover benches;</w:t>
      </w:r>
    </w:p>
    <w:p w14:paraId="2F66848B" w14:textId="507EA6B1" w:rsidR="00554FAB" w:rsidRPr="00CF5BCE" w:rsidRDefault="00554FAB" w:rsidP="0015489F">
      <w:pPr>
        <w:pStyle w:val="ARIERBody"/>
        <w:numPr>
          <w:ilvl w:val="0"/>
          <w:numId w:val="115"/>
        </w:numPr>
        <w:ind w:left="426" w:hanging="426"/>
      </w:pPr>
      <w:r w:rsidRPr="00077D7A">
        <w:t>H3 Main Chanel (Mid</w:t>
      </w:r>
      <w:r w:rsidR="008C498C">
        <w:t xml:space="preserve"> U</w:t>
      </w:r>
      <w:r w:rsidRPr="00077D7A">
        <w:t xml:space="preserve">pper </w:t>
      </w:r>
      <w:r w:rsidRPr="0048293F">
        <w:t>Murray)</w:t>
      </w:r>
      <w:r w:rsidR="00FF2998">
        <w:t>—</w:t>
      </w:r>
      <w:r w:rsidRPr="00E42920">
        <w:t>summer irrigation flow;</w:t>
      </w:r>
    </w:p>
    <w:p w14:paraId="0AF78D5C" w14:textId="5DE0B549" w:rsidR="00554FAB" w:rsidRPr="00CF5BCE" w:rsidRDefault="00554FAB" w:rsidP="0015489F">
      <w:pPr>
        <w:pStyle w:val="ARIERBody"/>
        <w:numPr>
          <w:ilvl w:val="0"/>
          <w:numId w:val="115"/>
        </w:numPr>
        <w:ind w:left="426" w:hanging="426"/>
      </w:pPr>
      <w:r w:rsidRPr="00077D7A">
        <w:t>H4 Main Channel (Lower Murray)</w:t>
      </w:r>
      <w:r w:rsidR="00FF2998">
        <w:t>—</w:t>
      </w:r>
      <w:r w:rsidRPr="00077D7A">
        <w:t>base flow;</w:t>
      </w:r>
    </w:p>
    <w:p w14:paraId="55F6B320" w14:textId="213D14EC" w:rsidR="00554FAB" w:rsidRPr="00CF5BCE" w:rsidRDefault="00554FAB" w:rsidP="0015489F">
      <w:pPr>
        <w:pStyle w:val="ARIERBody"/>
        <w:numPr>
          <w:ilvl w:val="0"/>
          <w:numId w:val="115"/>
        </w:numPr>
        <w:ind w:left="426" w:hanging="426"/>
      </w:pPr>
      <w:r w:rsidRPr="00077D7A">
        <w:t>H5 Main Channel (Lower Murray)</w:t>
      </w:r>
      <w:r w:rsidR="00FF2998">
        <w:t>—</w:t>
      </w:r>
      <w:r w:rsidRPr="00077D7A">
        <w:t>cover benches, summer entitlement;</w:t>
      </w:r>
    </w:p>
    <w:p w14:paraId="7442AF02" w14:textId="67C0BF91" w:rsidR="00554FAB" w:rsidRPr="00CF5BCE" w:rsidRDefault="00554FAB" w:rsidP="0015489F">
      <w:pPr>
        <w:pStyle w:val="ARIERBody"/>
        <w:numPr>
          <w:ilvl w:val="0"/>
          <w:numId w:val="115"/>
        </w:numPr>
        <w:ind w:left="426" w:hanging="426"/>
      </w:pPr>
      <w:r w:rsidRPr="00077D7A">
        <w:t xml:space="preserve">H6 River </w:t>
      </w:r>
      <w:r w:rsidR="008C498C">
        <w:t>w</w:t>
      </w:r>
      <w:r w:rsidR="008C498C" w:rsidRPr="00077D7A">
        <w:t>etland</w:t>
      </w:r>
      <w:r w:rsidR="00FF2998">
        <w:t>,</w:t>
      </w:r>
      <w:r w:rsidRPr="00077D7A">
        <w:t xml:space="preserve"> e.g. Barmah</w:t>
      </w:r>
      <w:r w:rsidR="006A03DA" w:rsidRPr="0048293F">
        <w:t>–</w:t>
      </w:r>
      <w:r w:rsidRPr="00B64128">
        <w:t>Millewa;</w:t>
      </w:r>
    </w:p>
    <w:p w14:paraId="3D40DE81" w14:textId="5DE46A68" w:rsidR="00554FAB" w:rsidRPr="00CF5BCE" w:rsidRDefault="00554FAB" w:rsidP="0015489F">
      <w:pPr>
        <w:pStyle w:val="ARIERBody"/>
        <w:numPr>
          <w:ilvl w:val="0"/>
          <w:numId w:val="115"/>
        </w:numPr>
        <w:ind w:left="426" w:hanging="426"/>
      </w:pPr>
      <w:r w:rsidRPr="00077D7A">
        <w:t xml:space="preserve">H7 Wetland </w:t>
      </w:r>
      <w:r w:rsidR="008C498C">
        <w:t>p</w:t>
      </w:r>
      <w:r w:rsidR="008C498C" w:rsidRPr="00077D7A">
        <w:t>erennial</w:t>
      </w:r>
      <w:r w:rsidR="00FF2998">
        <w:t>,</w:t>
      </w:r>
      <w:r w:rsidRPr="00077D7A">
        <w:t xml:space="preserve"> e.g. Kow swamp;</w:t>
      </w:r>
    </w:p>
    <w:p w14:paraId="7CA4E196" w14:textId="5B27F39D" w:rsidR="00554FAB" w:rsidRPr="00CF5BCE" w:rsidRDefault="00554FAB" w:rsidP="0015489F">
      <w:pPr>
        <w:pStyle w:val="ARIERBody"/>
        <w:numPr>
          <w:ilvl w:val="0"/>
          <w:numId w:val="115"/>
        </w:numPr>
        <w:ind w:left="426" w:hanging="426"/>
      </w:pPr>
      <w:r w:rsidRPr="00077D7A">
        <w:lastRenderedPageBreak/>
        <w:t xml:space="preserve">H8 Wetland </w:t>
      </w:r>
      <w:r w:rsidR="008C498C">
        <w:t>e</w:t>
      </w:r>
      <w:r w:rsidR="008C498C" w:rsidRPr="00077D7A">
        <w:t>phemeral</w:t>
      </w:r>
      <w:r w:rsidR="00FF2998">
        <w:t>,</w:t>
      </w:r>
      <w:r w:rsidRPr="00077D7A">
        <w:t xml:space="preserve"> e.g. Hat</w:t>
      </w:r>
      <w:r w:rsidRPr="0048293F">
        <w:t xml:space="preserve">tah </w:t>
      </w:r>
      <w:r w:rsidR="008C498C">
        <w:t>L</w:t>
      </w:r>
      <w:r w:rsidR="008C498C" w:rsidRPr="0048293F">
        <w:t>akes</w:t>
      </w:r>
      <w:r w:rsidRPr="0048293F">
        <w:t>;</w:t>
      </w:r>
    </w:p>
    <w:p w14:paraId="5C6F38D1" w14:textId="17D19429" w:rsidR="00554FAB" w:rsidRPr="00CF5BCE" w:rsidRDefault="00554FAB" w:rsidP="0015489F">
      <w:pPr>
        <w:pStyle w:val="ARIERBody"/>
        <w:numPr>
          <w:ilvl w:val="0"/>
          <w:numId w:val="115"/>
        </w:numPr>
        <w:ind w:left="426" w:hanging="426"/>
      </w:pPr>
      <w:r w:rsidRPr="00077D7A">
        <w:t xml:space="preserve">H9 Wetland </w:t>
      </w:r>
      <w:r w:rsidR="008C498C">
        <w:t>p</w:t>
      </w:r>
      <w:r w:rsidR="00FF2998" w:rsidRPr="00077D7A">
        <w:t xml:space="preserve">ermanently </w:t>
      </w:r>
      <w:r w:rsidR="008C498C">
        <w:t>c</w:t>
      </w:r>
      <w:r w:rsidR="00FF2998" w:rsidRPr="00077D7A">
        <w:t>onnected</w:t>
      </w:r>
      <w:r w:rsidR="00FF2998">
        <w:t>,</w:t>
      </w:r>
      <w:r w:rsidRPr="00077D7A">
        <w:t xml:space="preserve"> e.g. adjacent weir pool;</w:t>
      </w:r>
    </w:p>
    <w:p w14:paraId="31E3978C" w14:textId="031C9377" w:rsidR="00554FAB" w:rsidRPr="00CF5BCE" w:rsidRDefault="00554FAB" w:rsidP="0015489F">
      <w:pPr>
        <w:pStyle w:val="ARIERBody"/>
        <w:numPr>
          <w:ilvl w:val="0"/>
          <w:numId w:val="115"/>
        </w:numPr>
        <w:ind w:left="426" w:hanging="426"/>
      </w:pPr>
      <w:r w:rsidRPr="00077D7A">
        <w:t xml:space="preserve">H10 Natural </w:t>
      </w:r>
      <w:r w:rsidR="008C498C">
        <w:t>f</w:t>
      </w:r>
      <w:r w:rsidRPr="00077D7A">
        <w:t xml:space="preserve">loodplain </w:t>
      </w:r>
      <w:r w:rsidR="008C498C">
        <w:t>i</w:t>
      </w:r>
      <w:r w:rsidRPr="00077D7A">
        <w:t>nundation;</w:t>
      </w:r>
    </w:p>
    <w:p w14:paraId="0339A5BD" w14:textId="01C995CD" w:rsidR="00554FAB" w:rsidRPr="00CF5BCE" w:rsidRDefault="00554FAB" w:rsidP="0015489F">
      <w:pPr>
        <w:pStyle w:val="ARIERBody"/>
        <w:numPr>
          <w:ilvl w:val="0"/>
          <w:numId w:val="115"/>
        </w:numPr>
        <w:ind w:left="426" w:hanging="426"/>
      </w:pPr>
      <w:r w:rsidRPr="00077D7A">
        <w:t xml:space="preserve">H11 Artificial </w:t>
      </w:r>
      <w:r w:rsidR="008C498C">
        <w:t>f</w:t>
      </w:r>
      <w:r w:rsidRPr="00077D7A">
        <w:t xml:space="preserve">loodplain </w:t>
      </w:r>
      <w:r w:rsidR="008C498C">
        <w:t>i</w:t>
      </w:r>
      <w:r w:rsidRPr="00077D7A">
        <w:t>nundation</w:t>
      </w:r>
      <w:r w:rsidR="00FF2998">
        <w:t>,</w:t>
      </w:r>
      <w:r w:rsidRPr="00077D7A">
        <w:t xml:space="preserve"> e.g. Chowilla;</w:t>
      </w:r>
    </w:p>
    <w:p w14:paraId="5597E8E6" w14:textId="3F12F1E9" w:rsidR="00554FAB" w:rsidRPr="00CF5BCE" w:rsidRDefault="00554FAB" w:rsidP="0015489F">
      <w:pPr>
        <w:pStyle w:val="ARIERBody"/>
        <w:numPr>
          <w:ilvl w:val="0"/>
          <w:numId w:val="115"/>
        </w:numPr>
        <w:ind w:left="426" w:hanging="426"/>
      </w:pPr>
      <w:r w:rsidRPr="00077D7A">
        <w:t xml:space="preserve">H12 </w:t>
      </w:r>
      <w:r w:rsidR="00FF2998">
        <w:t>L</w:t>
      </w:r>
      <w:r w:rsidRPr="00E42920">
        <w:t>akes (</w:t>
      </w:r>
      <w:r w:rsidR="008C498C">
        <w:t>o</w:t>
      </w:r>
      <w:r w:rsidR="008C498C" w:rsidRPr="00E42920">
        <w:t>ff</w:t>
      </w:r>
      <w:r w:rsidR="00AC2CB1" w:rsidRPr="00B64128">
        <w:t>-stream</w:t>
      </w:r>
      <w:r w:rsidRPr="00D1066C">
        <w:t>)</w:t>
      </w:r>
      <w:r w:rsidR="00FF2998">
        <w:t>,</w:t>
      </w:r>
      <w:r w:rsidRPr="0048293F">
        <w:t xml:space="preserve"> e.g. Lake Victoria;</w:t>
      </w:r>
    </w:p>
    <w:p w14:paraId="3FCEA3F6" w14:textId="22D8E2C9" w:rsidR="00554FAB" w:rsidRPr="00CF5BCE" w:rsidRDefault="00554FAB" w:rsidP="0015489F">
      <w:pPr>
        <w:pStyle w:val="ARIERBody"/>
        <w:numPr>
          <w:ilvl w:val="0"/>
          <w:numId w:val="115"/>
        </w:numPr>
        <w:ind w:left="426" w:hanging="426"/>
      </w:pPr>
      <w:r w:rsidRPr="00077D7A">
        <w:t xml:space="preserve">H13 </w:t>
      </w:r>
      <w:r w:rsidR="00FF2998">
        <w:t>La</w:t>
      </w:r>
      <w:r w:rsidRPr="0048293F">
        <w:t>kes (</w:t>
      </w:r>
      <w:r w:rsidR="008C498C">
        <w:t>t</w:t>
      </w:r>
      <w:r w:rsidR="008C498C" w:rsidRPr="0048293F">
        <w:t>erminal</w:t>
      </w:r>
      <w:r w:rsidRPr="0048293F">
        <w:t>)</w:t>
      </w:r>
      <w:r w:rsidR="00FF2998">
        <w:t>,</w:t>
      </w:r>
      <w:r w:rsidRPr="0048293F">
        <w:t xml:space="preserve"> e.g. Alexandrina; and</w:t>
      </w:r>
    </w:p>
    <w:p w14:paraId="7574EE21" w14:textId="7580F542" w:rsidR="00554FAB" w:rsidRPr="00CF5BCE" w:rsidRDefault="00554FAB" w:rsidP="0015489F">
      <w:pPr>
        <w:pStyle w:val="ARIERBody"/>
        <w:numPr>
          <w:ilvl w:val="0"/>
          <w:numId w:val="115"/>
        </w:numPr>
        <w:ind w:left="426" w:hanging="426"/>
      </w:pPr>
      <w:r w:rsidRPr="00077D7A">
        <w:t xml:space="preserve">H14 Irrigation </w:t>
      </w:r>
      <w:r w:rsidR="008C498C">
        <w:t>c</w:t>
      </w:r>
      <w:r w:rsidR="008C498C" w:rsidRPr="00077D7A">
        <w:t>hannels</w:t>
      </w:r>
      <w:r w:rsidRPr="00077D7A">
        <w:t>.</w:t>
      </w:r>
    </w:p>
    <w:p w14:paraId="21E0590F" w14:textId="7A2FE719" w:rsidR="00554FAB" w:rsidRPr="00CF5BCE" w:rsidRDefault="00554FAB" w:rsidP="0015489F">
      <w:pPr>
        <w:pStyle w:val="ARIERBody"/>
        <w:rPr>
          <w:rFonts w:eastAsiaTheme="minorHAnsi"/>
        </w:rPr>
      </w:pPr>
      <w:r w:rsidRPr="00077D7A">
        <w:rPr>
          <w:rFonts w:eastAsiaTheme="minorHAnsi"/>
        </w:rPr>
        <w:t xml:space="preserve">This construct allowed for a variety of scenarios to be considered, such as mechanistic-type scenarios </w:t>
      </w:r>
      <w:r w:rsidR="00FF2998">
        <w:rPr>
          <w:rFonts w:eastAsiaTheme="minorHAnsi"/>
        </w:rPr>
        <w:t>in which</w:t>
      </w:r>
      <w:r w:rsidR="00FF2998" w:rsidRPr="00077D7A">
        <w:rPr>
          <w:rFonts w:eastAsiaTheme="minorHAnsi"/>
        </w:rPr>
        <w:t xml:space="preserve"> </w:t>
      </w:r>
      <w:r w:rsidRPr="00077D7A">
        <w:rPr>
          <w:rFonts w:eastAsiaTheme="minorHAnsi"/>
        </w:rPr>
        <w:t xml:space="preserve">access to certain habitats occurs at different frequencies or </w:t>
      </w:r>
      <w:r w:rsidR="00FF2998">
        <w:rPr>
          <w:rFonts w:eastAsiaTheme="minorHAnsi"/>
        </w:rPr>
        <w:t xml:space="preserve">at </w:t>
      </w:r>
      <w:r w:rsidRPr="00077D7A">
        <w:rPr>
          <w:rFonts w:eastAsiaTheme="minorHAnsi"/>
        </w:rPr>
        <w:t>specific flow</w:t>
      </w:r>
      <w:r w:rsidR="008C498C">
        <w:rPr>
          <w:rFonts w:eastAsiaTheme="minorHAnsi"/>
        </w:rPr>
        <w:t xml:space="preserve"> </w:t>
      </w:r>
      <w:r w:rsidRPr="00077D7A">
        <w:rPr>
          <w:rFonts w:eastAsiaTheme="minorHAnsi"/>
        </w:rPr>
        <w:t>time series. Such examination can help compreh</w:t>
      </w:r>
      <w:r w:rsidRPr="0048293F">
        <w:rPr>
          <w:rFonts w:eastAsiaTheme="minorHAnsi"/>
        </w:rPr>
        <w:t xml:space="preserve">ension of the scale of Carp dynamics under natural or modified modelled flow scenarios </w:t>
      </w:r>
      <w:r w:rsidR="00FF2998">
        <w:rPr>
          <w:rFonts w:eastAsiaTheme="minorHAnsi"/>
        </w:rPr>
        <w:t>to determine</w:t>
      </w:r>
      <w:r w:rsidR="00FF2998" w:rsidRPr="0048293F">
        <w:rPr>
          <w:rFonts w:eastAsiaTheme="minorHAnsi"/>
        </w:rPr>
        <w:t xml:space="preserve"> </w:t>
      </w:r>
      <w:r w:rsidRPr="00E42920">
        <w:rPr>
          <w:rFonts w:eastAsiaTheme="minorHAnsi"/>
        </w:rPr>
        <w:t>t</w:t>
      </w:r>
      <w:r w:rsidRPr="00B64128">
        <w:rPr>
          <w:rFonts w:eastAsiaTheme="minorHAnsi"/>
        </w:rPr>
        <w:t xml:space="preserve">he likely impact on Carp dynamics, and consequently </w:t>
      </w:r>
      <w:r w:rsidR="00FF2998">
        <w:rPr>
          <w:rFonts w:eastAsiaTheme="minorHAnsi"/>
        </w:rPr>
        <w:t xml:space="preserve">can </w:t>
      </w:r>
      <w:r w:rsidRPr="0048293F">
        <w:rPr>
          <w:rFonts w:eastAsiaTheme="minorHAnsi"/>
        </w:rPr>
        <w:t xml:space="preserve">be used to inform specific flow management. The life history of Carp is well known (see </w:t>
      </w:r>
      <w:r w:rsidR="00FF2998" w:rsidRPr="00B64128">
        <w:rPr>
          <w:rFonts w:eastAsiaTheme="minorHAnsi"/>
        </w:rPr>
        <w:t>Section</w:t>
      </w:r>
      <w:r w:rsidR="00FF2998">
        <w:rPr>
          <w:rFonts w:eastAsiaTheme="minorHAnsi"/>
        </w:rPr>
        <w:t> </w:t>
      </w:r>
      <w:r w:rsidRPr="0048293F">
        <w:rPr>
          <w:rFonts w:eastAsiaTheme="minorHAnsi"/>
        </w:rPr>
        <w:t xml:space="preserve">2 and </w:t>
      </w:r>
      <w:r w:rsidR="00FF2998" w:rsidRPr="00B64128">
        <w:rPr>
          <w:rFonts w:eastAsiaTheme="minorHAnsi"/>
        </w:rPr>
        <w:t>Appendix</w:t>
      </w:r>
      <w:r w:rsidR="00FF2998">
        <w:rPr>
          <w:rFonts w:eastAsiaTheme="minorHAnsi"/>
        </w:rPr>
        <w:t> </w:t>
      </w:r>
      <w:r w:rsidRPr="0048293F">
        <w:rPr>
          <w:rFonts w:eastAsiaTheme="minorHAnsi"/>
        </w:rPr>
        <w:t xml:space="preserve">2). In general Carp are: long-lived, up to 34 years old; fast growing, </w:t>
      </w:r>
      <w:r w:rsidRPr="00E42920">
        <w:rPr>
          <w:rFonts w:eastAsiaTheme="minorHAnsi"/>
        </w:rPr>
        <w:t xml:space="preserve">attaining a maximum size of </w:t>
      </w:r>
      <w:r w:rsidR="00FF2998">
        <w:rPr>
          <w:rFonts w:eastAsiaTheme="minorHAnsi"/>
        </w:rPr>
        <w:t>~</w:t>
      </w:r>
      <w:r w:rsidR="00FF2998" w:rsidRPr="00E42920">
        <w:rPr>
          <w:rFonts w:eastAsiaTheme="minorHAnsi"/>
        </w:rPr>
        <w:t>80</w:t>
      </w:r>
      <w:r w:rsidR="00FF2998">
        <w:rPr>
          <w:rFonts w:eastAsiaTheme="minorHAnsi"/>
        </w:rPr>
        <w:t> </w:t>
      </w:r>
      <w:r w:rsidRPr="0048293F">
        <w:rPr>
          <w:rFonts w:eastAsiaTheme="minorHAnsi"/>
        </w:rPr>
        <w:t>cm; exhibit variable fecundity with size; and are sexually mature by the age of 3.</w:t>
      </w:r>
    </w:p>
    <w:p w14:paraId="36C54BAC" w14:textId="13CB1764" w:rsidR="00554FAB" w:rsidRPr="00CF5BCE" w:rsidRDefault="00554FAB" w:rsidP="0015489F">
      <w:pPr>
        <w:pStyle w:val="ARIERBody"/>
        <w:rPr>
          <w:rFonts w:eastAsiaTheme="minorHAnsi"/>
        </w:rPr>
      </w:pPr>
      <w:r w:rsidRPr="00077D7A">
        <w:rPr>
          <w:rFonts w:eastAsiaTheme="minorHAnsi"/>
        </w:rPr>
        <w:t xml:space="preserve">The model development process is illustrated in </w:t>
      </w:r>
      <w:r w:rsidR="00FF2998" w:rsidRPr="00077D7A">
        <w:rPr>
          <w:rFonts w:eastAsiaTheme="minorHAnsi"/>
        </w:rPr>
        <w:t>Figure</w:t>
      </w:r>
      <w:r w:rsidR="00FF2998">
        <w:rPr>
          <w:rFonts w:eastAsiaTheme="minorHAnsi"/>
        </w:rPr>
        <w:t> </w:t>
      </w:r>
      <w:r w:rsidRPr="00077D7A">
        <w:rPr>
          <w:rFonts w:eastAsiaTheme="minorHAnsi"/>
        </w:rPr>
        <w:t>18</w:t>
      </w:r>
      <w:r w:rsidR="00FF2998">
        <w:rPr>
          <w:rFonts w:eastAsiaTheme="minorHAnsi"/>
        </w:rPr>
        <w:t>,</w:t>
      </w:r>
      <w:r w:rsidRPr="00077D7A">
        <w:rPr>
          <w:rFonts w:eastAsiaTheme="minorHAnsi"/>
        </w:rPr>
        <w:t xml:space="preserve"> </w:t>
      </w:r>
      <w:r w:rsidRPr="0048293F">
        <w:rPr>
          <w:rFonts w:eastAsiaTheme="minorHAnsi"/>
        </w:rPr>
        <w:t xml:space="preserve">and details of </w:t>
      </w:r>
      <w:r w:rsidR="008C498C">
        <w:rPr>
          <w:rFonts w:eastAsiaTheme="minorHAnsi"/>
        </w:rPr>
        <w:t xml:space="preserve">the </w:t>
      </w:r>
      <w:r w:rsidRPr="0048293F">
        <w:rPr>
          <w:rFonts w:eastAsiaTheme="minorHAnsi"/>
        </w:rPr>
        <w:t xml:space="preserve">supporting structure, information and data </w:t>
      </w:r>
      <w:r w:rsidRPr="00E42920">
        <w:rPr>
          <w:rFonts w:eastAsiaTheme="minorHAnsi"/>
        </w:rPr>
        <w:t xml:space="preserve">are given in </w:t>
      </w:r>
      <w:r w:rsidR="00FF2998" w:rsidRPr="00D1066C">
        <w:rPr>
          <w:rFonts w:eastAsiaTheme="minorHAnsi"/>
        </w:rPr>
        <w:t>Appendix</w:t>
      </w:r>
      <w:r w:rsidR="00FF2998">
        <w:rPr>
          <w:rFonts w:eastAsiaTheme="minorHAnsi"/>
        </w:rPr>
        <w:t> </w:t>
      </w:r>
      <w:r w:rsidRPr="0048293F">
        <w:rPr>
          <w:rFonts w:eastAsiaTheme="minorHAnsi"/>
        </w:rPr>
        <w:t>7.</w:t>
      </w:r>
    </w:p>
    <w:p w14:paraId="49F4DA4E" w14:textId="77777777" w:rsidR="00554FAB" w:rsidRPr="00CF5BCE" w:rsidRDefault="00554FAB" w:rsidP="0015489F">
      <w:pPr>
        <w:pStyle w:val="ARIERBody"/>
        <w:rPr>
          <w:rFonts w:eastAsiaTheme="minorHAnsi"/>
        </w:rPr>
      </w:pPr>
    </w:p>
    <w:p w14:paraId="1177755F" w14:textId="77777777" w:rsidR="00554FAB" w:rsidRPr="00CF5BCE" w:rsidRDefault="00554FAB" w:rsidP="00554FAB">
      <w:pPr>
        <w:spacing w:after="200" w:line="276" w:lineRule="auto"/>
        <w:contextualSpacing/>
      </w:pPr>
      <w:r w:rsidRPr="00077D7A">
        <w:rPr>
          <w:rFonts w:eastAsiaTheme="minorHAnsi"/>
          <w:noProof/>
          <w:szCs w:val="22"/>
          <w:lang w:eastAsia="en-AU"/>
        </w:rPr>
        <w:drawing>
          <wp:inline distT="0" distB="0" distL="0" distR="0" wp14:anchorId="66058979" wp14:editId="7D77DA1E">
            <wp:extent cx="5367448" cy="3455968"/>
            <wp:effectExtent l="0" t="0" r="5080" b="0"/>
            <wp:docPr id="19457" name="Picture 1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365887" cy="3454963"/>
                    </a:xfrm>
                    <a:prstGeom prst="rect">
                      <a:avLst/>
                    </a:prstGeom>
                    <a:noFill/>
                  </pic:spPr>
                </pic:pic>
              </a:graphicData>
            </a:graphic>
          </wp:inline>
        </w:drawing>
      </w:r>
    </w:p>
    <w:p w14:paraId="2EDE72A3" w14:textId="2F097AEA" w:rsidR="00554FAB" w:rsidRPr="00CF5BCE" w:rsidRDefault="00554FAB" w:rsidP="0015489F">
      <w:pPr>
        <w:pStyle w:val="ARIERCaption-Figure"/>
        <w:rPr>
          <w:rFonts w:eastAsiaTheme="minorHAnsi"/>
        </w:rPr>
      </w:pPr>
      <w:bookmarkStart w:id="149" w:name="_Toc423012060"/>
      <w:bookmarkStart w:id="150" w:name="_Toc317201542"/>
      <w:r w:rsidRPr="00B22E59">
        <w:t>Figure 18.</w:t>
      </w:r>
      <w:r w:rsidRPr="00B22E59">
        <w:rPr>
          <w:rFonts w:eastAsiaTheme="minorHAnsi"/>
        </w:rPr>
        <w:t xml:space="preserve"> Conceptual diagram for the development of Carp population modelling in relation to flows</w:t>
      </w:r>
      <w:bookmarkEnd w:id="149"/>
      <w:bookmarkEnd w:id="150"/>
    </w:p>
    <w:p w14:paraId="26E0A8BD" w14:textId="77777777" w:rsidR="00554FAB" w:rsidRPr="00CF5BCE" w:rsidRDefault="00554FAB" w:rsidP="00554FAB">
      <w:pPr>
        <w:rPr>
          <w:rFonts w:eastAsiaTheme="minorHAnsi"/>
        </w:rPr>
      </w:pPr>
    </w:p>
    <w:p w14:paraId="13B6261E" w14:textId="2D08CA58" w:rsidR="00554FAB" w:rsidRPr="00CF5BCE" w:rsidRDefault="00624939" w:rsidP="0015489F">
      <w:pPr>
        <w:pStyle w:val="ARIERHB"/>
      </w:pPr>
      <w:bookmarkStart w:id="151" w:name="_Toc423012942"/>
      <w:bookmarkStart w:id="152" w:name="_Toc317204281"/>
      <w:r w:rsidRPr="00B22E59">
        <w:t>6.4</w:t>
      </w:r>
      <w:r w:rsidRPr="00B22E59">
        <w:tab/>
      </w:r>
      <w:r w:rsidR="00554FAB" w:rsidRPr="00B22E59">
        <w:t>Guiding principles</w:t>
      </w:r>
      <w:bookmarkEnd w:id="151"/>
      <w:bookmarkEnd w:id="152"/>
    </w:p>
    <w:p w14:paraId="4DE0FD00" w14:textId="714D185D" w:rsidR="00554FAB" w:rsidRPr="00CF5BCE" w:rsidRDefault="00554FAB" w:rsidP="0015489F">
      <w:pPr>
        <w:pStyle w:val="ARIERBody"/>
      </w:pPr>
      <w:r w:rsidRPr="00077D7A">
        <w:t xml:space="preserve">The model development workshop determined the </w:t>
      </w:r>
      <w:r w:rsidRPr="0048293F">
        <w:t>need to establish some general principles for the</w:t>
      </w:r>
      <w:r w:rsidRPr="00E42920">
        <w:t xml:space="preserve"> model development and use. These included</w:t>
      </w:r>
      <w:r w:rsidR="008C498C">
        <w:t>:</w:t>
      </w:r>
    </w:p>
    <w:p w14:paraId="4B56DA5E" w14:textId="35AC9B1A" w:rsidR="00554FAB" w:rsidRPr="00CF5BCE" w:rsidRDefault="00554FAB" w:rsidP="0015489F">
      <w:pPr>
        <w:pStyle w:val="ARIERBody"/>
        <w:numPr>
          <w:ilvl w:val="0"/>
          <w:numId w:val="116"/>
        </w:numPr>
        <w:ind w:left="426" w:hanging="426"/>
      </w:pPr>
      <w:r w:rsidRPr="00077D7A">
        <w:lastRenderedPageBreak/>
        <w:t xml:space="preserve">Any risks posed by Carp must be considered in the context of the benefits to native species. The benefits to native fish need to be considered in a similar way to </w:t>
      </w:r>
      <w:r w:rsidRPr="0048293F">
        <w:t>the disbenefits of Carp</w:t>
      </w:r>
      <w:r w:rsidR="00FF2998">
        <w:t>,</w:t>
      </w:r>
      <w:r w:rsidRPr="0048293F">
        <w:t xml:space="preserve"> and the approaches and o</w:t>
      </w:r>
      <w:r w:rsidRPr="00E42920">
        <w:t>utputs need to be somewhat compatible.</w:t>
      </w:r>
    </w:p>
    <w:p w14:paraId="5E041B2B" w14:textId="77777777" w:rsidR="00554FAB" w:rsidRPr="00CF5BCE" w:rsidRDefault="00554FAB" w:rsidP="0015489F">
      <w:pPr>
        <w:pStyle w:val="ARIERBody"/>
        <w:numPr>
          <w:ilvl w:val="0"/>
          <w:numId w:val="116"/>
        </w:numPr>
        <w:ind w:left="426" w:hanging="426"/>
      </w:pPr>
      <w:r w:rsidRPr="00077D7A">
        <w:t>There needs to be clear identification of when and where Carp are an issue.</w:t>
      </w:r>
    </w:p>
    <w:p w14:paraId="5E932459" w14:textId="438593E5" w:rsidR="00554FAB" w:rsidRPr="00CF5BCE" w:rsidRDefault="00554FAB" w:rsidP="0015489F">
      <w:pPr>
        <w:pStyle w:val="ARIERBody"/>
        <w:numPr>
          <w:ilvl w:val="0"/>
          <w:numId w:val="116"/>
        </w:numPr>
        <w:ind w:left="426" w:hanging="426"/>
      </w:pPr>
      <w:r w:rsidRPr="00077D7A">
        <w:t>All aspect</w:t>
      </w:r>
      <w:r w:rsidR="00FF2998">
        <w:t>s</w:t>
      </w:r>
      <w:r w:rsidRPr="00077D7A">
        <w:t xml:space="preserve"> of the flow regime need to be considered.</w:t>
      </w:r>
    </w:p>
    <w:p w14:paraId="4DE66178" w14:textId="39C6FCE7" w:rsidR="00554FAB" w:rsidRPr="00CF5BCE" w:rsidRDefault="00554FAB" w:rsidP="0015489F">
      <w:pPr>
        <w:pStyle w:val="ARIERBody"/>
        <w:numPr>
          <w:ilvl w:val="0"/>
          <w:numId w:val="116"/>
        </w:numPr>
        <w:ind w:left="426" w:hanging="426"/>
      </w:pPr>
      <w:r w:rsidRPr="00077D7A">
        <w:t>Risks of Carp as a consequence of water</w:t>
      </w:r>
      <w:r w:rsidRPr="0048293F">
        <w:t xml:space="preserve"> management options need to be considered as a </w:t>
      </w:r>
      <w:r w:rsidRPr="00E42920">
        <w:t>related</w:t>
      </w:r>
      <w:r w:rsidR="00FF2998">
        <w:t xml:space="preserve"> (</w:t>
      </w:r>
      <w:r w:rsidRPr="0048293F">
        <w:t>but separate</w:t>
      </w:r>
      <w:r w:rsidR="00FF2998">
        <w:t>)</w:t>
      </w:r>
      <w:r w:rsidRPr="0048293F">
        <w:t xml:space="preserve"> issue.</w:t>
      </w:r>
    </w:p>
    <w:p w14:paraId="1A360B18" w14:textId="2B13284B" w:rsidR="00554FAB" w:rsidRPr="00CF5BCE" w:rsidRDefault="00554FAB" w:rsidP="0015489F">
      <w:pPr>
        <w:pStyle w:val="ARIERBody"/>
        <w:numPr>
          <w:ilvl w:val="0"/>
          <w:numId w:val="116"/>
        </w:numPr>
        <w:ind w:left="426" w:hanging="426"/>
      </w:pPr>
      <w:r w:rsidRPr="00077D7A">
        <w:t xml:space="preserve">The model must be compatible </w:t>
      </w:r>
      <w:r w:rsidR="008C625A">
        <w:t>for use</w:t>
      </w:r>
      <w:r w:rsidRPr="00077D7A">
        <w:t xml:space="preserve"> in conjunction with pest management principles</w:t>
      </w:r>
      <w:r w:rsidR="008C625A">
        <w:t>,</w:t>
      </w:r>
      <w:r w:rsidR="008C625A" w:rsidRPr="00077D7A">
        <w:t xml:space="preserve"> </w:t>
      </w:r>
      <w:r w:rsidRPr="00077D7A">
        <w:t>where eradication is not the objective</w:t>
      </w:r>
      <w:r w:rsidR="008C625A">
        <w:t>,</w:t>
      </w:r>
      <w:r w:rsidRPr="00077D7A">
        <w:t xml:space="preserve"> but </w:t>
      </w:r>
      <w:r w:rsidR="008C498C">
        <w:t xml:space="preserve">where </w:t>
      </w:r>
      <w:r w:rsidRPr="00077D7A">
        <w:t>multifaceted management actions to minimise imp</w:t>
      </w:r>
      <w:r w:rsidRPr="0048293F">
        <w:t xml:space="preserve">acts </w:t>
      </w:r>
      <w:r w:rsidR="008C625A">
        <w:t>are</w:t>
      </w:r>
      <w:r w:rsidR="008C625A" w:rsidRPr="0048293F">
        <w:t xml:space="preserve"> </w:t>
      </w:r>
      <w:r w:rsidRPr="00E42920">
        <w:t>needed.</w:t>
      </w:r>
    </w:p>
    <w:p w14:paraId="26544AAC" w14:textId="53F82A3C" w:rsidR="00554FAB" w:rsidRPr="00CF5BCE" w:rsidRDefault="00554FAB" w:rsidP="0015489F">
      <w:pPr>
        <w:pStyle w:val="ARIERBody"/>
        <w:numPr>
          <w:ilvl w:val="0"/>
          <w:numId w:val="116"/>
        </w:numPr>
        <w:ind w:left="426" w:hanging="426"/>
      </w:pPr>
      <w:r w:rsidRPr="00077D7A">
        <w:t>There is a need to consider landscape scales and longer time frames when dealing with this long-lived species (not just the immediate watering)</w:t>
      </w:r>
      <w:r w:rsidR="008C625A">
        <w:t>—</w:t>
      </w:r>
      <w:r w:rsidRPr="00077D7A">
        <w:t>preferably greater than a decade.</w:t>
      </w:r>
    </w:p>
    <w:p w14:paraId="0AC16FBF" w14:textId="2A7D5807" w:rsidR="00554FAB" w:rsidRPr="00CF5BCE" w:rsidRDefault="00554FAB" w:rsidP="0015489F">
      <w:pPr>
        <w:pStyle w:val="ARIERBody"/>
        <w:numPr>
          <w:ilvl w:val="0"/>
          <w:numId w:val="116"/>
        </w:numPr>
        <w:ind w:left="426" w:hanging="426"/>
      </w:pPr>
      <w:r w:rsidRPr="00077D7A">
        <w:t>Investment in Carp ‘control’ options and their use is an im</w:t>
      </w:r>
      <w:r w:rsidRPr="0048293F">
        <w:t>portant component of Carp</w:t>
      </w:r>
      <w:r w:rsidR="008C625A">
        <w:t>–</w:t>
      </w:r>
      <w:r w:rsidRPr="0048293F">
        <w:t>wa</w:t>
      </w:r>
      <w:r w:rsidRPr="00E42920">
        <w:t>ter management that needs to be considered beyond this project.</w:t>
      </w:r>
    </w:p>
    <w:p w14:paraId="39E89BE6" w14:textId="77777777" w:rsidR="00554FAB" w:rsidRPr="00CF5BCE" w:rsidRDefault="00554FAB" w:rsidP="0015489F">
      <w:pPr>
        <w:pStyle w:val="ARIERBody"/>
        <w:numPr>
          <w:ilvl w:val="0"/>
          <w:numId w:val="116"/>
        </w:numPr>
        <w:ind w:left="426" w:hanging="426"/>
      </w:pPr>
      <w:r w:rsidRPr="00077D7A">
        <w:t>The ecological concepts, the population model, the scenario testing and the experimental learning must all add to the published science (evidence-based management)</w:t>
      </w:r>
      <w:r w:rsidRPr="0048293F">
        <w:t xml:space="preserve"> and adaptive management.</w:t>
      </w:r>
    </w:p>
    <w:p w14:paraId="2BB19229" w14:textId="0A610D4C" w:rsidR="00554FAB" w:rsidRPr="00CF5BCE" w:rsidRDefault="00554FAB" w:rsidP="0015489F">
      <w:pPr>
        <w:pStyle w:val="ARIERBody"/>
        <w:numPr>
          <w:ilvl w:val="0"/>
          <w:numId w:val="116"/>
        </w:numPr>
        <w:ind w:left="426" w:hanging="426"/>
      </w:pPr>
      <w:r w:rsidRPr="00077D7A">
        <w:t xml:space="preserve">There are likely to be regional differences for the Carp model. </w:t>
      </w:r>
      <w:r w:rsidR="008C625A">
        <w:t>A</w:t>
      </w:r>
      <w:r w:rsidRPr="00077D7A">
        <w:t xml:space="preserve"> further model</w:t>
      </w:r>
      <w:r w:rsidR="008C625A">
        <w:t xml:space="preserve"> may be needed—</w:t>
      </w:r>
      <w:r w:rsidR="007378A2">
        <w:t xml:space="preserve">this is </w:t>
      </w:r>
      <w:r w:rsidRPr="00077D7A">
        <w:t>especially likely for the northern MDB.</w:t>
      </w:r>
    </w:p>
    <w:p w14:paraId="5640ECEF" w14:textId="2752F73D" w:rsidR="00554FAB" w:rsidRPr="00CF5BCE" w:rsidRDefault="00554FAB" w:rsidP="0015489F">
      <w:pPr>
        <w:pStyle w:val="ARIERBody"/>
        <w:numPr>
          <w:ilvl w:val="0"/>
          <w:numId w:val="116"/>
        </w:numPr>
        <w:ind w:left="426" w:hanging="426"/>
      </w:pPr>
      <w:r w:rsidRPr="00077D7A">
        <w:t>A regional inundation model will be used</w:t>
      </w:r>
      <w:r w:rsidR="008C625A">
        <w:t>,</w:t>
      </w:r>
      <w:r w:rsidRPr="00077D7A">
        <w:t xml:space="preserve"> but a meta</w:t>
      </w:r>
      <w:r w:rsidRPr="00E42920">
        <w:t>population model would be preferred (see</w:t>
      </w:r>
      <w:r w:rsidRPr="00B64128">
        <w:t xml:space="preserve"> </w:t>
      </w:r>
      <w:r w:rsidR="008C625A" w:rsidRPr="00D1066C">
        <w:t>Table</w:t>
      </w:r>
      <w:r w:rsidR="008C625A">
        <w:t> </w:t>
      </w:r>
      <w:r w:rsidRPr="0048293F">
        <w:t>7). This is particularly important</w:t>
      </w:r>
      <w:r w:rsidR="008C625A">
        <w:t>,</w:t>
      </w:r>
      <w:r w:rsidRPr="0048293F">
        <w:t xml:space="preserve"> given </w:t>
      </w:r>
      <w:r w:rsidR="008C625A">
        <w:t xml:space="preserve">the </w:t>
      </w:r>
      <w:r w:rsidRPr="0048293F">
        <w:t>high rates of movement and larval drift.</w:t>
      </w:r>
    </w:p>
    <w:p w14:paraId="13CE75F4" w14:textId="77777777" w:rsidR="00554FAB" w:rsidRPr="00CF5BCE" w:rsidRDefault="00554FAB" w:rsidP="0015489F">
      <w:pPr>
        <w:pStyle w:val="ARIERBody"/>
        <w:numPr>
          <w:ilvl w:val="0"/>
          <w:numId w:val="116"/>
        </w:numPr>
        <w:ind w:left="426" w:hanging="426"/>
      </w:pPr>
      <w:r w:rsidRPr="00077D7A">
        <w:t>There are recognised knowledge gaps for mortality and movement of early life stages.</w:t>
      </w:r>
    </w:p>
    <w:p w14:paraId="728FBF0B" w14:textId="34E3B268" w:rsidR="00554FAB" w:rsidRPr="00CF5BCE" w:rsidRDefault="00554FAB" w:rsidP="0015489F">
      <w:pPr>
        <w:pStyle w:val="ARIERBody"/>
        <w:numPr>
          <w:ilvl w:val="0"/>
          <w:numId w:val="116"/>
        </w:numPr>
        <w:ind w:left="426" w:hanging="426"/>
      </w:pPr>
      <w:r w:rsidRPr="00077D7A">
        <w:t>Survival is dependent on habitat, flow, pool quality, drought, etc. Ex</w:t>
      </w:r>
      <w:r w:rsidRPr="0048293F">
        <w:t>pert assessment will have to be used for this.</w:t>
      </w:r>
    </w:p>
    <w:p w14:paraId="0FA10C0D" w14:textId="6AE33A3C" w:rsidR="00554FAB" w:rsidRPr="00CF5BCE" w:rsidRDefault="00554FAB" w:rsidP="0015489F">
      <w:pPr>
        <w:pStyle w:val="ARIERBody"/>
        <w:numPr>
          <w:ilvl w:val="0"/>
          <w:numId w:val="116"/>
        </w:numPr>
        <w:ind w:left="426" w:hanging="426"/>
      </w:pPr>
      <w:r w:rsidRPr="00077D7A">
        <w:t xml:space="preserve">Mortality is highest between larval and </w:t>
      </w:r>
      <w:r w:rsidR="008C625A">
        <w:t>young-of-the-year</w:t>
      </w:r>
      <w:r w:rsidRPr="00E42920">
        <w:t xml:space="preserve"> </w:t>
      </w:r>
      <w:r w:rsidR="007378A2">
        <w:t xml:space="preserve">stages </w:t>
      </w:r>
      <w:r w:rsidRPr="00E42920">
        <w:t>(</w:t>
      </w:r>
      <w:r w:rsidR="00651817" w:rsidRPr="00D1066C">
        <w:t xml:space="preserve">prior to </w:t>
      </w:r>
      <w:r w:rsidR="007378A2">
        <w:t xml:space="preserve">the change to </w:t>
      </w:r>
      <w:r w:rsidRPr="00B64128">
        <w:t>benthic feeding</w:t>
      </w:r>
      <w:r w:rsidRPr="00D1066C">
        <w:t>)</w:t>
      </w:r>
      <w:r w:rsidRPr="001F6975">
        <w:t>.</w:t>
      </w:r>
    </w:p>
    <w:p w14:paraId="3057F65C" w14:textId="2951E940" w:rsidR="00554FAB" w:rsidRPr="00CF5BCE" w:rsidRDefault="00554FAB" w:rsidP="0015489F">
      <w:pPr>
        <w:pStyle w:val="ARIERBody"/>
        <w:numPr>
          <w:ilvl w:val="0"/>
          <w:numId w:val="116"/>
        </w:numPr>
        <w:ind w:left="426" w:hanging="426"/>
      </w:pPr>
      <w:r w:rsidRPr="00077D7A">
        <w:t>There are other complexities in relation to flows</w:t>
      </w:r>
      <w:r w:rsidR="008C625A">
        <w:t xml:space="preserve"> (</w:t>
      </w:r>
      <w:r w:rsidRPr="00077D7A">
        <w:t xml:space="preserve">e.g. rain rejection flows, flows from tributaries, </w:t>
      </w:r>
      <w:r w:rsidRPr="0048293F">
        <w:t>works/repairs</w:t>
      </w:r>
      <w:r w:rsidR="008C625A">
        <w:t>)</w:t>
      </w:r>
      <w:r w:rsidR="008C625A" w:rsidRPr="0048293F">
        <w:t xml:space="preserve"> </w:t>
      </w:r>
      <w:r w:rsidRPr="00E42920">
        <w:t>that are not necessarily connected/synchronised.</w:t>
      </w:r>
    </w:p>
    <w:p w14:paraId="399304A2" w14:textId="466DFF16" w:rsidR="00554FAB" w:rsidRPr="00CF5BCE" w:rsidRDefault="00554FAB" w:rsidP="0015489F">
      <w:pPr>
        <w:pStyle w:val="ARIERBody"/>
        <w:numPr>
          <w:ilvl w:val="0"/>
          <w:numId w:val="116"/>
        </w:numPr>
        <w:ind w:left="426" w:hanging="426"/>
      </w:pPr>
      <w:r w:rsidRPr="00077D7A">
        <w:t>There are always female Carp that can spawn at most times of the year</w:t>
      </w:r>
      <w:r w:rsidRPr="00E42920">
        <w:t xml:space="preserve"> if they can match the temperature window.</w:t>
      </w:r>
    </w:p>
    <w:p w14:paraId="58259331" w14:textId="184AE380" w:rsidR="00554FAB" w:rsidRPr="00CF5BCE" w:rsidRDefault="00554FAB" w:rsidP="0015489F">
      <w:pPr>
        <w:pStyle w:val="ARIERBody"/>
        <w:numPr>
          <w:ilvl w:val="0"/>
          <w:numId w:val="116"/>
        </w:numPr>
        <w:ind w:left="426" w:hanging="426"/>
      </w:pPr>
      <w:r w:rsidRPr="00077D7A">
        <w:t>The model needs to be applicable to local case studies</w:t>
      </w:r>
      <w:r w:rsidR="000E59D0">
        <w:t>,</w:t>
      </w:r>
      <w:r w:rsidR="000E59D0" w:rsidRPr="00077D7A">
        <w:t xml:space="preserve"> </w:t>
      </w:r>
      <w:r w:rsidRPr="00077D7A">
        <w:t xml:space="preserve">i.e. </w:t>
      </w:r>
      <w:r w:rsidR="007378A2">
        <w:t xml:space="preserve">it </w:t>
      </w:r>
      <w:r w:rsidRPr="00077D7A">
        <w:t>can be independent</w:t>
      </w:r>
      <w:r w:rsidRPr="0048293F">
        <w:t xml:space="preserve"> of spatial scale.</w:t>
      </w:r>
    </w:p>
    <w:p w14:paraId="11ABB309" w14:textId="45476D9B" w:rsidR="00554FAB" w:rsidRPr="00CF5BCE" w:rsidRDefault="00624939" w:rsidP="0015489F">
      <w:pPr>
        <w:pStyle w:val="ARIERHB"/>
      </w:pPr>
      <w:bookmarkStart w:id="153" w:name="_Toc423012943"/>
      <w:bookmarkStart w:id="154" w:name="_Toc317204282"/>
      <w:r w:rsidRPr="00B22E59">
        <w:t>6.5</w:t>
      </w:r>
      <w:r w:rsidRPr="00B22E59">
        <w:tab/>
      </w:r>
      <w:r w:rsidR="00554FAB" w:rsidRPr="00B22E59">
        <w:t>Spatial scale and differentiation</w:t>
      </w:r>
      <w:bookmarkEnd w:id="153"/>
      <w:bookmarkEnd w:id="154"/>
    </w:p>
    <w:p w14:paraId="03002702" w14:textId="1EE23B21" w:rsidR="00554FAB" w:rsidRPr="00CF5BCE" w:rsidRDefault="00554FAB" w:rsidP="0015489F">
      <w:pPr>
        <w:pStyle w:val="ARIERBody"/>
        <w:rPr>
          <w:rFonts w:eastAsiaTheme="minorHAnsi"/>
        </w:rPr>
      </w:pPr>
      <w:r w:rsidRPr="00077D7A">
        <w:rPr>
          <w:rFonts w:eastAsiaTheme="minorHAnsi"/>
        </w:rPr>
        <w:t>Spatial scale is determined by the length of the river system of interest and the interacting habitat types specified for that system. While it is possible to scale the model up for potentially MDB-</w:t>
      </w:r>
      <w:r w:rsidRPr="0048293F">
        <w:rPr>
          <w:rFonts w:eastAsiaTheme="minorHAnsi"/>
        </w:rPr>
        <w:t xml:space="preserve">wide representation, detail about the response of the system to specific habitat components may be lost. </w:t>
      </w:r>
      <w:r w:rsidR="00EC4D0B">
        <w:rPr>
          <w:rFonts w:eastAsiaTheme="minorHAnsi"/>
        </w:rPr>
        <w:t>Focusing</w:t>
      </w:r>
      <w:r w:rsidRPr="0048293F">
        <w:rPr>
          <w:rFonts w:eastAsiaTheme="minorHAnsi"/>
        </w:rPr>
        <w:t xml:space="preserve"> on too fine a scale will require numerous assumptions about the behaviour of Carp at </w:t>
      </w:r>
      <w:r w:rsidR="001540DE" w:rsidRPr="00B64128">
        <w:rPr>
          <w:rFonts w:eastAsiaTheme="minorHAnsi"/>
        </w:rPr>
        <w:t>th</w:t>
      </w:r>
      <w:r w:rsidR="001540DE">
        <w:rPr>
          <w:rFonts w:eastAsiaTheme="minorHAnsi"/>
        </w:rPr>
        <w:t>at</w:t>
      </w:r>
      <w:r w:rsidR="001540DE" w:rsidRPr="0048293F">
        <w:rPr>
          <w:rFonts w:eastAsiaTheme="minorHAnsi"/>
        </w:rPr>
        <w:t xml:space="preserve"> </w:t>
      </w:r>
      <w:r w:rsidRPr="00E42920">
        <w:rPr>
          <w:rFonts w:eastAsiaTheme="minorHAnsi"/>
        </w:rPr>
        <w:t>scale</w:t>
      </w:r>
      <w:r w:rsidR="007378A2">
        <w:rPr>
          <w:rFonts w:eastAsiaTheme="minorHAnsi"/>
        </w:rPr>
        <w:t>, so</w:t>
      </w:r>
      <w:r w:rsidRPr="00E42920">
        <w:rPr>
          <w:rFonts w:eastAsiaTheme="minorHAnsi"/>
        </w:rPr>
        <w:t xml:space="preserve"> some</w:t>
      </w:r>
      <w:r w:rsidRPr="00B64128">
        <w:rPr>
          <w:rFonts w:eastAsiaTheme="minorHAnsi"/>
        </w:rPr>
        <w:t xml:space="preserve"> care is required in defining the scale of any scenario considered. MDB-wide scale impacts can be explored and, while not part of this project, building of a meta</w:t>
      </w:r>
      <w:r w:rsidRPr="00D1066C">
        <w:rPr>
          <w:rFonts w:eastAsiaTheme="minorHAnsi"/>
        </w:rPr>
        <w:t xml:space="preserve">population model would facilitate an overall </w:t>
      </w:r>
      <w:r w:rsidR="000E59D0">
        <w:rPr>
          <w:rFonts w:eastAsiaTheme="minorHAnsi"/>
        </w:rPr>
        <w:t>B</w:t>
      </w:r>
      <w:r w:rsidR="000E59D0" w:rsidRPr="0048293F">
        <w:rPr>
          <w:rFonts w:eastAsiaTheme="minorHAnsi"/>
        </w:rPr>
        <w:t>asin</w:t>
      </w:r>
      <w:r w:rsidRPr="00E42920">
        <w:rPr>
          <w:rFonts w:eastAsiaTheme="minorHAnsi"/>
        </w:rPr>
        <w:t>-wide view</w:t>
      </w:r>
      <w:r w:rsidR="001540DE">
        <w:rPr>
          <w:rFonts w:eastAsiaTheme="minorHAnsi"/>
        </w:rPr>
        <w:t>,</w:t>
      </w:r>
      <w:r w:rsidRPr="0048293F">
        <w:rPr>
          <w:rFonts w:eastAsiaTheme="minorHAnsi"/>
        </w:rPr>
        <w:t xml:space="preserve"> whil</w:t>
      </w:r>
      <w:r w:rsidR="002F5CCA" w:rsidRPr="00E42920">
        <w:rPr>
          <w:rFonts w:eastAsiaTheme="minorHAnsi"/>
        </w:rPr>
        <w:t>e</w:t>
      </w:r>
      <w:r w:rsidRPr="00D1066C">
        <w:rPr>
          <w:rFonts w:eastAsiaTheme="minorHAnsi"/>
        </w:rPr>
        <w:t xml:space="preserve"> still maintaining detail around particular regional areas. Some clear regional differences have already been incorporated into this modelling project</w:t>
      </w:r>
      <w:r w:rsidR="000E59D0">
        <w:rPr>
          <w:rFonts w:eastAsiaTheme="minorHAnsi"/>
        </w:rPr>
        <w:t>—</w:t>
      </w:r>
      <w:r w:rsidRPr="0048293F">
        <w:rPr>
          <w:rFonts w:eastAsiaTheme="minorHAnsi"/>
        </w:rPr>
        <w:t xml:space="preserve">especially a separation of the mid and lower river and the Lower Lakes due to management and </w:t>
      </w:r>
      <w:r w:rsidRPr="0048293F">
        <w:rPr>
          <w:rFonts w:eastAsiaTheme="minorHAnsi"/>
        </w:rPr>
        <w:lastRenderedPageBreak/>
        <w:t xml:space="preserve">ecological differences. </w:t>
      </w:r>
      <w:r w:rsidR="001540DE">
        <w:rPr>
          <w:rFonts w:eastAsiaTheme="minorHAnsi"/>
        </w:rPr>
        <w:t>Also, d</w:t>
      </w:r>
      <w:r w:rsidRPr="0048293F">
        <w:rPr>
          <w:rFonts w:eastAsiaTheme="minorHAnsi"/>
        </w:rPr>
        <w:t xml:space="preserve">ifferences in the southern and northern MDB may be evident and need exploring. The </w:t>
      </w:r>
      <w:r w:rsidR="001540DE">
        <w:rPr>
          <w:rFonts w:eastAsiaTheme="minorHAnsi"/>
        </w:rPr>
        <w:t>various</w:t>
      </w:r>
      <w:r w:rsidR="001540DE" w:rsidRPr="0048293F">
        <w:rPr>
          <w:rFonts w:eastAsiaTheme="minorHAnsi"/>
        </w:rPr>
        <w:t xml:space="preserve"> </w:t>
      </w:r>
      <w:r w:rsidRPr="00E42920">
        <w:rPr>
          <w:rFonts w:eastAsiaTheme="minorHAnsi"/>
        </w:rPr>
        <w:t>habitat types across the breadth of the MDB would allow those regional differences to remain embedded in a single population model, and connecti</w:t>
      </w:r>
      <w:r w:rsidRPr="00B64128">
        <w:rPr>
          <w:rFonts w:eastAsiaTheme="minorHAnsi"/>
        </w:rPr>
        <w:t>ng a series of single population models in</w:t>
      </w:r>
      <w:r w:rsidRPr="00D1066C">
        <w:rPr>
          <w:rFonts w:eastAsiaTheme="minorHAnsi"/>
        </w:rPr>
        <w:t>to a meta</w:t>
      </w:r>
      <w:r w:rsidRPr="001F6975">
        <w:rPr>
          <w:rFonts w:eastAsiaTheme="minorHAnsi"/>
        </w:rPr>
        <w:t>population model would allow the model to be scaled up</w:t>
      </w:r>
      <w:r w:rsidR="001540DE">
        <w:rPr>
          <w:rFonts w:eastAsiaTheme="minorHAnsi"/>
        </w:rPr>
        <w:t>, thus</w:t>
      </w:r>
      <w:r w:rsidRPr="0048293F">
        <w:rPr>
          <w:rFonts w:eastAsiaTheme="minorHAnsi"/>
        </w:rPr>
        <w:t xml:space="preserve"> </w:t>
      </w:r>
      <w:r w:rsidR="001540DE" w:rsidRPr="001973AC">
        <w:rPr>
          <w:rFonts w:eastAsiaTheme="minorHAnsi"/>
        </w:rPr>
        <w:t>provid</w:t>
      </w:r>
      <w:r w:rsidR="001540DE">
        <w:rPr>
          <w:rFonts w:eastAsiaTheme="minorHAnsi"/>
        </w:rPr>
        <w:t>ing</w:t>
      </w:r>
      <w:r w:rsidR="001540DE" w:rsidRPr="0048293F">
        <w:rPr>
          <w:rFonts w:eastAsiaTheme="minorHAnsi"/>
        </w:rPr>
        <w:t xml:space="preserve"> </w:t>
      </w:r>
      <w:r w:rsidRPr="00E42920">
        <w:rPr>
          <w:rFonts w:eastAsiaTheme="minorHAnsi"/>
        </w:rPr>
        <w:t>insight in</w:t>
      </w:r>
      <w:r w:rsidRPr="00B64128">
        <w:rPr>
          <w:rFonts w:eastAsiaTheme="minorHAnsi"/>
        </w:rPr>
        <w:t xml:space="preserve">to the complexity of managing water and </w:t>
      </w:r>
      <w:r w:rsidRPr="00D1066C">
        <w:rPr>
          <w:rFonts w:eastAsiaTheme="minorHAnsi"/>
        </w:rPr>
        <w:t>its impact on Car</w:t>
      </w:r>
      <w:r w:rsidRPr="001F6975">
        <w:rPr>
          <w:rFonts w:eastAsiaTheme="minorHAnsi"/>
        </w:rPr>
        <w:t>p dynamics. Key attributes of the regional approach of this project and the potential for further development of a metapopulation model are given in Table 7</w:t>
      </w:r>
      <w:r w:rsidR="00624939" w:rsidRPr="001F6975">
        <w:rPr>
          <w:rFonts w:eastAsiaTheme="minorHAnsi"/>
        </w:rPr>
        <w:t>.</w:t>
      </w:r>
    </w:p>
    <w:p w14:paraId="37E516D3" w14:textId="77777777" w:rsidR="00554FAB" w:rsidRPr="00CF5BCE" w:rsidRDefault="00554FAB" w:rsidP="00554FAB">
      <w:pPr>
        <w:autoSpaceDE w:val="0"/>
        <w:autoSpaceDN w:val="0"/>
        <w:adjustRightInd w:val="0"/>
        <w:spacing w:line="276" w:lineRule="auto"/>
        <w:rPr>
          <w:rFonts w:eastAsiaTheme="minorHAnsi"/>
          <w:szCs w:val="22"/>
        </w:rPr>
      </w:pPr>
    </w:p>
    <w:p w14:paraId="7EA47171" w14:textId="68032CBD" w:rsidR="00554FAB" w:rsidRPr="00CF5BCE" w:rsidRDefault="00554FAB" w:rsidP="00B22E59">
      <w:pPr>
        <w:pStyle w:val="ARIERCaption-Table"/>
        <w:spacing w:after="113"/>
      </w:pPr>
      <w:bookmarkStart w:id="155" w:name="_Toc423012105"/>
      <w:bookmarkStart w:id="156" w:name="_Toc317204965"/>
      <w:r w:rsidRPr="00B22E59">
        <w:t>Table 7. Key attributes of metapopulation and regional models for Carp</w:t>
      </w:r>
      <w:bookmarkEnd w:id="155"/>
      <w:bookmarkEnd w:id="156"/>
    </w:p>
    <w:tbl>
      <w:tblPr>
        <w:tblW w:w="0" w:type="auto"/>
        <w:tblInd w:w="108" w:type="dxa"/>
        <w:tblBorders>
          <w:bottom w:val="single" w:sz="4" w:space="0" w:color="228591"/>
          <w:insideH w:val="single" w:sz="4" w:space="0" w:color="228591"/>
        </w:tblBorders>
        <w:tblLook w:val="01E0" w:firstRow="1" w:lastRow="1" w:firstColumn="1" w:lastColumn="1" w:noHBand="0" w:noVBand="0"/>
      </w:tblPr>
      <w:tblGrid>
        <w:gridCol w:w="5410"/>
        <w:gridCol w:w="3724"/>
      </w:tblGrid>
      <w:tr w:rsidR="00A51317" w:rsidRPr="00CF5BCE" w14:paraId="4352E18D" w14:textId="77777777" w:rsidTr="00B22E59">
        <w:tc>
          <w:tcPr>
            <w:tcW w:w="5410" w:type="dxa"/>
            <w:tcBorders>
              <w:bottom w:val="nil"/>
            </w:tcBorders>
            <w:shd w:val="clear" w:color="auto" w:fill="228591"/>
          </w:tcPr>
          <w:p w14:paraId="4387C7A1" w14:textId="6F427DE1" w:rsidR="00FB59D3" w:rsidRPr="00CF5BCE" w:rsidRDefault="00FB59D3" w:rsidP="0048293F">
            <w:pPr>
              <w:pStyle w:val="ARIERTblHd"/>
            </w:pPr>
            <w:r w:rsidRPr="00B22E59">
              <w:t xml:space="preserve">Metapopulation </w:t>
            </w:r>
            <w:r w:rsidR="001540DE">
              <w:t>m</w:t>
            </w:r>
            <w:r w:rsidR="001540DE" w:rsidRPr="00B22E59">
              <w:t>odel</w:t>
            </w:r>
          </w:p>
        </w:tc>
        <w:tc>
          <w:tcPr>
            <w:tcW w:w="3724" w:type="dxa"/>
            <w:tcBorders>
              <w:bottom w:val="nil"/>
            </w:tcBorders>
            <w:shd w:val="clear" w:color="auto" w:fill="228591"/>
          </w:tcPr>
          <w:p w14:paraId="4B024C5F" w14:textId="64E41B9E" w:rsidR="00FB59D3" w:rsidRPr="00CF5BCE" w:rsidRDefault="00FB59D3" w:rsidP="00E42920">
            <w:pPr>
              <w:pStyle w:val="ARIERTblHd"/>
            </w:pPr>
            <w:r w:rsidRPr="00B22E59">
              <w:t xml:space="preserve">Regional </w:t>
            </w:r>
            <w:r w:rsidR="001540DE">
              <w:t>m</w:t>
            </w:r>
            <w:r w:rsidR="001540DE" w:rsidRPr="00B22E59">
              <w:t>odel</w:t>
            </w:r>
          </w:p>
        </w:tc>
      </w:tr>
      <w:tr w:rsidR="00A51317" w:rsidRPr="001540DE" w14:paraId="7DA29BF7" w14:textId="77777777" w:rsidTr="00B22E59">
        <w:tc>
          <w:tcPr>
            <w:tcW w:w="5410" w:type="dxa"/>
            <w:tcBorders>
              <w:top w:val="nil"/>
              <w:bottom w:val="nil"/>
            </w:tcBorders>
            <w:shd w:val="clear" w:color="auto" w:fill="auto"/>
          </w:tcPr>
          <w:p w14:paraId="5DA3A94D" w14:textId="57B1FDCE" w:rsidR="00FB59D3" w:rsidRPr="00B22E59" w:rsidRDefault="00FB59D3" w:rsidP="00B22E59">
            <w:pPr>
              <w:pStyle w:val="ARIERTblBdy"/>
              <w:rPr>
                <w:sz w:val="20"/>
                <w:szCs w:val="20"/>
              </w:rPr>
            </w:pPr>
            <w:r w:rsidRPr="00B22E59">
              <w:rPr>
                <w:sz w:val="20"/>
                <w:szCs w:val="20"/>
              </w:rPr>
              <w:t>Whole of system approach (integrated)</w:t>
            </w:r>
          </w:p>
        </w:tc>
        <w:tc>
          <w:tcPr>
            <w:tcW w:w="3724" w:type="dxa"/>
            <w:tcBorders>
              <w:top w:val="nil"/>
              <w:bottom w:val="nil"/>
            </w:tcBorders>
          </w:tcPr>
          <w:p w14:paraId="6AA2C8F6" w14:textId="12A78E53" w:rsidR="00FB59D3" w:rsidRPr="00B22E59" w:rsidRDefault="00FB59D3">
            <w:pPr>
              <w:pStyle w:val="ARIERTblBdy"/>
              <w:rPr>
                <w:sz w:val="20"/>
                <w:szCs w:val="20"/>
              </w:rPr>
            </w:pPr>
            <w:r w:rsidRPr="00B22E59">
              <w:rPr>
                <w:sz w:val="20"/>
                <w:szCs w:val="20"/>
              </w:rPr>
              <w:t>Run specific case studies at smaller scales</w:t>
            </w:r>
          </w:p>
        </w:tc>
      </w:tr>
      <w:tr w:rsidR="00A51317" w:rsidRPr="00CF5BCE" w14:paraId="0FD28B32" w14:textId="77777777" w:rsidTr="00B22E59">
        <w:tc>
          <w:tcPr>
            <w:tcW w:w="5410" w:type="dxa"/>
            <w:tcBorders>
              <w:top w:val="nil"/>
              <w:bottom w:val="nil"/>
            </w:tcBorders>
            <w:shd w:val="clear" w:color="auto" w:fill="auto"/>
          </w:tcPr>
          <w:p w14:paraId="62464812" w14:textId="01030BEF" w:rsidR="00FB59D3" w:rsidRPr="00B22E59" w:rsidRDefault="00FB59D3" w:rsidP="00B22E59">
            <w:pPr>
              <w:pStyle w:val="ARIERTblBdy"/>
              <w:rPr>
                <w:sz w:val="20"/>
                <w:szCs w:val="20"/>
              </w:rPr>
            </w:pPr>
            <w:r w:rsidRPr="00B22E59">
              <w:rPr>
                <w:sz w:val="20"/>
                <w:szCs w:val="20"/>
              </w:rPr>
              <w:t>More detailed</w:t>
            </w:r>
          </w:p>
        </w:tc>
        <w:tc>
          <w:tcPr>
            <w:tcW w:w="3724" w:type="dxa"/>
            <w:tcBorders>
              <w:top w:val="nil"/>
              <w:bottom w:val="nil"/>
            </w:tcBorders>
          </w:tcPr>
          <w:p w14:paraId="3D47B654" w14:textId="1E047868" w:rsidR="00FB59D3" w:rsidRPr="00B22E59" w:rsidRDefault="00FB59D3" w:rsidP="00B22E59">
            <w:pPr>
              <w:pStyle w:val="ARIERTblBdy"/>
              <w:rPr>
                <w:sz w:val="20"/>
                <w:szCs w:val="20"/>
              </w:rPr>
            </w:pPr>
            <w:r w:rsidRPr="00B22E59">
              <w:rPr>
                <w:sz w:val="20"/>
                <w:szCs w:val="20"/>
              </w:rPr>
              <w:t>Less detailed</w:t>
            </w:r>
            <w:r w:rsidR="001540DE" w:rsidRPr="00B22E59">
              <w:rPr>
                <w:sz w:val="20"/>
                <w:szCs w:val="20"/>
              </w:rPr>
              <w:t>—</w:t>
            </w:r>
            <w:r w:rsidRPr="00B22E59">
              <w:rPr>
                <w:sz w:val="20"/>
                <w:szCs w:val="20"/>
              </w:rPr>
              <w:t>use examples</w:t>
            </w:r>
          </w:p>
        </w:tc>
      </w:tr>
      <w:tr w:rsidR="00A51317" w:rsidRPr="001540DE" w14:paraId="2B53F62C" w14:textId="77777777" w:rsidTr="00B22E59">
        <w:tc>
          <w:tcPr>
            <w:tcW w:w="5410" w:type="dxa"/>
            <w:tcBorders>
              <w:top w:val="nil"/>
              <w:bottom w:val="nil"/>
            </w:tcBorders>
            <w:shd w:val="clear" w:color="auto" w:fill="auto"/>
          </w:tcPr>
          <w:p w14:paraId="1B32AEC6" w14:textId="2C8BF8DC" w:rsidR="00FB59D3" w:rsidRPr="00B22E59" w:rsidRDefault="00FB59D3" w:rsidP="00B22E59">
            <w:pPr>
              <w:pStyle w:val="ARIERTblBdy"/>
              <w:rPr>
                <w:sz w:val="20"/>
                <w:szCs w:val="20"/>
              </w:rPr>
            </w:pPr>
            <w:r w:rsidRPr="00B22E59">
              <w:rPr>
                <w:sz w:val="20"/>
                <w:szCs w:val="20"/>
              </w:rPr>
              <w:t>Greater resolutions</w:t>
            </w:r>
            <w:r w:rsidR="001540DE" w:rsidRPr="00B22E59">
              <w:rPr>
                <w:sz w:val="20"/>
                <w:szCs w:val="20"/>
              </w:rPr>
              <w:t>—</w:t>
            </w:r>
            <w:r w:rsidRPr="00B22E59">
              <w:rPr>
                <w:sz w:val="20"/>
                <w:szCs w:val="20"/>
              </w:rPr>
              <w:t>case studies and management</w:t>
            </w:r>
          </w:p>
        </w:tc>
        <w:tc>
          <w:tcPr>
            <w:tcW w:w="3724" w:type="dxa"/>
            <w:tcBorders>
              <w:top w:val="nil"/>
              <w:bottom w:val="nil"/>
            </w:tcBorders>
          </w:tcPr>
          <w:p w14:paraId="02678F7D" w14:textId="10D6E9EA" w:rsidR="00FB59D3" w:rsidRPr="00B22E59" w:rsidRDefault="00FB59D3" w:rsidP="00B22E59">
            <w:pPr>
              <w:pStyle w:val="ARIERTblBdy"/>
              <w:rPr>
                <w:sz w:val="20"/>
                <w:szCs w:val="20"/>
              </w:rPr>
            </w:pPr>
            <w:r w:rsidRPr="00B22E59">
              <w:rPr>
                <w:sz w:val="20"/>
                <w:szCs w:val="20"/>
              </w:rPr>
              <w:t>Flows</w:t>
            </w:r>
            <w:r w:rsidR="001540DE" w:rsidRPr="00B22E59">
              <w:rPr>
                <w:sz w:val="20"/>
                <w:szCs w:val="20"/>
              </w:rPr>
              <w:t>—</w:t>
            </w:r>
            <w:r w:rsidRPr="00B22E59">
              <w:rPr>
                <w:sz w:val="20"/>
                <w:szCs w:val="20"/>
              </w:rPr>
              <w:t>different areas for specific zone populations</w:t>
            </w:r>
          </w:p>
        </w:tc>
      </w:tr>
      <w:tr w:rsidR="00A51317" w:rsidRPr="001540DE" w14:paraId="097A0174" w14:textId="77777777" w:rsidTr="00B22E59">
        <w:tc>
          <w:tcPr>
            <w:tcW w:w="5410" w:type="dxa"/>
            <w:tcBorders>
              <w:top w:val="nil"/>
              <w:bottom w:val="nil"/>
            </w:tcBorders>
            <w:shd w:val="clear" w:color="auto" w:fill="auto"/>
          </w:tcPr>
          <w:p w14:paraId="4F17BD9D" w14:textId="46B787E5" w:rsidR="00FB59D3" w:rsidRPr="00B22E59" w:rsidRDefault="00FB59D3" w:rsidP="00B22E59">
            <w:pPr>
              <w:pStyle w:val="ARIERTblBdy"/>
              <w:rPr>
                <w:sz w:val="20"/>
                <w:szCs w:val="20"/>
              </w:rPr>
            </w:pPr>
            <w:r w:rsidRPr="00B22E59">
              <w:rPr>
                <w:sz w:val="20"/>
                <w:szCs w:val="20"/>
              </w:rPr>
              <w:t>Greater confidence for individual wetland and flow scenarios</w:t>
            </w:r>
          </w:p>
        </w:tc>
        <w:tc>
          <w:tcPr>
            <w:tcW w:w="3724" w:type="dxa"/>
            <w:tcBorders>
              <w:top w:val="nil"/>
              <w:bottom w:val="nil"/>
            </w:tcBorders>
          </w:tcPr>
          <w:p w14:paraId="5CD222C0" w14:textId="1FD86F41" w:rsidR="00FB59D3" w:rsidRPr="00B22E59" w:rsidRDefault="00FB59D3" w:rsidP="00B22E59">
            <w:pPr>
              <w:pStyle w:val="ARIERTblBdy"/>
              <w:rPr>
                <w:sz w:val="20"/>
                <w:szCs w:val="20"/>
              </w:rPr>
            </w:pPr>
            <w:r w:rsidRPr="00B22E59">
              <w:rPr>
                <w:sz w:val="20"/>
                <w:szCs w:val="20"/>
              </w:rPr>
              <w:t>Movements</w:t>
            </w:r>
            <w:r w:rsidR="001540DE" w:rsidRPr="00B22E59">
              <w:rPr>
                <w:sz w:val="20"/>
                <w:szCs w:val="20"/>
              </w:rPr>
              <w:t>—</w:t>
            </w:r>
            <w:r w:rsidRPr="00B22E59">
              <w:rPr>
                <w:sz w:val="20"/>
                <w:szCs w:val="20"/>
              </w:rPr>
              <w:t>areas of habitat available, unavailable or not blocked</w:t>
            </w:r>
          </w:p>
        </w:tc>
      </w:tr>
      <w:tr w:rsidR="00A51317" w:rsidRPr="00CF5BCE" w14:paraId="24A53267" w14:textId="77777777" w:rsidTr="00B22E59">
        <w:tc>
          <w:tcPr>
            <w:tcW w:w="5410" w:type="dxa"/>
            <w:tcBorders>
              <w:top w:val="nil"/>
              <w:bottom w:val="nil"/>
            </w:tcBorders>
            <w:shd w:val="clear" w:color="auto" w:fill="auto"/>
          </w:tcPr>
          <w:p w14:paraId="2896704C" w14:textId="3825F04A" w:rsidR="00FB59D3" w:rsidRPr="00B22E59" w:rsidRDefault="00FB59D3" w:rsidP="00B22E59">
            <w:pPr>
              <w:pStyle w:val="ARIERTblBdy"/>
              <w:rPr>
                <w:sz w:val="20"/>
                <w:szCs w:val="20"/>
              </w:rPr>
            </w:pPr>
            <w:r w:rsidRPr="00B22E59">
              <w:rPr>
                <w:sz w:val="20"/>
                <w:szCs w:val="20"/>
              </w:rPr>
              <w:t>Allows greater sensitivity for management</w:t>
            </w:r>
          </w:p>
        </w:tc>
        <w:tc>
          <w:tcPr>
            <w:tcW w:w="3724" w:type="dxa"/>
            <w:tcBorders>
              <w:top w:val="nil"/>
              <w:bottom w:val="nil"/>
            </w:tcBorders>
          </w:tcPr>
          <w:p w14:paraId="2E5ECD15" w14:textId="2767BA7E" w:rsidR="00FB59D3" w:rsidRPr="00B22E59" w:rsidRDefault="00FB59D3" w:rsidP="00B22E59">
            <w:pPr>
              <w:pStyle w:val="ARIERTblBdy"/>
              <w:rPr>
                <w:sz w:val="20"/>
                <w:szCs w:val="20"/>
              </w:rPr>
            </w:pPr>
            <w:r w:rsidRPr="00B22E59">
              <w:rPr>
                <w:sz w:val="20"/>
                <w:szCs w:val="20"/>
              </w:rPr>
              <w:t>Even distribution of movements</w:t>
            </w:r>
          </w:p>
        </w:tc>
      </w:tr>
      <w:tr w:rsidR="00A51317" w:rsidRPr="00CF5BCE" w14:paraId="3402F734" w14:textId="77777777" w:rsidTr="00B22E59">
        <w:tc>
          <w:tcPr>
            <w:tcW w:w="5410" w:type="dxa"/>
            <w:tcBorders>
              <w:top w:val="nil"/>
              <w:bottom w:val="nil"/>
            </w:tcBorders>
            <w:shd w:val="clear" w:color="auto" w:fill="auto"/>
          </w:tcPr>
          <w:p w14:paraId="4029052B" w14:textId="6751C4D0" w:rsidR="00FB59D3" w:rsidRPr="00B22E59" w:rsidRDefault="00FB59D3" w:rsidP="00B22E59">
            <w:pPr>
              <w:pStyle w:val="ARIERTblBdy"/>
              <w:rPr>
                <w:sz w:val="20"/>
                <w:szCs w:val="20"/>
              </w:rPr>
            </w:pPr>
            <w:r w:rsidRPr="00B22E59">
              <w:rPr>
                <w:sz w:val="20"/>
                <w:szCs w:val="20"/>
              </w:rPr>
              <w:t>Requires very detailed analysis of movements</w:t>
            </w:r>
            <w:r w:rsidR="001540DE" w:rsidRPr="00B22E59">
              <w:rPr>
                <w:sz w:val="20"/>
                <w:szCs w:val="20"/>
              </w:rPr>
              <w:t>,</w:t>
            </w:r>
            <w:r w:rsidRPr="00B22E59">
              <w:rPr>
                <w:sz w:val="20"/>
                <w:szCs w:val="20"/>
              </w:rPr>
              <w:t xml:space="preserve"> e.g. </w:t>
            </w:r>
            <w:r w:rsidR="001540DE" w:rsidRPr="00B22E59">
              <w:rPr>
                <w:sz w:val="20"/>
                <w:szCs w:val="20"/>
              </w:rPr>
              <w:t xml:space="preserve">likelihood </w:t>
            </w:r>
            <w:r w:rsidRPr="00B22E59">
              <w:rPr>
                <w:sz w:val="20"/>
                <w:szCs w:val="20"/>
              </w:rPr>
              <w:t>and direction</w:t>
            </w:r>
            <w:r w:rsidR="001540DE" w:rsidRPr="00B22E59">
              <w:rPr>
                <w:sz w:val="20"/>
                <w:szCs w:val="20"/>
              </w:rPr>
              <w:t>.</w:t>
            </w:r>
            <w:r w:rsidRPr="00B22E59">
              <w:rPr>
                <w:sz w:val="20"/>
                <w:szCs w:val="20"/>
              </w:rPr>
              <w:t xml:space="preserve"> </w:t>
            </w:r>
            <w:r w:rsidR="001540DE" w:rsidRPr="00B22E59">
              <w:rPr>
                <w:sz w:val="20"/>
                <w:szCs w:val="20"/>
              </w:rPr>
              <w:t xml:space="preserve">Need </w:t>
            </w:r>
            <w:r w:rsidRPr="00B22E59">
              <w:rPr>
                <w:sz w:val="20"/>
                <w:szCs w:val="20"/>
              </w:rPr>
              <w:t>model for Lower Lakes</w:t>
            </w:r>
          </w:p>
        </w:tc>
        <w:tc>
          <w:tcPr>
            <w:tcW w:w="3724" w:type="dxa"/>
            <w:tcBorders>
              <w:top w:val="nil"/>
              <w:bottom w:val="nil"/>
            </w:tcBorders>
          </w:tcPr>
          <w:p w14:paraId="00B828D4" w14:textId="46F84AA3" w:rsidR="00FB59D3" w:rsidRPr="00B22E59" w:rsidRDefault="00FB59D3" w:rsidP="00B22E59">
            <w:pPr>
              <w:pStyle w:val="ARIERTblBdy"/>
              <w:rPr>
                <w:sz w:val="20"/>
                <w:szCs w:val="20"/>
              </w:rPr>
            </w:pPr>
            <w:r w:rsidRPr="00B22E59">
              <w:rPr>
                <w:sz w:val="20"/>
                <w:szCs w:val="20"/>
              </w:rPr>
              <w:t xml:space="preserve">Can weight </w:t>
            </w:r>
            <w:r w:rsidR="001540DE" w:rsidRPr="00B22E59">
              <w:rPr>
                <w:sz w:val="20"/>
                <w:szCs w:val="20"/>
              </w:rPr>
              <w:t xml:space="preserve">the </w:t>
            </w:r>
            <w:r w:rsidRPr="00B22E59">
              <w:rPr>
                <w:sz w:val="20"/>
                <w:szCs w:val="20"/>
              </w:rPr>
              <w:t>preferred habitat areas</w:t>
            </w:r>
            <w:r w:rsidR="001540DE" w:rsidRPr="00B22E59">
              <w:rPr>
                <w:sz w:val="20"/>
                <w:szCs w:val="20"/>
              </w:rPr>
              <w:t>,</w:t>
            </w:r>
            <w:r w:rsidRPr="00B22E59">
              <w:rPr>
                <w:sz w:val="20"/>
                <w:szCs w:val="20"/>
              </w:rPr>
              <w:t xml:space="preserve"> e.g. </w:t>
            </w:r>
            <w:r w:rsidR="001540DE" w:rsidRPr="00B22E59">
              <w:rPr>
                <w:sz w:val="20"/>
                <w:szCs w:val="20"/>
              </w:rPr>
              <w:t xml:space="preserve">highly </w:t>
            </w:r>
            <w:r w:rsidRPr="00B22E59">
              <w:rPr>
                <w:sz w:val="20"/>
                <w:szCs w:val="20"/>
              </w:rPr>
              <w:t>productive wetlands</w:t>
            </w:r>
          </w:p>
        </w:tc>
      </w:tr>
      <w:tr w:rsidR="00A51317" w:rsidRPr="001540DE" w14:paraId="21C345A0" w14:textId="77777777" w:rsidTr="00B22E59">
        <w:tc>
          <w:tcPr>
            <w:tcW w:w="5410" w:type="dxa"/>
            <w:tcBorders>
              <w:top w:val="nil"/>
              <w:bottom w:val="nil"/>
            </w:tcBorders>
            <w:shd w:val="clear" w:color="auto" w:fill="auto"/>
          </w:tcPr>
          <w:p w14:paraId="708B5F40" w14:textId="3399761E" w:rsidR="00FB59D3" w:rsidRPr="00B22E59" w:rsidRDefault="00FB59D3" w:rsidP="00B22E59">
            <w:pPr>
              <w:pStyle w:val="ARIERTblBdy"/>
              <w:rPr>
                <w:sz w:val="20"/>
                <w:szCs w:val="20"/>
              </w:rPr>
            </w:pPr>
            <w:r w:rsidRPr="00B22E59">
              <w:rPr>
                <w:sz w:val="20"/>
                <w:szCs w:val="20"/>
              </w:rPr>
              <w:t>Shows greater level of detail for individual ‘unit’ types</w:t>
            </w:r>
          </w:p>
        </w:tc>
        <w:tc>
          <w:tcPr>
            <w:tcW w:w="3724" w:type="dxa"/>
            <w:tcBorders>
              <w:top w:val="nil"/>
              <w:bottom w:val="nil"/>
            </w:tcBorders>
          </w:tcPr>
          <w:p w14:paraId="2DD1FF2E" w14:textId="71288BA4" w:rsidR="00FB59D3" w:rsidRPr="00B22E59" w:rsidRDefault="00FB59D3" w:rsidP="00B22E59">
            <w:pPr>
              <w:pStyle w:val="ARIERTblBdy"/>
              <w:rPr>
                <w:sz w:val="20"/>
                <w:szCs w:val="20"/>
              </w:rPr>
            </w:pPr>
          </w:p>
        </w:tc>
      </w:tr>
      <w:tr w:rsidR="00A51317" w:rsidRPr="001540DE" w14:paraId="27DF9245" w14:textId="77777777" w:rsidTr="00B22E59">
        <w:tc>
          <w:tcPr>
            <w:tcW w:w="5410" w:type="dxa"/>
            <w:tcBorders>
              <w:top w:val="nil"/>
              <w:bottom w:val="nil"/>
            </w:tcBorders>
            <w:shd w:val="clear" w:color="auto" w:fill="auto"/>
          </w:tcPr>
          <w:p w14:paraId="560CA019" w14:textId="6CF51BA7" w:rsidR="00FB59D3" w:rsidRPr="00B22E59" w:rsidRDefault="00FB59D3" w:rsidP="00B22E59">
            <w:pPr>
              <w:pStyle w:val="ARIERTblBdy"/>
              <w:rPr>
                <w:sz w:val="20"/>
                <w:szCs w:val="20"/>
              </w:rPr>
            </w:pPr>
            <w:r w:rsidRPr="00B22E59">
              <w:rPr>
                <w:sz w:val="20"/>
                <w:szCs w:val="20"/>
              </w:rPr>
              <w:t>Discreet populations</w:t>
            </w:r>
            <w:r w:rsidR="001540DE" w:rsidRPr="00B22E59">
              <w:rPr>
                <w:sz w:val="20"/>
                <w:szCs w:val="20"/>
              </w:rPr>
              <w:t>—</w:t>
            </w:r>
            <w:r w:rsidRPr="00B22E59">
              <w:rPr>
                <w:sz w:val="20"/>
                <w:szCs w:val="20"/>
              </w:rPr>
              <w:t>need model for lower reach weir pools</w:t>
            </w:r>
            <w:r w:rsidR="001540DE" w:rsidRPr="00B22E59">
              <w:rPr>
                <w:sz w:val="20"/>
                <w:szCs w:val="20"/>
              </w:rPr>
              <w:t xml:space="preserve">. Need </w:t>
            </w:r>
            <w:r w:rsidRPr="00B22E59">
              <w:rPr>
                <w:sz w:val="20"/>
                <w:szCs w:val="20"/>
              </w:rPr>
              <w:t xml:space="preserve">models for each population? </w:t>
            </w:r>
            <w:r w:rsidR="001540DE" w:rsidRPr="00B22E59">
              <w:rPr>
                <w:sz w:val="20"/>
                <w:szCs w:val="20"/>
              </w:rPr>
              <w:t>S</w:t>
            </w:r>
            <w:r w:rsidRPr="00B22E59">
              <w:rPr>
                <w:sz w:val="20"/>
                <w:szCs w:val="20"/>
              </w:rPr>
              <w:t xml:space="preserve">pecify the </w:t>
            </w:r>
            <w:r w:rsidR="001540DE" w:rsidRPr="00B22E59">
              <w:rPr>
                <w:sz w:val="20"/>
                <w:szCs w:val="20"/>
              </w:rPr>
              <w:t xml:space="preserve">percentage </w:t>
            </w:r>
            <w:r w:rsidRPr="00B22E59">
              <w:rPr>
                <w:sz w:val="20"/>
                <w:szCs w:val="20"/>
              </w:rPr>
              <w:t>of population moving</w:t>
            </w:r>
          </w:p>
        </w:tc>
        <w:tc>
          <w:tcPr>
            <w:tcW w:w="3724" w:type="dxa"/>
            <w:tcBorders>
              <w:top w:val="nil"/>
              <w:bottom w:val="nil"/>
            </w:tcBorders>
          </w:tcPr>
          <w:p w14:paraId="3D66B2A1" w14:textId="77777777" w:rsidR="00FB59D3" w:rsidRPr="00B22E59" w:rsidRDefault="00FB59D3" w:rsidP="00B22E59">
            <w:pPr>
              <w:pStyle w:val="ARIERTblBdy"/>
              <w:rPr>
                <w:sz w:val="20"/>
                <w:szCs w:val="20"/>
              </w:rPr>
            </w:pPr>
          </w:p>
        </w:tc>
      </w:tr>
      <w:tr w:rsidR="00A51317" w:rsidRPr="001540DE" w14:paraId="60E7CA51" w14:textId="77777777" w:rsidTr="00B22E59">
        <w:tc>
          <w:tcPr>
            <w:tcW w:w="5410" w:type="dxa"/>
            <w:tcBorders>
              <w:top w:val="nil"/>
              <w:bottom w:val="single" w:sz="4" w:space="0" w:color="228591"/>
            </w:tcBorders>
            <w:shd w:val="clear" w:color="auto" w:fill="auto"/>
          </w:tcPr>
          <w:p w14:paraId="1C519060" w14:textId="1232D9D8" w:rsidR="00FB59D3" w:rsidRPr="00B22E59" w:rsidRDefault="00FB59D3" w:rsidP="00B22E59">
            <w:pPr>
              <w:pStyle w:val="ARIERTblBdy"/>
              <w:rPr>
                <w:sz w:val="20"/>
                <w:szCs w:val="20"/>
              </w:rPr>
            </w:pPr>
            <w:r w:rsidRPr="00B22E59">
              <w:rPr>
                <w:sz w:val="20"/>
                <w:szCs w:val="20"/>
              </w:rPr>
              <w:t>Spawning</w:t>
            </w:r>
            <w:r w:rsidR="001540DE" w:rsidRPr="00B22E59">
              <w:rPr>
                <w:sz w:val="20"/>
                <w:szCs w:val="20"/>
              </w:rPr>
              <w:t>—</w:t>
            </w:r>
            <w:r w:rsidRPr="00B22E59">
              <w:rPr>
                <w:sz w:val="20"/>
                <w:szCs w:val="20"/>
              </w:rPr>
              <w:t>individual quality of habitat per type</w:t>
            </w:r>
          </w:p>
        </w:tc>
        <w:tc>
          <w:tcPr>
            <w:tcW w:w="3724" w:type="dxa"/>
            <w:tcBorders>
              <w:top w:val="nil"/>
              <w:bottom w:val="single" w:sz="4" w:space="0" w:color="228591"/>
            </w:tcBorders>
          </w:tcPr>
          <w:p w14:paraId="001C835A" w14:textId="77777777" w:rsidR="00FB59D3" w:rsidRPr="00B22E59" w:rsidRDefault="00FB59D3" w:rsidP="00B22E59">
            <w:pPr>
              <w:pStyle w:val="ARIERTblBdy"/>
              <w:rPr>
                <w:sz w:val="20"/>
                <w:szCs w:val="20"/>
              </w:rPr>
            </w:pPr>
          </w:p>
        </w:tc>
      </w:tr>
    </w:tbl>
    <w:p w14:paraId="45FFFB01" w14:textId="5B909382" w:rsidR="00554FAB" w:rsidRPr="00CF5BCE" w:rsidRDefault="00624939" w:rsidP="0015489F">
      <w:pPr>
        <w:pStyle w:val="ARIERHB"/>
      </w:pPr>
      <w:bookmarkStart w:id="157" w:name="_Toc423012944"/>
      <w:bookmarkStart w:id="158" w:name="_Toc317204283"/>
      <w:r w:rsidRPr="00B22E59">
        <w:t>6.6</w:t>
      </w:r>
      <w:r w:rsidRPr="00B22E59">
        <w:tab/>
      </w:r>
      <w:r w:rsidR="00554FAB" w:rsidRPr="00B22E59">
        <w:t>Assumptions and uncertainties</w:t>
      </w:r>
      <w:bookmarkEnd w:id="157"/>
      <w:bookmarkEnd w:id="158"/>
    </w:p>
    <w:p w14:paraId="084D29BC" w14:textId="17891DA1" w:rsidR="00554FAB" w:rsidRPr="00CF5BCE" w:rsidRDefault="00554FAB" w:rsidP="0015489F">
      <w:pPr>
        <w:pStyle w:val="ARIERBody"/>
        <w:rPr>
          <w:rFonts w:eastAsiaTheme="minorHAnsi"/>
        </w:rPr>
      </w:pPr>
      <w:r w:rsidRPr="00077D7A">
        <w:rPr>
          <w:rFonts w:eastAsiaTheme="minorHAnsi"/>
        </w:rPr>
        <w:t xml:space="preserve">There are a </w:t>
      </w:r>
      <w:r w:rsidR="00624939" w:rsidRPr="0048293F">
        <w:rPr>
          <w:rFonts w:eastAsiaTheme="minorHAnsi"/>
        </w:rPr>
        <w:t>number</w:t>
      </w:r>
      <w:r w:rsidRPr="00E42920">
        <w:rPr>
          <w:rFonts w:eastAsiaTheme="minorHAnsi"/>
        </w:rPr>
        <w:t xml:space="preserve"> of uncertainties that must be recognised when building any population model. Density </w:t>
      </w:r>
      <w:r w:rsidRPr="00B64128">
        <w:rPr>
          <w:rFonts w:eastAsiaTheme="minorHAnsi"/>
        </w:rPr>
        <w:t>dependence is an important unknown</w:t>
      </w:r>
      <w:r w:rsidR="008D6067">
        <w:rPr>
          <w:rFonts w:eastAsiaTheme="minorHAnsi"/>
        </w:rPr>
        <w:t>,</w:t>
      </w:r>
      <w:r w:rsidRPr="0048293F">
        <w:rPr>
          <w:rFonts w:eastAsiaTheme="minorHAnsi"/>
        </w:rPr>
        <w:t xml:space="preserve"> and there is little or no information available for Carp. We know that high densities can be attained, but it is not clear </w:t>
      </w:r>
      <w:r w:rsidR="008D6067">
        <w:rPr>
          <w:rFonts w:eastAsiaTheme="minorHAnsi"/>
        </w:rPr>
        <w:t>whether</w:t>
      </w:r>
      <w:r w:rsidR="008D6067" w:rsidRPr="0048293F">
        <w:rPr>
          <w:rFonts w:eastAsiaTheme="minorHAnsi"/>
        </w:rPr>
        <w:t xml:space="preserve"> </w:t>
      </w:r>
      <w:r w:rsidRPr="00E42920">
        <w:rPr>
          <w:rFonts w:eastAsiaTheme="minorHAnsi"/>
        </w:rPr>
        <w:t>these densities can be maintained. The density-dependence mechanism adopted in the mod</w:t>
      </w:r>
      <w:r w:rsidRPr="00B64128">
        <w:rPr>
          <w:rFonts w:eastAsiaTheme="minorHAnsi"/>
        </w:rPr>
        <w:t>el is to constrain adults in the river channel, acknowledging that there must be an upper limit to the density of Carp that a river can maintain. Generally speaking, we h</w:t>
      </w:r>
      <w:r w:rsidRPr="00D1066C">
        <w:rPr>
          <w:rFonts w:eastAsiaTheme="minorHAnsi"/>
        </w:rPr>
        <w:t>ave applied the rule of one Carp per linear metre of river as the maximum density in any river modelling, although this is likely to be an underestimate. A top-down approach to density dependence was applied to adult Carp, similar to that used by Todd et al. (2004</w:t>
      </w:r>
      <w:r w:rsidR="008D6067" w:rsidRPr="001F6975">
        <w:rPr>
          <w:rFonts w:eastAsiaTheme="minorHAnsi"/>
        </w:rPr>
        <w:t>)</w:t>
      </w:r>
      <w:r w:rsidR="008D6067">
        <w:rPr>
          <w:rFonts w:eastAsiaTheme="minorHAnsi"/>
        </w:rPr>
        <w:t>;</w:t>
      </w:r>
      <w:r w:rsidR="008D6067" w:rsidRPr="0048293F">
        <w:rPr>
          <w:rFonts w:eastAsiaTheme="minorHAnsi"/>
        </w:rPr>
        <w:t xml:space="preserve"> </w:t>
      </w:r>
      <w:r w:rsidRPr="00E42920">
        <w:rPr>
          <w:rFonts w:eastAsiaTheme="minorHAnsi"/>
        </w:rPr>
        <w:t>in other words</w:t>
      </w:r>
      <w:r w:rsidR="008D6067">
        <w:rPr>
          <w:rFonts w:eastAsiaTheme="minorHAnsi"/>
        </w:rPr>
        <w:t>,</w:t>
      </w:r>
      <w:r w:rsidRPr="0048293F">
        <w:rPr>
          <w:rFonts w:eastAsiaTheme="minorHAnsi"/>
        </w:rPr>
        <w:t xml:space="preserve"> there is some advantage in being older, where older</w:t>
      </w:r>
      <w:r w:rsidRPr="00E42920">
        <w:rPr>
          <w:rFonts w:eastAsiaTheme="minorHAnsi"/>
        </w:rPr>
        <w:t xml:space="preserve"> fish get first option on available resources. Other key uncertainties are the estimates of the early life history parameters</w:t>
      </w:r>
      <w:r w:rsidR="008D6067">
        <w:rPr>
          <w:rFonts w:eastAsiaTheme="minorHAnsi"/>
        </w:rPr>
        <w:t xml:space="preserve">; </w:t>
      </w:r>
      <w:r w:rsidRPr="0048293F">
        <w:rPr>
          <w:rFonts w:eastAsiaTheme="minorHAnsi"/>
        </w:rPr>
        <w:t>without further studies</w:t>
      </w:r>
      <w:r w:rsidRPr="001973AC">
        <w:rPr>
          <w:rFonts w:eastAsiaTheme="minorHAnsi"/>
        </w:rPr>
        <w:t xml:space="preserve"> these remain unknown</w:t>
      </w:r>
      <w:r w:rsidR="008D6067">
        <w:rPr>
          <w:rFonts w:eastAsiaTheme="minorHAnsi"/>
        </w:rPr>
        <w:t>,</w:t>
      </w:r>
      <w:r w:rsidRPr="0048293F">
        <w:rPr>
          <w:rFonts w:eastAsiaTheme="minorHAnsi"/>
        </w:rPr>
        <w:t xml:space="preserve"> and we are reliant on the expert elicitation process to provide plausible est</w:t>
      </w:r>
      <w:r w:rsidRPr="00E42920">
        <w:rPr>
          <w:rFonts w:eastAsiaTheme="minorHAnsi"/>
        </w:rPr>
        <w:t xml:space="preserve">imates. Dispersal is not well characterised in the model, other than acknowledging that it occurs in a multitude of ways, and there </w:t>
      </w:r>
      <w:r w:rsidR="00B470A4">
        <w:rPr>
          <w:rFonts w:eastAsiaTheme="minorHAnsi"/>
        </w:rPr>
        <w:t>are</w:t>
      </w:r>
      <w:r w:rsidR="00B470A4" w:rsidRPr="00E42920">
        <w:rPr>
          <w:rFonts w:eastAsiaTheme="minorHAnsi"/>
        </w:rPr>
        <w:t xml:space="preserve"> </w:t>
      </w:r>
      <w:r w:rsidRPr="00E42920">
        <w:rPr>
          <w:rFonts w:eastAsiaTheme="minorHAnsi"/>
        </w:rPr>
        <w:t>likely to be more juveniles than adults dispersing. It has, however, been considered and incorporated into the Barmah</w:t>
      </w:r>
      <w:r w:rsidR="006A03DA" w:rsidRPr="001973AC">
        <w:rPr>
          <w:rFonts w:eastAsiaTheme="minorHAnsi"/>
        </w:rPr>
        <w:t>–</w:t>
      </w:r>
      <w:r w:rsidRPr="00D1066C">
        <w:rPr>
          <w:rFonts w:eastAsiaTheme="minorHAnsi"/>
        </w:rPr>
        <w:t>M</w:t>
      </w:r>
      <w:r w:rsidR="00C6356E">
        <w:rPr>
          <w:rFonts w:eastAsiaTheme="minorHAnsi"/>
        </w:rPr>
        <w:t>illewa</w:t>
      </w:r>
      <w:r w:rsidRPr="00B64128">
        <w:rPr>
          <w:rFonts w:eastAsiaTheme="minorHAnsi"/>
        </w:rPr>
        <w:t xml:space="preserve"> case study </w:t>
      </w:r>
      <w:r w:rsidR="008D6067">
        <w:rPr>
          <w:rFonts w:eastAsiaTheme="minorHAnsi"/>
        </w:rPr>
        <w:t>because</w:t>
      </w:r>
      <w:r w:rsidR="008D6067" w:rsidRPr="0048293F">
        <w:rPr>
          <w:rFonts w:eastAsiaTheme="minorHAnsi"/>
        </w:rPr>
        <w:t xml:space="preserve"> </w:t>
      </w:r>
      <w:r w:rsidRPr="00E42920">
        <w:rPr>
          <w:rFonts w:eastAsiaTheme="minorHAnsi"/>
        </w:rPr>
        <w:t xml:space="preserve">it is known that adults migrate to and from this favoured spawning site. The key flow thresholds were characterised by time spent at these levels. The </w:t>
      </w:r>
      <w:r w:rsidRPr="00B64128">
        <w:rPr>
          <w:rFonts w:eastAsiaTheme="minorHAnsi"/>
        </w:rPr>
        <w:t xml:space="preserve">period used for successful hatching and larval development to become fingerlings was determined to be at least </w:t>
      </w:r>
      <w:r w:rsidR="008D6067" w:rsidRPr="00D1066C">
        <w:rPr>
          <w:rFonts w:eastAsiaTheme="minorHAnsi"/>
        </w:rPr>
        <w:t>25</w:t>
      </w:r>
      <w:r w:rsidR="008D6067">
        <w:rPr>
          <w:rFonts w:eastAsiaTheme="minorHAnsi"/>
        </w:rPr>
        <w:t> </w:t>
      </w:r>
      <w:r w:rsidRPr="0048293F">
        <w:rPr>
          <w:rFonts w:eastAsiaTheme="minorHAnsi"/>
        </w:rPr>
        <w:t>days with flows greater than a particular threshold. Altering this to a longer period would change the outcomes of some scenarios modelled.</w:t>
      </w:r>
    </w:p>
    <w:p w14:paraId="1FFFCEB0" w14:textId="3AFC57E3" w:rsidR="00554FAB" w:rsidRPr="00CF5BCE" w:rsidRDefault="00624939" w:rsidP="0015489F">
      <w:pPr>
        <w:pStyle w:val="ARIERHB"/>
        <w:keepNext/>
      </w:pPr>
      <w:bookmarkStart w:id="159" w:name="_Toc423012945"/>
      <w:bookmarkStart w:id="160" w:name="_Toc317204284"/>
      <w:r w:rsidRPr="00B22E59">
        <w:lastRenderedPageBreak/>
        <w:t>6.7</w:t>
      </w:r>
      <w:r w:rsidRPr="00B22E59">
        <w:tab/>
      </w:r>
      <w:r w:rsidR="00554FAB" w:rsidRPr="00B22E59">
        <w:t>Model scenarios and outputs</w:t>
      </w:r>
      <w:bookmarkEnd w:id="159"/>
      <w:bookmarkEnd w:id="160"/>
    </w:p>
    <w:p w14:paraId="33A8E8D1" w14:textId="02426F67" w:rsidR="00554FAB" w:rsidRPr="00CF5BCE" w:rsidRDefault="00554FAB" w:rsidP="0015489F">
      <w:pPr>
        <w:pStyle w:val="ARIERBody"/>
        <w:rPr>
          <w:rFonts w:eastAsiaTheme="minorHAnsi"/>
        </w:rPr>
      </w:pPr>
      <w:r w:rsidRPr="00077D7A">
        <w:rPr>
          <w:rFonts w:eastAsiaTheme="minorHAnsi"/>
        </w:rPr>
        <w:t xml:space="preserve">There is a very large range of flow and habitat scenarios that could be modelled for this project. </w:t>
      </w:r>
      <w:r w:rsidR="00C6356E">
        <w:t>To investigate them comprehensively</w:t>
      </w:r>
      <w:r w:rsidR="00C6356E">
        <w:rPr>
          <w:rStyle w:val="CommentReference"/>
          <w:rFonts w:cs="Times New Roman"/>
        </w:rPr>
        <w:t xml:space="preserve"> </w:t>
      </w:r>
      <w:r w:rsidRPr="00077D7A">
        <w:rPr>
          <w:rFonts w:eastAsiaTheme="minorHAnsi"/>
        </w:rPr>
        <w:t>would be both confusing and beyond the scope of this project. Hence</w:t>
      </w:r>
      <w:r w:rsidR="00746E54">
        <w:rPr>
          <w:rFonts w:eastAsiaTheme="minorHAnsi"/>
        </w:rPr>
        <w:t>,</w:t>
      </w:r>
      <w:r w:rsidRPr="00077D7A">
        <w:rPr>
          <w:rFonts w:eastAsiaTheme="minorHAnsi"/>
        </w:rPr>
        <w:t xml:space="preserve"> we have only included some of the key areas and outputs </w:t>
      </w:r>
      <w:r w:rsidRPr="0048293F">
        <w:rPr>
          <w:rFonts w:eastAsiaTheme="minorHAnsi"/>
        </w:rPr>
        <w:t>that have been highlighted by the modelling process and i</w:t>
      </w:r>
      <w:r w:rsidRPr="00E42920">
        <w:rPr>
          <w:rFonts w:eastAsiaTheme="minorHAnsi"/>
        </w:rPr>
        <w:t xml:space="preserve">ts development. The key illustrations of floodplain inundation and flow sequencing are given in the examples below. Further, more detailed, site-specific examples are given in the case studies (Section 7). Outputs have been largely limited to adult female </w:t>
      </w:r>
      <w:r w:rsidRPr="00B64128">
        <w:rPr>
          <w:rFonts w:eastAsiaTheme="minorHAnsi"/>
        </w:rPr>
        <w:t>population size and the probability of both large and small Carp populations (in the form of risk curves). Because of the array of conditions th</w:t>
      </w:r>
      <w:r w:rsidRPr="00D1066C">
        <w:rPr>
          <w:rFonts w:eastAsiaTheme="minorHAnsi"/>
        </w:rPr>
        <w:t>at are peculiar to any particular site, it is best that individual case studies are modelled to inform site-based management.</w:t>
      </w:r>
    </w:p>
    <w:p w14:paraId="71F85A36" w14:textId="74C4DEA3" w:rsidR="00554FAB" w:rsidRPr="00CF5BCE" w:rsidRDefault="00624939" w:rsidP="0015489F">
      <w:pPr>
        <w:pStyle w:val="ARIERHC"/>
      </w:pPr>
      <w:bookmarkStart w:id="161" w:name="_Toc317204285"/>
      <w:r w:rsidRPr="00B22E59">
        <w:t>6.7.1</w:t>
      </w:r>
      <w:r w:rsidRPr="00B22E59">
        <w:tab/>
      </w:r>
      <w:r w:rsidR="00554FAB" w:rsidRPr="00B22E59">
        <w:t>Flow sequences</w:t>
      </w:r>
      <w:bookmarkEnd w:id="161"/>
    </w:p>
    <w:p w14:paraId="5FA9C3F9" w14:textId="1C386009" w:rsidR="00554FAB" w:rsidRPr="00CF5BCE" w:rsidRDefault="00554FAB" w:rsidP="0015489F">
      <w:pPr>
        <w:pStyle w:val="ARIERBody"/>
        <w:rPr>
          <w:rFonts w:eastAsiaTheme="minorHAnsi"/>
        </w:rPr>
      </w:pPr>
      <w:r w:rsidRPr="00077D7A">
        <w:rPr>
          <w:rFonts w:eastAsiaTheme="minorHAnsi"/>
        </w:rPr>
        <w:t>Using a hypothetical early life history set of parameters that describe a base flow, and an irrigation flow that inundates a theoretical river wetland, it may be p</w:t>
      </w:r>
      <w:r w:rsidRPr="0048293F">
        <w:rPr>
          <w:rFonts w:eastAsiaTheme="minorHAnsi"/>
        </w:rPr>
        <w:t>ossible to minimise Carp numbers by manipulating the irri</w:t>
      </w:r>
      <w:r w:rsidRPr="00E42920">
        <w:rPr>
          <w:rFonts w:eastAsiaTheme="minorHAnsi"/>
        </w:rPr>
        <w:t>gation flows so that wetlands are not inundated every year (</w:t>
      </w:r>
      <w:r w:rsidR="00A51317" w:rsidRPr="00E42920">
        <w:rPr>
          <w:rFonts w:eastAsiaTheme="minorHAnsi"/>
        </w:rPr>
        <w:t>Figure</w:t>
      </w:r>
      <w:r w:rsidR="00A51317">
        <w:rPr>
          <w:rFonts w:eastAsiaTheme="minorHAnsi"/>
        </w:rPr>
        <w:t> </w:t>
      </w:r>
      <w:r w:rsidRPr="00E42920">
        <w:rPr>
          <w:rFonts w:eastAsiaTheme="minorHAnsi"/>
        </w:rPr>
        <w:t>19</w:t>
      </w:r>
      <w:r w:rsidR="00725FB8" w:rsidRPr="001973AC">
        <w:rPr>
          <w:rFonts w:eastAsiaTheme="minorHAnsi"/>
        </w:rPr>
        <w:t>a</w:t>
      </w:r>
      <w:r w:rsidRPr="00B64128">
        <w:rPr>
          <w:rFonts w:eastAsiaTheme="minorHAnsi"/>
        </w:rPr>
        <w:t>). There is a reasonable chance that access to the wetlands every y</w:t>
      </w:r>
      <w:r w:rsidRPr="00D1066C">
        <w:rPr>
          <w:rFonts w:eastAsiaTheme="minorHAnsi"/>
        </w:rPr>
        <w:t xml:space="preserve">ear (70% of the population being </w:t>
      </w:r>
      <w:r w:rsidR="00A51317">
        <w:rPr>
          <w:rFonts w:eastAsiaTheme="minorHAnsi"/>
        </w:rPr>
        <w:t>&gt;</w:t>
      </w:r>
      <w:r w:rsidRPr="00B64128">
        <w:rPr>
          <w:rFonts w:eastAsiaTheme="minorHAnsi"/>
        </w:rPr>
        <w:t xml:space="preserve">100,000 female adults at least once in the simulation: </w:t>
      </w:r>
      <w:r w:rsidR="00A51317" w:rsidRPr="00D1066C">
        <w:rPr>
          <w:rFonts w:eastAsiaTheme="minorHAnsi"/>
        </w:rPr>
        <w:t>Figure</w:t>
      </w:r>
      <w:r w:rsidR="00A51317">
        <w:rPr>
          <w:rFonts w:eastAsiaTheme="minorHAnsi"/>
        </w:rPr>
        <w:t> </w:t>
      </w:r>
      <w:r w:rsidRPr="00B64128">
        <w:rPr>
          <w:rFonts w:eastAsiaTheme="minorHAnsi"/>
        </w:rPr>
        <w:t>19</w:t>
      </w:r>
      <w:r w:rsidR="00725FB8" w:rsidRPr="00D1066C">
        <w:rPr>
          <w:rFonts w:eastAsiaTheme="minorHAnsi"/>
        </w:rPr>
        <w:t>b</w:t>
      </w:r>
      <w:r w:rsidRPr="00D1066C">
        <w:rPr>
          <w:rFonts w:eastAsiaTheme="minorHAnsi"/>
        </w:rPr>
        <w:t xml:space="preserve">) or every </w:t>
      </w:r>
      <w:r w:rsidRPr="001F6975">
        <w:rPr>
          <w:rFonts w:eastAsiaTheme="minorHAnsi"/>
        </w:rPr>
        <w:t xml:space="preserve">second year (25% &gt;100,000: </w:t>
      </w:r>
      <w:r w:rsidR="00A51317" w:rsidRPr="001F6975">
        <w:rPr>
          <w:rFonts w:eastAsiaTheme="minorHAnsi"/>
        </w:rPr>
        <w:t>Figure</w:t>
      </w:r>
      <w:r w:rsidR="00A51317">
        <w:rPr>
          <w:rFonts w:eastAsiaTheme="minorHAnsi"/>
        </w:rPr>
        <w:t> </w:t>
      </w:r>
      <w:r w:rsidRPr="00B64128">
        <w:rPr>
          <w:rFonts w:eastAsiaTheme="minorHAnsi"/>
        </w:rPr>
        <w:t>19</w:t>
      </w:r>
      <w:r w:rsidR="00725FB8" w:rsidRPr="00D1066C">
        <w:rPr>
          <w:rFonts w:eastAsiaTheme="minorHAnsi"/>
        </w:rPr>
        <w:t>b</w:t>
      </w:r>
      <w:r w:rsidRPr="00D1066C">
        <w:rPr>
          <w:rFonts w:eastAsiaTheme="minorHAnsi"/>
        </w:rPr>
        <w:t>) will produce an extremely high Carp population at least once in the 50</w:t>
      </w:r>
      <w:r w:rsidR="00624939" w:rsidRPr="001F6975">
        <w:rPr>
          <w:rFonts w:eastAsiaTheme="minorHAnsi"/>
        </w:rPr>
        <w:t>-</w:t>
      </w:r>
      <w:r w:rsidRPr="001F6975">
        <w:rPr>
          <w:rFonts w:eastAsiaTheme="minorHAnsi"/>
        </w:rPr>
        <w:t xml:space="preserve">year time frame. Whereas no access or access every </w:t>
      </w:r>
      <w:r w:rsidR="00A51317">
        <w:rPr>
          <w:rFonts w:eastAsiaTheme="minorHAnsi"/>
        </w:rPr>
        <w:t>fif</w:t>
      </w:r>
      <w:r w:rsidR="00A51317" w:rsidRPr="00B64128">
        <w:t>th</w:t>
      </w:r>
      <w:r w:rsidR="00A51317" w:rsidRPr="00D1066C">
        <w:rPr>
          <w:rFonts w:eastAsiaTheme="minorHAnsi"/>
        </w:rPr>
        <w:t xml:space="preserve"> </w:t>
      </w:r>
      <w:r w:rsidRPr="00D1066C">
        <w:rPr>
          <w:rFonts w:eastAsiaTheme="minorHAnsi"/>
        </w:rPr>
        <w:t>year produces consistently lower likelihoods of population explosion (</w:t>
      </w:r>
      <w:r w:rsidR="00A51317" w:rsidRPr="001F6975">
        <w:rPr>
          <w:rFonts w:eastAsiaTheme="minorHAnsi"/>
        </w:rPr>
        <w:t>Figure</w:t>
      </w:r>
      <w:r w:rsidR="00A51317">
        <w:rPr>
          <w:rFonts w:eastAsiaTheme="minorHAnsi"/>
        </w:rPr>
        <w:t> </w:t>
      </w:r>
      <w:r w:rsidRPr="00B64128">
        <w:rPr>
          <w:rFonts w:eastAsiaTheme="minorHAnsi"/>
        </w:rPr>
        <w:t>19</w:t>
      </w:r>
      <w:r w:rsidR="00725FB8" w:rsidRPr="00D1066C">
        <w:rPr>
          <w:rFonts w:eastAsiaTheme="minorHAnsi"/>
        </w:rPr>
        <w:t>b</w:t>
      </w:r>
      <w:r w:rsidRPr="00D1066C">
        <w:rPr>
          <w:rFonts w:eastAsiaTheme="minorHAnsi"/>
        </w:rPr>
        <w:t xml:space="preserve">). The likelihood of the population being small is much higher when there is no or limited access to the river wetland compared </w:t>
      </w:r>
      <w:r w:rsidR="00A51317">
        <w:rPr>
          <w:rFonts w:eastAsiaTheme="minorHAnsi"/>
        </w:rPr>
        <w:t>with</w:t>
      </w:r>
      <w:r w:rsidR="00A51317" w:rsidRPr="00B64128">
        <w:rPr>
          <w:rFonts w:eastAsiaTheme="minorHAnsi"/>
        </w:rPr>
        <w:t xml:space="preserve"> </w:t>
      </w:r>
      <w:r w:rsidRPr="00D1066C">
        <w:rPr>
          <w:rFonts w:eastAsiaTheme="minorHAnsi"/>
        </w:rPr>
        <w:t>more frequent access to the wetland (</w:t>
      </w:r>
      <w:r w:rsidR="00A51317" w:rsidRPr="001F6975">
        <w:rPr>
          <w:rFonts w:eastAsiaTheme="minorHAnsi"/>
        </w:rPr>
        <w:t>Figure</w:t>
      </w:r>
      <w:r w:rsidR="00A51317">
        <w:rPr>
          <w:rFonts w:eastAsiaTheme="minorHAnsi"/>
        </w:rPr>
        <w:t> </w:t>
      </w:r>
      <w:r w:rsidRPr="00B64128">
        <w:rPr>
          <w:rFonts w:eastAsiaTheme="minorHAnsi"/>
        </w:rPr>
        <w:t>19</w:t>
      </w:r>
      <w:r w:rsidR="00725FB8" w:rsidRPr="00D1066C">
        <w:rPr>
          <w:rFonts w:eastAsiaTheme="minorHAnsi"/>
        </w:rPr>
        <w:t>c</w:t>
      </w:r>
      <w:r w:rsidRPr="00D1066C">
        <w:rPr>
          <w:rFonts w:eastAsiaTheme="minorHAnsi"/>
        </w:rPr>
        <w:t>).</w:t>
      </w:r>
    </w:p>
    <w:tbl>
      <w:tblPr>
        <w:tblStyle w:val="TableGrid"/>
        <w:tblW w:w="92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554FAB" w:rsidRPr="00CF5BCE" w14:paraId="57782AAB" w14:textId="77777777" w:rsidTr="00B22E59">
        <w:tc>
          <w:tcPr>
            <w:tcW w:w="9242" w:type="dxa"/>
          </w:tcPr>
          <w:tbl>
            <w:tblPr>
              <w:tblStyle w:val="TableGrid"/>
              <w:tblpPr w:leftFromText="180" w:rightFromText="180" w:horzAnchor="page" w:tblpX="1" w:tblpY="338"/>
              <w:tblOverlap w:val="never"/>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A51317" w:rsidRPr="00CF5BCE" w14:paraId="2C89E879" w14:textId="77777777" w:rsidTr="00B22E59">
              <w:tc>
                <w:tcPr>
                  <w:tcW w:w="9242" w:type="dxa"/>
                </w:tcPr>
                <w:p w14:paraId="78DC0A73" w14:textId="03B18CD3" w:rsidR="00A51317" w:rsidRPr="00CF5BCE" w:rsidRDefault="00A51317" w:rsidP="00BE5E17">
                  <w:pPr>
                    <w:rPr>
                      <w:highlight w:val="yellow"/>
                    </w:rPr>
                  </w:pPr>
                  <w:r w:rsidRPr="00D1066C">
                    <w:rPr>
                      <w:noProof/>
                      <w:lang w:eastAsia="en-AU"/>
                    </w:rPr>
                    <mc:AlternateContent>
                      <mc:Choice Requires="wps">
                        <w:drawing>
                          <wp:anchor distT="0" distB="0" distL="114300" distR="114300" simplePos="0" relativeHeight="251743232" behindDoc="0" locked="0" layoutInCell="1" allowOverlap="1" wp14:anchorId="187A012C" wp14:editId="109CDD2D">
                            <wp:simplePos x="0" y="0"/>
                            <wp:positionH relativeFrom="column">
                              <wp:posOffset>640080</wp:posOffset>
                            </wp:positionH>
                            <wp:positionV relativeFrom="paragraph">
                              <wp:posOffset>242570</wp:posOffset>
                            </wp:positionV>
                            <wp:extent cx="396875" cy="38608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96875" cy="3860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3FADBF" w14:textId="4A03BA92" w:rsidR="005D2A5F" w:rsidRDefault="005D2A5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27" type="#_x0000_t202" style="position:absolute;margin-left:50.4pt;margin-top:19.1pt;width:31.25pt;height:30.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" filled="f" stroked="f">
                            <v:textbox>
                              <w:txbxContent>
                                <w:p w14:paraId="593FADBF" w14:textId="4A03BA92" w:rsidR="005D2A5F" w:rsidRDefault="005D2A5F">
                                  <w:r>
                                    <w:t>(a)</w:t>
                                  </w:r>
                                </w:p>
                              </w:txbxContent>
                            </v:textbox>
                            <w10:wrap type="square"/>
                          </v:shape>
                        </w:pict>
                      </mc:Fallback>
                    </mc:AlternateContent>
                  </w:r>
                  <w:r w:rsidRPr="00B22E59">
                    <w:rPr>
                      <w:noProof/>
                      <w:highlight w:val="yellow"/>
                      <w:lang w:eastAsia="en-AU"/>
                    </w:rPr>
                    <w:drawing>
                      <wp:anchor distT="0" distB="0" distL="114300" distR="114300" simplePos="0" relativeHeight="251742208" behindDoc="0" locked="0" layoutInCell="1" allowOverlap="1" wp14:anchorId="602DEFC7" wp14:editId="7C98779B">
                        <wp:simplePos x="0" y="0"/>
                        <wp:positionH relativeFrom="column">
                          <wp:posOffset>26035</wp:posOffset>
                        </wp:positionH>
                        <wp:positionV relativeFrom="paragraph">
                          <wp:posOffset>219075</wp:posOffset>
                        </wp:positionV>
                        <wp:extent cx="5731510" cy="364744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731510" cy="3647440"/>
                                </a:xfrm>
                                <a:prstGeom prst="rect">
                                  <a:avLst/>
                                </a:prstGeom>
                                <a:noFill/>
                                <a:ln>
                                  <a:noFill/>
                                </a:ln>
                              </pic:spPr>
                            </pic:pic>
                          </a:graphicData>
                        </a:graphic>
                      </wp:anchor>
                    </w:drawing>
                  </w:r>
                </w:p>
              </w:tc>
            </w:tr>
          </w:tbl>
          <w:p w14:paraId="41A825D3" w14:textId="77777777" w:rsidR="00A51317" w:rsidRPr="00CF5BCE" w:rsidRDefault="00A51317" w:rsidP="00A51317"/>
          <w:p w14:paraId="1C006D92" w14:textId="3FA601F4" w:rsidR="00554FAB" w:rsidRPr="00CF5BCE" w:rsidRDefault="00A51317" w:rsidP="00B22E59">
            <w:pPr>
              <w:pStyle w:val="ARIERCaption-Figure"/>
              <w:rPr>
                <w:highlight w:val="yellow"/>
              </w:rPr>
            </w:pPr>
            <w:bookmarkStart w:id="162" w:name="_Toc317201543"/>
            <w:r w:rsidRPr="00B95511">
              <w:t>Figure 19</w:t>
            </w:r>
            <w:r w:rsidR="00C6356E">
              <w:t>.</w:t>
            </w:r>
            <w:r w:rsidRPr="00B95511">
              <w:t xml:space="preserve"> Bench flow</w:t>
            </w:r>
            <w:r>
              <w:t>s</w:t>
            </w:r>
            <w:r w:rsidRPr="00B95511">
              <w:t xml:space="preserve"> and irrigation flow</w:t>
            </w:r>
            <w:r>
              <w:t>s</w:t>
            </w:r>
            <w:r w:rsidRPr="00B95511">
              <w:t xml:space="preserve"> in the Murray River for a theoretical wetland: (a) mean population sizes, (b) likelihood of large population size and (c) likelihood of small population size</w:t>
            </w:r>
            <w:bookmarkEnd w:id="162"/>
          </w:p>
        </w:tc>
      </w:tr>
    </w:tbl>
    <w:p w14:paraId="3809B78A" w14:textId="77777777" w:rsidR="00554FAB" w:rsidRPr="00CF5BCE" w:rsidRDefault="00554FAB" w:rsidP="00554FAB"/>
    <w:p w14:paraId="3F9DF9A4" w14:textId="18F518AD" w:rsidR="00624939" w:rsidRPr="00CF5BCE" w:rsidRDefault="00624939" w:rsidP="0015489F">
      <w:pPr>
        <w:pStyle w:val="ARIERCaption-Figure"/>
      </w:pPr>
    </w:p>
    <w:p w14:paraId="7B60AA7A" w14:textId="77777777" w:rsidR="00A51317" w:rsidRDefault="00A51317" w:rsidP="00B22E59">
      <w:pPr>
        <w:pStyle w:val="ARIERFigTabNotes"/>
      </w:pPr>
      <w:r w:rsidRPr="00B95511">
        <w:lastRenderedPageBreak/>
        <w:t>(</w:t>
      </w:r>
      <w:r>
        <w:t>b) L</w:t>
      </w:r>
      <w:r w:rsidRPr="00B95511">
        <w:t xml:space="preserve">ikelihood of </w:t>
      </w:r>
      <w:r>
        <w:t>large</w:t>
      </w:r>
      <w:r w:rsidRPr="00B95511">
        <w:t xml:space="preserve"> population size.</w:t>
      </w:r>
    </w:p>
    <w:p w14:paraId="2A7EEE1C" w14:textId="46790B59" w:rsidR="00624939" w:rsidRPr="00CF5BCE" w:rsidRDefault="00A51317" w:rsidP="00554FAB">
      <w:r w:rsidRPr="00077D7A">
        <w:rPr>
          <w:noProof/>
          <w:highlight w:val="yellow"/>
          <w:lang w:eastAsia="en-AU"/>
        </w:rPr>
        <w:drawing>
          <wp:anchor distT="0" distB="0" distL="114300" distR="114300" simplePos="0" relativeHeight="251692032" behindDoc="0" locked="0" layoutInCell="1" allowOverlap="1" wp14:anchorId="2B094432" wp14:editId="4E488622">
            <wp:simplePos x="0" y="0"/>
            <wp:positionH relativeFrom="column">
              <wp:posOffset>3175</wp:posOffset>
            </wp:positionH>
            <wp:positionV relativeFrom="paragraph">
              <wp:posOffset>-194310</wp:posOffset>
            </wp:positionV>
            <wp:extent cx="5731510" cy="3647440"/>
            <wp:effectExtent l="0" t="0" r="0" b="0"/>
            <wp:wrapSquare wrapText="bothSides"/>
            <wp:docPr id="14357" name="Pictur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731510" cy="3647440"/>
                    </a:xfrm>
                    <a:prstGeom prst="rect">
                      <a:avLst/>
                    </a:prstGeom>
                    <a:noFill/>
                    <a:ln>
                      <a:noFill/>
                    </a:ln>
                  </pic:spPr>
                </pic:pic>
              </a:graphicData>
            </a:graphic>
          </wp:anchor>
        </w:drawing>
      </w:r>
    </w:p>
    <w:tbl>
      <w:tblPr>
        <w:tblStyle w:val="TableGrid"/>
        <w:tblW w:w="92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554FAB" w:rsidRPr="00CF5BCE" w14:paraId="5E83FA28" w14:textId="77777777" w:rsidTr="00B22E59">
        <w:tc>
          <w:tcPr>
            <w:tcW w:w="9242" w:type="dxa"/>
          </w:tcPr>
          <w:p w14:paraId="4D9519C3" w14:textId="5B420B4E" w:rsidR="00554FAB" w:rsidRPr="00B22E59" w:rsidRDefault="00554FAB" w:rsidP="00303B27">
            <w:pPr>
              <w:keepNext/>
              <w:spacing w:before="240" w:after="60" w:line="400" w:lineRule="atLeast"/>
              <w:outlineLvl w:val="2"/>
            </w:pPr>
          </w:p>
          <w:p w14:paraId="6C0A3444" w14:textId="77777777" w:rsidR="00554FAB" w:rsidRPr="00CF5BCE" w:rsidRDefault="00554FAB" w:rsidP="00303B27">
            <w:pPr>
              <w:rPr>
                <w:highlight w:val="yellow"/>
              </w:rPr>
            </w:pPr>
            <w:r w:rsidRPr="00077D7A">
              <w:rPr>
                <w:noProof/>
                <w:highlight w:val="yellow"/>
                <w:lang w:eastAsia="en-AU"/>
              </w:rPr>
              <w:drawing>
                <wp:anchor distT="0" distB="0" distL="114300" distR="114300" simplePos="0" relativeHeight="251693056" behindDoc="0" locked="0" layoutInCell="1" allowOverlap="1" wp14:anchorId="52C20221" wp14:editId="77D8A093">
                  <wp:simplePos x="0" y="0"/>
                  <wp:positionH relativeFrom="column">
                    <wp:posOffset>-68580</wp:posOffset>
                  </wp:positionH>
                  <wp:positionV relativeFrom="paragraph">
                    <wp:posOffset>214630</wp:posOffset>
                  </wp:positionV>
                  <wp:extent cx="5731510" cy="3647832"/>
                  <wp:effectExtent l="0" t="0" r="0" b="0"/>
                  <wp:wrapSquare wrapText="bothSides"/>
                  <wp:docPr id="14358" name="Pictur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731510" cy="3647832"/>
                          </a:xfrm>
                          <a:prstGeom prst="rect">
                            <a:avLst/>
                          </a:prstGeom>
                          <a:noFill/>
                          <a:ln>
                            <a:noFill/>
                          </a:ln>
                        </pic:spPr>
                      </pic:pic>
                    </a:graphicData>
                  </a:graphic>
                </wp:anchor>
              </w:drawing>
            </w:r>
          </w:p>
        </w:tc>
      </w:tr>
    </w:tbl>
    <w:p w14:paraId="0820A847" w14:textId="132130FA" w:rsidR="00554FAB" w:rsidRDefault="00A51317" w:rsidP="00B22E59">
      <w:pPr>
        <w:pStyle w:val="ARIERFigTabNotes"/>
      </w:pPr>
      <w:r w:rsidRPr="00B95511">
        <w:t>(c</w:t>
      </w:r>
      <w:r>
        <w:t>) L</w:t>
      </w:r>
      <w:r w:rsidRPr="00B95511">
        <w:t>ikelihood of small population size.</w:t>
      </w:r>
    </w:p>
    <w:p w14:paraId="2CB52715" w14:textId="77777777" w:rsidR="00A51317" w:rsidRPr="00CF5BCE" w:rsidRDefault="00A51317" w:rsidP="00554FAB">
      <w:pPr>
        <w:rPr>
          <w:highlight w:val="yellow"/>
        </w:rPr>
      </w:pPr>
    </w:p>
    <w:p w14:paraId="67E453CD" w14:textId="059BA174" w:rsidR="00554FAB" w:rsidRPr="00CF5BCE" w:rsidRDefault="00624939" w:rsidP="0015489F">
      <w:pPr>
        <w:pStyle w:val="ARIERBody"/>
        <w:rPr>
          <w:color w:val="228591"/>
        </w:rPr>
      </w:pPr>
      <w:r w:rsidRPr="00077D7A">
        <w:rPr>
          <w:color w:val="228591"/>
        </w:rPr>
        <w:t>Figure 19 (continued)</w:t>
      </w:r>
    </w:p>
    <w:p w14:paraId="07DF01C8" w14:textId="0AC3DF49" w:rsidR="00554FAB" w:rsidRPr="00CF5BCE" w:rsidRDefault="00414B50" w:rsidP="00B22E59">
      <w:pPr>
        <w:pStyle w:val="ARIERHC"/>
      </w:pPr>
      <w:r w:rsidRPr="00077D7A">
        <w:rPr>
          <w:sz w:val="18"/>
          <w:highlight w:val="yellow"/>
          <w:lang w:eastAsia="en-AU"/>
        </w:rPr>
        <w:br w:type="page"/>
      </w:r>
      <w:bookmarkStart w:id="163" w:name="_Toc317204286"/>
      <w:r w:rsidR="00624939" w:rsidRPr="00CF5BCE">
        <w:lastRenderedPageBreak/>
        <w:t>6.7.2</w:t>
      </w:r>
      <w:r w:rsidR="00624939" w:rsidRPr="00CF5BCE">
        <w:tab/>
      </w:r>
      <w:r w:rsidR="00554FAB" w:rsidRPr="00CF5BCE">
        <w:t>Floodplain inundation</w:t>
      </w:r>
      <w:bookmarkEnd w:id="163"/>
    </w:p>
    <w:p w14:paraId="115410ED" w14:textId="42A89EE5" w:rsidR="00554FAB" w:rsidRPr="00CF5BCE" w:rsidRDefault="00554FAB" w:rsidP="0015489F">
      <w:pPr>
        <w:pStyle w:val="ARIERBody"/>
        <w:rPr>
          <w:rFonts w:eastAsiaTheme="minorHAnsi"/>
        </w:rPr>
      </w:pPr>
      <w:r w:rsidRPr="00077D7A">
        <w:rPr>
          <w:rFonts w:eastAsiaTheme="minorHAnsi"/>
        </w:rPr>
        <w:t xml:space="preserve">If a major flood occurs during the simulation (i.e. at </w:t>
      </w:r>
      <w:r w:rsidR="00BE3C32">
        <w:rPr>
          <w:rFonts w:eastAsiaTheme="minorHAnsi"/>
        </w:rPr>
        <w:t>Y</w:t>
      </w:r>
      <w:r w:rsidR="00BE3C32" w:rsidRPr="00077D7A">
        <w:rPr>
          <w:rFonts w:eastAsiaTheme="minorHAnsi"/>
        </w:rPr>
        <w:t xml:space="preserve">ear </w:t>
      </w:r>
      <w:r w:rsidRPr="00077D7A">
        <w:rPr>
          <w:rFonts w:eastAsiaTheme="minorHAnsi"/>
        </w:rPr>
        <w:t>25), the Carp recruitment response is significant and the adult population increases to the carrying capacity of the system (</w:t>
      </w:r>
      <w:r w:rsidR="00746E54" w:rsidRPr="00077D7A">
        <w:rPr>
          <w:rFonts w:eastAsiaTheme="minorHAnsi"/>
        </w:rPr>
        <w:t>Figure</w:t>
      </w:r>
      <w:r w:rsidR="00746E54">
        <w:rPr>
          <w:rFonts w:eastAsiaTheme="minorHAnsi"/>
        </w:rPr>
        <w:t> </w:t>
      </w:r>
      <w:r w:rsidRPr="00077D7A">
        <w:rPr>
          <w:rFonts w:eastAsiaTheme="minorHAnsi"/>
        </w:rPr>
        <w:t>20</w:t>
      </w:r>
      <w:r w:rsidR="00725FB8" w:rsidRPr="0048293F">
        <w:rPr>
          <w:rFonts w:eastAsiaTheme="minorHAnsi"/>
        </w:rPr>
        <w:t>a</w:t>
      </w:r>
      <w:r w:rsidRPr="00E42920">
        <w:rPr>
          <w:rFonts w:eastAsiaTheme="minorHAnsi"/>
        </w:rPr>
        <w:t>). The flood resets some of the scenarios</w:t>
      </w:r>
      <w:r w:rsidR="00746E54">
        <w:rPr>
          <w:rFonts w:eastAsiaTheme="minorHAnsi"/>
        </w:rPr>
        <w:t>;</w:t>
      </w:r>
      <w:r w:rsidR="00746E54" w:rsidRPr="0048293F">
        <w:rPr>
          <w:rFonts w:eastAsiaTheme="minorHAnsi"/>
        </w:rPr>
        <w:t xml:space="preserve"> </w:t>
      </w:r>
      <w:r w:rsidRPr="00E42920">
        <w:rPr>
          <w:rFonts w:eastAsiaTheme="minorHAnsi"/>
        </w:rPr>
        <w:t>annual access to a river wetland following a flood maintains high</w:t>
      </w:r>
      <w:r w:rsidRPr="001973AC">
        <w:rPr>
          <w:rFonts w:eastAsiaTheme="minorHAnsi"/>
        </w:rPr>
        <w:t xml:space="preserve"> densities of Carp, whereas Carp decline in the other scenarios following a flood. With a restricted access to river wetland scenario of once every </w:t>
      </w:r>
      <w:r w:rsidR="00BE3C32" w:rsidRPr="001973AC">
        <w:rPr>
          <w:rFonts w:eastAsiaTheme="minorHAnsi"/>
        </w:rPr>
        <w:t>5</w:t>
      </w:r>
      <w:r w:rsidR="00BE3C32">
        <w:rPr>
          <w:rFonts w:eastAsiaTheme="minorHAnsi"/>
        </w:rPr>
        <w:t> </w:t>
      </w:r>
      <w:r w:rsidRPr="001973AC">
        <w:rPr>
          <w:rFonts w:eastAsiaTheme="minorHAnsi"/>
        </w:rPr>
        <w:t>years, the population declines rapidly. With a flood included, the chance of a large population for all sc</w:t>
      </w:r>
      <w:r w:rsidRPr="00B64128">
        <w:rPr>
          <w:rFonts w:eastAsiaTheme="minorHAnsi"/>
        </w:rPr>
        <w:t>enarios is very high (</w:t>
      </w:r>
      <w:r w:rsidR="00746E54" w:rsidRPr="00D1066C">
        <w:rPr>
          <w:rFonts w:eastAsiaTheme="minorHAnsi"/>
        </w:rPr>
        <w:t>Figure</w:t>
      </w:r>
      <w:r w:rsidR="00746E54">
        <w:rPr>
          <w:rFonts w:eastAsiaTheme="minorHAnsi"/>
        </w:rPr>
        <w:t> </w:t>
      </w:r>
      <w:r w:rsidRPr="0048293F">
        <w:rPr>
          <w:rFonts w:eastAsiaTheme="minorHAnsi"/>
        </w:rPr>
        <w:t>20</w:t>
      </w:r>
      <w:r w:rsidR="00725FB8" w:rsidRPr="00E42920">
        <w:rPr>
          <w:rFonts w:eastAsiaTheme="minorHAnsi"/>
        </w:rPr>
        <w:t>b</w:t>
      </w:r>
      <w:r w:rsidRPr="001973AC">
        <w:rPr>
          <w:rFonts w:eastAsiaTheme="minorHAnsi"/>
        </w:rPr>
        <w:t>)</w:t>
      </w:r>
      <w:r w:rsidR="00746E54">
        <w:rPr>
          <w:rFonts w:eastAsiaTheme="minorHAnsi"/>
        </w:rPr>
        <w:t>,</w:t>
      </w:r>
      <w:r w:rsidRPr="0048293F">
        <w:rPr>
          <w:rFonts w:eastAsiaTheme="minorHAnsi"/>
        </w:rPr>
        <w:t xml:space="preserve"> while the chance of the population being small is not altered greatly (Figure 20</w:t>
      </w:r>
      <w:r w:rsidR="00725FB8" w:rsidRPr="00E42920">
        <w:rPr>
          <w:rFonts w:eastAsiaTheme="minorHAnsi"/>
        </w:rPr>
        <w:t>c</w:t>
      </w:r>
      <w:r w:rsidRPr="0048293F">
        <w:rPr>
          <w:rFonts w:eastAsiaTheme="minorHAnsi"/>
        </w:rPr>
        <w:t>). From this simple example, we can see that Carp will respond to alternate watering of preferred spawning habitats</w:t>
      </w:r>
      <w:r w:rsidR="00746E54">
        <w:rPr>
          <w:rFonts w:eastAsiaTheme="minorHAnsi"/>
        </w:rPr>
        <w:t>;</w:t>
      </w:r>
      <w:r w:rsidR="00746E54" w:rsidRPr="0048293F">
        <w:rPr>
          <w:rFonts w:eastAsiaTheme="minorHAnsi"/>
        </w:rPr>
        <w:t xml:space="preserve"> </w:t>
      </w:r>
      <w:r w:rsidRPr="00E42920">
        <w:rPr>
          <w:rFonts w:eastAsiaTheme="minorHAnsi"/>
        </w:rPr>
        <w:t>however</w:t>
      </w:r>
      <w:r w:rsidR="00746E54">
        <w:rPr>
          <w:rFonts w:eastAsiaTheme="minorHAnsi"/>
        </w:rPr>
        <w:t>,</w:t>
      </w:r>
      <w:r w:rsidRPr="0048293F">
        <w:rPr>
          <w:rFonts w:eastAsiaTheme="minorHAnsi"/>
        </w:rPr>
        <w:t xml:space="preserve"> the response when a flood occurs highlights that there is little that can be done when large</w:t>
      </w:r>
      <w:r w:rsidR="0028629D" w:rsidRPr="00E42920">
        <w:rPr>
          <w:rFonts w:eastAsiaTheme="minorHAnsi"/>
        </w:rPr>
        <w:t>-</w:t>
      </w:r>
      <w:r w:rsidRPr="00B64128">
        <w:rPr>
          <w:rFonts w:eastAsiaTheme="minorHAnsi"/>
        </w:rPr>
        <w:t>scale floodplain access occurs. There is, however, increasing population size, corresponding to the frequency of flooding included in any flow sequence, with annual access to the floodplain habitats providing the largest populations. Such sequencing is ver</w:t>
      </w:r>
      <w:r w:rsidRPr="00D1066C">
        <w:rPr>
          <w:rFonts w:eastAsiaTheme="minorHAnsi"/>
        </w:rPr>
        <w:t>y important, especially with potentially very frequent artificial inundations proposed through th</w:t>
      </w:r>
      <w:r w:rsidR="00624939" w:rsidRPr="00D1066C">
        <w:rPr>
          <w:rFonts w:eastAsiaTheme="minorHAnsi"/>
        </w:rPr>
        <w:t>e use of floodplain regulators.</w:t>
      </w:r>
    </w:p>
    <w:p w14:paraId="611A2192" w14:textId="77777777" w:rsidR="00554FAB" w:rsidRPr="00CF5BCE" w:rsidRDefault="00554FAB" w:rsidP="0015489F">
      <w:pPr>
        <w:pStyle w:val="ARIERBody"/>
        <w:rPr>
          <w:highlight w:val="yellow"/>
        </w:rPr>
      </w:pPr>
    </w:p>
    <w:tbl>
      <w:tblPr>
        <w:tblStyle w:val="TableGrid"/>
        <w:tblW w:w="9242" w:type="dxa"/>
        <w:tblInd w:w="108" w:type="dxa"/>
        <w:tblLook w:val="04A0" w:firstRow="1" w:lastRow="0" w:firstColumn="1" w:lastColumn="0" w:noHBand="0" w:noVBand="1"/>
      </w:tblPr>
      <w:tblGrid>
        <w:gridCol w:w="9242"/>
      </w:tblGrid>
      <w:tr w:rsidR="00554FAB" w:rsidRPr="00CF5BCE" w14:paraId="2C33EFD5" w14:textId="77777777" w:rsidTr="0015489F">
        <w:tc>
          <w:tcPr>
            <w:tcW w:w="9242" w:type="dxa"/>
          </w:tcPr>
          <w:p w14:paraId="4286D733" w14:textId="03251B72" w:rsidR="00554FAB" w:rsidRPr="00B22E59" w:rsidRDefault="00624939" w:rsidP="00303B27">
            <w:pPr>
              <w:spacing w:line="400" w:lineRule="atLeast"/>
            </w:pPr>
            <w:r w:rsidRPr="00077D7A">
              <w:t>(</w:t>
            </w:r>
            <w:r w:rsidR="00725FB8" w:rsidRPr="0048293F">
              <w:t>a</w:t>
            </w:r>
            <w:r w:rsidR="00554FAB" w:rsidRPr="00B64128">
              <w:t>)</w:t>
            </w:r>
          </w:p>
          <w:p w14:paraId="49FA8E5A" w14:textId="77777777" w:rsidR="00554FAB" w:rsidRPr="00B22E59" w:rsidRDefault="00554FAB" w:rsidP="00303B27">
            <w:pPr>
              <w:spacing w:line="400" w:lineRule="atLeast"/>
            </w:pPr>
            <w:r w:rsidRPr="00077D7A">
              <w:rPr>
                <w:noProof/>
                <w:lang w:eastAsia="en-AU"/>
              </w:rPr>
              <w:drawing>
                <wp:anchor distT="0" distB="0" distL="114300" distR="114300" simplePos="0" relativeHeight="251694080" behindDoc="0" locked="0" layoutInCell="1" allowOverlap="1" wp14:anchorId="4C951985" wp14:editId="0F00CF5F">
                  <wp:simplePos x="0" y="0"/>
                  <wp:positionH relativeFrom="column">
                    <wp:posOffset>-68580</wp:posOffset>
                  </wp:positionH>
                  <wp:positionV relativeFrom="paragraph">
                    <wp:posOffset>221615</wp:posOffset>
                  </wp:positionV>
                  <wp:extent cx="5731510" cy="3647440"/>
                  <wp:effectExtent l="0" t="0" r="0" b="0"/>
                  <wp:wrapSquare wrapText="bothSides"/>
                  <wp:docPr id="14361" name="Picture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731510" cy="3647440"/>
                          </a:xfrm>
                          <a:prstGeom prst="rect">
                            <a:avLst/>
                          </a:prstGeom>
                          <a:noFill/>
                          <a:ln>
                            <a:noFill/>
                          </a:ln>
                        </pic:spPr>
                      </pic:pic>
                    </a:graphicData>
                  </a:graphic>
                </wp:anchor>
              </w:drawing>
            </w:r>
          </w:p>
        </w:tc>
      </w:tr>
    </w:tbl>
    <w:p w14:paraId="5F848FC0" w14:textId="77777777" w:rsidR="00554FAB" w:rsidRPr="00CF5BCE" w:rsidRDefault="00554FAB" w:rsidP="00554FAB">
      <w:pPr>
        <w:rPr>
          <w:b/>
        </w:rPr>
      </w:pPr>
    </w:p>
    <w:p w14:paraId="5E396E68" w14:textId="0BD8C2FB" w:rsidR="00793C9F" w:rsidRPr="00CF5BCE" w:rsidRDefault="00624939" w:rsidP="00793C9F">
      <w:pPr>
        <w:pStyle w:val="ARIERCaption-Figure"/>
      </w:pPr>
      <w:bookmarkStart w:id="164" w:name="_Toc317201544"/>
      <w:bookmarkStart w:id="165" w:name="_Toc389833937"/>
      <w:bookmarkStart w:id="166" w:name="_Toc423012062"/>
      <w:r w:rsidRPr="00B22E59">
        <w:t>Figure 20. Flood scenario with benches flow and irrigation flow in the Murray River for a theoretical wetland</w:t>
      </w:r>
      <w:bookmarkEnd w:id="164"/>
    </w:p>
    <w:p w14:paraId="7B8B9CA0" w14:textId="3BC0AD59" w:rsidR="00554FAB" w:rsidRPr="00CF5BCE" w:rsidRDefault="00624939">
      <w:pPr>
        <w:pStyle w:val="ARIERFigTabNotes"/>
      </w:pPr>
      <w:r w:rsidRPr="00E42920">
        <w:t>(A</w:t>
      </w:r>
      <w:r w:rsidR="00793C9F" w:rsidRPr="001973AC">
        <w:t>) M</w:t>
      </w:r>
      <w:r w:rsidRPr="00CF5BCE">
        <w:t>ean population sizes, (B) likelihood of large population size and (C) likelihood of small population size</w:t>
      </w:r>
      <w:bookmarkEnd w:id="165"/>
      <w:bookmarkEnd w:id="166"/>
      <w:r w:rsidR="00793C9F" w:rsidRPr="00CF5BCE">
        <w:t>.</w:t>
      </w:r>
    </w:p>
    <w:p w14:paraId="27C088FB" w14:textId="091ACF9C" w:rsidR="00624939" w:rsidRPr="00CF5BCE" w:rsidRDefault="00624939" w:rsidP="00554FAB">
      <w:r w:rsidRPr="00077D7A">
        <w:br w:type="page"/>
      </w:r>
    </w:p>
    <w:tbl>
      <w:tblPr>
        <w:tblStyle w:val="TableGrid"/>
        <w:tblW w:w="9242" w:type="dxa"/>
        <w:tblInd w:w="108" w:type="dxa"/>
        <w:tblLook w:val="04A0" w:firstRow="1" w:lastRow="0" w:firstColumn="1" w:lastColumn="0" w:noHBand="0" w:noVBand="1"/>
      </w:tblPr>
      <w:tblGrid>
        <w:gridCol w:w="9242"/>
      </w:tblGrid>
      <w:tr w:rsidR="00554FAB" w:rsidRPr="00CF5BCE" w14:paraId="6AD40BB8" w14:textId="77777777" w:rsidTr="0015489F">
        <w:tc>
          <w:tcPr>
            <w:tcW w:w="9242" w:type="dxa"/>
          </w:tcPr>
          <w:p w14:paraId="3604AB33" w14:textId="06AEE775" w:rsidR="00554FAB" w:rsidRPr="00CF5BCE" w:rsidRDefault="00624939" w:rsidP="0015489F">
            <w:pPr>
              <w:spacing w:after="113" w:line="220" w:lineRule="atLeast"/>
              <w:rPr>
                <w:highlight w:val="yellow"/>
              </w:rPr>
            </w:pPr>
            <w:r w:rsidRPr="00077D7A">
              <w:t>(</w:t>
            </w:r>
            <w:r w:rsidR="00725FB8" w:rsidRPr="0048293F">
              <w:t>b</w:t>
            </w:r>
            <w:r w:rsidR="00724B89">
              <w:t>)</w:t>
            </w:r>
          </w:p>
          <w:p w14:paraId="6C288DC7" w14:textId="77777777" w:rsidR="00554FAB" w:rsidRPr="00CF5BCE" w:rsidRDefault="00554FAB" w:rsidP="00303B27">
            <w:pPr>
              <w:rPr>
                <w:b/>
                <w:highlight w:val="yellow"/>
              </w:rPr>
            </w:pPr>
            <w:r w:rsidRPr="00077D7A">
              <w:rPr>
                <w:b/>
                <w:noProof/>
                <w:lang w:eastAsia="en-AU"/>
              </w:rPr>
              <w:drawing>
                <wp:anchor distT="0" distB="0" distL="114300" distR="114300" simplePos="0" relativeHeight="251688960" behindDoc="0" locked="0" layoutInCell="1" allowOverlap="1" wp14:anchorId="2D203100" wp14:editId="47049D66">
                  <wp:simplePos x="0" y="0"/>
                  <wp:positionH relativeFrom="column">
                    <wp:posOffset>-1270</wp:posOffset>
                  </wp:positionH>
                  <wp:positionV relativeFrom="paragraph">
                    <wp:posOffset>188595</wp:posOffset>
                  </wp:positionV>
                  <wp:extent cx="5731510" cy="3647832"/>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731510" cy="3647832"/>
                          </a:xfrm>
                          <a:prstGeom prst="rect">
                            <a:avLst/>
                          </a:prstGeom>
                          <a:noFill/>
                          <a:ln>
                            <a:noFill/>
                          </a:ln>
                        </pic:spPr>
                      </pic:pic>
                    </a:graphicData>
                  </a:graphic>
                </wp:anchor>
              </w:drawing>
            </w:r>
          </w:p>
        </w:tc>
      </w:tr>
      <w:tr w:rsidR="00554FAB" w:rsidRPr="00CF5BCE" w14:paraId="696E5157" w14:textId="77777777" w:rsidTr="0015489F">
        <w:tc>
          <w:tcPr>
            <w:tcW w:w="9242" w:type="dxa"/>
          </w:tcPr>
          <w:p w14:paraId="63D27892" w14:textId="3DFD7F41" w:rsidR="00554FAB" w:rsidRPr="00CF5BCE" w:rsidRDefault="00624939" w:rsidP="0015489F">
            <w:pPr>
              <w:spacing w:after="113" w:line="220" w:lineRule="atLeast"/>
              <w:rPr>
                <w:highlight w:val="yellow"/>
              </w:rPr>
            </w:pPr>
            <w:r w:rsidRPr="00077D7A">
              <w:t>(</w:t>
            </w:r>
            <w:r w:rsidR="00725FB8" w:rsidRPr="0048293F">
              <w:t>c</w:t>
            </w:r>
            <w:r w:rsidR="00554FAB" w:rsidRPr="00E42920">
              <w:t>)</w:t>
            </w:r>
          </w:p>
          <w:p w14:paraId="1C685414" w14:textId="77777777" w:rsidR="00554FAB" w:rsidRPr="00CF5BCE" w:rsidRDefault="00554FAB" w:rsidP="00303B27">
            <w:pPr>
              <w:rPr>
                <w:b/>
                <w:highlight w:val="yellow"/>
              </w:rPr>
            </w:pPr>
            <w:r w:rsidRPr="00077D7A">
              <w:rPr>
                <w:b/>
                <w:noProof/>
                <w:highlight w:val="yellow"/>
                <w:lang w:eastAsia="en-AU"/>
              </w:rPr>
              <w:drawing>
                <wp:anchor distT="0" distB="0" distL="114300" distR="114300" simplePos="0" relativeHeight="251689984" behindDoc="0" locked="0" layoutInCell="1" allowOverlap="1" wp14:anchorId="17172813" wp14:editId="6E692875">
                  <wp:simplePos x="0" y="0"/>
                  <wp:positionH relativeFrom="column">
                    <wp:posOffset>-1270</wp:posOffset>
                  </wp:positionH>
                  <wp:positionV relativeFrom="paragraph">
                    <wp:posOffset>188595</wp:posOffset>
                  </wp:positionV>
                  <wp:extent cx="5731510" cy="3647832"/>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731510" cy="3647832"/>
                          </a:xfrm>
                          <a:prstGeom prst="rect">
                            <a:avLst/>
                          </a:prstGeom>
                          <a:noFill/>
                          <a:ln>
                            <a:noFill/>
                          </a:ln>
                        </pic:spPr>
                      </pic:pic>
                    </a:graphicData>
                  </a:graphic>
                </wp:anchor>
              </w:drawing>
            </w:r>
          </w:p>
        </w:tc>
      </w:tr>
    </w:tbl>
    <w:p w14:paraId="48335AC9" w14:textId="77777777" w:rsidR="00554FAB" w:rsidRPr="00CF5BCE" w:rsidRDefault="00554FAB" w:rsidP="00554FAB">
      <w:pPr>
        <w:pStyle w:val="Figureheading"/>
        <w:jc w:val="both"/>
        <w:rPr>
          <w:b w:val="0"/>
          <w:highlight w:val="yellow"/>
        </w:rPr>
      </w:pPr>
    </w:p>
    <w:p w14:paraId="5E33AD80" w14:textId="77777777" w:rsidR="00957501" w:rsidRPr="00CF5BCE" w:rsidRDefault="00725FB8" w:rsidP="00957501">
      <w:pPr>
        <w:pStyle w:val="ARIERBody"/>
        <w:rPr>
          <w:color w:val="228591"/>
        </w:rPr>
      </w:pPr>
      <w:r w:rsidRPr="00077D7A">
        <w:rPr>
          <w:color w:val="228591"/>
        </w:rPr>
        <w:t>Figure 20 (continued)</w:t>
      </w:r>
      <w:bookmarkStart w:id="167" w:name="_Toc423012946"/>
    </w:p>
    <w:p w14:paraId="432019E2" w14:textId="7F93F6B1" w:rsidR="00554FAB" w:rsidRPr="00B22E59" w:rsidRDefault="00957501" w:rsidP="0015489F">
      <w:pPr>
        <w:pStyle w:val="ARIERHA"/>
        <w:spacing w:after="200"/>
        <w:rPr>
          <w:lang w:val="en-AU"/>
        </w:rPr>
      </w:pPr>
      <w:r w:rsidRPr="00B22E59">
        <w:rPr>
          <w:lang w:val="en-AU"/>
        </w:rPr>
        <w:br w:type="page"/>
      </w:r>
      <w:bookmarkStart w:id="168" w:name="_Toc317204287"/>
      <w:r w:rsidR="00414B50" w:rsidRPr="00B22E59">
        <w:rPr>
          <w:lang w:val="en-AU"/>
        </w:rPr>
        <w:lastRenderedPageBreak/>
        <w:t>7</w:t>
      </w:r>
      <w:r w:rsidR="00414B50" w:rsidRPr="00B22E59">
        <w:rPr>
          <w:lang w:val="en-AU"/>
        </w:rPr>
        <w:tab/>
      </w:r>
      <w:r w:rsidR="00554FAB" w:rsidRPr="00B22E59">
        <w:rPr>
          <w:lang w:val="en-AU"/>
        </w:rPr>
        <w:t>Case studies</w:t>
      </w:r>
      <w:bookmarkEnd w:id="167"/>
      <w:bookmarkEnd w:id="168"/>
    </w:p>
    <w:p w14:paraId="418DD28F" w14:textId="69726CAA" w:rsidR="00554FAB" w:rsidRPr="00CF5BCE" w:rsidRDefault="00554FAB" w:rsidP="0015489F">
      <w:pPr>
        <w:pStyle w:val="ARIERBody"/>
      </w:pPr>
      <w:r w:rsidRPr="00077D7A">
        <w:t xml:space="preserve">There are a wide range of scenarios that involve the management of Carp and flow. These are often complicated and need to be modelled on an individual basis. We considered, however, that modelling four </w:t>
      </w:r>
      <w:r w:rsidRPr="0048293F">
        <w:t>case studies particularly relevant to pr</w:t>
      </w:r>
      <w:r w:rsidRPr="00E42920">
        <w:t>iority areas/habitats in the MDB would illustrate the model outputs. In order to simplify the key issues at these sites, the following steps were undertaken for each:</w:t>
      </w:r>
    </w:p>
    <w:p w14:paraId="78D3A185" w14:textId="65BF9849" w:rsidR="00554FAB" w:rsidRPr="00CF5BCE" w:rsidRDefault="004023FC" w:rsidP="00592852">
      <w:pPr>
        <w:pStyle w:val="ARIERBody"/>
        <w:numPr>
          <w:ilvl w:val="0"/>
          <w:numId w:val="117"/>
        </w:numPr>
        <w:spacing w:after="0"/>
        <w:ind w:left="425" w:hanging="425"/>
      </w:pPr>
      <w:r>
        <w:t>d</w:t>
      </w:r>
      <w:r w:rsidRPr="00077D7A">
        <w:t>evelop</w:t>
      </w:r>
      <w:r>
        <w:t>ment of</w:t>
      </w:r>
      <w:r w:rsidRPr="00077D7A">
        <w:t xml:space="preserve"> </w:t>
      </w:r>
      <w:r w:rsidR="00554FAB" w:rsidRPr="00077D7A">
        <w:t>a conceptual schematic diagram of the</w:t>
      </w:r>
      <w:r w:rsidR="00554FAB" w:rsidRPr="0048293F">
        <w:t xml:space="preserve"> site</w:t>
      </w:r>
    </w:p>
    <w:p w14:paraId="69E868E5" w14:textId="02422342" w:rsidR="00554FAB" w:rsidRPr="00CF5BCE" w:rsidRDefault="004023FC" w:rsidP="00592852">
      <w:pPr>
        <w:pStyle w:val="ARIERBody"/>
        <w:numPr>
          <w:ilvl w:val="0"/>
          <w:numId w:val="117"/>
        </w:numPr>
        <w:spacing w:after="0"/>
        <w:ind w:left="425" w:hanging="425"/>
      </w:pPr>
      <w:r>
        <w:t>i</w:t>
      </w:r>
      <w:r w:rsidRPr="00077D7A">
        <w:t>dentifi</w:t>
      </w:r>
      <w:r>
        <w:t>cation of</w:t>
      </w:r>
      <w:r w:rsidRPr="00077D7A">
        <w:t xml:space="preserve"> </w:t>
      </w:r>
      <w:r w:rsidR="00554FAB" w:rsidRPr="00077D7A">
        <w:t>the key habitats</w:t>
      </w:r>
    </w:p>
    <w:p w14:paraId="140D0385" w14:textId="3E4F3C52" w:rsidR="00554FAB" w:rsidRPr="00CF5BCE" w:rsidRDefault="004023FC" w:rsidP="00592852">
      <w:pPr>
        <w:pStyle w:val="ARIERBody"/>
        <w:numPr>
          <w:ilvl w:val="0"/>
          <w:numId w:val="117"/>
        </w:numPr>
        <w:spacing w:after="0"/>
        <w:ind w:left="425" w:hanging="425"/>
      </w:pPr>
      <w:r>
        <w:t>d</w:t>
      </w:r>
      <w:r w:rsidRPr="00077D7A">
        <w:t>etermin</w:t>
      </w:r>
      <w:r>
        <w:t>ation of</w:t>
      </w:r>
      <w:r w:rsidRPr="00077D7A">
        <w:t xml:space="preserve"> </w:t>
      </w:r>
      <w:r w:rsidR="00554FAB" w:rsidRPr="00077D7A">
        <w:t>the areas of each habitat</w:t>
      </w:r>
    </w:p>
    <w:p w14:paraId="524CAF20" w14:textId="00C9E91E" w:rsidR="00554FAB" w:rsidRPr="00CF5BCE" w:rsidRDefault="004023FC" w:rsidP="00592852">
      <w:pPr>
        <w:pStyle w:val="ARIERBody"/>
        <w:numPr>
          <w:ilvl w:val="0"/>
          <w:numId w:val="117"/>
        </w:numPr>
        <w:spacing w:after="0"/>
        <w:ind w:left="425" w:hanging="425"/>
      </w:pPr>
      <w:r>
        <w:t>d</w:t>
      </w:r>
      <w:r w:rsidRPr="00077D7A">
        <w:t>etermin</w:t>
      </w:r>
      <w:r>
        <w:t>ation of</w:t>
      </w:r>
      <w:r w:rsidRPr="00077D7A">
        <w:t xml:space="preserve"> </w:t>
      </w:r>
      <w:r w:rsidR="00554FAB" w:rsidRPr="00077D7A">
        <w:t>the likely flow regime and sequences</w:t>
      </w:r>
    </w:p>
    <w:p w14:paraId="62E74619" w14:textId="5D00C76A" w:rsidR="00554FAB" w:rsidRPr="00CF5BCE" w:rsidRDefault="004023FC" w:rsidP="00592852">
      <w:pPr>
        <w:pStyle w:val="ARIERBody"/>
        <w:numPr>
          <w:ilvl w:val="0"/>
          <w:numId w:val="117"/>
        </w:numPr>
        <w:spacing w:after="0"/>
        <w:ind w:left="425" w:hanging="425"/>
      </w:pPr>
      <w:r>
        <w:t>m</w:t>
      </w:r>
      <w:r w:rsidRPr="00077D7A">
        <w:t>odell</w:t>
      </w:r>
      <w:r>
        <w:t>ing of</w:t>
      </w:r>
      <w:r w:rsidRPr="00077D7A">
        <w:t xml:space="preserve"> </w:t>
      </w:r>
      <w:r w:rsidR="00554FAB" w:rsidRPr="00077D7A">
        <w:t>the Carp population outputs.</w:t>
      </w:r>
    </w:p>
    <w:p w14:paraId="0BE80569" w14:textId="11827EAB" w:rsidR="00554FAB" w:rsidRPr="00CF5BCE" w:rsidRDefault="00414B50" w:rsidP="0015489F">
      <w:pPr>
        <w:pStyle w:val="ARIERHB"/>
      </w:pPr>
      <w:bookmarkStart w:id="169" w:name="_Toc409475921"/>
      <w:bookmarkStart w:id="170" w:name="_Toc423012947"/>
      <w:bookmarkStart w:id="171" w:name="_Toc317204288"/>
      <w:r w:rsidRPr="00B22E59">
        <w:t>7.1</w:t>
      </w:r>
      <w:r w:rsidRPr="00B22E59">
        <w:tab/>
      </w:r>
      <w:r w:rsidR="00554FAB" w:rsidRPr="00B22E59">
        <w:t>Lower Murray</w:t>
      </w:r>
      <w:bookmarkEnd w:id="169"/>
      <w:r w:rsidR="00554FAB" w:rsidRPr="00B22E59">
        <w:t xml:space="preserve"> River downstream of Lock 1</w:t>
      </w:r>
      <w:bookmarkEnd w:id="170"/>
      <w:bookmarkEnd w:id="171"/>
    </w:p>
    <w:p w14:paraId="5F2452D4" w14:textId="19A7F2CE" w:rsidR="00554FAB" w:rsidRPr="00CF5BCE" w:rsidRDefault="00554FAB" w:rsidP="0015489F">
      <w:pPr>
        <w:pStyle w:val="ARIERBody"/>
      </w:pPr>
      <w:r w:rsidRPr="00077D7A">
        <w:t xml:space="preserve">The first case study </w:t>
      </w:r>
      <w:r w:rsidR="004023FC" w:rsidRPr="00077D7A">
        <w:t>consist</w:t>
      </w:r>
      <w:r w:rsidR="004023FC">
        <w:t>ed</w:t>
      </w:r>
      <w:r w:rsidR="004023FC" w:rsidRPr="00077D7A">
        <w:t xml:space="preserve"> </w:t>
      </w:r>
      <w:r w:rsidRPr="00077D7A">
        <w:t xml:space="preserve">of Lakes Alexandrina and </w:t>
      </w:r>
      <w:r w:rsidRPr="0048293F">
        <w:t xml:space="preserve">Albert (the ‘Lower Lakes’, see </w:t>
      </w:r>
      <w:r w:rsidR="005E6C25" w:rsidRPr="0048293F">
        <w:t>Section</w:t>
      </w:r>
      <w:r w:rsidR="005E6C25">
        <w:t> </w:t>
      </w:r>
      <w:r w:rsidRPr="0048293F">
        <w:t xml:space="preserve">4.1.11), together with the main channel of the </w:t>
      </w:r>
      <w:r w:rsidR="004023FC">
        <w:t>L</w:t>
      </w:r>
      <w:r w:rsidR="004023FC" w:rsidRPr="0048293F">
        <w:t xml:space="preserve">ower </w:t>
      </w:r>
      <w:r w:rsidRPr="00E42920">
        <w:t xml:space="preserve">Murray River between Wellington and </w:t>
      </w:r>
      <w:r w:rsidR="005E6C25" w:rsidRPr="00E42920">
        <w:t>Lock</w:t>
      </w:r>
      <w:r w:rsidR="005E6C25">
        <w:t> </w:t>
      </w:r>
      <w:r w:rsidRPr="00E42920">
        <w:t>1 (</w:t>
      </w:r>
      <w:r w:rsidR="004023FC" w:rsidRPr="00B22E59">
        <w:t>Section</w:t>
      </w:r>
      <w:r w:rsidR="004023FC">
        <w:t> </w:t>
      </w:r>
      <w:r w:rsidRPr="0048293F">
        <w:t>4.1.8)</w:t>
      </w:r>
      <w:r w:rsidRPr="00B22E59">
        <w:t xml:space="preserve"> </w:t>
      </w:r>
      <w:r w:rsidR="004023FC">
        <w:t>and</w:t>
      </w:r>
      <w:r w:rsidR="004023FC" w:rsidRPr="0048293F">
        <w:t xml:space="preserve"> </w:t>
      </w:r>
      <w:r w:rsidRPr="00E42920">
        <w:t>associated wetlands (</w:t>
      </w:r>
      <w:r w:rsidR="004023FC" w:rsidRPr="00B22E59">
        <w:t>Section</w:t>
      </w:r>
      <w:r w:rsidR="004023FC">
        <w:t> </w:t>
      </w:r>
      <w:r w:rsidRPr="0048293F">
        <w:t>4.1.12) (</w:t>
      </w:r>
      <w:r w:rsidR="004023FC" w:rsidRPr="00B22E59">
        <w:t>Figure</w:t>
      </w:r>
      <w:r w:rsidR="004023FC">
        <w:t> </w:t>
      </w:r>
      <w:r w:rsidRPr="0048293F">
        <w:t>21)</w:t>
      </w:r>
      <w:r w:rsidR="00604A02">
        <w:rPr>
          <w:rStyle w:val="CommentReference"/>
          <w:rFonts w:cs="Times New Roman"/>
        </w:rPr>
        <w:t>.</w:t>
      </w:r>
    </w:p>
    <w:p w14:paraId="4B783025" w14:textId="3D729DC4" w:rsidR="00414B50" w:rsidRPr="00CF5BCE" w:rsidRDefault="00554FAB">
      <w:pPr>
        <w:pStyle w:val="ARIERBody"/>
        <w:rPr>
          <w:rFonts w:eastAsiaTheme="minorHAnsi"/>
        </w:rPr>
      </w:pPr>
      <w:r w:rsidRPr="00077D7A">
        <w:rPr>
          <w:rFonts w:eastAsiaTheme="minorHAnsi"/>
        </w:rPr>
        <w:t>The Low</w:t>
      </w:r>
      <w:r w:rsidRPr="0048293F">
        <w:rPr>
          <w:rFonts w:eastAsiaTheme="minorHAnsi"/>
        </w:rPr>
        <w:t xml:space="preserve">er Lakes cover an area of </w:t>
      </w:r>
      <w:r w:rsidR="004023FC">
        <w:rPr>
          <w:rFonts w:eastAsiaTheme="minorHAnsi"/>
        </w:rPr>
        <w:t>~</w:t>
      </w:r>
      <w:r w:rsidR="004023FC" w:rsidRPr="00E42920">
        <w:rPr>
          <w:rFonts w:eastAsiaTheme="minorHAnsi"/>
        </w:rPr>
        <w:t>840</w:t>
      </w:r>
      <w:r w:rsidR="004023FC">
        <w:rPr>
          <w:rFonts w:eastAsiaTheme="minorHAnsi"/>
        </w:rPr>
        <w:t> </w:t>
      </w:r>
      <w:r w:rsidRPr="0048293F">
        <w:rPr>
          <w:rFonts w:eastAsiaTheme="minorHAnsi"/>
        </w:rPr>
        <w:t>km</w:t>
      </w:r>
      <w:r w:rsidRPr="00E42920">
        <w:rPr>
          <w:rFonts w:eastAsiaTheme="minorHAnsi"/>
          <w:vertAlign w:val="superscript"/>
        </w:rPr>
        <w:t>2</w:t>
      </w:r>
      <w:r w:rsidRPr="00B22E59">
        <w:rPr>
          <w:rFonts w:eastAsiaTheme="minorHAnsi"/>
        </w:rPr>
        <w:t xml:space="preserve"> and receive</w:t>
      </w:r>
      <w:r w:rsidRPr="0048293F">
        <w:rPr>
          <w:rFonts w:eastAsiaTheme="minorHAnsi"/>
        </w:rPr>
        <w:t xml:space="preserve"> freshwater inflows</w:t>
      </w:r>
      <w:r w:rsidR="004023FC">
        <w:rPr>
          <w:rFonts w:eastAsiaTheme="minorHAnsi"/>
        </w:rPr>
        <w:t>,</w:t>
      </w:r>
      <w:r w:rsidRPr="0048293F">
        <w:rPr>
          <w:rFonts w:eastAsiaTheme="minorHAnsi"/>
        </w:rPr>
        <w:t xml:space="preserve"> mainly from the Murray River. They contain submerged aquatic plants in near-shore hab</w:t>
      </w:r>
      <w:r w:rsidRPr="00E42920">
        <w:rPr>
          <w:rFonts w:eastAsiaTheme="minorHAnsi"/>
        </w:rPr>
        <w:t>itats (~</w:t>
      </w:r>
      <w:r w:rsidRPr="00B22E59">
        <w:rPr>
          <w:rFonts w:eastAsiaTheme="minorHAnsi"/>
        </w:rPr>
        <w:t>0.</w:t>
      </w:r>
      <w:r w:rsidR="004023FC" w:rsidRPr="00B22E59">
        <w:rPr>
          <w:rFonts w:eastAsiaTheme="minorHAnsi"/>
        </w:rPr>
        <w:t>55</w:t>
      </w:r>
      <w:r w:rsidR="004023FC">
        <w:rPr>
          <w:rFonts w:eastAsiaTheme="minorHAnsi"/>
        </w:rPr>
        <w:t> </w:t>
      </w:r>
      <w:r w:rsidRPr="0048293F">
        <w:rPr>
          <w:rFonts w:eastAsiaTheme="minorHAnsi"/>
        </w:rPr>
        <w:t>m depth at +0.</w:t>
      </w:r>
      <w:r w:rsidR="004023FC" w:rsidRPr="00B22E59">
        <w:rPr>
          <w:rFonts w:eastAsiaTheme="minorHAnsi"/>
        </w:rPr>
        <w:t>75</w:t>
      </w:r>
      <w:r w:rsidR="004023FC">
        <w:rPr>
          <w:rFonts w:eastAsiaTheme="minorHAnsi"/>
        </w:rPr>
        <w:t> </w:t>
      </w:r>
      <w:r w:rsidRPr="0048293F">
        <w:rPr>
          <w:rFonts w:eastAsiaTheme="minorHAnsi"/>
        </w:rPr>
        <w:t xml:space="preserve">m AHD) dominated by </w:t>
      </w:r>
      <w:r w:rsidRPr="00E42920">
        <w:rPr>
          <w:rFonts w:eastAsiaTheme="minorHAnsi"/>
          <w:i/>
        </w:rPr>
        <w:t>Potamogeton</w:t>
      </w:r>
      <w:r w:rsidRPr="00B22E59">
        <w:rPr>
          <w:rFonts w:eastAsiaTheme="minorHAnsi"/>
        </w:rPr>
        <w:t xml:space="preserve"> spp., </w:t>
      </w:r>
      <w:r w:rsidRPr="00B22E59">
        <w:rPr>
          <w:rFonts w:eastAsiaTheme="minorHAnsi"/>
          <w:i/>
        </w:rPr>
        <w:t>Ruppia</w:t>
      </w:r>
      <w:r w:rsidRPr="00B22E59">
        <w:rPr>
          <w:rFonts w:eastAsiaTheme="minorHAnsi"/>
        </w:rPr>
        <w:t xml:space="preserve"> spp. and various types of algae and fringing emergent vegetation (~0.</w:t>
      </w:r>
      <w:r w:rsidR="004023FC" w:rsidRPr="00B22E59">
        <w:rPr>
          <w:rFonts w:eastAsiaTheme="minorHAnsi"/>
        </w:rPr>
        <w:t>15</w:t>
      </w:r>
      <w:r w:rsidR="004023FC">
        <w:rPr>
          <w:rFonts w:eastAsiaTheme="minorHAnsi"/>
        </w:rPr>
        <w:t> </w:t>
      </w:r>
      <w:r w:rsidRPr="0048293F">
        <w:rPr>
          <w:rFonts w:eastAsiaTheme="minorHAnsi"/>
        </w:rPr>
        <w:t xml:space="preserve">m depth) dominated by </w:t>
      </w:r>
      <w:r w:rsidRPr="00E42920">
        <w:rPr>
          <w:rFonts w:eastAsiaTheme="minorHAnsi"/>
          <w:i/>
        </w:rPr>
        <w:t>Phragmites australis</w:t>
      </w:r>
      <w:r w:rsidRPr="00B22E59">
        <w:rPr>
          <w:rFonts w:eastAsiaTheme="minorHAnsi"/>
        </w:rPr>
        <w:t xml:space="preserve"> (Gehrig et al. 2011). The Lakes’ open water zone is sparsely vegetated (Gehrig et al. 2011). There are a range of wetlands along the ~</w:t>
      </w:r>
      <w:r w:rsidR="004023FC" w:rsidRPr="00B22E59">
        <w:rPr>
          <w:rFonts w:eastAsiaTheme="minorHAnsi"/>
        </w:rPr>
        <w:t>200</w:t>
      </w:r>
      <w:r w:rsidR="004023FC">
        <w:rPr>
          <w:rFonts w:eastAsiaTheme="minorHAnsi"/>
        </w:rPr>
        <w:t> </w:t>
      </w:r>
      <w:r w:rsidRPr="0048293F">
        <w:rPr>
          <w:rFonts w:eastAsiaTheme="minorHAnsi"/>
        </w:rPr>
        <w:t xml:space="preserve">km of </w:t>
      </w:r>
      <w:r w:rsidR="004023FC">
        <w:rPr>
          <w:rFonts w:eastAsiaTheme="minorHAnsi"/>
        </w:rPr>
        <w:t xml:space="preserve">the </w:t>
      </w:r>
      <w:r w:rsidRPr="0048293F">
        <w:rPr>
          <w:rFonts w:eastAsiaTheme="minorHAnsi"/>
        </w:rPr>
        <w:t xml:space="preserve">Murray River between the Lower Lakes and </w:t>
      </w:r>
      <w:r w:rsidR="005E6C25" w:rsidRPr="0048293F">
        <w:rPr>
          <w:rFonts w:eastAsiaTheme="minorHAnsi"/>
        </w:rPr>
        <w:t>Lock</w:t>
      </w:r>
      <w:r w:rsidR="005E6C25">
        <w:rPr>
          <w:rFonts w:eastAsiaTheme="minorHAnsi"/>
        </w:rPr>
        <w:t> </w:t>
      </w:r>
      <w:r w:rsidRPr="0048293F">
        <w:rPr>
          <w:rFonts w:eastAsiaTheme="minorHAnsi"/>
        </w:rPr>
        <w:t>1</w:t>
      </w:r>
      <w:r w:rsidRPr="00B22E59">
        <w:rPr>
          <w:rFonts w:eastAsiaTheme="minorHAnsi"/>
        </w:rPr>
        <w:t xml:space="preserve"> (Blanchetown; </w:t>
      </w:r>
      <w:r w:rsidR="005E6C25" w:rsidRPr="00B22E59">
        <w:rPr>
          <w:rFonts w:eastAsiaTheme="minorHAnsi"/>
        </w:rPr>
        <w:t>Section</w:t>
      </w:r>
      <w:r w:rsidR="005E6C25">
        <w:rPr>
          <w:rFonts w:eastAsiaTheme="minorHAnsi"/>
        </w:rPr>
        <w:t> </w:t>
      </w:r>
      <w:r w:rsidRPr="00B22E59">
        <w:rPr>
          <w:rFonts w:eastAsiaTheme="minorHAnsi"/>
        </w:rPr>
        <w:t>4.1.12) that contain a wide range of inundated submerged, terrestrial and aquatic vegetation (Nicol et al. 2013). The Lower Lakes support a large biomass of Carp</w:t>
      </w:r>
      <w:r w:rsidR="004023FC">
        <w:rPr>
          <w:rFonts w:eastAsiaTheme="minorHAnsi"/>
        </w:rPr>
        <w:t>,</w:t>
      </w:r>
      <w:r w:rsidRPr="0048293F">
        <w:rPr>
          <w:rFonts w:eastAsiaTheme="minorHAnsi"/>
        </w:rPr>
        <w:t xml:space="preserve"> which may then move into the river upstream</w:t>
      </w:r>
      <w:r w:rsidR="005E6C25">
        <w:rPr>
          <w:rFonts w:eastAsiaTheme="minorHAnsi"/>
        </w:rPr>
        <w:t xml:space="preserve">, </w:t>
      </w:r>
      <w:r w:rsidRPr="0048293F">
        <w:rPr>
          <w:rFonts w:eastAsiaTheme="minorHAnsi"/>
        </w:rPr>
        <w:t xml:space="preserve">including the wetlands when they are inundated. High Carp biomasses have been found aggregating below </w:t>
      </w:r>
      <w:r w:rsidR="005E6C25" w:rsidRPr="0048293F">
        <w:rPr>
          <w:rFonts w:eastAsiaTheme="minorHAnsi"/>
        </w:rPr>
        <w:t>Lock</w:t>
      </w:r>
      <w:r w:rsidR="005E6C25">
        <w:rPr>
          <w:rFonts w:eastAsiaTheme="minorHAnsi"/>
        </w:rPr>
        <w:t> </w:t>
      </w:r>
      <w:r w:rsidRPr="0048293F">
        <w:rPr>
          <w:rFonts w:eastAsiaTheme="minorHAnsi"/>
        </w:rPr>
        <w:t>1 (</w:t>
      </w:r>
      <w:r w:rsidR="004023FC" w:rsidRPr="00B22E59">
        <w:rPr>
          <w:rFonts w:eastAsiaTheme="minorHAnsi"/>
        </w:rPr>
        <w:t>Figure</w:t>
      </w:r>
      <w:r w:rsidR="004023FC">
        <w:rPr>
          <w:rFonts w:eastAsiaTheme="minorHAnsi"/>
        </w:rPr>
        <w:t> </w:t>
      </w:r>
      <w:r w:rsidRPr="0048293F">
        <w:rPr>
          <w:rFonts w:eastAsiaTheme="minorHAnsi"/>
        </w:rPr>
        <w:t>10).</w:t>
      </w:r>
    </w:p>
    <w:p w14:paraId="7BF3CBD0" w14:textId="38C7FE68" w:rsidR="00592852" w:rsidRDefault="00592852" w:rsidP="0015489F">
      <w:pPr>
        <w:pStyle w:val="ARIERCaption-Figure"/>
      </w:pPr>
      <w:bookmarkStart w:id="172" w:name="_Toc423012063"/>
      <w:bookmarkStart w:id="173" w:name="_Toc317201545"/>
      <w:r w:rsidRPr="00B22E59">
        <w:rPr>
          <w:rFonts w:eastAsiaTheme="minorHAnsi"/>
          <w:noProof/>
          <w:lang w:eastAsia="en-AU"/>
        </w:rPr>
        <w:drawing>
          <wp:anchor distT="0" distB="0" distL="114300" distR="114300" simplePos="0" relativeHeight="251707392" behindDoc="1" locked="0" layoutInCell="1" allowOverlap="1" wp14:anchorId="5341FC40" wp14:editId="48A5D0BD">
            <wp:simplePos x="0" y="0"/>
            <wp:positionH relativeFrom="column">
              <wp:posOffset>157480</wp:posOffset>
            </wp:positionH>
            <wp:positionV relativeFrom="paragraph">
              <wp:posOffset>131445</wp:posOffset>
            </wp:positionV>
            <wp:extent cx="3967480" cy="2974340"/>
            <wp:effectExtent l="0" t="0" r="0" b="0"/>
            <wp:wrapSquare wrapText="right"/>
            <wp:docPr id="19501" name="Picture 1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er Murray.jpg"/>
                    <pic:cNvPicPr/>
                  </pic:nvPicPr>
                  <pic:blipFill>
                    <a:blip r:embed="rId73" cstate="email">
                      <a:extLst>
                        <a:ext uri="{28A0092B-C50C-407E-A947-70E740481C1C}">
                          <a14:useLocalDpi xmlns:a14="http://schemas.microsoft.com/office/drawing/2010/main"/>
                        </a:ext>
                      </a:extLst>
                    </a:blip>
                    <a:stretch>
                      <a:fillRect/>
                    </a:stretch>
                  </pic:blipFill>
                  <pic:spPr>
                    <a:xfrm>
                      <a:off x="0" y="0"/>
                      <a:ext cx="3967480" cy="29743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7F097DA3" w14:textId="77777777" w:rsidR="00592852" w:rsidRDefault="00592852" w:rsidP="00592852"/>
    <w:p w14:paraId="2A25E4CE" w14:textId="77777777" w:rsidR="00592852" w:rsidRDefault="00592852" w:rsidP="00592852"/>
    <w:p w14:paraId="5E219483" w14:textId="77777777" w:rsidR="00592852" w:rsidRDefault="00592852" w:rsidP="00592852"/>
    <w:p w14:paraId="494B401A" w14:textId="77777777" w:rsidR="00592852" w:rsidRPr="00592852" w:rsidRDefault="00592852" w:rsidP="00592852"/>
    <w:bookmarkEnd w:id="172"/>
    <w:bookmarkEnd w:id="173"/>
    <w:p w14:paraId="78F9782B" w14:textId="77777777" w:rsidR="00554FAB" w:rsidRPr="00CF5BCE" w:rsidRDefault="00554FAB" w:rsidP="00554FAB">
      <w:pPr>
        <w:rPr>
          <w:rFonts w:eastAsiaTheme="minorHAnsi"/>
        </w:rPr>
      </w:pPr>
    </w:p>
    <w:p w14:paraId="15840E79" w14:textId="77777777" w:rsidR="00554FAB" w:rsidRPr="00CF5BCE" w:rsidRDefault="00554FAB" w:rsidP="00554FAB">
      <w:pPr>
        <w:pStyle w:val="Figureheading"/>
      </w:pPr>
      <w:bookmarkStart w:id="174" w:name="_Toc404845341"/>
    </w:p>
    <w:p w14:paraId="062BED62" w14:textId="77777777" w:rsidR="00554FAB" w:rsidRPr="00CF5BCE" w:rsidRDefault="00554FAB" w:rsidP="00554FAB">
      <w:pPr>
        <w:pStyle w:val="Figureheading"/>
      </w:pPr>
    </w:p>
    <w:p w14:paraId="5E3E8FA2" w14:textId="77777777" w:rsidR="00554FAB" w:rsidRPr="00CF5BCE" w:rsidRDefault="00554FAB" w:rsidP="00554FAB">
      <w:pPr>
        <w:pStyle w:val="Figureheading"/>
      </w:pPr>
    </w:p>
    <w:p w14:paraId="21191B30" w14:textId="77777777" w:rsidR="00554FAB" w:rsidRPr="00CF5BCE" w:rsidRDefault="00554FAB" w:rsidP="00554FAB">
      <w:pPr>
        <w:pStyle w:val="Figureheading"/>
      </w:pPr>
    </w:p>
    <w:p w14:paraId="5B34B20A" w14:textId="77777777" w:rsidR="00554FAB" w:rsidRPr="00CF5BCE" w:rsidRDefault="00554FAB" w:rsidP="00554FAB">
      <w:pPr>
        <w:pStyle w:val="Figureheading"/>
      </w:pPr>
    </w:p>
    <w:p w14:paraId="0F9F0CEB" w14:textId="77777777" w:rsidR="00554FAB" w:rsidRPr="00CF5BCE" w:rsidRDefault="00554FAB" w:rsidP="00554FAB">
      <w:pPr>
        <w:pStyle w:val="Figureheading"/>
      </w:pPr>
    </w:p>
    <w:p w14:paraId="63BF3A55" w14:textId="77777777" w:rsidR="00554FAB" w:rsidRDefault="00554FAB" w:rsidP="00554FAB">
      <w:pPr>
        <w:pStyle w:val="Figureheading"/>
      </w:pPr>
    </w:p>
    <w:p w14:paraId="002B0A37" w14:textId="77777777" w:rsidR="00592852" w:rsidRPr="00CF5BCE" w:rsidRDefault="00592852" w:rsidP="00554FAB">
      <w:pPr>
        <w:pStyle w:val="Figureheading"/>
      </w:pPr>
    </w:p>
    <w:p w14:paraId="7AA8AD63" w14:textId="77777777" w:rsidR="00592852" w:rsidRPr="00B22E59" w:rsidRDefault="00592852" w:rsidP="00592852">
      <w:pPr>
        <w:pStyle w:val="ARIERCaption-Figure"/>
      </w:pPr>
      <w:r w:rsidRPr="00B22E59">
        <w:t xml:space="preserve">Figure 21. Schematic diagram of the lower Murray case study (including the Lower Lakes, </w:t>
      </w:r>
      <w:r>
        <w:t>the L</w:t>
      </w:r>
      <w:r w:rsidRPr="00B22E59">
        <w:t xml:space="preserve">ower Murray River, </w:t>
      </w:r>
      <w:r>
        <w:t xml:space="preserve">the </w:t>
      </w:r>
      <w:r w:rsidRPr="00B22E59">
        <w:t>wetlands and Lock</w:t>
      </w:r>
      <w:r>
        <w:t> </w:t>
      </w:r>
      <w:r w:rsidRPr="00B22E59">
        <w:t>1)</w:t>
      </w:r>
    </w:p>
    <w:bookmarkEnd w:id="174"/>
    <w:p w14:paraId="73B044D0" w14:textId="1DAF6956" w:rsidR="00554FAB" w:rsidRPr="00CF5BCE" w:rsidRDefault="00554FAB" w:rsidP="0015489F">
      <w:pPr>
        <w:pStyle w:val="ARIERBody"/>
      </w:pPr>
      <w:r w:rsidRPr="00077D7A">
        <w:lastRenderedPageBreak/>
        <w:t xml:space="preserve">Hydrological data for the Lower Lakes and the Murray River aquatic habitats below </w:t>
      </w:r>
      <w:r w:rsidR="0021361C" w:rsidRPr="00077D7A">
        <w:t>Lock</w:t>
      </w:r>
      <w:r w:rsidR="0021361C">
        <w:t> </w:t>
      </w:r>
      <w:r w:rsidRPr="00077D7A">
        <w:t>1 from 2000</w:t>
      </w:r>
      <w:r w:rsidRPr="0048293F">
        <w:rPr>
          <w:rFonts w:cstheme="minorHAnsi"/>
        </w:rPr>
        <w:t>–</w:t>
      </w:r>
      <w:r w:rsidRPr="00E42920">
        <w:t xml:space="preserve">2013 and </w:t>
      </w:r>
      <w:r w:rsidR="0021361C">
        <w:t xml:space="preserve">the </w:t>
      </w:r>
      <w:r w:rsidRPr="0048293F">
        <w:t>Lock 1 fishway operating regime helped guide this case study. From 2000</w:t>
      </w:r>
      <w:r w:rsidRPr="00E42920">
        <w:rPr>
          <w:rFonts w:cstheme="minorHAnsi"/>
        </w:rPr>
        <w:t>–</w:t>
      </w:r>
      <w:r w:rsidRPr="00B22E59">
        <w:t xml:space="preserve">2010, flow in the Murray River downstream of </w:t>
      </w:r>
      <w:r w:rsidR="0021361C" w:rsidRPr="00B22E59">
        <w:t>Lock</w:t>
      </w:r>
      <w:r w:rsidR="0021361C">
        <w:t> </w:t>
      </w:r>
      <w:r w:rsidRPr="0048293F">
        <w:t>1 was variable</w:t>
      </w:r>
      <w:r w:rsidRPr="00B22E59">
        <w:t xml:space="preserve"> but generally characterised by prolonged periods of low discharge (i.e. </w:t>
      </w:r>
      <w:r w:rsidRPr="00B22E59">
        <w:rPr>
          <w:rFonts w:cstheme="minorHAnsi"/>
        </w:rPr>
        <w:t>≤</w:t>
      </w:r>
      <w:r w:rsidRPr="00B22E59">
        <w:t>5000</w:t>
      </w:r>
      <w:r w:rsidR="0021361C">
        <w:t> </w:t>
      </w:r>
      <w:r w:rsidRPr="0048293F">
        <w:t>ML/d</w:t>
      </w:r>
      <w:r w:rsidR="0021361C">
        <w:t>ay</w:t>
      </w:r>
      <w:r w:rsidRPr="0048293F">
        <w:t>) (</w:t>
      </w:r>
      <w:r w:rsidR="0021361C" w:rsidRPr="00B22E59">
        <w:t>Figure</w:t>
      </w:r>
      <w:r w:rsidR="0021361C">
        <w:t> </w:t>
      </w:r>
      <w:r w:rsidRPr="0048293F">
        <w:t xml:space="preserve">22a). Two within-channel flow pulses of </w:t>
      </w:r>
      <w:r w:rsidR="0021361C">
        <w:t>~</w:t>
      </w:r>
      <w:r w:rsidRPr="0048293F">
        <w:t>40,</w:t>
      </w:r>
      <w:r w:rsidR="0021361C" w:rsidRPr="00B22E59">
        <w:t>000</w:t>
      </w:r>
      <w:r w:rsidR="0021361C">
        <w:t> </w:t>
      </w:r>
      <w:r w:rsidRPr="0048293F">
        <w:t>ML/d</w:t>
      </w:r>
      <w:r w:rsidR="0021361C">
        <w:t>ay</w:t>
      </w:r>
      <w:r w:rsidRPr="0048293F">
        <w:t xml:space="preserve"> and 15,</w:t>
      </w:r>
      <w:r w:rsidR="0021361C" w:rsidRPr="00B22E59">
        <w:t>000</w:t>
      </w:r>
      <w:r w:rsidR="0021361C">
        <w:t> </w:t>
      </w:r>
      <w:r w:rsidRPr="0048293F">
        <w:t>ML/d</w:t>
      </w:r>
      <w:r w:rsidR="0021361C">
        <w:t>ay</w:t>
      </w:r>
      <w:r w:rsidRPr="0048293F">
        <w:t xml:space="preserve"> occurred in December 2000 and February 2001, respectively (</w:t>
      </w:r>
      <w:r w:rsidR="0021361C" w:rsidRPr="00B22E59">
        <w:t>Figure</w:t>
      </w:r>
      <w:r w:rsidR="0021361C">
        <w:t> </w:t>
      </w:r>
      <w:r w:rsidRPr="0048293F">
        <w:t xml:space="preserve">22a). By July 2001, flow had decreased to </w:t>
      </w:r>
      <w:r w:rsidR="0021361C">
        <w:t>~</w:t>
      </w:r>
      <w:r w:rsidRPr="0048293F">
        <w:t>5,000 ML/d</w:t>
      </w:r>
      <w:r w:rsidR="0021361C">
        <w:t>ay</w:t>
      </w:r>
      <w:r w:rsidRPr="0048293F">
        <w:t xml:space="preserve"> and remained relatively constant at this level until May 2007, with the exception of two within-channel flow peaks of </w:t>
      </w:r>
      <w:r w:rsidR="0021361C">
        <w:t>~</w:t>
      </w:r>
      <w:r w:rsidRPr="0048293F">
        <w:t>13,</w:t>
      </w:r>
      <w:r w:rsidR="0021361C" w:rsidRPr="00B22E59">
        <w:t>000</w:t>
      </w:r>
      <w:r w:rsidR="0021361C">
        <w:t> </w:t>
      </w:r>
      <w:r w:rsidRPr="0048293F">
        <w:t>ML/d</w:t>
      </w:r>
      <w:r w:rsidR="0021361C">
        <w:t>ay</w:t>
      </w:r>
      <w:r w:rsidRPr="0048293F">
        <w:t xml:space="preserve"> and 11,</w:t>
      </w:r>
      <w:r w:rsidR="0021361C" w:rsidRPr="00B22E59">
        <w:t>000</w:t>
      </w:r>
      <w:r w:rsidR="0021361C">
        <w:t> </w:t>
      </w:r>
      <w:r w:rsidRPr="0048293F">
        <w:t>ML/d</w:t>
      </w:r>
      <w:r w:rsidR="0021361C">
        <w:t>ay</w:t>
      </w:r>
      <w:r w:rsidRPr="0048293F">
        <w:t xml:space="preserve"> in September 2003 and October 2005, respectively. From May 2007 until</w:t>
      </w:r>
      <w:r w:rsidRPr="00E42920">
        <w:t xml:space="preserve"> early 2010, flow in the Murray River downstream of Lock 1 was the lowest on record, ranging from 100–3</w:t>
      </w:r>
      <w:r w:rsidRPr="00B22E59">
        <w:t>000 ML/d</w:t>
      </w:r>
      <w:r w:rsidR="0021361C">
        <w:t>ay</w:t>
      </w:r>
      <w:r w:rsidRPr="0048293F">
        <w:t xml:space="preserve">. In late 2010, flow increased dramatically, peaking at </w:t>
      </w:r>
      <w:r w:rsidR="00BE5E17" w:rsidRPr="0048293F">
        <w:t>Lock</w:t>
      </w:r>
      <w:r w:rsidR="00BE5E17">
        <w:t> </w:t>
      </w:r>
      <w:r w:rsidRPr="0048293F">
        <w:t>1 at 79,</w:t>
      </w:r>
      <w:r w:rsidR="0021361C" w:rsidRPr="00B22E59">
        <w:t>000</w:t>
      </w:r>
      <w:r w:rsidR="0021361C">
        <w:t> </w:t>
      </w:r>
      <w:r w:rsidRPr="0048293F">
        <w:t>ML/d</w:t>
      </w:r>
      <w:r w:rsidR="0021361C">
        <w:t>ay</w:t>
      </w:r>
      <w:r w:rsidRPr="0048293F">
        <w:t xml:space="preserve"> in March 2011. Flow at </w:t>
      </w:r>
      <w:r w:rsidR="00BE5E17" w:rsidRPr="0048293F">
        <w:t>Lock</w:t>
      </w:r>
      <w:r w:rsidR="00BE5E17">
        <w:t> </w:t>
      </w:r>
      <w:r w:rsidRPr="0048293F">
        <w:t>1 was elevated for much of the</w:t>
      </w:r>
      <w:r w:rsidRPr="00E42920">
        <w:t xml:space="preserve"> period from late 2010</w:t>
      </w:r>
      <w:r w:rsidRPr="00B22E59">
        <w:rPr>
          <w:rFonts w:cstheme="minorHAnsi"/>
        </w:rPr>
        <w:t>–</w:t>
      </w:r>
      <w:r w:rsidRPr="00B22E59">
        <w:t>2013, with a subsequent peak of 54,000 ML/d</w:t>
      </w:r>
      <w:r w:rsidR="00414B50" w:rsidRPr="00B22E59">
        <w:t xml:space="preserve"> in May 2012.</w:t>
      </w:r>
    </w:p>
    <w:p w14:paraId="39CA0FA0" w14:textId="4DCC356D" w:rsidR="00554FAB" w:rsidRPr="00CF5BCE" w:rsidRDefault="00554FAB" w:rsidP="0015489F">
      <w:pPr>
        <w:pStyle w:val="ARIERBody"/>
      </w:pPr>
      <w:r w:rsidRPr="00077D7A">
        <w:t xml:space="preserve">Variable flow at </w:t>
      </w:r>
      <w:r w:rsidR="00BE5E17" w:rsidRPr="00077D7A">
        <w:t>Lock</w:t>
      </w:r>
      <w:r w:rsidR="00BE5E17">
        <w:t> </w:t>
      </w:r>
      <w:r w:rsidRPr="00077D7A">
        <w:t>1 over the period from 2000</w:t>
      </w:r>
      <w:r w:rsidR="00235BBB">
        <w:rPr>
          <w:rFonts w:cstheme="minorHAnsi"/>
        </w:rPr>
        <w:t xml:space="preserve"> to </w:t>
      </w:r>
      <w:r w:rsidRPr="0048293F">
        <w:t xml:space="preserve">2013 was reflected in water levels in the river channel downstream of </w:t>
      </w:r>
      <w:r w:rsidR="00BE5E17" w:rsidRPr="0048293F">
        <w:t>Lock</w:t>
      </w:r>
      <w:r w:rsidR="00BE5E17">
        <w:t> </w:t>
      </w:r>
      <w:r w:rsidRPr="0048293F">
        <w:t>1 and in the Lower Lakes. The Lower Lakes exper</w:t>
      </w:r>
      <w:r w:rsidRPr="00E42920">
        <w:t>ience high levels of evaporation due to an expansive surface area (~</w:t>
      </w:r>
      <w:r w:rsidR="00235BBB" w:rsidRPr="00B22E59">
        <w:t>840</w:t>
      </w:r>
      <w:r w:rsidR="00235BBB">
        <w:t> </w:t>
      </w:r>
      <w:r w:rsidRPr="0048293F">
        <w:t>km</w:t>
      </w:r>
      <w:r w:rsidRPr="00E42920">
        <w:rPr>
          <w:vertAlign w:val="superscript"/>
        </w:rPr>
        <w:t>2</w:t>
      </w:r>
      <w:r w:rsidRPr="00B22E59">
        <w:t>) and shallow depth (Lake Alexandrina mean depth = 2.9 m). When evaporative loss is not countered by inflow, water levels in the Lower Lakes recede. Furthermore, hydrological connection between the Lower Lakes and the ~</w:t>
      </w:r>
      <w:r w:rsidR="00235BBB" w:rsidRPr="00B22E59">
        <w:t>200</w:t>
      </w:r>
      <w:r w:rsidR="00235BBB">
        <w:t> </w:t>
      </w:r>
      <w:r w:rsidRPr="0048293F">
        <w:t>km of river channel between Wellington and Lock 1 dictates that water levels in the river channel are heavily influenced by water levels in the Lower Lakes.</w:t>
      </w:r>
    </w:p>
    <w:p w14:paraId="2D8618EE" w14:textId="25A5B9F0" w:rsidR="00554FAB" w:rsidRPr="00CF5BCE" w:rsidRDefault="00554FAB" w:rsidP="0015489F">
      <w:pPr>
        <w:pStyle w:val="ARIERBody"/>
      </w:pPr>
      <w:r w:rsidRPr="00077D7A">
        <w:t>From 2000</w:t>
      </w:r>
      <w:r w:rsidRPr="0048293F">
        <w:rPr>
          <w:rFonts w:cstheme="minorHAnsi"/>
        </w:rPr>
        <w:t>–</w:t>
      </w:r>
      <w:r w:rsidRPr="00E42920">
        <w:t xml:space="preserve">2006, water levels in the river below </w:t>
      </w:r>
      <w:r w:rsidR="00BE5E17" w:rsidRPr="00B22E59">
        <w:t>Lock</w:t>
      </w:r>
      <w:r w:rsidR="00BE5E17">
        <w:t> </w:t>
      </w:r>
      <w:r w:rsidRPr="00B22E59">
        <w:t xml:space="preserve">1 and </w:t>
      </w:r>
      <w:r w:rsidR="00BE5E17">
        <w:t xml:space="preserve">in </w:t>
      </w:r>
      <w:r w:rsidRPr="00B22E59">
        <w:t>the Lower Lakes ranged over typical regulated levels (i.e. 0.4</w:t>
      </w:r>
      <w:r w:rsidRPr="00B22E59">
        <w:rPr>
          <w:rFonts w:cstheme="minorHAnsi"/>
        </w:rPr>
        <w:t>–</w:t>
      </w:r>
      <w:r w:rsidRPr="00B22E59">
        <w:t>0.</w:t>
      </w:r>
      <w:r w:rsidR="00235BBB" w:rsidRPr="00B22E59">
        <w:t>9</w:t>
      </w:r>
      <w:r w:rsidR="00235BBB">
        <w:t> </w:t>
      </w:r>
      <w:r w:rsidRPr="0048293F">
        <w:t xml:space="preserve">m </w:t>
      </w:r>
      <w:r w:rsidR="00944D3E" w:rsidRPr="00B22E59">
        <w:t>AHD</w:t>
      </w:r>
      <w:r w:rsidRPr="00B22E59">
        <w:t xml:space="preserve"> in Lake Alexandrina) (</w:t>
      </w:r>
      <w:r w:rsidR="00235BBB" w:rsidRPr="00B22E59">
        <w:t>Figure</w:t>
      </w:r>
      <w:r w:rsidR="00235BBB">
        <w:t> </w:t>
      </w:r>
      <w:r w:rsidRPr="0048293F">
        <w:t>22b). Following the extended period of low flow from 2001</w:t>
      </w:r>
      <w:r w:rsidR="00235BBB">
        <w:rPr>
          <w:rFonts w:cstheme="minorHAnsi"/>
        </w:rPr>
        <w:t xml:space="preserve"> to </w:t>
      </w:r>
      <w:r w:rsidRPr="0048293F">
        <w:t>2007, water levels in Lake Alexandrina an</w:t>
      </w:r>
      <w:r w:rsidRPr="00E42920">
        <w:t xml:space="preserve">d </w:t>
      </w:r>
      <w:r w:rsidR="00BE5E17">
        <w:t xml:space="preserve">in </w:t>
      </w:r>
      <w:r w:rsidRPr="00E42920">
        <w:t xml:space="preserve">the river channel below </w:t>
      </w:r>
      <w:r w:rsidR="00BE5E17" w:rsidRPr="00E42920">
        <w:t>Lock</w:t>
      </w:r>
      <w:r w:rsidR="00BE5E17">
        <w:t> </w:t>
      </w:r>
      <w:r w:rsidRPr="00E42920">
        <w:t>1 receded rapidly in 2006</w:t>
      </w:r>
      <w:r w:rsidRPr="00B22E59">
        <w:rPr>
          <w:rFonts w:cstheme="minorHAnsi"/>
        </w:rPr>
        <w:t>–</w:t>
      </w:r>
      <w:r w:rsidRPr="00B22E59">
        <w:t>2007. Diminishing flow from 2007</w:t>
      </w:r>
      <w:r w:rsidRPr="00B22E59">
        <w:rPr>
          <w:rFonts w:cstheme="minorHAnsi"/>
        </w:rPr>
        <w:t>–</w:t>
      </w:r>
      <w:r w:rsidRPr="00B22E59">
        <w:t xml:space="preserve">2009 resulted in further recession, with </w:t>
      </w:r>
      <w:r w:rsidR="00BE5E17">
        <w:t xml:space="preserve">the </w:t>
      </w:r>
      <w:r w:rsidRPr="00B22E59">
        <w:t xml:space="preserve">water level in Lake Alexandrina falling below sea level (i.e. </w:t>
      </w:r>
      <w:r w:rsidR="00235BBB" w:rsidRPr="00B22E59">
        <w:t>0</w:t>
      </w:r>
      <w:r w:rsidR="00235BBB">
        <w:t> </w:t>
      </w:r>
      <w:r w:rsidRPr="0048293F">
        <w:t>m AHD) for the first time in recorded history. Water level</w:t>
      </w:r>
      <w:r w:rsidRPr="00E42920">
        <w:t xml:space="preserve"> was rapidly restored to typical regulated levels in late 2010 following large increases in flow over </w:t>
      </w:r>
      <w:r w:rsidR="00235BBB" w:rsidRPr="00B22E59">
        <w:t>Lock</w:t>
      </w:r>
      <w:r w:rsidR="00235BBB">
        <w:t> </w:t>
      </w:r>
      <w:r w:rsidRPr="0048293F">
        <w:t xml:space="preserve">1, coupled with extensive floodplain inundation (bordering the river channel) in early 2011. </w:t>
      </w:r>
      <w:r w:rsidR="00235BBB">
        <w:t>The w</w:t>
      </w:r>
      <w:r w:rsidR="00235BBB" w:rsidRPr="0048293F">
        <w:t xml:space="preserve">ater </w:t>
      </w:r>
      <w:r w:rsidRPr="00E42920">
        <w:t>level has since remained within the</w:t>
      </w:r>
      <w:r w:rsidRPr="00B22E59">
        <w:t xml:space="preserve"> typical regulated range (</w:t>
      </w:r>
      <w:r w:rsidR="00235BBB" w:rsidRPr="00B22E59">
        <w:t>Figure</w:t>
      </w:r>
      <w:r w:rsidR="00235BBB">
        <w:t> </w:t>
      </w:r>
      <w:r w:rsidRPr="0048293F">
        <w:t>22b).</w:t>
      </w:r>
    </w:p>
    <w:p w14:paraId="5137F6D9" w14:textId="19AC610F" w:rsidR="00554FAB" w:rsidRPr="00CF5BCE" w:rsidRDefault="00554FAB" w:rsidP="0015489F">
      <w:pPr>
        <w:pStyle w:val="ARIERBody"/>
      </w:pPr>
      <w:r w:rsidRPr="00077D7A">
        <w:t>Variable flow and water levels had a marked effect on aquatic habitat availability over the period 2000</w:t>
      </w:r>
      <w:r w:rsidRPr="0048293F">
        <w:rPr>
          <w:rFonts w:cstheme="minorHAnsi"/>
        </w:rPr>
        <w:t>–</w:t>
      </w:r>
      <w:r w:rsidRPr="00E42920">
        <w:t xml:space="preserve">2013. Under low flows (i.e. predominantly </w:t>
      </w:r>
      <w:r w:rsidRPr="00B22E59">
        <w:rPr>
          <w:rFonts w:cstheme="minorHAnsi"/>
        </w:rPr>
        <w:t>≤</w:t>
      </w:r>
      <w:r w:rsidRPr="00B22E59">
        <w:t>5000</w:t>
      </w:r>
      <w:r w:rsidR="00235BBB">
        <w:t> </w:t>
      </w:r>
      <w:r w:rsidRPr="0048293F">
        <w:t>ML/d</w:t>
      </w:r>
      <w:r w:rsidR="00235BBB">
        <w:t>ay</w:t>
      </w:r>
      <w:r w:rsidRPr="0048293F">
        <w:t>)</w:t>
      </w:r>
      <w:r w:rsidRPr="00B22E59">
        <w:t xml:space="preserve"> and typical regulated water levels in the Murray River downstream of </w:t>
      </w:r>
      <w:r w:rsidR="000D4348" w:rsidRPr="00B22E59">
        <w:t>Lock</w:t>
      </w:r>
      <w:r w:rsidR="000D4348">
        <w:t> </w:t>
      </w:r>
      <w:r w:rsidRPr="0048293F">
        <w:t>1, numerous wetlands are inundated and connected to the main channel. Furthermore, the river channel itself is predominantly lentic in nature</w:t>
      </w:r>
      <w:r w:rsidR="000D4348">
        <w:t>,</w:t>
      </w:r>
      <w:r w:rsidRPr="0048293F">
        <w:t xml:space="preserve"> and submerged and emergent aquatic macrophytes are common (Nicol et al. 2013). T</w:t>
      </w:r>
      <w:r w:rsidRPr="00E42920">
        <w:t>he Lower Lakes are also characterised by a diverse range of aquatic habitats</w:t>
      </w:r>
      <w:r w:rsidR="000D4348">
        <w:t>,</w:t>
      </w:r>
      <w:r w:rsidRPr="0048293F">
        <w:t xml:space="preserve"> including vegetated lake edges and off-channel wetlands (Nicol et al. 2013). Reduced flow and water level recession downstream of Lock 1 impacted aquatic habitat availability and</w:t>
      </w:r>
      <w:r w:rsidRPr="00E42920">
        <w:t xml:space="preserve"> quality; notably, the area of Lake Alexandrina diminished, with </w:t>
      </w:r>
      <w:r w:rsidR="000D4348">
        <w:t xml:space="preserve">the </w:t>
      </w:r>
      <w:r w:rsidRPr="0048293F">
        <w:t>remaining water disconnected from fringing emergent vegetation and accompanied by the near complete loss of submerged vegetation and elevated salinity (Kingsford et al</w:t>
      </w:r>
      <w:r w:rsidRPr="00E42920">
        <w:rPr>
          <w:i/>
        </w:rPr>
        <w:t xml:space="preserve">. </w:t>
      </w:r>
      <w:r w:rsidRPr="00B22E59">
        <w:t xml:space="preserve">2011). Furthermore, numerous wetlands </w:t>
      </w:r>
      <w:r w:rsidR="000D4348">
        <w:t xml:space="preserve">that were </w:t>
      </w:r>
      <w:r w:rsidRPr="0048293F">
        <w:t>typically inundated and connected to the river channel under normal regulated conditions</w:t>
      </w:r>
      <w:r w:rsidRPr="00B22E59">
        <w:t xml:space="preserve"> were disconnected and desiccated.</w:t>
      </w:r>
    </w:p>
    <w:p w14:paraId="57463718" w14:textId="175AD4B4" w:rsidR="00554FAB" w:rsidRPr="00CF5BCE" w:rsidRDefault="00554FAB" w:rsidP="0015489F">
      <w:pPr>
        <w:pStyle w:val="ARIERBody"/>
      </w:pPr>
      <w:r w:rsidRPr="00077D7A">
        <w:t>The advent of high flows in 2010/11 was accompanied by equally dramatic changes in habita</w:t>
      </w:r>
      <w:r w:rsidRPr="0048293F">
        <w:t>t availabili</w:t>
      </w:r>
      <w:r w:rsidRPr="00E42920">
        <w:t>ty. Water levels in Lake Alexandrina returned to typical levels, re</w:t>
      </w:r>
      <w:r w:rsidRPr="00B22E59">
        <w:t xml:space="preserve">inundating and reconnecting previously desiccated wetlands and fringing emergent vegetation. Submerged vegetation remained absent from the main channel of the Murray River below </w:t>
      </w:r>
      <w:r w:rsidR="004F42C5" w:rsidRPr="00B22E59">
        <w:t>Lock</w:t>
      </w:r>
      <w:r w:rsidR="004F42C5">
        <w:t> </w:t>
      </w:r>
      <w:r w:rsidRPr="00B22E59">
        <w:t>1 (Nicol et al. 2013), but previously desiccated wetlands were reinundated and re</w:t>
      </w:r>
      <w:r w:rsidR="006A03DA" w:rsidRPr="00B22E59">
        <w:t>connected</w:t>
      </w:r>
      <w:r w:rsidRPr="00B22E59">
        <w:t>, and broader areas of the floodplain were inundated over an extended period in early 2011.</w:t>
      </w:r>
    </w:p>
    <w:p w14:paraId="4792CF4F" w14:textId="74613BEE" w:rsidR="00554FAB" w:rsidRPr="00CF5BCE" w:rsidRDefault="00554FAB" w:rsidP="0015489F">
      <w:pPr>
        <w:pStyle w:val="ARIERBody"/>
      </w:pPr>
      <w:r w:rsidRPr="00077D7A">
        <w:t xml:space="preserve">Diminished water levels downstream of </w:t>
      </w:r>
      <w:r w:rsidR="004F42C5" w:rsidRPr="00077D7A">
        <w:t>Lock</w:t>
      </w:r>
      <w:r w:rsidR="004F42C5">
        <w:t> </w:t>
      </w:r>
      <w:r w:rsidRPr="00077D7A">
        <w:t xml:space="preserve">1 impacted </w:t>
      </w:r>
      <w:r w:rsidRPr="0048293F">
        <w:t>the operatio</w:t>
      </w:r>
      <w:r w:rsidRPr="00E42920">
        <w:t xml:space="preserve">n of the </w:t>
      </w:r>
      <w:r w:rsidR="004F42C5" w:rsidRPr="00E42920">
        <w:t>Lock</w:t>
      </w:r>
      <w:r w:rsidR="004F42C5">
        <w:t> </w:t>
      </w:r>
      <w:r w:rsidRPr="00E42920">
        <w:t>1 fishway and</w:t>
      </w:r>
      <w:r w:rsidR="00072DF2">
        <w:t>,</w:t>
      </w:r>
      <w:r w:rsidRPr="0048293F">
        <w:t xml:space="preserve"> subsequently, </w:t>
      </w:r>
      <w:r w:rsidR="00072DF2">
        <w:t xml:space="preserve">the </w:t>
      </w:r>
      <w:r w:rsidRPr="0048293F">
        <w:t xml:space="preserve">biological connectivity with the Murray River upstream. From January 2007 to August 2010, water levels were below the designed operational range (minimum and maximum </w:t>
      </w:r>
      <w:r w:rsidRPr="0048293F">
        <w:lastRenderedPageBreak/>
        <w:t>head differential of 0.15 and 2.</w:t>
      </w:r>
      <w:r w:rsidR="00072DF2" w:rsidRPr="00E42920">
        <w:t>75</w:t>
      </w:r>
      <w:r w:rsidR="00072DF2">
        <w:t> </w:t>
      </w:r>
      <w:r w:rsidRPr="0048293F">
        <w:t>m AHD</w:t>
      </w:r>
      <w:r w:rsidRPr="00E42920">
        <w:t>, respectively) of the vertical-slot fishway, impacting entrance conditions and subsequently fishway function (</w:t>
      </w:r>
      <w:r w:rsidR="00072DF2" w:rsidRPr="00B22E59">
        <w:t>Figure</w:t>
      </w:r>
      <w:r w:rsidR="00072DF2">
        <w:t> </w:t>
      </w:r>
      <w:r w:rsidRPr="0048293F">
        <w:t xml:space="preserve">22a, see also </w:t>
      </w:r>
      <w:r w:rsidR="00072DF2" w:rsidRPr="00B22E59">
        <w:t>Appendix</w:t>
      </w:r>
      <w:r w:rsidR="00072DF2">
        <w:t> </w:t>
      </w:r>
      <w:r w:rsidRPr="0048293F">
        <w:t xml:space="preserve">3, </w:t>
      </w:r>
      <w:r w:rsidR="00072DF2" w:rsidRPr="00B22E59">
        <w:t>Figure</w:t>
      </w:r>
      <w:r w:rsidR="00072DF2">
        <w:t> </w:t>
      </w:r>
      <w:r w:rsidRPr="0048293F">
        <w:t xml:space="preserve">A3.6). A Denil </w:t>
      </w:r>
      <w:r w:rsidR="004D79DE" w:rsidRPr="00077D7A">
        <w:rPr>
          <w:noProof/>
          <w:lang w:eastAsia="en-AU"/>
        </w:rPr>
        <w:drawing>
          <wp:anchor distT="0" distB="0" distL="114300" distR="114300" simplePos="0" relativeHeight="251732992" behindDoc="0" locked="0" layoutInCell="1" allowOverlap="1" wp14:anchorId="3F59EF82" wp14:editId="75A55AAE">
            <wp:simplePos x="0" y="0"/>
            <wp:positionH relativeFrom="page">
              <wp:posOffset>923290</wp:posOffset>
            </wp:positionH>
            <wp:positionV relativeFrom="page">
              <wp:posOffset>1668780</wp:posOffset>
            </wp:positionV>
            <wp:extent cx="4734560" cy="6040120"/>
            <wp:effectExtent l="0" t="0" r="0" b="5080"/>
            <wp:wrapTopAndBottom/>
            <wp:docPr id="14367" name="Picture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4" cstate="email">
                      <a:extLst>
                        <a:ext uri="{28A0092B-C50C-407E-A947-70E740481C1C}">
                          <a14:useLocalDpi xmlns:a14="http://schemas.microsoft.com/office/drawing/2010/main"/>
                        </a:ext>
                      </a:extLst>
                    </a:blip>
                    <a:srcRect l="178" t="3907"/>
                    <a:stretch/>
                  </pic:blipFill>
                  <pic:spPr bwMode="auto">
                    <a:xfrm>
                      <a:off x="0" y="0"/>
                      <a:ext cx="4734560" cy="60401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077D7A">
        <w:t>extension was added to the vertical-slot fishway in June 2009 in an effort to mitiga</w:t>
      </w:r>
      <w:r w:rsidRPr="0048293F">
        <w:t xml:space="preserve">te the impact of low tailwater on fishway function and </w:t>
      </w:r>
      <w:r w:rsidR="004F42C5">
        <w:t xml:space="preserve">to </w:t>
      </w:r>
      <w:r w:rsidRPr="0048293F">
        <w:t>facilitate some level of fish passage.</w:t>
      </w:r>
    </w:p>
    <w:p w14:paraId="1E7C0EE1" w14:textId="4105D487" w:rsidR="00CA534A" w:rsidRPr="00CF5BCE" w:rsidRDefault="00554FAB" w:rsidP="0015489F">
      <w:pPr>
        <w:pStyle w:val="ARIERCaption-Figure"/>
      </w:pPr>
      <w:bookmarkStart w:id="175" w:name="_Toc404845342"/>
      <w:bookmarkStart w:id="176" w:name="_Toc317201546"/>
      <w:bookmarkStart w:id="177" w:name="_Toc423012064"/>
      <w:r w:rsidRPr="00B22E59">
        <w:t>Figure 22</w:t>
      </w:r>
      <w:r w:rsidR="00604A02">
        <w:t>.</w:t>
      </w:r>
      <w:r w:rsidRPr="00B22E59">
        <w:t xml:space="preserve"> </w:t>
      </w:r>
      <w:bookmarkEnd w:id="175"/>
      <w:r w:rsidR="00CA534A" w:rsidRPr="00B22E59">
        <w:t>(</w:t>
      </w:r>
      <w:r w:rsidRPr="00B22E59">
        <w:t>a) Daily flow (ML/d</w:t>
      </w:r>
      <w:r w:rsidR="00072DF2">
        <w:t>ay</w:t>
      </w:r>
      <w:r w:rsidRPr="00B22E59">
        <w:t xml:space="preserve">) in the Murray River (black line) and head differential (m, blue dashed line) at Lock 1 (fishway operating range shaded grey), and </w:t>
      </w:r>
      <w:r w:rsidR="00CA534A" w:rsidRPr="00B22E59">
        <w:t>(</w:t>
      </w:r>
      <w:r w:rsidRPr="00B22E59">
        <w:t>b) water level (m, AHD) in Lake Alexandrina upstream of Tauwitchere Barrage over the period January 2000 to January 2013</w:t>
      </w:r>
      <w:bookmarkEnd w:id="176"/>
    </w:p>
    <w:p w14:paraId="24C6A5FF" w14:textId="51452055" w:rsidR="00554FAB" w:rsidRDefault="00554FAB">
      <w:pPr>
        <w:pStyle w:val="ARIERFigTabNotes"/>
      </w:pPr>
      <w:r w:rsidRPr="00E42920">
        <w:t xml:space="preserve">Lake Alexandrina water level and </w:t>
      </w:r>
      <w:r w:rsidR="004F42C5" w:rsidRPr="00E42920">
        <w:t>Lock</w:t>
      </w:r>
      <w:r w:rsidR="004F42C5">
        <w:t> </w:t>
      </w:r>
      <w:r w:rsidRPr="00E42920">
        <w:t xml:space="preserve">1 flow and water level data sourced from </w:t>
      </w:r>
      <w:hyperlink r:id="rId75" w:history="1">
        <w:r w:rsidRPr="00CF5BCE">
          <w:t>www.waterconnect.sa.gov.au</w:t>
        </w:r>
      </w:hyperlink>
      <w:r w:rsidRPr="00CF5BCE">
        <w:t>.</w:t>
      </w:r>
      <w:bookmarkEnd w:id="177"/>
    </w:p>
    <w:p w14:paraId="66E70F77" w14:textId="77777777" w:rsidR="00592852" w:rsidRPr="00CF5BCE" w:rsidRDefault="00592852">
      <w:pPr>
        <w:pStyle w:val="ARIERFigTabNotes"/>
      </w:pPr>
    </w:p>
    <w:p w14:paraId="175EF67C" w14:textId="49494942" w:rsidR="00554FAB" w:rsidRPr="00592852" w:rsidRDefault="00072DF2" w:rsidP="00592852">
      <w:pPr>
        <w:pStyle w:val="ARIERBody"/>
        <w:rPr>
          <w:rFonts w:asciiTheme="minorHAnsi" w:hAnsiTheme="minorHAnsi" w:cs="Times New Roman"/>
          <w:bCs/>
          <w:color w:val="228591"/>
        </w:rPr>
      </w:pPr>
      <w:r>
        <w:t>The h</w:t>
      </w:r>
      <w:r w:rsidRPr="00077D7A">
        <w:t xml:space="preserve">ydrological </w:t>
      </w:r>
      <w:r w:rsidR="00554FAB" w:rsidRPr="00077D7A">
        <w:t>data at Lock 1 extends back to 1963. Given the above exploration of the impacts of the lower inflows in to the Lower Lakes during the Mille</w:t>
      </w:r>
      <w:r w:rsidR="006D51A4" w:rsidRPr="0048293F">
        <w:t>n</w:t>
      </w:r>
      <w:r w:rsidR="00554FAB" w:rsidRPr="00E42920">
        <w:t xml:space="preserve">nium Drought, as well as </w:t>
      </w:r>
      <w:r>
        <w:t xml:space="preserve">the </w:t>
      </w:r>
      <w:r w:rsidR="00554FAB" w:rsidRPr="0048293F">
        <w:t>known rem</w:t>
      </w:r>
      <w:r w:rsidR="00554FAB" w:rsidRPr="00E42920">
        <w:t>oval of Carp through both commercial catch and Carp trap removals (</w:t>
      </w:r>
      <w:r w:rsidRPr="00B22E59">
        <w:t>Tables</w:t>
      </w:r>
      <w:r>
        <w:t> </w:t>
      </w:r>
      <w:r w:rsidR="00554FAB" w:rsidRPr="0048293F">
        <w:t xml:space="preserve">4 </w:t>
      </w:r>
      <w:r w:rsidR="00CA534A" w:rsidRPr="00E42920">
        <w:t>and</w:t>
      </w:r>
      <w:r w:rsidR="00554FAB" w:rsidRPr="00B22E59">
        <w:t xml:space="preserve"> 8 and </w:t>
      </w:r>
      <w:r w:rsidRPr="00B22E59">
        <w:t>Figure</w:t>
      </w:r>
      <w:r>
        <w:t> </w:t>
      </w:r>
      <w:r w:rsidR="00554FAB" w:rsidRPr="0048293F">
        <w:t>23), we wanted to understand the likely impacts of f</w:t>
      </w:r>
      <w:r w:rsidR="00554FAB" w:rsidRPr="00B22E59">
        <w:t>low</w:t>
      </w:r>
      <w:r w:rsidR="00554FAB" w:rsidRPr="0048293F">
        <w:t xml:space="preserve"> on a ‘Lower Lakes’ Carp population. The flow required to inundate various off-channel habita</w:t>
      </w:r>
      <w:r w:rsidR="00554FAB" w:rsidRPr="00E42920">
        <w:t>t types is well understood (</w:t>
      </w:r>
      <w:r w:rsidRPr="00B22E59">
        <w:t>Table</w:t>
      </w:r>
      <w:r>
        <w:t> </w:t>
      </w:r>
      <w:r w:rsidR="00554FAB" w:rsidRPr="0048293F">
        <w:t xml:space="preserve">9). </w:t>
      </w:r>
      <w:r w:rsidR="00554FAB" w:rsidRPr="00B22E59">
        <w:t>The historical flow sequence (</w:t>
      </w:r>
      <w:r w:rsidRPr="00B22E59">
        <w:t>Figure</w:t>
      </w:r>
      <w:r>
        <w:t> </w:t>
      </w:r>
      <w:r w:rsidR="00554FAB" w:rsidRPr="0048293F">
        <w:t>24)</w:t>
      </w:r>
      <w:r w:rsidR="00620CC2">
        <w:t>,</w:t>
      </w:r>
      <w:r w:rsidR="00554FAB" w:rsidRPr="0048293F">
        <w:t xml:space="preserve"> combined with the flow bands for inundation</w:t>
      </w:r>
      <w:r w:rsidR="00620CC2">
        <w:t>,</w:t>
      </w:r>
      <w:r w:rsidR="00554FAB" w:rsidRPr="0048293F">
        <w:t xml:space="preserve"> allow</w:t>
      </w:r>
      <w:r w:rsidR="00620CC2">
        <w:t>s</w:t>
      </w:r>
      <w:r w:rsidR="00554FAB" w:rsidRPr="0048293F">
        <w:t xml:space="preserve"> the extent and duration of inundated habitat types to be calculated for the Murray River below </w:t>
      </w:r>
      <w:r w:rsidR="004F42C5" w:rsidRPr="0048293F">
        <w:t>Lock</w:t>
      </w:r>
      <w:r w:rsidR="004F42C5">
        <w:t> </w:t>
      </w:r>
      <w:r w:rsidR="00554FAB" w:rsidRPr="0048293F">
        <w:t>1.</w:t>
      </w:r>
      <w:r w:rsidR="004F42C5" w:rsidRPr="00CF5BCE" w:rsidDel="004F42C5">
        <w:rPr>
          <w:sz w:val="16"/>
          <w:szCs w:val="16"/>
        </w:rPr>
        <w:t xml:space="preserve"> </w:t>
      </w:r>
      <w:r w:rsidR="00CA534A" w:rsidRPr="00D1066C">
        <w:br w:type="page"/>
      </w:r>
      <w:bookmarkStart w:id="178" w:name="_Toc317204966"/>
      <w:r w:rsidR="00554FAB" w:rsidRPr="00592852">
        <w:rPr>
          <w:rFonts w:asciiTheme="minorHAnsi" w:hAnsiTheme="minorHAnsi" w:cs="Times New Roman"/>
          <w:bCs/>
          <w:color w:val="228591"/>
        </w:rPr>
        <w:lastRenderedPageBreak/>
        <w:t>Table 8. Commercial Carp catch in the Lower Lakes per year from 1984/85 to 2013/14</w:t>
      </w:r>
      <w:bookmarkEnd w:id="178"/>
    </w:p>
    <w:p w14:paraId="792272D8" w14:textId="57AD315C" w:rsidR="00A07578" w:rsidRPr="00CF5BCE" w:rsidRDefault="00620CC2">
      <w:pPr>
        <w:pStyle w:val="ARIERFigTabNotes"/>
      </w:pPr>
      <w:r w:rsidRPr="00B22E59">
        <w:rPr>
          <w:vertAlign w:val="superscript"/>
        </w:rPr>
        <w:t>a</w:t>
      </w:r>
      <w:r w:rsidR="00A07578" w:rsidRPr="00E42920">
        <w:t>Numbers were estimated by multiplying tonnes by 1</w:t>
      </w:r>
      <w:r w:rsidR="00A07578" w:rsidRPr="00CF5BCE">
        <w:t>000 to convert to kilograms</w:t>
      </w:r>
      <w:r>
        <w:t>,</w:t>
      </w:r>
      <w:r w:rsidR="00A07578" w:rsidRPr="00E42920">
        <w:t xml:space="preserve"> then dividing by 2 (assumes the average weight of Carp caught is 2</w:t>
      </w:r>
      <w:r>
        <w:t> </w:t>
      </w:r>
      <w:r w:rsidR="00A07578" w:rsidRPr="00E42920">
        <w:t xml:space="preserve">kg; </w:t>
      </w:r>
      <w:r w:rsidR="00CA534A" w:rsidRPr="001973AC">
        <w:t>c</w:t>
      </w:r>
      <w:r w:rsidR="00A07578" w:rsidRPr="00CF5BCE">
        <w:t>ommercial fisher estimate).</w:t>
      </w:r>
    </w:p>
    <w:tbl>
      <w:tblPr>
        <w:tblW w:w="0" w:type="auto"/>
        <w:tblInd w:w="108" w:type="dxa"/>
        <w:tblBorders>
          <w:top w:val="single" w:sz="4" w:space="0" w:color="228591"/>
          <w:left w:val="single" w:sz="4" w:space="0" w:color="228591"/>
          <w:bottom w:val="single" w:sz="4" w:space="0" w:color="228591"/>
          <w:right w:val="single" w:sz="4" w:space="0" w:color="228591"/>
          <w:insideH w:val="single" w:sz="6" w:space="0" w:color="228591"/>
          <w:insideV w:val="single" w:sz="6" w:space="0" w:color="228591"/>
        </w:tblBorders>
        <w:tblLayout w:type="fixed"/>
        <w:tblLook w:val="01E0" w:firstRow="1" w:lastRow="1" w:firstColumn="1" w:lastColumn="1" w:noHBand="0" w:noVBand="0"/>
      </w:tblPr>
      <w:tblGrid>
        <w:gridCol w:w="2268"/>
        <w:gridCol w:w="2268"/>
        <w:gridCol w:w="2552"/>
        <w:gridCol w:w="1921"/>
      </w:tblGrid>
      <w:tr w:rsidR="00620CC2" w:rsidRPr="00CF5BCE" w14:paraId="5280CA5C" w14:textId="77777777" w:rsidTr="00B22E59">
        <w:tc>
          <w:tcPr>
            <w:tcW w:w="2268" w:type="dxa"/>
            <w:tcBorders>
              <w:bottom w:val="nil"/>
            </w:tcBorders>
            <w:shd w:val="clear" w:color="auto" w:fill="228591"/>
          </w:tcPr>
          <w:p w14:paraId="43D26185" w14:textId="7A8AB95C" w:rsidR="00A07578" w:rsidRPr="00CF5BCE" w:rsidRDefault="00A07578" w:rsidP="00B22E59">
            <w:pPr>
              <w:pStyle w:val="ARIERTblHd"/>
              <w:widowControl w:val="0"/>
              <w:spacing w:before="0" w:after="0" w:line="240" w:lineRule="auto"/>
              <w:jc w:val="center"/>
              <w:rPr>
                <w:b/>
                <w:bCs/>
                <w:szCs w:val="26"/>
              </w:rPr>
            </w:pPr>
            <w:r w:rsidRPr="00B22E59">
              <w:t>Year</w:t>
            </w:r>
          </w:p>
        </w:tc>
        <w:tc>
          <w:tcPr>
            <w:tcW w:w="2268" w:type="dxa"/>
            <w:tcBorders>
              <w:bottom w:val="nil"/>
            </w:tcBorders>
            <w:shd w:val="clear" w:color="auto" w:fill="228591"/>
          </w:tcPr>
          <w:p w14:paraId="78F412DD" w14:textId="2A4B8877" w:rsidR="00A07578" w:rsidRPr="00CF5BCE" w:rsidRDefault="00A07578" w:rsidP="00B22E59">
            <w:pPr>
              <w:pStyle w:val="ARIERTblHd"/>
              <w:widowControl w:val="0"/>
              <w:spacing w:before="0" w:after="0" w:line="240" w:lineRule="auto"/>
              <w:jc w:val="center"/>
              <w:rPr>
                <w:b/>
                <w:bCs/>
                <w:szCs w:val="26"/>
              </w:rPr>
            </w:pPr>
            <w:r w:rsidRPr="00B22E59">
              <w:t>Total catch (tonne)</w:t>
            </w:r>
          </w:p>
        </w:tc>
        <w:tc>
          <w:tcPr>
            <w:tcW w:w="2552" w:type="dxa"/>
            <w:tcBorders>
              <w:bottom w:val="nil"/>
            </w:tcBorders>
            <w:shd w:val="clear" w:color="auto" w:fill="228591"/>
          </w:tcPr>
          <w:p w14:paraId="4684A989" w14:textId="2EBF023E" w:rsidR="00A07578" w:rsidRPr="00CF5BCE" w:rsidRDefault="00A07578" w:rsidP="00B22E59">
            <w:pPr>
              <w:pStyle w:val="ARIERTblHd"/>
              <w:widowControl w:val="0"/>
              <w:spacing w:before="0" w:after="0" w:line="240" w:lineRule="auto"/>
              <w:jc w:val="center"/>
              <w:rPr>
                <w:b/>
                <w:bCs/>
                <w:szCs w:val="26"/>
              </w:rPr>
            </w:pPr>
            <w:r w:rsidRPr="00B22E59">
              <w:t>Estimated numbers</w:t>
            </w:r>
            <w:r w:rsidR="00620CC2" w:rsidRPr="00B716AD">
              <w:rPr>
                <w:vertAlign w:val="superscript"/>
              </w:rPr>
              <w:t>a</w:t>
            </w:r>
          </w:p>
        </w:tc>
        <w:tc>
          <w:tcPr>
            <w:tcW w:w="1921" w:type="dxa"/>
            <w:tcBorders>
              <w:bottom w:val="nil"/>
            </w:tcBorders>
            <w:shd w:val="clear" w:color="auto" w:fill="228591"/>
          </w:tcPr>
          <w:p w14:paraId="6A68D358" w14:textId="6ED6C38F" w:rsidR="00A07578" w:rsidRPr="00CF5BCE" w:rsidRDefault="00A07578" w:rsidP="00B22E59">
            <w:pPr>
              <w:pStyle w:val="ARIERTblHd"/>
              <w:widowControl w:val="0"/>
              <w:spacing w:before="0" w:after="0" w:line="240" w:lineRule="auto"/>
              <w:jc w:val="center"/>
              <w:rPr>
                <w:b/>
                <w:bCs/>
                <w:szCs w:val="26"/>
              </w:rPr>
            </w:pPr>
            <w:r w:rsidRPr="00B22E59">
              <w:t>Carp trap removals</w:t>
            </w:r>
          </w:p>
        </w:tc>
      </w:tr>
      <w:tr w:rsidR="00620CC2" w:rsidRPr="00620CC2" w14:paraId="6C43A79B" w14:textId="77777777" w:rsidTr="00B22E59">
        <w:trPr>
          <w:trHeight w:val="397"/>
        </w:trPr>
        <w:tc>
          <w:tcPr>
            <w:tcW w:w="2268" w:type="dxa"/>
            <w:tcBorders>
              <w:top w:val="nil"/>
              <w:left w:val="nil"/>
              <w:bottom w:val="nil"/>
              <w:right w:val="nil"/>
            </w:tcBorders>
          </w:tcPr>
          <w:p w14:paraId="31DFFAC6" w14:textId="37BF9702" w:rsidR="00A07578" w:rsidRPr="00B22E59" w:rsidRDefault="00A07578" w:rsidP="00B22E59">
            <w:pPr>
              <w:pStyle w:val="ARIERTblBdy"/>
              <w:widowControl w:val="0"/>
              <w:spacing w:before="0" w:after="0"/>
              <w:jc w:val="center"/>
              <w:rPr>
                <w:szCs w:val="22"/>
              </w:rPr>
            </w:pPr>
            <w:r w:rsidRPr="00CF5BCE">
              <w:rPr>
                <w:szCs w:val="22"/>
              </w:rPr>
              <w:t>1984/85</w:t>
            </w:r>
          </w:p>
        </w:tc>
        <w:tc>
          <w:tcPr>
            <w:tcW w:w="2268" w:type="dxa"/>
            <w:tcBorders>
              <w:top w:val="nil"/>
              <w:left w:val="nil"/>
              <w:bottom w:val="nil"/>
              <w:right w:val="nil"/>
            </w:tcBorders>
          </w:tcPr>
          <w:p w14:paraId="78A43F1D" w14:textId="3FD5731F" w:rsidR="00A07578" w:rsidRPr="00B22E59" w:rsidRDefault="00A07578" w:rsidP="00B22E59">
            <w:pPr>
              <w:pStyle w:val="ARIERTblBdy"/>
              <w:widowControl w:val="0"/>
              <w:tabs>
                <w:tab w:val="decimal" w:pos="885"/>
              </w:tabs>
              <w:spacing w:before="0" w:after="0"/>
              <w:rPr>
                <w:szCs w:val="22"/>
              </w:rPr>
            </w:pPr>
            <w:r w:rsidRPr="00CF5BCE">
              <w:rPr>
                <w:szCs w:val="22"/>
              </w:rPr>
              <w:t>302.0355</w:t>
            </w:r>
          </w:p>
        </w:tc>
        <w:tc>
          <w:tcPr>
            <w:tcW w:w="2552" w:type="dxa"/>
            <w:tcBorders>
              <w:top w:val="nil"/>
              <w:left w:val="nil"/>
              <w:bottom w:val="nil"/>
              <w:right w:val="nil"/>
            </w:tcBorders>
          </w:tcPr>
          <w:p w14:paraId="50163CC9" w14:textId="29D48CC9" w:rsidR="00A07578" w:rsidRPr="00B22E59" w:rsidRDefault="00A07578" w:rsidP="00B22E59">
            <w:pPr>
              <w:pStyle w:val="ARIERTblBdy"/>
              <w:widowControl w:val="0"/>
              <w:tabs>
                <w:tab w:val="decimal" w:pos="1452"/>
              </w:tabs>
              <w:spacing w:before="0" w:after="0"/>
              <w:rPr>
                <w:szCs w:val="22"/>
              </w:rPr>
            </w:pPr>
            <w:r w:rsidRPr="00CF5BCE">
              <w:rPr>
                <w:szCs w:val="22"/>
              </w:rPr>
              <w:t>151</w:t>
            </w:r>
            <w:r w:rsidR="00620CC2">
              <w:rPr>
                <w:szCs w:val="22"/>
              </w:rPr>
              <w:t>,</w:t>
            </w:r>
            <w:r w:rsidRPr="00CF5BCE">
              <w:rPr>
                <w:szCs w:val="22"/>
              </w:rPr>
              <w:t>017</w:t>
            </w:r>
          </w:p>
        </w:tc>
        <w:tc>
          <w:tcPr>
            <w:tcW w:w="1921" w:type="dxa"/>
            <w:tcBorders>
              <w:top w:val="nil"/>
              <w:left w:val="nil"/>
              <w:bottom w:val="nil"/>
              <w:right w:val="nil"/>
            </w:tcBorders>
          </w:tcPr>
          <w:p w14:paraId="0026D19A" w14:textId="478830F7" w:rsidR="00A07578" w:rsidRPr="00B22E59" w:rsidRDefault="00A07578" w:rsidP="00B22E59">
            <w:pPr>
              <w:pStyle w:val="ARIERTblBdy"/>
              <w:widowControl w:val="0"/>
              <w:tabs>
                <w:tab w:val="decimal" w:pos="1168"/>
              </w:tabs>
              <w:spacing w:before="0" w:after="0"/>
              <w:rPr>
                <w:szCs w:val="22"/>
              </w:rPr>
            </w:pPr>
          </w:p>
        </w:tc>
      </w:tr>
      <w:tr w:rsidR="00620CC2" w:rsidRPr="00620CC2" w14:paraId="6C717D29" w14:textId="77777777" w:rsidTr="00B22E59">
        <w:trPr>
          <w:trHeight w:val="397"/>
        </w:trPr>
        <w:tc>
          <w:tcPr>
            <w:tcW w:w="2268" w:type="dxa"/>
            <w:tcBorders>
              <w:top w:val="nil"/>
              <w:left w:val="nil"/>
              <w:bottom w:val="nil"/>
              <w:right w:val="nil"/>
            </w:tcBorders>
          </w:tcPr>
          <w:p w14:paraId="7A81DB05" w14:textId="4ECB5955" w:rsidR="00A07578" w:rsidRPr="00B22E59" w:rsidRDefault="00A07578" w:rsidP="00B22E59">
            <w:pPr>
              <w:pStyle w:val="ARIERTblBdy"/>
              <w:widowControl w:val="0"/>
              <w:spacing w:before="0" w:after="0"/>
              <w:jc w:val="center"/>
              <w:rPr>
                <w:szCs w:val="22"/>
              </w:rPr>
            </w:pPr>
            <w:r w:rsidRPr="00CF5BCE">
              <w:rPr>
                <w:szCs w:val="22"/>
              </w:rPr>
              <w:t>1985/86</w:t>
            </w:r>
          </w:p>
        </w:tc>
        <w:tc>
          <w:tcPr>
            <w:tcW w:w="2268" w:type="dxa"/>
            <w:tcBorders>
              <w:top w:val="nil"/>
              <w:left w:val="nil"/>
              <w:bottom w:val="nil"/>
              <w:right w:val="nil"/>
            </w:tcBorders>
          </w:tcPr>
          <w:p w14:paraId="62BC44D4" w14:textId="26D62F58" w:rsidR="00A07578" w:rsidRPr="00B22E59" w:rsidRDefault="00A07578" w:rsidP="00B22E59">
            <w:pPr>
              <w:pStyle w:val="ARIERTblBdy"/>
              <w:widowControl w:val="0"/>
              <w:tabs>
                <w:tab w:val="decimal" w:pos="885"/>
              </w:tabs>
              <w:spacing w:before="0" w:after="0"/>
              <w:rPr>
                <w:szCs w:val="22"/>
              </w:rPr>
            </w:pPr>
            <w:r w:rsidRPr="00CF5BCE">
              <w:rPr>
                <w:szCs w:val="22"/>
              </w:rPr>
              <w:t>268.0516</w:t>
            </w:r>
          </w:p>
        </w:tc>
        <w:tc>
          <w:tcPr>
            <w:tcW w:w="2552" w:type="dxa"/>
            <w:tcBorders>
              <w:top w:val="nil"/>
              <w:left w:val="nil"/>
              <w:bottom w:val="nil"/>
              <w:right w:val="nil"/>
            </w:tcBorders>
          </w:tcPr>
          <w:p w14:paraId="6BA95626" w14:textId="5A29C3A0" w:rsidR="00A07578" w:rsidRPr="00B22E59" w:rsidRDefault="00A07578" w:rsidP="00B22E59">
            <w:pPr>
              <w:pStyle w:val="ARIERTblBdy"/>
              <w:widowControl w:val="0"/>
              <w:tabs>
                <w:tab w:val="decimal" w:pos="1452"/>
              </w:tabs>
              <w:spacing w:before="0" w:after="0"/>
              <w:rPr>
                <w:szCs w:val="22"/>
              </w:rPr>
            </w:pPr>
            <w:r w:rsidRPr="00CF5BCE">
              <w:rPr>
                <w:szCs w:val="22"/>
              </w:rPr>
              <w:t>134</w:t>
            </w:r>
            <w:r w:rsidR="00620CC2">
              <w:rPr>
                <w:szCs w:val="22"/>
              </w:rPr>
              <w:t>,</w:t>
            </w:r>
            <w:r w:rsidRPr="00CF5BCE">
              <w:rPr>
                <w:szCs w:val="22"/>
              </w:rPr>
              <w:t>025</w:t>
            </w:r>
          </w:p>
        </w:tc>
        <w:tc>
          <w:tcPr>
            <w:tcW w:w="1921" w:type="dxa"/>
            <w:tcBorders>
              <w:top w:val="nil"/>
              <w:left w:val="nil"/>
              <w:bottom w:val="nil"/>
              <w:right w:val="nil"/>
            </w:tcBorders>
          </w:tcPr>
          <w:p w14:paraId="5A5AE78A" w14:textId="4E7D057B" w:rsidR="00A07578" w:rsidRPr="00B22E59" w:rsidRDefault="00A07578" w:rsidP="00B22E59">
            <w:pPr>
              <w:pStyle w:val="ARIERTblBdy"/>
              <w:widowControl w:val="0"/>
              <w:tabs>
                <w:tab w:val="decimal" w:pos="1168"/>
              </w:tabs>
              <w:spacing w:before="0" w:after="0"/>
              <w:rPr>
                <w:szCs w:val="22"/>
              </w:rPr>
            </w:pPr>
          </w:p>
        </w:tc>
      </w:tr>
      <w:tr w:rsidR="00620CC2" w:rsidRPr="00620CC2" w14:paraId="6E022CF2" w14:textId="77777777" w:rsidTr="00B22E59">
        <w:trPr>
          <w:trHeight w:val="397"/>
        </w:trPr>
        <w:tc>
          <w:tcPr>
            <w:tcW w:w="2268" w:type="dxa"/>
            <w:tcBorders>
              <w:top w:val="nil"/>
              <w:left w:val="nil"/>
              <w:bottom w:val="nil"/>
              <w:right w:val="nil"/>
            </w:tcBorders>
          </w:tcPr>
          <w:p w14:paraId="58DB7A8A" w14:textId="2D482AC2" w:rsidR="00A07578" w:rsidRPr="00B22E59" w:rsidRDefault="00A07578" w:rsidP="00B22E59">
            <w:pPr>
              <w:pStyle w:val="ARIERTblBdy"/>
              <w:widowControl w:val="0"/>
              <w:spacing w:before="0" w:after="0"/>
              <w:jc w:val="center"/>
              <w:rPr>
                <w:szCs w:val="22"/>
              </w:rPr>
            </w:pPr>
            <w:r w:rsidRPr="00CF5BCE">
              <w:rPr>
                <w:szCs w:val="22"/>
              </w:rPr>
              <w:t>1986/87</w:t>
            </w:r>
          </w:p>
        </w:tc>
        <w:tc>
          <w:tcPr>
            <w:tcW w:w="2268" w:type="dxa"/>
            <w:tcBorders>
              <w:top w:val="nil"/>
              <w:left w:val="nil"/>
              <w:bottom w:val="nil"/>
              <w:right w:val="nil"/>
            </w:tcBorders>
          </w:tcPr>
          <w:p w14:paraId="76F8E8A8" w14:textId="5A85A7F0" w:rsidR="00A07578" w:rsidRPr="00B22E59" w:rsidRDefault="00A07578" w:rsidP="00B22E59">
            <w:pPr>
              <w:pStyle w:val="ARIERTblBdy"/>
              <w:widowControl w:val="0"/>
              <w:tabs>
                <w:tab w:val="decimal" w:pos="885"/>
              </w:tabs>
              <w:spacing w:before="0" w:after="0"/>
              <w:rPr>
                <w:szCs w:val="22"/>
              </w:rPr>
            </w:pPr>
            <w:r w:rsidRPr="00CF5BCE">
              <w:rPr>
                <w:szCs w:val="22"/>
              </w:rPr>
              <w:t>284.3246</w:t>
            </w:r>
          </w:p>
        </w:tc>
        <w:tc>
          <w:tcPr>
            <w:tcW w:w="2552" w:type="dxa"/>
            <w:tcBorders>
              <w:top w:val="nil"/>
              <w:left w:val="nil"/>
              <w:bottom w:val="nil"/>
              <w:right w:val="nil"/>
            </w:tcBorders>
          </w:tcPr>
          <w:p w14:paraId="46025DC8" w14:textId="0F42AB58" w:rsidR="00A07578" w:rsidRPr="00B22E59" w:rsidRDefault="00A07578" w:rsidP="00B22E59">
            <w:pPr>
              <w:pStyle w:val="ARIERTblBdy"/>
              <w:widowControl w:val="0"/>
              <w:tabs>
                <w:tab w:val="decimal" w:pos="1452"/>
              </w:tabs>
              <w:spacing w:before="0" w:after="0"/>
              <w:rPr>
                <w:szCs w:val="22"/>
              </w:rPr>
            </w:pPr>
            <w:r w:rsidRPr="00CF5BCE">
              <w:rPr>
                <w:szCs w:val="22"/>
              </w:rPr>
              <w:t>142</w:t>
            </w:r>
            <w:r w:rsidR="00620CC2">
              <w:rPr>
                <w:szCs w:val="22"/>
              </w:rPr>
              <w:t>,</w:t>
            </w:r>
            <w:r w:rsidRPr="00CF5BCE">
              <w:rPr>
                <w:szCs w:val="22"/>
              </w:rPr>
              <w:t>162</w:t>
            </w:r>
          </w:p>
        </w:tc>
        <w:tc>
          <w:tcPr>
            <w:tcW w:w="1921" w:type="dxa"/>
            <w:tcBorders>
              <w:top w:val="nil"/>
              <w:left w:val="nil"/>
              <w:bottom w:val="nil"/>
              <w:right w:val="nil"/>
            </w:tcBorders>
          </w:tcPr>
          <w:p w14:paraId="63D49919" w14:textId="26CE1A8B" w:rsidR="00A07578" w:rsidRPr="00B22E59" w:rsidRDefault="00A07578" w:rsidP="00B22E59">
            <w:pPr>
              <w:pStyle w:val="ARIERTblBdy"/>
              <w:widowControl w:val="0"/>
              <w:tabs>
                <w:tab w:val="decimal" w:pos="1168"/>
              </w:tabs>
              <w:spacing w:before="0" w:after="0"/>
              <w:rPr>
                <w:szCs w:val="22"/>
              </w:rPr>
            </w:pPr>
          </w:p>
        </w:tc>
      </w:tr>
      <w:tr w:rsidR="00620CC2" w:rsidRPr="00620CC2" w14:paraId="479CB2FC" w14:textId="77777777" w:rsidTr="00B22E59">
        <w:trPr>
          <w:trHeight w:val="397"/>
        </w:trPr>
        <w:tc>
          <w:tcPr>
            <w:tcW w:w="2268" w:type="dxa"/>
            <w:tcBorders>
              <w:top w:val="nil"/>
              <w:left w:val="nil"/>
              <w:bottom w:val="nil"/>
              <w:right w:val="nil"/>
            </w:tcBorders>
          </w:tcPr>
          <w:p w14:paraId="64832A16" w14:textId="4BDD09DB" w:rsidR="00A07578" w:rsidRPr="00B22E59" w:rsidRDefault="00A07578" w:rsidP="00B22E59">
            <w:pPr>
              <w:pStyle w:val="ARIERTblBdy"/>
              <w:widowControl w:val="0"/>
              <w:spacing w:before="0" w:after="0"/>
              <w:jc w:val="center"/>
              <w:rPr>
                <w:szCs w:val="22"/>
              </w:rPr>
            </w:pPr>
            <w:r w:rsidRPr="00CF5BCE">
              <w:rPr>
                <w:szCs w:val="22"/>
              </w:rPr>
              <w:t>1987/88</w:t>
            </w:r>
          </w:p>
        </w:tc>
        <w:tc>
          <w:tcPr>
            <w:tcW w:w="2268" w:type="dxa"/>
            <w:tcBorders>
              <w:top w:val="nil"/>
              <w:left w:val="nil"/>
              <w:bottom w:val="nil"/>
              <w:right w:val="nil"/>
            </w:tcBorders>
          </w:tcPr>
          <w:p w14:paraId="16F276AB" w14:textId="3AF85733" w:rsidR="00A07578" w:rsidRPr="00B22E59" w:rsidRDefault="00A07578" w:rsidP="00B22E59">
            <w:pPr>
              <w:pStyle w:val="ARIERTblBdy"/>
              <w:widowControl w:val="0"/>
              <w:tabs>
                <w:tab w:val="decimal" w:pos="885"/>
              </w:tabs>
              <w:spacing w:before="0" w:after="0"/>
              <w:rPr>
                <w:szCs w:val="22"/>
              </w:rPr>
            </w:pPr>
            <w:r w:rsidRPr="00CF5BCE">
              <w:rPr>
                <w:szCs w:val="22"/>
              </w:rPr>
              <w:t>444.6483</w:t>
            </w:r>
          </w:p>
        </w:tc>
        <w:tc>
          <w:tcPr>
            <w:tcW w:w="2552" w:type="dxa"/>
            <w:tcBorders>
              <w:top w:val="nil"/>
              <w:left w:val="nil"/>
              <w:bottom w:val="nil"/>
              <w:right w:val="nil"/>
            </w:tcBorders>
          </w:tcPr>
          <w:p w14:paraId="6EBF4E71" w14:textId="0BB3F6C2" w:rsidR="00A07578" w:rsidRPr="00B22E59" w:rsidRDefault="00A07578" w:rsidP="00B22E59">
            <w:pPr>
              <w:pStyle w:val="ARIERTblBdy"/>
              <w:widowControl w:val="0"/>
              <w:tabs>
                <w:tab w:val="decimal" w:pos="1452"/>
              </w:tabs>
              <w:spacing w:before="0" w:after="0"/>
              <w:rPr>
                <w:szCs w:val="22"/>
              </w:rPr>
            </w:pPr>
            <w:r w:rsidRPr="00CF5BCE">
              <w:rPr>
                <w:szCs w:val="22"/>
              </w:rPr>
              <w:t>222</w:t>
            </w:r>
            <w:r w:rsidR="00620CC2">
              <w:rPr>
                <w:szCs w:val="22"/>
              </w:rPr>
              <w:t>,</w:t>
            </w:r>
            <w:r w:rsidRPr="00CF5BCE">
              <w:rPr>
                <w:szCs w:val="22"/>
              </w:rPr>
              <w:t>324</w:t>
            </w:r>
          </w:p>
        </w:tc>
        <w:tc>
          <w:tcPr>
            <w:tcW w:w="1921" w:type="dxa"/>
            <w:tcBorders>
              <w:top w:val="nil"/>
              <w:left w:val="nil"/>
              <w:bottom w:val="nil"/>
              <w:right w:val="nil"/>
            </w:tcBorders>
          </w:tcPr>
          <w:p w14:paraId="3C313A77" w14:textId="63B60E94" w:rsidR="00A07578" w:rsidRPr="00B22E59" w:rsidRDefault="00A07578" w:rsidP="00B22E59">
            <w:pPr>
              <w:pStyle w:val="ARIERTblBdy"/>
              <w:widowControl w:val="0"/>
              <w:tabs>
                <w:tab w:val="decimal" w:pos="1168"/>
              </w:tabs>
              <w:spacing w:before="0" w:after="0"/>
              <w:rPr>
                <w:szCs w:val="22"/>
              </w:rPr>
            </w:pPr>
          </w:p>
        </w:tc>
      </w:tr>
      <w:tr w:rsidR="00620CC2" w:rsidRPr="00620CC2" w14:paraId="6866C841" w14:textId="77777777" w:rsidTr="00B22E59">
        <w:trPr>
          <w:trHeight w:val="397"/>
        </w:trPr>
        <w:tc>
          <w:tcPr>
            <w:tcW w:w="2268" w:type="dxa"/>
            <w:tcBorders>
              <w:top w:val="nil"/>
              <w:left w:val="nil"/>
              <w:bottom w:val="nil"/>
              <w:right w:val="nil"/>
            </w:tcBorders>
          </w:tcPr>
          <w:p w14:paraId="618B3986" w14:textId="515090E6" w:rsidR="00A07578" w:rsidRPr="00B22E59" w:rsidRDefault="00A07578" w:rsidP="00B22E59">
            <w:pPr>
              <w:pStyle w:val="ARIERTblBdy"/>
              <w:widowControl w:val="0"/>
              <w:spacing w:before="0" w:after="0"/>
              <w:jc w:val="center"/>
              <w:rPr>
                <w:szCs w:val="22"/>
              </w:rPr>
            </w:pPr>
            <w:r w:rsidRPr="00CF5BCE">
              <w:rPr>
                <w:szCs w:val="22"/>
              </w:rPr>
              <w:t>1988/89</w:t>
            </w:r>
          </w:p>
        </w:tc>
        <w:tc>
          <w:tcPr>
            <w:tcW w:w="2268" w:type="dxa"/>
            <w:tcBorders>
              <w:top w:val="nil"/>
              <w:left w:val="nil"/>
              <w:bottom w:val="nil"/>
              <w:right w:val="nil"/>
            </w:tcBorders>
          </w:tcPr>
          <w:p w14:paraId="352AAA90" w14:textId="43FD5033" w:rsidR="00A07578" w:rsidRPr="00B22E59" w:rsidRDefault="00A07578" w:rsidP="00B22E59">
            <w:pPr>
              <w:pStyle w:val="ARIERTblBdy"/>
              <w:widowControl w:val="0"/>
              <w:tabs>
                <w:tab w:val="decimal" w:pos="885"/>
              </w:tabs>
              <w:spacing w:before="0" w:after="0"/>
              <w:rPr>
                <w:szCs w:val="22"/>
              </w:rPr>
            </w:pPr>
            <w:r w:rsidRPr="00CF5BCE">
              <w:rPr>
                <w:szCs w:val="22"/>
              </w:rPr>
              <w:t>358.4465</w:t>
            </w:r>
          </w:p>
        </w:tc>
        <w:tc>
          <w:tcPr>
            <w:tcW w:w="2552" w:type="dxa"/>
            <w:tcBorders>
              <w:top w:val="nil"/>
              <w:left w:val="nil"/>
              <w:bottom w:val="nil"/>
              <w:right w:val="nil"/>
            </w:tcBorders>
          </w:tcPr>
          <w:p w14:paraId="40DE2AD5" w14:textId="120E3544" w:rsidR="00A07578" w:rsidRPr="00B22E59" w:rsidRDefault="00A07578" w:rsidP="00B22E59">
            <w:pPr>
              <w:pStyle w:val="ARIERTblBdy"/>
              <w:widowControl w:val="0"/>
              <w:tabs>
                <w:tab w:val="decimal" w:pos="1452"/>
              </w:tabs>
              <w:spacing w:before="0" w:after="0"/>
              <w:rPr>
                <w:szCs w:val="22"/>
              </w:rPr>
            </w:pPr>
            <w:r w:rsidRPr="00CF5BCE">
              <w:rPr>
                <w:szCs w:val="22"/>
              </w:rPr>
              <w:t>179</w:t>
            </w:r>
            <w:r w:rsidR="00620CC2">
              <w:rPr>
                <w:szCs w:val="22"/>
              </w:rPr>
              <w:t>,</w:t>
            </w:r>
            <w:r w:rsidRPr="00CF5BCE">
              <w:rPr>
                <w:szCs w:val="22"/>
              </w:rPr>
              <w:t>223</w:t>
            </w:r>
          </w:p>
        </w:tc>
        <w:tc>
          <w:tcPr>
            <w:tcW w:w="1921" w:type="dxa"/>
            <w:tcBorders>
              <w:top w:val="nil"/>
              <w:left w:val="nil"/>
              <w:bottom w:val="nil"/>
              <w:right w:val="nil"/>
            </w:tcBorders>
          </w:tcPr>
          <w:p w14:paraId="261E0306" w14:textId="3FD2477A" w:rsidR="00A07578" w:rsidRPr="00B22E59" w:rsidRDefault="00A07578" w:rsidP="00B22E59">
            <w:pPr>
              <w:pStyle w:val="ARIERTblBdy"/>
              <w:widowControl w:val="0"/>
              <w:tabs>
                <w:tab w:val="decimal" w:pos="1168"/>
              </w:tabs>
              <w:spacing w:before="0" w:after="0"/>
              <w:rPr>
                <w:szCs w:val="22"/>
              </w:rPr>
            </w:pPr>
          </w:p>
        </w:tc>
      </w:tr>
      <w:tr w:rsidR="00620CC2" w:rsidRPr="00620CC2" w14:paraId="3E2D3411" w14:textId="77777777" w:rsidTr="00B22E59">
        <w:trPr>
          <w:trHeight w:val="397"/>
        </w:trPr>
        <w:tc>
          <w:tcPr>
            <w:tcW w:w="2268" w:type="dxa"/>
            <w:tcBorders>
              <w:top w:val="nil"/>
              <w:left w:val="nil"/>
              <w:bottom w:val="nil"/>
              <w:right w:val="nil"/>
            </w:tcBorders>
          </w:tcPr>
          <w:p w14:paraId="4A1D65F7" w14:textId="010CE5AC" w:rsidR="00A07578" w:rsidRPr="00B22E59" w:rsidRDefault="00A07578" w:rsidP="00B22E59">
            <w:pPr>
              <w:pStyle w:val="ARIERTblBdy"/>
              <w:widowControl w:val="0"/>
              <w:spacing w:before="0" w:after="0"/>
              <w:jc w:val="center"/>
              <w:rPr>
                <w:szCs w:val="22"/>
              </w:rPr>
            </w:pPr>
            <w:r w:rsidRPr="00CF5BCE">
              <w:rPr>
                <w:szCs w:val="22"/>
              </w:rPr>
              <w:t>1989/90</w:t>
            </w:r>
          </w:p>
        </w:tc>
        <w:tc>
          <w:tcPr>
            <w:tcW w:w="2268" w:type="dxa"/>
            <w:tcBorders>
              <w:top w:val="nil"/>
              <w:left w:val="nil"/>
              <w:bottom w:val="nil"/>
              <w:right w:val="nil"/>
            </w:tcBorders>
          </w:tcPr>
          <w:p w14:paraId="64DD9456" w14:textId="5F27AA00" w:rsidR="00A07578" w:rsidRPr="00B22E59" w:rsidRDefault="00A07578" w:rsidP="00B22E59">
            <w:pPr>
              <w:pStyle w:val="ARIERTblBdy"/>
              <w:widowControl w:val="0"/>
              <w:tabs>
                <w:tab w:val="decimal" w:pos="885"/>
              </w:tabs>
              <w:spacing w:before="0" w:after="0"/>
              <w:rPr>
                <w:szCs w:val="22"/>
              </w:rPr>
            </w:pPr>
            <w:r w:rsidRPr="00CF5BCE">
              <w:rPr>
                <w:szCs w:val="22"/>
              </w:rPr>
              <w:t>375.289</w:t>
            </w:r>
          </w:p>
        </w:tc>
        <w:tc>
          <w:tcPr>
            <w:tcW w:w="2552" w:type="dxa"/>
            <w:tcBorders>
              <w:top w:val="nil"/>
              <w:left w:val="nil"/>
              <w:bottom w:val="nil"/>
              <w:right w:val="nil"/>
            </w:tcBorders>
          </w:tcPr>
          <w:p w14:paraId="23909EC1" w14:textId="461E1B70" w:rsidR="00A07578" w:rsidRPr="00B22E59" w:rsidRDefault="00A07578" w:rsidP="00B22E59">
            <w:pPr>
              <w:pStyle w:val="ARIERTblBdy"/>
              <w:widowControl w:val="0"/>
              <w:tabs>
                <w:tab w:val="decimal" w:pos="1452"/>
              </w:tabs>
              <w:spacing w:before="0" w:after="0"/>
              <w:rPr>
                <w:szCs w:val="22"/>
              </w:rPr>
            </w:pPr>
            <w:r w:rsidRPr="00CF5BCE">
              <w:rPr>
                <w:szCs w:val="22"/>
              </w:rPr>
              <w:t>187</w:t>
            </w:r>
            <w:r w:rsidR="00620CC2">
              <w:rPr>
                <w:szCs w:val="22"/>
              </w:rPr>
              <w:t>,</w:t>
            </w:r>
            <w:r w:rsidRPr="00CF5BCE">
              <w:rPr>
                <w:szCs w:val="22"/>
              </w:rPr>
              <w:t>644</w:t>
            </w:r>
          </w:p>
        </w:tc>
        <w:tc>
          <w:tcPr>
            <w:tcW w:w="1921" w:type="dxa"/>
            <w:tcBorders>
              <w:top w:val="nil"/>
              <w:left w:val="nil"/>
              <w:bottom w:val="nil"/>
              <w:right w:val="nil"/>
            </w:tcBorders>
          </w:tcPr>
          <w:p w14:paraId="7E272116" w14:textId="0F7EC698" w:rsidR="00A07578" w:rsidRPr="00B22E59" w:rsidRDefault="00A07578" w:rsidP="00B22E59">
            <w:pPr>
              <w:pStyle w:val="ARIERTblBdy"/>
              <w:widowControl w:val="0"/>
              <w:tabs>
                <w:tab w:val="decimal" w:pos="1168"/>
              </w:tabs>
              <w:spacing w:before="0" w:after="0"/>
              <w:rPr>
                <w:szCs w:val="22"/>
              </w:rPr>
            </w:pPr>
          </w:p>
        </w:tc>
      </w:tr>
      <w:tr w:rsidR="00620CC2" w:rsidRPr="00620CC2" w14:paraId="6700940B" w14:textId="77777777" w:rsidTr="00B22E59">
        <w:trPr>
          <w:trHeight w:val="397"/>
        </w:trPr>
        <w:tc>
          <w:tcPr>
            <w:tcW w:w="2268" w:type="dxa"/>
            <w:tcBorders>
              <w:top w:val="nil"/>
              <w:left w:val="nil"/>
              <w:bottom w:val="nil"/>
              <w:right w:val="nil"/>
            </w:tcBorders>
          </w:tcPr>
          <w:p w14:paraId="67333961" w14:textId="0D9560D5" w:rsidR="00A07578" w:rsidRPr="00B22E59" w:rsidRDefault="00A07578" w:rsidP="00B22E59">
            <w:pPr>
              <w:pStyle w:val="ARIERTblBdy"/>
              <w:widowControl w:val="0"/>
              <w:spacing w:before="0" w:after="0"/>
              <w:jc w:val="center"/>
              <w:rPr>
                <w:szCs w:val="22"/>
              </w:rPr>
            </w:pPr>
            <w:r w:rsidRPr="00CF5BCE">
              <w:rPr>
                <w:szCs w:val="22"/>
              </w:rPr>
              <w:t>1990/91</w:t>
            </w:r>
          </w:p>
        </w:tc>
        <w:tc>
          <w:tcPr>
            <w:tcW w:w="2268" w:type="dxa"/>
            <w:tcBorders>
              <w:top w:val="nil"/>
              <w:left w:val="nil"/>
              <w:bottom w:val="nil"/>
              <w:right w:val="nil"/>
            </w:tcBorders>
          </w:tcPr>
          <w:p w14:paraId="332D29D6" w14:textId="2A5BBC1D" w:rsidR="00A07578" w:rsidRPr="00B22E59" w:rsidRDefault="00A07578" w:rsidP="00B22E59">
            <w:pPr>
              <w:pStyle w:val="ARIERTblBdy"/>
              <w:widowControl w:val="0"/>
              <w:tabs>
                <w:tab w:val="decimal" w:pos="885"/>
              </w:tabs>
              <w:spacing w:before="0" w:after="0"/>
              <w:rPr>
                <w:szCs w:val="22"/>
              </w:rPr>
            </w:pPr>
            <w:r w:rsidRPr="00CF5BCE">
              <w:rPr>
                <w:szCs w:val="22"/>
              </w:rPr>
              <w:t>492.128</w:t>
            </w:r>
          </w:p>
        </w:tc>
        <w:tc>
          <w:tcPr>
            <w:tcW w:w="2552" w:type="dxa"/>
            <w:tcBorders>
              <w:top w:val="nil"/>
              <w:left w:val="nil"/>
              <w:bottom w:val="nil"/>
              <w:right w:val="nil"/>
            </w:tcBorders>
          </w:tcPr>
          <w:p w14:paraId="66AACA49" w14:textId="0C0F7833" w:rsidR="00A07578" w:rsidRPr="00B22E59" w:rsidRDefault="00A07578" w:rsidP="00B22E59">
            <w:pPr>
              <w:pStyle w:val="ARIERTblBdy"/>
              <w:widowControl w:val="0"/>
              <w:tabs>
                <w:tab w:val="decimal" w:pos="1452"/>
              </w:tabs>
              <w:spacing w:before="0" w:after="0"/>
              <w:rPr>
                <w:szCs w:val="22"/>
              </w:rPr>
            </w:pPr>
            <w:r w:rsidRPr="00CF5BCE">
              <w:rPr>
                <w:szCs w:val="22"/>
              </w:rPr>
              <w:t>246</w:t>
            </w:r>
            <w:r w:rsidR="00620CC2">
              <w:rPr>
                <w:szCs w:val="22"/>
              </w:rPr>
              <w:t>,</w:t>
            </w:r>
            <w:r w:rsidRPr="00CF5BCE">
              <w:rPr>
                <w:szCs w:val="22"/>
              </w:rPr>
              <w:t>064</w:t>
            </w:r>
          </w:p>
        </w:tc>
        <w:tc>
          <w:tcPr>
            <w:tcW w:w="1921" w:type="dxa"/>
            <w:tcBorders>
              <w:top w:val="nil"/>
              <w:left w:val="nil"/>
              <w:bottom w:val="nil"/>
              <w:right w:val="nil"/>
            </w:tcBorders>
          </w:tcPr>
          <w:p w14:paraId="411F40AA" w14:textId="529B289E" w:rsidR="00A07578" w:rsidRPr="00B22E59" w:rsidRDefault="00A07578" w:rsidP="00B22E59">
            <w:pPr>
              <w:pStyle w:val="ARIERTblBdy"/>
              <w:widowControl w:val="0"/>
              <w:tabs>
                <w:tab w:val="decimal" w:pos="1168"/>
              </w:tabs>
              <w:spacing w:before="0" w:after="0"/>
              <w:rPr>
                <w:szCs w:val="22"/>
              </w:rPr>
            </w:pPr>
          </w:p>
        </w:tc>
      </w:tr>
      <w:tr w:rsidR="00620CC2" w:rsidRPr="00620CC2" w14:paraId="02AC8718" w14:textId="77777777" w:rsidTr="00B22E59">
        <w:trPr>
          <w:trHeight w:val="397"/>
        </w:trPr>
        <w:tc>
          <w:tcPr>
            <w:tcW w:w="2268" w:type="dxa"/>
            <w:tcBorders>
              <w:top w:val="nil"/>
              <w:left w:val="nil"/>
              <w:bottom w:val="nil"/>
              <w:right w:val="nil"/>
            </w:tcBorders>
          </w:tcPr>
          <w:p w14:paraId="1C3C657B" w14:textId="2572116A" w:rsidR="00A07578" w:rsidRPr="00B22E59" w:rsidRDefault="00A07578" w:rsidP="00B22E59">
            <w:pPr>
              <w:pStyle w:val="ARIERTblBdy"/>
              <w:widowControl w:val="0"/>
              <w:spacing w:before="0" w:after="0"/>
              <w:jc w:val="center"/>
              <w:rPr>
                <w:szCs w:val="22"/>
              </w:rPr>
            </w:pPr>
            <w:r w:rsidRPr="00CF5BCE">
              <w:rPr>
                <w:szCs w:val="22"/>
              </w:rPr>
              <w:t>1991/92</w:t>
            </w:r>
          </w:p>
        </w:tc>
        <w:tc>
          <w:tcPr>
            <w:tcW w:w="2268" w:type="dxa"/>
            <w:tcBorders>
              <w:top w:val="nil"/>
              <w:left w:val="nil"/>
              <w:bottom w:val="nil"/>
              <w:right w:val="nil"/>
            </w:tcBorders>
          </w:tcPr>
          <w:p w14:paraId="540DE059" w14:textId="7F1F8B98" w:rsidR="00A07578" w:rsidRPr="00B22E59" w:rsidRDefault="00A07578" w:rsidP="00B22E59">
            <w:pPr>
              <w:pStyle w:val="ARIERTblBdy"/>
              <w:widowControl w:val="0"/>
              <w:tabs>
                <w:tab w:val="decimal" w:pos="885"/>
              </w:tabs>
              <w:spacing w:before="0" w:after="0"/>
              <w:rPr>
                <w:szCs w:val="22"/>
              </w:rPr>
            </w:pPr>
            <w:r w:rsidRPr="00CF5BCE">
              <w:rPr>
                <w:szCs w:val="22"/>
              </w:rPr>
              <w:t>999.316</w:t>
            </w:r>
          </w:p>
        </w:tc>
        <w:tc>
          <w:tcPr>
            <w:tcW w:w="2552" w:type="dxa"/>
            <w:tcBorders>
              <w:top w:val="nil"/>
              <w:left w:val="nil"/>
              <w:bottom w:val="nil"/>
              <w:right w:val="nil"/>
            </w:tcBorders>
          </w:tcPr>
          <w:p w14:paraId="336486CE" w14:textId="4882EE34" w:rsidR="00A07578" w:rsidRPr="00B22E59" w:rsidRDefault="00A07578" w:rsidP="00B22E59">
            <w:pPr>
              <w:pStyle w:val="ARIERTblBdy"/>
              <w:widowControl w:val="0"/>
              <w:tabs>
                <w:tab w:val="decimal" w:pos="1452"/>
              </w:tabs>
              <w:spacing w:before="0" w:after="0"/>
              <w:rPr>
                <w:szCs w:val="22"/>
              </w:rPr>
            </w:pPr>
            <w:r w:rsidRPr="00CF5BCE">
              <w:rPr>
                <w:szCs w:val="22"/>
              </w:rPr>
              <w:t>499</w:t>
            </w:r>
            <w:r w:rsidR="00620CC2">
              <w:rPr>
                <w:szCs w:val="22"/>
              </w:rPr>
              <w:t>,</w:t>
            </w:r>
            <w:r w:rsidRPr="00CF5BCE">
              <w:rPr>
                <w:szCs w:val="22"/>
              </w:rPr>
              <w:t>658</w:t>
            </w:r>
          </w:p>
        </w:tc>
        <w:tc>
          <w:tcPr>
            <w:tcW w:w="1921" w:type="dxa"/>
            <w:tcBorders>
              <w:top w:val="nil"/>
              <w:left w:val="nil"/>
              <w:bottom w:val="nil"/>
              <w:right w:val="nil"/>
            </w:tcBorders>
          </w:tcPr>
          <w:p w14:paraId="329469D3" w14:textId="573350B5" w:rsidR="00A07578" w:rsidRPr="00B22E59" w:rsidRDefault="00A07578" w:rsidP="00B22E59">
            <w:pPr>
              <w:pStyle w:val="ARIERTblBdy"/>
              <w:widowControl w:val="0"/>
              <w:tabs>
                <w:tab w:val="decimal" w:pos="1168"/>
              </w:tabs>
              <w:spacing w:before="0" w:after="0"/>
              <w:rPr>
                <w:szCs w:val="22"/>
              </w:rPr>
            </w:pPr>
          </w:p>
        </w:tc>
      </w:tr>
      <w:tr w:rsidR="00620CC2" w:rsidRPr="00620CC2" w14:paraId="0E18D3D7" w14:textId="77777777" w:rsidTr="00B22E59">
        <w:trPr>
          <w:trHeight w:val="397"/>
        </w:trPr>
        <w:tc>
          <w:tcPr>
            <w:tcW w:w="2268" w:type="dxa"/>
            <w:tcBorders>
              <w:top w:val="nil"/>
              <w:left w:val="nil"/>
              <w:bottom w:val="nil"/>
              <w:right w:val="nil"/>
            </w:tcBorders>
          </w:tcPr>
          <w:p w14:paraId="2E0776CE" w14:textId="66AC2371" w:rsidR="00A07578" w:rsidRPr="00B22E59" w:rsidRDefault="00A07578" w:rsidP="00B22E59">
            <w:pPr>
              <w:pStyle w:val="ARIERTblBdy"/>
              <w:widowControl w:val="0"/>
              <w:spacing w:before="0" w:after="0"/>
              <w:jc w:val="center"/>
              <w:rPr>
                <w:szCs w:val="22"/>
              </w:rPr>
            </w:pPr>
            <w:r w:rsidRPr="00CF5BCE">
              <w:rPr>
                <w:szCs w:val="22"/>
              </w:rPr>
              <w:t>1992/93</w:t>
            </w:r>
          </w:p>
        </w:tc>
        <w:tc>
          <w:tcPr>
            <w:tcW w:w="2268" w:type="dxa"/>
            <w:tcBorders>
              <w:top w:val="nil"/>
              <w:left w:val="nil"/>
              <w:bottom w:val="nil"/>
              <w:right w:val="nil"/>
            </w:tcBorders>
          </w:tcPr>
          <w:p w14:paraId="6F657EB2" w14:textId="74D89145" w:rsidR="00A07578" w:rsidRPr="00B22E59" w:rsidRDefault="00A07578" w:rsidP="00B22E59">
            <w:pPr>
              <w:pStyle w:val="ARIERTblBdy"/>
              <w:widowControl w:val="0"/>
              <w:tabs>
                <w:tab w:val="decimal" w:pos="885"/>
              </w:tabs>
              <w:spacing w:before="0" w:after="0"/>
              <w:rPr>
                <w:szCs w:val="22"/>
              </w:rPr>
            </w:pPr>
            <w:r w:rsidRPr="00CF5BCE">
              <w:rPr>
                <w:szCs w:val="22"/>
              </w:rPr>
              <w:t>661.5402</w:t>
            </w:r>
          </w:p>
        </w:tc>
        <w:tc>
          <w:tcPr>
            <w:tcW w:w="2552" w:type="dxa"/>
            <w:tcBorders>
              <w:top w:val="nil"/>
              <w:left w:val="nil"/>
              <w:bottom w:val="nil"/>
              <w:right w:val="nil"/>
            </w:tcBorders>
          </w:tcPr>
          <w:p w14:paraId="23BA65E8" w14:textId="61F92B23" w:rsidR="00A07578" w:rsidRPr="00B22E59" w:rsidRDefault="00A07578" w:rsidP="00B22E59">
            <w:pPr>
              <w:pStyle w:val="ARIERTblBdy"/>
              <w:widowControl w:val="0"/>
              <w:tabs>
                <w:tab w:val="decimal" w:pos="1452"/>
              </w:tabs>
              <w:spacing w:before="0" w:after="0"/>
              <w:rPr>
                <w:szCs w:val="22"/>
              </w:rPr>
            </w:pPr>
            <w:r w:rsidRPr="00CF5BCE">
              <w:rPr>
                <w:szCs w:val="22"/>
              </w:rPr>
              <w:t>330</w:t>
            </w:r>
            <w:r w:rsidR="00620CC2">
              <w:rPr>
                <w:szCs w:val="22"/>
              </w:rPr>
              <w:t>,</w:t>
            </w:r>
            <w:r w:rsidRPr="00CF5BCE">
              <w:rPr>
                <w:szCs w:val="22"/>
              </w:rPr>
              <w:t>770</w:t>
            </w:r>
          </w:p>
        </w:tc>
        <w:tc>
          <w:tcPr>
            <w:tcW w:w="1921" w:type="dxa"/>
            <w:tcBorders>
              <w:top w:val="nil"/>
              <w:left w:val="nil"/>
              <w:bottom w:val="nil"/>
              <w:right w:val="nil"/>
            </w:tcBorders>
          </w:tcPr>
          <w:p w14:paraId="40E436D8" w14:textId="77777777" w:rsidR="00A07578" w:rsidRPr="00B22E59" w:rsidRDefault="00A07578" w:rsidP="00B22E59">
            <w:pPr>
              <w:pStyle w:val="ARIERTblBdy"/>
              <w:widowControl w:val="0"/>
              <w:tabs>
                <w:tab w:val="decimal" w:pos="1168"/>
              </w:tabs>
              <w:spacing w:before="0" w:after="0"/>
              <w:rPr>
                <w:szCs w:val="22"/>
              </w:rPr>
            </w:pPr>
          </w:p>
        </w:tc>
      </w:tr>
      <w:tr w:rsidR="00620CC2" w:rsidRPr="00620CC2" w14:paraId="06D49FD7" w14:textId="77777777" w:rsidTr="00B22E59">
        <w:trPr>
          <w:trHeight w:val="397"/>
        </w:trPr>
        <w:tc>
          <w:tcPr>
            <w:tcW w:w="2268" w:type="dxa"/>
            <w:tcBorders>
              <w:top w:val="nil"/>
              <w:left w:val="nil"/>
              <w:bottom w:val="nil"/>
              <w:right w:val="nil"/>
            </w:tcBorders>
          </w:tcPr>
          <w:p w14:paraId="0B42A02E" w14:textId="392841AD" w:rsidR="00A07578" w:rsidRPr="00B22E59" w:rsidRDefault="00A07578" w:rsidP="00B22E59">
            <w:pPr>
              <w:pStyle w:val="ARIERTblBdy"/>
              <w:widowControl w:val="0"/>
              <w:spacing w:before="0" w:after="0"/>
              <w:jc w:val="center"/>
              <w:rPr>
                <w:szCs w:val="22"/>
              </w:rPr>
            </w:pPr>
            <w:r w:rsidRPr="00CF5BCE">
              <w:rPr>
                <w:szCs w:val="22"/>
              </w:rPr>
              <w:t>1993/94</w:t>
            </w:r>
          </w:p>
        </w:tc>
        <w:tc>
          <w:tcPr>
            <w:tcW w:w="2268" w:type="dxa"/>
            <w:tcBorders>
              <w:top w:val="nil"/>
              <w:left w:val="nil"/>
              <w:bottom w:val="nil"/>
              <w:right w:val="nil"/>
            </w:tcBorders>
          </w:tcPr>
          <w:p w14:paraId="1607AAA1" w14:textId="586C49D6" w:rsidR="00A07578" w:rsidRPr="00B22E59" w:rsidRDefault="00A07578" w:rsidP="00B22E59">
            <w:pPr>
              <w:pStyle w:val="ARIERTblBdy"/>
              <w:widowControl w:val="0"/>
              <w:tabs>
                <w:tab w:val="decimal" w:pos="885"/>
              </w:tabs>
              <w:spacing w:before="0" w:after="0"/>
              <w:rPr>
                <w:szCs w:val="22"/>
              </w:rPr>
            </w:pPr>
            <w:r w:rsidRPr="00CF5BCE">
              <w:rPr>
                <w:szCs w:val="22"/>
              </w:rPr>
              <w:t>825.0229</w:t>
            </w:r>
          </w:p>
        </w:tc>
        <w:tc>
          <w:tcPr>
            <w:tcW w:w="2552" w:type="dxa"/>
            <w:tcBorders>
              <w:top w:val="nil"/>
              <w:left w:val="nil"/>
              <w:bottom w:val="nil"/>
              <w:right w:val="nil"/>
            </w:tcBorders>
          </w:tcPr>
          <w:p w14:paraId="3F299285" w14:textId="2EF8CD49" w:rsidR="00A07578" w:rsidRPr="00B22E59" w:rsidRDefault="00A07578" w:rsidP="00B22E59">
            <w:pPr>
              <w:pStyle w:val="ARIERTblBdy"/>
              <w:widowControl w:val="0"/>
              <w:tabs>
                <w:tab w:val="decimal" w:pos="1452"/>
              </w:tabs>
              <w:spacing w:before="0" w:after="0"/>
              <w:rPr>
                <w:szCs w:val="22"/>
              </w:rPr>
            </w:pPr>
            <w:r w:rsidRPr="00CF5BCE">
              <w:rPr>
                <w:szCs w:val="22"/>
              </w:rPr>
              <w:t>412</w:t>
            </w:r>
            <w:r w:rsidR="00620CC2">
              <w:rPr>
                <w:szCs w:val="22"/>
              </w:rPr>
              <w:t>,</w:t>
            </w:r>
            <w:r w:rsidRPr="00CF5BCE">
              <w:rPr>
                <w:szCs w:val="22"/>
              </w:rPr>
              <w:t>511</w:t>
            </w:r>
          </w:p>
        </w:tc>
        <w:tc>
          <w:tcPr>
            <w:tcW w:w="1921" w:type="dxa"/>
            <w:tcBorders>
              <w:top w:val="nil"/>
              <w:left w:val="nil"/>
              <w:bottom w:val="nil"/>
              <w:right w:val="nil"/>
            </w:tcBorders>
          </w:tcPr>
          <w:p w14:paraId="38E6BC5A" w14:textId="77777777" w:rsidR="00A07578" w:rsidRPr="00B22E59" w:rsidRDefault="00A07578" w:rsidP="00B22E59">
            <w:pPr>
              <w:pStyle w:val="ARIERTblBdy"/>
              <w:widowControl w:val="0"/>
              <w:tabs>
                <w:tab w:val="decimal" w:pos="1168"/>
              </w:tabs>
              <w:spacing w:before="0" w:after="0"/>
              <w:rPr>
                <w:szCs w:val="22"/>
              </w:rPr>
            </w:pPr>
          </w:p>
        </w:tc>
      </w:tr>
      <w:tr w:rsidR="00620CC2" w:rsidRPr="00620CC2" w14:paraId="0B73B25A" w14:textId="77777777" w:rsidTr="00B22E59">
        <w:trPr>
          <w:trHeight w:val="397"/>
        </w:trPr>
        <w:tc>
          <w:tcPr>
            <w:tcW w:w="2268" w:type="dxa"/>
            <w:tcBorders>
              <w:top w:val="nil"/>
              <w:left w:val="nil"/>
              <w:bottom w:val="nil"/>
              <w:right w:val="nil"/>
            </w:tcBorders>
          </w:tcPr>
          <w:p w14:paraId="6B4FA134" w14:textId="7BF30DC7" w:rsidR="00A07578" w:rsidRPr="00B22E59" w:rsidRDefault="00A07578" w:rsidP="00B22E59">
            <w:pPr>
              <w:pStyle w:val="ARIERTblBdy"/>
              <w:widowControl w:val="0"/>
              <w:spacing w:before="0" w:after="0"/>
              <w:jc w:val="center"/>
              <w:rPr>
                <w:szCs w:val="22"/>
              </w:rPr>
            </w:pPr>
            <w:r w:rsidRPr="00CF5BCE">
              <w:rPr>
                <w:szCs w:val="22"/>
              </w:rPr>
              <w:t>1994/95</w:t>
            </w:r>
          </w:p>
        </w:tc>
        <w:tc>
          <w:tcPr>
            <w:tcW w:w="2268" w:type="dxa"/>
            <w:tcBorders>
              <w:top w:val="nil"/>
              <w:left w:val="nil"/>
              <w:bottom w:val="nil"/>
              <w:right w:val="nil"/>
            </w:tcBorders>
          </w:tcPr>
          <w:p w14:paraId="68E83210" w14:textId="36649816" w:rsidR="00A07578" w:rsidRPr="00B22E59" w:rsidRDefault="00A07578" w:rsidP="00B22E59">
            <w:pPr>
              <w:pStyle w:val="ARIERTblBdy"/>
              <w:widowControl w:val="0"/>
              <w:tabs>
                <w:tab w:val="decimal" w:pos="885"/>
              </w:tabs>
              <w:spacing w:before="0" w:after="0"/>
              <w:rPr>
                <w:szCs w:val="22"/>
              </w:rPr>
            </w:pPr>
            <w:r w:rsidRPr="00CF5BCE">
              <w:rPr>
                <w:szCs w:val="22"/>
              </w:rPr>
              <w:t>815.579</w:t>
            </w:r>
          </w:p>
        </w:tc>
        <w:tc>
          <w:tcPr>
            <w:tcW w:w="2552" w:type="dxa"/>
            <w:tcBorders>
              <w:top w:val="nil"/>
              <w:left w:val="nil"/>
              <w:bottom w:val="nil"/>
              <w:right w:val="nil"/>
            </w:tcBorders>
          </w:tcPr>
          <w:p w14:paraId="2ED5787D" w14:textId="19E82EC2" w:rsidR="00A07578" w:rsidRPr="0048293F" w:rsidRDefault="00A07578" w:rsidP="00B22E59">
            <w:pPr>
              <w:pStyle w:val="ARIERTblBdy"/>
              <w:widowControl w:val="0"/>
              <w:tabs>
                <w:tab w:val="decimal" w:pos="1452"/>
              </w:tabs>
              <w:spacing w:before="0" w:after="0"/>
              <w:rPr>
                <w:b/>
                <w:bCs/>
                <w:szCs w:val="22"/>
              </w:rPr>
            </w:pPr>
            <w:r w:rsidRPr="00CF5BCE">
              <w:rPr>
                <w:szCs w:val="22"/>
              </w:rPr>
              <w:t>407</w:t>
            </w:r>
            <w:r w:rsidR="00620CC2">
              <w:rPr>
                <w:szCs w:val="22"/>
              </w:rPr>
              <w:t>,</w:t>
            </w:r>
            <w:r w:rsidRPr="00CF5BCE">
              <w:rPr>
                <w:szCs w:val="22"/>
              </w:rPr>
              <w:t>789</w:t>
            </w:r>
          </w:p>
        </w:tc>
        <w:tc>
          <w:tcPr>
            <w:tcW w:w="1921" w:type="dxa"/>
            <w:tcBorders>
              <w:top w:val="nil"/>
              <w:left w:val="nil"/>
              <w:bottom w:val="nil"/>
              <w:right w:val="nil"/>
            </w:tcBorders>
          </w:tcPr>
          <w:p w14:paraId="4E7C23BC" w14:textId="77777777" w:rsidR="00A07578" w:rsidRPr="00B22E59" w:rsidRDefault="00A07578" w:rsidP="00B22E59">
            <w:pPr>
              <w:pStyle w:val="ARIERTblBdy"/>
              <w:widowControl w:val="0"/>
              <w:tabs>
                <w:tab w:val="decimal" w:pos="1168"/>
              </w:tabs>
              <w:spacing w:before="0" w:after="0"/>
              <w:rPr>
                <w:szCs w:val="22"/>
              </w:rPr>
            </w:pPr>
          </w:p>
        </w:tc>
      </w:tr>
      <w:tr w:rsidR="00620CC2" w:rsidRPr="00620CC2" w14:paraId="13213277" w14:textId="77777777" w:rsidTr="00B22E59">
        <w:trPr>
          <w:trHeight w:val="397"/>
        </w:trPr>
        <w:tc>
          <w:tcPr>
            <w:tcW w:w="2268" w:type="dxa"/>
            <w:tcBorders>
              <w:top w:val="nil"/>
              <w:left w:val="nil"/>
              <w:bottom w:val="nil"/>
              <w:right w:val="nil"/>
            </w:tcBorders>
          </w:tcPr>
          <w:p w14:paraId="1BF289C6" w14:textId="32BC3418" w:rsidR="00A07578" w:rsidRPr="00B22E59" w:rsidRDefault="00A07578" w:rsidP="00B22E59">
            <w:pPr>
              <w:pStyle w:val="ARIERTblBdy"/>
              <w:widowControl w:val="0"/>
              <w:spacing w:before="0" w:after="0"/>
              <w:jc w:val="center"/>
              <w:rPr>
                <w:szCs w:val="22"/>
              </w:rPr>
            </w:pPr>
            <w:r w:rsidRPr="00CF5BCE">
              <w:rPr>
                <w:szCs w:val="22"/>
              </w:rPr>
              <w:t>1995/96</w:t>
            </w:r>
          </w:p>
        </w:tc>
        <w:tc>
          <w:tcPr>
            <w:tcW w:w="2268" w:type="dxa"/>
            <w:tcBorders>
              <w:top w:val="nil"/>
              <w:left w:val="nil"/>
              <w:bottom w:val="nil"/>
              <w:right w:val="nil"/>
            </w:tcBorders>
          </w:tcPr>
          <w:p w14:paraId="429C2AA0" w14:textId="79273908" w:rsidR="00A07578" w:rsidRPr="00B22E59" w:rsidRDefault="00A07578" w:rsidP="00B22E59">
            <w:pPr>
              <w:pStyle w:val="ARIERTblBdy"/>
              <w:widowControl w:val="0"/>
              <w:tabs>
                <w:tab w:val="decimal" w:pos="885"/>
              </w:tabs>
              <w:spacing w:before="0" w:after="0"/>
              <w:rPr>
                <w:szCs w:val="22"/>
              </w:rPr>
            </w:pPr>
            <w:r w:rsidRPr="00CF5BCE">
              <w:rPr>
                <w:szCs w:val="22"/>
              </w:rPr>
              <w:t>763.3238</w:t>
            </w:r>
          </w:p>
        </w:tc>
        <w:tc>
          <w:tcPr>
            <w:tcW w:w="2552" w:type="dxa"/>
            <w:tcBorders>
              <w:top w:val="nil"/>
              <w:left w:val="nil"/>
              <w:bottom w:val="nil"/>
              <w:right w:val="nil"/>
            </w:tcBorders>
          </w:tcPr>
          <w:p w14:paraId="7C1C10B7" w14:textId="7B5675A8" w:rsidR="00A07578" w:rsidRPr="00B22E59" w:rsidRDefault="00A07578" w:rsidP="00B22E59">
            <w:pPr>
              <w:pStyle w:val="ARIERTblBdy"/>
              <w:widowControl w:val="0"/>
              <w:tabs>
                <w:tab w:val="decimal" w:pos="1452"/>
              </w:tabs>
              <w:spacing w:before="0" w:after="0"/>
              <w:rPr>
                <w:szCs w:val="22"/>
              </w:rPr>
            </w:pPr>
            <w:r w:rsidRPr="00CF5BCE">
              <w:rPr>
                <w:szCs w:val="22"/>
              </w:rPr>
              <w:t>381</w:t>
            </w:r>
            <w:r w:rsidR="00620CC2">
              <w:rPr>
                <w:szCs w:val="22"/>
              </w:rPr>
              <w:t>,</w:t>
            </w:r>
            <w:r w:rsidRPr="00CF5BCE">
              <w:rPr>
                <w:szCs w:val="22"/>
              </w:rPr>
              <w:t>661</w:t>
            </w:r>
          </w:p>
        </w:tc>
        <w:tc>
          <w:tcPr>
            <w:tcW w:w="1921" w:type="dxa"/>
            <w:tcBorders>
              <w:top w:val="nil"/>
              <w:left w:val="nil"/>
              <w:bottom w:val="nil"/>
              <w:right w:val="nil"/>
            </w:tcBorders>
          </w:tcPr>
          <w:p w14:paraId="5BBA3F74" w14:textId="77777777" w:rsidR="00A07578" w:rsidRPr="00B22E59" w:rsidRDefault="00A07578" w:rsidP="00B22E59">
            <w:pPr>
              <w:pStyle w:val="ARIERTblBdy"/>
              <w:widowControl w:val="0"/>
              <w:tabs>
                <w:tab w:val="decimal" w:pos="1168"/>
              </w:tabs>
              <w:spacing w:before="0" w:after="0"/>
              <w:rPr>
                <w:szCs w:val="22"/>
              </w:rPr>
            </w:pPr>
          </w:p>
        </w:tc>
      </w:tr>
      <w:tr w:rsidR="00620CC2" w:rsidRPr="00620CC2" w14:paraId="0A08E900" w14:textId="77777777" w:rsidTr="00B22E59">
        <w:trPr>
          <w:trHeight w:val="397"/>
        </w:trPr>
        <w:tc>
          <w:tcPr>
            <w:tcW w:w="2268" w:type="dxa"/>
            <w:tcBorders>
              <w:top w:val="nil"/>
              <w:left w:val="nil"/>
              <w:bottom w:val="nil"/>
              <w:right w:val="nil"/>
            </w:tcBorders>
          </w:tcPr>
          <w:p w14:paraId="258254F1" w14:textId="27F11D3B" w:rsidR="00A07578" w:rsidRPr="00B22E59" w:rsidRDefault="00A07578" w:rsidP="00B22E59">
            <w:pPr>
              <w:pStyle w:val="ARIERTblBdy"/>
              <w:widowControl w:val="0"/>
              <w:spacing w:before="0" w:after="0"/>
              <w:jc w:val="center"/>
              <w:rPr>
                <w:szCs w:val="22"/>
              </w:rPr>
            </w:pPr>
            <w:r w:rsidRPr="00CF5BCE">
              <w:rPr>
                <w:szCs w:val="22"/>
              </w:rPr>
              <w:t>1996/97</w:t>
            </w:r>
          </w:p>
        </w:tc>
        <w:tc>
          <w:tcPr>
            <w:tcW w:w="2268" w:type="dxa"/>
            <w:tcBorders>
              <w:top w:val="nil"/>
              <w:left w:val="nil"/>
              <w:bottom w:val="nil"/>
              <w:right w:val="nil"/>
            </w:tcBorders>
          </w:tcPr>
          <w:p w14:paraId="1401771F" w14:textId="67FB3493" w:rsidR="00A07578" w:rsidRPr="00B22E59" w:rsidRDefault="00A07578" w:rsidP="00B22E59">
            <w:pPr>
              <w:pStyle w:val="ARIERTblBdy"/>
              <w:widowControl w:val="0"/>
              <w:tabs>
                <w:tab w:val="decimal" w:pos="885"/>
              </w:tabs>
              <w:spacing w:before="0" w:after="0"/>
              <w:rPr>
                <w:szCs w:val="22"/>
              </w:rPr>
            </w:pPr>
            <w:r w:rsidRPr="00CF5BCE">
              <w:rPr>
                <w:szCs w:val="22"/>
              </w:rPr>
              <w:t>752.2138</w:t>
            </w:r>
          </w:p>
        </w:tc>
        <w:tc>
          <w:tcPr>
            <w:tcW w:w="2552" w:type="dxa"/>
            <w:tcBorders>
              <w:top w:val="nil"/>
              <w:left w:val="nil"/>
              <w:bottom w:val="nil"/>
              <w:right w:val="nil"/>
            </w:tcBorders>
          </w:tcPr>
          <w:p w14:paraId="1743A460" w14:textId="3EEC9C2D" w:rsidR="00A07578" w:rsidRPr="00B22E59" w:rsidRDefault="00A07578" w:rsidP="00B22E59">
            <w:pPr>
              <w:pStyle w:val="ARIERTblBdy"/>
              <w:widowControl w:val="0"/>
              <w:tabs>
                <w:tab w:val="decimal" w:pos="1452"/>
              </w:tabs>
              <w:spacing w:before="0" w:after="0"/>
              <w:rPr>
                <w:szCs w:val="22"/>
              </w:rPr>
            </w:pPr>
            <w:r w:rsidRPr="00CF5BCE">
              <w:rPr>
                <w:szCs w:val="22"/>
              </w:rPr>
              <w:t>376</w:t>
            </w:r>
            <w:r w:rsidR="00620CC2">
              <w:rPr>
                <w:szCs w:val="22"/>
              </w:rPr>
              <w:t>,</w:t>
            </w:r>
            <w:r w:rsidRPr="00CF5BCE">
              <w:rPr>
                <w:szCs w:val="22"/>
              </w:rPr>
              <w:t>106</w:t>
            </w:r>
          </w:p>
        </w:tc>
        <w:tc>
          <w:tcPr>
            <w:tcW w:w="1921" w:type="dxa"/>
            <w:tcBorders>
              <w:top w:val="nil"/>
              <w:left w:val="nil"/>
              <w:bottom w:val="nil"/>
              <w:right w:val="nil"/>
            </w:tcBorders>
          </w:tcPr>
          <w:p w14:paraId="1905AEA0" w14:textId="77777777" w:rsidR="00A07578" w:rsidRPr="00B22E59" w:rsidRDefault="00A07578" w:rsidP="00B22E59">
            <w:pPr>
              <w:pStyle w:val="ARIERTblBdy"/>
              <w:widowControl w:val="0"/>
              <w:tabs>
                <w:tab w:val="decimal" w:pos="1168"/>
              </w:tabs>
              <w:spacing w:before="0" w:after="0"/>
              <w:rPr>
                <w:szCs w:val="22"/>
              </w:rPr>
            </w:pPr>
          </w:p>
        </w:tc>
      </w:tr>
      <w:tr w:rsidR="00620CC2" w:rsidRPr="00620CC2" w14:paraId="3D26C953" w14:textId="77777777" w:rsidTr="00B22E59">
        <w:trPr>
          <w:trHeight w:val="397"/>
        </w:trPr>
        <w:tc>
          <w:tcPr>
            <w:tcW w:w="2268" w:type="dxa"/>
            <w:tcBorders>
              <w:top w:val="nil"/>
              <w:left w:val="nil"/>
              <w:bottom w:val="nil"/>
              <w:right w:val="nil"/>
            </w:tcBorders>
          </w:tcPr>
          <w:p w14:paraId="582A93D6" w14:textId="0F6D8C26" w:rsidR="00A07578" w:rsidRPr="00B22E59" w:rsidRDefault="00A07578" w:rsidP="00B22E59">
            <w:pPr>
              <w:pStyle w:val="ARIERTblBdy"/>
              <w:widowControl w:val="0"/>
              <w:spacing w:before="0" w:after="0"/>
              <w:jc w:val="center"/>
              <w:rPr>
                <w:szCs w:val="22"/>
              </w:rPr>
            </w:pPr>
            <w:r w:rsidRPr="00CF5BCE">
              <w:rPr>
                <w:szCs w:val="22"/>
              </w:rPr>
              <w:t>1997/98</w:t>
            </w:r>
          </w:p>
        </w:tc>
        <w:tc>
          <w:tcPr>
            <w:tcW w:w="2268" w:type="dxa"/>
            <w:tcBorders>
              <w:top w:val="nil"/>
              <w:left w:val="nil"/>
              <w:bottom w:val="nil"/>
              <w:right w:val="nil"/>
            </w:tcBorders>
          </w:tcPr>
          <w:p w14:paraId="74766D8D" w14:textId="78A63F8E" w:rsidR="00A07578" w:rsidRPr="00B22E59" w:rsidRDefault="00A07578" w:rsidP="00B22E59">
            <w:pPr>
              <w:pStyle w:val="ARIERTblBdy"/>
              <w:widowControl w:val="0"/>
              <w:tabs>
                <w:tab w:val="decimal" w:pos="885"/>
              </w:tabs>
              <w:spacing w:before="0" w:after="0"/>
              <w:rPr>
                <w:szCs w:val="22"/>
              </w:rPr>
            </w:pPr>
            <w:r w:rsidRPr="00CF5BCE">
              <w:rPr>
                <w:szCs w:val="22"/>
              </w:rPr>
              <w:t>617.0888</w:t>
            </w:r>
          </w:p>
        </w:tc>
        <w:tc>
          <w:tcPr>
            <w:tcW w:w="2552" w:type="dxa"/>
            <w:tcBorders>
              <w:top w:val="nil"/>
              <w:left w:val="nil"/>
              <w:bottom w:val="nil"/>
              <w:right w:val="nil"/>
            </w:tcBorders>
          </w:tcPr>
          <w:p w14:paraId="7E55C13D" w14:textId="163044CA" w:rsidR="00A07578" w:rsidRPr="00B22E59" w:rsidRDefault="00A07578" w:rsidP="00B22E59">
            <w:pPr>
              <w:pStyle w:val="ARIERTblBdy"/>
              <w:widowControl w:val="0"/>
              <w:tabs>
                <w:tab w:val="decimal" w:pos="1452"/>
              </w:tabs>
              <w:spacing w:before="0" w:after="0"/>
              <w:rPr>
                <w:szCs w:val="22"/>
              </w:rPr>
            </w:pPr>
            <w:r w:rsidRPr="00CF5BCE">
              <w:rPr>
                <w:szCs w:val="22"/>
              </w:rPr>
              <w:t>308</w:t>
            </w:r>
            <w:r w:rsidR="00620CC2">
              <w:rPr>
                <w:szCs w:val="22"/>
              </w:rPr>
              <w:t>,</w:t>
            </w:r>
            <w:r w:rsidRPr="00CF5BCE">
              <w:rPr>
                <w:szCs w:val="22"/>
              </w:rPr>
              <w:t>544</w:t>
            </w:r>
          </w:p>
        </w:tc>
        <w:tc>
          <w:tcPr>
            <w:tcW w:w="1921" w:type="dxa"/>
            <w:tcBorders>
              <w:top w:val="nil"/>
              <w:left w:val="nil"/>
              <w:bottom w:val="nil"/>
              <w:right w:val="nil"/>
            </w:tcBorders>
          </w:tcPr>
          <w:p w14:paraId="3AE34DA7" w14:textId="77777777" w:rsidR="00A07578" w:rsidRPr="00B22E59" w:rsidRDefault="00A07578" w:rsidP="00B22E59">
            <w:pPr>
              <w:pStyle w:val="ARIERTblBdy"/>
              <w:widowControl w:val="0"/>
              <w:tabs>
                <w:tab w:val="decimal" w:pos="1168"/>
              </w:tabs>
              <w:spacing w:before="0" w:after="0"/>
              <w:rPr>
                <w:szCs w:val="22"/>
              </w:rPr>
            </w:pPr>
          </w:p>
        </w:tc>
      </w:tr>
      <w:tr w:rsidR="00620CC2" w:rsidRPr="00620CC2" w14:paraId="4C80E9B4" w14:textId="77777777" w:rsidTr="00B22E59">
        <w:trPr>
          <w:trHeight w:val="397"/>
        </w:trPr>
        <w:tc>
          <w:tcPr>
            <w:tcW w:w="2268" w:type="dxa"/>
            <w:tcBorders>
              <w:top w:val="nil"/>
              <w:left w:val="nil"/>
              <w:bottom w:val="nil"/>
              <w:right w:val="nil"/>
            </w:tcBorders>
          </w:tcPr>
          <w:p w14:paraId="442256A4" w14:textId="02F47300" w:rsidR="00A07578" w:rsidRPr="00B22E59" w:rsidRDefault="00A07578" w:rsidP="00B22E59">
            <w:pPr>
              <w:pStyle w:val="ARIERTblBdy"/>
              <w:widowControl w:val="0"/>
              <w:spacing w:before="0" w:after="0"/>
              <w:jc w:val="center"/>
              <w:rPr>
                <w:szCs w:val="22"/>
              </w:rPr>
            </w:pPr>
            <w:r w:rsidRPr="00CF5BCE">
              <w:rPr>
                <w:szCs w:val="22"/>
              </w:rPr>
              <w:t>1998/99</w:t>
            </w:r>
          </w:p>
        </w:tc>
        <w:tc>
          <w:tcPr>
            <w:tcW w:w="2268" w:type="dxa"/>
            <w:tcBorders>
              <w:top w:val="nil"/>
              <w:left w:val="nil"/>
              <w:bottom w:val="nil"/>
              <w:right w:val="nil"/>
            </w:tcBorders>
          </w:tcPr>
          <w:p w14:paraId="7462A472" w14:textId="76EC6D36" w:rsidR="00A07578" w:rsidRPr="00B22E59" w:rsidRDefault="00A07578" w:rsidP="00B22E59">
            <w:pPr>
              <w:pStyle w:val="ARIERTblBdy"/>
              <w:widowControl w:val="0"/>
              <w:tabs>
                <w:tab w:val="decimal" w:pos="885"/>
              </w:tabs>
              <w:spacing w:before="0" w:after="0"/>
              <w:rPr>
                <w:szCs w:val="22"/>
              </w:rPr>
            </w:pPr>
            <w:r w:rsidRPr="00CF5BCE">
              <w:rPr>
                <w:szCs w:val="22"/>
              </w:rPr>
              <w:t>439.7673</w:t>
            </w:r>
          </w:p>
        </w:tc>
        <w:tc>
          <w:tcPr>
            <w:tcW w:w="2552" w:type="dxa"/>
            <w:tcBorders>
              <w:top w:val="nil"/>
              <w:left w:val="nil"/>
              <w:bottom w:val="nil"/>
              <w:right w:val="nil"/>
            </w:tcBorders>
          </w:tcPr>
          <w:p w14:paraId="074BA593" w14:textId="54CBB613" w:rsidR="00A07578" w:rsidRPr="00B22E59" w:rsidRDefault="00A07578" w:rsidP="00B22E59">
            <w:pPr>
              <w:pStyle w:val="ARIERTblBdy"/>
              <w:widowControl w:val="0"/>
              <w:tabs>
                <w:tab w:val="decimal" w:pos="1452"/>
              </w:tabs>
              <w:spacing w:before="0" w:after="0"/>
              <w:rPr>
                <w:szCs w:val="22"/>
              </w:rPr>
            </w:pPr>
            <w:r w:rsidRPr="00CF5BCE">
              <w:rPr>
                <w:szCs w:val="22"/>
              </w:rPr>
              <w:t>219</w:t>
            </w:r>
            <w:r w:rsidR="00620CC2">
              <w:rPr>
                <w:szCs w:val="22"/>
              </w:rPr>
              <w:t>,</w:t>
            </w:r>
            <w:r w:rsidRPr="00CF5BCE">
              <w:rPr>
                <w:szCs w:val="22"/>
              </w:rPr>
              <w:t>883</w:t>
            </w:r>
          </w:p>
        </w:tc>
        <w:tc>
          <w:tcPr>
            <w:tcW w:w="1921" w:type="dxa"/>
            <w:tcBorders>
              <w:top w:val="nil"/>
              <w:left w:val="nil"/>
              <w:bottom w:val="nil"/>
              <w:right w:val="nil"/>
            </w:tcBorders>
          </w:tcPr>
          <w:p w14:paraId="7C1BAB20" w14:textId="77777777" w:rsidR="00A07578" w:rsidRPr="00B22E59" w:rsidRDefault="00A07578" w:rsidP="00B22E59">
            <w:pPr>
              <w:pStyle w:val="ARIERTblBdy"/>
              <w:widowControl w:val="0"/>
              <w:tabs>
                <w:tab w:val="decimal" w:pos="1168"/>
              </w:tabs>
              <w:spacing w:before="0" w:after="0"/>
              <w:rPr>
                <w:szCs w:val="22"/>
              </w:rPr>
            </w:pPr>
          </w:p>
        </w:tc>
      </w:tr>
      <w:tr w:rsidR="00620CC2" w:rsidRPr="00620CC2" w14:paraId="2D2025F8" w14:textId="77777777" w:rsidTr="00B22E59">
        <w:trPr>
          <w:trHeight w:val="397"/>
        </w:trPr>
        <w:tc>
          <w:tcPr>
            <w:tcW w:w="2268" w:type="dxa"/>
            <w:tcBorders>
              <w:top w:val="nil"/>
              <w:left w:val="nil"/>
              <w:bottom w:val="nil"/>
              <w:right w:val="nil"/>
            </w:tcBorders>
          </w:tcPr>
          <w:p w14:paraId="0F45FF8C" w14:textId="5043A905" w:rsidR="00A07578" w:rsidRPr="00B22E59" w:rsidRDefault="00A07578" w:rsidP="00B22E59">
            <w:pPr>
              <w:pStyle w:val="ARIERTblBdy"/>
              <w:widowControl w:val="0"/>
              <w:spacing w:before="0" w:after="0"/>
              <w:jc w:val="center"/>
              <w:rPr>
                <w:szCs w:val="22"/>
              </w:rPr>
            </w:pPr>
            <w:r w:rsidRPr="00CF5BCE">
              <w:rPr>
                <w:szCs w:val="22"/>
              </w:rPr>
              <w:t>1999/00</w:t>
            </w:r>
          </w:p>
        </w:tc>
        <w:tc>
          <w:tcPr>
            <w:tcW w:w="2268" w:type="dxa"/>
            <w:tcBorders>
              <w:top w:val="nil"/>
              <w:left w:val="nil"/>
              <w:bottom w:val="nil"/>
              <w:right w:val="nil"/>
            </w:tcBorders>
          </w:tcPr>
          <w:p w14:paraId="0B695E87" w14:textId="4EB7F464" w:rsidR="00A07578" w:rsidRPr="00B22E59" w:rsidRDefault="00A07578" w:rsidP="00B22E59">
            <w:pPr>
              <w:pStyle w:val="ARIERTblBdy"/>
              <w:widowControl w:val="0"/>
              <w:tabs>
                <w:tab w:val="decimal" w:pos="885"/>
              </w:tabs>
              <w:spacing w:before="0" w:after="0"/>
              <w:rPr>
                <w:szCs w:val="22"/>
              </w:rPr>
            </w:pPr>
            <w:r w:rsidRPr="00CF5BCE">
              <w:rPr>
                <w:szCs w:val="22"/>
              </w:rPr>
              <w:t>263.0298</w:t>
            </w:r>
          </w:p>
        </w:tc>
        <w:tc>
          <w:tcPr>
            <w:tcW w:w="2552" w:type="dxa"/>
            <w:tcBorders>
              <w:top w:val="nil"/>
              <w:left w:val="nil"/>
              <w:bottom w:val="nil"/>
              <w:right w:val="nil"/>
            </w:tcBorders>
          </w:tcPr>
          <w:p w14:paraId="645C0B27" w14:textId="2614D5B0" w:rsidR="00A07578" w:rsidRPr="00B22E59" w:rsidRDefault="00A07578" w:rsidP="00B22E59">
            <w:pPr>
              <w:pStyle w:val="ARIERTblBdy"/>
              <w:widowControl w:val="0"/>
              <w:tabs>
                <w:tab w:val="decimal" w:pos="1452"/>
              </w:tabs>
              <w:spacing w:before="0" w:after="0"/>
              <w:rPr>
                <w:szCs w:val="22"/>
              </w:rPr>
            </w:pPr>
            <w:r w:rsidRPr="00CF5BCE">
              <w:rPr>
                <w:szCs w:val="22"/>
              </w:rPr>
              <w:t>131</w:t>
            </w:r>
            <w:r w:rsidR="00620CC2">
              <w:rPr>
                <w:szCs w:val="22"/>
              </w:rPr>
              <w:t>,</w:t>
            </w:r>
            <w:r w:rsidRPr="00CF5BCE">
              <w:rPr>
                <w:szCs w:val="22"/>
              </w:rPr>
              <w:t>514</w:t>
            </w:r>
          </w:p>
        </w:tc>
        <w:tc>
          <w:tcPr>
            <w:tcW w:w="1921" w:type="dxa"/>
            <w:tcBorders>
              <w:top w:val="nil"/>
              <w:left w:val="nil"/>
              <w:bottom w:val="nil"/>
              <w:right w:val="nil"/>
            </w:tcBorders>
          </w:tcPr>
          <w:p w14:paraId="3A24B428" w14:textId="77777777" w:rsidR="00A07578" w:rsidRPr="00B22E59" w:rsidRDefault="00A07578" w:rsidP="00B22E59">
            <w:pPr>
              <w:pStyle w:val="ARIERTblBdy"/>
              <w:widowControl w:val="0"/>
              <w:tabs>
                <w:tab w:val="decimal" w:pos="1168"/>
              </w:tabs>
              <w:spacing w:before="0" w:after="0"/>
              <w:rPr>
                <w:szCs w:val="22"/>
              </w:rPr>
            </w:pPr>
          </w:p>
        </w:tc>
      </w:tr>
      <w:tr w:rsidR="00620CC2" w:rsidRPr="00620CC2" w14:paraId="7F5164E9" w14:textId="77777777" w:rsidTr="00B22E59">
        <w:trPr>
          <w:trHeight w:val="397"/>
        </w:trPr>
        <w:tc>
          <w:tcPr>
            <w:tcW w:w="2268" w:type="dxa"/>
            <w:tcBorders>
              <w:top w:val="nil"/>
              <w:left w:val="nil"/>
              <w:bottom w:val="nil"/>
              <w:right w:val="nil"/>
            </w:tcBorders>
          </w:tcPr>
          <w:p w14:paraId="68AB77ED" w14:textId="3EF6DBC2" w:rsidR="00A07578" w:rsidRPr="00B22E59" w:rsidRDefault="00A07578" w:rsidP="00B22E59">
            <w:pPr>
              <w:pStyle w:val="ARIERTblBdy"/>
              <w:widowControl w:val="0"/>
              <w:spacing w:before="0" w:after="0"/>
              <w:jc w:val="center"/>
              <w:rPr>
                <w:szCs w:val="22"/>
              </w:rPr>
            </w:pPr>
            <w:r w:rsidRPr="00CF5BCE">
              <w:rPr>
                <w:szCs w:val="22"/>
              </w:rPr>
              <w:t>2000/01</w:t>
            </w:r>
          </w:p>
        </w:tc>
        <w:tc>
          <w:tcPr>
            <w:tcW w:w="2268" w:type="dxa"/>
            <w:tcBorders>
              <w:top w:val="nil"/>
              <w:left w:val="nil"/>
              <w:bottom w:val="nil"/>
              <w:right w:val="nil"/>
            </w:tcBorders>
          </w:tcPr>
          <w:p w14:paraId="1524AF58" w14:textId="1F59891B" w:rsidR="00A07578" w:rsidRPr="00B22E59" w:rsidRDefault="00A07578" w:rsidP="00B22E59">
            <w:pPr>
              <w:pStyle w:val="ARIERTblBdy"/>
              <w:widowControl w:val="0"/>
              <w:tabs>
                <w:tab w:val="decimal" w:pos="885"/>
              </w:tabs>
              <w:spacing w:before="0" w:after="0"/>
              <w:rPr>
                <w:szCs w:val="22"/>
              </w:rPr>
            </w:pPr>
            <w:r w:rsidRPr="00CF5BCE">
              <w:rPr>
                <w:szCs w:val="22"/>
              </w:rPr>
              <w:t>261.9115</w:t>
            </w:r>
          </w:p>
        </w:tc>
        <w:tc>
          <w:tcPr>
            <w:tcW w:w="2552" w:type="dxa"/>
            <w:tcBorders>
              <w:top w:val="nil"/>
              <w:left w:val="nil"/>
              <w:bottom w:val="nil"/>
              <w:right w:val="nil"/>
            </w:tcBorders>
          </w:tcPr>
          <w:p w14:paraId="3B677A31" w14:textId="0856922A" w:rsidR="00A07578" w:rsidRPr="00B22E59" w:rsidRDefault="00A07578" w:rsidP="00B22E59">
            <w:pPr>
              <w:pStyle w:val="ARIERTblBdy"/>
              <w:widowControl w:val="0"/>
              <w:tabs>
                <w:tab w:val="decimal" w:pos="1452"/>
              </w:tabs>
              <w:spacing w:before="0" w:after="0"/>
              <w:rPr>
                <w:szCs w:val="22"/>
              </w:rPr>
            </w:pPr>
            <w:r w:rsidRPr="00CF5BCE">
              <w:rPr>
                <w:szCs w:val="22"/>
              </w:rPr>
              <w:t>130</w:t>
            </w:r>
            <w:r w:rsidR="00620CC2">
              <w:rPr>
                <w:szCs w:val="22"/>
              </w:rPr>
              <w:t>,</w:t>
            </w:r>
            <w:r w:rsidRPr="00CF5BCE">
              <w:rPr>
                <w:szCs w:val="22"/>
              </w:rPr>
              <w:t>955</w:t>
            </w:r>
          </w:p>
        </w:tc>
        <w:tc>
          <w:tcPr>
            <w:tcW w:w="1921" w:type="dxa"/>
            <w:tcBorders>
              <w:top w:val="nil"/>
              <w:left w:val="nil"/>
              <w:bottom w:val="nil"/>
              <w:right w:val="nil"/>
            </w:tcBorders>
          </w:tcPr>
          <w:p w14:paraId="0BC77EA0" w14:textId="77777777" w:rsidR="00A07578" w:rsidRPr="00B22E59" w:rsidRDefault="00A07578" w:rsidP="00B22E59">
            <w:pPr>
              <w:pStyle w:val="ARIERTblBdy"/>
              <w:widowControl w:val="0"/>
              <w:tabs>
                <w:tab w:val="decimal" w:pos="1168"/>
              </w:tabs>
              <w:spacing w:before="0" w:after="0"/>
              <w:rPr>
                <w:szCs w:val="22"/>
              </w:rPr>
            </w:pPr>
          </w:p>
        </w:tc>
      </w:tr>
      <w:tr w:rsidR="00620CC2" w:rsidRPr="00620CC2" w14:paraId="54D2726E" w14:textId="77777777" w:rsidTr="00B22E59">
        <w:trPr>
          <w:trHeight w:val="397"/>
        </w:trPr>
        <w:tc>
          <w:tcPr>
            <w:tcW w:w="2268" w:type="dxa"/>
            <w:tcBorders>
              <w:top w:val="nil"/>
              <w:left w:val="nil"/>
              <w:bottom w:val="nil"/>
              <w:right w:val="nil"/>
            </w:tcBorders>
          </w:tcPr>
          <w:p w14:paraId="3FE8E35C" w14:textId="5F9EC0A6" w:rsidR="00A07578" w:rsidRPr="00B22E59" w:rsidRDefault="00A07578" w:rsidP="00B22E59">
            <w:pPr>
              <w:pStyle w:val="ARIERTblBdy"/>
              <w:widowControl w:val="0"/>
              <w:spacing w:before="0" w:after="0"/>
              <w:jc w:val="center"/>
              <w:rPr>
                <w:szCs w:val="22"/>
              </w:rPr>
            </w:pPr>
            <w:r w:rsidRPr="00CF5BCE">
              <w:rPr>
                <w:szCs w:val="22"/>
              </w:rPr>
              <w:t>2001/02</w:t>
            </w:r>
          </w:p>
        </w:tc>
        <w:tc>
          <w:tcPr>
            <w:tcW w:w="2268" w:type="dxa"/>
            <w:tcBorders>
              <w:top w:val="nil"/>
              <w:left w:val="nil"/>
              <w:bottom w:val="nil"/>
              <w:right w:val="nil"/>
            </w:tcBorders>
          </w:tcPr>
          <w:p w14:paraId="646712B1" w14:textId="68518DEC" w:rsidR="00A07578" w:rsidRPr="00B22E59" w:rsidRDefault="00A07578" w:rsidP="00B22E59">
            <w:pPr>
              <w:pStyle w:val="ARIERTblBdy"/>
              <w:widowControl w:val="0"/>
              <w:tabs>
                <w:tab w:val="decimal" w:pos="885"/>
              </w:tabs>
              <w:spacing w:before="0" w:after="0"/>
              <w:rPr>
                <w:szCs w:val="22"/>
              </w:rPr>
            </w:pPr>
            <w:r w:rsidRPr="00CF5BCE">
              <w:rPr>
                <w:szCs w:val="22"/>
              </w:rPr>
              <w:t>208.3896</w:t>
            </w:r>
          </w:p>
        </w:tc>
        <w:tc>
          <w:tcPr>
            <w:tcW w:w="2552" w:type="dxa"/>
            <w:tcBorders>
              <w:top w:val="nil"/>
              <w:left w:val="nil"/>
              <w:bottom w:val="nil"/>
              <w:right w:val="nil"/>
            </w:tcBorders>
          </w:tcPr>
          <w:p w14:paraId="6144FB12" w14:textId="7C3204D5" w:rsidR="00A07578" w:rsidRPr="00B22E59" w:rsidRDefault="00A07578" w:rsidP="00B22E59">
            <w:pPr>
              <w:pStyle w:val="ARIERTblBdy"/>
              <w:widowControl w:val="0"/>
              <w:tabs>
                <w:tab w:val="decimal" w:pos="1452"/>
              </w:tabs>
              <w:spacing w:before="0" w:after="0"/>
              <w:rPr>
                <w:szCs w:val="22"/>
              </w:rPr>
            </w:pPr>
            <w:r w:rsidRPr="00CF5BCE">
              <w:rPr>
                <w:szCs w:val="22"/>
              </w:rPr>
              <w:t>104</w:t>
            </w:r>
            <w:r w:rsidR="00620CC2">
              <w:rPr>
                <w:szCs w:val="22"/>
              </w:rPr>
              <w:t>,</w:t>
            </w:r>
            <w:r w:rsidRPr="00CF5BCE">
              <w:rPr>
                <w:szCs w:val="22"/>
              </w:rPr>
              <w:t>194</w:t>
            </w:r>
          </w:p>
        </w:tc>
        <w:tc>
          <w:tcPr>
            <w:tcW w:w="1921" w:type="dxa"/>
            <w:tcBorders>
              <w:top w:val="nil"/>
              <w:left w:val="nil"/>
              <w:bottom w:val="nil"/>
              <w:right w:val="nil"/>
            </w:tcBorders>
          </w:tcPr>
          <w:p w14:paraId="2E60DB86" w14:textId="77777777" w:rsidR="00A07578" w:rsidRPr="00B22E59" w:rsidRDefault="00A07578" w:rsidP="00B22E59">
            <w:pPr>
              <w:pStyle w:val="ARIERTblBdy"/>
              <w:widowControl w:val="0"/>
              <w:tabs>
                <w:tab w:val="decimal" w:pos="1168"/>
              </w:tabs>
              <w:spacing w:before="0" w:after="0"/>
              <w:rPr>
                <w:szCs w:val="22"/>
              </w:rPr>
            </w:pPr>
          </w:p>
        </w:tc>
      </w:tr>
      <w:tr w:rsidR="00620CC2" w:rsidRPr="00620CC2" w14:paraId="7DD16054" w14:textId="77777777" w:rsidTr="00B22E59">
        <w:trPr>
          <w:trHeight w:val="397"/>
        </w:trPr>
        <w:tc>
          <w:tcPr>
            <w:tcW w:w="2268" w:type="dxa"/>
            <w:tcBorders>
              <w:top w:val="nil"/>
              <w:left w:val="nil"/>
              <w:bottom w:val="nil"/>
              <w:right w:val="nil"/>
            </w:tcBorders>
          </w:tcPr>
          <w:p w14:paraId="32AF26FB" w14:textId="7832F80E" w:rsidR="00A07578" w:rsidRPr="00B22E59" w:rsidRDefault="00A07578" w:rsidP="00B22E59">
            <w:pPr>
              <w:pStyle w:val="ARIERTblBdy"/>
              <w:widowControl w:val="0"/>
              <w:spacing w:before="0" w:after="0"/>
              <w:jc w:val="center"/>
              <w:rPr>
                <w:szCs w:val="22"/>
              </w:rPr>
            </w:pPr>
            <w:r w:rsidRPr="00CF5BCE">
              <w:rPr>
                <w:szCs w:val="22"/>
              </w:rPr>
              <w:t>2002/03</w:t>
            </w:r>
          </w:p>
        </w:tc>
        <w:tc>
          <w:tcPr>
            <w:tcW w:w="2268" w:type="dxa"/>
            <w:tcBorders>
              <w:top w:val="nil"/>
              <w:left w:val="nil"/>
              <w:bottom w:val="nil"/>
              <w:right w:val="nil"/>
            </w:tcBorders>
          </w:tcPr>
          <w:p w14:paraId="04774361" w14:textId="56633BDA" w:rsidR="00A07578" w:rsidRPr="00B22E59" w:rsidRDefault="00A07578" w:rsidP="00B22E59">
            <w:pPr>
              <w:pStyle w:val="ARIERTblBdy"/>
              <w:widowControl w:val="0"/>
              <w:tabs>
                <w:tab w:val="decimal" w:pos="885"/>
              </w:tabs>
              <w:spacing w:before="0" w:after="0"/>
              <w:rPr>
                <w:szCs w:val="22"/>
              </w:rPr>
            </w:pPr>
            <w:r w:rsidRPr="00CF5BCE">
              <w:rPr>
                <w:szCs w:val="22"/>
              </w:rPr>
              <w:t>403.1997</w:t>
            </w:r>
          </w:p>
        </w:tc>
        <w:tc>
          <w:tcPr>
            <w:tcW w:w="2552" w:type="dxa"/>
            <w:tcBorders>
              <w:top w:val="nil"/>
              <w:left w:val="nil"/>
              <w:bottom w:val="nil"/>
              <w:right w:val="nil"/>
            </w:tcBorders>
          </w:tcPr>
          <w:p w14:paraId="6E608BB2" w14:textId="25F06CB2" w:rsidR="00A07578" w:rsidRPr="00B22E59" w:rsidRDefault="00A07578" w:rsidP="00B22E59">
            <w:pPr>
              <w:pStyle w:val="ARIERTblBdy"/>
              <w:widowControl w:val="0"/>
              <w:tabs>
                <w:tab w:val="decimal" w:pos="1452"/>
              </w:tabs>
              <w:spacing w:before="0" w:after="0"/>
              <w:rPr>
                <w:szCs w:val="22"/>
              </w:rPr>
            </w:pPr>
            <w:r w:rsidRPr="00CF5BCE">
              <w:rPr>
                <w:szCs w:val="22"/>
              </w:rPr>
              <w:t>201</w:t>
            </w:r>
            <w:r w:rsidR="00620CC2">
              <w:rPr>
                <w:szCs w:val="22"/>
              </w:rPr>
              <w:t>,</w:t>
            </w:r>
            <w:r w:rsidRPr="00CF5BCE">
              <w:rPr>
                <w:szCs w:val="22"/>
              </w:rPr>
              <w:t>599</w:t>
            </w:r>
          </w:p>
        </w:tc>
        <w:tc>
          <w:tcPr>
            <w:tcW w:w="1921" w:type="dxa"/>
            <w:tcBorders>
              <w:top w:val="nil"/>
              <w:left w:val="nil"/>
              <w:bottom w:val="nil"/>
              <w:right w:val="nil"/>
            </w:tcBorders>
          </w:tcPr>
          <w:p w14:paraId="08DC12FE" w14:textId="77777777" w:rsidR="00A07578" w:rsidRPr="00B22E59" w:rsidRDefault="00A07578" w:rsidP="00B22E59">
            <w:pPr>
              <w:pStyle w:val="ARIERTblBdy"/>
              <w:widowControl w:val="0"/>
              <w:tabs>
                <w:tab w:val="decimal" w:pos="1168"/>
              </w:tabs>
              <w:spacing w:before="0" w:after="0"/>
              <w:rPr>
                <w:szCs w:val="22"/>
              </w:rPr>
            </w:pPr>
          </w:p>
        </w:tc>
      </w:tr>
      <w:tr w:rsidR="00620CC2" w:rsidRPr="00620CC2" w14:paraId="1DC8BB2D" w14:textId="77777777" w:rsidTr="00B22E59">
        <w:trPr>
          <w:trHeight w:val="397"/>
        </w:trPr>
        <w:tc>
          <w:tcPr>
            <w:tcW w:w="2268" w:type="dxa"/>
            <w:tcBorders>
              <w:top w:val="nil"/>
              <w:left w:val="nil"/>
              <w:bottom w:val="nil"/>
              <w:right w:val="nil"/>
            </w:tcBorders>
          </w:tcPr>
          <w:p w14:paraId="4F6360F5" w14:textId="5A18348F" w:rsidR="00A07578" w:rsidRPr="00B22E59" w:rsidRDefault="00A07578" w:rsidP="00B22E59">
            <w:pPr>
              <w:pStyle w:val="ARIERTblBdy"/>
              <w:widowControl w:val="0"/>
              <w:spacing w:before="0" w:after="0"/>
              <w:jc w:val="center"/>
              <w:rPr>
                <w:szCs w:val="22"/>
              </w:rPr>
            </w:pPr>
            <w:r w:rsidRPr="00CF5BCE">
              <w:rPr>
                <w:szCs w:val="22"/>
              </w:rPr>
              <w:t>2003/04</w:t>
            </w:r>
          </w:p>
        </w:tc>
        <w:tc>
          <w:tcPr>
            <w:tcW w:w="2268" w:type="dxa"/>
            <w:tcBorders>
              <w:top w:val="nil"/>
              <w:left w:val="nil"/>
              <w:bottom w:val="nil"/>
              <w:right w:val="nil"/>
            </w:tcBorders>
          </w:tcPr>
          <w:p w14:paraId="328B750A" w14:textId="6DA52EA2" w:rsidR="00A07578" w:rsidRPr="00B22E59" w:rsidRDefault="00A07578" w:rsidP="00B22E59">
            <w:pPr>
              <w:pStyle w:val="ARIERTblBdy"/>
              <w:widowControl w:val="0"/>
              <w:tabs>
                <w:tab w:val="decimal" w:pos="885"/>
              </w:tabs>
              <w:spacing w:before="0" w:after="0"/>
              <w:rPr>
                <w:szCs w:val="22"/>
              </w:rPr>
            </w:pPr>
            <w:r w:rsidRPr="00CF5BCE">
              <w:rPr>
                <w:szCs w:val="22"/>
              </w:rPr>
              <w:t>573.011</w:t>
            </w:r>
          </w:p>
        </w:tc>
        <w:tc>
          <w:tcPr>
            <w:tcW w:w="2552" w:type="dxa"/>
            <w:tcBorders>
              <w:top w:val="nil"/>
              <w:left w:val="nil"/>
              <w:bottom w:val="nil"/>
              <w:right w:val="nil"/>
            </w:tcBorders>
          </w:tcPr>
          <w:p w14:paraId="2B15D8E6" w14:textId="1386B252" w:rsidR="00A07578" w:rsidRPr="00B22E59" w:rsidRDefault="00A07578" w:rsidP="00B22E59">
            <w:pPr>
              <w:pStyle w:val="ARIERTblBdy"/>
              <w:widowControl w:val="0"/>
              <w:tabs>
                <w:tab w:val="decimal" w:pos="1452"/>
              </w:tabs>
              <w:spacing w:before="0" w:after="0"/>
              <w:rPr>
                <w:szCs w:val="22"/>
              </w:rPr>
            </w:pPr>
            <w:r w:rsidRPr="00CF5BCE">
              <w:rPr>
                <w:szCs w:val="22"/>
              </w:rPr>
              <w:t>286</w:t>
            </w:r>
            <w:r w:rsidR="00620CC2">
              <w:rPr>
                <w:szCs w:val="22"/>
              </w:rPr>
              <w:t>,</w:t>
            </w:r>
            <w:r w:rsidRPr="00CF5BCE">
              <w:rPr>
                <w:szCs w:val="22"/>
              </w:rPr>
              <w:t>505</w:t>
            </w:r>
          </w:p>
        </w:tc>
        <w:tc>
          <w:tcPr>
            <w:tcW w:w="1921" w:type="dxa"/>
            <w:tcBorders>
              <w:top w:val="nil"/>
              <w:left w:val="nil"/>
              <w:bottom w:val="nil"/>
              <w:right w:val="nil"/>
            </w:tcBorders>
          </w:tcPr>
          <w:p w14:paraId="002EC859" w14:textId="77777777" w:rsidR="00A07578" w:rsidRPr="00B22E59" w:rsidRDefault="00A07578" w:rsidP="00B22E59">
            <w:pPr>
              <w:pStyle w:val="ARIERTblBdy"/>
              <w:widowControl w:val="0"/>
              <w:tabs>
                <w:tab w:val="decimal" w:pos="1168"/>
              </w:tabs>
              <w:spacing w:before="0" w:after="0"/>
              <w:rPr>
                <w:szCs w:val="22"/>
              </w:rPr>
            </w:pPr>
          </w:p>
        </w:tc>
      </w:tr>
      <w:tr w:rsidR="00620CC2" w:rsidRPr="00620CC2" w14:paraId="0F559A10" w14:textId="77777777" w:rsidTr="00B22E59">
        <w:trPr>
          <w:trHeight w:val="397"/>
        </w:trPr>
        <w:tc>
          <w:tcPr>
            <w:tcW w:w="2268" w:type="dxa"/>
            <w:tcBorders>
              <w:top w:val="nil"/>
              <w:left w:val="nil"/>
              <w:bottom w:val="nil"/>
              <w:right w:val="nil"/>
            </w:tcBorders>
          </w:tcPr>
          <w:p w14:paraId="0F9C47C0" w14:textId="5A01C852" w:rsidR="00A07578" w:rsidRPr="00B22E59" w:rsidRDefault="00A07578" w:rsidP="00B22E59">
            <w:pPr>
              <w:pStyle w:val="ARIERTblBdy"/>
              <w:widowControl w:val="0"/>
              <w:spacing w:before="0" w:after="0"/>
              <w:jc w:val="center"/>
              <w:rPr>
                <w:szCs w:val="22"/>
              </w:rPr>
            </w:pPr>
            <w:r w:rsidRPr="00CF5BCE">
              <w:rPr>
                <w:szCs w:val="22"/>
              </w:rPr>
              <w:t>2004/05</w:t>
            </w:r>
          </w:p>
        </w:tc>
        <w:tc>
          <w:tcPr>
            <w:tcW w:w="2268" w:type="dxa"/>
            <w:tcBorders>
              <w:top w:val="nil"/>
              <w:left w:val="nil"/>
              <w:bottom w:val="nil"/>
              <w:right w:val="nil"/>
            </w:tcBorders>
          </w:tcPr>
          <w:p w14:paraId="79795981" w14:textId="116ECE54" w:rsidR="00A07578" w:rsidRPr="00B22E59" w:rsidRDefault="00A07578" w:rsidP="00B22E59">
            <w:pPr>
              <w:pStyle w:val="ARIERTblBdy"/>
              <w:widowControl w:val="0"/>
              <w:tabs>
                <w:tab w:val="decimal" w:pos="885"/>
              </w:tabs>
              <w:spacing w:before="0" w:after="0"/>
              <w:rPr>
                <w:szCs w:val="22"/>
              </w:rPr>
            </w:pPr>
            <w:r w:rsidRPr="00CF5BCE">
              <w:rPr>
                <w:szCs w:val="22"/>
              </w:rPr>
              <w:t>554.432</w:t>
            </w:r>
          </w:p>
        </w:tc>
        <w:tc>
          <w:tcPr>
            <w:tcW w:w="2552" w:type="dxa"/>
            <w:tcBorders>
              <w:top w:val="nil"/>
              <w:left w:val="nil"/>
              <w:bottom w:val="nil"/>
              <w:right w:val="nil"/>
            </w:tcBorders>
          </w:tcPr>
          <w:p w14:paraId="3F6B9204" w14:textId="3173BC79" w:rsidR="00A07578" w:rsidRPr="00B22E59" w:rsidRDefault="00A07578" w:rsidP="00B22E59">
            <w:pPr>
              <w:pStyle w:val="ARIERTblBdy"/>
              <w:widowControl w:val="0"/>
              <w:tabs>
                <w:tab w:val="decimal" w:pos="1452"/>
              </w:tabs>
              <w:spacing w:before="0" w:after="0"/>
              <w:rPr>
                <w:szCs w:val="22"/>
              </w:rPr>
            </w:pPr>
            <w:r w:rsidRPr="00CF5BCE">
              <w:rPr>
                <w:szCs w:val="22"/>
              </w:rPr>
              <w:t>277</w:t>
            </w:r>
            <w:r w:rsidR="00620CC2">
              <w:rPr>
                <w:szCs w:val="22"/>
              </w:rPr>
              <w:t>,</w:t>
            </w:r>
            <w:r w:rsidRPr="00CF5BCE">
              <w:rPr>
                <w:szCs w:val="22"/>
              </w:rPr>
              <w:t>216</w:t>
            </w:r>
          </w:p>
        </w:tc>
        <w:tc>
          <w:tcPr>
            <w:tcW w:w="1921" w:type="dxa"/>
            <w:tcBorders>
              <w:top w:val="nil"/>
              <w:left w:val="nil"/>
              <w:bottom w:val="nil"/>
              <w:right w:val="nil"/>
            </w:tcBorders>
          </w:tcPr>
          <w:p w14:paraId="1CCD6983" w14:textId="77777777" w:rsidR="00A07578" w:rsidRPr="00B22E59" w:rsidRDefault="00A07578" w:rsidP="00B22E59">
            <w:pPr>
              <w:pStyle w:val="ARIERTblBdy"/>
              <w:widowControl w:val="0"/>
              <w:tabs>
                <w:tab w:val="decimal" w:pos="1168"/>
              </w:tabs>
              <w:spacing w:before="0" w:after="0"/>
              <w:rPr>
                <w:szCs w:val="22"/>
              </w:rPr>
            </w:pPr>
          </w:p>
        </w:tc>
      </w:tr>
      <w:tr w:rsidR="00620CC2" w:rsidRPr="00620CC2" w14:paraId="52BA6641" w14:textId="77777777" w:rsidTr="00B22E59">
        <w:trPr>
          <w:trHeight w:val="397"/>
        </w:trPr>
        <w:tc>
          <w:tcPr>
            <w:tcW w:w="2268" w:type="dxa"/>
            <w:tcBorders>
              <w:top w:val="nil"/>
              <w:left w:val="nil"/>
              <w:bottom w:val="nil"/>
              <w:right w:val="nil"/>
            </w:tcBorders>
          </w:tcPr>
          <w:p w14:paraId="60420BCB" w14:textId="662E2F59" w:rsidR="00A07578" w:rsidRPr="00B22E59" w:rsidRDefault="00A07578" w:rsidP="00B22E59">
            <w:pPr>
              <w:pStyle w:val="ARIERTblBdy"/>
              <w:widowControl w:val="0"/>
              <w:spacing w:before="0" w:after="0"/>
              <w:jc w:val="center"/>
              <w:rPr>
                <w:szCs w:val="22"/>
              </w:rPr>
            </w:pPr>
            <w:r w:rsidRPr="00CF5BCE">
              <w:rPr>
                <w:szCs w:val="22"/>
              </w:rPr>
              <w:t>2005/06</w:t>
            </w:r>
          </w:p>
        </w:tc>
        <w:tc>
          <w:tcPr>
            <w:tcW w:w="2268" w:type="dxa"/>
            <w:tcBorders>
              <w:top w:val="nil"/>
              <w:left w:val="nil"/>
              <w:bottom w:val="nil"/>
              <w:right w:val="nil"/>
            </w:tcBorders>
          </w:tcPr>
          <w:p w14:paraId="60CB45EF" w14:textId="14DB450C" w:rsidR="00A07578" w:rsidRPr="00B22E59" w:rsidRDefault="00A07578" w:rsidP="00B22E59">
            <w:pPr>
              <w:pStyle w:val="ARIERTblBdy"/>
              <w:widowControl w:val="0"/>
              <w:tabs>
                <w:tab w:val="decimal" w:pos="885"/>
              </w:tabs>
              <w:spacing w:before="0" w:after="0"/>
              <w:rPr>
                <w:szCs w:val="22"/>
              </w:rPr>
            </w:pPr>
            <w:r w:rsidRPr="00CF5BCE">
              <w:rPr>
                <w:szCs w:val="22"/>
              </w:rPr>
              <w:t>745.598</w:t>
            </w:r>
          </w:p>
        </w:tc>
        <w:tc>
          <w:tcPr>
            <w:tcW w:w="2552" w:type="dxa"/>
            <w:tcBorders>
              <w:top w:val="nil"/>
              <w:left w:val="nil"/>
              <w:bottom w:val="nil"/>
              <w:right w:val="nil"/>
            </w:tcBorders>
          </w:tcPr>
          <w:p w14:paraId="7146BDD5" w14:textId="401228C7" w:rsidR="00A07578" w:rsidRPr="00B22E59" w:rsidRDefault="00A07578" w:rsidP="00B22E59">
            <w:pPr>
              <w:pStyle w:val="ARIERTblBdy"/>
              <w:widowControl w:val="0"/>
              <w:tabs>
                <w:tab w:val="decimal" w:pos="1452"/>
              </w:tabs>
              <w:spacing w:before="0" w:after="0"/>
              <w:rPr>
                <w:szCs w:val="22"/>
              </w:rPr>
            </w:pPr>
            <w:r w:rsidRPr="00CF5BCE">
              <w:rPr>
                <w:szCs w:val="22"/>
              </w:rPr>
              <w:t>372</w:t>
            </w:r>
            <w:r w:rsidR="00620CC2">
              <w:rPr>
                <w:szCs w:val="22"/>
              </w:rPr>
              <w:t>,</w:t>
            </w:r>
            <w:r w:rsidRPr="00CF5BCE">
              <w:rPr>
                <w:szCs w:val="22"/>
              </w:rPr>
              <w:t>799</w:t>
            </w:r>
          </w:p>
        </w:tc>
        <w:tc>
          <w:tcPr>
            <w:tcW w:w="1921" w:type="dxa"/>
            <w:tcBorders>
              <w:top w:val="nil"/>
              <w:left w:val="nil"/>
              <w:bottom w:val="nil"/>
              <w:right w:val="nil"/>
            </w:tcBorders>
          </w:tcPr>
          <w:p w14:paraId="41ED96AE" w14:textId="77777777" w:rsidR="00A07578" w:rsidRPr="00B22E59" w:rsidRDefault="00A07578" w:rsidP="00B22E59">
            <w:pPr>
              <w:pStyle w:val="ARIERTblBdy"/>
              <w:widowControl w:val="0"/>
              <w:tabs>
                <w:tab w:val="decimal" w:pos="1168"/>
              </w:tabs>
              <w:spacing w:before="0" w:after="0"/>
              <w:rPr>
                <w:szCs w:val="22"/>
              </w:rPr>
            </w:pPr>
          </w:p>
        </w:tc>
      </w:tr>
      <w:tr w:rsidR="00620CC2" w:rsidRPr="00620CC2" w14:paraId="1410339A" w14:textId="77777777" w:rsidTr="00B22E59">
        <w:trPr>
          <w:trHeight w:val="397"/>
        </w:trPr>
        <w:tc>
          <w:tcPr>
            <w:tcW w:w="2268" w:type="dxa"/>
            <w:tcBorders>
              <w:top w:val="nil"/>
              <w:left w:val="nil"/>
              <w:bottom w:val="nil"/>
              <w:right w:val="nil"/>
            </w:tcBorders>
          </w:tcPr>
          <w:p w14:paraId="50D3E207" w14:textId="55481DB0" w:rsidR="00A07578" w:rsidRPr="00B22E59" w:rsidRDefault="00A07578" w:rsidP="00B22E59">
            <w:pPr>
              <w:pStyle w:val="ARIERTblBdy"/>
              <w:widowControl w:val="0"/>
              <w:spacing w:before="0" w:after="0"/>
              <w:jc w:val="center"/>
              <w:rPr>
                <w:szCs w:val="22"/>
              </w:rPr>
            </w:pPr>
            <w:r w:rsidRPr="00CF5BCE">
              <w:rPr>
                <w:szCs w:val="22"/>
              </w:rPr>
              <w:t>2006/07</w:t>
            </w:r>
          </w:p>
        </w:tc>
        <w:tc>
          <w:tcPr>
            <w:tcW w:w="2268" w:type="dxa"/>
            <w:tcBorders>
              <w:top w:val="nil"/>
              <w:left w:val="nil"/>
              <w:bottom w:val="nil"/>
              <w:right w:val="nil"/>
            </w:tcBorders>
          </w:tcPr>
          <w:p w14:paraId="6B9302A1" w14:textId="4AA7C087" w:rsidR="00A07578" w:rsidRPr="00B22E59" w:rsidRDefault="00A07578" w:rsidP="00B22E59">
            <w:pPr>
              <w:pStyle w:val="ARIERTblBdy"/>
              <w:widowControl w:val="0"/>
              <w:tabs>
                <w:tab w:val="decimal" w:pos="885"/>
              </w:tabs>
              <w:spacing w:before="0" w:after="0"/>
              <w:rPr>
                <w:szCs w:val="22"/>
              </w:rPr>
            </w:pPr>
            <w:r w:rsidRPr="00CF5BCE">
              <w:rPr>
                <w:szCs w:val="22"/>
              </w:rPr>
              <w:t>692.208</w:t>
            </w:r>
          </w:p>
        </w:tc>
        <w:tc>
          <w:tcPr>
            <w:tcW w:w="2552" w:type="dxa"/>
            <w:tcBorders>
              <w:top w:val="nil"/>
              <w:left w:val="nil"/>
              <w:bottom w:val="nil"/>
              <w:right w:val="nil"/>
            </w:tcBorders>
          </w:tcPr>
          <w:p w14:paraId="01D8BD66" w14:textId="13B32453" w:rsidR="00A07578" w:rsidRPr="00B22E59" w:rsidRDefault="00A07578" w:rsidP="00B22E59">
            <w:pPr>
              <w:pStyle w:val="ARIERTblBdy"/>
              <w:widowControl w:val="0"/>
              <w:tabs>
                <w:tab w:val="decimal" w:pos="1452"/>
              </w:tabs>
              <w:spacing w:before="0" w:after="0"/>
              <w:rPr>
                <w:szCs w:val="22"/>
              </w:rPr>
            </w:pPr>
            <w:r w:rsidRPr="00CF5BCE">
              <w:rPr>
                <w:szCs w:val="22"/>
              </w:rPr>
              <w:t>346</w:t>
            </w:r>
            <w:r w:rsidR="00620CC2">
              <w:rPr>
                <w:szCs w:val="22"/>
              </w:rPr>
              <w:t>,</w:t>
            </w:r>
            <w:r w:rsidRPr="00CF5BCE">
              <w:rPr>
                <w:szCs w:val="22"/>
              </w:rPr>
              <w:t>104</w:t>
            </w:r>
          </w:p>
        </w:tc>
        <w:tc>
          <w:tcPr>
            <w:tcW w:w="1921" w:type="dxa"/>
            <w:tcBorders>
              <w:top w:val="nil"/>
              <w:left w:val="nil"/>
              <w:bottom w:val="nil"/>
              <w:right w:val="nil"/>
            </w:tcBorders>
          </w:tcPr>
          <w:p w14:paraId="72E69C89" w14:textId="77777777" w:rsidR="00A07578" w:rsidRPr="00B22E59" w:rsidRDefault="00A07578" w:rsidP="00B22E59">
            <w:pPr>
              <w:pStyle w:val="ARIERTblBdy"/>
              <w:widowControl w:val="0"/>
              <w:tabs>
                <w:tab w:val="decimal" w:pos="1168"/>
              </w:tabs>
              <w:spacing w:before="0" w:after="0"/>
              <w:rPr>
                <w:szCs w:val="22"/>
              </w:rPr>
            </w:pPr>
          </w:p>
        </w:tc>
      </w:tr>
      <w:tr w:rsidR="00620CC2" w:rsidRPr="00620CC2" w14:paraId="4E3834A1" w14:textId="77777777" w:rsidTr="00B22E59">
        <w:trPr>
          <w:trHeight w:val="397"/>
        </w:trPr>
        <w:tc>
          <w:tcPr>
            <w:tcW w:w="2268" w:type="dxa"/>
            <w:tcBorders>
              <w:top w:val="nil"/>
              <w:left w:val="nil"/>
              <w:bottom w:val="nil"/>
              <w:right w:val="nil"/>
            </w:tcBorders>
          </w:tcPr>
          <w:p w14:paraId="7248BDA4" w14:textId="1791FD67" w:rsidR="00A07578" w:rsidRPr="00B22E59" w:rsidRDefault="00A07578" w:rsidP="00B22E59">
            <w:pPr>
              <w:pStyle w:val="ARIERTblBdy"/>
              <w:widowControl w:val="0"/>
              <w:spacing w:before="0" w:after="0"/>
              <w:jc w:val="center"/>
              <w:rPr>
                <w:szCs w:val="22"/>
              </w:rPr>
            </w:pPr>
            <w:r w:rsidRPr="00CF5BCE">
              <w:rPr>
                <w:szCs w:val="22"/>
              </w:rPr>
              <w:t>2007/08</w:t>
            </w:r>
          </w:p>
        </w:tc>
        <w:tc>
          <w:tcPr>
            <w:tcW w:w="2268" w:type="dxa"/>
            <w:tcBorders>
              <w:top w:val="nil"/>
              <w:left w:val="nil"/>
              <w:bottom w:val="nil"/>
              <w:right w:val="nil"/>
            </w:tcBorders>
          </w:tcPr>
          <w:p w14:paraId="6BA03579" w14:textId="56B31B67" w:rsidR="00A07578" w:rsidRPr="00B22E59" w:rsidRDefault="00A07578" w:rsidP="00B22E59">
            <w:pPr>
              <w:pStyle w:val="ARIERTblBdy"/>
              <w:widowControl w:val="0"/>
              <w:tabs>
                <w:tab w:val="decimal" w:pos="885"/>
              </w:tabs>
              <w:spacing w:before="0" w:after="0"/>
              <w:rPr>
                <w:szCs w:val="22"/>
              </w:rPr>
            </w:pPr>
            <w:r w:rsidRPr="00CF5BCE">
              <w:rPr>
                <w:szCs w:val="22"/>
              </w:rPr>
              <w:t>707.919</w:t>
            </w:r>
          </w:p>
        </w:tc>
        <w:tc>
          <w:tcPr>
            <w:tcW w:w="2552" w:type="dxa"/>
            <w:tcBorders>
              <w:top w:val="nil"/>
              <w:left w:val="nil"/>
              <w:bottom w:val="nil"/>
              <w:right w:val="nil"/>
            </w:tcBorders>
          </w:tcPr>
          <w:p w14:paraId="7C3052F9" w14:textId="5A85494F" w:rsidR="00A07578" w:rsidRPr="00B22E59" w:rsidRDefault="00A07578" w:rsidP="00B22E59">
            <w:pPr>
              <w:pStyle w:val="ARIERTblBdy"/>
              <w:widowControl w:val="0"/>
              <w:tabs>
                <w:tab w:val="decimal" w:pos="1452"/>
              </w:tabs>
              <w:spacing w:before="0" w:after="0"/>
              <w:rPr>
                <w:szCs w:val="22"/>
              </w:rPr>
            </w:pPr>
            <w:r w:rsidRPr="00CF5BCE">
              <w:rPr>
                <w:szCs w:val="22"/>
              </w:rPr>
              <w:t>353</w:t>
            </w:r>
            <w:r w:rsidR="00620CC2">
              <w:rPr>
                <w:szCs w:val="22"/>
              </w:rPr>
              <w:t>,</w:t>
            </w:r>
            <w:r w:rsidRPr="00CF5BCE">
              <w:rPr>
                <w:szCs w:val="22"/>
              </w:rPr>
              <w:t>959</w:t>
            </w:r>
          </w:p>
        </w:tc>
        <w:tc>
          <w:tcPr>
            <w:tcW w:w="1921" w:type="dxa"/>
            <w:tcBorders>
              <w:top w:val="nil"/>
              <w:left w:val="nil"/>
              <w:bottom w:val="nil"/>
              <w:right w:val="nil"/>
            </w:tcBorders>
          </w:tcPr>
          <w:p w14:paraId="64EC0993" w14:textId="39AB3D2B" w:rsidR="00A07578" w:rsidRPr="0048293F" w:rsidRDefault="00A07578" w:rsidP="00B22E59">
            <w:pPr>
              <w:pStyle w:val="ARIERTblBdy"/>
              <w:widowControl w:val="0"/>
              <w:tabs>
                <w:tab w:val="decimal" w:pos="1168"/>
              </w:tabs>
              <w:spacing w:before="0" w:after="0"/>
              <w:rPr>
                <w:b/>
                <w:bCs/>
                <w:szCs w:val="22"/>
              </w:rPr>
            </w:pPr>
            <w:r w:rsidRPr="00CF5BCE">
              <w:rPr>
                <w:szCs w:val="22"/>
              </w:rPr>
              <w:t>23</w:t>
            </w:r>
            <w:r w:rsidR="00620CC2">
              <w:rPr>
                <w:szCs w:val="22"/>
              </w:rPr>
              <w:t>,</w:t>
            </w:r>
            <w:r w:rsidRPr="00CF5BCE">
              <w:rPr>
                <w:szCs w:val="22"/>
              </w:rPr>
              <w:t>434</w:t>
            </w:r>
          </w:p>
        </w:tc>
      </w:tr>
      <w:tr w:rsidR="00620CC2" w:rsidRPr="00620CC2" w14:paraId="3C412C4E" w14:textId="77777777" w:rsidTr="00B22E59">
        <w:trPr>
          <w:trHeight w:val="397"/>
        </w:trPr>
        <w:tc>
          <w:tcPr>
            <w:tcW w:w="2268" w:type="dxa"/>
            <w:tcBorders>
              <w:top w:val="nil"/>
              <w:left w:val="nil"/>
              <w:bottom w:val="nil"/>
              <w:right w:val="nil"/>
            </w:tcBorders>
          </w:tcPr>
          <w:p w14:paraId="0C431271" w14:textId="1D6B390C" w:rsidR="00A07578" w:rsidRPr="00B22E59" w:rsidRDefault="00A07578" w:rsidP="00B22E59">
            <w:pPr>
              <w:pStyle w:val="ARIERTblBdy"/>
              <w:widowControl w:val="0"/>
              <w:spacing w:before="0" w:after="0"/>
              <w:jc w:val="center"/>
              <w:rPr>
                <w:szCs w:val="22"/>
              </w:rPr>
            </w:pPr>
            <w:r w:rsidRPr="00CF5BCE">
              <w:rPr>
                <w:szCs w:val="22"/>
              </w:rPr>
              <w:t>2008/09</w:t>
            </w:r>
          </w:p>
        </w:tc>
        <w:tc>
          <w:tcPr>
            <w:tcW w:w="2268" w:type="dxa"/>
            <w:tcBorders>
              <w:top w:val="nil"/>
              <w:left w:val="nil"/>
              <w:bottom w:val="nil"/>
              <w:right w:val="nil"/>
            </w:tcBorders>
          </w:tcPr>
          <w:p w14:paraId="042741F6" w14:textId="35784D0A" w:rsidR="00A07578" w:rsidRPr="00B22E59" w:rsidRDefault="00A07578" w:rsidP="00B22E59">
            <w:pPr>
              <w:pStyle w:val="ARIERTblBdy"/>
              <w:widowControl w:val="0"/>
              <w:tabs>
                <w:tab w:val="decimal" w:pos="885"/>
              </w:tabs>
              <w:spacing w:before="0" w:after="0"/>
              <w:rPr>
                <w:szCs w:val="22"/>
              </w:rPr>
            </w:pPr>
            <w:r w:rsidRPr="00CF5BCE">
              <w:rPr>
                <w:szCs w:val="22"/>
              </w:rPr>
              <w:t>782.5211</w:t>
            </w:r>
          </w:p>
        </w:tc>
        <w:tc>
          <w:tcPr>
            <w:tcW w:w="2552" w:type="dxa"/>
            <w:tcBorders>
              <w:top w:val="nil"/>
              <w:left w:val="nil"/>
              <w:bottom w:val="nil"/>
              <w:right w:val="nil"/>
            </w:tcBorders>
          </w:tcPr>
          <w:p w14:paraId="711A23BA" w14:textId="465A4EA4" w:rsidR="00A07578" w:rsidRPr="00B22E59" w:rsidRDefault="00A07578" w:rsidP="00B22E59">
            <w:pPr>
              <w:pStyle w:val="ARIERTblBdy"/>
              <w:widowControl w:val="0"/>
              <w:tabs>
                <w:tab w:val="decimal" w:pos="1452"/>
              </w:tabs>
              <w:spacing w:before="0" w:after="0"/>
              <w:rPr>
                <w:szCs w:val="22"/>
              </w:rPr>
            </w:pPr>
            <w:r w:rsidRPr="00CF5BCE">
              <w:rPr>
                <w:szCs w:val="22"/>
              </w:rPr>
              <w:t>391</w:t>
            </w:r>
            <w:r w:rsidR="00620CC2">
              <w:rPr>
                <w:szCs w:val="22"/>
              </w:rPr>
              <w:t>,</w:t>
            </w:r>
            <w:r w:rsidRPr="00CF5BCE">
              <w:rPr>
                <w:szCs w:val="22"/>
              </w:rPr>
              <w:t>260</w:t>
            </w:r>
          </w:p>
        </w:tc>
        <w:tc>
          <w:tcPr>
            <w:tcW w:w="1921" w:type="dxa"/>
            <w:tcBorders>
              <w:top w:val="nil"/>
              <w:left w:val="nil"/>
              <w:bottom w:val="nil"/>
              <w:right w:val="nil"/>
            </w:tcBorders>
          </w:tcPr>
          <w:p w14:paraId="12D97A9A" w14:textId="79567249" w:rsidR="00A07578" w:rsidRPr="00B22E59" w:rsidRDefault="00A07578" w:rsidP="00B22E59">
            <w:pPr>
              <w:pStyle w:val="ARIERTblBdy"/>
              <w:widowControl w:val="0"/>
              <w:tabs>
                <w:tab w:val="decimal" w:pos="1168"/>
              </w:tabs>
              <w:spacing w:before="0" w:after="0"/>
              <w:rPr>
                <w:szCs w:val="22"/>
              </w:rPr>
            </w:pPr>
            <w:r w:rsidRPr="00CF5BCE">
              <w:rPr>
                <w:szCs w:val="22"/>
              </w:rPr>
              <w:t>53</w:t>
            </w:r>
            <w:r w:rsidR="00620CC2">
              <w:rPr>
                <w:szCs w:val="22"/>
              </w:rPr>
              <w:t>,</w:t>
            </w:r>
            <w:r w:rsidRPr="00CF5BCE">
              <w:rPr>
                <w:szCs w:val="22"/>
              </w:rPr>
              <w:t>512</w:t>
            </w:r>
          </w:p>
        </w:tc>
      </w:tr>
      <w:tr w:rsidR="00620CC2" w:rsidRPr="00620CC2" w14:paraId="3047901B" w14:textId="77777777" w:rsidTr="00B22E59">
        <w:trPr>
          <w:trHeight w:val="397"/>
        </w:trPr>
        <w:tc>
          <w:tcPr>
            <w:tcW w:w="2268" w:type="dxa"/>
            <w:tcBorders>
              <w:top w:val="nil"/>
              <w:left w:val="nil"/>
              <w:bottom w:val="nil"/>
              <w:right w:val="nil"/>
            </w:tcBorders>
          </w:tcPr>
          <w:p w14:paraId="6C5DAA69" w14:textId="0878A547" w:rsidR="00A07578" w:rsidRPr="00B22E59" w:rsidRDefault="00A07578" w:rsidP="00B22E59">
            <w:pPr>
              <w:pStyle w:val="ARIERTblBdy"/>
              <w:widowControl w:val="0"/>
              <w:spacing w:before="0" w:after="0"/>
              <w:jc w:val="center"/>
              <w:rPr>
                <w:szCs w:val="22"/>
              </w:rPr>
            </w:pPr>
            <w:r w:rsidRPr="00CF5BCE">
              <w:rPr>
                <w:szCs w:val="22"/>
              </w:rPr>
              <w:t>2009/10</w:t>
            </w:r>
          </w:p>
        </w:tc>
        <w:tc>
          <w:tcPr>
            <w:tcW w:w="2268" w:type="dxa"/>
            <w:tcBorders>
              <w:top w:val="nil"/>
              <w:left w:val="nil"/>
              <w:bottom w:val="nil"/>
              <w:right w:val="nil"/>
            </w:tcBorders>
          </w:tcPr>
          <w:p w14:paraId="605F6AB7" w14:textId="17694799" w:rsidR="00A07578" w:rsidRPr="00B22E59" w:rsidRDefault="00A07578" w:rsidP="00B22E59">
            <w:pPr>
              <w:pStyle w:val="ARIERTblBdy"/>
              <w:widowControl w:val="0"/>
              <w:tabs>
                <w:tab w:val="decimal" w:pos="885"/>
              </w:tabs>
              <w:spacing w:before="0" w:after="0"/>
              <w:rPr>
                <w:szCs w:val="22"/>
              </w:rPr>
            </w:pPr>
            <w:r w:rsidRPr="00CF5BCE">
              <w:rPr>
                <w:szCs w:val="22"/>
              </w:rPr>
              <w:t>581.377</w:t>
            </w:r>
          </w:p>
        </w:tc>
        <w:tc>
          <w:tcPr>
            <w:tcW w:w="2552" w:type="dxa"/>
            <w:tcBorders>
              <w:top w:val="nil"/>
              <w:left w:val="nil"/>
              <w:bottom w:val="nil"/>
              <w:right w:val="nil"/>
            </w:tcBorders>
          </w:tcPr>
          <w:p w14:paraId="478DCFF6" w14:textId="1187B57C" w:rsidR="00A07578" w:rsidRPr="00B22E59" w:rsidRDefault="00A07578" w:rsidP="00B22E59">
            <w:pPr>
              <w:pStyle w:val="ARIERTblBdy"/>
              <w:widowControl w:val="0"/>
              <w:tabs>
                <w:tab w:val="decimal" w:pos="1452"/>
              </w:tabs>
              <w:spacing w:before="0" w:after="0"/>
              <w:rPr>
                <w:szCs w:val="22"/>
              </w:rPr>
            </w:pPr>
            <w:r w:rsidRPr="00CF5BCE">
              <w:rPr>
                <w:szCs w:val="22"/>
              </w:rPr>
              <w:t>290</w:t>
            </w:r>
            <w:r w:rsidR="00620CC2">
              <w:rPr>
                <w:szCs w:val="22"/>
              </w:rPr>
              <w:t>,</w:t>
            </w:r>
            <w:r w:rsidRPr="00CF5BCE">
              <w:rPr>
                <w:szCs w:val="22"/>
              </w:rPr>
              <w:t>688</w:t>
            </w:r>
          </w:p>
        </w:tc>
        <w:tc>
          <w:tcPr>
            <w:tcW w:w="1921" w:type="dxa"/>
            <w:tcBorders>
              <w:top w:val="nil"/>
              <w:left w:val="nil"/>
              <w:bottom w:val="nil"/>
              <w:right w:val="nil"/>
            </w:tcBorders>
          </w:tcPr>
          <w:p w14:paraId="266FF646" w14:textId="046B484B" w:rsidR="00A07578" w:rsidRPr="00B22E59" w:rsidRDefault="00A07578" w:rsidP="00B22E59">
            <w:pPr>
              <w:pStyle w:val="ARIERTblBdy"/>
              <w:widowControl w:val="0"/>
              <w:tabs>
                <w:tab w:val="decimal" w:pos="1168"/>
              </w:tabs>
              <w:spacing w:before="0" w:after="0"/>
              <w:rPr>
                <w:szCs w:val="22"/>
              </w:rPr>
            </w:pPr>
            <w:r w:rsidRPr="00CF5BCE">
              <w:rPr>
                <w:szCs w:val="22"/>
              </w:rPr>
              <w:t>18</w:t>
            </w:r>
            <w:r w:rsidR="00620CC2">
              <w:rPr>
                <w:szCs w:val="22"/>
              </w:rPr>
              <w:t>,</w:t>
            </w:r>
            <w:r w:rsidRPr="00CF5BCE">
              <w:rPr>
                <w:szCs w:val="22"/>
              </w:rPr>
              <w:t>898</w:t>
            </w:r>
          </w:p>
        </w:tc>
      </w:tr>
      <w:tr w:rsidR="00620CC2" w:rsidRPr="00620CC2" w14:paraId="759DA390" w14:textId="77777777" w:rsidTr="00B22E59">
        <w:trPr>
          <w:trHeight w:val="397"/>
        </w:trPr>
        <w:tc>
          <w:tcPr>
            <w:tcW w:w="2268" w:type="dxa"/>
            <w:tcBorders>
              <w:top w:val="nil"/>
              <w:left w:val="nil"/>
              <w:bottom w:val="nil"/>
              <w:right w:val="nil"/>
            </w:tcBorders>
          </w:tcPr>
          <w:p w14:paraId="2CA1D04A" w14:textId="3AE1BB20" w:rsidR="00A07578" w:rsidRPr="00B22E59" w:rsidRDefault="00A07578" w:rsidP="00B22E59">
            <w:pPr>
              <w:pStyle w:val="ARIERTblBdy"/>
              <w:widowControl w:val="0"/>
              <w:spacing w:before="0" w:after="0"/>
              <w:jc w:val="center"/>
              <w:rPr>
                <w:szCs w:val="22"/>
              </w:rPr>
            </w:pPr>
            <w:r w:rsidRPr="00CF5BCE">
              <w:rPr>
                <w:szCs w:val="22"/>
              </w:rPr>
              <w:t>2010/11</w:t>
            </w:r>
          </w:p>
        </w:tc>
        <w:tc>
          <w:tcPr>
            <w:tcW w:w="2268" w:type="dxa"/>
            <w:tcBorders>
              <w:top w:val="nil"/>
              <w:left w:val="nil"/>
              <w:bottom w:val="nil"/>
              <w:right w:val="nil"/>
            </w:tcBorders>
          </w:tcPr>
          <w:p w14:paraId="56C07F5F" w14:textId="00D47FB7" w:rsidR="00A07578" w:rsidRPr="00B22E59" w:rsidRDefault="00A07578" w:rsidP="00B22E59">
            <w:pPr>
              <w:pStyle w:val="ARIERTblBdy"/>
              <w:widowControl w:val="0"/>
              <w:tabs>
                <w:tab w:val="decimal" w:pos="885"/>
              </w:tabs>
              <w:spacing w:before="0" w:after="0"/>
              <w:rPr>
                <w:szCs w:val="22"/>
              </w:rPr>
            </w:pPr>
            <w:r w:rsidRPr="00CF5BCE">
              <w:rPr>
                <w:szCs w:val="22"/>
              </w:rPr>
              <w:t>386.987</w:t>
            </w:r>
          </w:p>
        </w:tc>
        <w:tc>
          <w:tcPr>
            <w:tcW w:w="2552" w:type="dxa"/>
            <w:tcBorders>
              <w:top w:val="nil"/>
              <w:left w:val="nil"/>
              <w:bottom w:val="nil"/>
              <w:right w:val="nil"/>
            </w:tcBorders>
          </w:tcPr>
          <w:p w14:paraId="31E34D35" w14:textId="1E4A099A" w:rsidR="00A07578" w:rsidRPr="00B22E59" w:rsidRDefault="00A07578" w:rsidP="00B22E59">
            <w:pPr>
              <w:pStyle w:val="ARIERTblBdy"/>
              <w:widowControl w:val="0"/>
              <w:tabs>
                <w:tab w:val="decimal" w:pos="1452"/>
              </w:tabs>
              <w:spacing w:before="0" w:after="0"/>
              <w:rPr>
                <w:szCs w:val="22"/>
              </w:rPr>
            </w:pPr>
            <w:r w:rsidRPr="00CF5BCE">
              <w:rPr>
                <w:szCs w:val="22"/>
              </w:rPr>
              <w:t>193</w:t>
            </w:r>
            <w:r w:rsidR="00620CC2">
              <w:rPr>
                <w:szCs w:val="22"/>
              </w:rPr>
              <w:t>,</w:t>
            </w:r>
            <w:r w:rsidRPr="00CF5BCE">
              <w:rPr>
                <w:szCs w:val="22"/>
              </w:rPr>
              <w:t>493</w:t>
            </w:r>
          </w:p>
        </w:tc>
        <w:tc>
          <w:tcPr>
            <w:tcW w:w="1921" w:type="dxa"/>
            <w:tcBorders>
              <w:top w:val="nil"/>
              <w:left w:val="nil"/>
              <w:bottom w:val="nil"/>
              <w:right w:val="nil"/>
            </w:tcBorders>
          </w:tcPr>
          <w:p w14:paraId="7815C118" w14:textId="22C11CC5" w:rsidR="00A07578" w:rsidRPr="00B22E59" w:rsidRDefault="00A07578" w:rsidP="00B22E59">
            <w:pPr>
              <w:pStyle w:val="ARIERTblBdy"/>
              <w:widowControl w:val="0"/>
              <w:tabs>
                <w:tab w:val="decimal" w:pos="1168"/>
              </w:tabs>
              <w:spacing w:before="0" w:after="0"/>
              <w:rPr>
                <w:szCs w:val="22"/>
              </w:rPr>
            </w:pPr>
            <w:r w:rsidRPr="00CF5BCE">
              <w:rPr>
                <w:szCs w:val="22"/>
              </w:rPr>
              <w:t>73</w:t>
            </w:r>
            <w:r w:rsidR="00620CC2">
              <w:rPr>
                <w:szCs w:val="22"/>
              </w:rPr>
              <w:t>,</w:t>
            </w:r>
            <w:r w:rsidRPr="00CF5BCE">
              <w:rPr>
                <w:szCs w:val="22"/>
              </w:rPr>
              <w:t>516</w:t>
            </w:r>
          </w:p>
        </w:tc>
      </w:tr>
      <w:tr w:rsidR="00620CC2" w:rsidRPr="00620CC2" w14:paraId="37CA00A8" w14:textId="77777777" w:rsidTr="00B22E59">
        <w:trPr>
          <w:trHeight w:val="397"/>
        </w:trPr>
        <w:tc>
          <w:tcPr>
            <w:tcW w:w="2268" w:type="dxa"/>
            <w:tcBorders>
              <w:top w:val="nil"/>
              <w:left w:val="nil"/>
              <w:bottom w:val="nil"/>
              <w:right w:val="nil"/>
            </w:tcBorders>
          </w:tcPr>
          <w:p w14:paraId="6B146717" w14:textId="4ED35D4C" w:rsidR="00A07578" w:rsidRPr="00B22E59" w:rsidRDefault="00A07578" w:rsidP="00B22E59">
            <w:pPr>
              <w:pStyle w:val="ARIERTblBdy"/>
              <w:widowControl w:val="0"/>
              <w:spacing w:before="0" w:after="0"/>
              <w:jc w:val="center"/>
              <w:rPr>
                <w:szCs w:val="22"/>
              </w:rPr>
            </w:pPr>
            <w:r w:rsidRPr="00CF5BCE">
              <w:rPr>
                <w:szCs w:val="22"/>
              </w:rPr>
              <w:t>2011/12</w:t>
            </w:r>
          </w:p>
        </w:tc>
        <w:tc>
          <w:tcPr>
            <w:tcW w:w="2268" w:type="dxa"/>
            <w:tcBorders>
              <w:top w:val="nil"/>
              <w:left w:val="nil"/>
              <w:bottom w:val="nil"/>
              <w:right w:val="nil"/>
            </w:tcBorders>
          </w:tcPr>
          <w:p w14:paraId="08C3D76B" w14:textId="1DAF07B9" w:rsidR="00A07578" w:rsidRPr="00B22E59" w:rsidRDefault="00A07578" w:rsidP="00B22E59">
            <w:pPr>
              <w:pStyle w:val="ARIERTblBdy"/>
              <w:widowControl w:val="0"/>
              <w:tabs>
                <w:tab w:val="decimal" w:pos="885"/>
              </w:tabs>
              <w:spacing w:before="0" w:after="0"/>
              <w:rPr>
                <w:szCs w:val="22"/>
              </w:rPr>
            </w:pPr>
            <w:r w:rsidRPr="00CF5BCE">
              <w:rPr>
                <w:szCs w:val="22"/>
              </w:rPr>
              <w:t>304.004</w:t>
            </w:r>
          </w:p>
        </w:tc>
        <w:tc>
          <w:tcPr>
            <w:tcW w:w="2552" w:type="dxa"/>
            <w:tcBorders>
              <w:top w:val="nil"/>
              <w:left w:val="nil"/>
              <w:bottom w:val="nil"/>
              <w:right w:val="nil"/>
            </w:tcBorders>
          </w:tcPr>
          <w:p w14:paraId="5C2BD34D" w14:textId="195F0B3A" w:rsidR="00A07578" w:rsidRPr="00B22E59" w:rsidRDefault="00A07578" w:rsidP="00B22E59">
            <w:pPr>
              <w:pStyle w:val="ARIERTblBdy"/>
              <w:widowControl w:val="0"/>
              <w:tabs>
                <w:tab w:val="decimal" w:pos="1452"/>
              </w:tabs>
              <w:spacing w:before="0" w:after="0"/>
              <w:rPr>
                <w:szCs w:val="22"/>
              </w:rPr>
            </w:pPr>
            <w:r w:rsidRPr="00CF5BCE">
              <w:rPr>
                <w:szCs w:val="22"/>
              </w:rPr>
              <w:t>152</w:t>
            </w:r>
            <w:r w:rsidR="00620CC2">
              <w:rPr>
                <w:szCs w:val="22"/>
              </w:rPr>
              <w:t>,</w:t>
            </w:r>
            <w:r w:rsidRPr="00CF5BCE">
              <w:rPr>
                <w:szCs w:val="22"/>
              </w:rPr>
              <w:t>002</w:t>
            </w:r>
          </w:p>
        </w:tc>
        <w:tc>
          <w:tcPr>
            <w:tcW w:w="1921" w:type="dxa"/>
            <w:tcBorders>
              <w:top w:val="nil"/>
              <w:left w:val="nil"/>
              <w:bottom w:val="nil"/>
              <w:right w:val="nil"/>
            </w:tcBorders>
          </w:tcPr>
          <w:p w14:paraId="185609FD" w14:textId="65797BE5" w:rsidR="00A07578" w:rsidRPr="00B22E59" w:rsidRDefault="00A07578" w:rsidP="00B22E59">
            <w:pPr>
              <w:pStyle w:val="ARIERTblBdy"/>
              <w:widowControl w:val="0"/>
              <w:tabs>
                <w:tab w:val="decimal" w:pos="1168"/>
              </w:tabs>
              <w:spacing w:before="0" w:after="0"/>
              <w:rPr>
                <w:szCs w:val="22"/>
              </w:rPr>
            </w:pPr>
            <w:r w:rsidRPr="00CF5BCE">
              <w:rPr>
                <w:szCs w:val="22"/>
              </w:rPr>
              <w:t>125</w:t>
            </w:r>
            <w:r w:rsidR="00620CC2">
              <w:rPr>
                <w:szCs w:val="22"/>
              </w:rPr>
              <w:t>,</w:t>
            </w:r>
            <w:r w:rsidRPr="00CF5BCE">
              <w:rPr>
                <w:szCs w:val="22"/>
              </w:rPr>
              <w:t>093</w:t>
            </w:r>
          </w:p>
        </w:tc>
      </w:tr>
      <w:tr w:rsidR="00620CC2" w:rsidRPr="00620CC2" w14:paraId="707C5714" w14:textId="77777777" w:rsidTr="00B22E59">
        <w:trPr>
          <w:trHeight w:val="397"/>
        </w:trPr>
        <w:tc>
          <w:tcPr>
            <w:tcW w:w="2268" w:type="dxa"/>
            <w:tcBorders>
              <w:top w:val="nil"/>
              <w:left w:val="nil"/>
              <w:bottom w:val="nil"/>
              <w:right w:val="nil"/>
            </w:tcBorders>
          </w:tcPr>
          <w:p w14:paraId="092ED4DD" w14:textId="147C874C" w:rsidR="00A07578" w:rsidRPr="00B22E59" w:rsidRDefault="00A07578" w:rsidP="00B22E59">
            <w:pPr>
              <w:pStyle w:val="ARIERTblBdy"/>
              <w:widowControl w:val="0"/>
              <w:spacing w:before="0" w:after="0"/>
              <w:jc w:val="center"/>
              <w:rPr>
                <w:szCs w:val="22"/>
              </w:rPr>
            </w:pPr>
            <w:r w:rsidRPr="00CF5BCE">
              <w:rPr>
                <w:szCs w:val="22"/>
              </w:rPr>
              <w:t>2012/13</w:t>
            </w:r>
          </w:p>
        </w:tc>
        <w:tc>
          <w:tcPr>
            <w:tcW w:w="2268" w:type="dxa"/>
            <w:tcBorders>
              <w:top w:val="nil"/>
              <w:left w:val="nil"/>
              <w:bottom w:val="nil"/>
              <w:right w:val="nil"/>
            </w:tcBorders>
          </w:tcPr>
          <w:p w14:paraId="64A8D250" w14:textId="085F24DC" w:rsidR="00A07578" w:rsidRPr="00B22E59" w:rsidRDefault="00A07578" w:rsidP="00B22E59">
            <w:pPr>
              <w:pStyle w:val="ARIERTblBdy"/>
              <w:widowControl w:val="0"/>
              <w:tabs>
                <w:tab w:val="decimal" w:pos="885"/>
              </w:tabs>
              <w:spacing w:before="0" w:after="0"/>
              <w:rPr>
                <w:szCs w:val="22"/>
              </w:rPr>
            </w:pPr>
            <w:r w:rsidRPr="00CF5BCE">
              <w:rPr>
                <w:szCs w:val="22"/>
              </w:rPr>
              <w:t>328.998</w:t>
            </w:r>
          </w:p>
        </w:tc>
        <w:tc>
          <w:tcPr>
            <w:tcW w:w="2552" w:type="dxa"/>
            <w:tcBorders>
              <w:top w:val="nil"/>
              <w:left w:val="nil"/>
              <w:bottom w:val="nil"/>
              <w:right w:val="nil"/>
            </w:tcBorders>
          </w:tcPr>
          <w:p w14:paraId="3B993176" w14:textId="6E3E5EF9" w:rsidR="00A07578" w:rsidRPr="00B22E59" w:rsidRDefault="00A07578" w:rsidP="00B22E59">
            <w:pPr>
              <w:pStyle w:val="ARIERTblBdy"/>
              <w:widowControl w:val="0"/>
              <w:tabs>
                <w:tab w:val="decimal" w:pos="1452"/>
              </w:tabs>
              <w:spacing w:before="0" w:after="0"/>
              <w:rPr>
                <w:szCs w:val="22"/>
              </w:rPr>
            </w:pPr>
            <w:r w:rsidRPr="00CF5BCE">
              <w:rPr>
                <w:szCs w:val="22"/>
              </w:rPr>
              <w:t>164</w:t>
            </w:r>
            <w:r w:rsidR="00620CC2">
              <w:rPr>
                <w:szCs w:val="22"/>
              </w:rPr>
              <w:t>,</w:t>
            </w:r>
            <w:r w:rsidRPr="00CF5BCE">
              <w:rPr>
                <w:szCs w:val="22"/>
              </w:rPr>
              <w:t>499</w:t>
            </w:r>
          </w:p>
        </w:tc>
        <w:tc>
          <w:tcPr>
            <w:tcW w:w="1921" w:type="dxa"/>
            <w:tcBorders>
              <w:top w:val="nil"/>
              <w:left w:val="nil"/>
              <w:bottom w:val="nil"/>
              <w:right w:val="nil"/>
            </w:tcBorders>
          </w:tcPr>
          <w:p w14:paraId="7F0B5301" w14:textId="0092E13A" w:rsidR="00A07578" w:rsidRPr="00B22E59" w:rsidRDefault="00A07578" w:rsidP="00B22E59">
            <w:pPr>
              <w:pStyle w:val="ARIERTblBdy"/>
              <w:widowControl w:val="0"/>
              <w:tabs>
                <w:tab w:val="decimal" w:pos="1168"/>
              </w:tabs>
              <w:spacing w:before="0" w:after="0"/>
              <w:rPr>
                <w:szCs w:val="22"/>
              </w:rPr>
            </w:pPr>
            <w:r w:rsidRPr="00CF5BCE">
              <w:rPr>
                <w:szCs w:val="22"/>
              </w:rPr>
              <w:t>121</w:t>
            </w:r>
            <w:r w:rsidR="00620CC2">
              <w:rPr>
                <w:szCs w:val="22"/>
              </w:rPr>
              <w:t>,</w:t>
            </w:r>
            <w:r w:rsidRPr="00CF5BCE">
              <w:rPr>
                <w:szCs w:val="22"/>
              </w:rPr>
              <w:t>234</w:t>
            </w:r>
          </w:p>
        </w:tc>
      </w:tr>
      <w:tr w:rsidR="00620CC2" w:rsidRPr="00620CC2" w14:paraId="5377220F" w14:textId="77777777" w:rsidTr="00B22E59">
        <w:trPr>
          <w:trHeight w:val="397"/>
        </w:trPr>
        <w:tc>
          <w:tcPr>
            <w:tcW w:w="2268" w:type="dxa"/>
            <w:tcBorders>
              <w:top w:val="nil"/>
              <w:left w:val="nil"/>
              <w:bottom w:val="single" w:sz="4" w:space="0" w:color="228591"/>
              <w:right w:val="nil"/>
            </w:tcBorders>
          </w:tcPr>
          <w:p w14:paraId="2FC7431D" w14:textId="0FB51D64" w:rsidR="00A07578" w:rsidRPr="00B22E59" w:rsidRDefault="00A07578" w:rsidP="00B22E59">
            <w:pPr>
              <w:pStyle w:val="ARIERTblBdy"/>
              <w:widowControl w:val="0"/>
              <w:spacing w:before="0" w:after="0"/>
              <w:jc w:val="center"/>
              <w:rPr>
                <w:szCs w:val="22"/>
              </w:rPr>
            </w:pPr>
            <w:r w:rsidRPr="00CF5BCE">
              <w:rPr>
                <w:szCs w:val="22"/>
              </w:rPr>
              <w:t>2013/14</w:t>
            </w:r>
          </w:p>
        </w:tc>
        <w:tc>
          <w:tcPr>
            <w:tcW w:w="2268" w:type="dxa"/>
            <w:tcBorders>
              <w:top w:val="nil"/>
              <w:left w:val="nil"/>
              <w:bottom w:val="single" w:sz="4" w:space="0" w:color="228591"/>
              <w:right w:val="nil"/>
            </w:tcBorders>
          </w:tcPr>
          <w:p w14:paraId="0A668D80" w14:textId="3E864BDF" w:rsidR="00A07578" w:rsidRPr="00B22E59" w:rsidRDefault="00A07578" w:rsidP="00B22E59">
            <w:pPr>
              <w:pStyle w:val="ARIERTblBdy"/>
              <w:widowControl w:val="0"/>
              <w:tabs>
                <w:tab w:val="decimal" w:pos="885"/>
              </w:tabs>
              <w:spacing w:before="0" w:after="0"/>
              <w:rPr>
                <w:szCs w:val="22"/>
              </w:rPr>
            </w:pPr>
            <w:r w:rsidRPr="00CF5BCE">
              <w:rPr>
                <w:szCs w:val="22"/>
              </w:rPr>
              <w:t>417.946</w:t>
            </w:r>
          </w:p>
        </w:tc>
        <w:tc>
          <w:tcPr>
            <w:tcW w:w="2552" w:type="dxa"/>
            <w:tcBorders>
              <w:top w:val="nil"/>
              <w:left w:val="nil"/>
              <w:bottom w:val="single" w:sz="4" w:space="0" w:color="228591"/>
              <w:right w:val="nil"/>
            </w:tcBorders>
          </w:tcPr>
          <w:p w14:paraId="1B4F2971" w14:textId="69CE6B6B" w:rsidR="00A07578" w:rsidRPr="00B22E59" w:rsidRDefault="00A07578" w:rsidP="00B22E59">
            <w:pPr>
              <w:pStyle w:val="ARIERTblBdy"/>
              <w:widowControl w:val="0"/>
              <w:tabs>
                <w:tab w:val="decimal" w:pos="1452"/>
              </w:tabs>
              <w:spacing w:before="0" w:after="0"/>
              <w:rPr>
                <w:szCs w:val="22"/>
              </w:rPr>
            </w:pPr>
            <w:r w:rsidRPr="00CF5BCE">
              <w:rPr>
                <w:szCs w:val="22"/>
              </w:rPr>
              <w:t>208</w:t>
            </w:r>
            <w:r w:rsidR="00620CC2">
              <w:rPr>
                <w:szCs w:val="22"/>
              </w:rPr>
              <w:t>,</w:t>
            </w:r>
            <w:r w:rsidRPr="00CF5BCE">
              <w:rPr>
                <w:szCs w:val="22"/>
              </w:rPr>
              <w:t>973</w:t>
            </w:r>
          </w:p>
        </w:tc>
        <w:tc>
          <w:tcPr>
            <w:tcW w:w="1921" w:type="dxa"/>
            <w:tcBorders>
              <w:top w:val="nil"/>
              <w:left w:val="nil"/>
              <w:bottom w:val="single" w:sz="4" w:space="0" w:color="228591"/>
              <w:right w:val="nil"/>
            </w:tcBorders>
          </w:tcPr>
          <w:p w14:paraId="46F58188" w14:textId="1DD72A2A" w:rsidR="00A07578" w:rsidRPr="00B22E59" w:rsidRDefault="00A07578" w:rsidP="00B22E59">
            <w:pPr>
              <w:pStyle w:val="ARIERTblBdy"/>
              <w:widowControl w:val="0"/>
              <w:tabs>
                <w:tab w:val="decimal" w:pos="1168"/>
              </w:tabs>
              <w:spacing w:before="0" w:after="0"/>
              <w:rPr>
                <w:szCs w:val="22"/>
              </w:rPr>
            </w:pPr>
            <w:r w:rsidRPr="00CF5BCE">
              <w:rPr>
                <w:szCs w:val="22"/>
              </w:rPr>
              <w:t>130</w:t>
            </w:r>
            <w:r w:rsidR="00620CC2">
              <w:rPr>
                <w:szCs w:val="22"/>
              </w:rPr>
              <w:t>,</w:t>
            </w:r>
            <w:r w:rsidRPr="00CF5BCE">
              <w:rPr>
                <w:szCs w:val="22"/>
              </w:rPr>
              <w:t>012</w:t>
            </w:r>
          </w:p>
        </w:tc>
      </w:tr>
    </w:tbl>
    <w:p w14:paraId="12886AEC" w14:textId="77777777" w:rsidR="00B62F77" w:rsidRPr="00CF5BCE" w:rsidRDefault="00B62F77" w:rsidP="0015489F"/>
    <w:p w14:paraId="1A1366EC" w14:textId="50E5A6A8" w:rsidR="00554FAB" w:rsidRPr="00CF5BCE" w:rsidRDefault="00554FAB" w:rsidP="0015489F">
      <w:pPr>
        <w:pStyle w:val="ARIERCaption-Figure"/>
        <w:spacing w:after="113"/>
      </w:pPr>
      <w:bookmarkStart w:id="179" w:name="_Toc317201547"/>
      <w:r w:rsidRPr="00B22E59">
        <w:rPr>
          <w:noProof/>
          <w:lang w:eastAsia="en-AU"/>
        </w:rPr>
        <w:lastRenderedPageBreak/>
        <w:drawing>
          <wp:anchor distT="0" distB="0" distL="114300" distR="114300" simplePos="0" relativeHeight="251721728" behindDoc="0" locked="0" layoutInCell="1" allowOverlap="1" wp14:anchorId="5C6F6D8A" wp14:editId="063F4EBB">
            <wp:simplePos x="0" y="0"/>
            <wp:positionH relativeFrom="column">
              <wp:posOffset>0</wp:posOffset>
            </wp:positionH>
            <wp:positionV relativeFrom="page">
              <wp:posOffset>751205</wp:posOffset>
            </wp:positionV>
            <wp:extent cx="5113655" cy="292671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6" cstate="email">
                      <a:extLst>
                        <a:ext uri="{28A0092B-C50C-407E-A947-70E740481C1C}">
                          <a14:useLocalDpi xmlns:a14="http://schemas.microsoft.com/office/drawing/2010/main"/>
                        </a:ext>
                      </a:extLst>
                    </a:blip>
                    <a:srcRect l="1624" t="3715" r="-1" b="7793"/>
                    <a:stretch/>
                  </pic:blipFill>
                  <pic:spPr bwMode="auto">
                    <a:xfrm>
                      <a:off x="0" y="0"/>
                      <a:ext cx="5113655" cy="2926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80" w:name="_Toc423012065"/>
      <w:r w:rsidRPr="00B22E59">
        <w:t xml:space="preserve">Figure 23. Lower Lakes commercial catch (see </w:t>
      </w:r>
      <w:r w:rsidR="00620CC2" w:rsidRPr="00B22E59">
        <w:t>Table</w:t>
      </w:r>
      <w:r w:rsidR="00620CC2">
        <w:t> </w:t>
      </w:r>
      <w:r w:rsidRPr="00B22E59">
        <w:t xml:space="preserve">8) and Carp trap removals at </w:t>
      </w:r>
      <w:r w:rsidR="004F42C5" w:rsidRPr="00B22E59">
        <w:t>Lock</w:t>
      </w:r>
      <w:r w:rsidR="004F42C5">
        <w:t> </w:t>
      </w:r>
      <w:r w:rsidRPr="00B22E59">
        <w:t xml:space="preserve">1 (see </w:t>
      </w:r>
      <w:r w:rsidR="00620CC2" w:rsidRPr="00B22E59">
        <w:t>Table</w:t>
      </w:r>
      <w:r w:rsidR="00620CC2">
        <w:t> </w:t>
      </w:r>
      <w:r w:rsidRPr="00B22E59">
        <w:t>4) over the same period as the flow data</w:t>
      </w:r>
      <w:bookmarkEnd w:id="179"/>
      <w:bookmarkEnd w:id="180"/>
    </w:p>
    <w:p w14:paraId="6DEBB2A8" w14:textId="01F324D4" w:rsidR="009C58A4" w:rsidRPr="00CF5BCE" w:rsidRDefault="00554FAB" w:rsidP="0015489F">
      <w:pPr>
        <w:pStyle w:val="ARIERBody"/>
        <w:spacing w:after="120"/>
      </w:pPr>
      <w:r w:rsidRPr="00077D7A">
        <w:t xml:space="preserve">This case study considers </w:t>
      </w:r>
      <w:r w:rsidR="006D51A4" w:rsidRPr="0048293F">
        <w:t>h</w:t>
      </w:r>
      <w:r w:rsidRPr="00B64128">
        <w:t>abitat types</w:t>
      </w:r>
      <w:r w:rsidR="0048293F">
        <w:t xml:space="preserve"> [</w:t>
      </w:r>
      <w:r w:rsidRPr="0048293F">
        <w:t xml:space="preserve">river channel base flow (H4), ephemeral wetland (H8); </w:t>
      </w:r>
      <w:r w:rsidRPr="00B64128">
        <w:t>permanently connected wetland (H9); natural floodplain inundation (H10); and terminal lakes (H13)</w:t>
      </w:r>
      <w:r w:rsidR="0048293F">
        <w:t>]</w:t>
      </w:r>
      <w:r w:rsidRPr="0048293F">
        <w:t xml:space="preserve"> and quantifies the impacts of flow on Carp populations in the Murray River down</w:t>
      </w:r>
      <w:r w:rsidRPr="00E42920">
        <w:t xml:space="preserve">stream of </w:t>
      </w:r>
      <w:r w:rsidR="0048293F" w:rsidRPr="00D1066C">
        <w:t>Lock</w:t>
      </w:r>
      <w:r w:rsidR="0048293F">
        <w:t> </w:t>
      </w:r>
      <w:r w:rsidRPr="0048293F">
        <w:t xml:space="preserve">1 (incorporating the Lower Lakes). </w:t>
      </w:r>
      <w:r w:rsidRPr="00B64128">
        <w:t>Historical flow data (196</w:t>
      </w:r>
      <w:r w:rsidR="00742A66" w:rsidRPr="00D1066C">
        <w:t>3</w:t>
      </w:r>
      <w:r w:rsidR="00742A66">
        <w:t>–</w:t>
      </w:r>
      <w:r w:rsidR="00742A66" w:rsidRPr="0048293F">
        <w:t>2</w:t>
      </w:r>
      <w:r w:rsidRPr="00E42920">
        <w:t>014) was used for the flow sequence (</w:t>
      </w:r>
      <w:r w:rsidR="0048293F" w:rsidRPr="00D1066C">
        <w:t>Figure</w:t>
      </w:r>
      <w:r w:rsidR="0048293F">
        <w:t> </w:t>
      </w:r>
      <w:r w:rsidRPr="0048293F">
        <w:t xml:space="preserve">24) to examine the response of Carp populations in this system. </w:t>
      </w:r>
      <w:r w:rsidRPr="00B64128">
        <w:t>The flow sequence has wetter and dryer periods</w:t>
      </w:r>
      <w:r w:rsidR="0048293F">
        <w:t>,</w:t>
      </w:r>
      <w:r w:rsidRPr="0048293F">
        <w:t xml:space="preserve"> providing a broad spe</w:t>
      </w:r>
      <w:r w:rsidRPr="00E42920">
        <w:t xml:space="preserve">ctrum of flow conditions. </w:t>
      </w:r>
      <w:r w:rsidRPr="00D1066C">
        <w:t xml:space="preserve">If the flow remained at a given level for </w:t>
      </w:r>
      <w:r w:rsidR="0048293F" w:rsidRPr="001F6975">
        <w:t>25</w:t>
      </w:r>
      <w:r w:rsidR="0048293F">
        <w:t> </w:t>
      </w:r>
      <w:r w:rsidRPr="0048293F">
        <w:t>days or more</w:t>
      </w:r>
      <w:r w:rsidR="0048293F">
        <w:t>,</w:t>
      </w:r>
      <w:r w:rsidRPr="0048293F">
        <w:t xml:space="preserve"> then the growth rate specified for the habitat type was achieved. </w:t>
      </w:r>
      <w:r w:rsidRPr="00B64128">
        <w:t>Flow thresholds determine access to the three non-channel habitat types (H8, H9</w:t>
      </w:r>
      <w:r w:rsidRPr="00D1066C">
        <w:t xml:space="preserve"> and H10, </w:t>
      </w:r>
      <w:r w:rsidR="0048293F" w:rsidRPr="001F6975">
        <w:t>Table</w:t>
      </w:r>
      <w:r w:rsidR="0048293F">
        <w:t> </w:t>
      </w:r>
      <w:r w:rsidRPr="0048293F">
        <w:t xml:space="preserve">9), and </w:t>
      </w:r>
      <w:r w:rsidRPr="00E42920">
        <w:t xml:space="preserve">the contribution of each habitat type to reproductive success is given in </w:t>
      </w:r>
      <w:r w:rsidR="0048293F" w:rsidRPr="00D1066C">
        <w:t>Table</w:t>
      </w:r>
      <w:r w:rsidR="0048293F">
        <w:t> </w:t>
      </w:r>
      <w:r w:rsidRPr="0048293F">
        <w:t xml:space="preserve">10. </w:t>
      </w:r>
      <w:r w:rsidRPr="00B64128">
        <w:t xml:space="preserve">Two scenarios </w:t>
      </w:r>
      <w:r w:rsidR="0048293F">
        <w:t xml:space="preserve">were </w:t>
      </w:r>
      <w:r w:rsidRPr="0048293F">
        <w:t xml:space="preserve">modelled, one assuming </w:t>
      </w:r>
      <w:r w:rsidRPr="00E42920">
        <w:t>Carp utilise both river and floodplain</w:t>
      </w:r>
      <w:r w:rsidR="0048293F">
        <w:t>,</w:t>
      </w:r>
      <w:r w:rsidRPr="0048293F">
        <w:t xml:space="preserve"> and a second assuming </w:t>
      </w:r>
      <w:r w:rsidR="006D51A4" w:rsidRPr="00E42920">
        <w:t>C</w:t>
      </w:r>
      <w:r w:rsidRPr="00D1066C">
        <w:t xml:space="preserve">arp exclusively use floodplain habitats when available. The length of the river section of this system is </w:t>
      </w:r>
      <w:r w:rsidR="0048293F">
        <w:t>~</w:t>
      </w:r>
      <w:r w:rsidR="0048293F" w:rsidRPr="00E42920">
        <w:t>200</w:t>
      </w:r>
      <w:r w:rsidR="0048293F">
        <w:t> </w:t>
      </w:r>
      <w:r w:rsidRPr="0048293F">
        <w:t>km</w:t>
      </w:r>
      <w:r w:rsidR="0048293F">
        <w:t>,</w:t>
      </w:r>
      <w:r w:rsidRPr="0048293F">
        <w:t xml:space="preserve"> bounded by </w:t>
      </w:r>
      <w:r w:rsidR="004F42C5" w:rsidRPr="0048293F">
        <w:t>Lock</w:t>
      </w:r>
      <w:r w:rsidR="004F42C5">
        <w:t> </w:t>
      </w:r>
      <w:r w:rsidRPr="0048293F">
        <w:t xml:space="preserve">1 upstream, with a carrying capacity of 200,000 adults, equivalent to </w:t>
      </w:r>
      <w:r w:rsidR="0048293F" w:rsidRPr="00B64128">
        <w:t>1</w:t>
      </w:r>
      <w:r w:rsidR="0048293F">
        <w:t> </w:t>
      </w:r>
      <w:r w:rsidRPr="0048293F">
        <w:t>Carp/m of river length.</w:t>
      </w:r>
      <w:bookmarkStart w:id="181" w:name="_Toc423012106"/>
    </w:p>
    <w:p w14:paraId="64011F58" w14:textId="00F0247B" w:rsidR="00CA534A" w:rsidRPr="00CF5BCE" w:rsidRDefault="0048293F" w:rsidP="00793C9F">
      <w:pPr>
        <w:pStyle w:val="ARIERCaption-Table"/>
      </w:pPr>
      <w:r>
        <w:rPr>
          <w:rStyle w:val="TableheadingChar"/>
          <w:rFonts w:asciiTheme="minorHAnsi" w:hAnsiTheme="minorHAnsi"/>
          <w:b w:val="0"/>
          <w:sz w:val="22"/>
        </w:rPr>
        <w:br w:type="page"/>
      </w:r>
      <w:bookmarkStart w:id="182" w:name="_Toc317204967"/>
      <w:r w:rsidR="00554FAB" w:rsidRPr="00B22E59">
        <w:rPr>
          <w:rStyle w:val="TableheadingChar"/>
          <w:rFonts w:asciiTheme="minorHAnsi" w:hAnsiTheme="minorHAnsi"/>
          <w:b w:val="0"/>
          <w:sz w:val="22"/>
        </w:rPr>
        <w:lastRenderedPageBreak/>
        <w:t>Table 9.</w:t>
      </w:r>
      <w:r w:rsidR="00554FAB" w:rsidRPr="00B22E59">
        <w:t xml:space="preserve"> Area of habitat types in the Lower Lakes inundated for each flow threshold</w:t>
      </w:r>
      <w:bookmarkEnd w:id="182"/>
    </w:p>
    <w:p w14:paraId="13EEA08B" w14:textId="1A1C61F1" w:rsidR="00554FAB" w:rsidRPr="00CF5BCE" w:rsidRDefault="00554FAB">
      <w:pPr>
        <w:pStyle w:val="ARIERFigTabNotes"/>
      </w:pPr>
      <w:r w:rsidRPr="00E42920">
        <w:t>H4 = river channel base flow; H8 = ephemeral wetland; H9 = permanently connected wetland; and H10 = natural floodplain inundation.</w:t>
      </w:r>
      <w:bookmarkEnd w:id="181"/>
    </w:p>
    <w:tbl>
      <w:tblPr>
        <w:tblW w:w="5000" w:type="pct"/>
        <w:tblBorders>
          <w:bottom w:val="single" w:sz="4" w:space="0" w:color="228591"/>
          <w:insideH w:val="single" w:sz="4" w:space="0" w:color="228591"/>
        </w:tblBorders>
        <w:tblLook w:val="01E0" w:firstRow="1" w:lastRow="1" w:firstColumn="1" w:lastColumn="1" w:noHBand="0" w:noVBand="0"/>
      </w:tblPr>
      <w:tblGrid>
        <w:gridCol w:w="2236"/>
        <w:gridCol w:w="1750"/>
        <w:gridCol w:w="1752"/>
        <w:gridCol w:w="1752"/>
        <w:gridCol w:w="1752"/>
      </w:tblGrid>
      <w:tr w:rsidR="001A448A" w:rsidRPr="00CF5BCE" w14:paraId="3322ED82" w14:textId="77777777" w:rsidTr="00B22E59">
        <w:tc>
          <w:tcPr>
            <w:tcW w:w="1209" w:type="pct"/>
            <w:shd w:val="clear" w:color="auto" w:fill="228591"/>
          </w:tcPr>
          <w:p w14:paraId="3B849B8C" w14:textId="406830A7" w:rsidR="001A448A" w:rsidRPr="00CF5BCE" w:rsidRDefault="001A448A" w:rsidP="00B22E59">
            <w:pPr>
              <w:pStyle w:val="ARIERTblHd"/>
              <w:jc w:val="center"/>
              <w:rPr>
                <w:b/>
                <w:bCs/>
                <w:szCs w:val="26"/>
              </w:rPr>
            </w:pPr>
            <w:r w:rsidRPr="00B22E59">
              <w:t>Flow band (ML/d</w:t>
            </w:r>
            <w:r w:rsidR="0048293F">
              <w:t>ay</w:t>
            </w:r>
            <w:r w:rsidRPr="00B22E59">
              <w:t>)</w:t>
            </w:r>
          </w:p>
        </w:tc>
        <w:tc>
          <w:tcPr>
            <w:tcW w:w="3791" w:type="pct"/>
            <w:gridSpan w:val="4"/>
            <w:tcBorders>
              <w:top w:val="nil"/>
              <w:bottom w:val="single" w:sz="4" w:space="0" w:color="FFFFFF" w:themeColor="background1"/>
            </w:tcBorders>
            <w:shd w:val="clear" w:color="auto" w:fill="228591"/>
          </w:tcPr>
          <w:p w14:paraId="77091977" w14:textId="756249A8" w:rsidR="001A448A" w:rsidRPr="00CF5BCE" w:rsidRDefault="001A448A" w:rsidP="0015489F">
            <w:pPr>
              <w:pStyle w:val="ARIERTblHd"/>
              <w:jc w:val="center"/>
            </w:pPr>
            <w:r w:rsidRPr="00B22E59">
              <w:t>Habitat type</w:t>
            </w:r>
          </w:p>
        </w:tc>
      </w:tr>
      <w:tr w:rsidR="001A448A" w:rsidRPr="00CF5BCE" w14:paraId="3BFA2B2D" w14:textId="77777777" w:rsidTr="00B22E59">
        <w:tc>
          <w:tcPr>
            <w:tcW w:w="1209" w:type="pct"/>
            <w:shd w:val="clear" w:color="auto" w:fill="228591"/>
          </w:tcPr>
          <w:p w14:paraId="09777C4A" w14:textId="54399EEE" w:rsidR="001A448A" w:rsidRPr="00CF5BCE" w:rsidRDefault="001A448A" w:rsidP="00B22E59">
            <w:pPr>
              <w:pStyle w:val="ARIERTblHd"/>
              <w:jc w:val="center"/>
            </w:pPr>
          </w:p>
        </w:tc>
        <w:tc>
          <w:tcPr>
            <w:tcW w:w="947" w:type="pct"/>
            <w:tcBorders>
              <w:top w:val="single" w:sz="4" w:space="0" w:color="FFFFFF" w:themeColor="background1"/>
            </w:tcBorders>
            <w:shd w:val="clear" w:color="auto" w:fill="228591"/>
          </w:tcPr>
          <w:p w14:paraId="47E7D66F" w14:textId="37C7D381" w:rsidR="001A448A" w:rsidRPr="00CF5BCE" w:rsidRDefault="001A448A" w:rsidP="00B22E59">
            <w:pPr>
              <w:pStyle w:val="ARIERTblHd"/>
              <w:jc w:val="center"/>
              <w:rPr>
                <w:b/>
                <w:bCs/>
                <w:szCs w:val="26"/>
              </w:rPr>
            </w:pPr>
            <w:r w:rsidRPr="00B22E59">
              <w:t>H4</w:t>
            </w:r>
          </w:p>
        </w:tc>
        <w:tc>
          <w:tcPr>
            <w:tcW w:w="948" w:type="pct"/>
            <w:tcBorders>
              <w:top w:val="single" w:sz="4" w:space="0" w:color="FFFFFF" w:themeColor="background1"/>
            </w:tcBorders>
            <w:shd w:val="clear" w:color="auto" w:fill="228591"/>
          </w:tcPr>
          <w:p w14:paraId="241A38F7" w14:textId="7969EDD0" w:rsidR="001A448A" w:rsidRPr="00CF5BCE" w:rsidRDefault="001A448A" w:rsidP="00B22E59">
            <w:pPr>
              <w:pStyle w:val="ARIERTblHd"/>
              <w:jc w:val="center"/>
              <w:rPr>
                <w:b/>
                <w:bCs/>
                <w:szCs w:val="26"/>
              </w:rPr>
            </w:pPr>
            <w:r w:rsidRPr="00B22E59">
              <w:t>H8</w:t>
            </w:r>
          </w:p>
        </w:tc>
        <w:tc>
          <w:tcPr>
            <w:tcW w:w="948" w:type="pct"/>
            <w:tcBorders>
              <w:top w:val="single" w:sz="4" w:space="0" w:color="FFFFFF" w:themeColor="background1"/>
            </w:tcBorders>
            <w:shd w:val="clear" w:color="auto" w:fill="228591"/>
          </w:tcPr>
          <w:p w14:paraId="1D083100" w14:textId="63E14331" w:rsidR="001A448A" w:rsidRPr="00CF5BCE" w:rsidRDefault="001A448A" w:rsidP="00B22E59">
            <w:pPr>
              <w:pStyle w:val="ARIERTblHd"/>
              <w:jc w:val="center"/>
              <w:rPr>
                <w:b/>
                <w:bCs/>
                <w:szCs w:val="26"/>
              </w:rPr>
            </w:pPr>
            <w:r w:rsidRPr="00B22E59">
              <w:t>H9</w:t>
            </w:r>
          </w:p>
        </w:tc>
        <w:tc>
          <w:tcPr>
            <w:tcW w:w="948" w:type="pct"/>
            <w:tcBorders>
              <w:top w:val="single" w:sz="4" w:space="0" w:color="FFFFFF" w:themeColor="background1"/>
            </w:tcBorders>
            <w:shd w:val="clear" w:color="auto" w:fill="228591"/>
          </w:tcPr>
          <w:p w14:paraId="5E4C9B99" w14:textId="5B0DA866" w:rsidR="001A448A" w:rsidRPr="00CF5BCE" w:rsidRDefault="001A448A" w:rsidP="00B22E59">
            <w:pPr>
              <w:pStyle w:val="ARIERTblHd"/>
              <w:jc w:val="center"/>
              <w:rPr>
                <w:b/>
                <w:bCs/>
                <w:szCs w:val="26"/>
              </w:rPr>
            </w:pPr>
            <w:r w:rsidRPr="00B22E59">
              <w:t>H10</w:t>
            </w:r>
          </w:p>
        </w:tc>
      </w:tr>
      <w:tr w:rsidR="001A448A" w:rsidRPr="00CF5BCE" w14:paraId="1D06F1F4" w14:textId="77777777" w:rsidTr="00B22E59">
        <w:tc>
          <w:tcPr>
            <w:tcW w:w="1209" w:type="pct"/>
            <w:tcBorders>
              <w:bottom w:val="nil"/>
            </w:tcBorders>
          </w:tcPr>
          <w:p w14:paraId="07573B16" w14:textId="651456E5" w:rsidR="001A448A" w:rsidRPr="00B22E59" w:rsidRDefault="001A448A" w:rsidP="00B22E59">
            <w:pPr>
              <w:pStyle w:val="ARIERTblBdy"/>
              <w:tabs>
                <w:tab w:val="decimal" w:pos="1276"/>
              </w:tabs>
              <w:spacing w:line="400" w:lineRule="atLeast"/>
              <w:rPr>
                <w:rFonts w:ascii="Tahoma" w:hAnsi="Tahoma" w:cs="Tahoma"/>
                <w:sz w:val="18"/>
                <w:szCs w:val="18"/>
              </w:rPr>
            </w:pPr>
            <w:r w:rsidRPr="00CF5BCE">
              <w:rPr>
                <w:rFonts w:ascii="Tahoma" w:hAnsi="Tahoma" w:cs="Tahoma"/>
                <w:sz w:val="18"/>
                <w:szCs w:val="18"/>
              </w:rPr>
              <w:t>3,000</w:t>
            </w:r>
          </w:p>
        </w:tc>
        <w:tc>
          <w:tcPr>
            <w:tcW w:w="947" w:type="pct"/>
            <w:tcBorders>
              <w:bottom w:val="nil"/>
            </w:tcBorders>
          </w:tcPr>
          <w:p w14:paraId="38827763" w14:textId="08470FB7" w:rsidR="001A448A" w:rsidRPr="00B22E59" w:rsidRDefault="001A448A" w:rsidP="00B22E59">
            <w:pPr>
              <w:pStyle w:val="ARIERTblBdy"/>
              <w:tabs>
                <w:tab w:val="decimal" w:pos="741"/>
              </w:tabs>
              <w:spacing w:line="400" w:lineRule="atLeast"/>
              <w:rPr>
                <w:rFonts w:ascii="Tahoma" w:hAnsi="Tahoma" w:cs="Tahoma"/>
                <w:sz w:val="18"/>
                <w:szCs w:val="18"/>
              </w:rPr>
            </w:pPr>
            <w:r w:rsidRPr="00B22E59">
              <w:rPr>
                <w:rFonts w:ascii="Tahoma" w:hAnsi="Tahoma" w:cs="Tahoma"/>
                <w:sz w:val="18"/>
                <w:szCs w:val="18"/>
              </w:rPr>
              <w:t>3658.0202</w:t>
            </w:r>
          </w:p>
        </w:tc>
        <w:tc>
          <w:tcPr>
            <w:tcW w:w="948" w:type="pct"/>
            <w:tcBorders>
              <w:bottom w:val="nil"/>
            </w:tcBorders>
          </w:tcPr>
          <w:p w14:paraId="002AD3E1" w14:textId="17223150" w:rsidR="001A448A" w:rsidRPr="00B22E59" w:rsidRDefault="001A448A" w:rsidP="00B22E59">
            <w:pPr>
              <w:pStyle w:val="ARIERTblBdy"/>
              <w:tabs>
                <w:tab w:val="decimal" w:pos="692"/>
              </w:tabs>
              <w:spacing w:line="400" w:lineRule="atLeast"/>
              <w:rPr>
                <w:rFonts w:ascii="Tahoma" w:hAnsi="Tahoma" w:cs="Tahoma"/>
                <w:sz w:val="18"/>
                <w:szCs w:val="18"/>
              </w:rPr>
            </w:pPr>
            <w:r w:rsidRPr="00B22E59">
              <w:rPr>
                <w:rFonts w:ascii="Tahoma" w:hAnsi="Tahoma" w:cs="Tahoma"/>
                <w:sz w:val="18"/>
                <w:szCs w:val="18"/>
              </w:rPr>
              <w:t>0</w:t>
            </w:r>
          </w:p>
        </w:tc>
        <w:tc>
          <w:tcPr>
            <w:tcW w:w="948" w:type="pct"/>
            <w:tcBorders>
              <w:bottom w:val="nil"/>
            </w:tcBorders>
          </w:tcPr>
          <w:p w14:paraId="060F1A16" w14:textId="15D156B4" w:rsidR="001A448A" w:rsidRPr="00B22E59" w:rsidRDefault="001A448A" w:rsidP="00B22E59">
            <w:pPr>
              <w:pStyle w:val="ARIERTblBdy"/>
              <w:tabs>
                <w:tab w:val="decimal" w:pos="783"/>
              </w:tabs>
              <w:spacing w:line="400" w:lineRule="atLeast"/>
              <w:rPr>
                <w:rFonts w:ascii="Tahoma" w:hAnsi="Tahoma" w:cs="Tahoma"/>
                <w:sz w:val="18"/>
                <w:szCs w:val="18"/>
              </w:rPr>
            </w:pPr>
            <w:r w:rsidRPr="00B22E59">
              <w:rPr>
                <w:rFonts w:ascii="Tahoma" w:hAnsi="Tahoma" w:cs="Tahoma"/>
                <w:sz w:val="18"/>
                <w:szCs w:val="18"/>
              </w:rPr>
              <w:t>0</w:t>
            </w:r>
          </w:p>
        </w:tc>
        <w:tc>
          <w:tcPr>
            <w:tcW w:w="948" w:type="pct"/>
            <w:tcBorders>
              <w:bottom w:val="nil"/>
            </w:tcBorders>
          </w:tcPr>
          <w:p w14:paraId="0C686C14" w14:textId="33AF5BAF" w:rsidR="001A448A" w:rsidRPr="00B22E59" w:rsidRDefault="001A448A" w:rsidP="00B22E59">
            <w:pPr>
              <w:pStyle w:val="ARIERTblBdy"/>
              <w:tabs>
                <w:tab w:val="decimal" w:pos="732"/>
              </w:tabs>
              <w:spacing w:line="400" w:lineRule="atLeast"/>
              <w:rPr>
                <w:rFonts w:ascii="Tahoma" w:hAnsi="Tahoma" w:cs="Tahoma"/>
                <w:sz w:val="18"/>
                <w:szCs w:val="18"/>
              </w:rPr>
            </w:pPr>
            <w:r w:rsidRPr="00B22E59">
              <w:rPr>
                <w:rFonts w:ascii="Tahoma" w:hAnsi="Tahoma" w:cs="Tahoma"/>
                <w:sz w:val="18"/>
                <w:szCs w:val="18"/>
              </w:rPr>
              <w:t>0</w:t>
            </w:r>
          </w:p>
        </w:tc>
      </w:tr>
      <w:tr w:rsidR="001A448A" w:rsidRPr="00CF5BCE" w14:paraId="7514272A" w14:textId="77777777" w:rsidTr="00B22E59">
        <w:tc>
          <w:tcPr>
            <w:tcW w:w="1209" w:type="pct"/>
            <w:tcBorders>
              <w:top w:val="nil"/>
              <w:bottom w:val="nil"/>
            </w:tcBorders>
          </w:tcPr>
          <w:p w14:paraId="2E7CD128" w14:textId="695D1A05" w:rsidR="001A448A" w:rsidRPr="00B22E59" w:rsidRDefault="001A448A" w:rsidP="00B22E59">
            <w:pPr>
              <w:pStyle w:val="ARIERTblBdy"/>
              <w:tabs>
                <w:tab w:val="decimal" w:pos="1276"/>
              </w:tabs>
              <w:spacing w:line="400" w:lineRule="atLeast"/>
              <w:rPr>
                <w:rFonts w:ascii="Tahoma" w:hAnsi="Tahoma" w:cs="Tahoma"/>
                <w:sz w:val="18"/>
                <w:szCs w:val="18"/>
              </w:rPr>
            </w:pPr>
            <w:r w:rsidRPr="00CF5BCE">
              <w:rPr>
                <w:rFonts w:ascii="Tahoma" w:hAnsi="Tahoma" w:cs="Tahoma"/>
                <w:sz w:val="18"/>
                <w:szCs w:val="18"/>
              </w:rPr>
              <w:t>7,000</w:t>
            </w:r>
          </w:p>
        </w:tc>
        <w:tc>
          <w:tcPr>
            <w:tcW w:w="947" w:type="pct"/>
            <w:tcBorders>
              <w:top w:val="nil"/>
              <w:bottom w:val="nil"/>
            </w:tcBorders>
          </w:tcPr>
          <w:p w14:paraId="0570AD82" w14:textId="52A48058" w:rsidR="001A448A" w:rsidRPr="00B22E59" w:rsidRDefault="001A448A" w:rsidP="00B22E59">
            <w:pPr>
              <w:pStyle w:val="ARIERTblBdy"/>
              <w:tabs>
                <w:tab w:val="decimal" w:pos="741"/>
              </w:tabs>
              <w:spacing w:line="400" w:lineRule="atLeast"/>
              <w:rPr>
                <w:rFonts w:ascii="Tahoma" w:hAnsi="Tahoma" w:cs="Tahoma"/>
                <w:sz w:val="18"/>
                <w:szCs w:val="18"/>
              </w:rPr>
            </w:pPr>
            <w:r w:rsidRPr="00B22E59">
              <w:rPr>
                <w:rFonts w:ascii="Tahoma" w:hAnsi="Tahoma" w:cs="Tahoma"/>
                <w:sz w:val="18"/>
                <w:szCs w:val="18"/>
              </w:rPr>
              <w:t>3658.0202</w:t>
            </w:r>
          </w:p>
        </w:tc>
        <w:tc>
          <w:tcPr>
            <w:tcW w:w="948" w:type="pct"/>
            <w:tcBorders>
              <w:top w:val="nil"/>
              <w:bottom w:val="nil"/>
            </w:tcBorders>
          </w:tcPr>
          <w:p w14:paraId="4EBD1860" w14:textId="2A17D3E9" w:rsidR="001A448A" w:rsidRPr="00B22E59" w:rsidRDefault="001A448A" w:rsidP="00B22E59">
            <w:pPr>
              <w:pStyle w:val="ARIERTblBdy"/>
              <w:tabs>
                <w:tab w:val="decimal" w:pos="692"/>
              </w:tabs>
              <w:spacing w:line="400" w:lineRule="atLeast"/>
              <w:rPr>
                <w:rFonts w:ascii="Tahoma" w:hAnsi="Tahoma" w:cs="Tahoma"/>
                <w:sz w:val="18"/>
                <w:szCs w:val="18"/>
              </w:rPr>
            </w:pPr>
            <w:r w:rsidRPr="00B22E59">
              <w:rPr>
                <w:rFonts w:ascii="Tahoma" w:hAnsi="Tahoma" w:cs="Tahoma"/>
                <w:sz w:val="18"/>
                <w:szCs w:val="18"/>
              </w:rPr>
              <w:t>92.7866</w:t>
            </w:r>
          </w:p>
        </w:tc>
        <w:tc>
          <w:tcPr>
            <w:tcW w:w="948" w:type="pct"/>
            <w:tcBorders>
              <w:top w:val="nil"/>
              <w:bottom w:val="nil"/>
            </w:tcBorders>
          </w:tcPr>
          <w:p w14:paraId="475CE94A" w14:textId="21DF734D" w:rsidR="001A448A" w:rsidRPr="00B22E59" w:rsidRDefault="001A448A" w:rsidP="00B22E59">
            <w:pPr>
              <w:pStyle w:val="ARIERTblBdy"/>
              <w:tabs>
                <w:tab w:val="decimal" w:pos="783"/>
              </w:tabs>
              <w:spacing w:line="400" w:lineRule="atLeast"/>
              <w:rPr>
                <w:rFonts w:ascii="Tahoma" w:hAnsi="Tahoma" w:cs="Tahoma"/>
                <w:sz w:val="18"/>
                <w:szCs w:val="18"/>
              </w:rPr>
            </w:pPr>
            <w:r w:rsidRPr="00B22E59">
              <w:rPr>
                <w:rFonts w:ascii="Tahoma" w:hAnsi="Tahoma" w:cs="Tahoma"/>
                <w:sz w:val="18"/>
                <w:szCs w:val="18"/>
              </w:rPr>
              <w:t>3191.8821</w:t>
            </w:r>
          </w:p>
        </w:tc>
        <w:tc>
          <w:tcPr>
            <w:tcW w:w="948" w:type="pct"/>
            <w:tcBorders>
              <w:top w:val="nil"/>
              <w:bottom w:val="nil"/>
            </w:tcBorders>
          </w:tcPr>
          <w:p w14:paraId="526E85E9" w14:textId="6ADF2F9A" w:rsidR="001A448A" w:rsidRPr="00B22E59" w:rsidRDefault="001A448A" w:rsidP="00B22E59">
            <w:pPr>
              <w:pStyle w:val="ARIERTblBdy"/>
              <w:tabs>
                <w:tab w:val="decimal" w:pos="732"/>
              </w:tabs>
              <w:spacing w:line="400" w:lineRule="atLeast"/>
              <w:rPr>
                <w:rFonts w:ascii="Tahoma" w:hAnsi="Tahoma" w:cs="Tahoma"/>
                <w:sz w:val="18"/>
                <w:szCs w:val="18"/>
              </w:rPr>
            </w:pPr>
            <w:r w:rsidRPr="00B22E59">
              <w:rPr>
                <w:rFonts w:ascii="Tahoma" w:hAnsi="Tahoma" w:cs="Tahoma"/>
                <w:sz w:val="18"/>
                <w:szCs w:val="18"/>
              </w:rPr>
              <w:t>897.2754</w:t>
            </w:r>
          </w:p>
        </w:tc>
      </w:tr>
      <w:tr w:rsidR="001A448A" w:rsidRPr="00CF5BCE" w14:paraId="6A0CB48B" w14:textId="77777777" w:rsidTr="00B22E59">
        <w:tc>
          <w:tcPr>
            <w:tcW w:w="1209" w:type="pct"/>
            <w:tcBorders>
              <w:top w:val="nil"/>
              <w:bottom w:val="nil"/>
            </w:tcBorders>
          </w:tcPr>
          <w:p w14:paraId="212F6933" w14:textId="0F320715" w:rsidR="001A448A" w:rsidRPr="00B22E59" w:rsidRDefault="001A448A" w:rsidP="00B22E59">
            <w:pPr>
              <w:pStyle w:val="ARIERTblBdy"/>
              <w:tabs>
                <w:tab w:val="decimal" w:pos="1276"/>
              </w:tabs>
              <w:spacing w:line="400" w:lineRule="atLeast"/>
              <w:rPr>
                <w:rFonts w:ascii="Tahoma" w:hAnsi="Tahoma" w:cs="Tahoma"/>
                <w:sz w:val="18"/>
                <w:szCs w:val="18"/>
              </w:rPr>
            </w:pPr>
            <w:r w:rsidRPr="00CF5BCE">
              <w:rPr>
                <w:rFonts w:ascii="Tahoma" w:hAnsi="Tahoma" w:cs="Tahoma"/>
                <w:sz w:val="18"/>
                <w:szCs w:val="18"/>
              </w:rPr>
              <w:t>10,000</w:t>
            </w:r>
          </w:p>
        </w:tc>
        <w:tc>
          <w:tcPr>
            <w:tcW w:w="947" w:type="pct"/>
            <w:tcBorders>
              <w:top w:val="nil"/>
              <w:bottom w:val="nil"/>
            </w:tcBorders>
          </w:tcPr>
          <w:p w14:paraId="32E39595" w14:textId="60C02E60" w:rsidR="001A448A" w:rsidRPr="00B22E59" w:rsidRDefault="001A448A" w:rsidP="00B22E59">
            <w:pPr>
              <w:pStyle w:val="ARIERTblBdy"/>
              <w:tabs>
                <w:tab w:val="decimal" w:pos="741"/>
              </w:tabs>
              <w:spacing w:line="400" w:lineRule="atLeast"/>
              <w:rPr>
                <w:rFonts w:ascii="Tahoma" w:hAnsi="Tahoma" w:cs="Tahoma"/>
                <w:sz w:val="18"/>
                <w:szCs w:val="18"/>
              </w:rPr>
            </w:pPr>
            <w:r w:rsidRPr="00B22E59">
              <w:rPr>
                <w:rFonts w:ascii="Tahoma" w:hAnsi="Tahoma" w:cs="Tahoma"/>
                <w:sz w:val="18"/>
                <w:szCs w:val="18"/>
              </w:rPr>
              <w:t>3658.0202</w:t>
            </w:r>
          </w:p>
        </w:tc>
        <w:tc>
          <w:tcPr>
            <w:tcW w:w="948" w:type="pct"/>
            <w:tcBorders>
              <w:top w:val="nil"/>
              <w:bottom w:val="nil"/>
            </w:tcBorders>
          </w:tcPr>
          <w:p w14:paraId="5FEE369D" w14:textId="2C2ACCFF" w:rsidR="001A448A" w:rsidRPr="00B22E59" w:rsidRDefault="001A448A" w:rsidP="00B22E59">
            <w:pPr>
              <w:pStyle w:val="ARIERTblBdy"/>
              <w:tabs>
                <w:tab w:val="decimal" w:pos="692"/>
              </w:tabs>
              <w:spacing w:line="400" w:lineRule="atLeast"/>
              <w:rPr>
                <w:rFonts w:ascii="Tahoma" w:hAnsi="Tahoma" w:cs="Tahoma"/>
                <w:sz w:val="18"/>
                <w:szCs w:val="18"/>
              </w:rPr>
            </w:pPr>
            <w:r w:rsidRPr="00B22E59">
              <w:rPr>
                <w:rFonts w:ascii="Tahoma" w:hAnsi="Tahoma" w:cs="Tahoma"/>
                <w:sz w:val="18"/>
                <w:szCs w:val="18"/>
              </w:rPr>
              <w:t>92.9862</w:t>
            </w:r>
          </w:p>
        </w:tc>
        <w:tc>
          <w:tcPr>
            <w:tcW w:w="948" w:type="pct"/>
            <w:tcBorders>
              <w:top w:val="nil"/>
              <w:bottom w:val="nil"/>
            </w:tcBorders>
          </w:tcPr>
          <w:p w14:paraId="50B21BCC" w14:textId="07FABBC2" w:rsidR="001A448A" w:rsidRPr="00B22E59" w:rsidRDefault="001A448A" w:rsidP="00B22E59">
            <w:pPr>
              <w:pStyle w:val="ARIERTblBdy"/>
              <w:tabs>
                <w:tab w:val="decimal" w:pos="783"/>
              </w:tabs>
              <w:spacing w:line="400" w:lineRule="atLeast"/>
              <w:rPr>
                <w:rFonts w:ascii="Tahoma" w:hAnsi="Tahoma" w:cs="Tahoma"/>
                <w:sz w:val="18"/>
                <w:szCs w:val="18"/>
              </w:rPr>
            </w:pPr>
            <w:r w:rsidRPr="00B22E59">
              <w:rPr>
                <w:rFonts w:ascii="Tahoma" w:hAnsi="Tahoma" w:cs="Tahoma"/>
                <w:sz w:val="18"/>
                <w:szCs w:val="18"/>
              </w:rPr>
              <w:t>3198.8519</w:t>
            </w:r>
          </w:p>
        </w:tc>
        <w:tc>
          <w:tcPr>
            <w:tcW w:w="948" w:type="pct"/>
            <w:tcBorders>
              <w:top w:val="nil"/>
              <w:bottom w:val="nil"/>
            </w:tcBorders>
          </w:tcPr>
          <w:p w14:paraId="5BE13720" w14:textId="1392FA48" w:rsidR="001A448A" w:rsidRPr="00B22E59" w:rsidRDefault="001A448A" w:rsidP="00B22E59">
            <w:pPr>
              <w:pStyle w:val="ARIERTblBdy"/>
              <w:tabs>
                <w:tab w:val="decimal" w:pos="732"/>
              </w:tabs>
              <w:spacing w:line="400" w:lineRule="atLeast"/>
              <w:rPr>
                <w:rFonts w:ascii="Tahoma" w:hAnsi="Tahoma" w:cs="Tahoma"/>
                <w:sz w:val="18"/>
                <w:szCs w:val="18"/>
              </w:rPr>
            </w:pPr>
            <w:r w:rsidRPr="00B22E59">
              <w:rPr>
                <w:rFonts w:ascii="Tahoma" w:hAnsi="Tahoma" w:cs="Tahoma"/>
                <w:sz w:val="18"/>
                <w:szCs w:val="18"/>
              </w:rPr>
              <w:t>897.2754</w:t>
            </w:r>
          </w:p>
        </w:tc>
      </w:tr>
      <w:tr w:rsidR="001A448A" w:rsidRPr="00CF5BCE" w14:paraId="54FB8D43" w14:textId="77777777" w:rsidTr="00B22E59">
        <w:tc>
          <w:tcPr>
            <w:tcW w:w="1209" w:type="pct"/>
            <w:tcBorders>
              <w:top w:val="nil"/>
              <w:bottom w:val="nil"/>
            </w:tcBorders>
          </w:tcPr>
          <w:p w14:paraId="0477243F" w14:textId="089848AB" w:rsidR="001A448A" w:rsidRPr="00B22E59" w:rsidRDefault="001A448A" w:rsidP="00B22E59">
            <w:pPr>
              <w:pStyle w:val="ARIERTblBdy"/>
              <w:tabs>
                <w:tab w:val="decimal" w:pos="1276"/>
              </w:tabs>
              <w:spacing w:line="400" w:lineRule="atLeast"/>
              <w:rPr>
                <w:rFonts w:ascii="Tahoma" w:hAnsi="Tahoma" w:cs="Tahoma"/>
                <w:sz w:val="18"/>
                <w:szCs w:val="18"/>
              </w:rPr>
            </w:pPr>
            <w:r w:rsidRPr="00CF5BCE">
              <w:rPr>
                <w:rFonts w:ascii="Tahoma" w:hAnsi="Tahoma" w:cs="Tahoma"/>
                <w:sz w:val="18"/>
                <w:szCs w:val="18"/>
              </w:rPr>
              <w:t>20,000</w:t>
            </w:r>
          </w:p>
        </w:tc>
        <w:tc>
          <w:tcPr>
            <w:tcW w:w="947" w:type="pct"/>
            <w:tcBorders>
              <w:top w:val="nil"/>
              <w:bottom w:val="nil"/>
            </w:tcBorders>
          </w:tcPr>
          <w:p w14:paraId="69B64001" w14:textId="0C7F353E" w:rsidR="001A448A" w:rsidRPr="00B22E59" w:rsidRDefault="001A448A" w:rsidP="00B22E59">
            <w:pPr>
              <w:pStyle w:val="ARIERTblBdy"/>
              <w:tabs>
                <w:tab w:val="decimal" w:pos="741"/>
              </w:tabs>
              <w:spacing w:line="400" w:lineRule="atLeast"/>
              <w:rPr>
                <w:rFonts w:ascii="Tahoma" w:hAnsi="Tahoma" w:cs="Tahoma"/>
                <w:sz w:val="18"/>
                <w:szCs w:val="18"/>
              </w:rPr>
            </w:pPr>
            <w:r w:rsidRPr="00B22E59">
              <w:rPr>
                <w:rFonts w:ascii="Tahoma" w:hAnsi="Tahoma" w:cs="Tahoma"/>
                <w:sz w:val="18"/>
                <w:szCs w:val="18"/>
              </w:rPr>
              <w:t>3658.0202</w:t>
            </w:r>
          </w:p>
        </w:tc>
        <w:tc>
          <w:tcPr>
            <w:tcW w:w="948" w:type="pct"/>
            <w:tcBorders>
              <w:top w:val="nil"/>
              <w:bottom w:val="nil"/>
            </w:tcBorders>
          </w:tcPr>
          <w:p w14:paraId="0FC24C45" w14:textId="798942A3" w:rsidR="001A448A" w:rsidRPr="00B22E59" w:rsidRDefault="001A448A" w:rsidP="00B22E59">
            <w:pPr>
              <w:pStyle w:val="ARIERTblBdy"/>
              <w:tabs>
                <w:tab w:val="decimal" w:pos="692"/>
              </w:tabs>
              <w:spacing w:line="400" w:lineRule="atLeast"/>
              <w:rPr>
                <w:rFonts w:ascii="Tahoma" w:hAnsi="Tahoma" w:cs="Tahoma"/>
                <w:sz w:val="18"/>
                <w:szCs w:val="18"/>
              </w:rPr>
            </w:pPr>
            <w:r w:rsidRPr="00B22E59">
              <w:rPr>
                <w:rFonts w:ascii="Tahoma" w:hAnsi="Tahoma" w:cs="Tahoma"/>
                <w:sz w:val="18"/>
                <w:szCs w:val="18"/>
              </w:rPr>
              <w:t>102.1472</w:t>
            </w:r>
          </w:p>
        </w:tc>
        <w:tc>
          <w:tcPr>
            <w:tcW w:w="948" w:type="pct"/>
            <w:tcBorders>
              <w:top w:val="nil"/>
              <w:bottom w:val="nil"/>
            </w:tcBorders>
          </w:tcPr>
          <w:p w14:paraId="2BF4A7BE" w14:textId="0406A0C8" w:rsidR="001A448A" w:rsidRPr="00B22E59" w:rsidRDefault="001A448A" w:rsidP="00B22E59">
            <w:pPr>
              <w:pStyle w:val="ARIERTblBdy"/>
              <w:tabs>
                <w:tab w:val="decimal" w:pos="783"/>
              </w:tabs>
              <w:spacing w:line="400" w:lineRule="atLeast"/>
              <w:rPr>
                <w:rFonts w:ascii="Tahoma" w:hAnsi="Tahoma" w:cs="Tahoma"/>
                <w:sz w:val="18"/>
                <w:szCs w:val="18"/>
              </w:rPr>
            </w:pPr>
            <w:r w:rsidRPr="00B22E59">
              <w:rPr>
                <w:rFonts w:ascii="Tahoma" w:hAnsi="Tahoma" w:cs="Tahoma"/>
                <w:sz w:val="18"/>
                <w:szCs w:val="18"/>
              </w:rPr>
              <w:t>3204.3820</w:t>
            </w:r>
          </w:p>
        </w:tc>
        <w:tc>
          <w:tcPr>
            <w:tcW w:w="948" w:type="pct"/>
            <w:tcBorders>
              <w:top w:val="nil"/>
              <w:bottom w:val="nil"/>
            </w:tcBorders>
          </w:tcPr>
          <w:p w14:paraId="63D3F219" w14:textId="3ADE7800" w:rsidR="001A448A" w:rsidRPr="00B22E59" w:rsidRDefault="001A448A" w:rsidP="00B22E59">
            <w:pPr>
              <w:pStyle w:val="ARIERTblBdy"/>
              <w:tabs>
                <w:tab w:val="decimal" w:pos="732"/>
              </w:tabs>
              <w:spacing w:line="400" w:lineRule="atLeast"/>
              <w:rPr>
                <w:rFonts w:ascii="Tahoma" w:hAnsi="Tahoma" w:cs="Tahoma"/>
                <w:sz w:val="18"/>
                <w:szCs w:val="18"/>
              </w:rPr>
            </w:pPr>
            <w:r w:rsidRPr="00B22E59">
              <w:rPr>
                <w:rFonts w:ascii="Tahoma" w:hAnsi="Tahoma" w:cs="Tahoma"/>
                <w:sz w:val="18"/>
                <w:szCs w:val="18"/>
              </w:rPr>
              <w:t>917.0702</w:t>
            </w:r>
          </w:p>
        </w:tc>
      </w:tr>
      <w:tr w:rsidR="001A448A" w:rsidRPr="00CF5BCE" w14:paraId="1D1AFA64" w14:textId="77777777" w:rsidTr="00B22E59">
        <w:tc>
          <w:tcPr>
            <w:tcW w:w="1209" w:type="pct"/>
            <w:tcBorders>
              <w:top w:val="nil"/>
              <w:bottom w:val="nil"/>
            </w:tcBorders>
          </w:tcPr>
          <w:p w14:paraId="5167178F" w14:textId="55DC3C14" w:rsidR="001A448A" w:rsidRPr="00B22E59" w:rsidRDefault="001A448A" w:rsidP="00B22E59">
            <w:pPr>
              <w:pStyle w:val="ARIERTblBdy"/>
              <w:tabs>
                <w:tab w:val="decimal" w:pos="1276"/>
              </w:tabs>
              <w:spacing w:line="400" w:lineRule="atLeast"/>
              <w:rPr>
                <w:rFonts w:ascii="Tahoma" w:hAnsi="Tahoma" w:cs="Tahoma"/>
                <w:sz w:val="18"/>
                <w:szCs w:val="18"/>
              </w:rPr>
            </w:pPr>
            <w:r w:rsidRPr="00CF5BCE">
              <w:rPr>
                <w:rFonts w:ascii="Tahoma" w:hAnsi="Tahoma" w:cs="Tahoma"/>
                <w:sz w:val="18"/>
                <w:szCs w:val="18"/>
              </w:rPr>
              <w:t>30,000</w:t>
            </w:r>
          </w:p>
        </w:tc>
        <w:tc>
          <w:tcPr>
            <w:tcW w:w="947" w:type="pct"/>
            <w:tcBorders>
              <w:top w:val="nil"/>
              <w:bottom w:val="nil"/>
            </w:tcBorders>
          </w:tcPr>
          <w:p w14:paraId="7AFFA914" w14:textId="1281947D" w:rsidR="001A448A" w:rsidRPr="00B22E59" w:rsidRDefault="001A448A" w:rsidP="00B22E59">
            <w:pPr>
              <w:pStyle w:val="ARIERTblBdy"/>
              <w:tabs>
                <w:tab w:val="decimal" w:pos="741"/>
              </w:tabs>
              <w:spacing w:line="400" w:lineRule="atLeast"/>
              <w:rPr>
                <w:rFonts w:ascii="Tahoma" w:hAnsi="Tahoma" w:cs="Tahoma"/>
                <w:sz w:val="18"/>
                <w:szCs w:val="18"/>
              </w:rPr>
            </w:pPr>
            <w:r w:rsidRPr="00B22E59">
              <w:rPr>
                <w:rFonts w:ascii="Tahoma" w:hAnsi="Tahoma" w:cs="Tahoma"/>
                <w:sz w:val="18"/>
                <w:szCs w:val="18"/>
              </w:rPr>
              <w:t>3658.0202</w:t>
            </w:r>
          </w:p>
        </w:tc>
        <w:tc>
          <w:tcPr>
            <w:tcW w:w="948" w:type="pct"/>
            <w:tcBorders>
              <w:top w:val="nil"/>
              <w:bottom w:val="nil"/>
            </w:tcBorders>
          </w:tcPr>
          <w:p w14:paraId="3D066631" w14:textId="403965C1" w:rsidR="001A448A" w:rsidRPr="00B22E59" w:rsidRDefault="001A448A" w:rsidP="00B22E59">
            <w:pPr>
              <w:pStyle w:val="ARIERTblBdy"/>
              <w:tabs>
                <w:tab w:val="decimal" w:pos="692"/>
              </w:tabs>
              <w:spacing w:line="400" w:lineRule="atLeast"/>
              <w:rPr>
                <w:rFonts w:ascii="Tahoma" w:hAnsi="Tahoma" w:cs="Tahoma"/>
                <w:sz w:val="18"/>
                <w:szCs w:val="18"/>
              </w:rPr>
            </w:pPr>
            <w:r w:rsidRPr="00B22E59">
              <w:rPr>
                <w:rFonts w:ascii="Tahoma" w:hAnsi="Tahoma" w:cs="Tahoma"/>
                <w:sz w:val="18"/>
                <w:szCs w:val="18"/>
              </w:rPr>
              <w:t>154.2675</w:t>
            </w:r>
          </w:p>
        </w:tc>
        <w:tc>
          <w:tcPr>
            <w:tcW w:w="948" w:type="pct"/>
            <w:tcBorders>
              <w:top w:val="nil"/>
              <w:bottom w:val="nil"/>
            </w:tcBorders>
          </w:tcPr>
          <w:p w14:paraId="398B3E71" w14:textId="54AA7B66" w:rsidR="001A448A" w:rsidRPr="00B22E59" w:rsidRDefault="001A448A" w:rsidP="00B22E59">
            <w:pPr>
              <w:pStyle w:val="ARIERTblBdy"/>
              <w:tabs>
                <w:tab w:val="decimal" w:pos="783"/>
              </w:tabs>
              <w:spacing w:line="400" w:lineRule="atLeast"/>
              <w:rPr>
                <w:rFonts w:ascii="Tahoma" w:hAnsi="Tahoma" w:cs="Tahoma"/>
                <w:sz w:val="18"/>
                <w:szCs w:val="18"/>
              </w:rPr>
            </w:pPr>
            <w:r w:rsidRPr="00B22E59">
              <w:rPr>
                <w:rFonts w:ascii="Tahoma" w:hAnsi="Tahoma" w:cs="Tahoma"/>
                <w:sz w:val="18"/>
                <w:szCs w:val="18"/>
              </w:rPr>
              <w:t>3362.3604</w:t>
            </w:r>
          </w:p>
        </w:tc>
        <w:tc>
          <w:tcPr>
            <w:tcW w:w="948" w:type="pct"/>
            <w:tcBorders>
              <w:top w:val="nil"/>
              <w:bottom w:val="nil"/>
            </w:tcBorders>
          </w:tcPr>
          <w:p w14:paraId="2DE74A52" w14:textId="3C931612" w:rsidR="001A448A" w:rsidRPr="00B22E59" w:rsidRDefault="001A448A" w:rsidP="00B22E59">
            <w:pPr>
              <w:pStyle w:val="ARIERTblBdy"/>
              <w:tabs>
                <w:tab w:val="decimal" w:pos="732"/>
              </w:tabs>
              <w:spacing w:line="400" w:lineRule="atLeast"/>
              <w:rPr>
                <w:rFonts w:ascii="Tahoma" w:hAnsi="Tahoma" w:cs="Tahoma"/>
                <w:sz w:val="18"/>
                <w:szCs w:val="18"/>
              </w:rPr>
            </w:pPr>
            <w:r w:rsidRPr="00B22E59">
              <w:rPr>
                <w:rFonts w:ascii="Tahoma" w:hAnsi="Tahoma" w:cs="Tahoma"/>
                <w:sz w:val="18"/>
                <w:szCs w:val="18"/>
              </w:rPr>
              <w:t>993.7296</w:t>
            </w:r>
          </w:p>
        </w:tc>
      </w:tr>
      <w:tr w:rsidR="001A448A" w:rsidRPr="00CF5BCE" w14:paraId="1285CDCE" w14:textId="77777777" w:rsidTr="00B22E59">
        <w:tc>
          <w:tcPr>
            <w:tcW w:w="1209" w:type="pct"/>
            <w:tcBorders>
              <w:top w:val="nil"/>
              <w:bottom w:val="nil"/>
            </w:tcBorders>
          </w:tcPr>
          <w:p w14:paraId="2F04968F" w14:textId="71C28FEC" w:rsidR="001A448A" w:rsidRPr="00B22E59" w:rsidRDefault="001A448A" w:rsidP="00B22E59">
            <w:pPr>
              <w:pStyle w:val="ARIERTblBdy"/>
              <w:tabs>
                <w:tab w:val="decimal" w:pos="1276"/>
              </w:tabs>
              <w:spacing w:line="400" w:lineRule="atLeast"/>
              <w:rPr>
                <w:rFonts w:ascii="Tahoma" w:hAnsi="Tahoma" w:cs="Tahoma"/>
                <w:sz w:val="18"/>
                <w:szCs w:val="18"/>
              </w:rPr>
            </w:pPr>
            <w:r w:rsidRPr="00CF5BCE">
              <w:rPr>
                <w:rFonts w:ascii="Tahoma" w:hAnsi="Tahoma" w:cs="Tahoma"/>
                <w:sz w:val="18"/>
                <w:szCs w:val="18"/>
              </w:rPr>
              <w:t>40,000</w:t>
            </w:r>
          </w:p>
        </w:tc>
        <w:tc>
          <w:tcPr>
            <w:tcW w:w="947" w:type="pct"/>
            <w:tcBorders>
              <w:top w:val="nil"/>
              <w:bottom w:val="nil"/>
            </w:tcBorders>
          </w:tcPr>
          <w:p w14:paraId="5E10C9AF" w14:textId="4B766BF1" w:rsidR="001A448A" w:rsidRPr="00B22E59" w:rsidRDefault="001A448A" w:rsidP="00B22E59">
            <w:pPr>
              <w:pStyle w:val="ARIERTblBdy"/>
              <w:tabs>
                <w:tab w:val="decimal" w:pos="741"/>
              </w:tabs>
              <w:spacing w:line="400" w:lineRule="atLeast"/>
              <w:rPr>
                <w:rFonts w:ascii="Tahoma" w:hAnsi="Tahoma" w:cs="Tahoma"/>
                <w:sz w:val="18"/>
                <w:szCs w:val="18"/>
              </w:rPr>
            </w:pPr>
            <w:r w:rsidRPr="00B22E59">
              <w:rPr>
                <w:rFonts w:ascii="Tahoma" w:hAnsi="Tahoma" w:cs="Tahoma"/>
                <w:sz w:val="18"/>
                <w:szCs w:val="18"/>
              </w:rPr>
              <w:t>3658.0202</w:t>
            </w:r>
          </w:p>
        </w:tc>
        <w:tc>
          <w:tcPr>
            <w:tcW w:w="948" w:type="pct"/>
            <w:tcBorders>
              <w:top w:val="nil"/>
              <w:bottom w:val="nil"/>
            </w:tcBorders>
          </w:tcPr>
          <w:p w14:paraId="45162154" w14:textId="44F29032" w:rsidR="001A448A" w:rsidRPr="00B22E59" w:rsidRDefault="001A448A" w:rsidP="00B22E59">
            <w:pPr>
              <w:pStyle w:val="ARIERTblBdy"/>
              <w:tabs>
                <w:tab w:val="decimal" w:pos="692"/>
              </w:tabs>
              <w:spacing w:line="400" w:lineRule="atLeast"/>
              <w:rPr>
                <w:rFonts w:ascii="Tahoma" w:hAnsi="Tahoma" w:cs="Tahoma"/>
                <w:sz w:val="18"/>
                <w:szCs w:val="18"/>
              </w:rPr>
            </w:pPr>
            <w:r w:rsidRPr="00B22E59">
              <w:rPr>
                <w:rFonts w:ascii="Tahoma" w:hAnsi="Tahoma" w:cs="Tahoma"/>
                <w:sz w:val="18"/>
                <w:szCs w:val="18"/>
              </w:rPr>
              <w:t>247.1734</w:t>
            </w:r>
          </w:p>
        </w:tc>
        <w:tc>
          <w:tcPr>
            <w:tcW w:w="948" w:type="pct"/>
            <w:tcBorders>
              <w:top w:val="nil"/>
              <w:bottom w:val="nil"/>
            </w:tcBorders>
          </w:tcPr>
          <w:p w14:paraId="7D097CC9" w14:textId="1CA5E727" w:rsidR="001A448A" w:rsidRPr="00B22E59" w:rsidRDefault="001A448A" w:rsidP="00B22E59">
            <w:pPr>
              <w:pStyle w:val="ARIERTblBdy"/>
              <w:tabs>
                <w:tab w:val="decimal" w:pos="783"/>
              </w:tabs>
              <w:spacing w:line="400" w:lineRule="atLeast"/>
              <w:rPr>
                <w:rFonts w:ascii="Tahoma" w:hAnsi="Tahoma" w:cs="Tahoma"/>
                <w:sz w:val="18"/>
                <w:szCs w:val="18"/>
              </w:rPr>
            </w:pPr>
            <w:r w:rsidRPr="00B22E59">
              <w:rPr>
                <w:rFonts w:ascii="Tahoma" w:hAnsi="Tahoma" w:cs="Tahoma"/>
                <w:sz w:val="18"/>
                <w:szCs w:val="18"/>
              </w:rPr>
              <w:t>3551.3217</w:t>
            </w:r>
          </w:p>
        </w:tc>
        <w:tc>
          <w:tcPr>
            <w:tcW w:w="948" w:type="pct"/>
            <w:tcBorders>
              <w:top w:val="nil"/>
              <w:bottom w:val="nil"/>
            </w:tcBorders>
          </w:tcPr>
          <w:p w14:paraId="70053316" w14:textId="03B91079" w:rsidR="001A448A" w:rsidRPr="00B22E59" w:rsidRDefault="001A448A" w:rsidP="00B22E59">
            <w:pPr>
              <w:pStyle w:val="ARIERTblBdy"/>
              <w:tabs>
                <w:tab w:val="decimal" w:pos="732"/>
              </w:tabs>
              <w:spacing w:line="400" w:lineRule="atLeast"/>
              <w:rPr>
                <w:rFonts w:ascii="Tahoma" w:hAnsi="Tahoma" w:cs="Tahoma"/>
                <w:sz w:val="18"/>
                <w:szCs w:val="18"/>
              </w:rPr>
            </w:pPr>
            <w:r w:rsidRPr="00B22E59">
              <w:rPr>
                <w:rFonts w:ascii="Tahoma" w:hAnsi="Tahoma" w:cs="Tahoma"/>
                <w:sz w:val="18"/>
                <w:szCs w:val="18"/>
              </w:rPr>
              <w:t>1272.7718</w:t>
            </w:r>
          </w:p>
        </w:tc>
      </w:tr>
      <w:tr w:rsidR="001A448A" w:rsidRPr="00CF5BCE" w14:paraId="72077FFC" w14:textId="77777777" w:rsidTr="00B22E59">
        <w:tc>
          <w:tcPr>
            <w:tcW w:w="1209" w:type="pct"/>
            <w:tcBorders>
              <w:top w:val="nil"/>
              <w:bottom w:val="nil"/>
            </w:tcBorders>
          </w:tcPr>
          <w:p w14:paraId="32350039" w14:textId="6DB99938" w:rsidR="001A448A" w:rsidRPr="00B22E59" w:rsidRDefault="001A448A" w:rsidP="00B22E59">
            <w:pPr>
              <w:pStyle w:val="ARIERTblBdy"/>
              <w:tabs>
                <w:tab w:val="decimal" w:pos="1276"/>
              </w:tabs>
              <w:spacing w:line="400" w:lineRule="atLeast"/>
              <w:rPr>
                <w:rFonts w:ascii="Tahoma" w:hAnsi="Tahoma" w:cs="Tahoma"/>
                <w:sz w:val="18"/>
                <w:szCs w:val="18"/>
              </w:rPr>
            </w:pPr>
            <w:r w:rsidRPr="00CF5BCE">
              <w:rPr>
                <w:rFonts w:ascii="Tahoma" w:hAnsi="Tahoma" w:cs="Tahoma"/>
                <w:sz w:val="18"/>
                <w:szCs w:val="18"/>
              </w:rPr>
              <w:t>50,000</w:t>
            </w:r>
          </w:p>
        </w:tc>
        <w:tc>
          <w:tcPr>
            <w:tcW w:w="947" w:type="pct"/>
            <w:tcBorders>
              <w:top w:val="nil"/>
              <w:bottom w:val="nil"/>
            </w:tcBorders>
          </w:tcPr>
          <w:p w14:paraId="365660E0" w14:textId="6DB5F7EC" w:rsidR="001A448A" w:rsidRPr="00B22E59" w:rsidRDefault="001A448A" w:rsidP="00B22E59">
            <w:pPr>
              <w:pStyle w:val="ARIERTblBdy"/>
              <w:tabs>
                <w:tab w:val="decimal" w:pos="741"/>
              </w:tabs>
              <w:spacing w:line="400" w:lineRule="atLeast"/>
              <w:rPr>
                <w:rFonts w:ascii="Tahoma" w:hAnsi="Tahoma" w:cs="Tahoma"/>
                <w:sz w:val="18"/>
                <w:szCs w:val="18"/>
              </w:rPr>
            </w:pPr>
            <w:r w:rsidRPr="00B22E59">
              <w:rPr>
                <w:rFonts w:ascii="Tahoma" w:hAnsi="Tahoma" w:cs="Tahoma"/>
                <w:sz w:val="18"/>
                <w:szCs w:val="18"/>
              </w:rPr>
              <w:t>3658.0202</w:t>
            </w:r>
          </w:p>
        </w:tc>
        <w:tc>
          <w:tcPr>
            <w:tcW w:w="948" w:type="pct"/>
            <w:tcBorders>
              <w:top w:val="nil"/>
              <w:bottom w:val="nil"/>
            </w:tcBorders>
          </w:tcPr>
          <w:p w14:paraId="2ACF46DF" w14:textId="69B15036" w:rsidR="001A448A" w:rsidRPr="00B22E59" w:rsidRDefault="001A448A" w:rsidP="00B22E59">
            <w:pPr>
              <w:pStyle w:val="ARIERTblBdy"/>
              <w:tabs>
                <w:tab w:val="decimal" w:pos="692"/>
              </w:tabs>
              <w:spacing w:line="400" w:lineRule="atLeast"/>
              <w:rPr>
                <w:rFonts w:ascii="Tahoma" w:hAnsi="Tahoma" w:cs="Tahoma"/>
                <w:sz w:val="18"/>
                <w:szCs w:val="18"/>
              </w:rPr>
            </w:pPr>
            <w:r w:rsidRPr="00B22E59">
              <w:rPr>
                <w:rFonts w:ascii="Tahoma" w:hAnsi="Tahoma" w:cs="Tahoma"/>
                <w:sz w:val="18"/>
                <w:szCs w:val="18"/>
              </w:rPr>
              <w:t>289.2051</w:t>
            </w:r>
          </w:p>
        </w:tc>
        <w:tc>
          <w:tcPr>
            <w:tcW w:w="948" w:type="pct"/>
            <w:tcBorders>
              <w:top w:val="nil"/>
              <w:bottom w:val="nil"/>
            </w:tcBorders>
          </w:tcPr>
          <w:p w14:paraId="6CDE9627" w14:textId="250391EF" w:rsidR="001A448A" w:rsidRPr="00B22E59" w:rsidRDefault="001A448A" w:rsidP="00B22E59">
            <w:pPr>
              <w:pStyle w:val="ARIERTblBdy"/>
              <w:tabs>
                <w:tab w:val="decimal" w:pos="783"/>
              </w:tabs>
              <w:spacing w:line="400" w:lineRule="atLeast"/>
              <w:rPr>
                <w:rFonts w:ascii="Tahoma" w:hAnsi="Tahoma" w:cs="Tahoma"/>
                <w:sz w:val="18"/>
                <w:szCs w:val="18"/>
              </w:rPr>
            </w:pPr>
            <w:r w:rsidRPr="00B22E59">
              <w:rPr>
                <w:rFonts w:ascii="Tahoma" w:hAnsi="Tahoma" w:cs="Tahoma"/>
                <w:sz w:val="18"/>
                <w:szCs w:val="18"/>
              </w:rPr>
              <w:t>3621.3797</w:t>
            </w:r>
          </w:p>
        </w:tc>
        <w:tc>
          <w:tcPr>
            <w:tcW w:w="948" w:type="pct"/>
            <w:tcBorders>
              <w:top w:val="nil"/>
              <w:bottom w:val="nil"/>
            </w:tcBorders>
          </w:tcPr>
          <w:p w14:paraId="32333866" w14:textId="1074E549" w:rsidR="001A448A" w:rsidRPr="00B22E59" w:rsidRDefault="001A448A" w:rsidP="00B22E59">
            <w:pPr>
              <w:pStyle w:val="ARIERTblBdy"/>
              <w:tabs>
                <w:tab w:val="decimal" w:pos="732"/>
              </w:tabs>
              <w:spacing w:line="400" w:lineRule="atLeast"/>
              <w:rPr>
                <w:rFonts w:ascii="Tahoma" w:hAnsi="Tahoma" w:cs="Tahoma"/>
                <w:sz w:val="18"/>
                <w:szCs w:val="18"/>
              </w:rPr>
            </w:pPr>
            <w:r w:rsidRPr="00B22E59">
              <w:rPr>
                <w:rFonts w:ascii="Tahoma" w:hAnsi="Tahoma" w:cs="Tahoma"/>
                <w:sz w:val="18"/>
                <w:szCs w:val="18"/>
              </w:rPr>
              <w:t>1695.8976</w:t>
            </w:r>
          </w:p>
        </w:tc>
      </w:tr>
      <w:tr w:rsidR="001A448A" w:rsidRPr="00CF5BCE" w14:paraId="62E23ABF" w14:textId="77777777" w:rsidTr="00B22E59">
        <w:tc>
          <w:tcPr>
            <w:tcW w:w="1209" w:type="pct"/>
            <w:tcBorders>
              <w:top w:val="nil"/>
              <w:bottom w:val="nil"/>
            </w:tcBorders>
          </w:tcPr>
          <w:p w14:paraId="31BAF61B" w14:textId="6F8CDC7C" w:rsidR="001A448A" w:rsidRPr="00B22E59" w:rsidRDefault="001A448A" w:rsidP="00B22E59">
            <w:pPr>
              <w:pStyle w:val="ARIERTblBdy"/>
              <w:tabs>
                <w:tab w:val="decimal" w:pos="1276"/>
              </w:tabs>
              <w:spacing w:line="400" w:lineRule="atLeast"/>
              <w:rPr>
                <w:rFonts w:ascii="Tahoma" w:hAnsi="Tahoma" w:cs="Tahoma"/>
                <w:sz w:val="18"/>
                <w:szCs w:val="18"/>
              </w:rPr>
            </w:pPr>
            <w:r w:rsidRPr="00CF5BCE">
              <w:rPr>
                <w:rFonts w:ascii="Tahoma" w:hAnsi="Tahoma" w:cs="Tahoma"/>
                <w:sz w:val="18"/>
                <w:szCs w:val="18"/>
              </w:rPr>
              <w:t>60,000</w:t>
            </w:r>
          </w:p>
        </w:tc>
        <w:tc>
          <w:tcPr>
            <w:tcW w:w="947" w:type="pct"/>
            <w:tcBorders>
              <w:top w:val="nil"/>
              <w:bottom w:val="nil"/>
            </w:tcBorders>
          </w:tcPr>
          <w:p w14:paraId="6C803D47" w14:textId="09F37F61" w:rsidR="001A448A" w:rsidRPr="00B22E59" w:rsidRDefault="001A448A" w:rsidP="00B22E59">
            <w:pPr>
              <w:pStyle w:val="ARIERTblBdy"/>
              <w:tabs>
                <w:tab w:val="decimal" w:pos="741"/>
              </w:tabs>
              <w:spacing w:line="400" w:lineRule="atLeast"/>
              <w:rPr>
                <w:rFonts w:ascii="Tahoma" w:hAnsi="Tahoma" w:cs="Tahoma"/>
                <w:sz w:val="18"/>
                <w:szCs w:val="18"/>
              </w:rPr>
            </w:pPr>
            <w:r w:rsidRPr="00B22E59">
              <w:rPr>
                <w:rFonts w:ascii="Tahoma" w:hAnsi="Tahoma" w:cs="Tahoma"/>
                <w:sz w:val="18"/>
                <w:szCs w:val="18"/>
              </w:rPr>
              <w:t>3658.0202</w:t>
            </w:r>
          </w:p>
        </w:tc>
        <w:tc>
          <w:tcPr>
            <w:tcW w:w="948" w:type="pct"/>
            <w:tcBorders>
              <w:top w:val="nil"/>
              <w:bottom w:val="nil"/>
            </w:tcBorders>
          </w:tcPr>
          <w:p w14:paraId="0EBBB3F9" w14:textId="5D6A694E" w:rsidR="001A448A" w:rsidRPr="00B22E59" w:rsidRDefault="001A448A" w:rsidP="00B22E59">
            <w:pPr>
              <w:pStyle w:val="ARIERTblBdy"/>
              <w:tabs>
                <w:tab w:val="decimal" w:pos="692"/>
              </w:tabs>
              <w:spacing w:line="400" w:lineRule="atLeast"/>
              <w:rPr>
                <w:rFonts w:ascii="Tahoma" w:hAnsi="Tahoma" w:cs="Tahoma"/>
                <w:sz w:val="18"/>
                <w:szCs w:val="18"/>
              </w:rPr>
            </w:pPr>
            <w:r w:rsidRPr="00B22E59">
              <w:rPr>
                <w:rFonts w:ascii="Tahoma" w:hAnsi="Tahoma" w:cs="Tahoma"/>
                <w:sz w:val="18"/>
                <w:szCs w:val="18"/>
              </w:rPr>
              <w:t>289.7563</w:t>
            </w:r>
          </w:p>
        </w:tc>
        <w:tc>
          <w:tcPr>
            <w:tcW w:w="948" w:type="pct"/>
            <w:tcBorders>
              <w:top w:val="nil"/>
              <w:bottom w:val="nil"/>
            </w:tcBorders>
          </w:tcPr>
          <w:p w14:paraId="51F40F94" w14:textId="5656B099" w:rsidR="001A448A" w:rsidRPr="00B22E59" w:rsidRDefault="001A448A" w:rsidP="00B22E59">
            <w:pPr>
              <w:pStyle w:val="ARIERTblBdy"/>
              <w:tabs>
                <w:tab w:val="decimal" w:pos="783"/>
              </w:tabs>
              <w:spacing w:line="400" w:lineRule="atLeast"/>
              <w:rPr>
                <w:rFonts w:ascii="Tahoma" w:hAnsi="Tahoma" w:cs="Tahoma"/>
                <w:sz w:val="18"/>
                <w:szCs w:val="18"/>
              </w:rPr>
            </w:pPr>
            <w:r w:rsidRPr="00B22E59">
              <w:rPr>
                <w:rFonts w:ascii="Tahoma" w:hAnsi="Tahoma" w:cs="Tahoma"/>
                <w:sz w:val="18"/>
                <w:szCs w:val="18"/>
              </w:rPr>
              <w:t>3652.1122</w:t>
            </w:r>
          </w:p>
        </w:tc>
        <w:tc>
          <w:tcPr>
            <w:tcW w:w="948" w:type="pct"/>
            <w:tcBorders>
              <w:top w:val="nil"/>
              <w:bottom w:val="nil"/>
            </w:tcBorders>
          </w:tcPr>
          <w:p w14:paraId="1B067C7B" w14:textId="56C1C090" w:rsidR="001A448A" w:rsidRPr="00B22E59" w:rsidRDefault="001A448A" w:rsidP="00B22E59">
            <w:pPr>
              <w:pStyle w:val="ARIERTblBdy"/>
              <w:tabs>
                <w:tab w:val="decimal" w:pos="732"/>
              </w:tabs>
              <w:spacing w:line="400" w:lineRule="atLeast"/>
              <w:rPr>
                <w:rFonts w:ascii="Tahoma" w:hAnsi="Tahoma" w:cs="Tahoma"/>
                <w:sz w:val="18"/>
                <w:szCs w:val="18"/>
              </w:rPr>
            </w:pPr>
            <w:r w:rsidRPr="00B22E59">
              <w:rPr>
                <w:rFonts w:ascii="Tahoma" w:hAnsi="Tahoma" w:cs="Tahoma"/>
                <w:sz w:val="18"/>
                <w:szCs w:val="18"/>
              </w:rPr>
              <w:t>2419.7286</w:t>
            </w:r>
          </w:p>
        </w:tc>
      </w:tr>
      <w:tr w:rsidR="001A448A" w:rsidRPr="00CF5BCE" w14:paraId="7625D1D9" w14:textId="77777777" w:rsidTr="00B22E59">
        <w:tc>
          <w:tcPr>
            <w:tcW w:w="1209" w:type="pct"/>
            <w:tcBorders>
              <w:top w:val="nil"/>
              <w:bottom w:val="nil"/>
            </w:tcBorders>
          </w:tcPr>
          <w:p w14:paraId="24C5EC12" w14:textId="62052C20" w:rsidR="001A448A" w:rsidRPr="00B22E59" w:rsidRDefault="001A448A" w:rsidP="00B22E59">
            <w:pPr>
              <w:pStyle w:val="ARIERTblBdy"/>
              <w:tabs>
                <w:tab w:val="decimal" w:pos="1276"/>
              </w:tabs>
              <w:spacing w:line="400" w:lineRule="atLeast"/>
              <w:rPr>
                <w:rFonts w:ascii="Tahoma" w:hAnsi="Tahoma" w:cs="Tahoma"/>
                <w:sz w:val="18"/>
                <w:szCs w:val="18"/>
              </w:rPr>
            </w:pPr>
            <w:r w:rsidRPr="00CF5BCE">
              <w:rPr>
                <w:rFonts w:ascii="Tahoma" w:hAnsi="Tahoma" w:cs="Tahoma"/>
                <w:sz w:val="18"/>
                <w:szCs w:val="18"/>
              </w:rPr>
              <w:t>70,000</w:t>
            </w:r>
          </w:p>
        </w:tc>
        <w:tc>
          <w:tcPr>
            <w:tcW w:w="947" w:type="pct"/>
            <w:tcBorders>
              <w:top w:val="nil"/>
              <w:bottom w:val="nil"/>
            </w:tcBorders>
          </w:tcPr>
          <w:p w14:paraId="57FE3C63" w14:textId="2FA46973" w:rsidR="001A448A" w:rsidRPr="00B22E59" w:rsidRDefault="001A448A" w:rsidP="00B22E59">
            <w:pPr>
              <w:pStyle w:val="ARIERTblBdy"/>
              <w:tabs>
                <w:tab w:val="decimal" w:pos="741"/>
              </w:tabs>
              <w:spacing w:line="400" w:lineRule="atLeast"/>
              <w:rPr>
                <w:rFonts w:ascii="Tahoma" w:hAnsi="Tahoma" w:cs="Tahoma"/>
                <w:sz w:val="18"/>
                <w:szCs w:val="18"/>
              </w:rPr>
            </w:pPr>
            <w:r w:rsidRPr="00B22E59">
              <w:rPr>
                <w:rFonts w:ascii="Tahoma" w:hAnsi="Tahoma" w:cs="Tahoma"/>
                <w:sz w:val="18"/>
                <w:szCs w:val="18"/>
              </w:rPr>
              <w:t>3658.0202</w:t>
            </w:r>
          </w:p>
        </w:tc>
        <w:tc>
          <w:tcPr>
            <w:tcW w:w="948" w:type="pct"/>
            <w:tcBorders>
              <w:top w:val="nil"/>
              <w:bottom w:val="nil"/>
            </w:tcBorders>
          </w:tcPr>
          <w:p w14:paraId="4F5F979A" w14:textId="098FB652" w:rsidR="001A448A" w:rsidRPr="00B22E59" w:rsidRDefault="001A448A" w:rsidP="00B22E59">
            <w:pPr>
              <w:pStyle w:val="ARIERTblBdy"/>
              <w:tabs>
                <w:tab w:val="decimal" w:pos="692"/>
              </w:tabs>
              <w:spacing w:line="400" w:lineRule="atLeast"/>
              <w:rPr>
                <w:rFonts w:ascii="Tahoma" w:hAnsi="Tahoma" w:cs="Tahoma"/>
                <w:sz w:val="18"/>
                <w:szCs w:val="18"/>
              </w:rPr>
            </w:pPr>
            <w:r w:rsidRPr="00B22E59">
              <w:rPr>
                <w:rFonts w:ascii="Tahoma" w:hAnsi="Tahoma" w:cs="Tahoma"/>
                <w:sz w:val="18"/>
                <w:szCs w:val="18"/>
              </w:rPr>
              <w:t>376.3644</w:t>
            </w:r>
          </w:p>
        </w:tc>
        <w:tc>
          <w:tcPr>
            <w:tcW w:w="948" w:type="pct"/>
            <w:tcBorders>
              <w:top w:val="nil"/>
              <w:bottom w:val="nil"/>
            </w:tcBorders>
          </w:tcPr>
          <w:p w14:paraId="2147CF88" w14:textId="0D7F964B" w:rsidR="001A448A" w:rsidRPr="00B22E59" w:rsidRDefault="001A448A" w:rsidP="00B22E59">
            <w:pPr>
              <w:pStyle w:val="ARIERTblBdy"/>
              <w:tabs>
                <w:tab w:val="decimal" w:pos="783"/>
              </w:tabs>
              <w:spacing w:line="400" w:lineRule="atLeast"/>
              <w:rPr>
                <w:rFonts w:ascii="Tahoma" w:hAnsi="Tahoma" w:cs="Tahoma"/>
                <w:sz w:val="18"/>
                <w:szCs w:val="18"/>
              </w:rPr>
            </w:pPr>
            <w:r w:rsidRPr="00B22E59">
              <w:rPr>
                <w:rFonts w:ascii="Tahoma" w:hAnsi="Tahoma" w:cs="Tahoma"/>
                <w:sz w:val="18"/>
                <w:szCs w:val="18"/>
              </w:rPr>
              <w:t>3823.6011</w:t>
            </w:r>
          </w:p>
        </w:tc>
        <w:tc>
          <w:tcPr>
            <w:tcW w:w="948" w:type="pct"/>
            <w:tcBorders>
              <w:top w:val="nil"/>
              <w:bottom w:val="nil"/>
            </w:tcBorders>
          </w:tcPr>
          <w:p w14:paraId="5AF14D0D" w14:textId="35CCFC39" w:rsidR="001A448A" w:rsidRPr="00B22E59" w:rsidRDefault="001A448A" w:rsidP="00B22E59">
            <w:pPr>
              <w:pStyle w:val="ARIERTblBdy"/>
              <w:tabs>
                <w:tab w:val="decimal" w:pos="732"/>
              </w:tabs>
              <w:spacing w:line="400" w:lineRule="atLeast"/>
              <w:rPr>
                <w:rFonts w:ascii="Tahoma" w:hAnsi="Tahoma" w:cs="Tahoma"/>
                <w:sz w:val="18"/>
                <w:szCs w:val="18"/>
              </w:rPr>
            </w:pPr>
            <w:r w:rsidRPr="00B22E59">
              <w:rPr>
                <w:rFonts w:ascii="Tahoma" w:hAnsi="Tahoma" w:cs="Tahoma"/>
                <w:sz w:val="18"/>
                <w:szCs w:val="18"/>
              </w:rPr>
              <w:t>9547.9985</w:t>
            </w:r>
          </w:p>
        </w:tc>
      </w:tr>
      <w:tr w:rsidR="001A448A" w:rsidRPr="00CF5BCE" w14:paraId="30651B61" w14:textId="77777777" w:rsidTr="00B22E59">
        <w:tc>
          <w:tcPr>
            <w:tcW w:w="1209" w:type="pct"/>
            <w:tcBorders>
              <w:top w:val="nil"/>
            </w:tcBorders>
          </w:tcPr>
          <w:p w14:paraId="23F061C7" w14:textId="3774F441" w:rsidR="001A448A" w:rsidRPr="00B22E59" w:rsidRDefault="001A448A" w:rsidP="00B22E59">
            <w:pPr>
              <w:pStyle w:val="ARIERTblBdy"/>
              <w:tabs>
                <w:tab w:val="decimal" w:pos="1276"/>
              </w:tabs>
              <w:spacing w:line="400" w:lineRule="atLeast"/>
              <w:rPr>
                <w:rFonts w:ascii="Tahoma" w:hAnsi="Tahoma" w:cs="Tahoma"/>
                <w:sz w:val="18"/>
                <w:szCs w:val="18"/>
              </w:rPr>
            </w:pPr>
            <w:r w:rsidRPr="00CF5BCE">
              <w:rPr>
                <w:rFonts w:ascii="Tahoma" w:hAnsi="Tahoma" w:cs="Tahoma"/>
                <w:sz w:val="18"/>
                <w:szCs w:val="18"/>
              </w:rPr>
              <w:t>80,000</w:t>
            </w:r>
          </w:p>
        </w:tc>
        <w:tc>
          <w:tcPr>
            <w:tcW w:w="947" w:type="pct"/>
            <w:tcBorders>
              <w:top w:val="nil"/>
            </w:tcBorders>
          </w:tcPr>
          <w:p w14:paraId="57E3D127" w14:textId="3C5B5B50" w:rsidR="001A448A" w:rsidRPr="00B22E59" w:rsidRDefault="001A448A" w:rsidP="00B22E59">
            <w:pPr>
              <w:pStyle w:val="ARIERTblBdy"/>
              <w:tabs>
                <w:tab w:val="decimal" w:pos="741"/>
              </w:tabs>
              <w:spacing w:line="400" w:lineRule="atLeast"/>
              <w:rPr>
                <w:rFonts w:ascii="Tahoma" w:hAnsi="Tahoma" w:cs="Tahoma"/>
                <w:sz w:val="18"/>
                <w:szCs w:val="18"/>
              </w:rPr>
            </w:pPr>
            <w:r w:rsidRPr="00B22E59">
              <w:rPr>
                <w:rFonts w:ascii="Tahoma" w:hAnsi="Tahoma" w:cs="Tahoma"/>
                <w:sz w:val="18"/>
                <w:szCs w:val="18"/>
              </w:rPr>
              <w:t>3658.0202</w:t>
            </w:r>
          </w:p>
        </w:tc>
        <w:tc>
          <w:tcPr>
            <w:tcW w:w="948" w:type="pct"/>
            <w:tcBorders>
              <w:top w:val="nil"/>
            </w:tcBorders>
          </w:tcPr>
          <w:p w14:paraId="59DBB868" w14:textId="5C7E30A0" w:rsidR="001A448A" w:rsidRPr="00B22E59" w:rsidRDefault="001A448A" w:rsidP="00B22E59">
            <w:pPr>
              <w:pStyle w:val="ARIERTblBdy"/>
              <w:tabs>
                <w:tab w:val="decimal" w:pos="692"/>
              </w:tabs>
              <w:spacing w:line="400" w:lineRule="atLeast"/>
              <w:rPr>
                <w:rFonts w:ascii="Tahoma" w:hAnsi="Tahoma" w:cs="Tahoma"/>
                <w:sz w:val="18"/>
                <w:szCs w:val="18"/>
              </w:rPr>
            </w:pPr>
            <w:r w:rsidRPr="00B22E59">
              <w:rPr>
                <w:rFonts w:ascii="Tahoma" w:hAnsi="Tahoma" w:cs="Tahoma"/>
                <w:sz w:val="18"/>
                <w:szCs w:val="18"/>
              </w:rPr>
              <w:t>411.4628</w:t>
            </w:r>
          </w:p>
        </w:tc>
        <w:tc>
          <w:tcPr>
            <w:tcW w:w="948" w:type="pct"/>
            <w:tcBorders>
              <w:top w:val="nil"/>
            </w:tcBorders>
          </w:tcPr>
          <w:p w14:paraId="5D3E558E" w14:textId="092E57F9" w:rsidR="001A448A" w:rsidRPr="00B22E59" w:rsidRDefault="001A448A" w:rsidP="00B22E59">
            <w:pPr>
              <w:pStyle w:val="ARIERTblBdy"/>
              <w:tabs>
                <w:tab w:val="decimal" w:pos="783"/>
              </w:tabs>
              <w:spacing w:line="400" w:lineRule="atLeast"/>
              <w:rPr>
                <w:rFonts w:ascii="Tahoma" w:hAnsi="Tahoma" w:cs="Tahoma"/>
                <w:sz w:val="18"/>
                <w:szCs w:val="18"/>
              </w:rPr>
            </w:pPr>
            <w:r w:rsidRPr="00B22E59">
              <w:rPr>
                <w:rFonts w:ascii="Tahoma" w:hAnsi="Tahoma" w:cs="Tahoma"/>
                <w:sz w:val="18"/>
                <w:szCs w:val="18"/>
              </w:rPr>
              <w:t>3844.8727</w:t>
            </w:r>
          </w:p>
        </w:tc>
        <w:tc>
          <w:tcPr>
            <w:tcW w:w="948" w:type="pct"/>
            <w:tcBorders>
              <w:top w:val="nil"/>
            </w:tcBorders>
          </w:tcPr>
          <w:p w14:paraId="3B651861" w14:textId="3D820776" w:rsidR="001A448A" w:rsidRPr="00B22E59" w:rsidRDefault="001A448A" w:rsidP="00B22E59">
            <w:pPr>
              <w:pStyle w:val="ARIERTblBdy"/>
              <w:tabs>
                <w:tab w:val="decimal" w:pos="732"/>
              </w:tabs>
              <w:spacing w:line="400" w:lineRule="atLeast"/>
              <w:rPr>
                <w:rFonts w:ascii="Tahoma" w:hAnsi="Tahoma" w:cs="Tahoma"/>
                <w:sz w:val="18"/>
                <w:szCs w:val="18"/>
              </w:rPr>
            </w:pPr>
            <w:r w:rsidRPr="00B22E59">
              <w:rPr>
                <w:rFonts w:ascii="Tahoma" w:hAnsi="Tahoma" w:cs="Tahoma"/>
                <w:sz w:val="18"/>
                <w:szCs w:val="18"/>
              </w:rPr>
              <w:t>11163.0561</w:t>
            </w:r>
          </w:p>
        </w:tc>
      </w:tr>
    </w:tbl>
    <w:p w14:paraId="2224B8F3" w14:textId="1C6078BA" w:rsidR="00CA534A" w:rsidRPr="00CF5BCE" w:rsidRDefault="00CA534A" w:rsidP="0015489F">
      <w:pPr>
        <w:pStyle w:val="ARIERCaption-Table"/>
      </w:pPr>
      <w:bookmarkStart w:id="183" w:name="_Toc423012107"/>
      <w:r w:rsidRPr="00B22E59">
        <w:br w:type="page"/>
      </w:r>
      <w:bookmarkStart w:id="184" w:name="_Toc317204968"/>
      <w:r w:rsidR="00554FAB" w:rsidRPr="00B22E59">
        <w:lastRenderedPageBreak/>
        <w:t>Table 10. Flow bands contribution to Carp reproductive success for each habitat type inundated in the Lower Lakes</w:t>
      </w:r>
      <w:bookmarkEnd w:id="184"/>
    </w:p>
    <w:p w14:paraId="4C0F99B4" w14:textId="75D809AE" w:rsidR="00554FAB" w:rsidRPr="00CF5BCE" w:rsidRDefault="00554FAB">
      <w:pPr>
        <w:pStyle w:val="ARIERFigTabNotes"/>
      </w:pPr>
      <w:r w:rsidRPr="00E42920">
        <w:t>H4 = river channel base flow; H8 = ephemeral wetland; H9 = permanently connected wetland; and H10 = natural floodplain inundation.</w:t>
      </w:r>
      <w:bookmarkEnd w:id="183"/>
    </w:p>
    <w:tbl>
      <w:tblPr>
        <w:tblW w:w="5000" w:type="pct"/>
        <w:tblBorders>
          <w:bottom w:val="single" w:sz="4" w:space="0" w:color="228591"/>
          <w:insideH w:val="single" w:sz="4" w:space="0" w:color="228591"/>
        </w:tblBorders>
        <w:tblLook w:val="01E0" w:firstRow="1" w:lastRow="1" w:firstColumn="1" w:lastColumn="1" w:noHBand="0" w:noVBand="0"/>
      </w:tblPr>
      <w:tblGrid>
        <w:gridCol w:w="1490"/>
        <w:gridCol w:w="1937"/>
        <w:gridCol w:w="1937"/>
        <w:gridCol w:w="1937"/>
        <w:gridCol w:w="1941"/>
      </w:tblGrid>
      <w:tr w:rsidR="00F92E17" w:rsidRPr="00CF5BCE" w14:paraId="03DDB117" w14:textId="77777777" w:rsidTr="00F92E17">
        <w:trPr>
          <w:trHeight w:val="314"/>
        </w:trPr>
        <w:tc>
          <w:tcPr>
            <w:tcW w:w="806" w:type="pct"/>
            <w:vMerge w:val="restart"/>
            <w:shd w:val="clear" w:color="auto" w:fill="228591"/>
          </w:tcPr>
          <w:p w14:paraId="3E4C87F7" w14:textId="781F50A7" w:rsidR="00F92E17" w:rsidRPr="00CF5BCE" w:rsidRDefault="00F92E17" w:rsidP="0015489F">
            <w:pPr>
              <w:pStyle w:val="ARIERTblHd"/>
              <w:jc w:val="center"/>
            </w:pPr>
            <w:r w:rsidRPr="00B22E59">
              <w:t>Flow band (ML/d</w:t>
            </w:r>
            <w:r>
              <w:t>ay</w:t>
            </w:r>
            <w:r w:rsidRPr="00B22E59">
              <w:t>)</w:t>
            </w:r>
          </w:p>
        </w:tc>
        <w:tc>
          <w:tcPr>
            <w:tcW w:w="4194" w:type="pct"/>
            <w:gridSpan w:val="4"/>
            <w:tcBorders>
              <w:top w:val="nil"/>
              <w:bottom w:val="single" w:sz="4" w:space="0" w:color="FFFFFF" w:themeColor="background1"/>
            </w:tcBorders>
            <w:shd w:val="clear" w:color="auto" w:fill="228591"/>
          </w:tcPr>
          <w:p w14:paraId="1908DB9C" w14:textId="77777777" w:rsidR="00F92E17" w:rsidRPr="00CF5BCE" w:rsidRDefault="00F92E17" w:rsidP="00423159">
            <w:pPr>
              <w:pStyle w:val="ARIERTblHd"/>
              <w:jc w:val="center"/>
            </w:pPr>
            <w:r w:rsidRPr="00B22E59">
              <w:t>Habitat type</w:t>
            </w:r>
          </w:p>
        </w:tc>
      </w:tr>
      <w:tr w:rsidR="00F92E17" w:rsidRPr="00CF5BCE" w14:paraId="1C24C3E4" w14:textId="77777777" w:rsidTr="00B22E59">
        <w:tc>
          <w:tcPr>
            <w:tcW w:w="806" w:type="pct"/>
            <w:vMerge/>
            <w:tcBorders>
              <w:bottom w:val="single" w:sz="4" w:space="0" w:color="228591"/>
            </w:tcBorders>
            <w:shd w:val="clear" w:color="auto" w:fill="228591"/>
          </w:tcPr>
          <w:p w14:paraId="6ADF626B" w14:textId="77777777" w:rsidR="00F92E17" w:rsidRPr="00CF5BCE" w:rsidRDefault="00F92E17" w:rsidP="00423159">
            <w:pPr>
              <w:pStyle w:val="ARIERTblHd"/>
            </w:pPr>
          </w:p>
        </w:tc>
        <w:tc>
          <w:tcPr>
            <w:tcW w:w="1048" w:type="pct"/>
            <w:tcBorders>
              <w:top w:val="single" w:sz="4" w:space="0" w:color="FFFFFF" w:themeColor="background1"/>
              <w:bottom w:val="single" w:sz="4" w:space="0" w:color="228591"/>
            </w:tcBorders>
            <w:shd w:val="clear" w:color="auto" w:fill="228591"/>
          </w:tcPr>
          <w:p w14:paraId="16CFA360" w14:textId="77777777" w:rsidR="00F92E17" w:rsidRPr="00CF5BCE" w:rsidRDefault="00F92E17" w:rsidP="00B22E59">
            <w:pPr>
              <w:pStyle w:val="ARIERTblHd"/>
              <w:jc w:val="center"/>
              <w:rPr>
                <w:b/>
                <w:bCs/>
                <w:szCs w:val="26"/>
              </w:rPr>
            </w:pPr>
            <w:r w:rsidRPr="00B22E59">
              <w:t>H4</w:t>
            </w:r>
          </w:p>
        </w:tc>
        <w:tc>
          <w:tcPr>
            <w:tcW w:w="1048" w:type="pct"/>
            <w:tcBorders>
              <w:top w:val="single" w:sz="4" w:space="0" w:color="FFFFFF" w:themeColor="background1"/>
              <w:bottom w:val="single" w:sz="4" w:space="0" w:color="228591"/>
            </w:tcBorders>
            <w:shd w:val="clear" w:color="auto" w:fill="228591"/>
          </w:tcPr>
          <w:p w14:paraId="36BB6122" w14:textId="77777777" w:rsidR="00F92E17" w:rsidRPr="00CF5BCE" w:rsidRDefault="00F92E17" w:rsidP="00B22E59">
            <w:pPr>
              <w:pStyle w:val="ARIERTblHd"/>
              <w:jc w:val="center"/>
              <w:rPr>
                <w:b/>
                <w:bCs/>
                <w:szCs w:val="26"/>
              </w:rPr>
            </w:pPr>
            <w:r w:rsidRPr="00B22E59">
              <w:t>H8</w:t>
            </w:r>
          </w:p>
        </w:tc>
        <w:tc>
          <w:tcPr>
            <w:tcW w:w="1048" w:type="pct"/>
            <w:tcBorders>
              <w:top w:val="single" w:sz="4" w:space="0" w:color="FFFFFF" w:themeColor="background1"/>
              <w:bottom w:val="single" w:sz="4" w:space="0" w:color="228591"/>
            </w:tcBorders>
            <w:shd w:val="clear" w:color="auto" w:fill="228591"/>
          </w:tcPr>
          <w:p w14:paraId="4D8A253A" w14:textId="77777777" w:rsidR="00F92E17" w:rsidRPr="00CF5BCE" w:rsidRDefault="00F92E17" w:rsidP="00B22E59">
            <w:pPr>
              <w:pStyle w:val="ARIERTblHd"/>
              <w:jc w:val="center"/>
              <w:rPr>
                <w:b/>
                <w:bCs/>
                <w:szCs w:val="26"/>
              </w:rPr>
            </w:pPr>
            <w:r w:rsidRPr="00B22E59">
              <w:t>H9</w:t>
            </w:r>
          </w:p>
        </w:tc>
        <w:tc>
          <w:tcPr>
            <w:tcW w:w="1048" w:type="pct"/>
            <w:tcBorders>
              <w:top w:val="single" w:sz="4" w:space="0" w:color="FFFFFF" w:themeColor="background1"/>
              <w:bottom w:val="single" w:sz="4" w:space="0" w:color="228591"/>
            </w:tcBorders>
            <w:shd w:val="clear" w:color="auto" w:fill="228591"/>
          </w:tcPr>
          <w:p w14:paraId="47C2EDAC" w14:textId="77777777" w:rsidR="00F92E17" w:rsidRPr="00CF5BCE" w:rsidRDefault="00F92E17" w:rsidP="00B22E59">
            <w:pPr>
              <w:pStyle w:val="ARIERTblHd"/>
              <w:jc w:val="center"/>
              <w:rPr>
                <w:b/>
                <w:bCs/>
                <w:szCs w:val="26"/>
              </w:rPr>
            </w:pPr>
            <w:r w:rsidRPr="00B22E59">
              <w:t>H10</w:t>
            </w:r>
          </w:p>
        </w:tc>
      </w:tr>
      <w:tr w:rsidR="001A448A" w:rsidRPr="00CF5BCE" w14:paraId="285BD03E" w14:textId="77777777" w:rsidTr="00B22E59">
        <w:trPr>
          <w:trHeight w:hRule="exact" w:val="454"/>
        </w:trPr>
        <w:tc>
          <w:tcPr>
            <w:tcW w:w="806" w:type="pct"/>
            <w:tcBorders>
              <w:top w:val="single" w:sz="4" w:space="0" w:color="228591"/>
              <w:bottom w:val="nil"/>
            </w:tcBorders>
          </w:tcPr>
          <w:p w14:paraId="41D5B9C4" w14:textId="77777777" w:rsidR="0048293F" w:rsidRPr="00B22E59" w:rsidRDefault="0048293F" w:rsidP="00B22E59">
            <w:pPr>
              <w:pStyle w:val="ARIERTblBdy"/>
              <w:spacing w:before="100" w:beforeAutospacing="1" w:after="100" w:afterAutospacing="1"/>
              <w:rPr>
                <w:rFonts w:ascii="Tahoma" w:hAnsi="Tahoma" w:cs="Tahoma"/>
                <w:sz w:val="18"/>
                <w:szCs w:val="18"/>
              </w:rPr>
            </w:pPr>
          </w:p>
        </w:tc>
        <w:tc>
          <w:tcPr>
            <w:tcW w:w="4194" w:type="pct"/>
            <w:gridSpan w:val="4"/>
            <w:tcBorders>
              <w:top w:val="single" w:sz="4" w:space="0" w:color="228591"/>
              <w:bottom w:val="single" w:sz="4" w:space="0" w:color="228591"/>
            </w:tcBorders>
            <w:vAlign w:val="center"/>
          </w:tcPr>
          <w:p w14:paraId="420DD972" w14:textId="116B8165" w:rsidR="001A448A" w:rsidRPr="00CF5BCE" w:rsidRDefault="001A448A" w:rsidP="00B22E59">
            <w:pPr>
              <w:pStyle w:val="ARIERTblBdy"/>
              <w:spacing w:before="100" w:beforeAutospacing="1" w:after="100" w:afterAutospacing="1"/>
              <w:jc w:val="center"/>
              <w:rPr>
                <w:rFonts w:ascii="Tahoma" w:hAnsi="Tahoma" w:cs="Tahoma"/>
                <w:b/>
                <w:bCs/>
                <w:color w:val="000000"/>
                <w:sz w:val="18"/>
                <w:szCs w:val="18"/>
              </w:rPr>
            </w:pPr>
            <w:r w:rsidRPr="00CF5BCE">
              <w:rPr>
                <w:rFonts w:ascii="Tahoma" w:hAnsi="Tahoma" w:cs="Tahoma"/>
                <w:color w:val="000000"/>
                <w:sz w:val="18"/>
                <w:szCs w:val="18"/>
              </w:rPr>
              <w:t>Combination of river and floodplain</w:t>
            </w:r>
          </w:p>
        </w:tc>
      </w:tr>
      <w:tr w:rsidR="001A448A" w:rsidRPr="0086323D" w14:paraId="78896720" w14:textId="77777777" w:rsidTr="00B22E59">
        <w:trPr>
          <w:trHeight w:hRule="exact" w:val="454"/>
        </w:trPr>
        <w:tc>
          <w:tcPr>
            <w:tcW w:w="806" w:type="pct"/>
            <w:tcBorders>
              <w:top w:val="nil"/>
              <w:bottom w:val="nil"/>
            </w:tcBorders>
            <w:vAlign w:val="center"/>
          </w:tcPr>
          <w:p w14:paraId="497BC497" w14:textId="77777777" w:rsidR="001A448A" w:rsidRPr="00B22E59" w:rsidRDefault="001A448A" w:rsidP="00B22E59">
            <w:pPr>
              <w:pStyle w:val="ARIERTblBdy"/>
              <w:tabs>
                <w:tab w:val="decimal" w:pos="851"/>
              </w:tabs>
              <w:spacing w:before="100" w:beforeAutospacing="1" w:after="100" w:afterAutospacing="1"/>
              <w:rPr>
                <w:rFonts w:ascii="Tahoma" w:hAnsi="Tahoma" w:cs="Tahoma"/>
                <w:sz w:val="18"/>
                <w:szCs w:val="18"/>
              </w:rPr>
            </w:pPr>
            <w:r w:rsidRPr="00CF5BCE">
              <w:rPr>
                <w:rFonts w:ascii="Tahoma" w:hAnsi="Tahoma" w:cs="Tahoma"/>
                <w:sz w:val="18"/>
                <w:szCs w:val="18"/>
              </w:rPr>
              <w:t>3,000</w:t>
            </w:r>
          </w:p>
        </w:tc>
        <w:tc>
          <w:tcPr>
            <w:tcW w:w="1048" w:type="pct"/>
            <w:tcBorders>
              <w:top w:val="single" w:sz="4" w:space="0" w:color="228591"/>
              <w:bottom w:val="nil"/>
            </w:tcBorders>
            <w:vAlign w:val="center"/>
          </w:tcPr>
          <w:p w14:paraId="2C31A8A0" w14:textId="29500F49" w:rsidR="001A448A" w:rsidRPr="00B22E59" w:rsidRDefault="001A448A" w:rsidP="00B22E59">
            <w:pPr>
              <w:pStyle w:val="ARIERTblBdy"/>
              <w:tabs>
                <w:tab w:val="decimal" w:pos="781"/>
              </w:tabs>
              <w:spacing w:before="100" w:beforeAutospacing="1" w:after="100" w:afterAutospacing="1"/>
              <w:rPr>
                <w:rFonts w:ascii="Tahoma" w:hAnsi="Tahoma" w:cs="Tahoma"/>
                <w:sz w:val="18"/>
                <w:szCs w:val="18"/>
              </w:rPr>
            </w:pPr>
            <w:r w:rsidRPr="00CF5BCE">
              <w:rPr>
                <w:rFonts w:ascii="Tahoma" w:hAnsi="Tahoma" w:cs="Tahoma"/>
                <w:sz w:val="18"/>
                <w:szCs w:val="18"/>
              </w:rPr>
              <w:t>1</w:t>
            </w:r>
          </w:p>
        </w:tc>
        <w:tc>
          <w:tcPr>
            <w:tcW w:w="1048" w:type="pct"/>
            <w:tcBorders>
              <w:top w:val="single" w:sz="4" w:space="0" w:color="228591"/>
              <w:bottom w:val="nil"/>
            </w:tcBorders>
            <w:vAlign w:val="center"/>
          </w:tcPr>
          <w:p w14:paraId="081EDED1" w14:textId="360E8B14" w:rsidR="001A448A" w:rsidRPr="00B22E59" w:rsidRDefault="001A448A" w:rsidP="00B22E59">
            <w:pPr>
              <w:pStyle w:val="ARIERTblBdy"/>
              <w:tabs>
                <w:tab w:val="decimal" w:pos="686"/>
              </w:tabs>
              <w:spacing w:before="100" w:beforeAutospacing="1" w:after="100" w:afterAutospacing="1"/>
              <w:rPr>
                <w:rFonts w:ascii="Tahoma" w:hAnsi="Tahoma" w:cs="Tahoma"/>
                <w:sz w:val="18"/>
                <w:szCs w:val="18"/>
              </w:rPr>
            </w:pPr>
            <w:r w:rsidRPr="00CF5BCE">
              <w:rPr>
                <w:rFonts w:ascii="Tahoma" w:hAnsi="Tahoma" w:cs="Tahoma"/>
                <w:sz w:val="18"/>
                <w:szCs w:val="18"/>
              </w:rPr>
              <w:t>0</w:t>
            </w:r>
          </w:p>
        </w:tc>
        <w:tc>
          <w:tcPr>
            <w:tcW w:w="1048" w:type="pct"/>
            <w:tcBorders>
              <w:top w:val="single" w:sz="4" w:space="0" w:color="228591"/>
              <w:bottom w:val="nil"/>
            </w:tcBorders>
            <w:vAlign w:val="center"/>
          </w:tcPr>
          <w:p w14:paraId="23569F7D" w14:textId="2BDC6373" w:rsidR="001A448A" w:rsidRPr="00B22E59" w:rsidRDefault="001A448A" w:rsidP="00B22E59">
            <w:pPr>
              <w:pStyle w:val="ARIERTblBdy"/>
              <w:tabs>
                <w:tab w:val="decimal" w:pos="732"/>
              </w:tabs>
              <w:spacing w:before="100" w:beforeAutospacing="1" w:after="100" w:afterAutospacing="1"/>
              <w:rPr>
                <w:rFonts w:ascii="Tahoma" w:hAnsi="Tahoma" w:cs="Tahoma"/>
                <w:sz w:val="18"/>
                <w:szCs w:val="18"/>
              </w:rPr>
            </w:pPr>
            <w:r w:rsidRPr="00CF5BCE">
              <w:rPr>
                <w:rFonts w:ascii="Tahoma" w:hAnsi="Tahoma" w:cs="Tahoma"/>
                <w:sz w:val="18"/>
                <w:szCs w:val="18"/>
              </w:rPr>
              <w:t>0</w:t>
            </w:r>
          </w:p>
        </w:tc>
        <w:tc>
          <w:tcPr>
            <w:tcW w:w="1048" w:type="pct"/>
            <w:tcBorders>
              <w:top w:val="single" w:sz="4" w:space="0" w:color="228591"/>
              <w:bottom w:val="nil"/>
            </w:tcBorders>
            <w:vAlign w:val="center"/>
          </w:tcPr>
          <w:p w14:paraId="4D3154A7" w14:textId="6BF5363A" w:rsidR="001A448A" w:rsidRPr="00B22E59" w:rsidRDefault="001A448A" w:rsidP="00B22E59">
            <w:pPr>
              <w:pStyle w:val="ARIERTblBdy"/>
              <w:tabs>
                <w:tab w:val="decimal" w:pos="779"/>
              </w:tabs>
              <w:spacing w:before="100" w:beforeAutospacing="1" w:after="100" w:afterAutospacing="1"/>
              <w:rPr>
                <w:rFonts w:ascii="Tahoma" w:hAnsi="Tahoma" w:cs="Tahoma"/>
                <w:sz w:val="18"/>
                <w:szCs w:val="18"/>
              </w:rPr>
            </w:pPr>
            <w:r w:rsidRPr="00CF5BCE">
              <w:rPr>
                <w:rFonts w:ascii="Tahoma" w:hAnsi="Tahoma" w:cs="Tahoma"/>
                <w:sz w:val="18"/>
                <w:szCs w:val="18"/>
              </w:rPr>
              <w:t>0</w:t>
            </w:r>
          </w:p>
        </w:tc>
      </w:tr>
      <w:tr w:rsidR="001A448A" w:rsidRPr="0086323D" w14:paraId="3CE895B7" w14:textId="77777777" w:rsidTr="00B22E59">
        <w:trPr>
          <w:trHeight w:hRule="exact" w:val="454"/>
        </w:trPr>
        <w:tc>
          <w:tcPr>
            <w:tcW w:w="806" w:type="pct"/>
            <w:tcBorders>
              <w:top w:val="nil"/>
              <w:bottom w:val="nil"/>
            </w:tcBorders>
            <w:vAlign w:val="center"/>
          </w:tcPr>
          <w:p w14:paraId="4A463C5F" w14:textId="77777777" w:rsidR="001A448A" w:rsidRPr="00B22E59" w:rsidRDefault="001A448A" w:rsidP="00B22E59">
            <w:pPr>
              <w:pStyle w:val="ARIERTblBdy"/>
              <w:tabs>
                <w:tab w:val="decimal" w:pos="851"/>
              </w:tabs>
              <w:spacing w:before="100" w:beforeAutospacing="1" w:after="100" w:afterAutospacing="1"/>
              <w:rPr>
                <w:rFonts w:ascii="Tahoma" w:hAnsi="Tahoma" w:cs="Tahoma"/>
                <w:sz w:val="18"/>
                <w:szCs w:val="18"/>
              </w:rPr>
            </w:pPr>
            <w:r w:rsidRPr="00CF5BCE">
              <w:rPr>
                <w:rFonts w:ascii="Tahoma" w:hAnsi="Tahoma" w:cs="Tahoma"/>
                <w:sz w:val="18"/>
                <w:szCs w:val="18"/>
              </w:rPr>
              <w:t>7,000</w:t>
            </w:r>
          </w:p>
        </w:tc>
        <w:tc>
          <w:tcPr>
            <w:tcW w:w="1048" w:type="pct"/>
            <w:tcBorders>
              <w:top w:val="nil"/>
              <w:bottom w:val="nil"/>
            </w:tcBorders>
            <w:vAlign w:val="center"/>
          </w:tcPr>
          <w:p w14:paraId="0386EB32" w14:textId="3E09202E" w:rsidR="001A448A" w:rsidRPr="00B22E59" w:rsidRDefault="001A448A" w:rsidP="00B22E59">
            <w:pPr>
              <w:pStyle w:val="ARIERTblBdy"/>
              <w:tabs>
                <w:tab w:val="decimal" w:pos="781"/>
              </w:tabs>
              <w:spacing w:before="100" w:beforeAutospacing="1" w:after="100" w:afterAutospacing="1"/>
              <w:rPr>
                <w:rFonts w:ascii="Tahoma" w:hAnsi="Tahoma" w:cs="Tahoma"/>
                <w:sz w:val="18"/>
                <w:szCs w:val="18"/>
              </w:rPr>
            </w:pPr>
            <w:r w:rsidRPr="00CF5BCE">
              <w:rPr>
                <w:rFonts w:ascii="Tahoma" w:hAnsi="Tahoma" w:cs="Tahoma"/>
                <w:sz w:val="18"/>
                <w:szCs w:val="18"/>
              </w:rPr>
              <w:t>0.4666</w:t>
            </w:r>
          </w:p>
        </w:tc>
        <w:tc>
          <w:tcPr>
            <w:tcW w:w="1048" w:type="pct"/>
            <w:tcBorders>
              <w:top w:val="nil"/>
              <w:bottom w:val="nil"/>
            </w:tcBorders>
            <w:vAlign w:val="center"/>
          </w:tcPr>
          <w:p w14:paraId="69F9991B" w14:textId="31D332D1" w:rsidR="001A448A" w:rsidRPr="00B22E59" w:rsidRDefault="001A448A" w:rsidP="00B22E59">
            <w:pPr>
              <w:pStyle w:val="ARIERTblBdy"/>
              <w:tabs>
                <w:tab w:val="decimal" w:pos="686"/>
              </w:tabs>
              <w:spacing w:before="100" w:beforeAutospacing="1" w:after="100" w:afterAutospacing="1"/>
              <w:rPr>
                <w:rFonts w:ascii="Tahoma" w:hAnsi="Tahoma" w:cs="Tahoma"/>
                <w:sz w:val="18"/>
                <w:szCs w:val="18"/>
              </w:rPr>
            </w:pPr>
            <w:r w:rsidRPr="00CF5BCE">
              <w:rPr>
                <w:rFonts w:ascii="Tahoma" w:hAnsi="Tahoma" w:cs="Tahoma"/>
                <w:sz w:val="18"/>
                <w:szCs w:val="18"/>
              </w:rPr>
              <w:t>0.0118</w:t>
            </w:r>
          </w:p>
        </w:tc>
        <w:tc>
          <w:tcPr>
            <w:tcW w:w="1048" w:type="pct"/>
            <w:tcBorders>
              <w:top w:val="nil"/>
              <w:bottom w:val="nil"/>
            </w:tcBorders>
            <w:vAlign w:val="center"/>
          </w:tcPr>
          <w:p w14:paraId="277386A3" w14:textId="60FDD5C1" w:rsidR="001A448A" w:rsidRPr="00B22E59" w:rsidRDefault="001A448A" w:rsidP="00B22E59">
            <w:pPr>
              <w:pStyle w:val="ARIERTblBdy"/>
              <w:tabs>
                <w:tab w:val="decimal" w:pos="732"/>
              </w:tabs>
              <w:spacing w:before="100" w:beforeAutospacing="1" w:after="100" w:afterAutospacing="1"/>
              <w:rPr>
                <w:rFonts w:ascii="Tahoma" w:hAnsi="Tahoma" w:cs="Tahoma"/>
                <w:sz w:val="18"/>
                <w:szCs w:val="18"/>
              </w:rPr>
            </w:pPr>
            <w:r w:rsidRPr="00CF5BCE">
              <w:rPr>
                <w:rFonts w:ascii="Tahoma" w:hAnsi="Tahoma" w:cs="Tahoma"/>
                <w:sz w:val="18"/>
                <w:szCs w:val="18"/>
              </w:rPr>
              <w:t>0.4071</w:t>
            </w:r>
          </w:p>
        </w:tc>
        <w:tc>
          <w:tcPr>
            <w:tcW w:w="1048" w:type="pct"/>
            <w:tcBorders>
              <w:top w:val="nil"/>
              <w:bottom w:val="nil"/>
            </w:tcBorders>
            <w:vAlign w:val="center"/>
          </w:tcPr>
          <w:p w14:paraId="1600EF4A" w14:textId="265FA259" w:rsidR="001A448A" w:rsidRPr="00B22E59" w:rsidRDefault="001A448A" w:rsidP="00B22E59">
            <w:pPr>
              <w:pStyle w:val="ARIERTblBdy"/>
              <w:tabs>
                <w:tab w:val="decimal" w:pos="779"/>
              </w:tabs>
              <w:spacing w:before="100" w:beforeAutospacing="1" w:after="100" w:afterAutospacing="1"/>
              <w:rPr>
                <w:rFonts w:ascii="Tahoma" w:hAnsi="Tahoma" w:cs="Tahoma"/>
                <w:sz w:val="18"/>
                <w:szCs w:val="18"/>
              </w:rPr>
            </w:pPr>
            <w:r w:rsidRPr="00CF5BCE">
              <w:rPr>
                <w:rFonts w:ascii="Tahoma" w:hAnsi="Tahoma" w:cs="Tahoma"/>
                <w:sz w:val="18"/>
                <w:szCs w:val="18"/>
              </w:rPr>
              <w:t>0.1144</w:t>
            </w:r>
          </w:p>
        </w:tc>
      </w:tr>
      <w:tr w:rsidR="001A448A" w:rsidRPr="0086323D" w14:paraId="24EF7659" w14:textId="77777777" w:rsidTr="00B22E59">
        <w:trPr>
          <w:trHeight w:hRule="exact" w:val="454"/>
        </w:trPr>
        <w:tc>
          <w:tcPr>
            <w:tcW w:w="806" w:type="pct"/>
            <w:tcBorders>
              <w:top w:val="nil"/>
              <w:bottom w:val="nil"/>
            </w:tcBorders>
            <w:vAlign w:val="center"/>
          </w:tcPr>
          <w:p w14:paraId="41C47149" w14:textId="77777777" w:rsidR="001A448A" w:rsidRPr="00B22E59" w:rsidRDefault="001A448A" w:rsidP="00B22E59">
            <w:pPr>
              <w:pStyle w:val="ARIERTblBdy"/>
              <w:tabs>
                <w:tab w:val="decimal" w:pos="851"/>
              </w:tabs>
              <w:spacing w:before="100" w:beforeAutospacing="1" w:after="100" w:afterAutospacing="1"/>
              <w:rPr>
                <w:rFonts w:ascii="Tahoma" w:hAnsi="Tahoma" w:cs="Tahoma"/>
                <w:sz w:val="18"/>
                <w:szCs w:val="18"/>
              </w:rPr>
            </w:pPr>
            <w:r w:rsidRPr="00CF5BCE">
              <w:rPr>
                <w:rFonts w:ascii="Tahoma" w:hAnsi="Tahoma" w:cs="Tahoma"/>
                <w:sz w:val="18"/>
                <w:szCs w:val="18"/>
              </w:rPr>
              <w:t>10,000</w:t>
            </w:r>
          </w:p>
        </w:tc>
        <w:tc>
          <w:tcPr>
            <w:tcW w:w="1048" w:type="pct"/>
            <w:tcBorders>
              <w:top w:val="nil"/>
              <w:bottom w:val="nil"/>
            </w:tcBorders>
            <w:vAlign w:val="center"/>
          </w:tcPr>
          <w:p w14:paraId="283AD543" w14:textId="6CE07443" w:rsidR="001A448A" w:rsidRPr="00B22E59" w:rsidRDefault="001A448A" w:rsidP="00B22E59">
            <w:pPr>
              <w:pStyle w:val="ARIERTblBdy"/>
              <w:tabs>
                <w:tab w:val="decimal" w:pos="781"/>
              </w:tabs>
              <w:spacing w:before="100" w:beforeAutospacing="1" w:after="100" w:afterAutospacing="1"/>
              <w:rPr>
                <w:rFonts w:ascii="Tahoma" w:hAnsi="Tahoma" w:cs="Tahoma"/>
                <w:sz w:val="18"/>
                <w:szCs w:val="18"/>
              </w:rPr>
            </w:pPr>
            <w:r w:rsidRPr="00CF5BCE">
              <w:rPr>
                <w:rFonts w:ascii="Tahoma" w:hAnsi="Tahoma" w:cs="Tahoma"/>
                <w:sz w:val="18"/>
                <w:szCs w:val="18"/>
              </w:rPr>
              <w:t>0.4662</w:t>
            </w:r>
          </w:p>
        </w:tc>
        <w:tc>
          <w:tcPr>
            <w:tcW w:w="1048" w:type="pct"/>
            <w:tcBorders>
              <w:top w:val="nil"/>
              <w:bottom w:val="nil"/>
            </w:tcBorders>
            <w:vAlign w:val="center"/>
          </w:tcPr>
          <w:p w14:paraId="741439B6" w14:textId="1A3D6EDE" w:rsidR="001A448A" w:rsidRPr="00B22E59" w:rsidRDefault="001A448A" w:rsidP="00B22E59">
            <w:pPr>
              <w:pStyle w:val="ARIERTblBdy"/>
              <w:tabs>
                <w:tab w:val="decimal" w:pos="686"/>
              </w:tabs>
              <w:spacing w:before="100" w:beforeAutospacing="1" w:after="100" w:afterAutospacing="1"/>
              <w:rPr>
                <w:rFonts w:ascii="Tahoma" w:hAnsi="Tahoma" w:cs="Tahoma"/>
                <w:sz w:val="18"/>
                <w:szCs w:val="18"/>
              </w:rPr>
            </w:pPr>
            <w:r w:rsidRPr="00CF5BCE">
              <w:rPr>
                <w:rFonts w:ascii="Tahoma" w:hAnsi="Tahoma" w:cs="Tahoma"/>
                <w:sz w:val="18"/>
                <w:szCs w:val="18"/>
              </w:rPr>
              <w:t>0.0118</w:t>
            </w:r>
          </w:p>
        </w:tc>
        <w:tc>
          <w:tcPr>
            <w:tcW w:w="1048" w:type="pct"/>
            <w:tcBorders>
              <w:top w:val="nil"/>
              <w:bottom w:val="nil"/>
            </w:tcBorders>
            <w:vAlign w:val="center"/>
          </w:tcPr>
          <w:p w14:paraId="46F6FB2B" w14:textId="57B4E8E0" w:rsidR="001A448A" w:rsidRPr="00B22E59" w:rsidRDefault="001A448A" w:rsidP="00B22E59">
            <w:pPr>
              <w:pStyle w:val="ARIERTblBdy"/>
              <w:tabs>
                <w:tab w:val="decimal" w:pos="732"/>
              </w:tabs>
              <w:spacing w:before="100" w:beforeAutospacing="1" w:after="100" w:afterAutospacing="1"/>
              <w:rPr>
                <w:rFonts w:ascii="Tahoma" w:hAnsi="Tahoma" w:cs="Tahoma"/>
                <w:sz w:val="18"/>
                <w:szCs w:val="18"/>
              </w:rPr>
            </w:pPr>
            <w:r w:rsidRPr="00CF5BCE">
              <w:rPr>
                <w:rFonts w:ascii="Tahoma" w:hAnsi="Tahoma" w:cs="Tahoma"/>
                <w:sz w:val="18"/>
                <w:szCs w:val="18"/>
              </w:rPr>
              <w:t>0.4076</w:t>
            </w:r>
          </w:p>
        </w:tc>
        <w:tc>
          <w:tcPr>
            <w:tcW w:w="1048" w:type="pct"/>
            <w:tcBorders>
              <w:top w:val="nil"/>
              <w:bottom w:val="nil"/>
            </w:tcBorders>
            <w:vAlign w:val="center"/>
          </w:tcPr>
          <w:p w14:paraId="0C0E8ACC" w14:textId="677BA4BB" w:rsidR="001A448A" w:rsidRPr="00B22E59" w:rsidRDefault="001A448A" w:rsidP="00B22E59">
            <w:pPr>
              <w:pStyle w:val="ARIERTblBdy"/>
              <w:tabs>
                <w:tab w:val="decimal" w:pos="779"/>
              </w:tabs>
              <w:spacing w:before="100" w:beforeAutospacing="1" w:after="100" w:afterAutospacing="1"/>
              <w:rPr>
                <w:rFonts w:ascii="Tahoma" w:hAnsi="Tahoma" w:cs="Tahoma"/>
                <w:sz w:val="18"/>
                <w:szCs w:val="18"/>
              </w:rPr>
            </w:pPr>
            <w:r w:rsidRPr="00CF5BCE">
              <w:rPr>
                <w:rFonts w:ascii="Tahoma" w:hAnsi="Tahoma" w:cs="Tahoma"/>
                <w:sz w:val="18"/>
                <w:szCs w:val="18"/>
              </w:rPr>
              <w:t>0.1143</w:t>
            </w:r>
          </w:p>
        </w:tc>
      </w:tr>
      <w:tr w:rsidR="001A448A" w:rsidRPr="0086323D" w14:paraId="5B43E453" w14:textId="77777777" w:rsidTr="00B22E59">
        <w:trPr>
          <w:trHeight w:hRule="exact" w:val="454"/>
        </w:trPr>
        <w:tc>
          <w:tcPr>
            <w:tcW w:w="806" w:type="pct"/>
            <w:tcBorders>
              <w:top w:val="nil"/>
              <w:bottom w:val="nil"/>
            </w:tcBorders>
            <w:vAlign w:val="center"/>
          </w:tcPr>
          <w:p w14:paraId="119BFDB1" w14:textId="77777777" w:rsidR="001A448A" w:rsidRPr="00B22E59" w:rsidRDefault="001A448A" w:rsidP="00B22E59">
            <w:pPr>
              <w:pStyle w:val="ARIERTblBdy"/>
              <w:tabs>
                <w:tab w:val="decimal" w:pos="851"/>
              </w:tabs>
              <w:spacing w:before="100" w:beforeAutospacing="1" w:after="100" w:afterAutospacing="1"/>
              <w:rPr>
                <w:rFonts w:ascii="Tahoma" w:hAnsi="Tahoma" w:cs="Tahoma"/>
                <w:sz w:val="18"/>
                <w:szCs w:val="18"/>
              </w:rPr>
            </w:pPr>
            <w:r w:rsidRPr="00CF5BCE">
              <w:rPr>
                <w:rFonts w:ascii="Tahoma" w:hAnsi="Tahoma" w:cs="Tahoma"/>
                <w:sz w:val="18"/>
                <w:szCs w:val="18"/>
              </w:rPr>
              <w:t>20,000</w:t>
            </w:r>
          </w:p>
        </w:tc>
        <w:tc>
          <w:tcPr>
            <w:tcW w:w="1048" w:type="pct"/>
            <w:tcBorders>
              <w:top w:val="nil"/>
              <w:bottom w:val="nil"/>
            </w:tcBorders>
            <w:vAlign w:val="center"/>
          </w:tcPr>
          <w:p w14:paraId="28601C1C" w14:textId="7147A1F1" w:rsidR="001A448A" w:rsidRPr="00B22E59" w:rsidRDefault="001A448A" w:rsidP="00B22E59">
            <w:pPr>
              <w:pStyle w:val="ARIERTblBdy"/>
              <w:tabs>
                <w:tab w:val="decimal" w:pos="781"/>
              </w:tabs>
              <w:spacing w:before="100" w:beforeAutospacing="1" w:after="100" w:afterAutospacing="1"/>
              <w:rPr>
                <w:rFonts w:ascii="Tahoma" w:hAnsi="Tahoma" w:cs="Tahoma"/>
                <w:sz w:val="18"/>
                <w:szCs w:val="18"/>
              </w:rPr>
            </w:pPr>
            <w:r w:rsidRPr="00CF5BCE">
              <w:rPr>
                <w:rFonts w:ascii="Tahoma" w:hAnsi="Tahoma" w:cs="Tahoma"/>
                <w:sz w:val="18"/>
                <w:szCs w:val="18"/>
              </w:rPr>
              <w:t>0.4641</w:t>
            </w:r>
          </w:p>
        </w:tc>
        <w:tc>
          <w:tcPr>
            <w:tcW w:w="1048" w:type="pct"/>
            <w:tcBorders>
              <w:top w:val="nil"/>
              <w:bottom w:val="nil"/>
            </w:tcBorders>
            <w:vAlign w:val="center"/>
          </w:tcPr>
          <w:p w14:paraId="0A23297A" w14:textId="33CF24E2" w:rsidR="001A448A" w:rsidRPr="00B22E59" w:rsidRDefault="001A448A" w:rsidP="00B22E59">
            <w:pPr>
              <w:pStyle w:val="ARIERTblBdy"/>
              <w:tabs>
                <w:tab w:val="decimal" w:pos="686"/>
              </w:tabs>
              <w:spacing w:before="100" w:beforeAutospacing="1" w:after="100" w:afterAutospacing="1"/>
              <w:rPr>
                <w:rFonts w:ascii="Tahoma" w:hAnsi="Tahoma" w:cs="Tahoma"/>
                <w:sz w:val="18"/>
                <w:szCs w:val="18"/>
              </w:rPr>
            </w:pPr>
            <w:r w:rsidRPr="00CF5BCE">
              <w:rPr>
                <w:rFonts w:ascii="Tahoma" w:hAnsi="Tahoma" w:cs="Tahoma"/>
                <w:sz w:val="18"/>
                <w:szCs w:val="18"/>
              </w:rPr>
              <w:t>0.0130</w:t>
            </w:r>
          </w:p>
        </w:tc>
        <w:tc>
          <w:tcPr>
            <w:tcW w:w="1048" w:type="pct"/>
            <w:tcBorders>
              <w:top w:val="nil"/>
              <w:bottom w:val="nil"/>
            </w:tcBorders>
            <w:vAlign w:val="center"/>
          </w:tcPr>
          <w:p w14:paraId="01FAF5DB" w14:textId="62C40020" w:rsidR="001A448A" w:rsidRPr="00B22E59" w:rsidRDefault="001A448A" w:rsidP="00B22E59">
            <w:pPr>
              <w:pStyle w:val="ARIERTblBdy"/>
              <w:tabs>
                <w:tab w:val="decimal" w:pos="732"/>
              </w:tabs>
              <w:spacing w:before="100" w:beforeAutospacing="1" w:after="100" w:afterAutospacing="1"/>
              <w:rPr>
                <w:rFonts w:ascii="Tahoma" w:hAnsi="Tahoma" w:cs="Tahoma"/>
                <w:sz w:val="18"/>
                <w:szCs w:val="18"/>
              </w:rPr>
            </w:pPr>
            <w:r w:rsidRPr="00CF5BCE">
              <w:rPr>
                <w:rFonts w:ascii="Tahoma" w:hAnsi="Tahoma" w:cs="Tahoma"/>
                <w:sz w:val="18"/>
                <w:szCs w:val="18"/>
              </w:rPr>
              <w:t>0.4066</w:t>
            </w:r>
          </w:p>
        </w:tc>
        <w:tc>
          <w:tcPr>
            <w:tcW w:w="1048" w:type="pct"/>
            <w:tcBorders>
              <w:top w:val="nil"/>
              <w:bottom w:val="nil"/>
            </w:tcBorders>
            <w:vAlign w:val="center"/>
          </w:tcPr>
          <w:p w14:paraId="13B67F72" w14:textId="5084A568" w:rsidR="001A448A" w:rsidRPr="00B22E59" w:rsidRDefault="001A448A" w:rsidP="00B22E59">
            <w:pPr>
              <w:pStyle w:val="ARIERTblBdy"/>
              <w:tabs>
                <w:tab w:val="decimal" w:pos="779"/>
              </w:tabs>
              <w:spacing w:before="100" w:beforeAutospacing="1" w:after="100" w:afterAutospacing="1"/>
              <w:rPr>
                <w:rFonts w:ascii="Tahoma" w:hAnsi="Tahoma" w:cs="Tahoma"/>
                <w:sz w:val="18"/>
                <w:szCs w:val="18"/>
              </w:rPr>
            </w:pPr>
            <w:r w:rsidRPr="00CF5BCE">
              <w:rPr>
                <w:rFonts w:ascii="Tahoma" w:hAnsi="Tahoma" w:cs="Tahoma"/>
                <w:sz w:val="18"/>
                <w:szCs w:val="18"/>
              </w:rPr>
              <w:t>0.1164</w:t>
            </w:r>
          </w:p>
        </w:tc>
      </w:tr>
      <w:tr w:rsidR="001A448A" w:rsidRPr="0086323D" w14:paraId="4604BE30" w14:textId="77777777" w:rsidTr="00B22E59">
        <w:trPr>
          <w:trHeight w:hRule="exact" w:val="454"/>
        </w:trPr>
        <w:tc>
          <w:tcPr>
            <w:tcW w:w="806" w:type="pct"/>
            <w:tcBorders>
              <w:top w:val="nil"/>
              <w:bottom w:val="nil"/>
            </w:tcBorders>
            <w:vAlign w:val="center"/>
          </w:tcPr>
          <w:p w14:paraId="569B1F90" w14:textId="77777777" w:rsidR="001A448A" w:rsidRPr="00B22E59" w:rsidRDefault="001A448A" w:rsidP="00B22E59">
            <w:pPr>
              <w:pStyle w:val="ARIERTblBdy"/>
              <w:tabs>
                <w:tab w:val="decimal" w:pos="851"/>
              </w:tabs>
              <w:spacing w:before="100" w:beforeAutospacing="1" w:after="100" w:afterAutospacing="1"/>
              <w:rPr>
                <w:rFonts w:ascii="Tahoma" w:hAnsi="Tahoma" w:cs="Tahoma"/>
                <w:sz w:val="18"/>
                <w:szCs w:val="18"/>
              </w:rPr>
            </w:pPr>
            <w:r w:rsidRPr="00CF5BCE">
              <w:rPr>
                <w:rFonts w:ascii="Tahoma" w:hAnsi="Tahoma" w:cs="Tahoma"/>
                <w:sz w:val="18"/>
                <w:szCs w:val="18"/>
              </w:rPr>
              <w:t>30,000</w:t>
            </w:r>
          </w:p>
        </w:tc>
        <w:tc>
          <w:tcPr>
            <w:tcW w:w="1048" w:type="pct"/>
            <w:tcBorders>
              <w:top w:val="nil"/>
              <w:bottom w:val="nil"/>
            </w:tcBorders>
            <w:vAlign w:val="center"/>
          </w:tcPr>
          <w:p w14:paraId="1816C83B" w14:textId="71843BEB" w:rsidR="001A448A" w:rsidRPr="00B22E59" w:rsidRDefault="001A448A" w:rsidP="00B22E59">
            <w:pPr>
              <w:pStyle w:val="ARIERTblBdy"/>
              <w:tabs>
                <w:tab w:val="decimal" w:pos="781"/>
              </w:tabs>
              <w:spacing w:before="100" w:beforeAutospacing="1" w:after="100" w:afterAutospacing="1"/>
              <w:rPr>
                <w:rFonts w:ascii="Tahoma" w:hAnsi="Tahoma" w:cs="Tahoma"/>
                <w:sz w:val="18"/>
                <w:szCs w:val="18"/>
              </w:rPr>
            </w:pPr>
            <w:r w:rsidRPr="00CF5BCE">
              <w:rPr>
                <w:rFonts w:ascii="Tahoma" w:hAnsi="Tahoma" w:cs="Tahoma"/>
                <w:sz w:val="18"/>
                <w:szCs w:val="18"/>
              </w:rPr>
              <w:t>0.4478</w:t>
            </w:r>
          </w:p>
        </w:tc>
        <w:tc>
          <w:tcPr>
            <w:tcW w:w="1048" w:type="pct"/>
            <w:tcBorders>
              <w:top w:val="nil"/>
              <w:bottom w:val="nil"/>
            </w:tcBorders>
            <w:vAlign w:val="center"/>
          </w:tcPr>
          <w:p w14:paraId="3D0C4F02" w14:textId="665AE7F1" w:rsidR="001A448A" w:rsidRPr="00B22E59" w:rsidRDefault="001A448A" w:rsidP="00B22E59">
            <w:pPr>
              <w:pStyle w:val="ARIERTblBdy"/>
              <w:tabs>
                <w:tab w:val="decimal" w:pos="686"/>
              </w:tabs>
              <w:spacing w:before="100" w:beforeAutospacing="1" w:after="100" w:afterAutospacing="1"/>
              <w:rPr>
                <w:rFonts w:ascii="Tahoma" w:hAnsi="Tahoma" w:cs="Tahoma"/>
                <w:sz w:val="18"/>
                <w:szCs w:val="18"/>
              </w:rPr>
            </w:pPr>
            <w:r w:rsidRPr="00CF5BCE">
              <w:rPr>
                <w:rFonts w:ascii="Tahoma" w:hAnsi="Tahoma" w:cs="Tahoma"/>
                <w:sz w:val="18"/>
                <w:szCs w:val="18"/>
              </w:rPr>
              <w:t>0.0189</w:t>
            </w:r>
          </w:p>
        </w:tc>
        <w:tc>
          <w:tcPr>
            <w:tcW w:w="1048" w:type="pct"/>
            <w:tcBorders>
              <w:top w:val="nil"/>
              <w:bottom w:val="nil"/>
            </w:tcBorders>
            <w:vAlign w:val="center"/>
          </w:tcPr>
          <w:p w14:paraId="1C3FD5D2" w14:textId="1687C4D4" w:rsidR="001A448A" w:rsidRPr="00B22E59" w:rsidRDefault="001A448A" w:rsidP="00B22E59">
            <w:pPr>
              <w:pStyle w:val="ARIERTblBdy"/>
              <w:tabs>
                <w:tab w:val="decimal" w:pos="732"/>
              </w:tabs>
              <w:spacing w:before="100" w:beforeAutospacing="1" w:after="100" w:afterAutospacing="1"/>
              <w:rPr>
                <w:rFonts w:ascii="Tahoma" w:hAnsi="Tahoma" w:cs="Tahoma"/>
                <w:sz w:val="18"/>
                <w:szCs w:val="18"/>
              </w:rPr>
            </w:pPr>
            <w:r w:rsidRPr="00CF5BCE">
              <w:rPr>
                <w:rFonts w:ascii="Tahoma" w:hAnsi="Tahoma" w:cs="Tahoma"/>
                <w:sz w:val="18"/>
                <w:szCs w:val="18"/>
              </w:rPr>
              <w:t>0.4116</w:t>
            </w:r>
          </w:p>
        </w:tc>
        <w:tc>
          <w:tcPr>
            <w:tcW w:w="1048" w:type="pct"/>
            <w:tcBorders>
              <w:top w:val="nil"/>
              <w:bottom w:val="nil"/>
            </w:tcBorders>
            <w:vAlign w:val="center"/>
          </w:tcPr>
          <w:p w14:paraId="57FAA7D0" w14:textId="160832B5" w:rsidR="001A448A" w:rsidRPr="00B22E59" w:rsidRDefault="001A448A" w:rsidP="00B22E59">
            <w:pPr>
              <w:pStyle w:val="ARIERTblBdy"/>
              <w:tabs>
                <w:tab w:val="decimal" w:pos="779"/>
              </w:tabs>
              <w:spacing w:before="100" w:beforeAutospacing="1" w:after="100" w:afterAutospacing="1"/>
              <w:rPr>
                <w:rFonts w:ascii="Tahoma" w:hAnsi="Tahoma" w:cs="Tahoma"/>
                <w:sz w:val="18"/>
                <w:szCs w:val="18"/>
              </w:rPr>
            </w:pPr>
            <w:r w:rsidRPr="00CF5BCE">
              <w:rPr>
                <w:rFonts w:ascii="Tahoma" w:hAnsi="Tahoma" w:cs="Tahoma"/>
                <w:sz w:val="18"/>
                <w:szCs w:val="18"/>
              </w:rPr>
              <w:t>0.1217</w:t>
            </w:r>
          </w:p>
        </w:tc>
      </w:tr>
      <w:tr w:rsidR="001A448A" w:rsidRPr="0086323D" w14:paraId="020BEE99" w14:textId="77777777" w:rsidTr="00B22E59">
        <w:trPr>
          <w:trHeight w:hRule="exact" w:val="454"/>
        </w:trPr>
        <w:tc>
          <w:tcPr>
            <w:tcW w:w="806" w:type="pct"/>
            <w:tcBorders>
              <w:top w:val="nil"/>
              <w:bottom w:val="nil"/>
            </w:tcBorders>
            <w:vAlign w:val="center"/>
          </w:tcPr>
          <w:p w14:paraId="3F01194B" w14:textId="77777777" w:rsidR="001A448A" w:rsidRPr="00B22E59" w:rsidRDefault="001A448A" w:rsidP="00B22E59">
            <w:pPr>
              <w:pStyle w:val="ARIERTblBdy"/>
              <w:tabs>
                <w:tab w:val="decimal" w:pos="851"/>
              </w:tabs>
              <w:spacing w:before="100" w:beforeAutospacing="1" w:after="100" w:afterAutospacing="1"/>
              <w:rPr>
                <w:rFonts w:ascii="Tahoma" w:hAnsi="Tahoma" w:cs="Tahoma"/>
                <w:sz w:val="18"/>
                <w:szCs w:val="18"/>
              </w:rPr>
            </w:pPr>
            <w:r w:rsidRPr="00CF5BCE">
              <w:rPr>
                <w:rFonts w:ascii="Tahoma" w:hAnsi="Tahoma" w:cs="Tahoma"/>
                <w:sz w:val="18"/>
                <w:szCs w:val="18"/>
              </w:rPr>
              <w:t>40,000</w:t>
            </w:r>
          </w:p>
        </w:tc>
        <w:tc>
          <w:tcPr>
            <w:tcW w:w="1048" w:type="pct"/>
            <w:tcBorders>
              <w:top w:val="nil"/>
              <w:bottom w:val="nil"/>
            </w:tcBorders>
            <w:vAlign w:val="center"/>
          </w:tcPr>
          <w:p w14:paraId="283434A1" w14:textId="0C5A8E07" w:rsidR="001A448A" w:rsidRPr="00B22E59" w:rsidRDefault="001A448A" w:rsidP="00B22E59">
            <w:pPr>
              <w:pStyle w:val="ARIERTblBdy"/>
              <w:tabs>
                <w:tab w:val="decimal" w:pos="781"/>
              </w:tabs>
              <w:spacing w:before="100" w:beforeAutospacing="1" w:after="100" w:afterAutospacing="1"/>
              <w:rPr>
                <w:rFonts w:ascii="Tahoma" w:hAnsi="Tahoma" w:cs="Tahoma"/>
                <w:sz w:val="18"/>
                <w:szCs w:val="18"/>
              </w:rPr>
            </w:pPr>
            <w:r w:rsidRPr="00CF5BCE">
              <w:rPr>
                <w:rFonts w:ascii="Tahoma" w:hAnsi="Tahoma" w:cs="Tahoma"/>
                <w:sz w:val="18"/>
                <w:szCs w:val="18"/>
              </w:rPr>
              <w:t>0.4191</w:t>
            </w:r>
          </w:p>
        </w:tc>
        <w:tc>
          <w:tcPr>
            <w:tcW w:w="1048" w:type="pct"/>
            <w:tcBorders>
              <w:top w:val="nil"/>
              <w:bottom w:val="nil"/>
            </w:tcBorders>
            <w:vAlign w:val="center"/>
          </w:tcPr>
          <w:p w14:paraId="75D3CAEB" w14:textId="7995AE52" w:rsidR="001A448A" w:rsidRPr="00B22E59" w:rsidRDefault="001A448A" w:rsidP="00B22E59">
            <w:pPr>
              <w:pStyle w:val="ARIERTblBdy"/>
              <w:tabs>
                <w:tab w:val="decimal" w:pos="686"/>
              </w:tabs>
              <w:spacing w:before="100" w:beforeAutospacing="1" w:after="100" w:afterAutospacing="1"/>
              <w:rPr>
                <w:rFonts w:ascii="Tahoma" w:hAnsi="Tahoma" w:cs="Tahoma"/>
                <w:sz w:val="18"/>
                <w:szCs w:val="18"/>
              </w:rPr>
            </w:pPr>
            <w:r w:rsidRPr="00CF5BCE">
              <w:rPr>
                <w:rFonts w:ascii="Tahoma" w:hAnsi="Tahoma" w:cs="Tahoma"/>
                <w:sz w:val="18"/>
                <w:szCs w:val="18"/>
              </w:rPr>
              <w:t>0.0283</w:t>
            </w:r>
          </w:p>
        </w:tc>
        <w:tc>
          <w:tcPr>
            <w:tcW w:w="1048" w:type="pct"/>
            <w:tcBorders>
              <w:top w:val="nil"/>
              <w:bottom w:val="nil"/>
            </w:tcBorders>
            <w:vAlign w:val="center"/>
          </w:tcPr>
          <w:p w14:paraId="591C8FAF" w14:textId="7E53A3AB" w:rsidR="001A448A" w:rsidRPr="00B22E59" w:rsidRDefault="001A448A" w:rsidP="00B22E59">
            <w:pPr>
              <w:pStyle w:val="ARIERTblBdy"/>
              <w:tabs>
                <w:tab w:val="decimal" w:pos="732"/>
              </w:tabs>
              <w:spacing w:before="100" w:beforeAutospacing="1" w:after="100" w:afterAutospacing="1"/>
              <w:rPr>
                <w:rFonts w:ascii="Tahoma" w:hAnsi="Tahoma" w:cs="Tahoma"/>
                <w:sz w:val="18"/>
                <w:szCs w:val="18"/>
              </w:rPr>
            </w:pPr>
            <w:r w:rsidRPr="00CF5BCE">
              <w:rPr>
                <w:rFonts w:ascii="Tahoma" w:hAnsi="Tahoma" w:cs="Tahoma"/>
                <w:sz w:val="18"/>
                <w:szCs w:val="18"/>
              </w:rPr>
              <w:t>0.4068</w:t>
            </w:r>
          </w:p>
        </w:tc>
        <w:tc>
          <w:tcPr>
            <w:tcW w:w="1048" w:type="pct"/>
            <w:tcBorders>
              <w:top w:val="nil"/>
              <w:bottom w:val="nil"/>
            </w:tcBorders>
            <w:vAlign w:val="center"/>
          </w:tcPr>
          <w:p w14:paraId="37C0FF39" w14:textId="40E05185" w:rsidR="001A448A" w:rsidRPr="00B22E59" w:rsidRDefault="001A448A" w:rsidP="00B22E59">
            <w:pPr>
              <w:pStyle w:val="ARIERTblBdy"/>
              <w:tabs>
                <w:tab w:val="decimal" w:pos="779"/>
              </w:tabs>
              <w:spacing w:before="100" w:beforeAutospacing="1" w:after="100" w:afterAutospacing="1"/>
              <w:rPr>
                <w:rFonts w:ascii="Tahoma" w:hAnsi="Tahoma" w:cs="Tahoma"/>
                <w:sz w:val="18"/>
                <w:szCs w:val="18"/>
              </w:rPr>
            </w:pPr>
            <w:r w:rsidRPr="00CF5BCE">
              <w:rPr>
                <w:rFonts w:ascii="Tahoma" w:hAnsi="Tahoma" w:cs="Tahoma"/>
                <w:sz w:val="18"/>
                <w:szCs w:val="18"/>
              </w:rPr>
              <w:t>0.1458</w:t>
            </w:r>
          </w:p>
        </w:tc>
      </w:tr>
      <w:tr w:rsidR="001A448A" w:rsidRPr="0086323D" w14:paraId="7B63BFBB" w14:textId="77777777" w:rsidTr="00B22E59">
        <w:trPr>
          <w:trHeight w:hRule="exact" w:val="454"/>
        </w:trPr>
        <w:tc>
          <w:tcPr>
            <w:tcW w:w="806" w:type="pct"/>
            <w:tcBorders>
              <w:top w:val="nil"/>
              <w:bottom w:val="nil"/>
            </w:tcBorders>
            <w:vAlign w:val="center"/>
          </w:tcPr>
          <w:p w14:paraId="1ECD2299" w14:textId="77777777" w:rsidR="001A448A" w:rsidRPr="00B22E59" w:rsidRDefault="001A448A" w:rsidP="00B22E59">
            <w:pPr>
              <w:pStyle w:val="ARIERTblBdy"/>
              <w:tabs>
                <w:tab w:val="decimal" w:pos="851"/>
              </w:tabs>
              <w:spacing w:before="100" w:beforeAutospacing="1" w:after="100" w:afterAutospacing="1"/>
              <w:rPr>
                <w:rFonts w:ascii="Tahoma" w:hAnsi="Tahoma" w:cs="Tahoma"/>
                <w:sz w:val="18"/>
                <w:szCs w:val="18"/>
              </w:rPr>
            </w:pPr>
            <w:r w:rsidRPr="00CF5BCE">
              <w:rPr>
                <w:rFonts w:ascii="Tahoma" w:hAnsi="Tahoma" w:cs="Tahoma"/>
                <w:sz w:val="18"/>
                <w:szCs w:val="18"/>
              </w:rPr>
              <w:t>50,000</w:t>
            </w:r>
          </w:p>
        </w:tc>
        <w:tc>
          <w:tcPr>
            <w:tcW w:w="1048" w:type="pct"/>
            <w:tcBorders>
              <w:top w:val="nil"/>
              <w:bottom w:val="nil"/>
            </w:tcBorders>
            <w:vAlign w:val="center"/>
          </w:tcPr>
          <w:p w14:paraId="3EB51835" w14:textId="4CF743F4" w:rsidR="001A448A" w:rsidRPr="00B22E59" w:rsidRDefault="001A448A" w:rsidP="00B22E59">
            <w:pPr>
              <w:pStyle w:val="ARIERTblBdy"/>
              <w:tabs>
                <w:tab w:val="decimal" w:pos="781"/>
              </w:tabs>
              <w:spacing w:before="100" w:beforeAutospacing="1" w:after="100" w:afterAutospacing="1"/>
              <w:rPr>
                <w:rFonts w:ascii="Tahoma" w:hAnsi="Tahoma" w:cs="Tahoma"/>
                <w:sz w:val="18"/>
                <w:szCs w:val="18"/>
              </w:rPr>
            </w:pPr>
            <w:r w:rsidRPr="00CF5BCE">
              <w:rPr>
                <w:rFonts w:ascii="Tahoma" w:hAnsi="Tahoma" w:cs="Tahoma"/>
                <w:sz w:val="18"/>
                <w:szCs w:val="18"/>
              </w:rPr>
              <w:t>0.3948</w:t>
            </w:r>
          </w:p>
        </w:tc>
        <w:tc>
          <w:tcPr>
            <w:tcW w:w="1048" w:type="pct"/>
            <w:tcBorders>
              <w:top w:val="nil"/>
              <w:bottom w:val="nil"/>
            </w:tcBorders>
            <w:vAlign w:val="center"/>
          </w:tcPr>
          <w:p w14:paraId="446E84D1" w14:textId="4CAAF7DA" w:rsidR="001A448A" w:rsidRPr="00B22E59" w:rsidRDefault="001A448A" w:rsidP="00B22E59">
            <w:pPr>
              <w:pStyle w:val="ARIERTblBdy"/>
              <w:tabs>
                <w:tab w:val="decimal" w:pos="686"/>
              </w:tabs>
              <w:spacing w:before="100" w:beforeAutospacing="1" w:after="100" w:afterAutospacing="1"/>
              <w:rPr>
                <w:rFonts w:ascii="Tahoma" w:hAnsi="Tahoma" w:cs="Tahoma"/>
                <w:sz w:val="18"/>
                <w:szCs w:val="18"/>
              </w:rPr>
            </w:pPr>
            <w:r w:rsidRPr="00CF5BCE">
              <w:rPr>
                <w:rFonts w:ascii="Tahoma" w:hAnsi="Tahoma" w:cs="Tahoma"/>
                <w:sz w:val="18"/>
                <w:szCs w:val="18"/>
              </w:rPr>
              <w:t>0.0312</w:t>
            </w:r>
          </w:p>
        </w:tc>
        <w:tc>
          <w:tcPr>
            <w:tcW w:w="1048" w:type="pct"/>
            <w:tcBorders>
              <w:top w:val="nil"/>
              <w:bottom w:val="nil"/>
            </w:tcBorders>
            <w:vAlign w:val="center"/>
          </w:tcPr>
          <w:p w14:paraId="5EEA1E6A" w14:textId="6EFAF5CD" w:rsidR="001A448A" w:rsidRPr="00B22E59" w:rsidRDefault="001A448A" w:rsidP="00B22E59">
            <w:pPr>
              <w:pStyle w:val="ARIERTblBdy"/>
              <w:tabs>
                <w:tab w:val="decimal" w:pos="732"/>
              </w:tabs>
              <w:spacing w:before="100" w:beforeAutospacing="1" w:after="100" w:afterAutospacing="1"/>
              <w:rPr>
                <w:rFonts w:ascii="Tahoma" w:hAnsi="Tahoma" w:cs="Tahoma"/>
                <w:sz w:val="18"/>
                <w:szCs w:val="18"/>
              </w:rPr>
            </w:pPr>
            <w:r w:rsidRPr="00CF5BCE">
              <w:rPr>
                <w:rFonts w:ascii="Tahoma" w:hAnsi="Tahoma" w:cs="Tahoma"/>
                <w:sz w:val="18"/>
                <w:szCs w:val="18"/>
              </w:rPr>
              <w:t>0.3909</w:t>
            </w:r>
          </w:p>
        </w:tc>
        <w:tc>
          <w:tcPr>
            <w:tcW w:w="1048" w:type="pct"/>
            <w:tcBorders>
              <w:top w:val="nil"/>
              <w:bottom w:val="nil"/>
            </w:tcBorders>
            <w:vAlign w:val="center"/>
          </w:tcPr>
          <w:p w14:paraId="569DB634" w14:textId="2C5532D2" w:rsidR="001A448A" w:rsidRPr="00B22E59" w:rsidRDefault="001A448A" w:rsidP="00B22E59">
            <w:pPr>
              <w:pStyle w:val="ARIERTblBdy"/>
              <w:tabs>
                <w:tab w:val="decimal" w:pos="779"/>
              </w:tabs>
              <w:spacing w:before="100" w:beforeAutospacing="1" w:after="100" w:afterAutospacing="1"/>
              <w:rPr>
                <w:rFonts w:ascii="Tahoma" w:hAnsi="Tahoma" w:cs="Tahoma"/>
                <w:sz w:val="18"/>
                <w:szCs w:val="18"/>
              </w:rPr>
            </w:pPr>
            <w:r w:rsidRPr="00CF5BCE">
              <w:rPr>
                <w:rFonts w:ascii="Tahoma" w:hAnsi="Tahoma" w:cs="Tahoma"/>
                <w:sz w:val="18"/>
                <w:szCs w:val="18"/>
              </w:rPr>
              <w:t>0.1831</w:t>
            </w:r>
          </w:p>
        </w:tc>
      </w:tr>
      <w:tr w:rsidR="001A448A" w:rsidRPr="0086323D" w14:paraId="47F684F0" w14:textId="77777777" w:rsidTr="00B22E59">
        <w:trPr>
          <w:trHeight w:hRule="exact" w:val="454"/>
        </w:trPr>
        <w:tc>
          <w:tcPr>
            <w:tcW w:w="806" w:type="pct"/>
            <w:tcBorders>
              <w:top w:val="nil"/>
              <w:bottom w:val="nil"/>
            </w:tcBorders>
            <w:vAlign w:val="center"/>
          </w:tcPr>
          <w:p w14:paraId="3CBF56C7" w14:textId="77777777" w:rsidR="001A448A" w:rsidRPr="00B22E59" w:rsidRDefault="001A448A" w:rsidP="00B22E59">
            <w:pPr>
              <w:pStyle w:val="ARIERTblBdy"/>
              <w:tabs>
                <w:tab w:val="decimal" w:pos="851"/>
              </w:tabs>
              <w:spacing w:before="100" w:beforeAutospacing="1" w:after="100" w:afterAutospacing="1"/>
              <w:rPr>
                <w:rFonts w:ascii="Tahoma" w:hAnsi="Tahoma" w:cs="Tahoma"/>
                <w:sz w:val="18"/>
                <w:szCs w:val="18"/>
              </w:rPr>
            </w:pPr>
            <w:r w:rsidRPr="00CF5BCE">
              <w:rPr>
                <w:rFonts w:ascii="Tahoma" w:hAnsi="Tahoma" w:cs="Tahoma"/>
                <w:sz w:val="18"/>
                <w:szCs w:val="18"/>
              </w:rPr>
              <w:t>60,000</w:t>
            </w:r>
          </w:p>
        </w:tc>
        <w:tc>
          <w:tcPr>
            <w:tcW w:w="1048" w:type="pct"/>
            <w:tcBorders>
              <w:top w:val="nil"/>
              <w:bottom w:val="nil"/>
            </w:tcBorders>
            <w:vAlign w:val="center"/>
          </w:tcPr>
          <w:p w14:paraId="1370F539" w14:textId="0E6B4F17" w:rsidR="001A448A" w:rsidRPr="00B22E59" w:rsidRDefault="001A448A" w:rsidP="00B22E59">
            <w:pPr>
              <w:pStyle w:val="ARIERTblBdy"/>
              <w:tabs>
                <w:tab w:val="decimal" w:pos="781"/>
              </w:tabs>
              <w:spacing w:before="100" w:beforeAutospacing="1" w:after="100" w:afterAutospacing="1"/>
              <w:rPr>
                <w:rFonts w:ascii="Tahoma" w:hAnsi="Tahoma" w:cs="Tahoma"/>
                <w:sz w:val="18"/>
                <w:szCs w:val="18"/>
              </w:rPr>
            </w:pPr>
            <w:r w:rsidRPr="00CF5BCE">
              <w:rPr>
                <w:rFonts w:ascii="Tahoma" w:hAnsi="Tahoma" w:cs="Tahoma"/>
                <w:sz w:val="18"/>
                <w:szCs w:val="18"/>
              </w:rPr>
              <w:t>0.3651</w:t>
            </w:r>
          </w:p>
        </w:tc>
        <w:tc>
          <w:tcPr>
            <w:tcW w:w="1048" w:type="pct"/>
            <w:tcBorders>
              <w:top w:val="nil"/>
              <w:bottom w:val="nil"/>
            </w:tcBorders>
            <w:vAlign w:val="center"/>
          </w:tcPr>
          <w:p w14:paraId="6F7C58E1" w14:textId="52A34EF9" w:rsidR="001A448A" w:rsidRPr="00B22E59" w:rsidRDefault="001A448A" w:rsidP="00B22E59">
            <w:pPr>
              <w:pStyle w:val="ARIERTblBdy"/>
              <w:tabs>
                <w:tab w:val="decimal" w:pos="686"/>
              </w:tabs>
              <w:spacing w:before="100" w:beforeAutospacing="1" w:after="100" w:afterAutospacing="1"/>
              <w:rPr>
                <w:rFonts w:ascii="Tahoma" w:hAnsi="Tahoma" w:cs="Tahoma"/>
                <w:sz w:val="18"/>
                <w:szCs w:val="18"/>
              </w:rPr>
            </w:pPr>
            <w:r w:rsidRPr="00CF5BCE">
              <w:rPr>
                <w:rFonts w:ascii="Tahoma" w:hAnsi="Tahoma" w:cs="Tahoma"/>
                <w:sz w:val="18"/>
                <w:szCs w:val="18"/>
              </w:rPr>
              <w:t>0.0289</w:t>
            </w:r>
          </w:p>
        </w:tc>
        <w:tc>
          <w:tcPr>
            <w:tcW w:w="1048" w:type="pct"/>
            <w:tcBorders>
              <w:top w:val="nil"/>
              <w:bottom w:val="nil"/>
            </w:tcBorders>
            <w:vAlign w:val="center"/>
          </w:tcPr>
          <w:p w14:paraId="106AB364" w14:textId="1302994B" w:rsidR="001A448A" w:rsidRPr="00B22E59" w:rsidRDefault="001A448A" w:rsidP="00B22E59">
            <w:pPr>
              <w:pStyle w:val="ARIERTblBdy"/>
              <w:tabs>
                <w:tab w:val="decimal" w:pos="732"/>
              </w:tabs>
              <w:spacing w:before="100" w:beforeAutospacing="1" w:after="100" w:afterAutospacing="1"/>
              <w:rPr>
                <w:rFonts w:ascii="Tahoma" w:hAnsi="Tahoma" w:cs="Tahoma"/>
                <w:sz w:val="18"/>
                <w:szCs w:val="18"/>
              </w:rPr>
            </w:pPr>
            <w:r w:rsidRPr="00CF5BCE">
              <w:rPr>
                <w:rFonts w:ascii="Tahoma" w:hAnsi="Tahoma" w:cs="Tahoma"/>
                <w:sz w:val="18"/>
                <w:szCs w:val="18"/>
              </w:rPr>
              <w:t>0.3645</w:t>
            </w:r>
          </w:p>
        </w:tc>
        <w:tc>
          <w:tcPr>
            <w:tcW w:w="1048" w:type="pct"/>
            <w:tcBorders>
              <w:top w:val="nil"/>
              <w:bottom w:val="nil"/>
            </w:tcBorders>
            <w:vAlign w:val="center"/>
          </w:tcPr>
          <w:p w14:paraId="6870BC59" w14:textId="014E66CE" w:rsidR="001A448A" w:rsidRPr="00B22E59" w:rsidRDefault="001A448A" w:rsidP="00B22E59">
            <w:pPr>
              <w:pStyle w:val="ARIERTblBdy"/>
              <w:tabs>
                <w:tab w:val="decimal" w:pos="779"/>
              </w:tabs>
              <w:spacing w:before="100" w:beforeAutospacing="1" w:after="100" w:afterAutospacing="1"/>
              <w:rPr>
                <w:rFonts w:ascii="Tahoma" w:hAnsi="Tahoma" w:cs="Tahoma"/>
                <w:sz w:val="18"/>
                <w:szCs w:val="18"/>
              </w:rPr>
            </w:pPr>
            <w:r w:rsidRPr="00CF5BCE">
              <w:rPr>
                <w:rFonts w:ascii="Tahoma" w:hAnsi="Tahoma" w:cs="Tahoma"/>
                <w:sz w:val="18"/>
                <w:szCs w:val="18"/>
              </w:rPr>
              <w:t>0.2415</w:t>
            </w:r>
          </w:p>
        </w:tc>
      </w:tr>
      <w:tr w:rsidR="001A448A" w:rsidRPr="0086323D" w14:paraId="4B20BA9D" w14:textId="77777777" w:rsidTr="00B22E59">
        <w:trPr>
          <w:trHeight w:hRule="exact" w:val="454"/>
        </w:trPr>
        <w:tc>
          <w:tcPr>
            <w:tcW w:w="806" w:type="pct"/>
            <w:tcBorders>
              <w:top w:val="nil"/>
              <w:bottom w:val="nil"/>
            </w:tcBorders>
            <w:vAlign w:val="center"/>
          </w:tcPr>
          <w:p w14:paraId="5756C686" w14:textId="77777777" w:rsidR="001A448A" w:rsidRPr="00B22E59" w:rsidRDefault="001A448A" w:rsidP="00B22E59">
            <w:pPr>
              <w:pStyle w:val="ARIERTblBdy"/>
              <w:tabs>
                <w:tab w:val="decimal" w:pos="851"/>
              </w:tabs>
              <w:spacing w:before="100" w:beforeAutospacing="1" w:after="100" w:afterAutospacing="1"/>
              <w:rPr>
                <w:rFonts w:ascii="Tahoma" w:hAnsi="Tahoma" w:cs="Tahoma"/>
                <w:sz w:val="18"/>
                <w:szCs w:val="18"/>
              </w:rPr>
            </w:pPr>
            <w:r w:rsidRPr="00CF5BCE">
              <w:rPr>
                <w:rFonts w:ascii="Tahoma" w:hAnsi="Tahoma" w:cs="Tahoma"/>
                <w:sz w:val="18"/>
                <w:szCs w:val="18"/>
              </w:rPr>
              <w:t>70,000</w:t>
            </w:r>
          </w:p>
        </w:tc>
        <w:tc>
          <w:tcPr>
            <w:tcW w:w="1048" w:type="pct"/>
            <w:tcBorders>
              <w:top w:val="nil"/>
              <w:bottom w:val="nil"/>
            </w:tcBorders>
            <w:vAlign w:val="center"/>
          </w:tcPr>
          <w:p w14:paraId="370AECA1" w14:textId="70757143" w:rsidR="001A448A" w:rsidRPr="00B22E59" w:rsidRDefault="001A448A" w:rsidP="00B22E59">
            <w:pPr>
              <w:pStyle w:val="ARIERTblBdy"/>
              <w:tabs>
                <w:tab w:val="decimal" w:pos="781"/>
              </w:tabs>
              <w:spacing w:before="100" w:beforeAutospacing="1" w:after="100" w:afterAutospacing="1"/>
              <w:rPr>
                <w:rFonts w:ascii="Tahoma" w:hAnsi="Tahoma" w:cs="Tahoma"/>
                <w:sz w:val="18"/>
                <w:szCs w:val="18"/>
              </w:rPr>
            </w:pPr>
            <w:r w:rsidRPr="00CF5BCE">
              <w:rPr>
                <w:rFonts w:ascii="Tahoma" w:hAnsi="Tahoma" w:cs="Tahoma"/>
                <w:sz w:val="18"/>
                <w:szCs w:val="18"/>
              </w:rPr>
              <w:t>0.2102</w:t>
            </w:r>
          </w:p>
        </w:tc>
        <w:tc>
          <w:tcPr>
            <w:tcW w:w="1048" w:type="pct"/>
            <w:tcBorders>
              <w:top w:val="nil"/>
              <w:bottom w:val="nil"/>
            </w:tcBorders>
            <w:vAlign w:val="center"/>
          </w:tcPr>
          <w:p w14:paraId="3924B02F" w14:textId="2D710350" w:rsidR="001A448A" w:rsidRPr="00B22E59" w:rsidRDefault="001A448A" w:rsidP="00B22E59">
            <w:pPr>
              <w:pStyle w:val="ARIERTblBdy"/>
              <w:tabs>
                <w:tab w:val="decimal" w:pos="686"/>
              </w:tabs>
              <w:spacing w:before="100" w:beforeAutospacing="1" w:after="100" w:afterAutospacing="1"/>
              <w:rPr>
                <w:rFonts w:ascii="Tahoma" w:hAnsi="Tahoma" w:cs="Tahoma"/>
                <w:sz w:val="18"/>
                <w:szCs w:val="18"/>
              </w:rPr>
            </w:pPr>
            <w:r w:rsidRPr="00CF5BCE">
              <w:rPr>
                <w:rFonts w:ascii="Tahoma" w:hAnsi="Tahoma" w:cs="Tahoma"/>
                <w:sz w:val="18"/>
                <w:szCs w:val="18"/>
              </w:rPr>
              <w:t>0.0216</w:t>
            </w:r>
          </w:p>
        </w:tc>
        <w:tc>
          <w:tcPr>
            <w:tcW w:w="1048" w:type="pct"/>
            <w:tcBorders>
              <w:top w:val="nil"/>
              <w:bottom w:val="nil"/>
            </w:tcBorders>
            <w:vAlign w:val="center"/>
          </w:tcPr>
          <w:p w14:paraId="4F87D0CB" w14:textId="7C47AFF5" w:rsidR="001A448A" w:rsidRPr="00B22E59" w:rsidRDefault="001A448A" w:rsidP="00B22E59">
            <w:pPr>
              <w:pStyle w:val="ARIERTblBdy"/>
              <w:tabs>
                <w:tab w:val="decimal" w:pos="732"/>
              </w:tabs>
              <w:spacing w:before="100" w:beforeAutospacing="1" w:after="100" w:afterAutospacing="1"/>
              <w:rPr>
                <w:rFonts w:ascii="Tahoma" w:hAnsi="Tahoma" w:cs="Tahoma"/>
                <w:sz w:val="18"/>
                <w:szCs w:val="18"/>
              </w:rPr>
            </w:pPr>
            <w:r w:rsidRPr="00CF5BCE">
              <w:rPr>
                <w:rFonts w:ascii="Tahoma" w:hAnsi="Tahoma" w:cs="Tahoma"/>
                <w:sz w:val="18"/>
                <w:szCs w:val="18"/>
              </w:rPr>
              <w:t>0.2197</w:t>
            </w:r>
          </w:p>
        </w:tc>
        <w:tc>
          <w:tcPr>
            <w:tcW w:w="1048" w:type="pct"/>
            <w:tcBorders>
              <w:top w:val="nil"/>
              <w:bottom w:val="nil"/>
            </w:tcBorders>
            <w:vAlign w:val="center"/>
          </w:tcPr>
          <w:p w14:paraId="2861CDCB" w14:textId="6F6D7D8D" w:rsidR="001A448A" w:rsidRPr="00B22E59" w:rsidRDefault="001A448A" w:rsidP="00B22E59">
            <w:pPr>
              <w:pStyle w:val="ARIERTblBdy"/>
              <w:tabs>
                <w:tab w:val="decimal" w:pos="779"/>
              </w:tabs>
              <w:spacing w:before="100" w:beforeAutospacing="1" w:after="100" w:afterAutospacing="1"/>
              <w:rPr>
                <w:rFonts w:ascii="Tahoma" w:hAnsi="Tahoma" w:cs="Tahoma"/>
                <w:sz w:val="18"/>
                <w:szCs w:val="18"/>
              </w:rPr>
            </w:pPr>
            <w:r w:rsidRPr="00CF5BCE">
              <w:rPr>
                <w:rFonts w:ascii="Tahoma" w:hAnsi="Tahoma" w:cs="Tahoma"/>
                <w:sz w:val="18"/>
                <w:szCs w:val="18"/>
              </w:rPr>
              <w:t>0.5485</w:t>
            </w:r>
          </w:p>
        </w:tc>
      </w:tr>
      <w:tr w:rsidR="001A448A" w:rsidRPr="0086323D" w14:paraId="2D81BCC9" w14:textId="77777777" w:rsidTr="00B22E59">
        <w:trPr>
          <w:trHeight w:hRule="exact" w:val="454"/>
        </w:trPr>
        <w:tc>
          <w:tcPr>
            <w:tcW w:w="806" w:type="pct"/>
            <w:tcBorders>
              <w:top w:val="nil"/>
            </w:tcBorders>
            <w:vAlign w:val="center"/>
          </w:tcPr>
          <w:p w14:paraId="41A3F905" w14:textId="77777777" w:rsidR="001A448A" w:rsidRPr="00B22E59" w:rsidRDefault="001A448A" w:rsidP="00B22E59">
            <w:pPr>
              <w:pStyle w:val="ARIERTblBdy"/>
              <w:tabs>
                <w:tab w:val="decimal" w:pos="851"/>
              </w:tabs>
              <w:spacing w:before="100" w:beforeAutospacing="1" w:after="100" w:afterAutospacing="1"/>
              <w:rPr>
                <w:rFonts w:ascii="Tahoma" w:hAnsi="Tahoma" w:cs="Tahoma"/>
                <w:sz w:val="18"/>
                <w:szCs w:val="18"/>
              </w:rPr>
            </w:pPr>
            <w:r w:rsidRPr="00CF5BCE">
              <w:rPr>
                <w:rFonts w:ascii="Tahoma" w:hAnsi="Tahoma" w:cs="Tahoma"/>
                <w:sz w:val="18"/>
                <w:szCs w:val="18"/>
              </w:rPr>
              <w:t>80,000</w:t>
            </w:r>
          </w:p>
        </w:tc>
        <w:tc>
          <w:tcPr>
            <w:tcW w:w="1048" w:type="pct"/>
            <w:tcBorders>
              <w:top w:val="nil"/>
              <w:bottom w:val="single" w:sz="4" w:space="0" w:color="228591"/>
            </w:tcBorders>
            <w:vAlign w:val="center"/>
          </w:tcPr>
          <w:p w14:paraId="4A950271" w14:textId="1BE2F258" w:rsidR="001A448A" w:rsidRPr="00B22E59" w:rsidRDefault="001A448A" w:rsidP="00B22E59">
            <w:pPr>
              <w:pStyle w:val="ARIERTblBdy"/>
              <w:tabs>
                <w:tab w:val="decimal" w:pos="781"/>
              </w:tabs>
              <w:spacing w:before="100" w:beforeAutospacing="1" w:after="100" w:afterAutospacing="1"/>
              <w:rPr>
                <w:rFonts w:ascii="Tahoma" w:hAnsi="Tahoma" w:cs="Tahoma"/>
                <w:sz w:val="18"/>
                <w:szCs w:val="18"/>
              </w:rPr>
            </w:pPr>
            <w:r w:rsidRPr="00CF5BCE">
              <w:rPr>
                <w:rFonts w:ascii="Tahoma" w:hAnsi="Tahoma" w:cs="Tahoma"/>
                <w:sz w:val="18"/>
                <w:szCs w:val="18"/>
              </w:rPr>
              <w:t>0.1917</w:t>
            </w:r>
          </w:p>
        </w:tc>
        <w:tc>
          <w:tcPr>
            <w:tcW w:w="1048" w:type="pct"/>
            <w:tcBorders>
              <w:top w:val="nil"/>
              <w:bottom w:val="single" w:sz="4" w:space="0" w:color="228591"/>
            </w:tcBorders>
            <w:vAlign w:val="center"/>
          </w:tcPr>
          <w:p w14:paraId="518B89C8" w14:textId="4F754D85" w:rsidR="001A448A" w:rsidRPr="00B22E59" w:rsidRDefault="001A448A" w:rsidP="00B22E59">
            <w:pPr>
              <w:pStyle w:val="ARIERTblBdy"/>
              <w:tabs>
                <w:tab w:val="decimal" w:pos="686"/>
              </w:tabs>
              <w:spacing w:before="100" w:beforeAutospacing="1" w:after="100" w:afterAutospacing="1"/>
              <w:rPr>
                <w:rFonts w:ascii="Tahoma" w:hAnsi="Tahoma" w:cs="Tahoma"/>
                <w:sz w:val="18"/>
                <w:szCs w:val="18"/>
              </w:rPr>
            </w:pPr>
            <w:r w:rsidRPr="00CF5BCE">
              <w:rPr>
                <w:rFonts w:ascii="Tahoma" w:hAnsi="Tahoma" w:cs="Tahoma"/>
                <w:sz w:val="18"/>
                <w:szCs w:val="18"/>
              </w:rPr>
              <w:t>0.0216</w:t>
            </w:r>
          </w:p>
        </w:tc>
        <w:tc>
          <w:tcPr>
            <w:tcW w:w="1048" w:type="pct"/>
            <w:tcBorders>
              <w:top w:val="nil"/>
              <w:bottom w:val="single" w:sz="4" w:space="0" w:color="228591"/>
            </w:tcBorders>
            <w:vAlign w:val="center"/>
          </w:tcPr>
          <w:p w14:paraId="7131AA99" w14:textId="438CADFB" w:rsidR="001A448A" w:rsidRPr="00B22E59" w:rsidRDefault="001A448A" w:rsidP="00B22E59">
            <w:pPr>
              <w:pStyle w:val="ARIERTblBdy"/>
              <w:tabs>
                <w:tab w:val="decimal" w:pos="732"/>
              </w:tabs>
              <w:spacing w:before="100" w:beforeAutospacing="1" w:after="100" w:afterAutospacing="1"/>
              <w:rPr>
                <w:rFonts w:ascii="Tahoma" w:hAnsi="Tahoma" w:cs="Tahoma"/>
                <w:sz w:val="18"/>
                <w:szCs w:val="18"/>
              </w:rPr>
            </w:pPr>
            <w:r w:rsidRPr="00CF5BCE">
              <w:rPr>
                <w:rFonts w:ascii="Tahoma" w:hAnsi="Tahoma" w:cs="Tahoma"/>
                <w:sz w:val="18"/>
                <w:szCs w:val="18"/>
              </w:rPr>
              <w:t>0.2015</w:t>
            </w:r>
          </w:p>
        </w:tc>
        <w:tc>
          <w:tcPr>
            <w:tcW w:w="1048" w:type="pct"/>
            <w:tcBorders>
              <w:top w:val="nil"/>
              <w:bottom w:val="single" w:sz="4" w:space="0" w:color="228591"/>
            </w:tcBorders>
            <w:vAlign w:val="center"/>
          </w:tcPr>
          <w:p w14:paraId="196AB3D5" w14:textId="701D602A" w:rsidR="001A448A" w:rsidRPr="00B22E59" w:rsidRDefault="001A448A" w:rsidP="00B22E59">
            <w:pPr>
              <w:pStyle w:val="ARIERTblBdy"/>
              <w:tabs>
                <w:tab w:val="decimal" w:pos="779"/>
              </w:tabs>
              <w:spacing w:before="100" w:beforeAutospacing="1" w:after="100" w:afterAutospacing="1"/>
              <w:rPr>
                <w:rFonts w:ascii="Tahoma" w:hAnsi="Tahoma" w:cs="Tahoma"/>
                <w:sz w:val="18"/>
                <w:szCs w:val="18"/>
              </w:rPr>
            </w:pPr>
            <w:r w:rsidRPr="00CF5BCE">
              <w:rPr>
                <w:rFonts w:ascii="Tahoma" w:hAnsi="Tahoma" w:cs="Tahoma"/>
                <w:sz w:val="18"/>
                <w:szCs w:val="18"/>
              </w:rPr>
              <w:t>0.5851</w:t>
            </w:r>
          </w:p>
        </w:tc>
      </w:tr>
      <w:tr w:rsidR="001A448A" w:rsidRPr="0086323D" w14:paraId="1DF15855" w14:textId="77777777" w:rsidTr="00B22E59">
        <w:trPr>
          <w:trHeight w:hRule="exact" w:val="454"/>
        </w:trPr>
        <w:tc>
          <w:tcPr>
            <w:tcW w:w="806" w:type="pct"/>
            <w:tcBorders>
              <w:top w:val="single" w:sz="4" w:space="0" w:color="228591"/>
              <w:bottom w:val="nil"/>
            </w:tcBorders>
            <w:vAlign w:val="center"/>
          </w:tcPr>
          <w:p w14:paraId="5CFFA08C" w14:textId="77777777" w:rsidR="001A448A" w:rsidRPr="00B22E59" w:rsidRDefault="001A448A" w:rsidP="00B22E59">
            <w:pPr>
              <w:pStyle w:val="ARIERTblBdy"/>
              <w:tabs>
                <w:tab w:val="decimal" w:pos="851"/>
              </w:tabs>
              <w:spacing w:before="100" w:beforeAutospacing="1" w:after="100" w:afterAutospacing="1"/>
              <w:rPr>
                <w:rFonts w:ascii="Tahoma" w:hAnsi="Tahoma" w:cs="Tahoma"/>
                <w:sz w:val="18"/>
                <w:szCs w:val="18"/>
              </w:rPr>
            </w:pPr>
          </w:p>
        </w:tc>
        <w:tc>
          <w:tcPr>
            <w:tcW w:w="4194" w:type="pct"/>
            <w:gridSpan w:val="4"/>
            <w:tcBorders>
              <w:top w:val="single" w:sz="4" w:space="0" w:color="228591"/>
              <w:bottom w:val="single" w:sz="4" w:space="0" w:color="228591"/>
            </w:tcBorders>
            <w:vAlign w:val="center"/>
          </w:tcPr>
          <w:p w14:paraId="55BF10B8" w14:textId="7BB1D700" w:rsidR="001A448A" w:rsidRPr="00B22E59" w:rsidRDefault="001A448A" w:rsidP="00B22E59">
            <w:pPr>
              <w:pStyle w:val="ARIERTblBdy"/>
              <w:tabs>
                <w:tab w:val="decimal" w:pos="686"/>
                <w:tab w:val="decimal" w:pos="732"/>
                <w:tab w:val="decimal" w:pos="779"/>
              </w:tabs>
              <w:spacing w:before="100" w:beforeAutospacing="1" w:after="100" w:afterAutospacing="1"/>
              <w:jc w:val="center"/>
              <w:rPr>
                <w:rFonts w:ascii="Tahoma" w:hAnsi="Tahoma" w:cs="Tahoma"/>
                <w:sz w:val="18"/>
                <w:szCs w:val="18"/>
              </w:rPr>
            </w:pPr>
            <w:r w:rsidRPr="00B22E59">
              <w:rPr>
                <w:rFonts w:ascii="Tahoma" w:hAnsi="Tahoma" w:cs="Tahoma"/>
                <w:sz w:val="18"/>
                <w:szCs w:val="18"/>
              </w:rPr>
              <w:t>Mutually exclusive</w:t>
            </w:r>
            <w:r w:rsidR="00553F32" w:rsidRPr="00B22E59">
              <w:rPr>
                <w:rFonts w:ascii="Tahoma" w:hAnsi="Tahoma" w:cs="Tahoma"/>
                <w:sz w:val="18"/>
                <w:szCs w:val="18"/>
              </w:rPr>
              <w:t xml:space="preserve">: </w:t>
            </w:r>
            <w:r w:rsidRPr="00B22E59">
              <w:rPr>
                <w:rFonts w:ascii="Tahoma" w:hAnsi="Tahoma" w:cs="Tahoma"/>
                <w:sz w:val="18"/>
                <w:szCs w:val="18"/>
              </w:rPr>
              <w:t>when floodplain is available</w:t>
            </w:r>
            <w:r w:rsidR="00553F32" w:rsidRPr="00B22E59">
              <w:rPr>
                <w:rFonts w:ascii="Tahoma" w:hAnsi="Tahoma" w:cs="Tahoma"/>
                <w:sz w:val="18"/>
                <w:szCs w:val="18"/>
              </w:rPr>
              <w:t>,</w:t>
            </w:r>
            <w:r w:rsidRPr="00B22E59">
              <w:rPr>
                <w:rFonts w:ascii="Tahoma" w:hAnsi="Tahoma" w:cs="Tahoma"/>
                <w:sz w:val="18"/>
                <w:szCs w:val="18"/>
              </w:rPr>
              <w:t xml:space="preserve"> Carp exclusively utilise it</w:t>
            </w:r>
          </w:p>
        </w:tc>
      </w:tr>
      <w:tr w:rsidR="001A448A" w:rsidRPr="0086323D" w14:paraId="7D841E54" w14:textId="77777777" w:rsidTr="00B22E59">
        <w:trPr>
          <w:trHeight w:hRule="exact" w:val="454"/>
        </w:trPr>
        <w:tc>
          <w:tcPr>
            <w:tcW w:w="806" w:type="pct"/>
            <w:tcBorders>
              <w:top w:val="nil"/>
              <w:bottom w:val="nil"/>
            </w:tcBorders>
            <w:vAlign w:val="center"/>
          </w:tcPr>
          <w:p w14:paraId="4ED68786" w14:textId="77777777" w:rsidR="001A448A" w:rsidRPr="00B22E59" w:rsidRDefault="001A448A" w:rsidP="00B22E59">
            <w:pPr>
              <w:pStyle w:val="ARIERTblBdy"/>
              <w:tabs>
                <w:tab w:val="decimal" w:pos="851"/>
              </w:tabs>
              <w:spacing w:before="100" w:beforeAutospacing="1" w:after="100" w:afterAutospacing="1"/>
              <w:rPr>
                <w:rFonts w:ascii="Tahoma" w:hAnsi="Tahoma" w:cs="Tahoma"/>
                <w:sz w:val="18"/>
                <w:szCs w:val="18"/>
              </w:rPr>
            </w:pPr>
            <w:r w:rsidRPr="00CF5BCE">
              <w:rPr>
                <w:rFonts w:ascii="Tahoma" w:hAnsi="Tahoma" w:cs="Tahoma"/>
                <w:sz w:val="18"/>
                <w:szCs w:val="18"/>
              </w:rPr>
              <w:t>3,000</w:t>
            </w:r>
          </w:p>
        </w:tc>
        <w:tc>
          <w:tcPr>
            <w:tcW w:w="1048" w:type="pct"/>
            <w:tcBorders>
              <w:top w:val="single" w:sz="4" w:space="0" w:color="228591"/>
              <w:bottom w:val="nil"/>
            </w:tcBorders>
            <w:vAlign w:val="center"/>
          </w:tcPr>
          <w:p w14:paraId="171A06EF" w14:textId="3422751D" w:rsidR="001A448A" w:rsidRPr="00B22E59" w:rsidRDefault="001A448A" w:rsidP="00B22E59">
            <w:pPr>
              <w:pStyle w:val="ARIERTblBdy"/>
              <w:tabs>
                <w:tab w:val="decimal" w:pos="781"/>
              </w:tabs>
              <w:spacing w:before="100" w:beforeAutospacing="1" w:after="100" w:afterAutospacing="1"/>
              <w:rPr>
                <w:rFonts w:ascii="Tahoma" w:hAnsi="Tahoma" w:cs="Tahoma"/>
                <w:sz w:val="18"/>
                <w:szCs w:val="18"/>
              </w:rPr>
            </w:pPr>
            <w:r w:rsidRPr="00CF5BCE">
              <w:rPr>
                <w:rFonts w:ascii="Tahoma" w:hAnsi="Tahoma" w:cs="Tahoma"/>
                <w:sz w:val="18"/>
                <w:szCs w:val="18"/>
              </w:rPr>
              <w:t>1</w:t>
            </w:r>
          </w:p>
        </w:tc>
        <w:tc>
          <w:tcPr>
            <w:tcW w:w="1048" w:type="pct"/>
            <w:tcBorders>
              <w:top w:val="single" w:sz="4" w:space="0" w:color="228591"/>
              <w:bottom w:val="nil"/>
            </w:tcBorders>
            <w:vAlign w:val="center"/>
          </w:tcPr>
          <w:p w14:paraId="5C88BDD6" w14:textId="2563BC02" w:rsidR="001A448A" w:rsidRPr="00B22E59" w:rsidRDefault="001A448A" w:rsidP="00B22E59">
            <w:pPr>
              <w:pStyle w:val="ARIERTblBdy"/>
              <w:tabs>
                <w:tab w:val="decimal" w:pos="686"/>
              </w:tabs>
              <w:spacing w:before="100" w:beforeAutospacing="1" w:after="100" w:afterAutospacing="1"/>
              <w:rPr>
                <w:rFonts w:ascii="Tahoma" w:hAnsi="Tahoma" w:cs="Tahoma"/>
                <w:sz w:val="18"/>
                <w:szCs w:val="18"/>
              </w:rPr>
            </w:pPr>
            <w:r w:rsidRPr="00CF5BCE">
              <w:rPr>
                <w:rFonts w:ascii="Tahoma" w:hAnsi="Tahoma" w:cs="Tahoma"/>
                <w:sz w:val="18"/>
                <w:szCs w:val="18"/>
              </w:rPr>
              <w:t>0</w:t>
            </w:r>
          </w:p>
        </w:tc>
        <w:tc>
          <w:tcPr>
            <w:tcW w:w="1048" w:type="pct"/>
            <w:tcBorders>
              <w:top w:val="single" w:sz="4" w:space="0" w:color="228591"/>
              <w:bottom w:val="nil"/>
            </w:tcBorders>
            <w:vAlign w:val="center"/>
          </w:tcPr>
          <w:p w14:paraId="04E7B1BB" w14:textId="23601995" w:rsidR="001A448A" w:rsidRPr="00B22E59" w:rsidRDefault="001A448A" w:rsidP="00B22E59">
            <w:pPr>
              <w:pStyle w:val="ARIERTblBdy"/>
              <w:tabs>
                <w:tab w:val="decimal" w:pos="732"/>
              </w:tabs>
              <w:spacing w:before="100" w:beforeAutospacing="1" w:after="100" w:afterAutospacing="1"/>
              <w:rPr>
                <w:rFonts w:ascii="Tahoma" w:hAnsi="Tahoma" w:cs="Tahoma"/>
                <w:sz w:val="18"/>
                <w:szCs w:val="18"/>
              </w:rPr>
            </w:pPr>
            <w:r w:rsidRPr="00CF5BCE">
              <w:rPr>
                <w:rFonts w:ascii="Tahoma" w:hAnsi="Tahoma" w:cs="Tahoma"/>
                <w:sz w:val="18"/>
                <w:szCs w:val="18"/>
              </w:rPr>
              <w:t>0</w:t>
            </w:r>
          </w:p>
        </w:tc>
        <w:tc>
          <w:tcPr>
            <w:tcW w:w="1048" w:type="pct"/>
            <w:tcBorders>
              <w:top w:val="single" w:sz="4" w:space="0" w:color="228591"/>
              <w:bottom w:val="nil"/>
            </w:tcBorders>
            <w:vAlign w:val="center"/>
          </w:tcPr>
          <w:p w14:paraId="479A177E" w14:textId="0DB2CB3D" w:rsidR="001A448A" w:rsidRPr="00B22E59" w:rsidRDefault="001A448A" w:rsidP="00B22E59">
            <w:pPr>
              <w:pStyle w:val="ARIERTblBdy"/>
              <w:tabs>
                <w:tab w:val="decimal" w:pos="779"/>
              </w:tabs>
              <w:spacing w:before="100" w:beforeAutospacing="1" w:after="100" w:afterAutospacing="1"/>
              <w:rPr>
                <w:rFonts w:ascii="Tahoma" w:hAnsi="Tahoma" w:cs="Tahoma"/>
                <w:sz w:val="18"/>
                <w:szCs w:val="18"/>
              </w:rPr>
            </w:pPr>
            <w:r w:rsidRPr="00CF5BCE">
              <w:rPr>
                <w:rFonts w:ascii="Tahoma" w:hAnsi="Tahoma" w:cs="Tahoma"/>
                <w:sz w:val="18"/>
                <w:szCs w:val="18"/>
              </w:rPr>
              <w:t>0</w:t>
            </w:r>
          </w:p>
        </w:tc>
      </w:tr>
      <w:tr w:rsidR="001A448A" w:rsidRPr="0086323D" w14:paraId="27A3F4DC" w14:textId="77777777" w:rsidTr="00B22E59">
        <w:trPr>
          <w:trHeight w:hRule="exact" w:val="454"/>
        </w:trPr>
        <w:tc>
          <w:tcPr>
            <w:tcW w:w="806" w:type="pct"/>
            <w:tcBorders>
              <w:top w:val="nil"/>
              <w:bottom w:val="nil"/>
            </w:tcBorders>
            <w:vAlign w:val="center"/>
          </w:tcPr>
          <w:p w14:paraId="508C6963" w14:textId="77777777" w:rsidR="001A448A" w:rsidRPr="00B22E59" w:rsidRDefault="001A448A" w:rsidP="00B22E59">
            <w:pPr>
              <w:pStyle w:val="ARIERTblBdy"/>
              <w:tabs>
                <w:tab w:val="decimal" w:pos="851"/>
              </w:tabs>
              <w:spacing w:before="100" w:beforeAutospacing="1" w:after="100" w:afterAutospacing="1"/>
              <w:rPr>
                <w:rFonts w:ascii="Tahoma" w:hAnsi="Tahoma" w:cs="Tahoma"/>
                <w:sz w:val="18"/>
                <w:szCs w:val="18"/>
              </w:rPr>
            </w:pPr>
            <w:r w:rsidRPr="00CF5BCE">
              <w:rPr>
                <w:rFonts w:ascii="Tahoma" w:hAnsi="Tahoma" w:cs="Tahoma"/>
                <w:sz w:val="18"/>
                <w:szCs w:val="18"/>
              </w:rPr>
              <w:t>7,000</w:t>
            </w:r>
          </w:p>
        </w:tc>
        <w:tc>
          <w:tcPr>
            <w:tcW w:w="1048" w:type="pct"/>
            <w:tcBorders>
              <w:top w:val="nil"/>
              <w:bottom w:val="nil"/>
            </w:tcBorders>
            <w:vAlign w:val="center"/>
          </w:tcPr>
          <w:p w14:paraId="35B3D1F5" w14:textId="653648C8" w:rsidR="001A448A" w:rsidRPr="00B22E59" w:rsidRDefault="001A448A" w:rsidP="00B22E59">
            <w:pPr>
              <w:pStyle w:val="ARIERTblBdy"/>
              <w:tabs>
                <w:tab w:val="decimal" w:pos="781"/>
              </w:tabs>
              <w:spacing w:before="100" w:beforeAutospacing="1" w:after="100" w:afterAutospacing="1"/>
              <w:rPr>
                <w:rFonts w:ascii="Tahoma" w:hAnsi="Tahoma" w:cs="Tahoma"/>
                <w:sz w:val="18"/>
                <w:szCs w:val="18"/>
              </w:rPr>
            </w:pPr>
            <w:r w:rsidRPr="00CF5BCE">
              <w:rPr>
                <w:rFonts w:ascii="Tahoma" w:hAnsi="Tahoma" w:cs="Tahoma"/>
                <w:sz w:val="18"/>
                <w:szCs w:val="18"/>
              </w:rPr>
              <w:t>0</w:t>
            </w:r>
          </w:p>
        </w:tc>
        <w:tc>
          <w:tcPr>
            <w:tcW w:w="1048" w:type="pct"/>
            <w:tcBorders>
              <w:top w:val="nil"/>
              <w:bottom w:val="nil"/>
            </w:tcBorders>
            <w:vAlign w:val="center"/>
          </w:tcPr>
          <w:p w14:paraId="4E8A796C" w14:textId="1CA2B222" w:rsidR="001A448A" w:rsidRPr="00B22E59" w:rsidRDefault="001A448A" w:rsidP="00B22E59">
            <w:pPr>
              <w:pStyle w:val="ARIERTblBdy"/>
              <w:tabs>
                <w:tab w:val="decimal" w:pos="686"/>
              </w:tabs>
              <w:spacing w:before="100" w:beforeAutospacing="1" w:after="100" w:afterAutospacing="1"/>
              <w:rPr>
                <w:rFonts w:ascii="Tahoma" w:hAnsi="Tahoma" w:cs="Tahoma"/>
                <w:sz w:val="18"/>
                <w:szCs w:val="18"/>
              </w:rPr>
            </w:pPr>
            <w:r w:rsidRPr="00CF5BCE">
              <w:rPr>
                <w:rFonts w:ascii="Tahoma" w:hAnsi="Tahoma" w:cs="Tahoma"/>
                <w:sz w:val="18"/>
                <w:szCs w:val="18"/>
              </w:rPr>
              <w:t>0.0222</w:t>
            </w:r>
          </w:p>
        </w:tc>
        <w:tc>
          <w:tcPr>
            <w:tcW w:w="1048" w:type="pct"/>
            <w:tcBorders>
              <w:top w:val="nil"/>
              <w:bottom w:val="nil"/>
            </w:tcBorders>
            <w:vAlign w:val="center"/>
          </w:tcPr>
          <w:p w14:paraId="316100C6" w14:textId="7C601283" w:rsidR="001A448A" w:rsidRPr="00B22E59" w:rsidRDefault="001A448A" w:rsidP="00B22E59">
            <w:pPr>
              <w:pStyle w:val="ARIERTblBdy"/>
              <w:tabs>
                <w:tab w:val="decimal" w:pos="732"/>
              </w:tabs>
              <w:spacing w:before="100" w:beforeAutospacing="1" w:after="100" w:afterAutospacing="1"/>
              <w:rPr>
                <w:rFonts w:ascii="Tahoma" w:hAnsi="Tahoma" w:cs="Tahoma"/>
                <w:sz w:val="18"/>
                <w:szCs w:val="18"/>
              </w:rPr>
            </w:pPr>
            <w:r w:rsidRPr="00CF5BCE">
              <w:rPr>
                <w:rFonts w:ascii="Tahoma" w:hAnsi="Tahoma" w:cs="Tahoma"/>
                <w:sz w:val="18"/>
                <w:szCs w:val="18"/>
              </w:rPr>
              <w:t>0.7633</w:t>
            </w:r>
          </w:p>
        </w:tc>
        <w:tc>
          <w:tcPr>
            <w:tcW w:w="1048" w:type="pct"/>
            <w:tcBorders>
              <w:top w:val="nil"/>
              <w:bottom w:val="nil"/>
            </w:tcBorders>
            <w:vAlign w:val="center"/>
          </w:tcPr>
          <w:p w14:paraId="71676BEA" w14:textId="4EDDB0ED" w:rsidR="001A448A" w:rsidRPr="00B22E59" w:rsidRDefault="001A448A" w:rsidP="00B22E59">
            <w:pPr>
              <w:pStyle w:val="ARIERTblBdy"/>
              <w:tabs>
                <w:tab w:val="decimal" w:pos="779"/>
              </w:tabs>
              <w:spacing w:before="100" w:beforeAutospacing="1" w:after="100" w:afterAutospacing="1"/>
              <w:rPr>
                <w:rFonts w:ascii="Tahoma" w:hAnsi="Tahoma" w:cs="Tahoma"/>
                <w:sz w:val="18"/>
                <w:szCs w:val="18"/>
              </w:rPr>
            </w:pPr>
            <w:r w:rsidRPr="00CF5BCE">
              <w:rPr>
                <w:rFonts w:ascii="Tahoma" w:hAnsi="Tahoma" w:cs="Tahoma"/>
                <w:sz w:val="18"/>
                <w:szCs w:val="18"/>
              </w:rPr>
              <w:t>0.2146</w:t>
            </w:r>
          </w:p>
        </w:tc>
      </w:tr>
      <w:tr w:rsidR="001A448A" w:rsidRPr="0086323D" w14:paraId="17C573C4" w14:textId="77777777" w:rsidTr="00B22E59">
        <w:trPr>
          <w:trHeight w:hRule="exact" w:val="454"/>
        </w:trPr>
        <w:tc>
          <w:tcPr>
            <w:tcW w:w="806" w:type="pct"/>
            <w:tcBorders>
              <w:top w:val="nil"/>
              <w:bottom w:val="nil"/>
            </w:tcBorders>
            <w:vAlign w:val="center"/>
          </w:tcPr>
          <w:p w14:paraId="57F55158" w14:textId="77777777" w:rsidR="001A448A" w:rsidRPr="00B22E59" w:rsidRDefault="001A448A" w:rsidP="00B22E59">
            <w:pPr>
              <w:pStyle w:val="ARIERTblBdy"/>
              <w:tabs>
                <w:tab w:val="decimal" w:pos="851"/>
              </w:tabs>
              <w:spacing w:before="100" w:beforeAutospacing="1" w:after="100" w:afterAutospacing="1"/>
              <w:rPr>
                <w:rFonts w:ascii="Tahoma" w:hAnsi="Tahoma" w:cs="Tahoma"/>
                <w:sz w:val="18"/>
                <w:szCs w:val="18"/>
              </w:rPr>
            </w:pPr>
            <w:r w:rsidRPr="00CF5BCE">
              <w:rPr>
                <w:rFonts w:ascii="Tahoma" w:hAnsi="Tahoma" w:cs="Tahoma"/>
                <w:sz w:val="18"/>
                <w:szCs w:val="18"/>
              </w:rPr>
              <w:t>10,000</w:t>
            </w:r>
          </w:p>
        </w:tc>
        <w:tc>
          <w:tcPr>
            <w:tcW w:w="1048" w:type="pct"/>
            <w:tcBorders>
              <w:top w:val="nil"/>
              <w:bottom w:val="nil"/>
            </w:tcBorders>
            <w:vAlign w:val="center"/>
          </w:tcPr>
          <w:p w14:paraId="793E8A5C" w14:textId="1161986C" w:rsidR="001A448A" w:rsidRPr="00B22E59" w:rsidRDefault="001A448A" w:rsidP="00B22E59">
            <w:pPr>
              <w:pStyle w:val="ARIERTblBdy"/>
              <w:tabs>
                <w:tab w:val="decimal" w:pos="781"/>
              </w:tabs>
              <w:spacing w:before="100" w:beforeAutospacing="1" w:after="100" w:afterAutospacing="1"/>
              <w:rPr>
                <w:rFonts w:ascii="Tahoma" w:hAnsi="Tahoma" w:cs="Tahoma"/>
                <w:sz w:val="18"/>
                <w:szCs w:val="18"/>
              </w:rPr>
            </w:pPr>
            <w:r w:rsidRPr="00CF5BCE">
              <w:rPr>
                <w:rFonts w:ascii="Tahoma" w:hAnsi="Tahoma" w:cs="Tahoma"/>
                <w:sz w:val="18"/>
                <w:szCs w:val="18"/>
              </w:rPr>
              <w:t>0</w:t>
            </w:r>
          </w:p>
        </w:tc>
        <w:tc>
          <w:tcPr>
            <w:tcW w:w="1048" w:type="pct"/>
            <w:tcBorders>
              <w:top w:val="nil"/>
              <w:bottom w:val="nil"/>
            </w:tcBorders>
            <w:vAlign w:val="center"/>
          </w:tcPr>
          <w:p w14:paraId="6F4EF31D" w14:textId="59E22017" w:rsidR="001A448A" w:rsidRPr="00B22E59" w:rsidRDefault="001A448A" w:rsidP="00B22E59">
            <w:pPr>
              <w:pStyle w:val="ARIERTblBdy"/>
              <w:tabs>
                <w:tab w:val="decimal" w:pos="686"/>
              </w:tabs>
              <w:spacing w:before="100" w:beforeAutospacing="1" w:after="100" w:afterAutospacing="1"/>
              <w:rPr>
                <w:rFonts w:ascii="Tahoma" w:hAnsi="Tahoma" w:cs="Tahoma"/>
                <w:sz w:val="18"/>
                <w:szCs w:val="18"/>
              </w:rPr>
            </w:pPr>
            <w:r w:rsidRPr="00CF5BCE">
              <w:rPr>
                <w:rFonts w:ascii="Tahoma" w:hAnsi="Tahoma" w:cs="Tahoma"/>
                <w:sz w:val="18"/>
                <w:szCs w:val="18"/>
              </w:rPr>
              <w:t>0.0222</w:t>
            </w:r>
          </w:p>
        </w:tc>
        <w:tc>
          <w:tcPr>
            <w:tcW w:w="1048" w:type="pct"/>
            <w:tcBorders>
              <w:top w:val="nil"/>
              <w:bottom w:val="nil"/>
            </w:tcBorders>
            <w:vAlign w:val="center"/>
          </w:tcPr>
          <w:p w14:paraId="42D19DF0" w14:textId="3F0E705D" w:rsidR="001A448A" w:rsidRPr="00B22E59" w:rsidRDefault="001A448A" w:rsidP="00B22E59">
            <w:pPr>
              <w:pStyle w:val="ARIERTblBdy"/>
              <w:tabs>
                <w:tab w:val="decimal" w:pos="732"/>
              </w:tabs>
              <w:spacing w:before="100" w:beforeAutospacing="1" w:after="100" w:afterAutospacing="1"/>
              <w:rPr>
                <w:rFonts w:ascii="Tahoma" w:hAnsi="Tahoma" w:cs="Tahoma"/>
                <w:sz w:val="18"/>
                <w:szCs w:val="18"/>
              </w:rPr>
            </w:pPr>
            <w:r w:rsidRPr="00CF5BCE">
              <w:rPr>
                <w:rFonts w:ascii="Tahoma" w:hAnsi="Tahoma" w:cs="Tahoma"/>
                <w:sz w:val="18"/>
                <w:szCs w:val="18"/>
              </w:rPr>
              <w:t>0.7636</w:t>
            </w:r>
          </w:p>
        </w:tc>
        <w:tc>
          <w:tcPr>
            <w:tcW w:w="1048" w:type="pct"/>
            <w:tcBorders>
              <w:top w:val="nil"/>
              <w:bottom w:val="nil"/>
            </w:tcBorders>
            <w:vAlign w:val="center"/>
          </w:tcPr>
          <w:p w14:paraId="7EA4EA82" w14:textId="2748F17B" w:rsidR="001A448A" w:rsidRPr="00B22E59" w:rsidRDefault="001A448A" w:rsidP="00B22E59">
            <w:pPr>
              <w:pStyle w:val="ARIERTblBdy"/>
              <w:tabs>
                <w:tab w:val="decimal" w:pos="779"/>
              </w:tabs>
              <w:spacing w:before="100" w:beforeAutospacing="1" w:after="100" w:afterAutospacing="1"/>
              <w:rPr>
                <w:rFonts w:ascii="Tahoma" w:hAnsi="Tahoma" w:cs="Tahoma"/>
                <w:sz w:val="18"/>
                <w:szCs w:val="18"/>
              </w:rPr>
            </w:pPr>
            <w:r w:rsidRPr="00CF5BCE">
              <w:rPr>
                <w:rFonts w:ascii="Tahoma" w:hAnsi="Tahoma" w:cs="Tahoma"/>
                <w:sz w:val="18"/>
                <w:szCs w:val="18"/>
              </w:rPr>
              <w:t>0.2142</w:t>
            </w:r>
          </w:p>
        </w:tc>
      </w:tr>
      <w:tr w:rsidR="001A448A" w:rsidRPr="0086323D" w14:paraId="3FC9C3C4" w14:textId="77777777" w:rsidTr="00B22E59">
        <w:trPr>
          <w:trHeight w:hRule="exact" w:val="454"/>
        </w:trPr>
        <w:tc>
          <w:tcPr>
            <w:tcW w:w="806" w:type="pct"/>
            <w:tcBorders>
              <w:top w:val="nil"/>
              <w:bottom w:val="nil"/>
            </w:tcBorders>
            <w:vAlign w:val="center"/>
          </w:tcPr>
          <w:p w14:paraId="0CF6E778" w14:textId="77777777" w:rsidR="001A448A" w:rsidRPr="00B22E59" w:rsidRDefault="001A448A" w:rsidP="00B22E59">
            <w:pPr>
              <w:pStyle w:val="ARIERTblBdy"/>
              <w:tabs>
                <w:tab w:val="decimal" w:pos="851"/>
              </w:tabs>
              <w:spacing w:before="100" w:beforeAutospacing="1" w:after="100" w:afterAutospacing="1"/>
              <w:rPr>
                <w:rFonts w:ascii="Tahoma" w:hAnsi="Tahoma" w:cs="Tahoma"/>
                <w:sz w:val="18"/>
                <w:szCs w:val="18"/>
              </w:rPr>
            </w:pPr>
            <w:r w:rsidRPr="00CF5BCE">
              <w:rPr>
                <w:rFonts w:ascii="Tahoma" w:hAnsi="Tahoma" w:cs="Tahoma"/>
                <w:sz w:val="18"/>
                <w:szCs w:val="18"/>
              </w:rPr>
              <w:t>20,000</w:t>
            </w:r>
          </w:p>
        </w:tc>
        <w:tc>
          <w:tcPr>
            <w:tcW w:w="1048" w:type="pct"/>
            <w:tcBorders>
              <w:top w:val="nil"/>
              <w:bottom w:val="nil"/>
            </w:tcBorders>
            <w:vAlign w:val="center"/>
          </w:tcPr>
          <w:p w14:paraId="771AA215" w14:textId="1A7D3192" w:rsidR="001A448A" w:rsidRPr="00B22E59" w:rsidRDefault="001A448A" w:rsidP="00B22E59">
            <w:pPr>
              <w:pStyle w:val="ARIERTblBdy"/>
              <w:tabs>
                <w:tab w:val="decimal" w:pos="781"/>
              </w:tabs>
              <w:spacing w:before="100" w:beforeAutospacing="1" w:after="100" w:afterAutospacing="1"/>
              <w:rPr>
                <w:rFonts w:ascii="Tahoma" w:hAnsi="Tahoma" w:cs="Tahoma"/>
                <w:sz w:val="18"/>
                <w:szCs w:val="18"/>
              </w:rPr>
            </w:pPr>
            <w:r w:rsidRPr="00CF5BCE">
              <w:rPr>
                <w:rFonts w:ascii="Tahoma" w:hAnsi="Tahoma" w:cs="Tahoma"/>
                <w:sz w:val="18"/>
                <w:szCs w:val="18"/>
              </w:rPr>
              <w:t>0</w:t>
            </w:r>
          </w:p>
        </w:tc>
        <w:tc>
          <w:tcPr>
            <w:tcW w:w="1048" w:type="pct"/>
            <w:tcBorders>
              <w:top w:val="nil"/>
              <w:bottom w:val="nil"/>
            </w:tcBorders>
            <w:vAlign w:val="center"/>
          </w:tcPr>
          <w:p w14:paraId="53C9085F" w14:textId="63DB5732" w:rsidR="001A448A" w:rsidRPr="00B22E59" w:rsidRDefault="001A448A" w:rsidP="00B22E59">
            <w:pPr>
              <w:pStyle w:val="ARIERTblBdy"/>
              <w:tabs>
                <w:tab w:val="decimal" w:pos="686"/>
              </w:tabs>
              <w:spacing w:before="100" w:beforeAutospacing="1" w:after="100" w:afterAutospacing="1"/>
              <w:rPr>
                <w:rFonts w:ascii="Tahoma" w:hAnsi="Tahoma" w:cs="Tahoma"/>
                <w:sz w:val="18"/>
                <w:szCs w:val="18"/>
              </w:rPr>
            </w:pPr>
            <w:r w:rsidRPr="00CF5BCE">
              <w:rPr>
                <w:rFonts w:ascii="Tahoma" w:hAnsi="Tahoma" w:cs="Tahoma"/>
                <w:sz w:val="18"/>
                <w:szCs w:val="18"/>
              </w:rPr>
              <w:t>0.0242</w:t>
            </w:r>
          </w:p>
        </w:tc>
        <w:tc>
          <w:tcPr>
            <w:tcW w:w="1048" w:type="pct"/>
            <w:tcBorders>
              <w:top w:val="nil"/>
              <w:bottom w:val="nil"/>
            </w:tcBorders>
            <w:vAlign w:val="center"/>
          </w:tcPr>
          <w:p w14:paraId="62531161" w14:textId="3B096473" w:rsidR="001A448A" w:rsidRPr="00B22E59" w:rsidRDefault="001A448A" w:rsidP="00B22E59">
            <w:pPr>
              <w:pStyle w:val="ARIERTblBdy"/>
              <w:tabs>
                <w:tab w:val="decimal" w:pos="732"/>
              </w:tabs>
              <w:spacing w:before="100" w:beforeAutospacing="1" w:after="100" w:afterAutospacing="1"/>
              <w:rPr>
                <w:rFonts w:ascii="Tahoma" w:hAnsi="Tahoma" w:cs="Tahoma"/>
                <w:sz w:val="18"/>
                <w:szCs w:val="18"/>
              </w:rPr>
            </w:pPr>
            <w:r w:rsidRPr="00CF5BCE">
              <w:rPr>
                <w:rFonts w:ascii="Tahoma" w:hAnsi="Tahoma" w:cs="Tahoma"/>
                <w:sz w:val="18"/>
                <w:szCs w:val="18"/>
              </w:rPr>
              <w:t>0.7587</w:t>
            </w:r>
          </w:p>
        </w:tc>
        <w:tc>
          <w:tcPr>
            <w:tcW w:w="1048" w:type="pct"/>
            <w:tcBorders>
              <w:top w:val="nil"/>
              <w:bottom w:val="nil"/>
            </w:tcBorders>
            <w:vAlign w:val="center"/>
          </w:tcPr>
          <w:p w14:paraId="27CEB385" w14:textId="53468E58" w:rsidR="001A448A" w:rsidRPr="00B22E59" w:rsidRDefault="001A448A" w:rsidP="00B22E59">
            <w:pPr>
              <w:pStyle w:val="ARIERTblBdy"/>
              <w:tabs>
                <w:tab w:val="decimal" w:pos="779"/>
              </w:tabs>
              <w:spacing w:before="100" w:beforeAutospacing="1" w:after="100" w:afterAutospacing="1"/>
              <w:rPr>
                <w:rFonts w:ascii="Tahoma" w:hAnsi="Tahoma" w:cs="Tahoma"/>
                <w:sz w:val="18"/>
                <w:szCs w:val="18"/>
              </w:rPr>
            </w:pPr>
            <w:r w:rsidRPr="00CF5BCE">
              <w:rPr>
                <w:rFonts w:ascii="Tahoma" w:hAnsi="Tahoma" w:cs="Tahoma"/>
                <w:sz w:val="18"/>
                <w:szCs w:val="18"/>
              </w:rPr>
              <w:t>0.2171</w:t>
            </w:r>
          </w:p>
        </w:tc>
      </w:tr>
      <w:tr w:rsidR="001A448A" w:rsidRPr="0086323D" w14:paraId="4A4EABAD" w14:textId="77777777" w:rsidTr="00B22E59">
        <w:trPr>
          <w:trHeight w:hRule="exact" w:val="454"/>
        </w:trPr>
        <w:tc>
          <w:tcPr>
            <w:tcW w:w="806" w:type="pct"/>
            <w:tcBorders>
              <w:top w:val="nil"/>
              <w:bottom w:val="nil"/>
            </w:tcBorders>
            <w:vAlign w:val="center"/>
          </w:tcPr>
          <w:p w14:paraId="3A6816DC" w14:textId="77777777" w:rsidR="001A448A" w:rsidRPr="00B22E59" w:rsidRDefault="001A448A" w:rsidP="00B22E59">
            <w:pPr>
              <w:pStyle w:val="ARIERTblBdy"/>
              <w:tabs>
                <w:tab w:val="decimal" w:pos="851"/>
              </w:tabs>
              <w:spacing w:before="100" w:beforeAutospacing="1" w:after="100" w:afterAutospacing="1"/>
              <w:rPr>
                <w:rFonts w:ascii="Tahoma" w:hAnsi="Tahoma" w:cs="Tahoma"/>
                <w:sz w:val="18"/>
                <w:szCs w:val="18"/>
              </w:rPr>
            </w:pPr>
            <w:r w:rsidRPr="00CF5BCE">
              <w:rPr>
                <w:rFonts w:ascii="Tahoma" w:hAnsi="Tahoma" w:cs="Tahoma"/>
                <w:sz w:val="18"/>
                <w:szCs w:val="18"/>
              </w:rPr>
              <w:t>30,000</w:t>
            </w:r>
          </w:p>
        </w:tc>
        <w:tc>
          <w:tcPr>
            <w:tcW w:w="1048" w:type="pct"/>
            <w:tcBorders>
              <w:top w:val="nil"/>
              <w:bottom w:val="nil"/>
            </w:tcBorders>
            <w:vAlign w:val="center"/>
          </w:tcPr>
          <w:p w14:paraId="4641DBE6" w14:textId="3BE21D7E" w:rsidR="001A448A" w:rsidRPr="00B22E59" w:rsidRDefault="001A448A" w:rsidP="00B22E59">
            <w:pPr>
              <w:pStyle w:val="ARIERTblBdy"/>
              <w:tabs>
                <w:tab w:val="decimal" w:pos="781"/>
              </w:tabs>
              <w:spacing w:before="100" w:beforeAutospacing="1" w:after="100" w:afterAutospacing="1"/>
              <w:rPr>
                <w:rFonts w:ascii="Tahoma" w:hAnsi="Tahoma" w:cs="Tahoma"/>
                <w:sz w:val="18"/>
                <w:szCs w:val="18"/>
              </w:rPr>
            </w:pPr>
            <w:r w:rsidRPr="00CF5BCE">
              <w:rPr>
                <w:rFonts w:ascii="Tahoma" w:hAnsi="Tahoma" w:cs="Tahoma"/>
                <w:sz w:val="18"/>
                <w:szCs w:val="18"/>
              </w:rPr>
              <w:t>0</w:t>
            </w:r>
          </w:p>
        </w:tc>
        <w:tc>
          <w:tcPr>
            <w:tcW w:w="1048" w:type="pct"/>
            <w:tcBorders>
              <w:top w:val="nil"/>
              <w:bottom w:val="nil"/>
            </w:tcBorders>
            <w:vAlign w:val="center"/>
          </w:tcPr>
          <w:p w14:paraId="679DE88F" w14:textId="42594CF7" w:rsidR="001A448A" w:rsidRPr="00B22E59" w:rsidRDefault="001A448A" w:rsidP="00B22E59">
            <w:pPr>
              <w:pStyle w:val="ARIERTblBdy"/>
              <w:tabs>
                <w:tab w:val="decimal" w:pos="686"/>
              </w:tabs>
              <w:spacing w:before="100" w:beforeAutospacing="1" w:after="100" w:afterAutospacing="1"/>
              <w:rPr>
                <w:rFonts w:ascii="Tahoma" w:hAnsi="Tahoma" w:cs="Tahoma"/>
                <w:sz w:val="18"/>
                <w:szCs w:val="18"/>
              </w:rPr>
            </w:pPr>
            <w:r w:rsidRPr="00CF5BCE">
              <w:rPr>
                <w:rFonts w:ascii="Tahoma" w:hAnsi="Tahoma" w:cs="Tahoma"/>
                <w:sz w:val="18"/>
                <w:szCs w:val="18"/>
              </w:rPr>
              <w:t>0.0342</w:t>
            </w:r>
          </w:p>
        </w:tc>
        <w:tc>
          <w:tcPr>
            <w:tcW w:w="1048" w:type="pct"/>
            <w:tcBorders>
              <w:top w:val="nil"/>
              <w:bottom w:val="nil"/>
            </w:tcBorders>
            <w:vAlign w:val="center"/>
          </w:tcPr>
          <w:p w14:paraId="2FEFA645" w14:textId="1D719A43" w:rsidR="001A448A" w:rsidRPr="00B22E59" w:rsidRDefault="001A448A" w:rsidP="00B22E59">
            <w:pPr>
              <w:pStyle w:val="ARIERTblBdy"/>
              <w:tabs>
                <w:tab w:val="decimal" w:pos="732"/>
              </w:tabs>
              <w:spacing w:before="100" w:beforeAutospacing="1" w:after="100" w:afterAutospacing="1"/>
              <w:rPr>
                <w:rFonts w:ascii="Tahoma" w:hAnsi="Tahoma" w:cs="Tahoma"/>
                <w:sz w:val="18"/>
                <w:szCs w:val="18"/>
              </w:rPr>
            </w:pPr>
            <w:r w:rsidRPr="00CF5BCE">
              <w:rPr>
                <w:rFonts w:ascii="Tahoma" w:hAnsi="Tahoma" w:cs="Tahoma"/>
                <w:sz w:val="18"/>
                <w:szCs w:val="18"/>
              </w:rPr>
              <w:t>0.7455</w:t>
            </w:r>
          </w:p>
        </w:tc>
        <w:tc>
          <w:tcPr>
            <w:tcW w:w="1048" w:type="pct"/>
            <w:tcBorders>
              <w:top w:val="nil"/>
              <w:bottom w:val="nil"/>
            </w:tcBorders>
            <w:vAlign w:val="center"/>
          </w:tcPr>
          <w:p w14:paraId="17CA6342" w14:textId="45CF9F0D" w:rsidR="001A448A" w:rsidRPr="00B22E59" w:rsidRDefault="001A448A" w:rsidP="00B22E59">
            <w:pPr>
              <w:pStyle w:val="ARIERTblBdy"/>
              <w:tabs>
                <w:tab w:val="decimal" w:pos="779"/>
              </w:tabs>
              <w:spacing w:before="100" w:beforeAutospacing="1" w:after="100" w:afterAutospacing="1"/>
              <w:rPr>
                <w:rFonts w:ascii="Tahoma" w:hAnsi="Tahoma" w:cs="Tahoma"/>
                <w:sz w:val="18"/>
                <w:szCs w:val="18"/>
              </w:rPr>
            </w:pPr>
            <w:r w:rsidRPr="00CF5BCE">
              <w:rPr>
                <w:rFonts w:ascii="Tahoma" w:hAnsi="Tahoma" w:cs="Tahoma"/>
                <w:sz w:val="18"/>
                <w:szCs w:val="18"/>
              </w:rPr>
              <w:t>0.2203</w:t>
            </w:r>
          </w:p>
        </w:tc>
      </w:tr>
      <w:tr w:rsidR="001A448A" w:rsidRPr="0086323D" w14:paraId="351DEDD0" w14:textId="77777777" w:rsidTr="00B22E59">
        <w:trPr>
          <w:trHeight w:hRule="exact" w:val="454"/>
        </w:trPr>
        <w:tc>
          <w:tcPr>
            <w:tcW w:w="806" w:type="pct"/>
            <w:tcBorders>
              <w:top w:val="nil"/>
              <w:bottom w:val="nil"/>
            </w:tcBorders>
            <w:vAlign w:val="center"/>
          </w:tcPr>
          <w:p w14:paraId="471CD760" w14:textId="77777777" w:rsidR="001A448A" w:rsidRPr="00B22E59" w:rsidRDefault="001A448A" w:rsidP="00B22E59">
            <w:pPr>
              <w:pStyle w:val="ARIERTblBdy"/>
              <w:tabs>
                <w:tab w:val="decimal" w:pos="851"/>
              </w:tabs>
              <w:spacing w:before="100" w:beforeAutospacing="1" w:after="100" w:afterAutospacing="1"/>
              <w:rPr>
                <w:rFonts w:ascii="Tahoma" w:hAnsi="Tahoma" w:cs="Tahoma"/>
                <w:sz w:val="18"/>
                <w:szCs w:val="18"/>
              </w:rPr>
            </w:pPr>
            <w:r w:rsidRPr="00CF5BCE">
              <w:rPr>
                <w:rFonts w:ascii="Tahoma" w:hAnsi="Tahoma" w:cs="Tahoma"/>
                <w:sz w:val="18"/>
                <w:szCs w:val="18"/>
              </w:rPr>
              <w:t>40,000</w:t>
            </w:r>
          </w:p>
        </w:tc>
        <w:tc>
          <w:tcPr>
            <w:tcW w:w="1048" w:type="pct"/>
            <w:tcBorders>
              <w:top w:val="nil"/>
              <w:bottom w:val="nil"/>
            </w:tcBorders>
            <w:vAlign w:val="center"/>
          </w:tcPr>
          <w:p w14:paraId="387F5B50" w14:textId="5A09464E" w:rsidR="001A448A" w:rsidRPr="00B22E59" w:rsidRDefault="001A448A" w:rsidP="00B22E59">
            <w:pPr>
              <w:pStyle w:val="ARIERTblBdy"/>
              <w:tabs>
                <w:tab w:val="decimal" w:pos="781"/>
              </w:tabs>
              <w:spacing w:before="100" w:beforeAutospacing="1" w:after="100" w:afterAutospacing="1"/>
              <w:rPr>
                <w:rFonts w:ascii="Tahoma" w:hAnsi="Tahoma" w:cs="Tahoma"/>
                <w:sz w:val="18"/>
                <w:szCs w:val="18"/>
              </w:rPr>
            </w:pPr>
            <w:r w:rsidRPr="00CF5BCE">
              <w:rPr>
                <w:rFonts w:ascii="Tahoma" w:hAnsi="Tahoma" w:cs="Tahoma"/>
                <w:sz w:val="18"/>
                <w:szCs w:val="18"/>
              </w:rPr>
              <w:t>0</w:t>
            </w:r>
          </w:p>
        </w:tc>
        <w:tc>
          <w:tcPr>
            <w:tcW w:w="1048" w:type="pct"/>
            <w:tcBorders>
              <w:top w:val="nil"/>
              <w:bottom w:val="nil"/>
            </w:tcBorders>
            <w:vAlign w:val="center"/>
          </w:tcPr>
          <w:p w14:paraId="08DED2F3" w14:textId="5BBD4487" w:rsidR="001A448A" w:rsidRPr="00B22E59" w:rsidRDefault="001A448A" w:rsidP="00B22E59">
            <w:pPr>
              <w:pStyle w:val="ARIERTblBdy"/>
              <w:tabs>
                <w:tab w:val="decimal" w:pos="686"/>
              </w:tabs>
              <w:spacing w:before="100" w:beforeAutospacing="1" w:after="100" w:afterAutospacing="1"/>
              <w:rPr>
                <w:rFonts w:ascii="Tahoma" w:hAnsi="Tahoma" w:cs="Tahoma"/>
                <w:sz w:val="18"/>
                <w:szCs w:val="18"/>
              </w:rPr>
            </w:pPr>
            <w:r w:rsidRPr="00CF5BCE">
              <w:rPr>
                <w:rFonts w:ascii="Tahoma" w:hAnsi="Tahoma" w:cs="Tahoma"/>
                <w:sz w:val="18"/>
                <w:szCs w:val="18"/>
              </w:rPr>
              <w:t>0.0487</w:t>
            </w:r>
          </w:p>
        </w:tc>
        <w:tc>
          <w:tcPr>
            <w:tcW w:w="1048" w:type="pct"/>
            <w:tcBorders>
              <w:top w:val="nil"/>
              <w:bottom w:val="nil"/>
            </w:tcBorders>
            <w:vAlign w:val="center"/>
          </w:tcPr>
          <w:p w14:paraId="674F614F" w14:textId="5E7AB1F4" w:rsidR="001A448A" w:rsidRPr="00B22E59" w:rsidRDefault="001A448A" w:rsidP="00B22E59">
            <w:pPr>
              <w:pStyle w:val="ARIERTblBdy"/>
              <w:tabs>
                <w:tab w:val="decimal" w:pos="732"/>
              </w:tabs>
              <w:spacing w:before="100" w:beforeAutospacing="1" w:after="100" w:afterAutospacing="1"/>
              <w:rPr>
                <w:rFonts w:ascii="Tahoma" w:hAnsi="Tahoma" w:cs="Tahoma"/>
                <w:sz w:val="18"/>
                <w:szCs w:val="18"/>
              </w:rPr>
            </w:pPr>
            <w:r w:rsidRPr="00CF5BCE">
              <w:rPr>
                <w:rFonts w:ascii="Tahoma" w:hAnsi="Tahoma" w:cs="Tahoma"/>
                <w:sz w:val="18"/>
                <w:szCs w:val="18"/>
              </w:rPr>
              <w:t>0.7003</w:t>
            </w:r>
          </w:p>
        </w:tc>
        <w:tc>
          <w:tcPr>
            <w:tcW w:w="1048" w:type="pct"/>
            <w:tcBorders>
              <w:top w:val="nil"/>
              <w:bottom w:val="nil"/>
            </w:tcBorders>
            <w:vAlign w:val="center"/>
          </w:tcPr>
          <w:p w14:paraId="6B54F3E8" w14:textId="24B3D124" w:rsidR="001A448A" w:rsidRPr="00B22E59" w:rsidRDefault="001A448A" w:rsidP="00B22E59">
            <w:pPr>
              <w:pStyle w:val="ARIERTblBdy"/>
              <w:tabs>
                <w:tab w:val="decimal" w:pos="779"/>
              </w:tabs>
              <w:spacing w:before="100" w:beforeAutospacing="1" w:after="100" w:afterAutospacing="1"/>
              <w:rPr>
                <w:rFonts w:ascii="Tahoma" w:hAnsi="Tahoma" w:cs="Tahoma"/>
                <w:sz w:val="18"/>
                <w:szCs w:val="18"/>
              </w:rPr>
            </w:pPr>
            <w:r w:rsidRPr="00CF5BCE">
              <w:rPr>
                <w:rFonts w:ascii="Tahoma" w:hAnsi="Tahoma" w:cs="Tahoma"/>
                <w:sz w:val="18"/>
                <w:szCs w:val="18"/>
              </w:rPr>
              <w:t>0.2510</w:t>
            </w:r>
          </w:p>
        </w:tc>
      </w:tr>
      <w:tr w:rsidR="001A448A" w:rsidRPr="0086323D" w14:paraId="70CFED18" w14:textId="77777777" w:rsidTr="00B22E59">
        <w:trPr>
          <w:trHeight w:hRule="exact" w:val="454"/>
        </w:trPr>
        <w:tc>
          <w:tcPr>
            <w:tcW w:w="806" w:type="pct"/>
            <w:tcBorders>
              <w:top w:val="nil"/>
              <w:bottom w:val="nil"/>
            </w:tcBorders>
            <w:vAlign w:val="center"/>
          </w:tcPr>
          <w:p w14:paraId="58391901" w14:textId="77777777" w:rsidR="001A448A" w:rsidRPr="00B22E59" w:rsidRDefault="001A448A" w:rsidP="00B22E59">
            <w:pPr>
              <w:pStyle w:val="ARIERTblBdy"/>
              <w:tabs>
                <w:tab w:val="decimal" w:pos="851"/>
              </w:tabs>
              <w:spacing w:before="100" w:beforeAutospacing="1" w:after="100" w:afterAutospacing="1"/>
              <w:rPr>
                <w:rFonts w:ascii="Tahoma" w:hAnsi="Tahoma" w:cs="Tahoma"/>
                <w:sz w:val="18"/>
                <w:szCs w:val="18"/>
              </w:rPr>
            </w:pPr>
            <w:r w:rsidRPr="00CF5BCE">
              <w:rPr>
                <w:rFonts w:ascii="Tahoma" w:hAnsi="Tahoma" w:cs="Tahoma"/>
                <w:sz w:val="18"/>
                <w:szCs w:val="18"/>
              </w:rPr>
              <w:t>50,000</w:t>
            </w:r>
          </w:p>
        </w:tc>
        <w:tc>
          <w:tcPr>
            <w:tcW w:w="1048" w:type="pct"/>
            <w:tcBorders>
              <w:top w:val="nil"/>
              <w:bottom w:val="nil"/>
            </w:tcBorders>
            <w:vAlign w:val="center"/>
          </w:tcPr>
          <w:p w14:paraId="21813067" w14:textId="24A3A906" w:rsidR="001A448A" w:rsidRPr="00B22E59" w:rsidRDefault="001A448A" w:rsidP="00B22E59">
            <w:pPr>
              <w:pStyle w:val="ARIERTblBdy"/>
              <w:tabs>
                <w:tab w:val="decimal" w:pos="781"/>
              </w:tabs>
              <w:spacing w:before="100" w:beforeAutospacing="1" w:after="100" w:afterAutospacing="1"/>
              <w:rPr>
                <w:rFonts w:ascii="Tahoma" w:hAnsi="Tahoma" w:cs="Tahoma"/>
                <w:sz w:val="18"/>
                <w:szCs w:val="18"/>
              </w:rPr>
            </w:pPr>
            <w:r w:rsidRPr="00CF5BCE">
              <w:rPr>
                <w:rFonts w:ascii="Tahoma" w:hAnsi="Tahoma" w:cs="Tahoma"/>
                <w:sz w:val="18"/>
                <w:szCs w:val="18"/>
              </w:rPr>
              <w:t>0</w:t>
            </w:r>
          </w:p>
        </w:tc>
        <w:tc>
          <w:tcPr>
            <w:tcW w:w="1048" w:type="pct"/>
            <w:tcBorders>
              <w:top w:val="nil"/>
              <w:bottom w:val="nil"/>
            </w:tcBorders>
            <w:vAlign w:val="center"/>
          </w:tcPr>
          <w:p w14:paraId="742AAE9D" w14:textId="2541CB7D" w:rsidR="001A448A" w:rsidRPr="00B22E59" w:rsidRDefault="001A448A" w:rsidP="00B22E59">
            <w:pPr>
              <w:pStyle w:val="ARIERTblBdy"/>
              <w:tabs>
                <w:tab w:val="decimal" w:pos="686"/>
              </w:tabs>
              <w:spacing w:before="100" w:beforeAutospacing="1" w:after="100" w:afterAutospacing="1"/>
              <w:rPr>
                <w:rFonts w:ascii="Tahoma" w:hAnsi="Tahoma" w:cs="Tahoma"/>
                <w:sz w:val="18"/>
                <w:szCs w:val="18"/>
              </w:rPr>
            </w:pPr>
            <w:r w:rsidRPr="00CF5BCE">
              <w:rPr>
                <w:rFonts w:ascii="Tahoma" w:hAnsi="Tahoma" w:cs="Tahoma"/>
                <w:sz w:val="18"/>
                <w:szCs w:val="18"/>
              </w:rPr>
              <w:t>0.0516</w:t>
            </w:r>
          </w:p>
        </w:tc>
        <w:tc>
          <w:tcPr>
            <w:tcW w:w="1048" w:type="pct"/>
            <w:tcBorders>
              <w:top w:val="nil"/>
              <w:bottom w:val="nil"/>
            </w:tcBorders>
            <w:vAlign w:val="center"/>
          </w:tcPr>
          <w:p w14:paraId="2479BD04" w14:textId="68B18C6B" w:rsidR="001A448A" w:rsidRPr="00B22E59" w:rsidRDefault="001A448A" w:rsidP="00B22E59">
            <w:pPr>
              <w:pStyle w:val="ARIERTblBdy"/>
              <w:tabs>
                <w:tab w:val="decimal" w:pos="732"/>
              </w:tabs>
              <w:spacing w:before="100" w:beforeAutospacing="1" w:after="100" w:afterAutospacing="1"/>
              <w:rPr>
                <w:rFonts w:ascii="Tahoma" w:hAnsi="Tahoma" w:cs="Tahoma"/>
                <w:sz w:val="18"/>
                <w:szCs w:val="18"/>
              </w:rPr>
            </w:pPr>
            <w:r w:rsidRPr="00CF5BCE">
              <w:rPr>
                <w:rFonts w:ascii="Tahoma" w:hAnsi="Tahoma" w:cs="Tahoma"/>
                <w:sz w:val="18"/>
                <w:szCs w:val="18"/>
              </w:rPr>
              <w:t>0.6459</w:t>
            </w:r>
          </w:p>
        </w:tc>
        <w:tc>
          <w:tcPr>
            <w:tcW w:w="1048" w:type="pct"/>
            <w:tcBorders>
              <w:top w:val="nil"/>
              <w:bottom w:val="nil"/>
            </w:tcBorders>
            <w:vAlign w:val="center"/>
          </w:tcPr>
          <w:p w14:paraId="6D54FF38" w14:textId="7E2B0D4A" w:rsidR="001A448A" w:rsidRPr="00B22E59" w:rsidRDefault="001A448A" w:rsidP="00B22E59">
            <w:pPr>
              <w:pStyle w:val="ARIERTblBdy"/>
              <w:tabs>
                <w:tab w:val="decimal" w:pos="779"/>
              </w:tabs>
              <w:spacing w:before="100" w:beforeAutospacing="1" w:after="100" w:afterAutospacing="1"/>
              <w:rPr>
                <w:rFonts w:ascii="Tahoma" w:hAnsi="Tahoma" w:cs="Tahoma"/>
                <w:sz w:val="18"/>
                <w:szCs w:val="18"/>
              </w:rPr>
            </w:pPr>
            <w:r w:rsidRPr="00CF5BCE">
              <w:rPr>
                <w:rFonts w:ascii="Tahoma" w:hAnsi="Tahoma" w:cs="Tahoma"/>
                <w:sz w:val="18"/>
                <w:szCs w:val="18"/>
              </w:rPr>
              <w:t>0.3025</w:t>
            </w:r>
          </w:p>
        </w:tc>
      </w:tr>
      <w:tr w:rsidR="001A448A" w:rsidRPr="0086323D" w14:paraId="151E3BC8" w14:textId="77777777" w:rsidTr="00B22E59">
        <w:trPr>
          <w:trHeight w:hRule="exact" w:val="454"/>
        </w:trPr>
        <w:tc>
          <w:tcPr>
            <w:tcW w:w="806" w:type="pct"/>
            <w:tcBorders>
              <w:top w:val="nil"/>
              <w:bottom w:val="nil"/>
            </w:tcBorders>
            <w:vAlign w:val="center"/>
          </w:tcPr>
          <w:p w14:paraId="73C7A555" w14:textId="77777777" w:rsidR="001A448A" w:rsidRPr="00B22E59" w:rsidRDefault="001A448A" w:rsidP="00B22E59">
            <w:pPr>
              <w:pStyle w:val="ARIERTblBdy"/>
              <w:tabs>
                <w:tab w:val="decimal" w:pos="851"/>
              </w:tabs>
              <w:spacing w:before="100" w:beforeAutospacing="1" w:after="100" w:afterAutospacing="1"/>
              <w:rPr>
                <w:rFonts w:ascii="Tahoma" w:hAnsi="Tahoma" w:cs="Tahoma"/>
                <w:sz w:val="18"/>
                <w:szCs w:val="18"/>
              </w:rPr>
            </w:pPr>
            <w:r w:rsidRPr="00CF5BCE">
              <w:rPr>
                <w:rFonts w:ascii="Tahoma" w:hAnsi="Tahoma" w:cs="Tahoma"/>
                <w:sz w:val="18"/>
                <w:szCs w:val="18"/>
              </w:rPr>
              <w:t>60,000</w:t>
            </w:r>
          </w:p>
        </w:tc>
        <w:tc>
          <w:tcPr>
            <w:tcW w:w="1048" w:type="pct"/>
            <w:tcBorders>
              <w:top w:val="nil"/>
              <w:bottom w:val="nil"/>
            </w:tcBorders>
            <w:vAlign w:val="center"/>
          </w:tcPr>
          <w:p w14:paraId="4D1E9235" w14:textId="0FF18124" w:rsidR="001A448A" w:rsidRPr="00B22E59" w:rsidRDefault="001A448A" w:rsidP="00B22E59">
            <w:pPr>
              <w:pStyle w:val="ARIERTblBdy"/>
              <w:tabs>
                <w:tab w:val="decimal" w:pos="781"/>
              </w:tabs>
              <w:spacing w:before="100" w:beforeAutospacing="1" w:after="100" w:afterAutospacing="1"/>
              <w:rPr>
                <w:rFonts w:ascii="Tahoma" w:hAnsi="Tahoma" w:cs="Tahoma"/>
                <w:sz w:val="18"/>
                <w:szCs w:val="18"/>
              </w:rPr>
            </w:pPr>
            <w:r w:rsidRPr="00CF5BCE">
              <w:rPr>
                <w:rFonts w:ascii="Tahoma" w:hAnsi="Tahoma" w:cs="Tahoma"/>
                <w:sz w:val="18"/>
                <w:szCs w:val="18"/>
              </w:rPr>
              <w:t>0</w:t>
            </w:r>
          </w:p>
        </w:tc>
        <w:tc>
          <w:tcPr>
            <w:tcW w:w="1048" w:type="pct"/>
            <w:tcBorders>
              <w:top w:val="nil"/>
              <w:bottom w:val="nil"/>
            </w:tcBorders>
            <w:vAlign w:val="center"/>
          </w:tcPr>
          <w:p w14:paraId="28DBDD7D" w14:textId="31C0E782" w:rsidR="001A448A" w:rsidRPr="00B22E59" w:rsidRDefault="001A448A" w:rsidP="00B22E59">
            <w:pPr>
              <w:pStyle w:val="ARIERTblBdy"/>
              <w:tabs>
                <w:tab w:val="decimal" w:pos="686"/>
              </w:tabs>
              <w:spacing w:before="100" w:beforeAutospacing="1" w:after="100" w:afterAutospacing="1"/>
              <w:rPr>
                <w:rFonts w:ascii="Tahoma" w:hAnsi="Tahoma" w:cs="Tahoma"/>
                <w:sz w:val="18"/>
                <w:szCs w:val="18"/>
              </w:rPr>
            </w:pPr>
            <w:r w:rsidRPr="00CF5BCE">
              <w:rPr>
                <w:rFonts w:ascii="Tahoma" w:hAnsi="Tahoma" w:cs="Tahoma"/>
                <w:sz w:val="18"/>
                <w:szCs w:val="18"/>
              </w:rPr>
              <w:t>0.0455</w:t>
            </w:r>
          </w:p>
        </w:tc>
        <w:tc>
          <w:tcPr>
            <w:tcW w:w="1048" w:type="pct"/>
            <w:tcBorders>
              <w:top w:val="nil"/>
              <w:bottom w:val="nil"/>
            </w:tcBorders>
            <w:vAlign w:val="center"/>
          </w:tcPr>
          <w:p w14:paraId="15CCBCE9" w14:textId="130B64C7" w:rsidR="001A448A" w:rsidRPr="00B22E59" w:rsidRDefault="001A448A" w:rsidP="00B22E59">
            <w:pPr>
              <w:pStyle w:val="ARIERTblBdy"/>
              <w:tabs>
                <w:tab w:val="decimal" w:pos="732"/>
              </w:tabs>
              <w:spacing w:before="100" w:beforeAutospacing="1" w:after="100" w:afterAutospacing="1"/>
              <w:rPr>
                <w:rFonts w:ascii="Tahoma" w:hAnsi="Tahoma" w:cs="Tahoma"/>
                <w:sz w:val="18"/>
                <w:szCs w:val="18"/>
              </w:rPr>
            </w:pPr>
            <w:r w:rsidRPr="00CF5BCE">
              <w:rPr>
                <w:rFonts w:ascii="Tahoma" w:hAnsi="Tahoma" w:cs="Tahoma"/>
                <w:sz w:val="18"/>
                <w:szCs w:val="18"/>
              </w:rPr>
              <w:t>0.5741</w:t>
            </w:r>
          </w:p>
        </w:tc>
        <w:tc>
          <w:tcPr>
            <w:tcW w:w="1048" w:type="pct"/>
            <w:tcBorders>
              <w:top w:val="nil"/>
              <w:bottom w:val="nil"/>
            </w:tcBorders>
            <w:vAlign w:val="center"/>
          </w:tcPr>
          <w:p w14:paraId="6A77E878" w14:textId="43FA76E6" w:rsidR="001A448A" w:rsidRPr="00B22E59" w:rsidRDefault="001A448A" w:rsidP="00B22E59">
            <w:pPr>
              <w:pStyle w:val="ARIERTblBdy"/>
              <w:tabs>
                <w:tab w:val="decimal" w:pos="779"/>
              </w:tabs>
              <w:spacing w:before="100" w:beforeAutospacing="1" w:after="100" w:afterAutospacing="1"/>
              <w:rPr>
                <w:rFonts w:ascii="Tahoma" w:hAnsi="Tahoma" w:cs="Tahoma"/>
                <w:sz w:val="18"/>
                <w:szCs w:val="18"/>
              </w:rPr>
            </w:pPr>
            <w:r w:rsidRPr="00CF5BCE">
              <w:rPr>
                <w:rFonts w:ascii="Tahoma" w:hAnsi="Tahoma" w:cs="Tahoma"/>
                <w:sz w:val="18"/>
                <w:szCs w:val="18"/>
              </w:rPr>
              <w:t>0.3804</w:t>
            </w:r>
          </w:p>
        </w:tc>
      </w:tr>
      <w:tr w:rsidR="001A448A" w:rsidRPr="0086323D" w14:paraId="2A2D16A4" w14:textId="77777777" w:rsidTr="00B22E59">
        <w:trPr>
          <w:trHeight w:hRule="exact" w:val="454"/>
        </w:trPr>
        <w:tc>
          <w:tcPr>
            <w:tcW w:w="806" w:type="pct"/>
            <w:tcBorders>
              <w:top w:val="nil"/>
              <w:bottom w:val="nil"/>
            </w:tcBorders>
            <w:vAlign w:val="center"/>
          </w:tcPr>
          <w:p w14:paraId="43E8289F" w14:textId="77777777" w:rsidR="001A448A" w:rsidRPr="00B22E59" w:rsidRDefault="001A448A" w:rsidP="00B22E59">
            <w:pPr>
              <w:pStyle w:val="ARIERTblBdy"/>
              <w:tabs>
                <w:tab w:val="decimal" w:pos="851"/>
              </w:tabs>
              <w:spacing w:before="100" w:beforeAutospacing="1" w:after="100" w:afterAutospacing="1"/>
              <w:rPr>
                <w:rFonts w:ascii="Tahoma" w:hAnsi="Tahoma" w:cs="Tahoma"/>
                <w:sz w:val="18"/>
                <w:szCs w:val="18"/>
              </w:rPr>
            </w:pPr>
            <w:r w:rsidRPr="00CF5BCE">
              <w:rPr>
                <w:rFonts w:ascii="Tahoma" w:hAnsi="Tahoma" w:cs="Tahoma"/>
                <w:sz w:val="18"/>
                <w:szCs w:val="18"/>
              </w:rPr>
              <w:t>70,000</w:t>
            </w:r>
          </w:p>
        </w:tc>
        <w:tc>
          <w:tcPr>
            <w:tcW w:w="1048" w:type="pct"/>
            <w:tcBorders>
              <w:top w:val="nil"/>
              <w:bottom w:val="nil"/>
            </w:tcBorders>
            <w:vAlign w:val="center"/>
          </w:tcPr>
          <w:p w14:paraId="3C6B21BF" w14:textId="559B15E7" w:rsidR="001A448A" w:rsidRPr="00B22E59" w:rsidRDefault="001A448A" w:rsidP="00B22E59">
            <w:pPr>
              <w:pStyle w:val="ARIERTblBdy"/>
              <w:tabs>
                <w:tab w:val="decimal" w:pos="781"/>
              </w:tabs>
              <w:spacing w:before="100" w:beforeAutospacing="1" w:after="100" w:afterAutospacing="1"/>
              <w:rPr>
                <w:rFonts w:ascii="Tahoma" w:hAnsi="Tahoma" w:cs="Tahoma"/>
                <w:sz w:val="18"/>
                <w:szCs w:val="18"/>
              </w:rPr>
            </w:pPr>
            <w:r w:rsidRPr="00CF5BCE">
              <w:rPr>
                <w:rFonts w:ascii="Tahoma" w:hAnsi="Tahoma" w:cs="Tahoma"/>
                <w:sz w:val="18"/>
                <w:szCs w:val="18"/>
              </w:rPr>
              <w:t>0</w:t>
            </w:r>
          </w:p>
        </w:tc>
        <w:tc>
          <w:tcPr>
            <w:tcW w:w="1048" w:type="pct"/>
            <w:tcBorders>
              <w:top w:val="nil"/>
              <w:bottom w:val="nil"/>
            </w:tcBorders>
            <w:vAlign w:val="center"/>
          </w:tcPr>
          <w:p w14:paraId="74FA68E3" w14:textId="6A253BD1" w:rsidR="001A448A" w:rsidRPr="00B22E59" w:rsidRDefault="001A448A" w:rsidP="00B22E59">
            <w:pPr>
              <w:pStyle w:val="ARIERTblBdy"/>
              <w:tabs>
                <w:tab w:val="decimal" w:pos="686"/>
              </w:tabs>
              <w:spacing w:before="100" w:beforeAutospacing="1" w:after="100" w:afterAutospacing="1"/>
              <w:rPr>
                <w:rFonts w:ascii="Tahoma" w:hAnsi="Tahoma" w:cs="Tahoma"/>
                <w:sz w:val="18"/>
                <w:szCs w:val="18"/>
              </w:rPr>
            </w:pPr>
            <w:r w:rsidRPr="00CF5BCE">
              <w:rPr>
                <w:rFonts w:ascii="Tahoma" w:hAnsi="Tahoma" w:cs="Tahoma"/>
                <w:sz w:val="18"/>
                <w:szCs w:val="18"/>
              </w:rPr>
              <w:t>0.0274</w:t>
            </w:r>
          </w:p>
        </w:tc>
        <w:tc>
          <w:tcPr>
            <w:tcW w:w="1048" w:type="pct"/>
            <w:tcBorders>
              <w:top w:val="nil"/>
              <w:bottom w:val="nil"/>
            </w:tcBorders>
            <w:vAlign w:val="center"/>
          </w:tcPr>
          <w:p w14:paraId="4596B7C3" w14:textId="62259A14" w:rsidR="001A448A" w:rsidRPr="00B22E59" w:rsidRDefault="001A448A" w:rsidP="00B22E59">
            <w:pPr>
              <w:pStyle w:val="ARIERTblBdy"/>
              <w:tabs>
                <w:tab w:val="decimal" w:pos="732"/>
              </w:tabs>
              <w:spacing w:before="100" w:beforeAutospacing="1" w:after="100" w:afterAutospacing="1"/>
              <w:rPr>
                <w:rFonts w:ascii="Tahoma" w:hAnsi="Tahoma" w:cs="Tahoma"/>
                <w:sz w:val="18"/>
                <w:szCs w:val="18"/>
              </w:rPr>
            </w:pPr>
            <w:r w:rsidRPr="00CF5BCE">
              <w:rPr>
                <w:rFonts w:ascii="Tahoma" w:hAnsi="Tahoma" w:cs="Tahoma"/>
                <w:sz w:val="18"/>
                <w:szCs w:val="18"/>
              </w:rPr>
              <w:t>0.2781</w:t>
            </w:r>
          </w:p>
        </w:tc>
        <w:tc>
          <w:tcPr>
            <w:tcW w:w="1048" w:type="pct"/>
            <w:tcBorders>
              <w:top w:val="nil"/>
              <w:bottom w:val="nil"/>
            </w:tcBorders>
            <w:vAlign w:val="center"/>
          </w:tcPr>
          <w:p w14:paraId="421491E0" w14:textId="062EAF38" w:rsidR="001A448A" w:rsidRPr="00B22E59" w:rsidRDefault="001A448A" w:rsidP="00B22E59">
            <w:pPr>
              <w:pStyle w:val="ARIERTblBdy"/>
              <w:tabs>
                <w:tab w:val="decimal" w:pos="779"/>
              </w:tabs>
              <w:spacing w:before="100" w:beforeAutospacing="1" w:after="100" w:afterAutospacing="1"/>
              <w:rPr>
                <w:rFonts w:ascii="Tahoma" w:hAnsi="Tahoma" w:cs="Tahoma"/>
                <w:sz w:val="18"/>
                <w:szCs w:val="18"/>
              </w:rPr>
            </w:pPr>
            <w:r w:rsidRPr="00CF5BCE">
              <w:rPr>
                <w:rFonts w:ascii="Tahoma" w:hAnsi="Tahoma" w:cs="Tahoma"/>
                <w:sz w:val="18"/>
                <w:szCs w:val="18"/>
              </w:rPr>
              <w:t>0.6945</w:t>
            </w:r>
          </w:p>
        </w:tc>
      </w:tr>
      <w:tr w:rsidR="001A448A" w:rsidRPr="0086323D" w14:paraId="3DC65273" w14:textId="77777777" w:rsidTr="00B22E59">
        <w:trPr>
          <w:trHeight w:hRule="exact" w:val="454"/>
        </w:trPr>
        <w:tc>
          <w:tcPr>
            <w:tcW w:w="806" w:type="pct"/>
            <w:tcBorders>
              <w:top w:val="nil"/>
            </w:tcBorders>
            <w:vAlign w:val="center"/>
          </w:tcPr>
          <w:p w14:paraId="1ECA6A5F" w14:textId="77777777" w:rsidR="001A448A" w:rsidRPr="00B22E59" w:rsidRDefault="001A448A" w:rsidP="00B22E59">
            <w:pPr>
              <w:pStyle w:val="ARIERTblBdy"/>
              <w:tabs>
                <w:tab w:val="decimal" w:pos="851"/>
              </w:tabs>
              <w:spacing w:before="100" w:beforeAutospacing="1" w:after="100" w:afterAutospacing="1"/>
              <w:rPr>
                <w:rFonts w:ascii="Tahoma" w:hAnsi="Tahoma" w:cs="Tahoma"/>
                <w:sz w:val="18"/>
                <w:szCs w:val="18"/>
              </w:rPr>
            </w:pPr>
            <w:r w:rsidRPr="00CF5BCE">
              <w:rPr>
                <w:rFonts w:ascii="Tahoma" w:hAnsi="Tahoma" w:cs="Tahoma"/>
                <w:sz w:val="18"/>
                <w:szCs w:val="18"/>
              </w:rPr>
              <w:t>80,000</w:t>
            </w:r>
          </w:p>
        </w:tc>
        <w:tc>
          <w:tcPr>
            <w:tcW w:w="1048" w:type="pct"/>
            <w:tcBorders>
              <w:top w:val="nil"/>
            </w:tcBorders>
            <w:vAlign w:val="center"/>
          </w:tcPr>
          <w:p w14:paraId="565F7B5A" w14:textId="7858F218" w:rsidR="001A448A" w:rsidRPr="00B22E59" w:rsidRDefault="001A448A" w:rsidP="00B22E59">
            <w:pPr>
              <w:pStyle w:val="ARIERTblBdy"/>
              <w:tabs>
                <w:tab w:val="decimal" w:pos="781"/>
              </w:tabs>
              <w:spacing w:before="100" w:beforeAutospacing="1" w:after="100" w:afterAutospacing="1"/>
              <w:rPr>
                <w:rFonts w:ascii="Tahoma" w:hAnsi="Tahoma" w:cs="Tahoma"/>
                <w:sz w:val="18"/>
                <w:szCs w:val="18"/>
              </w:rPr>
            </w:pPr>
            <w:r w:rsidRPr="00CF5BCE">
              <w:rPr>
                <w:rFonts w:ascii="Tahoma" w:hAnsi="Tahoma" w:cs="Tahoma"/>
                <w:sz w:val="18"/>
                <w:szCs w:val="18"/>
              </w:rPr>
              <w:t>0</w:t>
            </w:r>
          </w:p>
        </w:tc>
        <w:tc>
          <w:tcPr>
            <w:tcW w:w="1048" w:type="pct"/>
            <w:tcBorders>
              <w:top w:val="nil"/>
            </w:tcBorders>
            <w:vAlign w:val="center"/>
          </w:tcPr>
          <w:p w14:paraId="280C186B" w14:textId="1A6D4A55" w:rsidR="001A448A" w:rsidRPr="00B22E59" w:rsidRDefault="001A448A" w:rsidP="00B22E59">
            <w:pPr>
              <w:pStyle w:val="ARIERTblBdy"/>
              <w:tabs>
                <w:tab w:val="decimal" w:pos="686"/>
              </w:tabs>
              <w:spacing w:before="100" w:beforeAutospacing="1" w:after="100" w:afterAutospacing="1"/>
              <w:rPr>
                <w:rFonts w:ascii="Tahoma" w:hAnsi="Tahoma" w:cs="Tahoma"/>
                <w:sz w:val="18"/>
                <w:szCs w:val="18"/>
              </w:rPr>
            </w:pPr>
            <w:r w:rsidRPr="00CF5BCE">
              <w:rPr>
                <w:rFonts w:ascii="Tahoma" w:hAnsi="Tahoma" w:cs="Tahoma"/>
                <w:sz w:val="18"/>
                <w:szCs w:val="18"/>
              </w:rPr>
              <w:t>0.0267</w:t>
            </w:r>
          </w:p>
        </w:tc>
        <w:tc>
          <w:tcPr>
            <w:tcW w:w="1048" w:type="pct"/>
            <w:tcBorders>
              <w:top w:val="nil"/>
            </w:tcBorders>
            <w:vAlign w:val="center"/>
          </w:tcPr>
          <w:p w14:paraId="731189D9" w14:textId="62070099" w:rsidR="001A448A" w:rsidRPr="00B22E59" w:rsidRDefault="001A448A" w:rsidP="00B22E59">
            <w:pPr>
              <w:pStyle w:val="ARIERTblBdy"/>
              <w:tabs>
                <w:tab w:val="decimal" w:pos="732"/>
              </w:tabs>
              <w:spacing w:before="100" w:beforeAutospacing="1" w:after="100" w:afterAutospacing="1"/>
              <w:rPr>
                <w:rFonts w:ascii="Tahoma" w:hAnsi="Tahoma" w:cs="Tahoma"/>
                <w:sz w:val="18"/>
                <w:szCs w:val="18"/>
              </w:rPr>
            </w:pPr>
            <w:r w:rsidRPr="00CF5BCE">
              <w:rPr>
                <w:rFonts w:ascii="Tahoma" w:hAnsi="Tahoma" w:cs="Tahoma"/>
                <w:sz w:val="18"/>
                <w:szCs w:val="18"/>
              </w:rPr>
              <w:t>0.2494</w:t>
            </w:r>
          </w:p>
        </w:tc>
        <w:tc>
          <w:tcPr>
            <w:tcW w:w="1048" w:type="pct"/>
            <w:tcBorders>
              <w:top w:val="nil"/>
            </w:tcBorders>
            <w:vAlign w:val="center"/>
          </w:tcPr>
          <w:p w14:paraId="02E246E4" w14:textId="68EBCE7E" w:rsidR="001A448A" w:rsidRPr="00B22E59" w:rsidRDefault="001A448A" w:rsidP="00B22E59">
            <w:pPr>
              <w:pStyle w:val="ARIERTblBdy"/>
              <w:tabs>
                <w:tab w:val="decimal" w:pos="779"/>
              </w:tabs>
              <w:spacing w:before="100" w:beforeAutospacing="1" w:after="100" w:afterAutospacing="1"/>
              <w:rPr>
                <w:rFonts w:ascii="Tahoma" w:hAnsi="Tahoma" w:cs="Tahoma"/>
                <w:sz w:val="18"/>
                <w:szCs w:val="18"/>
              </w:rPr>
            </w:pPr>
            <w:r w:rsidRPr="00CF5BCE">
              <w:rPr>
                <w:rFonts w:ascii="Tahoma" w:hAnsi="Tahoma" w:cs="Tahoma"/>
                <w:sz w:val="18"/>
                <w:szCs w:val="18"/>
              </w:rPr>
              <w:t>0.7240</w:t>
            </w:r>
          </w:p>
        </w:tc>
      </w:tr>
    </w:tbl>
    <w:p w14:paraId="2684EF8F" w14:textId="77777777" w:rsidR="001A448A" w:rsidRPr="00CF5BCE" w:rsidRDefault="001A448A" w:rsidP="0015489F"/>
    <w:p w14:paraId="382EB7A9" w14:textId="501F8153" w:rsidR="00554FAB" w:rsidRPr="00CF5BCE" w:rsidRDefault="00554FAB" w:rsidP="0015489F">
      <w:pPr>
        <w:pStyle w:val="ARIERBody"/>
      </w:pPr>
      <w:r w:rsidRPr="00077D7A">
        <w:t xml:space="preserve">The carrying capacity for Carp in the Lower Lakes (Lake Alexandrina </w:t>
      </w:r>
      <w:r w:rsidR="007428DB" w:rsidRPr="00077D7A">
        <w:t>662</w:t>
      </w:r>
      <w:r w:rsidR="007428DB">
        <w:t> </w:t>
      </w:r>
      <w:r w:rsidRPr="00077D7A">
        <w:t>km</w:t>
      </w:r>
      <w:r w:rsidRPr="0048293F">
        <w:rPr>
          <w:vertAlign w:val="superscript"/>
        </w:rPr>
        <w:t>2</w:t>
      </w:r>
      <w:r w:rsidRPr="0048293F">
        <w:t xml:space="preserve"> and Lake Albert </w:t>
      </w:r>
      <w:r w:rsidR="007428DB" w:rsidRPr="0048293F">
        <w:t>177</w:t>
      </w:r>
      <w:r w:rsidR="007428DB">
        <w:t> </w:t>
      </w:r>
      <w:r w:rsidRPr="0048293F">
        <w:t>km</w:t>
      </w:r>
      <w:r w:rsidRPr="00E42920">
        <w:rPr>
          <w:vertAlign w:val="superscript"/>
        </w:rPr>
        <w:t>2</w:t>
      </w:r>
      <w:r w:rsidRPr="001973AC">
        <w:t xml:space="preserve">) is likely to be very large (total area </w:t>
      </w:r>
      <w:r w:rsidR="009C6A9D">
        <w:t>~</w:t>
      </w:r>
      <w:r w:rsidR="009C6A9D" w:rsidRPr="00E42920">
        <w:t>840</w:t>
      </w:r>
      <w:r w:rsidR="009C6A9D">
        <w:t> </w:t>
      </w:r>
      <w:r w:rsidRPr="00E42920">
        <w:t>km</w:t>
      </w:r>
      <w:r w:rsidRPr="001973AC">
        <w:rPr>
          <w:vertAlign w:val="superscript"/>
        </w:rPr>
        <w:t>2</w:t>
      </w:r>
      <w:r w:rsidRPr="00B64128">
        <w:t xml:space="preserve">). </w:t>
      </w:r>
      <w:r w:rsidRPr="00D1066C">
        <w:rPr>
          <w:rFonts w:eastAsiaTheme="minorHAnsi"/>
          <w:color w:val="000000"/>
        </w:rPr>
        <w:t>A population estimate of 180,000 adult Carp &gt;</w:t>
      </w:r>
      <w:r w:rsidRPr="001F6975">
        <w:rPr>
          <w:rFonts w:eastAsiaTheme="minorHAnsi"/>
          <w:color w:val="000000"/>
        </w:rPr>
        <w:t>500</w:t>
      </w:r>
      <w:r w:rsidR="009C6A9D">
        <w:rPr>
          <w:rFonts w:eastAsiaTheme="minorHAnsi"/>
          <w:color w:val="000000"/>
        </w:rPr>
        <w:t> </w:t>
      </w:r>
      <w:r w:rsidRPr="00E42920">
        <w:rPr>
          <w:rFonts w:eastAsiaTheme="minorHAnsi"/>
          <w:color w:val="000000"/>
        </w:rPr>
        <w:t xml:space="preserve">mm, </w:t>
      </w:r>
      <w:r w:rsidR="009C6A9D">
        <w:rPr>
          <w:rFonts w:eastAsiaTheme="minorHAnsi"/>
          <w:color w:val="000000"/>
        </w:rPr>
        <w:t>[</w:t>
      </w:r>
      <w:r w:rsidRPr="00E42920">
        <w:rPr>
          <w:rFonts w:eastAsiaTheme="minorHAnsi"/>
          <w:color w:val="000000"/>
        </w:rPr>
        <w:t xml:space="preserve">with an upper maximum </w:t>
      </w:r>
      <w:r w:rsidRPr="00B64128">
        <w:rPr>
          <w:rFonts w:eastAsiaTheme="minorHAnsi"/>
          <w:color w:val="000000"/>
        </w:rPr>
        <w:t xml:space="preserve">(95% CI) of </w:t>
      </w:r>
      <w:r w:rsidR="009C6A9D" w:rsidRPr="00D1066C">
        <w:rPr>
          <w:rFonts w:eastAsiaTheme="minorHAnsi"/>
          <w:color w:val="000000"/>
        </w:rPr>
        <w:t>415</w:t>
      </w:r>
      <w:r w:rsidR="009C6A9D">
        <w:rPr>
          <w:rFonts w:eastAsiaTheme="minorHAnsi"/>
          <w:color w:val="000000"/>
        </w:rPr>
        <w:t>,</w:t>
      </w:r>
      <w:r w:rsidRPr="00E42920">
        <w:rPr>
          <w:rFonts w:eastAsiaTheme="minorHAnsi"/>
          <w:color w:val="000000"/>
        </w:rPr>
        <w:t>154 individuals</w:t>
      </w:r>
      <w:r w:rsidR="009C6A9D">
        <w:rPr>
          <w:rFonts w:eastAsiaTheme="minorHAnsi"/>
          <w:color w:val="000000"/>
        </w:rPr>
        <w:t>]</w:t>
      </w:r>
      <w:r w:rsidR="009C6A9D" w:rsidRPr="00E42920">
        <w:rPr>
          <w:rFonts w:eastAsiaTheme="minorHAnsi"/>
          <w:color w:val="000000"/>
        </w:rPr>
        <w:t xml:space="preserve"> </w:t>
      </w:r>
      <w:r w:rsidRPr="001973AC">
        <w:rPr>
          <w:rFonts w:eastAsiaTheme="minorHAnsi"/>
          <w:color w:val="000000"/>
        </w:rPr>
        <w:t xml:space="preserve">was made using tag recaptures for Lake Albert (Thwaites et al. 2010). </w:t>
      </w:r>
      <w:r w:rsidR="009C6A9D">
        <w:rPr>
          <w:rFonts w:eastAsiaTheme="minorHAnsi"/>
          <w:color w:val="000000"/>
        </w:rPr>
        <w:t>The</w:t>
      </w:r>
      <w:r w:rsidRPr="001973AC">
        <w:rPr>
          <w:rFonts w:eastAsiaTheme="minorHAnsi"/>
          <w:color w:val="000000"/>
        </w:rPr>
        <w:t xml:space="preserve"> number of Carp &lt;</w:t>
      </w:r>
      <w:r w:rsidRPr="00D1066C">
        <w:rPr>
          <w:rFonts w:eastAsiaTheme="minorHAnsi"/>
          <w:color w:val="000000"/>
        </w:rPr>
        <w:t>500</w:t>
      </w:r>
      <w:r w:rsidR="009C6A9D">
        <w:rPr>
          <w:rFonts w:eastAsiaTheme="minorHAnsi"/>
          <w:color w:val="000000"/>
        </w:rPr>
        <w:t> </w:t>
      </w:r>
      <w:r w:rsidRPr="00E42920">
        <w:rPr>
          <w:rFonts w:eastAsiaTheme="minorHAnsi"/>
          <w:color w:val="000000"/>
        </w:rPr>
        <w:t xml:space="preserve">mm TL/LCF </w:t>
      </w:r>
      <w:r w:rsidRPr="00B64128">
        <w:rPr>
          <w:rFonts w:eastAsiaTheme="minorHAnsi"/>
          <w:color w:val="000000"/>
        </w:rPr>
        <w:t>present in the lake</w:t>
      </w:r>
      <w:r w:rsidR="009C6A9D">
        <w:rPr>
          <w:rFonts w:eastAsiaTheme="minorHAnsi"/>
          <w:color w:val="000000"/>
        </w:rPr>
        <w:t xml:space="preserve"> was unknown</w:t>
      </w:r>
      <w:r w:rsidRPr="00E42920">
        <w:rPr>
          <w:rFonts w:eastAsiaTheme="minorHAnsi"/>
          <w:color w:val="000000"/>
        </w:rPr>
        <w:t>. Given the relative sizes of Lakes Albert and Alexandrina and assuming an even distribution o</w:t>
      </w:r>
      <w:r w:rsidRPr="00B64128">
        <w:rPr>
          <w:rFonts w:eastAsiaTheme="minorHAnsi"/>
          <w:color w:val="000000"/>
        </w:rPr>
        <w:t xml:space="preserve">f habitats and Carp, this would give an overall estimate of 846,000 adult Carp (upper maximum </w:t>
      </w:r>
      <w:r w:rsidRPr="00B64128">
        <w:rPr>
          <w:rFonts w:eastAsiaTheme="minorHAnsi"/>
          <w:color w:val="000000"/>
        </w:rPr>
        <w:lastRenderedPageBreak/>
        <w:t xml:space="preserve">estimate of 1.95M) for the Lower Lakes. </w:t>
      </w:r>
      <w:r w:rsidRPr="00D1066C">
        <w:rPr>
          <w:rFonts w:eastAsiaTheme="minorHAnsi"/>
          <w:color w:val="000000"/>
        </w:rPr>
        <w:t xml:space="preserve">The carrying capacity is expected to be higher than any point estimate of the population size, given that this estimate is confounded by the commercial removal of Carp in the Lower Lakes. The river carrying capacity of </w:t>
      </w:r>
      <w:r w:rsidR="009C6A9D" w:rsidRPr="001F6975">
        <w:rPr>
          <w:rFonts w:eastAsiaTheme="minorHAnsi"/>
          <w:color w:val="000000"/>
        </w:rPr>
        <w:t>1</w:t>
      </w:r>
      <w:r w:rsidR="009C6A9D">
        <w:rPr>
          <w:rFonts w:eastAsiaTheme="minorHAnsi"/>
          <w:color w:val="000000"/>
        </w:rPr>
        <w:t> </w:t>
      </w:r>
      <w:r w:rsidRPr="00E42920">
        <w:rPr>
          <w:rFonts w:eastAsiaTheme="minorHAnsi"/>
          <w:color w:val="000000"/>
        </w:rPr>
        <w:t xml:space="preserve">Carp/m equates to 1 Carp per </w:t>
      </w:r>
      <w:r w:rsidR="009C6A9D" w:rsidRPr="00B64128">
        <w:rPr>
          <w:rFonts w:eastAsiaTheme="minorHAnsi"/>
          <w:color w:val="000000"/>
        </w:rPr>
        <w:t>200</w:t>
      </w:r>
      <w:r w:rsidR="009C6A9D">
        <w:rPr>
          <w:rFonts w:eastAsiaTheme="minorHAnsi"/>
          <w:color w:val="000000"/>
        </w:rPr>
        <w:t> </w:t>
      </w:r>
      <w:r w:rsidRPr="00E42920">
        <w:rPr>
          <w:rFonts w:eastAsiaTheme="minorHAnsi"/>
          <w:color w:val="000000"/>
        </w:rPr>
        <w:t>m</w:t>
      </w:r>
      <w:r w:rsidRPr="001973AC">
        <w:rPr>
          <w:rFonts w:eastAsiaTheme="minorHAnsi"/>
          <w:color w:val="000000"/>
          <w:vertAlign w:val="superscript"/>
        </w:rPr>
        <w:t>2</w:t>
      </w:r>
      <w:r w:rsidRPr="00B64128">
        <w:rPr>
          <w:rFonts w:eastAsiaTheme="minorHAnsi"/>
          <w:color w:val="000000"/>
        </w:rPr>
        <w:t xml:space="preserve"> </w:t>
      </w:r>
      <w:r w:rsidR="004F42C5">
        <w:rPr>
          <w:rFonts w:eastAsiaTheme="minorHAnsi"/>
          <w:color w:val="000000"/>
        </w:rPr>
        <w:t>because</w:t>
      </w:r>
      <w:r w:rsidR="004F42C5" w:rsidRPr="00B64128">
        <w:rPr>
          <w:rFonts w:eastAsiaTheme="minorHAnsi"/>
          <w:color w:val="000000"/>
        </w:rPr>
        <w:t xml:space="preserve"> </w:t>
      </w:r>
      <w:r w:rsidRPr="00D1066C">
        <w:rPr>
          <w:rFonts w:eastAsiaTheme="minorHAnsi"/>
          <w:color w:val="000000"/>
        </w:rPr>
        <w:t xml:space="preserve">the Murray River is </w:t>
      </w:r>
      <w:r w:rsidR="009C6A9D">
        <w:rPr>
          <w:rFonts w:eastAsiaTheme="minorHAnsi"/>
          <w:color w:val="000000"/>
        </w:rPr>
        <w:t>~</w:t>
      </w:r>
      <w:r w:rsidR="009C6A9D" w:rsidRPr="001973AC">
        <w:rPr>
          <w:rFonts w:eastAsiaTheme="minorHAnsi"/>
          <w:color w:val="000000"/>
        </w:rPr>
        <w:t>200</w:t>
      </w:r>
      <w:r w:rsidR="009C6A9D">
        <w:rPr>
          <w:rFonts w:eastAsiaTheme="minorHAnsi"/>
          <w:color w:val="000000"/>
        </w:rPr>
        <w:t> </w:t>
      </w:r>
      <w:r w:rsidRPr="00E42920">
        <w:rPr>
          <w:rFonts w:eastAsiaTheme="minorHAnsi"/>
          <w:color w:val="000000"/>
        </w:rPr>
        <w:t xml:space="preserve">m wide towards the Lower Lakes. </w:t>
      </w:r>
      <w:r w:rsidRPr="00B64128">
        <w:rPr>
          <w:rFonts w:eastAsiaTheme="minorHAnsi"/>
          <w:color w:val="000000"/>
        </w:rPr>
        <w:t>Applying this density to the Lower Lakes yields a carrying capacity of 840,000,000/200 = 4,195,000, rounding it down to 4,000,000 adults, where 840,000,</w:t>
      </w:r>
      <w:r w:rsidR="009C6A9D" w:rsidRPr="00D1066C">
        <w:rPr>
          <w:rFonts w:eastAsiaTheme="minorHAnsi"/>
          <w:color w:val="000000"/>
        </w:rPr>
        <w:t>000</w:t>
      </w:r>
      <w:r w:rsidR="009C6A9D">
        <w:rPr>
          <w:rFonts w:eastAsiaTheme="minorHAnsi"/>
          <w:color w:val="000000"/>
        </w:rPr>
        <w:t> </w:t>
      </w:r>
      <w:r w:rsidRPr="00E42920">
        <w:rPr>
          <w:rFonts w:eastAsiaTheme="minorHAnsi"/>
          <w:color w:val="000000"/>
        </w:rPr>
        <w:t>m</w:t>
      </w:r>
      <w:r w:rsidRPr="001973AC">
        <w:rPr>
          <w:rFonts w:eastAsiaTheme="minorHAnsi"/>
          <w:color w:val="000000"/>
          <w:vertAlign w:val="superscript"/>
        </w:rPr>
        <w:t>2</w:t>
      </w:r>
      <w:r w:rsidRPr="00B64128">
        <w:rPr>
          <w:rFonts w:eastAsiaTheme="minorHAnsi"/>
          <w:color w:val="000000"/>
        </w:rPr>
        <w:t xml:space="preserve"> = </w:t>
      </w:r>
      <w:r w:rsidR="009C6A9D" w:rsidRPr="00D1066C">
        <w:rPr>
          <w:rFonts w:eastAsiaTheme="minorHAnsi"/>
          <w:color w:val="000000"/>
        </w:rPr>
        <w:t>840</w:t>
      </w:r>
      <w:r w:rsidR="009C6A9D">
        <w:rPr>
          <w:rFonts w:eastAsiaTheme="minorHAnsi"/>
          <w:color w:val="000000"/>
        </w:rPr>
        <w:t> </w:t>
      </w:r>
      <w:r w:rsidRPr="00E42920">
        <w:t>km</w:t>
      </w:r>
      <w:r w:rsidRPr="001973AC">
        <w:rPr>
          <w:vertAlign w:val="superscript"/>
        </w:rPr>
        <w:t>2</w:t>
      </w:r>
      <w:r w:rsidRPr="00B64128">
        <w:rPr>
          <w:rFonts w:eastAsiaTheme="minorHAnsi"/>
          <w:color w:val="000000"/>
        </w:rPr>
        <w:t>.</w:t>
      </w:r>
    </w:p>
    <w:p w14:paraId="73489905" w14:textId="77777777" w:rsidR="00554FAB" w:rsidRPr="00CF5BCE" w:rsidRDefault="00554FAB" w:rsidP="0015489F">
      <w:pPr>
        <w:pStyle w:val="ARIERBody"/>
      </w:pPr>
    </w:p>
    <w:tbl>
      <w:tblPr>
        <w:tblStyle w:val="TableGrid"/>
        <w:tblW w:w="0" w:type="auto"/>
        <w:tblLook w:val="04A0" w:firstRow="1" w:lastRow="0" w:firstColumn="1" w:lastColumn="0" w:noHBand="0" w:noVBand="1"/>
      </w:tblPr>
      <w:tblGrid>
        <w:gridCol w:w="9242"/>
      </w:tblGrid>
      <w:tr w:rsidR="00554FAB" w:rsidRPr="00CF5BCE" w14:paraId="3D02F841" w14:textId="77777777" w:rsidTr="00303B27">
        <w:tc>
          <w:tcPr>
            <w:tcW w:w="9242" w:type="dxa"/>
          </w:tcPr>
          <w:p w14:paraId="432351B9" w14:textId="77777777" w:rsidR="00554FAB" w:rsidRPr="00CF5BCE" w:rsidRDefault="00554FAB" w:rsidP="00303B27">
            <w:pPr>
              <w:jc w:val="both"/>
              <w:rPr>
                <w:szCs w:val="22"/>
              </w:rPr>
            </w:pPr>
            <w:r w:rsidRPr="00077D7A">
              <w:rPr>
                <w:noProof/>
                <w:szCs w:val="22"/>
                <w:lang w:eastAsia="en-AU"/>
              </w:rPr>
              <w:drawing>
                <wp:inline distT="0" distB="0" distL="0" distR="0" wp14:anchorId="348E5592" wp14:editId="53757F8E">
                  <wp:extent cx="5781675" cy="3972791"/>
                  <wp:effectExtent l="0" t="0" r="0" b="8890"/>
                  <wp:docPr id="19506" name="Picture 19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788153" cy="3977242"/>
                          </a:xfrm>
                          <a:prstGeom prst="rect">
                            <a:avLst/>
                          </a:prstGeom>
                          <a:noFill/>
                        </pic:spPr>
                      </pic:pic>
                    </a:graphicData>
                  </a:graphic>
                </wp:inline>
              </w:drawing>
            </w:r>
          </w:p>
        </w:tc>
      </w:tr>
    </w:tbl>
    <w:p w14:paraId="35FAAB7B" w14:textId="63B11A67" w:rsidR="00554FAB" w:rsidRPr="00CF5BCE" w:rsidRDefault="00554FAB" w:rsidP="0015489F">
      <w:pPr>
        <w:pStyle w:val="ARIERCaption-Figure"/>
      </w:pPr>
      <w:bookmarkStart w:id="185" w:name="_Toc423012066"/>
      <w:bookmarkStart w:id="186" w:name="_Toc317201548"/>
      <w:r w:rsidRPr="00B22E59">
        <w:t>Figure 24</w:t>
      </w:r>
      <w:r w:rsidR="00604A02">
        <w:rPr>
          <w:rStyle w:val="CommentReference"/>
          <w:rFonts w:ascii="Calibri" w:hAnsi="Calibri"/>
          <w:bCs w:val="0"/>
          <w:color w:val="auto"/>
        </w:rPr>
        <w:t>.</w:t>
      </w:r>
      <w:r w:rsidRPr="00B22E59">
        <w:t xml:space="preserve"> Daily flow data at Lock 1 in South Australia (1963</w:t>
      </w:r>
      <w:r w:rsidR="00CA534A" w:rsidRPr="00B22E59">
        <w:t>–</w:t>
      </w:r>
      <w:r w:rsidRPr="00B22E59">
        <w:t>2014) in ML/d</w:t>
      </w:r>
      <w:r w:rsidR="009C6A9D">
        <w:t>ay (</w:t>
      </w:r>
      <w:r w:rsidRPr="00B22E59">
        <w:t>data MDBA</w:t>
      </w:r>
      <w:bookmarkEnd w:id="185"/>
      <w:r w:rsidR="009C6A9D">
        <w:t>)</w:t>
      </w:r>
      <w:bookmarkEnd w:id="186"/>
    </w:p>
    <w:p w14:paraId="6C916DAA" w14:textId="77777777" w:rsidR="00554FAB" w:rsidRPr="00CF5BCE" w:rsidRDefault="00554FAB" w:rsidP="0015489F">
      <w:pPr>
        <w:pStyle w:val="ARIERBody"/>
      </w:pPr>
    </w:p>
    <w:p w14:paraId="222906C0" w14:textId="4C530621" w:rsidR="00554FAB" w:rsidRPr="00CF5BCE" w:rsidRDefault="00554FAB" w:rsidP="0015489F">
      <w:pPr>
        <w:pStyle w:val="ARIERBody"/>
      </w:pPr>
      <w:r w:rsidRPr="00077D7A">
        <w:t xml:space="preserve">In addition to flows affecting </w:t>
      </w:r>
      <w:r w:rsidR="009C6A9D">
        <w:t xml:space="preserve">the </w:t>
      </w:r>
      <w:r w:rsidRPr="00077D7A">
        <w:t>reproductive capacity of Carp, commercial fishing of Carp in the Lower Lakes as well as the introduction of the Carp trap in the fis</w:t>
      </w:r>
      <w:r w:rsidRPr="0048293F">
        <w:t>hway at Lock 1 reduces the population size through time.</w:t>
      </w:r>
    </w:p>
    <w:p w14:paraId="37C8A1D8" w14:textId="0460129C" w:rsidR="00554FAB" w:rsidRPr="00CF5BCE" w:rsidRDefault="00554FAB" w:rsidP="0015489F">
      <w:pPr>
        <w:pStyle w:val="ARIERBody"/>
        <w:rPr>
          <w:rFonts w:eastAsiaTheme="minorHAnsi"/>
          <w:color w:val="000000"/>
        </w:rPr>
      </w:pPr>
      <w:r w:rsidRPr="00077D7A">
        <w:rPr>
          <w:rFonts w:eastAsiaTheme="minorHAnsi"/>
          <w:color w:val="000000"/>
        </w:rPr>
        <w:t>In this case study</w:t>
      </w:r>
      <w:r w:rsidR="009C6A9D">
        <w:rPr>
          <w:rFonts w:eastAsiaTheme="minorHAnsi"/>
          <w:color w:val="000000"/>
        </w:rPr>
        <w:t>,</w:t>
      </w:r>
      <w:r w:rsidRPr="00077D7A">
        <w:rPr>
          <w:rFonts w:eastAsiaTheme="minorHAnsi"/>
          <w:color w:val="000000"/>
        </w:rPr>
        <w:t xml:space="preserve"> we consider Carp invading the Lower Lakes region</w:t>
      </w:r>
      <w:r w:rsidR="009C6A9D">
        <w:rPr>
          <w:rFonts w:eastAsiaTheme="minorHAnsi"/>
          <w:color w:val="000000"/>
        </w:rPr>
        <w:t>,</w:t>
      </w:r>
      <w:r w:rsidRPr="00077D7A">
        <w:rPr>
          <w:rFonts w:eastAsiaTheme="minorHAnsi"/>
          <w:color w:val="000000"/>
        </w:rPr>
        <w:t xml:space="preserve"> where each scenario </w:t>
      </w:r>
      <w:r w:rsidR="009C6A9D">
        <w:rPr>
          <w:rFonts w:eastAsiaTheme="minorHAnsi"/>
          <w:color w:val="000000"/>
        </w:rPr>
        <w:t>begins with</w:t>
      </w:r>
      <w:r w:rsidRPr="00077D7A">
        <w:rPr>
          <w:rFonts w:eastAsiaTheme="minorHAnsi"/>
          <w:color w:val="000000"/>
        </w:rPr>
        <w:t xml:space="preserve"> </w:t>
      </w:r>
      <w:r w:rsidR="009C6A9D" w:rsidRPr="00077D7A">
        <w:rPr>
          <w:rFonts w:eastAsiaTheme="minorHAnsi"/>
          <w:color w:val="000000"/>
        </w:rPr>
        <w:t>seed</w:t>
      </w:r>
      <w:r w:rsidR="009C6A9D">
        <w:rPr>
          <w:rFonts w:eastAsiaTheme="minorHAnsi"/>
          <w:color w:val="000000"/>
        </w:rPr>
        <w:t>ing</w:t>
      </w:r>
      <w:r w:rsidR="009C6A9D" w:rsidRPr="00077D7A">
        <w:rPr>
          <w:rFonts w:eastAsiaTheme="minorHAnsi"/>
          <w:color w:val="000000"/>
        </w:rPr>
        <w:t xml:space="preserve"> </w:t>
      </w:r>
      <w:r w:rsidRPr="00077D7A">
        <w:rPr>
          <w:rFonts w:eastAsiaTheme="minorHAnsi"/>
          <w:color w:val="000000"/>
        </w:rPr>
        <w:t>with 100 Carp. We use</w:t>
      </w:r>
      <w:r w:rsidR="009C6A9D">
        <w:rPr>
          <w:rFonts w:eastAsiaTheme="minorHAnsi"/>
          <w:color w:val="000000"/>
        </w:rPr>
        <w:t>d</w:t>
      </w:r>
      <w:r w:rsidRPr="00077D7A">
        <w:rPr>
          <w:rFonts w:eastAsiaTheme="minorHAnsi"/>
          <w:color w:val="000000"/>
        </w:rPr>
        <w:t xml:space="preserve"> the following scenarios to explore the dynamics of the Carp population in the Murray River below Lock </w:t>
      </w:r>
      <w:r w:rsidRPr="0048293F">
        <w:rPr>
          <w:rFonts w:eastAsiaTheme="minorHAnsi"/>
          <w:color w:val="000000"/>
        </w:rPr>
        <w:t>1 and the Lower Lakes</w:t>
      </w:r>
      <w:r w:rsidR="009C6A9D">
        <w:rPr>
          <w:rFonts w:eastAsiaTheme="minorHAnsi"/>
          <w:color w:val="000000"/>
        </w:rPr>
        <w:t>: S</w:t>
      </w:r>
      <w:r w:rsidRPr="0048293F">
        <w:rPr>
          <w:rFonts w:eastAsiaTheme="minorHAnsi"/>
          <w:color w:val="000000"/>
        </w:rPr>
        <w:t>cenario 1</w:t>
      </w:r>
      <w:r w:rsidR="009C6A9D">
        <w:rPr>
          <w:rFonts w:eastAsiaTheme="minorHAnsi"/>
          <w:color w:val="000000"/>
        </w:rPr>
        <w:t>—</w:t>
      </w:r>
      <w:r w:rsidRPr="0048293F">
        <w:rPr>
          <w:rFonts w:eastAsiaTheme="minorHAnsi"/>
          <w:color w:val="000000"/>
        </w:rPr>
        <w:t>river and lakes combined</w:t>
      </w:r>
      <w:r w:rsidR="009C6A9D">
        <w:rPr>
          <w:rFonts w:eastAsiaTheme="minorHAnsi"/>
          <w:color w:val="000000"/>
        </w:rPr>
        <w:t>; S</w:t>
      </w:r>
      <w:r w:rsidRPr="0048293F">
        <w:rPr>
          <w:rFonts w:eastAsiaTheme="minorHAnsi"/>
          <w:color w:val="000000"/>
        </w:rPr>
        <w:t>cenario 2</w:t>
      </w:r>
      <w:r w:rsidR="009C6A9D">
        <w:rPr>
          <w:rFonts w:eastAsiaTheme="minorHAnsi"/>
          <w:color w:val="000000"/>
        </w:rPr>
        <w:t>—</w:t>
      </w:r>
      <w:r w:rsidRPr="0048293F">
        <w:rPr>
          <w:rFonts w:eastAsiaTheme="minorHAnsi"/>
          <w:color w:val="000000"/>
        </w:rPr>
        <w:t>river and lakes combined with commercial catch</w:t>
      </w:r>
      <w:r w:rsidR="009C6A9D">
        <w:rPr>
          <w:rFonts w:eastAsiaTheme="minorHAnsi"/>
          <w:color w:val="000000"/>
        </w:rPr>
        <w:t>; S</w:t>
      </w:r>
      <w:r w:rsidRPr="0048293F">
        <w:rPr>
          <w:rFonts w:eastAsiaTheme="minorHAnsi"/>
          <w:color w:val="000000"/>
        </w:rPr>
        <w:t>cenario 3</w:t>
      </w:r>
      <w:r w:rsidR="009C6A9D">
        <w:rPr>
          <w:rFonts w:eastAsiaTheme="minorHAnsi"/>
          <w:color w:val="000000"/>
        </w:rPr>
        <w:t>—</w:t>
      </w:r>
      <w:r w:rsidRPr="0048293F">
        <w:rPr>
          <w:rFonts w:eastAsiaTheme="minorHAnsi"/>
          <w:color w:val="000000"/>
        </w:rPr>
        <w:t>river and lakes combined with commercial catch and Carp trap removals</w:t>
      </w:r>
      <w:r w:rsidR="009C6A9D">
        <w:rPr>
          <w:rFonts w:eastAsiaTheme="minorHAnsi"/>
          <w:color w:val="000000"/>
        </w:rPr>
        <w:t>; S</w:t>
      </w:r>
      <w:r w:rsidRPr="0048293F">
        <w:rPr>
          <w:rFonts w:eastAsiaTheme="minorHAnsi"/>
          <w:color w:val="000000"/>
        </w:rPr>
        <w:t>cenario 4</w:t>
      </w:r>
      <w:r w:rsidR="009C6A9D">
        <w:rPr>
          <w:rFonts w:eastAsiaTheme="minorHAnsi"/>
          <w:color w:val="000000"/>
        </w:rPr>
        <w:t>—</w:t>
      </w:r>
      <w:r w:rsidRPr="0048293F">
        <w:rPr>
          <w:rFonts w:eastAsiaTheme="minorHAnsi"/>
          <w:color w:val="000000"/>
        </w:rPr>
        <w:t>river an</w:t>
      </w:r>
      <w:r w:rsidRPr="00E42920">
        <w:rPr>
          <w:rFonts w:eastAsiaTheme="minorHAnsi"/>
          <w:color w:val="000000"/>
        </w:rPr>
        <w:t>d lakes combined with commercial catch an</w:t>
      </w:r>
      <w:r w:rsidRPr="001973AC">
        <w:rPr>
          <w:rFonts w:eastAsiaTheme="minorHAnsi"/>
          <w:color w:val="000000"/>
        </w:rPr>
        <w:t>d severe drought impacts on the Lower Lakes</w:t>
      </w:r>
      <w:r w:rsidR="009C6A9D">
        <w:rPr>
          <w:rFonts w:eastAsiaTheme="minorHAnsi"/>
          <w:color w:val="000000"/>
        </w:rPr>
        <w:t>,</w:t>
      </w:r>
      <w:r w:rsidRPr="00E42920">
        <w:rPr>
          <w:rFonts w:eastAsiaTheme="minorHAnsi"/>
          <w:color w:val="000000"/>
        </w:rPr>
        <w:t xml:space="preserve"> where the carrying capacity decreases by 15%; </w:t>
      </w:r>
      <w:r w:rsidR="009C6A9D">
        <w:rPr>
          <w:rFonts w:eastAsiaTheme="minorHAnsi"/>
          <w:color w:val="000000"/>
        </w:rPr>
        <w:t>S</w:t>
      </w:r>
      <w:r w:rsidR="009C6A9D" w:rsidRPr="00E42920">
        <w:rPr>
          <w:rFonts w:eastAsiaTheme="minorHAnsi"/>
          <w:color w:val="000000"/>
        </w:rPr>
        <w:t xml:space="preserve">cenario </w:t>
      </w:r>
      <w:r w:rsidRPr="001973AC">
        <w:rPr>
          <w:rFonts w:eastAsiaTheme="minorHAnsi"/>
          <w:color w:val="000000"/>
        </w:rPr>
        <w:t>5</w:t>
      </w:r>
      <w:r w:rsidR="009C6A9D">
        <w:rPr>
          <w:rFonts w:eastAsiaTheme="minorHAnsi"/>
          <w:color w:val="000000"/>
        </w:rPr>
        <w:t>—</w:t>
      </w:r>
      <w:r w:rsidRPr="001973AC">
        <w:rPr>
          <w:rFonts w:eastAsiaTheme="minorHAnsi"/>
          <w:color w:val="000000"/>
        </w:rPr>
        <w:t>river and lakes combined with commercial catch, Carp trap removals and severe drought. The drought impacts on the Lower Lakes were estimated to</w:t>
      </w:r>
      <w:r w:rsidRPr="00B64128">
        <w:rPr>
          <w:rFonts w:eastAsiaTheme="minorHAnsi"/>
          <w:color w:val="000000"/>
        </w:rPr>
        <w:t xml:space="preserve"> decrease carrying capacity by 25%. </w:t>
      </w:r>
      <w:r w:rsidRPr="00D1066C">
        <w:rPr>
          <w:rFonts w:eastAsiaTheme="minorHAnsi"/>
          <w:color w:val="000000"/>
        </w:rPr>
        <w:t>As each scenario begins with a very small Carp population</w:t>
      </w:r>
      <w:r w:rsidR="009C6A9D">
        <w:rPr>
          <w:rFonts w:eastAsiaTheme="minorHAnsi"/>
          <w:color w:val="000000"/>
        </w:rPr>
        <w:t>,</w:t>
      </w:r>
      <w:r w:rsidRPr="00E42920">
        <w:rPr>
          <w:rFonts w:eastAsiaTheme="minorHAnsi"/>
          <w:color w:val="000000"/>
        </w:rPr>
        <w:t xml:space="preserve"> the data used in the minimum population size risk curves is not collected until 15 time steps (years) after the start of the scenario, so that the minimum popul</w:t>
      </w:r>
      <w:r w:rsidRPr="00B64128">
        <w:rPr>
          <w:rFonts w:eastAsiaTheme="minorHAnsi"/>
          <w:color w:val="000000"/>
        </w:rPr>
        <w:t>ation size risk curve is not unduly influenced by the initial conditions.</w:t>
      </w:r>
    </w:p>
    <w:p w14:paraId="669647FC" w14:textId="74B6A9FC" w:rsidR="00CA534A" w:rsidRPr="00CF5BCE" w:rsidRDefault="000354D3" w:rsidP="00B22E59">
      <w:pPr>
        <w:pStyle w:val="ARIERCaption-Figure"/>
        <w:spacing w:before="160"/>
      </w:pPr>
      <w:bookmarkStart w:id="187" w:name="_Toc409475979"/>
      <w:bookmarkStart w:id="188" w:name="_Toc423012067"/>
      <w:r w:rsidRPr="00077D7A">
        <w:rPr>
          <w:rFonts w:ascii="Calibri" w:eastAsiaTheme="minorHAnsi" w:hAnsi="Calibri" w:cs="Arial"/>
          <w:bCs w:val="0"/>
          <w:color w:val="000000"/>
        </w:rPr>
        <w:br w:type="page"/>
      </w:r>
      <w:bookmarkStart w:id="189" w:name="_Toc317201549"/>
      <w:r w:rsidR="00EC2790" w:rsidRPr="00B22E59">
        <w:rPr>
          <w:noProof/>
          <w:lang w:eastAsia="en-AU"/>
        </w:rPr>
        <w:lastRenderedPageBreak/>
        <mc:AlternateContent>
          <mc:Choice Requires="wps">
            <w:drawing>
              <wp:anchor distT="0" distB="0" distL="114300" distR="114300" simplePos="0" relativeHeight="251727872" behindDoc="0" locked="0" layoutInCell="1" allowOverlap="1" wp14:anchorId="57A3749F" wp14:editId="43163AE4">
                <wp:simplePos x="0" y="0"/>
                <wp:positionH relativeFrom="column">
                  <wp:posOffset>-76200</wp:posOffset>
                </wp:positionH>
                <wp:positionV relativeFrom="paragraph">
                  <wp:posOffset>2623820</wp:posOffset>
                </wp:positionV>
                <wp:extent cx="366395" cy="720090"/>
                <wp:effectExtent l="0" t="0" r="0" b="0"/>
                <wp:wrapSquare wrapText="bothSides"/>
                <wp:docPr id="14343" name="Text Box 14343"/>
                <wp:cNvGraphicFramePr/>
                <a:graphic xmlns:a="http://schemas.openxmlformats.org/drawingml/2006/main">
                  <a:graphicData uri="http://schemas.microsoft.com/office/word/2010/wordprocessingShape">
                    <wps:wsp>
                      <wps:cNvSpPr txBox="1"/>
                      <wps:spPr>
                        <a:xfrm>
                          <a:off x="0" y="0"/>
                          <a:ext cx="366395" cy="7200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B87812" w14:textId="60F318C0" w:rsidR="005D2A5F" w:rsidRDefault="005D2A5F" w:rsidP="00EC279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43" o:spid="_x0000_s1028" type="#_x0000_t202" style="position:absolute;margin-left:-6pt;margin-top:206.6pt;width:28.85pt;height:56.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" filled="f" stroked="f">
                <v:textbox>
                  <w:txbxContent>
                    <w:p w14:paraId="7BB87812" w14:textId="60F318C0" w:rsidR="005D2A5F" w:rsidRDefault="005D2A5F" w:rsidP="00EC2790">
                      <w:r>
                        <w:t>(b)</w:t>
                      </w:r>
                    </w:p>
                  </w:txbxContent>
                </v:textbox>
                <w10:wrap type="square"/>
              </v:shape>
            </w:pict>
          </mc:Fallback>
        </mc:AlternateContent>
      </w:r>
      <w:r w:rsidR="00EC2790" w:rsidRPr="00B22E59">
        <w:rPr>
          <w:noProof/>
          <w:lang w:eastAsia="en-AU"/>
        </w:rPr>
        <mc:AlternateContent>
          <mc:Choice Requires="wps">
            <w:drawing>
              <wp:anchor distT="0" distB="0" distL="114300" distR="114300" simplePos="0" relativeHeight="251729920" behindDoc="0" locked="0" layoutInCell="1" allowOverlap="1" wp14:anchorId="114E78E3" wp14:editId="1EE2AC30">
                <wp:simplePos x="0" y="0"/>
                <wp:positionH relativeFrom="column">
                  <wp:posOffset>-62865</wp:posOffset>
                </wp:positionH>
                <wp:positionV relativeFrom="paragraph">
                  <wp:posOffset>5335270</wp:posOffset>
                </wp:positionV>
                <wp:extent cx="366395" cy="720090"/>
                <wp:effectExtent l="0" t="0" r="0" b="0"/>
                <wp:wrapSquare wrapText="bothSides"/>
                <wp:docPr id="14347" name="Text Box 14347"/>
                <wp:cNvGraphicFramePr/>
                <a:graphic xmlns:a="http://schemas.openxmlformats.org/drawingml/2006/main">
                  <a:graphicData uri="http://schemas.microsoft.com/office/word/2010/wordprocessingShape">
                    <wps:wsp>
                      <wps:cNvSpPr txBox="1"/>
                      <wps:spPr>
                        <a:xfrm>
                          <a:off x="0" y="0"/>
                          <a:ext cx="366395" cy="7200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4B70A3" w14:textId="46E7FCAD" w:rsidR="005D2A5F" w:rsidRDefault="005D2A5F" w:rsidP="00EC2790">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47" o:spid="_x0000_s1029" type="#_x0000_t202" style="position:absolute;margin-left:-4.95pt;margin-top:420.1pt;width:28.85pt;height:56.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" filled="f" stroked="f">
                <v:textbox>
                  <w:txbxContent>
                    <w:p w14:paraId="344B70A3" w14:textId="46E7FCAD" w:rsidR="005D2A5F" w:rsidRDefault="005D2A5F" w:rsidP="00EC2790">
                      <w:r>
                        <w:t>(c)</w:t>
                      </w:r>
                    </w:p>
                  </w:txbxContent>
                </v:textbox>
                <w10:wrap type="square"/>
              </v:shape>
            </w:pict>
          </mc:Fallback>
        </mc:AlternateContent>
      </w:r>
      <w:r w:rsidR="00EC2790" w:rsidRPr="00B22E59">
        <w:rPr>
          <w:noProof/>
          <w:lang w:eastAsia="en-AU"/>
        </w:rPr>
        <mc:AlternateContent>
          <mc:Choice Requires="wps">
            <w:drawing>
              <wp:anchor distT="0" distB="0" distL="114300" distR="114300" simplePos="0" relativeHeight="251725824" behindDoc="0" locked="0" layoutInCell="1" allowOverlap="1" wp14:anchorId="7B2770F8" wp14:editId="39F178E5">
                <wp:simplePos x="0" y="0"/>
                <wp:positionH relativeFrom="column">
                  <wp:posOffset>-102870</wp:posOffset>
                </wp:positionH>
                <wp:positionV relativeFrom="paragraph">
                  <wp:posOffset>-111760</wp:posOffset>
                </wp:positionV>
                <wp:extent cx="366395" cy="720090"/>
                <wp:effectExtent l="0" t="0" r="0" b="0"/>
                <wp:wrapSquare wrapText="bothSides"/>
                <wp:docPr id="14341" name="Text Box 14341"/>
                <wp:cNvGraphicFramePr/>
                <a:graphic xmlns:a="http://schemas.openxmlformats.org/drawingml/2006/main">
                  <a:graphicData uri="http://schemas.microsoft.com/office/word/2010/wordprocessingShape">
                    <wps:wsp>
                      <wps:cNvSpPr txBox="1"/>
                      <wps:spPr>
                        <a:xfrm>
                          <a:off x="0" y="0"/>
                          <a:ext cx="366395" cy="7200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037EC8" w14:textId="7FC2586D" w:rsidR="005D2A5F" w:rsidRDefault="005D2A5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41" o:spid="_x0000_s1030" type="#_x0000_t202" style="position:absolute;margin-left:-8.1pt;margin-top:-8.8pt;width:28.85pt;height:56.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" filled="f" stroked="f">
                <v:textbox>
                  <w:txbxContent>
                    <w:p w14:paraId="4A037EC8" w14:textId="7FC2586D" w:rsidR="005D2A5F" w:rsidRDefault="005D2A5F">
                      <w:r>
                        <w:t>(a)</w:t>
                      </w:r>
                    </w:p>
                  </w:txbxContent>
                </v:textbox>
                <w10:wrap type="square"/>
              </v:shape>
            </w:pict>
          </mc:Fallback>
        </mc:AlternateContent>
      </w:r>
      <w:r w:rsidR="00916F11" w:rsidRPr="00B22E59">
        <w:rPr>
          <w:noProof/>
          <w:lang w:eastAsia="en-AU"/>
        </w:rPr>
        <w:drawing>
          <wp:anchor distT="0" distB="0" distL="114300" distR="114300" simplePos="0" relativeHeight="251724800" behindDoc="0" locked="0" layoutInCell="1" allowOverlap="1" wp14:anchorId="440D3C8B" wp14:editId="262CFA6B">
            <wp:simplePos x="0" y="0"/>
            <wp:positionH relativeFrom="page">
              <wp:posOffset>1147445</wp:posOffset>
            </wp:positionH>
            <wp:positionV relativeFrom="page">
              <wp:posOffset>6128385</wp:posOffset>
            </wp:positionV>
            <wp:extent cx="4686300" cy="2727960"/>
            <wp:effectExtent l="25400" t="25400" r="38100" b="15240"/>
            <wp:wrapTopAndBottom/>
            <wp:docPr id="14352" name="Picture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l="811" t="9683" r="2446" b="1880"/>
                    <a:stretch/>
                  </pic:blipFill>
                  <pic:spPr bwMode="auto">
                    <a:xfrm>
                      <a:off x="0" y="0"/>
                      <a:ext cx="4686300" cy="272796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6F11" w:rsidRPr="00B22E59">
        <w:rPr>
          <w:noProof/>
          <w:lang w:eastAsia="en-AU"/>
        </w:rPr>
        <w:drawing>
          <wp:anchor distT="0" distB="0" distL="114300" distR="114300" simplePos="0" relativeHeight="251723776" behindDoc="0" locked="0" layoutInCell="1" allowOverlap="1" wp14:anchorId="54161201" wp14:editId="70D84D16">
            <wp:simplePos x="0" y="0"/>
            <wp:positionH relativeFrom="page">
              <wp:posOffset>1155700</wp:posOffset>
            </wp:positionH>
            <wp:positionV relativeFrom="paragraph">
              <wp:posOffset>2505710</wp:posOffset>
            </wp:positionV>
            <wp:extent cx="4686300" cy="2735580"/>
            <wp:effectExtent l="25400" t="25400" r="38100" b="33020"/>
            <wp:wrapTopAndBottom/>
            <wp:docPr id="19507" name="Picture 1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9" cstate="email">
                      <a:extLst>
                        <a:ext uri="{28A0092B-C50C-407E-A947-70E740481C1C}">
                          <a14:useLocalDpi xmlns:a14="http://schemas.microsoft.com/office/drawing/2010/main"/>
                        </a:ext>
                      </a:extLst>
                    </a:blip>
                    <a:srcRect l="632" t="9487" r="2116" b="1365"/>
                    <a:stretch/>
                  </pic:blipFill>
                  <pic:spPr bwMode="auto">
                    <a:xfrm>
                      <a:off x="0" y="0"/>
                      <a:ext cx="4686300" cy="27355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534A" w:rsidRPr="00B22E59">
        <w:t xml:space="preserve">Figure 25. </w:t>
      </w:r>
      <w:bookmarkEnd w:id="187"/>
      <w:r w:rsidR="00CA534A" w:rsidRPr="00B22E59">
        <w:t xml:space="preserve">Population model outputs for the Lower Lakes and Murray River below </w:t>
      </w:r>
      <w:r w:rsidR="00567591" w:rsidRPr="00B22E59">
        <w:t>Lock</w:t>
      </w:r>
      <w:r w:rsidR="00567591">
        <w:t> </w:t>
      </w:r>
      <w:r w:rsidR="00CA534A" w:rsidRPr="00B22E59">
        <w:t>1</w:t>
      </w:r>
      <w:bookmarkEnd w:id="189"/>
    </w:p>
    <w:p w14:paraId="4319892C" w14:textId="5981917A" w:rsidR="000E4128" w:rsidRPr="004F42C5" w:rsidRDefault="002F0600">
      <w:pPr>
        <w:pStyle w:val="ARIERFigTabNotes"/>
      </w:pPr>
      <w:r w:rsidRPr="00B64128">
        <w:rPr>
          <w:lang w:eastAsia="en-AU"/>
        </w:rPr>
        <w:drawing>
          <wp:anchor distT="0" distB="0" distL="114300" distR="114300" simplePos="0" relativeHeight="251722752" behindDoc="0" locked="0" layoutInCell="1" allowOverlap="1" wp14:anchorId="409F483A" wp14:editId="1502A862">
            <wp:simplePos x="0" y="0"/>
            <wp:positionH relativeFrom="column">
              <wp:posOffset>-138430</wp:posOffset>
            </wp:positionH>
            <wp:positionV relativeFrom="page">
              <wp:posOffset>774700</wp:posOffset>
            </wp:positionV>
            <wp:extent cx="4686300" cy="2649855"/>
            <wp:effectExtent l="25400" t="25400" r="38100" b="17145"/>
            <wp:wrapTopAndBottom/>
            <wp:docPr id="14342" name="Pictur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0" cstate="email">
                      <a:extLst>
                        <a:ext uri="{28A0092B-C50C-407E-A947-70E740481C1C}">
                          <a14:useLocalDpi xmlns:a14="http://schemas.microsoft.com/office/drawing/2010/main"/>
                        </a:ext>
                      </a:extLst>
                    </a:blip>
                    <a:srcRect t="10959" r="2130" b="2132"/>
                    <a:stretch/>
                  </pic:blipFill>
                  <pic:spPr bwMode="auto">
                    <a:xfrm>
                      <a:off x="0" y="0"/>
                      <a:ext cx="4686300" cy="264985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DB0969" w:rsidRPr="004F42C5">
        <w:t xml:space="preserve">(a) </w:t>
      </w:r>
      <w:r w:rsidR="00CA534A" w:rsidRPr="004F42C5">
        <w:t xml:space="preserve">Average adult Carp population size for Scenarios 1–5 in the Lower Lakes and Murray River below </w:t>
      </w:r>
      <w:r w:rsidR="00567591" w:rsidRPr="004F42C5">
        <w:t>Lock </w:t>
      </w:r>
      <w:r w:rsidR="00CA534A" w:rsidRPr="004F42C5">
        <w:t xml:space="preserve">1. (b) Minimum population size risk curves showing the likelihood that the Carp population will be small during the simulation period for the Lower Lakes and Murray River below </w:t>
      </w:r>
      <w:r w:rsidR="00567591" w:rsidRPr="004F42C5">
        <w:t>Lock </w:t>
      </w:r>
      <w:r w:rsidR="00CA534A" w:rsidRPr="004F42C5">
        <w:t xml:space="preserve">1 for </w:t>
      </w:r>
      <w:r w:rsidR="00F248EF" w:rsidRPr="004F42C5">
        <w:t>Scenario</w:t>
      </w:r>
      <w:r w:rsidR="000E4128" w:rsidRPr="004F42C5">
        <w:t>s</w:t>
      </w:r>
      <w:r w:rsidR="00F248EF" w:rsidRPr="004F42C5">
        <w:t xml:space="preserve"> 1–</w:t>
      </w:r>
      <w:r w:rsidR="00CA534A" w:rsidRPr="004F42C5">
        <w:t>5.</w:t>
      </w:r>
      <w:bookmarkEnd w:id="188"/>
      <w:r w:rsidR="00CA534A" w:rsidRPr="004F42C5">
        <w:t xml:space="preserve"> (c) Average number of Carp available for dispersal from the Lower Lakes and Murray River below </w:t>
      </w:r>
      <w:r w:rsidR="00567591" w:rsidRPr="004F42C5">
        <w:t>Lock </w:t>
      </w:r>
      <w:r w:rsidR="00CA534A" w:rsidRPr="004F42C5">
        <w:t>1 for Scenarios 1</w:t>
      </w:r>
      <w:r w:rsidR="000E4128" w:rsidRPr="004F42C5">
        <w:t>–</w:t>
      </w:r>
      <w:r w:rsidR="00CA534A" w:rsidRPr="004F42C5">
        <w:t>5.</w:t>
      </w:r>
    </w:p>
    <w:p w14:paraId="6F74EAFC" w14:textId="0A3DF817" w:rsidR="00554FAB" w:rsidRPr="00CF5BCE" w:rsidRDefault="00554FAB" w:rsidP="0015489F">
      <w:pPr>
        <w:pStyle w:val="ARIERBody"/>
      </w:pPr>
      <w:r w:rsidRPr="00077D7A">
        <w:lastRenderedPageBreak/>
        <w:t>The output</w:t>
      </w:r>
      <w:r w:rsidR="00E50719">
        <w:t>s</w:t>
      </w:r>
      <w:r w:rsidRPr="00077D7A">
        <w:t xml:space="preserve"> from </w:t>
      </w:r>
      <w:r w:rsidR="00CA534A" w:rsidRPr="0048293F">
        <w:t>S</w:t>
      </w:r>
      <w:r w:rsidRPr="00E42920">
        <w:t>cenarios 1</w:t>
      </w:r>
      <w:r w:rsidRPr="00B22E59">
        <w:t>–5 show a system dominated by the dynamics of Carp in the river and lakes combined. The population quickly rises following a decade of relatively low population size. This may coincide with the large floods of the mid 1970s</w:t>
      </w:r>
      <w:r w:rsidR="00E50719">
        <w:t>;</w:t>
      </w:r>
      <w:r w:rsidR="00E50719" w:rsidRPr="00E42920">
        <w:t xml:space="preserve"> </w:t>
      </w:r>
      <w:r w:rsidRPr="00B22E59">
        <w:t>however</w:t>
      </w:r>
      <w:r w:rsidR="00E50719">
        <w:t>,</w:t>
      </w:r>
      <w:r w:rsidRPr="00E42920">
        <w:t xml:space="preserve"> it is more likely that </w:t>
      </w:r>
      <w:r w:rsidR="00E50719">
        <w:t>there</w:t>
      </w:r>
      <w:r w:rsidR="00E50719" w:rsidRPr="00E42920">
        <w:t xml:space="preserve"> </w:t>
      </w:r>
      <w:r w:rsidRPr="00B22E59">
        <w:t xml:space="preserve">is simply a critical mass of sufficient breeding fish in the population with no limits at the time on population growth. In </w:t>
      </w:r>
      <w:r w:rsidR="00E50719" w:rsidRPr="00B22E59">
        <w:t>Figure</w:t>
      </w:r>
      <w:r w:rsidR="00E50719">
        <w:t> </w:t>
      </w:r>
      <w:r w:rsidRPr="00E42920">
        <w:t xml:space="preserve">25a, all scenarios indicate </w:t>
      </w:r>
      <w:r w:rsidR="00E50719">
        <w:t xml:space="preserve">that </w:t>
      </w:r>
      <w:r w:rsidRPr="00E42920">
        <w:t xml:space="preserve">a large population </w:t>
      </w:r>
      <w:r w:rsidRPr="00B22E59">
        <w:t xml:space="preserve">has developed in the Lower </w:t>
      </w:r>
      <w:r w:rsidR="006D51A4" w:rsidRPr="00B22E59">
        <w:t>L</w:t>
      </w:r>
      <w:r w:rsidRPr="00B22E59">
        <w:t>akes. However</w:t>
      </w:r>
      <w:r w:rsidR="00E50719">
        <w:t>,</w:t>
      </w:r>
      <w:r w:rsidRPr="00E42920">
        <w:t xml:space="preserve"> when removals are accounted for we do see a shift from </w:t>
      </w:r>
      <w:r w:rsidR="00E50719">
        <w:t>S</w:t>
      </w:r>
      <w:r w:rsidR="00E50719" w:rsidRPr="00E42920">
        <w:t>cenario</w:t>
      </w:r>
      <w:r w:rsidR="005143B7">
        <w:t> </w:t>
      </w:r>
      <w:r w:rsidRPr="00B22E59">
        <w:t>1. This shift begins as soon as commercial harvesting starts</w:t>
      </w:r>
      <w:r w:rsidR="00E50719">
        <w:t>;</w:t>
      </w:r>
      <w:r w:rsidR="00E50719" w:rsidRPr="00E42920">
        <w:t xml:space="preserve"> </w:t>
      </w:r>
      <w:r w:rsidRPr="00B22E59">
        <w:t xml:space="preserve">with the addition of Carp traps there is a further slight change (compare </w:t>
      </w:r>
      <w:r w:rsidR="00E50719">
        <w:t>S</w:t>
      </w:r>
      <w:r w:rsidR="00E50719" w:rsidRPr="00E42920">
        <w:t xml:space="preserve">cenarios </w:t>
      </w:r>
      <w:r w:rsidRPr="00B22E59">
        <w:t>1 and 2). The drought years</w:t>
      </w:r>
      <w:r w:rsidR="00E50719">
        <w:t>,</w:t>
      </w:r>
      <w:r w:rsidRPr="00E42920">
        <w:t xml:space="preserve"> and in particular the years 2007 to 2010 (Figure 22)</w:t>
      </w:r>
      <w:r w:rsidR="00E50719">
        <w:t>,</w:t>
      </w:r>
      <w:r w:rsidRPr="00E42920">
        <w:t xml:space="preserve"> where the Lower Lakes went below sea level</w:t>
      </w:r>
      <w:r w:rsidR="00E50719">
        <w:t>,</w:t>
      </w:r>
      <w:r w:rsidRPr="00E42920">
        <w:t xml:space="preserve"> likely had a</w:t>
      </w:r>
      <w:r w:rsidRPr="00B22E59">
        <w:t>n impact on the carrying capacity in the lakes. To what extent it affected the carrying capacity is unknown</w:t>
      </w:r>
      <w:r w:rsidR="00E50719">
        <w:t>;</w:t>
      </w:r>
      <w:r w:rsidR="00E50719" w:rsidRPr="00E42920">
        <w:t xml:space="preserve"> </w:t>
      </w:r>
      <w:r w:rsidRPr="00B22E59">
        <w:t>however</w:t>
      </w:r>
      <w:r w:rsidR="00E50719">
        <w:t>,</w:t>
      </w:r>
      <w:r w:rsidRPr="00E42920">
        <w:t xml:space="preserve"> we assumed a 15% decline in the adult carrying capacity and a 50% impact on </w:t>
      </w:r>
      <w:r w:rsidR="00E50719" w:rsidRPr="00B22E59">
        <w:t>one</w:t>
      </w:r>
      <w:r w:rsidR="00E50719">
        <w:t>-</w:t>
      </w:r>
      <w:r w:rsidR="00E50719" w:rsidRPr="00B22E59">
        <w:t>year</w:t>
      </w:r>
      <w:r w:rsidR="00E50719">
        <w:t>-</w:t>
      </w:r>
      <w:r w:rsidRPr="00E42920">
        <w:t>olds (</w:t>
      </w:r>
      <w:r w:rsidR="00E50719">
        <w:t>S</w:t>
      </w:r>
      <w:r w:rsidR="00E50719" w:rsidRPr="00E42920">
        <w:t xml:space="preserve">cenarios </w:t>
      </w:r>
      <w:r w:rsidRPr="00B22E59">
        <w:t>4 and 5). In combination with removals</w:t>
      </w:r>
      <w:r w:rsidR="00E50719">
        <w:t>,</w:t>
      </w:r>
      <w:r w:rsidRPr="00E42920">
        <w:t xml:space="preserve"> the drought scenarios produce the lowest average population size of the lake scenarios (</w:t>
      </w:r>
      <w:r w:rsidR="00E50719" w:rsidRPr="00B22E59">
        <w:t>Figure</w:t>
      </w:r>
      <w:r w:rsidR="00E50719">
        <w:t> </w:t>
      </w:r>
      <w:r w:rsidRPr="00E42920">
        <w:t xml:space="preserve">25a). </w:t>
      </w:r>
      <w:r w:rsidRPr="00B22E59">
        <w:t>The associated minimum population size risk curves (</w:t>
      </w:r>
      <w:r w:rsidR="00E50719" w:rsidRPr="00B22E59">
        <w:t>Figure</w:t>
      </w:r>
      <w:r w:rsidR="00E50719">
        <w:t> </w:t>
      </w:r>
      <w:r w:rsidRPr="00E42920">
        <w:t xml:space="preserve">25b) capture these shifts from </w:t>
      </w:r>
      <w:r w:rsidR="00E50719">
        <w:t>S</w:t>
      </w:r>
      <w:r w:rsidR="00E50719" w:rsidRPr="00E42920">
        <w:t xml:space="preserve">cenario </w:t>
      </w:r>
      <w:r w:rsidRPr="00B22E59">
        <w:t>1, where the likelihood of a small Carp population increases with more removals and lower carrying capacity</w:t>
      </w:r>
      <w:r w:rsidR="00E50719">
        <w:t>,</w:t>
      </w:r>
      <w:r w:rsidRPr="00E42920">
        <w:t xml:space="preserve"> resulting in a higher likelihood of extinction for </w:t>
      </w:r>
      <w:r w:rsidR="00E50719">
        <w:t>S</w:t>
      </w:r>
      <w:r w:rsidR="00E50719" w:rsidRPr="00E42920">
        <w:t>cenario</w:t>
      </w:r>
      <w:r w:rsidR="005143B7">
        <w:t> </w:t>
      </w:r>
      <w:r w:rsidRPr="00B22E59">
        <w:t>5. The Carp population, however, did not go extinct in the Lower Lakes, but it is plausible that the population did decline to a relatively small size in the late 2000s.</w:t>
      </w:r>
    </w:p>
    <w:p w14:paraId="6B1516CB" w14:textId="2A3EEF6C" w:rsidR="00554FAB" w:rsidRPr="00CF5BCE" w:rsidRDefault="00554FAB" w:rsidP="0015489F">
      <w:pPr>
        <w:pStyle w:val="ARIERBody"/>
      </w:pPr>
      <w:r w:rsidRPr="00077D7A">
        <w:t>The large Carp population in the Lower Lakes also produces large numbers of Carp available for dispersal (</w:t>
      </w:r>
      <w:r w:rsidR="00E50719" w:rsidRPr="00077D7A">
        <w:t>Figure</w:t>
      </w:r>
      <w:r w:rsidR="00E50719">
        <w:t> </w:t>
      </w:r>
      <w:r w:rsidRPr="00077D7A">
        <w:t>25c). The model does not follow the fate of these Carp</w:t>
      </w:r>
      <w:r w:rsidR="00E50719">
        <w:t>,</w:t>
      </w:r>
      <w:r w:rsidRPr="00077D7A">
        <w:t xml:space="preserve"> other than accounting for them b</w:t>
      </w:r>
      <w:r w:rsidRPr="0048293F">
        <w:t>y assigning them to the pool of Carp that do not have a place a</w:t>
      </w:r>
      <w:r w:rsidRPr="00E42920">
        <w:t>llocated to them in the Lower Lakes</w:t>
      </w:r>
      <w:r w:rsidR="00E50719">
        <w:t>—</w:t>
      </w:r>
      <w:r w:rsidRPr="00B22E59">
        <w:t xml:space="preserve">Carp available for dispersal. Even with removals, the number of Carp available for dispersal is on average in the 100,000s. Not all of these Carp will find suitable habitat elsewhere; that is, some </w:t>
      </w:r>
      <w:r w:rsidR="00E50719">
        <w:t xml:space="preserve">will </w:t>
      </w:r>
      <w:r w:rsidRPr="00E42920">
        <w:t>get washed out to the ocean and some will try to move upstream and influence the number of Carp utilising the fishway at Lock 1.</w:t>
      </w:r>
    </w:p>
    <w:p w14:paraId="78833998" w14:textId="6A4DB62A" w:rsidR="00554FAB" w:rsidRPr="00CF5BCE" w:rsidRDefault="00554FAB" w:rsidP="0015489F">
      <w:pPr>
        <w:pStyle w:val="ARIERBody"/>
        <w:rPr>
          <w:b/>
        </w:rPr>
      </w:pPr>
      <w:r w:rsidRPr="00077D7A">
        <w:t>In summary, the Murray River and Lower Lakes system is dominated by the Carp populati</w:t>
      </w:r>
      <w:r w:rsidRPr="0048293F">
        <w:t>on of the Lower Lakes. Hence</w:t>
      </w:r>
      <w:r w:rsidR="00E50719">
        <w:t>,</w:t>
      </w:r>
      <w:r w:rsidRPr="0048293F">
        <w:t xml:space="preserve"> environmental flows will have litt</w:t>
      </w:r>
      <w:r w:rsidRPr="00E42920">
        <w:t>le impact overall on Carp population dynamics in the Lower Lakes, except possibly in years of low flow. In times of drought or low flow, large-sca</w:t>
      </w:r>
      <w:r w:rsidRPr="00B22E59">
        <w:t xml:space="preserve">le removal of Carp may be beneficial in significantly reducing Carp numbers in the </w:t>
      </w:r>
      <w:r w:rsidR="006D51A4" w:rsidRPr="00B22E59">
        <w:t>L</w:t>
      </w:r>
      <w:r w:rsidRPr="00B22E59">
        <w:t xml:space="preserve">ower </w:t>
      </w:r>
      <w:r w:rsidR="006D51A4" w:rsidRPr="00B22E59">
        <w:t>L</w:t>
      </w:r>
      <w:r w:rsidRPr="00B22E59">
        <w:t>akes, and in particular in reducing Carp available for dispersal.</w:t>
      </w:r>
    </w:p>
    <w:p w14:paraId="5D456C4F" w14:textId="6D2AACA4" w:rsidR="00554FAB" w:rsidRPr="00CF5BCE" w:rsidRDefault="00CA534A" w:rsidP="0015489F">
      <w:pPr>
        <w:pStyle w:val="ARIERHB"/>
      </w:pPr>
      <w:bookmarkStart w:id="190" w:name="_Toc423012948"/>
      <w:bookmarkStart w:id="191" w:name="_Toc317204289"/>
      <w:r w:rsidRPr="00B22E59">
        <w:t>7.2</w:t>
      </w:r>
      <w:r w:rsidRPr="00B22E59">
        <w:tab/>
      </w:r>
      <w:r w:rsidR="00554FAB" w:rsidRPr="00B22E59">
        <w:t>Edward</w:t>
      </w:r>
      <w:r w:rsidR="00E97A2A" w:rsidRPr="00B22E59">
        <w:t>–</w:t>
      </w:r>
      <w:r w:rsidR="00554FAB" w:rsidRPr="00B22E59">
        <w:t>Wakool</w:t>
      </w:r>
      <w:bookmarkEnd w:id="190"/>
      <w:bookmarkEnd w:id="191"/>
    </w:p>
    <w:p w14:paraId="4B5908B6" w14:textId="7F412F4B" w:rsidR="00554FAB" w:rsidRPr="00CF5BCE" w:rsidRDefault="00554FAB" w:rsidP="0015489F">
      <w:pPr>
        <w:pStyle w:val="ARIERBody"/>
      </w:pPr>
      <w:r w:rsidRPr="00077D7A">
        <w:t>The Edward</w:t>
      </w:r>
      <w:r w:rsidR="006A03DA" w:rsidRPr="0048293F">
        <w:t>–</w:t>
      </w:r>
      <w:r w:rsidRPr="00B22E59">
        <w:t xml:space="preserve">Wakool </w:t>
      </w:r>
      <w:r w:rsidR="000940A3" w:rsidRPr="00B22E59">
        <w:t>r</w:t>
      </w:r>
      <w:r w:rsidRPr="00B22E59">
        <w:t xml:space="preserve">iver </w:t>
      </w:r>
      <w:r w:rsidR="00E50719">
        <w:t>s</w:t>
      </w:r>
      <w:r w:rsidR="00E50719" w:rsidRPr="00E42920">
        <w:t xml:space="preserve">ystem </w:t>
      </w:r>
      <w:r w:rsidRPr="00B22E59">
        <w:t>provides a good example of complicated water management. The Edward–Wakool system consists of a mosaic of rivers, wetlands and floodplains and covers an area of more than 1000</w:t>
      </w:r>
      <w:r w:rsidR="00BB0239">
        <w:t> </w:t>
      </w:r>
      <w:r w:rsidRPr="00E42920">
        <w:t>km</w:t>
      </w:r>
      <w:r w:rsidRPr="00B22E59">
        <w:rPr>
          <w:vertAlign w:val="superscript"/>
        </w:rPr>
        <w:t>2</w:t>
      </w:r>
      <w:r w:rsidRPr="00B22E59">
        <w:t xml:space="preserve"> between the Murray and Edward </w:t>
      </w:r>
      <w:r w:rsidR="00BB0239">
        <w:t>r</w:t>
      </w:r>
      <w:r w:rsidR="00BB0239" w:rsidRPr="00E42920">
        <w:t xml:space="preserve">ivers </w:t>
      </w:r>
      <w:r w:rsidRPr="00B22E59">
        <w:t>(</w:t>
      </w:r>
      <w:r w:rsidR="001B5116">
        <w:t xml:space="preserve">MDBA 2012; </w:t>
      </w:r>
      <w:r w:rsidR="00BB0239" w:rsidRPr="00B22E59">
        <w:t>Figure</w:t>
      </w:r>
      <w:r w:rsidR="00BB0239">
        <w:t> </w:t>
      </w:r>
      <w:r w:rsidRPr="00E42920">
        <w:t xml:space="preserve">26). The Edward River is the largest anabranch of the </w:t>
      </w:r>
      <w:r w:rsidRPr="00B22E59">
        <w:t>Murray River and breaks away from the Murray River, flowing north to Deniliquin and then westward. Between the Edward River and the Murray River is a complex network of interconnecting regulated streams and ephemeral creeks and wetlands</w:t>
      </w:r>
      <w:r w:rsidR="00960A64">
        <w:t>,</w:t>
      </w:r>
      <w:r w:rsidR="00960A64" w:rsidRPr="00E42920">
        <w:t xml:space="preserve"> </w:t>
      </w:r>
      <w:r w:rsidRPr="00B22E59">
        <w:t xml:space="preserve">of which the Wakool River is the largest. The Wakool rejoins the Edward River, then the Murray River </w:t>
      </w:r>
      <w:r w:rsidR="00960A64" w:rsidRPr="00B22E59">
        <w:t>500</w:t>
      </w:r>
      <w:r w:rsidR="00960A64">
        <w:t> </w:t>
      </w:r>
      <w:r w:rsidRPr="00E42920">
        <w:t>km downstream of Deniliquin. Ephemeral wetlands include billabongs, lagoons, depressions, creeks, flood runners and lakes. The system includes wetland and riverin</w:t>
      </w:r>
      <w:r w:rsidRPr="00B22E59">
        <w:t xml:space="preserve">e habitats that are of cultural, economic and environmental significance to the Murray region (Green 2001). This includes large areas of </w:t>
      </w:r>
      <w:r w:rsidR="00960A64" w:rsidRPr="00B22E59">
        <w:t>flood</w:t>
      </w:r>
      <w:r w:rsidR="00960A64">
        <w:t>-</w:t>
      </w:r>
      <w:r w:rsidRPr="00E42920">
        <w:t>dependent vegetation communities dominated by River Red Gum</w:t>
      </w:r>
      <w:r w:rsidRPr="00B22E59">
        <w:t xml:space="preserve">, Black Box and Lignum </w:t>
      </w:r>
      <w:r w:rsidRPr="00B22E59">
        <w:rPr>
          <w:i/>
        </w:rPr>
        <w:t>Muehlenbeckia florulenta</w:t>
      </w:r>
      <w:r w:rsidRPr="00B22E59">
        <w:t xml:space="preserve">, including </w:t>
      </w:r>
      <w:r w:rsidR="00960A64">
        <w:t xml:space="preserve">the </w:t>
      </w:r>
      <w:r w:rsidRPr="00E42920">
        <w:t>Werai (11,</w:t>
      </w:r>
      <w:r w:rsidR="00960A64" w:rsidRPr="00B22E59">
        <w:t>000</w:t>
      </w:r>
      <w:r w:rsidR="00960A64">
        <w:t> </w:t>
      </w:r>
      <w:r w:rsidRPr="00E42920">
        <w:t>ha) F</w:t>
      </w:r>
      <w:r w:rsidR="00604A02">
        <w:t>orest</w:t>
      </w:r>
      <w:r w:rsidRPr="00E42920">
        <w:t>.</w:t>
      </w:r>
    </w:p>
    <w:p w14:paraId="49A9AE1D" w14:textId="47B05F35" w:rsidR="00554FAB" w:rsidRPr="00CF5BCE" w:rsidRDefault="00554FAB" w:rsidP="0015489F">
      <w:pPr>
        <w:pStyle w:val="ARIERBody"/>
      </w:pPr>
      <w:r w:rsidRPr="00077D7A">
        <w:t>Flow in the Edward–Wakool River System is supplemented with water from a number of secondary sources</w:t>
      </w:r>
      <w:r w:rsidR="00960A64">
        <w:t>,</w:t>
      </w:r>
      <w:r w:rsidRPr="00077D7A">
        <w:t xml:space="preserve"> </w:t>
      </w:r>
      <w:r w:rsidR="00960A64">
        <w:t>and</w:t>
      </w:r>
      <w:r w:rsidR="00960A64" w:rsidRPr="00077D7A">
        <w:t xml:space="preserve"> </w:t>
      </w:r>
      <w:r w:rsidRPr="00077D7A">
        <w:t xml:space="preserve">the region </w:t>
      </w:r>
      <w:r w:rsidR="00960A64">
        <w:t xml:space="preserve">is </w:t>
      </w:r>
      <w:r w:rsidRPr="00077D7A">
        <w:t>criss</w:t>
      </w:r>
      <w:r w:rsidRPr="00E42920">
        <w:t>crossed with a ran</w:t>
      </w:r>
      <w:r w:rsidRPr="00B22E59">
        <w:t xml:space="preserve">ge of ephemeral creeks. </w:t>
      </w:r>
      <w:r w:rsidR="00960A64" w:rsidRPr="00B22E59">
        <w:t>Th</w:t>
      </w:r>
      <w:r w:rsidR="00960A64">
        <w:t>ese</w:t>
      </w:r>
      <w:r w:rsidR="00960A64" w:rsidRPr="00E42920">
        <w:t xml:space="preserve"> </w:t>
      </w:r>
      <w:r w:rsidRPr="00B22E59">
        <w:t xml:space="preserve">include: Bullatale and Tuppal Creeks, which flow out of the River Murray between Tocumwal and </w:t>
      </w:r>
      <w:r w:rsidR="00960A64">
        <w:t xml:space="preserve">the </w:t>
      </w:r>
      <w:r w:rsidRPr="00E42920">
        <w:t xml:space="preserve">Barmah–Millewa Forest; Thule and Barbers Creeks (unregulated flow via </w:t>
      </w:r>
      <w:r w:rsidR="00960A64">
        <w:t xml:space="preserve">the </w:t>
      </w:r>
      <w:r w:rsidRPr="00E42920">
        <w:t xml:space="preserve">Gunbower Koondrook–Perricoota Forest); and Little Merran and Waddy Creeks (both regulated). The Poon Boon </w:t>
      </w:r>
      <w:r w:rsidR="00960A64">
        <w:t>l</w:t>
      </w:r>
      <w:r w:rsidR="00960A64" w:rsidRPr="00E42920">
        <w:t xml:space="preserve">akes </w:t>
      </w:r>
      <w:r w:rsidRPr="001973AC">
        <w:t xml:space="preserve">provide another link between the Murray and Wakool </w:t>
      </w:r>
      <w:r w:rsidR="00960A64">
        <w:t>r</w:t>
      </w:r>
      <w:r w:rsidR="00960A64" w:rsidRPr="00E42920">
        <w:t xml:space="preserve">ivers </w:t>
      </w:r>
      <w:r w:rsidRPr="001973AC">
        <w:t>during larger flood events</w:t>
      </w:r>
      <w:r w:rsidR="00960A64">
        <w:t>,</w:t>
      </w:r>
      <w:r w:rsidRPr="00E42920">
        <w:t xml:space="preserve"> and Billabong Creek provides </w:t>
      </w:r>
      <w:r w:rsidRPr="00E42920">
        <w:lastRenderedPageBreak/>
        <w:t>water from its own catchment, as well as regulated and flood flo</w:t>
      </w:r>
      <w:r w:rsidRPr="00B22E59">
        <w:t xml:space="preserve">ws from the Murrumbidgee River (Green 2001). The complex nature of flooding in the Edward–Wakool </w:t>
      </w:r>
      <w:r w:rsidR="00960A64">
        <w:t>r</w:t>
      </w:r>
      <w:r w:rsidR="00960A64" w:rsidRPr="00E42920">
        <w:t xml:space="preserve">iver </w:t>
      </w:r>
      <w:r w:rsidR="00960A64">
        <w:t>s</w:t>
      </w:r>
      <w:r w:rsidR="00960A64" w:rsidRPr="00E42920">
        <w:t xml:space="preserve">ystem </w:t>
      </w:r>
      <w:r w:rsidRPr="001973AC">
        <w:t>means that the characteristics of individual flood events vary.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554FAB" w:rsidRPr="00CF5BCE" w14:paraId="12628D96" w14:textId="77777777" w:rsidTr="0015489F">
        <w:tc>
          <w:tcPr>
            <w:tcW w:w="9242" w:type="dxa"/>
          </w:tcPr>
          <w:p w14:paraId="6D95441A" w14:textId="2E1A8DD9" w:rsidR="00554FAB" w:rsidRPr="00B22E59" w:rsidRDefault="007E0994" w:rsidP="0015489F">
            <w:pPr>
              <w:spacing w:line="400" w:lineRule="atLeast"/>
            </w:pPr>
            <w:r w:rsidRPr="00077D7A">
              <w:rPr>
                <w:noProof/>
                <w:szCs w:val="22"/>
                <w:lang w:eastAsia="en-AU"/>
              </w:rPr>
              <w:drawing>
                <wp:inline distT="0" distB="0" distL="0" distR="0" wp14:anchorId="4BC099EB" wp14:editId="36DDAF47">
                  <wp:extent cx="6020200" cy="3593465"/>
                  <wp:effectExtent l="0" t="0" r="0" b="6985"/>
                  <wp:docPr id="14377" name="Picture 1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6047593" cy="3609816"/>
                          </a:xfrm>
                          <a:prstGeom prst="rect">
                            <a:avLst/>
                          </a:prstGeom>
                          <a:noFill/>
                        </pic:spPr>
                      </pic:pic>
                    </a:graphicData>
                  </a:graphic>
                </wp:inline>
              </w:drawing>
            </w:r>
          </w:p>
        </w:tc>
      </w:tr>
    </w:tbl>
    <w:p w14:paraId="69DE7BF2" w14:textId="544147B9" w:rsidR="00554FAB" w:rsidRPr="00CF5BCE" w:rsidRDefault="00554FAB" w:rsidP="0015489F">
      <w:pPr>
        <w:pStyle w:val="ARIERCaption-Figure"/>
      </w:pPr>
      <w:bookmarkStart w:id="192" w:name="_Toc317201550"/>
      <w:r w:rsidRPr="00B22E59">
        <w:t>Figure 26</w:t>
      </w:r>
      <w:bookmarkStart w:id="193" w:name="_Toc404845343"/>
      <w:r w:rsidRPr="00B22E59">
        <w:t>.</w:t>
      </w:r>
      <w:bookmarkEnd w:id="193"/>
      <w:r w:rsidRPr="00B22E59">
        <w:t xml:space="preserve"> Schematic diagram of the Edward</w:t>
      </w:r>
      <w:bookmarkStart w:id="194" w:name="_Toc409475981"/>
      <w:bookmarkStart w:id="195" w:name="_Toc423012068"/>
      <w:r w:rsidR="006A03DA" w:rsidRPr="00B22E59">
        <w:t>–</w:t>
      </w:r>
      <w:r w:rsidRPr="00B22E59">
        <w:t>Wakool river system</w:t>
      </w:r>
      <w:bookmarkEnd w:id="192"/>
      <w:bookmarkEnd w:id="194"/>
      <w:bookmarkEnd w:id="195"/>
    </w:p>
    <w:p w14:paraId="3DC58D2A" w14:textId="02082CE0" w:rsidR="00CA534A" w:rsidRPr="00CF5BCE" w:rsidRDefault="00CA534A" w:rsidP="00554FAB">
      <w:pPr>
        <w:jc w:val="both"/>
      </w:pPr>
    </w:p>
    <w:p w14:paraId="653FB67C" w14:textId="0BA935EE" w:rsidR="00554FAB" w:rsidRPr="00CF5BCE" w:rsidRDefault="007E0994" w:rsidP="0015489F">
      <w:pPr>
        <w:pStyle w:val="ARIERCaption-Figure"/>
      </w:pPr>
      <w:bookmarkStart w:id="196" w:name="_Toc423012069"/>
      <w:r w:rsidRPr="00B22E59">
        <w:rPr>
          <w:rFonts w:ascii="Calibri" w:hAnsi="Calibri"/>
          <w:noProof/>
          <w:lang w:eastAsia="en-AU"/>
        </w:rPr>
        <w:drawing>
          <wp:anchor distT="0" distB="0" distL="114300" distR="114300" simplePos="0" relativeHeight="251718656" behindDoc="0" locked="0" layoutInCell="1" allowOverlap="1" wp14:anchorId="7DA2B900" wp14:editId="2CF4462D">
            <wp:simplePos x="0" y="0"/>
            <wp:positionH relativeFrom="page">
              <wp:posOffset>863600</wp:posOffset>
            </wp:positionH>
            <wp:positionV relativeFrom="page">
              <wp:posOffset>5760720</wp:posOffset>
            </wp:positionV>
            <wp:extent cx="5770880" cy="2729865"/>
            <wp:effectExtent l="25400" t="25400" r="20320" b="13335"/>
            <wp:wrapSquare wrapText="bothSides"/>
            <wp:docPr id="19511" name="Picture 1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770880" cy="2729865"/>
                    </a:xfrm>
                    <a:prstGeom prst="rect">
                      <a:avLst/>
                    </a:prstGeom>
                    <a:noFill/>
                    <a:ln w="1905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04A02">
        <w:t xml:space="preserve">. </w:t>
      </w:r>
      <w:bookmarkEnd w:id="196"/>
    </w:p>
    <w:p w14:paraId="58489667" w14:textId="319044D5" w:rsidR="00554FAB" w:rsidRDefault="005143B7" w:rsidP="00B22E59">
      <w:pPr>
        <w:pStyle w:val="ARIERCaption-Figure"/>
      </w:pPr>
      <w:bookmarkStart w:id="197" w:name="_Toc317201551"/>
      <w:r w:rsidRPr="00B95511">
        <w:t>Figure 27</w:t>
      </w:r>
      <w:r w:rsidR="00604A02">
        <w:rPr>
          <w:rStyle w:val="CommentReference"/>
          <w:rFonts w:ascii="Calibri" w:hAnsi="Calibri"/>
          <w:bCs w:val="0"/>
          <w:color w:val="auto"/>
        </w:rPr>
        <w:t xml:space="preserve">. </w:t>
      </w:r>
      <w:r w:rsidRPr="00B95511">
        <w:t xml:space="preserve"> Historic flow sequence for the Edward–Wakool river system in ML/d</w:t>
      </w:r>
      <w:r>
        <w:t>ay</w:t>
      </w:r>
      <w:r w:rsidRPr="00B95511">
        <w:t xml:space="preserve"> (data MDBA)</w:t>
      </w:r>
      <w:bookmarkEnd w:id="197"/>
    </w:p>
    <w:p w14:paraId="10F6D000" w14:textId="77777777" w:rsidR="00592852" w:rsidRPr="00592852" w:rsidRDefault="00592852" w:rsidP="00592852"/>
    <w:p w14:paraId="73BEC1B6" w14:textId="6DF873C7" w:rsidR="00554FAB" w:rsidRPr="00CF5BCE" w:rsidRDefault="00554FAB" w:rsidP="0015489F">
      <w:pPr>
        <w:pStyle w:val="ARIERBody"/>
      </w:pPr>
      <w:r w:rsidRPr="00077D7A">
        <w:t>To model the response of Carp populations in the</w:t>
      </w:r>
      <w:r w:rsidRPr="00E42920">
        <w:t xml:space="preserve"> Edward</w:t>
      </w:r>
      <w:r w:rsidR="006A03DA" w:rsidRPr="001973AC">
        <w:t>–</w:t>
      </w:r>
      <w:r w:rsidRPr="00D1066C">
        <w:t>Wakool to flow management</w:t>
      </w:r>
      <w:r w:rsidR="00960A64">
        <w:t>,</w:t>
      </w:r>
      <w:r w:rsidRPr="00E42920">
        <w:t xml:space="preserve"> this case study </w:t>
      </w:r>
      <w:r w:rsidR="00960A64" w:rsidRPr="00B64128">
        <w:t>consider</w:t>
      </w:r>
      <w:r w:rsidR="00960A64">
        <w:t>ed</w:t>
      </w:r>
      <w:r w:rsidR="00960A64" w:rsidRPr="00E42920">
        <w:t xml:space="preserve"> </w:t>
      </w:r>
      <w:r w:rsidRPr="001973AC">
        <w:t xml:space="preserve">three habitat types: </w:t>
      </w:r>
      <w:r w:rsidR="00960A64">
        <w:t>(</w:t>
      </w:r>
      <w:r w:rsidRPr="00E42920">
        <w:t>1) cover benches (</w:t>
      </w:r>
      <w:r w:rsidRPr="001973AC">
        <w:t xml:space="preserve">H2), </w:t>
      </w:r>
      <w:r w:rsidR="00960A64">
        <w:t>(</w:t>
      </w:r>
      <w:r w:rsidRPr="00E42920">
        <w:t xml:space="preserve">2) summer irrigation flow (H3) and </w:t>
      </w:r>
      <w:r w:rsidR="00960A64">
        <w:t>(</w:t>
      </w:r>
      <w:r w:rsidRPr="00E42920">
        <w:t>3) natural floodplain inundation (H10). Historical flow data (</w:t>
      </w:r>
      <w:r w:rsidR="005143B7">
        <w:t>S</w:t>
      </w:r>
      <w:r w:rsidR="005143B7" w:rsidRPr="00E42920">
        <w:t xml:space="preserve">tate </w:t>
      </w:r>
      <w:r w:rsidRPr="00E42920">
        <w:t>where obtained from and over what period) was used for the flow sequence (</w:t>
      </w:r>
      <w:r w:rsidR="00960A64" w:rsidRPr="00B64128">
        <w:t>Figure</w:t>
      </w:r>
      <w:r w:rsidR="00960A64">
        <w:t> </w:t>
      </w:r>
      <w:r w:rsidRPr="00E42920">
        <w:t>27) to examine the response of Carp populations in this sy</w:t>
      </w:r>
      <w:r w:rsidRPr="00B64128">
        <w:t xml:space="preserve">stem. The flow sequence has wetter and </w:t>
      </w:r>
      <w:r w:rsidRPr="00D1066C">
        <w:t>dryer periods</w:t>
      </w:r>
      <w:r w:rsidR="00960A64">
        <w:t>,</w:t>
      </w:r>
      <w:r w:rsidRPr="00E42920">
        <w:t xml:space="preserve"> providing a broad spectrum of flow </w:t>
      </w:r>
      <w:r w:rsidRPr="00E42920">
        <w:lastRenderedPageBreak/>
        <w:t>conditions. The Wakool River does not effectively spill on to the floodplain until flows exceed ~20,000 ML/d</w:t>
      </w:r>
      <w:r w:rsidR="00960A64">
        <w:t>ay</w:t>
      </w:r>
      <w:r w:rsidRPr="00E42920">
        <w:t>, whereas the Werai Forest begins to be inundated with fl</w:t>
      </w:r>
      <w:r w:rsidRPr="00B64128">
        <w:t>ows greater than 2</w:t>
      </w:r>
      <w:r w:rsidRPr="00D1066C">
        <w:t>400</w:t>
      </w:r>
      <w:r w:rsidR="00960A64">
        <w:t> </w:t>
      </w:r>
      <w:r w:rsidRPr="00E42920">
        <w:t>ML/d</w:t>
      </w:r>
      <w:r w:rsidR="00960A64">
        <w:t>ay</w:t>
      </w:r>
      <w:r w:rsidRPr="00E42920">
        <w:t xml:space="preserve"> flowing down the Edward River. In addition, the Wakool River is not thought to provide reproductive opportunities for Carp during summer irrigation flows</w:t>
      </w:r>
      <w:r w:rsidR="00960A64">
        <w:t>—</w:t>
      </w:r>
      <w:r w:rsidRPr="00B64128">
        <w:t>the river is incised and at best behaves similar to a cover benches flow during summer irrigation f</w:t>
      </w:r>
      <w:r w:rsidRPr="00D1066C">
        <w:t>lows. The flow sequence (</w:t>
      </w:r>
      <w:r w:rsidR="00960A64" w:rsidRPr="001F6975">
        <w:t>Figure</w:t>
      </w:r>
      <w:r w:rsidR="00960A64">
        <w:t> </w:t>
      </w:r>
      <w:r w:rsidRPr="00E42920">
        <w:t>27) was analysed for both extent and duration of flows. If the flow remained at a given level for 25 days or more</w:t>
      </w:r>
      <w:r w:rsidR="00960A64">
        <w:t>,</w:t>
      </w:r>
      <w:r w:rsidRPr="00E42920">
        <w:t xml:space="preserve"> then the growth rate specified for the habitat type was achieved. Extent</w:t>
      </w:r>
      <w:r w:rsidRPr="00B64128">
        <w:t xml:space="preserve"> was treated as a series of th</w:t>
      </w:r>
      <w:r w:rsidRPr="00D1066C">
        <w:t>resholds</w:t>
      </w:r>
      <w:r w:rsidR="00960A64">
        <w:t xml:space="preserve"> (</w:t>
      </w:r>
      <w:r w:rsidRPr="00E42920">
        <w:t>flow greater than 400, 800, 1</w:t>
      </w:r>
      <w:r w:rsidRPr="00D1066C">
        <w:t>200, etc. ML/d</w:t>
      </w:r>
      <w:r w:rsidR="00960A64">
        <w:t>ay)</w:t>
      </w:r>
      <w:r w:rsidR="00960A64" w:rsidRPr="00E42920">
        <w:t xml:space="preserve"> </w:t>
      </w:r>
      <w:r w:rsidRPr="00B64128">
        <w:t xml:space="preserve">and </w:t>
      </w:r>
      <w:r w:rsidR="00960A64" w:rsidRPr="00D1066C">
        <w:t>w</w:t>
      </w:r>
      <w:r w:rsidR="00960A64">
        <w:t>as</w:t>
      </w:r>
      <w:r w:rsidR="00960A64" w:rsidRPr="00E42920">
        <w:t xml:space="preserve"> </w:t>
      </w:r>
      <w:r w:rsidRPr="00B64128">
        <w:t>assigned a proportion of the reproductive output for the habitat type, with maximum output achieve</w:t>
      </w:r>
      <w:r w:rsidR="00960A64">
        <w:t>d</w:t>
      </w:r>
      <w:r w:rsidRPr="00E42920">
        <w:t xml:space="preserve"> at full inundation (see </w:t>
      </w:r>
      <w:r w:rsidR="00960A64" w:rsidRPr="00D1066C">
        <w:t>Table</w:t>
      </w:r>
      <w:r w:rsidR="00960A64">
        <w:t> </w:t>
      </w:r>
      <w:r w:rsidRPr="00E42920">
        <w:t>11). The length</w:t>
      </w:r>
      <w:r w:rsidRPr="00B64128">
        <w:t xml:space="preserve"> of each river modelled </w:t>
      </w:r>
      <w:r w:rsidR="00960A64">
        <w:t>wa</w:t>
      </w:r>
      <w:r w:rsidR="00960A64" w:rsidRPr="00E42920">
        <w:t xml:space="preserve">s </w:t>
      </w:r>
      <w:r w:rsidR="00960A64">
        <w:t>~</w:t>
      </w:r>
      <w:r w:rsidRPr="00E42920">
        <w:t>50 km</w:t>
      </w:r>
      <w:r w:rsidR="00960A64">
        <w:t>,</w:t>
      </w:r>
      <w:r w:rsidRPr="00E42920">
        <w:t xml:space="preserve"> with a carrying capacity of 25,</w:t>
      </w:r>
      <w:r w:rsidRPr="00D1066C">
        <w:t xml:space="preserve">000 adults, </w:t>
      </w:r>
      <w:r w:rsidR="00960A64" w:rsidRPr="001F6975">
        <w:t>equivalent</w:t>
      </w:r>
      <w:r w:rsidR="00960A64">
        <w:t xml:space="preserve"> to</w:t>
      </w:r>
      <w:r w:rsidR="00960A64" w:rsidRPr="00E42920">
        <w:t xml:space="preserve"> </w:t>
      </w:r>
      <w:r w:rsidRPr="00B64128">
        <w:t>0.</w:t>
      </w:r>
      <w:r w:rsidR="00960A64" w:rsidRPr="00D1066C">
        <w:t>5</w:t>
      </w:r>
      <w:r w:rsidR="00960A64">
        <w:t> </w:t>
      </w:r>
      <w:r w:rsidRPr="00E42920">
        <w:t>Carp/m of river length.</w:t>
      </w:r>
    </w:p>
    <w:p w14:paraId="6CE4C60D" w14:textId="66F0EC50" w:rsidR="00725FB8" w:rsidRPr="00CF5BCE" w:rsidRDefault="00567591" w:rsidP="0015489F">
      <w:pPr>
        <w:pStyle w:val="ARIERCaption-Table"/>
      </w:pPr>
      <w:bookmarkStart w:id="198" w:name="_Toc423012108"/>
      <w:r>
        <w:br w:type="page"/>
      </w:r>
      <w:bookmarkStart w:id="199" w:name="_Toc317204969"/>
      <w:r w:rsidR="00554FAB" w:rsidRPr="00B22E59">
        <w:lastRenderedPageBreak/>
        <w:t xml:space="preserve">Table 11. Flow bands contribution to Carp reproductive success for each habitat type inundated in </w:t>
      </w:r>
      <w:r w:rsidR="00960A64">
        <w:t xml:space="preserve">the </w:t>
      </w:r>
      <w:r w:rsidR="00554FAB" w:rsidRPr="00B22E59">
        <w:t>Edward</w:t>
      </w:r>
      <w:r w:rsidR="00725FB8" w:rsidRPr="00B22E59">
        <w:t>–</w:t>
      </w:r>
      <w:r w:rsidR="00554FAB" w:rsidRPr="00B22E59">
        <w:t xml:space="preserve">Wakool </w:t>
      </w:r>
      <w:r w:rsidR="00725FB8" w:rsidRPr="00B22E59">
        <w:t>r</w:t>
      </w:r>
      <w:r w:rsidR="00554FAB" w:rsidRPr="00B22E59">
        <w:t>ivers</w:t>
      </w:r>
      <w:bookmarkEnd w:id="199"/>
    </w:p>
    <w:p w14:paraId="239E1DCA" w14:textId="1F8EC7E7" w:rsidR="00554FAB" w:rsidRPr="00CF5BCE" w:rsidRDefault="00554FAB">
      <w:pPr>
        <w:pStyle w:val="ARIERFigTabNotes"/>
      </w:pPr>
      <w:r w:rsidRPr="00E42920">
        <w:t>H2 = cover benches; H3 = summer irrigation flow; and H10 = natural floodplain inundation.</w:t>
      </w:r>
      <w:bookmarkEnd w:id="198"/>
    </w:p>
    <w:tbl>
      <w:tblPr>
        <w:tblW w:w="9039" w:type="dxa"/>
        <w:tblBorders>
          <w:bottom w:val="single" w:sz="4" w:space="0" w:color="228591"/>
          <w:insideH w:val="single" w:sz="4" w:space="0" w:color="228591"/>
        </w:tblBorders>
        <w:tblLayout w:type="fixed"/>
        <w:tblLook w:val="01E0" w:firstRow="1" w:lastRow="1" w:firstColumn="1" w:lastColumn="1" w:noHBand="0" w:noVBand="0"/>
      </w:tblPr>
      <w:tblGrid>
        <w:gridCol w:w="1101"/>
        <w:gridCol w:w="1270"/>
        <w:gridCol w:w="1286"/>
        <w:gridCol w:w="279"/>
        <w:gridCol w:w="1275"/>
        <w:gridCol w:w="1233"/>
        <w:gridCol w:w="236"/>
        <w:gridCol w:w="1225"/>
        <w:gridCol w:w="1134"/>
      </w:tblGrid>
      <w:tr w:rsidR="002235C1" w:rsidRPr="00CF5BCE" w14:paraId="4D57B97B" w14:textId="77777777" w:rsidTr="0015489F">
        <w:tc>
          <w:tcPr>
            <w:tcW w:w="1101" w:type="dxa"/>
            <w:vMerge w:val="restart"/>
            <w:tcBorders>
              <w:top w:val="nil"/>
              <w:bottom w:val="nil"/>
            </w:tcBorders>
            <w:shd w:val="clear" w:color="auto" w:fill="228591"/>
          </w:tcPr>
          <w:p w14:paraId="5358195C" w14:textId="1301A168" w:rsidR="002235C1" w:rsidRPr="00CF5BCE" w:rsidRDefault="002235C1" w:rsidP="002F2254">
            <w:pPr>
              <w:pStyle w:val="ARIERTblHd"/>
              <w:jc w:val="center"/>
            </w:pPr>
            <w:r w:rsidRPr="00B22E59">
              <w:t>Flow band ML/d</w:t>
            </w:r>
            <w:r w:rsidR="00960A64">
              <w:t>ay</w:t>
            </w:r>
          </w:p>
        </w:tc>
        <w:tc>
          <w:tcPr>
            <w:tcW w:w="2556" w:type="dxa"/>
            <w:gridSpan w:val="2"/>
            <w:tcBorders>
              <w:top w:val="nil"/>
              <w:bottom w:val="single" w:sz="4" w:space="0" w:color="FFFFFF" w:themeColor="background1"/>
            </w:tcBorders>
            <w:shd w:val="clear" w:color="auto" w:fill="228591"/>
          </w:tcPr>
          <w:p w14:paraId="084F02C2" w14:textId="0E86BE82" w:rsidR="002235C1" w:rsidRPr="00CF5BCE" w:rsidRDefault="002235C1" w:rsidP="0015489F">
            <w:pPr>
              <w:pStyle w:val="ARIERTblHd"/>
              <w:jc w:val="center"/>
            </w:pPr>
            <w:r w:rsidRPr="00B22E59">
              <w:t>Wakool River</w:t>
            </w:r>
          </w:p>
        </w:tc>
        <w:tc>
          <w:tcPr>
            <w:tcW w:w="279" w:type="dxa"/>
            <w:tcBorders>
              <w:top w:val="nil"/>
              <w:bottom w:val="nil"/>
            </w:tcBorders>
            <w:shd w:val="clear" w:color="auto" w:fill="228591"/>
          </w:tcPr>
          <w:p w14:paraId="5A2988F1" w14:textId="77777777" w:rsidR="002235C1" w:rsidRPr="00CF5BCE" w:rsidRDefault="002235C1" w:rsidP="00423159">
            <w:pPr>
              <w:pStyle w:val="ARIERTblHd"/>
            </w:pPr>
          </w:p>
        </w:tc>
        <w:tc>
          <w:tcPr>
            <w:tcW w:w="2508" w:type="dxa"/>
            <w:gridSpan w:val="2"/>
            <w:tcBorders>
              <w:top w:val="nil"/>
              <w:bottom w:val="single" w:sz="4" w:space="0" w:color="FFFFFF" w:themeColor="background1"/>
            </w:tcBorders>
            <w:shd w:val="clear" w:color="auto" w:fill="228591"/>
          </w:tcPr>
          <w:p w14:paraId="2FEECA55" w14:textId="09F30121" w:rsidR="002235C1" w:rsidRPr="00CF5BCE" w:rsidRDefault="002235C1" w:rsidP="0015489F">
            <w:pPr>
              <w:pStyle w:val="ARIERTblHd"/>
              <w:jc w:val="center"/>
            </w:pPr>
            <w:r w:rsidRPr="00B22E59">
              <w:t>Edward River</w:t>
            </w:r>
          </w:p>
        </w:tc>
        <w:tc>
          <w:tcPr>
            <w:tcW w:w="236" w:type="dxa"/>
            <w:tcBorders>
              <w:top w:val="nil"/>
              <w:bottom w:val="nil"/>
            </w:tcBorders>
            <w:shd w:val="clear" w:color="auto" w:fill="228591"/>
          </w:tcPr>
          <w:p w14:paraId="76D4F3B2" w14:textId="77777777" w:rsidR="002235C1" w:rsidRPr="00CF5BCE" w:rsidRDefault="002235C1" w:rsidP="00423159">
            <w:pPr>
              <w:pStyle w:val="ARIERTblHd"/>
            </w:pPr>
          </w:p>
        </w:tc>
        <w:tc>
          <w:tcPr>
            <w:tcW w:w="2359" w:type="dxa"/>
            <w:gridSpan w:val="2"/>
            <w:tcBorders>
              <w:top w:val="nil"/>
              <w:bottom w:val="single" w:sz="4" w:space="0" w:color="FFFFFF" w:themeColor="background1"/>
            </w:tcBorders>
            <w:shd w:val="clear" w:color="auto" w:fill="228591"/>
          </w:tcPr>
          <w:p w14:paraId="2B85F6BF" w14:textId="1617CF3E" w:rsidR="002235C1" w:rsidRPr="00CF5BCE" w:rsidRDefault="002235C1" w:rsidP="0015489F">
            <w:pPr>
              <w:pStyle w:val="ARIERTblHd"/>
              <w:jc w:val="center"/>
            </w:pPr>
            <w:r w:rsidRPr="00B22E59">
              <w:t>Combined</w:t>
            </w:r>
          </w:p>
        </w:tc>
      </w:tr>
      <w:tr w:rsidR="002235C1" w:rsidRPr="00CF5BCE" w14:paraId="264FDB58" w14:textId="77777777" w:rsidTr="0015489F">
        <w:tc>
          <w:tcPr>
            <w:tcW w:w="1101" w:type="dxa"/>
            <w:vMerge/>
            <w:tcBorders>
              <w:top w:val="nil"/>
              <w:bottom w:val="single" w:sz="4" w:space="0" w:color="FFFFFF" w:themeColor="background1"/>
            </w:tcBorders>
            <w:shd w:val="clear" w:color="auto" w:fill="228591"/>
          </w:tcPr>
          <w:p w14:paraId="0664361D" w14:textId="77777777" w:rsidR="002235C1" w:rsidRPr="00CF5BCE" w:rsidRDefault="002235C1" w:rsidP="0015489F">
            <w:pPr>
              <w:pStyle w:val="ARIERTblHd"/>
              <w:jc w:val="center"/>
              <w:rPr>
                <w:b/>
              </w:rPr>
            </w:pPr>
          </w:p>
        </w:tc>
        <w:tc>
          <w:tcPr>
            <w:tcW w:w="1270" w:type="dxa"/>
            <w:tcBorders>
              <w:top w:val="single" w:sz="4" w:space="0" w:color="FFFFFF" w:themeColor="background1"/>
              <w:bottom w:val="single" w:sz="4" w:space="0" w:color="FFFFFF" w:themeColor="background1"/>
            </w:tcBorders>
            <w:shd w:val="clear" w:color="auto" w:fill="228591"/>
          </w:tcPr>
          <w:p w14:paraId="4D7CAE48" w14:textId="609E8D44" w:rsidR="002235C1" w:rsidRPr="00CF5BCE" w:rsidRDefault="002235C1" w:rsidP="00B22E59">
            <w:pPr>
              <w:pStyle w:val="ARIERTblHd"/>
              <w:jc w:val="center"/>
              <w:rPr>
                <w:b/>
                <w:bCs/>
                <w:szCs w:val="26"/>
              </w:rPr>
            </w:pPr>
            <w:r w:rsidRPr="00B22E59">
              <w:t>H2</w:t>
            </w:r>
          </w:p>
        </w:tc>
        <w:tc>
          <w:tcPr>
            <w:tcW w:w="1286" w:type="dxa"/>
            <w:tcBorders>
              <w:top w:val="single" w:sz="4" w:space="0" w:color="FFFFFF" w:themeColor="background1"/>
              <w:bottom w:val="single" w:sz="4" w:space="0" w:color="FFFFFF" w:themeColor="background1"/>
            </w:tcBorders>
            <w:shd w:val="clear" w:color="auto" w:fill="228591"/>
          </w:tcPr>
          <w:p w14:paraId="4336DF64" w14:textId="3D9E62CA" w:rsidR="002235C1" w:rsidRPr="00CF5BCE" w:rsidRDefault="002235C1" w:rsidP="00B22E59">
            <w:pPr>
              <w:pStyle w:val="ARIERTblHd"/>
              <w:jc w:val="center"/>
              <w:rPr>
                <w:b/>
                <w:bCs/>
                <w:szCs w:val="26"/>
              </w:rPr>
            </w:pPr>
            <w:r w:rsidRPr="00B22E59">
              <w:t>H10</w:t>
            </w:r>
          </w:p>
        </w:tc>
        <w:tc>
          <w:tcPr>
            <w:tcW w:w="279" w:type="dxa"/>
            <w:tcBorders>
              <w:top w:val="nil"/>
              <w:bottom w:val="single" w:sz="4" w:space="0" w:color="FFFFFF" w:themeColor="background1"/>
            </w:tcBorders>
            <w:shd w:val="clear" w:color="auto" w:fill="228591"/>
          </w:tcPr>
          <w:p w14:paraId="3A47F425" w14:textId="77777777" w:rsidR="002235C1" w:rsidRPr="00CF5BCE" w:rsidRDefault="002235C1" w:rsidP="00B22E59">
            <w:pPr>
              <w:pStyle w:val="ARIERTblHd"/>
              <w:jc w:val="center"/>
            </w:pPr>
          </w:p>
        </w:tc>
        <w:tc>
          <w:tcPr>
            <w:tcW w:w="1275" w:type="dxa"/>
            <w:tcBorders>
              <w:top w:val="single" w:sz="4" w:space="0" w:color="FFFFFF" w:themeColor="background1"/>
              <w:bottom w:val="single" w:sz="4" w:space="0" w:color="FFFFFF" w:themeColor="background1"/>
            </w:tcBorders>
            <w:shd w:val="clear" w:color="auto" w:fill="228591"/>
          </w:tcPr>
          <w:p w14:paraId="2B24D400" w14:textId="22192909" w:rsidR="002235C1" w:rsidRPr="00CF5BCE" w:rsidRDefault="002235C1" w:rsidP="00B22E59">
            <w:pPr>
              <w:pStyle w:val="ARIERTblHd"/>
              <w:jc w:val="center"/>
              <w:rPr>
                <w:b/>
                <w:bCs/>
                <w:szCs w:val="26"/>
              </w:rPr>
            </w:pPr>
            <w:r w:rsidRPr="00B22E59">
              <w:t>H3</w:t>
            </w:r>
          </w:p>
        </w:tc>
        <w:tc>
          <w:tcPr>
            <w:tcW w:w="1233" w:type="dxa"/>
            <w:tcBorders>
              <w:top w:val="single" w:sz="4" w:space="0" w:color="FFFFFF" w:themeColor="background1"/>
              <w:bottom w:val="single" w:sz="4" w:space="0" w:color="FFFFFF" w:themeColor="background1"/>
            </w:tcBorders>
            <w:shd w:val="clear" w:color="auto" w:fill="228591"/>
          </w:tcPr>
          <w:p w14:paraId="3EE5C138" w14:textId="4B5CB06B" w:rsidR="002235C1" w:rsidRPr="00CF5BCE" w:rsidRDefault="002235C1" w:rsidP="00B22E59">
            <w:pPr>
              <w:pStyle w:val="ARIERTblHd"/>
              <w:jc w:val="center"/>
              <w:rPr>
                <w:b/>
                <w:bCs/>
                <w:szCs w:val="26"/>
              </w:rPr>
            </w:pPr>
            <w:r w:rsidRPr="00B22E59">
              <w:t>H10</w:t>
            </w:r>
          </w:p>
        </w:tc>
        <w:tc>
          <w:tcPr>
            <w:tcW w:w="236" w:type="dxa"/>
            <w:tcBorders>
              <w:top w:val="nil"/>
              <w:bottom w:val="single" w:sz="4" w:space="0" w:color="FFFFFF" w:themeColor="background1"/>
            </w:tcBorders>
            <w:shd w:val="clear" w:color="auto" w:fill="228591"/>
          </w:tcPr>
          <w:p w14:paraId="7BB14C6D" w14:textId="77777777" w:rsidR="002235C1" w:rsidRPr="00CF5BCE" w:rsidRDefault="002235C1" w:rsidP="00B22E59">
            <w:pPr>
              <w:pStyle w:val="ARIERTblHd"/>
              <w:jc w:val="center"/>
            </w:pPr>
          </w:p>
        </w:tc>
        <w:tc>
          <w:tcPr>
            <w:tcW w:w="1225" w:type="dxa"/>
            <w:tcBorders>
              <w:top w:val="single" w:sz="4" w:space="0" w:color="FFFFFF" w:themeColor="background1"/>
              <w:bottom w:val="single" w:sz="4" w:space="0" w:color="FFFFFF" w:themeColor="background1"/>
            </w:tcBorders>
            <w:shd w:val="clear" w:color="auto" w:fill="228591"/>
          </w:tcPr>
          <w:p w14:paraId="0F32442F" w14:textId="6D94ACAD" w:rsidR="002235C1" w:rsidRPr="00CF5BCE" w:rsidRDefault="002235C1" w:rsidP="00B22E59">
            <w:pPr>
              <w:pStyle w:val="ARIERTblHd"/>
              <w:jc w:val="center"/>
              <w:rPr>
                <w:b/>
                <w:bCs/>
                <w:szCs w:val="26"/>
              </w:rPr>
            </w:pPr>
            <w:r w:rsidRPr="00B22E59">
              <w:t>H3</w:t>
            </w:r>
          </w:p>
        </w:tc>
        <w:tc>
          <w:tcPr>
            <w:tcW w:w="1134" w:type="dxa"/>
            <w:tcBorders>
              <w:top w:val="single" w:sz="4" w:space="0" w:color="FFFFFF" w:themeColor="background1"/>
              <w:bottom w:val="single" w:sz="4" w:space="0" w:color="FFFFFF" w:themeColor="background1"/>
            </w:tcBorders>
            <w:shd w:val="clear" w:color="auto" w:fill="228591"/>
          </w:tcPr>
          <w:p w14:paraId="166E7374" w14:textId="26953F70" w:rsidR="002235C1" w:rsidRPr="00CF5BCE" w:rsidRDefault="002235C1" w:rsidP="00B22E59">
            <w:pPr>
              <w:pStyle w:val="ARIERTblHd"/>
              <w:jc w:val="center"/>
              <w:rPr>
                <w:b/>
                <w:bCs/>
                <w:szCs w:val="26"/>
              </w:rPr>
            </w:pPr>
            <w:r w:rsidRPr="00B22E59">
              <w:t>H10</w:t>
            </w:r>
          </w:p>
        </w:tc>
      </w:tr>
      <w:tr w:rsidR="002235C1" w:rsidRPr="00567591" w14:paraId="787FEB0A" w14:textId="77777777" w:rsidTr="00B22E59">
        <w:trPr>
          <w:trHeight w:hRule="exact" w:val="454"/>
        </w:trPr>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A3A56B" w14:textId="287D5B65" w:rsidR="00725FB8" w:rsidRPr="00B22E59" w:rsidRDefault="00725FB8" w:rsidP="00B22E59">
            <w:pPr>
              <w:pStyle w:val="ARIERTblBdy"/>
              <w:tabs>
                <w:tab w:val="decimal" w:pos="709"/>
              </w:tabs>
            </w:pPr>
            <w:r w:rsidRPr="00CF5BCE">
              <w:t>400</w:t>
            </w: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0DF728" w14:textId="542A564A" w:rsidR="00725FB8" w:rsidRPr="00B22E59" w:rsidRDefault="00725FB8" w:rsidP="00B22E59">
            <w:pPr>
              <w:pStyle w:val="ARIERTblBdy"/>
            </w:pPr>
            <w:r w:rsidRPr="00CF5BCE">
              <w:t>1</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CF6D14" w14:textId="019DBC3A" w:rsidR="00725FB8" w:rsidRPr="00B22E59" w:rsidRDefault="00725FB8" w:rsidP="00B22E59">
            <w:pPr>
              <w:pStyle w:val="ARIERTblBdy"/>
            </w:pPr>
            <w:r w:rsidRPr="00CF5BCE">
              <w:t>0</w:t>
            </w:r>
          </w:p>
        </w:tc>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199B58" w14:textId="77777777" w:rsidR="00725FB8" w:rsidRPr="00CF5BCE" w:rsidRDefault="00725FB8" w:rsidP="00B22E59">
            <w:pPr>
              <w:pStyle w:val="ARIERTblBdy"/>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989745" w14:textId="756DF9EB" w:rsidR="00725FB8" w:rsidRPr="00B22E59" w:rsidRDefault="00725FB8" w:rsidP="00B22E59">
            <w:pPr>
              <w:pStyle w:val="ARIERTblBdy"/>
            </w:pPr>
            <w:r w:rsidRPr="00CF5BCE">
              <w:t>1</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F00769" w14:textId="20C15776" w:rsidR="00725FB8" w:rsidRPr="00B22E59" w:rsidRDefault="00725FB8" w:rsidP="00B22E59">
            <w:pPr>
              <w:pStyle w:val="ARIERTblBdy"/>
            </w:pPr>
            <w:r w:rsidRPr="00CF5BCE">
              <w:t>0</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527ECC" w14:textId="77777777" w:rsidR="00725FB8" w:rsidRPr="00CF5BCE" w:rsidRDefault="00725FB8" w:rsidP="00B22E59">
            <w:pPr>
              <w:pStyle w:val="ARIERTblBdy"/>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591CB6" w14:textId="5BCDDADF" w:rsidR="00725FB8" w:rsidRPr="00B22E59" w:rsidRDefault="00725FB8" w:rsidP="00B22E59">
            <w:pPr>
              <w:pStyle w:val="ARIERTblBdy"/>
            </w:pPr>
            <w:r w:rsidRPr="00CF5BCE">
              <w:t>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AF5C98" w14:textId="446E5E35" w:rsidR="00725FB8" w:rsidRPr="00B22E59" w:rsidRDefault="00725FB8" w:rsidP="00B22E59">
            <w:pPr>
              <w:pStyle w:val="ARIERTblBdy"/>
            </w:pPr>
            <w:r w:rsidRPr="00CF5BCE">
              <w:t>0</w:t>
            </w:r>
          </w:p>
        </w:tc>
      </w:tr>
      <w:tr w:rsidR="002235C1" w:rsidRPr="00567591" w14:paraId="7550C961" w14:textId="77777777" w:rsidTr="00B22E59">
        <w:trPr>
          <w:trHeight w:hRule="exact" w:val="454"/>
        </w:trPr>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68C4D5" w14:textId="592102ED" w:rsidR="00725FB8" w:rsidRPr="00B22E59" w:rsidRDefault="00725FB8" w:rsidP="00B22E59">
            <w:pPr>
              <w:pStyle w:val="ARIERTblBdy"/>
              <w:tabs>
                <w:tab w:val="decimal" w:pos="709"/>
              </w:tabs>
            </w:pPr>
            <w:r w:rsidRPr="00CF5BCE">
              <w:t>800</w:t>
            </w: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54164A" w14:textId="010F02B3" w:rsidR="00725FB8" w:rsidRPr="00B22E59" w:rsidRDefault="00725FB8" w:rsidP="00B22E59">
            <w:pPr>
              <w:pStyle w:val="ARIERTblBdy"/>
            </w:pPr>
            <w:r w:rsidRPr="00CF5BCE">
              <w:t>1</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E7F8D6" w14:textId="3DC2051D" w:rsidR="00725FB8" w:rsidRPr="00B22E59" w:rsidRDefault="00725FB8" w:rsidP="00B22E59">
            <w:pPr>
              <w:pStyle w:val="ARIERTblBdy"/>
            </w:pPr>
            <w:r w:rsidRPr="00CF5BCE">
              <w:t>0</w:t>
            </w:r>
          </w:p>
        </w:tc>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D2504F" w14:textId="77777777" w:rsidR="00725FB8" w:rsidRPr="00CF5BCE" w:rsidRDefault="00725FB8" w:rsidP="00B22E59">
            <w:pPr>
              <w:pStyle w:val="ARIERTblBdy"/>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420F92" w14:textId="4C6932E5" w:rsidR="00725FB8" w:rsidRPr="00B22E59" w:rsidRDefault="00725FB8" w:rsidP="00B22E59">
            <w:pPr>
              <w:pStyle w:val="ARIERTblBdy"/>
            </w:pPr>
            <w:r w:rsidRPr="00CF5BCE">
              <w:t>1</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5C281C" w14:textId="1F803780" w:rsidR="00725FB8" w:rsidRPr="00B22E59" w:rsidRDefault="00725FB8" w:rsidP="00B22E59">
            <w:pPr>
              <w:pStyle w:val="ARIERTblBdy"/>
            </w:pPr>
            <w:r w:rsidRPr="00CF5BCE">
              <w:t>0</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20A873" w14:textId="77777777" w:rsidR="00725FB8" w:rsidRPr="00CF5BCE" w:rsidRDefault="00725FB8" w:rsidP="00B22E59">
            <w:pPr>
              <w:pStyle w:val="ARIERTblBdy"/>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7B8C5E" w14:textId="0ED70D29" w:rsidR="00725FB8" w:rsidRPr="00B22E59" w:rsidRDefault="00725FB8" w:rsidP="00B22E59">
            <w:pPr>
              <w:pStyle w:val="ARIERTblBdy"/>
            </w:pPr>
            <w:r w:rsidRPr="00CF5BCE">
              <w:t>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C4D5F5" w14:textId="15116580" w:rsidR="00725FB8" w:rsidRPr="00B22E59" w:rsidRDefault="00725FB8" w:rsidP="00B22E59">
            <w:pPr>
              <w:pStyle w:val="ARIERTblBdy"/>
            </w:pPr>
            <w:r w:rsidRPr="00CF5BCE">
              <w:t>0</w:t>
            </w:r>
          </w:p>
        </w:tc>
      </w:tr>
      <w:tr w:rsidR="002235C1" w:rsidRPr="00CF5BCE" w14:paraId="5050C29F" w14:textId="77777777" w:rsidTr="00B22E59">
        <w:trPr>
          <w:trHeight w:hRule="exact" w:val="454"/>
        </w:trPr>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4A82FA" w14:textId="576F9FCA" w:rsidR="00725FB8" w:rsidRPr="00CF5BCE" w:rsidRDefault="00725FB8" w:rsidP="00B22E59">
            <w:pPr>
              <w:pStyle w:val="ARIERTblBdy"/>
              <w:tabs>
                <w:tab w:val="decimal" w:pos="709"/>
              </w:tabs>
              <w:rPr>
                <w:rFonts w:asciiTheme="minorHAnsi" w:hAnsiTheme="minorHAnsi"/>
                <w:b/>
                <w:bCs/>
                <w:szCs w:val="26"/>
              </w:rPr>
            </w:pPr>
            <w:r w:rsidRPr="00CF5BCE">
              <w:t>1,200</w:t>
            </w: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8F8AA9" w14:textId="0F804078" w:rsidR="00725FB8" w:rsidRPr="00B22E59" w:rsidRDefault="00725FB8" w:rsidP="00B22E59">
            <w:pPr>
              <w:pStyle w:val="ARIERTblBdy"/>
            </w:pPr>
            <w:r w:rsidRPr="00CF5BCE">
              <w:t>1</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C74711" w14:textId="203DBEE6" w:rsidR="00725FB8" w:rsidRPr="00B22E59" w:rsidRDefault="00725FB8" w:rsidP="00B22E59">
            <w:pPr>
              <w:pStyle w:val="ARIERTblBdy"/>
            </w:pPr>
            <w:r w:rsidRPr="00CF5BCE">
              <w:t>0</w:t>
            </w:r>
          </w:p>
        </w:tc>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64291F" w14:textId="77777777" w:rsidR="00725FB8" w:rsidRPr="00CF5BCE" w:rsidRDefault="00725FB8" w:rsidP="00B22E59">
            <w:pPr>
              <w:pStyle w:val="ARIERTblBdy"/>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FE3091" w14:textId="715FCDB9" w:rsidR="00725FB8" w:rsidRPr="00B22E59" w:rsidRDefault="00725FB8" w:rsidP="00B22E59">
            <w:pPr>
              <w:pStyle w:val="ARIERTblBdy"/>
            </w:pPr>
            <w:r w:rsidRPr="00CF5BCE">
              <w:t>1</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99F8E6" w14:textId="3430A315" w:rsidR="00725FB8" w:rsidRPr="00B22E59" w:rsidRDefault="00725FB8" w:rsidP="00B22E59">
            <w:pPr>
              <w:pStyle w:val="ARIERTblBdy"/>
            </w:pPr>
            <w:r w:rsidRPr="00CF5BCE">
              <w:t>0</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C4B228" w14:textId="77777777" w:rsidR="00725FB8" w:rsidRPr="00CF5BCE" w:rsidRDefault="00725FB8" w:rsidP="00B22E59">
            <w:pPr>
              <w:pStyle w:val="ARIERTblBdy"/>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EE81AC" w14:textId="5EEB2A5A" w:rsidR="00725FB8" w:rsidRPr="00B22E59" w:rsidRDefault="00725FB8" w:rsidP="00B22E59">
            <w:pPr>
              <w:pStyle w:val="ARIERTblBdy"/>
            </w:pPr>
            <w:r w:rsidRPr="00CF5BCE">
              <w:t>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F16F8A" w14:textId="6716E9D7" w:rsidR="00725FB8" w:rsidRPr="00B22E59" w:rsidRDefault="00725FB8" w:rsidP="00B22E59">
            <w:pPr>
              <w:pStyle w:val="ARIERTblBdy"/>
            </w:pPr>
            <w:r w:rsidRPr="00CF5BCE">
              <w:t>0</w:t>
            </w:r>
          </w:p>
        </w:tc>
      </w:tr>
      <w:tr w:rsidR="002235C1" w:rsidRPr="00CF5BCE" w14:paraId="0347D6BB" w14:textId="77777777" w:rsidTr="00B22E59">
        <w:trPr>
          <w:trHeight w:hRule="exact" w:val="454"/>
        </w:trPr>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471E29" w14:textId="7515CC5F" w:rsidR="00725FB8" w:rsidRPr="00CF5BCE" w:rsidRDefault="00725FB8" w:rsidP="00B22E59">
            <w:pPr>
              <w:pStyle w:val="ARIERTblBdy"/>
              <w:tabs>
                <w:tab w:val="decimal" w:pos="709"/>
              </w:tabs>
              <w:rPr>
                <w:rFonts w:asciiTheme="minorHAnsi" w:hAnsiTheme="minorHAnsi"/>
                <w:b/>
                <w:bCs/>
                <w:szCs w:val="26"/>
              </w:rPr>
            </w:pPr>
            <w:r w:rsidRPr="00CF5BCE">
              <w:t>1,600</w:t>
            </w: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5CE0E9" w14:textId="372A279D" w:rsidR="00725FB8" w:rsidRPr="00B22E59" w:rsidRDefault="00725FB8" w:rsidP="00B22E59">
            <w:pPr>
              <w:pStyle w:val="ARIERTblBdy"/>
            </w:pPr>
            <w:r w:rsidRPr="00CF5BCE">
              <w:t>1</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2D3891" w14:textId="629AA3CD" w:rsidR="00725FB8" w:rsidRPr="00B22E59" w:rsidRDefault="00725FB8" w:rsidP="00B22E59">
            <w:pPr>
              <w:pStyle w:val="ARIERTblBdy"/>
            </w:pPr>
            <w:r w:rsidRPr="00CF5BCE">
              <w:t>0</w:t>
            </w:r>
          </w:p>
        </w:tc>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F63BBF" w14:textId="77777777" w:rsidR="00725FB8" w:rsidRPr="00CF5BCE" w:rsidRDefault="00725FB8" w:rsidP="00B22E59">
            <w:pPr>
              <w:pStyle w:val="ARIERTblBdy"/>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DFD810" w14:textId="348A47EE" w:rsidR="00725FB8" w:rsidRPr="00B22E59" w:rsidRDefault="00725FB8" w:rsidP="00B22E59">
            <w:pPr>
              <w:pStyle w:val="ARIERTblBdy"/>
            </w:pPr>
            <w:r w:rsidRPr="00CF5BCE">
              <w:t>1</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7098EE" w14:textId="02F9BCCD" w:rsidR="00725FB8" w:rsidRPr="00B22E59" w:rsidRDefault="00725FB8" w:rsidP="00B22E59">
            <w:pPr>
              <w:pStyle w:val="ARIERTblBdy"/>
            </w:pPr>
            <w:r w:rsidRPr="00CF5BCE">
              <w:t>0</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15EC0C" w14:textId="77777777" w:rsidR="00725FB8" w:rsidRPr="00CF5BCE" w:rsidRDefault="00725FB8" w:rsidP="00B22E59">
            <w:pPr>
              <w:pStyle w:val="ARIERTblBdy"/>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A7C85E" w14:textId="5AF3A536" w:rsidR="00725FB8" w:rsidRPr="00B22E59" w:rsidRDefault="00725FB8" w:rsidP="00B22E59">
            <w:pPr>
              <w:pStyle w:val="ARIERTblBdy"/>
            </w:pPr>
            <w:r w:rsidRPr="00CF5BCE">
              <w:t>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BE72D2" w14:textId="79B0A143" w:rsidR="00725FB8" w:rsidRPr="00B22E59" w:rsidRDefault="00725FB8" w:rsidP="00B22E59">
            <w:pPr>
              <w:pStyle w:val="ARIERTblBdy"/>
            </w:pPr>
            <w:r w:rsidRPr="00CF5BCE">
              <w:t>0</w:t>
            </w:r>
          </w:p>
        </w:tc>
      </w:tr>
      <w:tr w:rsidR="002235C1" w:rsidRPr="00CF5BCE" w14:paraId="655D302D" w14:textId="77777777" w:rsidTr="00B22E59">
        <w:trPr>
          <w:trHeight w:hRule="exact" w:val="454"/>
        </w:trPr>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0581E5" w14:textId="6F87B13E" w:rsidR="00725FB8" w:rsidRPr="00B22E59" w:rsidRDefault="00725FB8" w:rsidP="00B22E59">
            <w:pPr>
              <w:pStyle w:val="ARIERTblBdy"/>
              <w:tabs>
                <w:tab w:val="decimal" w:pos="709"/>
              </w:tabs>
            </w:pPr>
            <w:r w:rsidRPr="00CF5BCE">
              <w:t>2,000</w:t>
            </w: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5536B6" w14:textId="0AAEE35C" w:rsidR="00725FB8" w:rsidRPr="00B22E59" w:rsidRDefault="00725FB8" w:rsidP="00B22E59">
            <w:pPr>
              <w:pStyle w:val="ARIERTblBdy"/>
            </w:pPr>
            <w:r w:rsidRPr="00CF5BCE">
              <w:t>1</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20D315" w14:textId="40262FD7" w:rsidR="00725FB8" w:rsidRPr="00B22E59" w:rsidRDefault="00725FB8" w:rsidP="00B22E59">
            <w:pPr>
              <w:pStyle w:val="ARIERTblBdy"/>
            </w:pPr>
            <w:r w:rsidRPr="00CF5BCE">
              <w:t>0</w:t>
            </w:r>
          </w:p>
        </w:tc>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6DB3DE" w14:textId="77777777" w:rsidR="00725FB8" w:rsidRPr="00CF5BCE" w:rsidRDefault="00725FB8" w:rsidP="00B22E59">
            <w:pPr>
              <w:pStyle w:val="ARIERTblBdy"/>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4ECD35" w14:textId="7C5ED065" w:rsidR="00725FB8" w:rsidRPr="00B22E59" w:rsidRDefault="00725FB8" w:rsidP="00B22E59">
            <w:pPr>
              <w:pStyle w:val="ARIERTblBdy"/>
            </w:pPr>
            <w:r w:rsidRPr="00CF5BCE">
              <w:t>1</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233867" w14:textId="21F1C1DC" w:rsidR="00725FB8" w:rsidRPr="00B22E59" w:rsidRDefault="00725FB8" w:rsidP="00B22E59">
            <w:pPr>
              <w:pStyle w:val="ARIERTblBdy"/>
            </w:pPr>
            <w:r w:rsidRPr="00CF5BCE">
              <w:t>0</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B3ADBE" w14:textId="77777777" w:rsidR="00725FB8" w:rsidRPr="00CF5BCE" w:rsidRDefault="00725FB8" w:rsidP="00B22E59">
            <w:pPr>
              <w:pStyle w:val="ARIERTblBdy"/>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37B292" w14:textId="740D639F" w:rsidR="00725FB8" w:rsidRPr="00B22E59" w:rsidRDefault="00725FB8" w:rsidP="00B22E59">
            <w:pPr>
              <w:pStyle w:val="ARIERTblBdy"/>
            </w:pPr>
            <w:r w:rsidRPr="00CF5BCE">
              <w:t>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CA34ED" w14:textId="466F0E54" w:rsidR="00725FB8" w:rsidRPr="00B22E59" w:rsidRDefault="00725FB8" w:rsidP="00B22E59">
            <w:pPr>
              <w:pStyle w:val="ARIERTblBdy"/>
            </w:pPr>
            <w:r w:rsidRPr="00CF5BCE">
              <w:t>0</w:t>
            </w:r>
          </w:p>
        </w:tc>
      </w:tr>
      <w:tr w:rsidR="002235C1" w:rsidRPr="00CF5BCE" w14:paraId="46C20AB0" w14:textId="77777777" w:rsidTr="00B22E59">
        <w:trPr>
          <w:trHeight w:hRule="exact" w:val="454"/>
        </w:trPr>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76D4E1" w14:textId="2D859724" w:rsidR="00725FB8" w:rsidRPr="00B22E59" w:rsidRDefault="00725FB8" w:rsidP="00B22E59">
            <w:pPr>
              <w:pStyle w:val="ARIERTblBdy"/>
              <w:tabs>
                <w:tab w:val="decimal" w:pos="709"/>
              </w:tabs>
            </w:pPr>
            <w:r w:rsidRPr="00CF5BCE">
              <w:t>2,400</w:t>
            </w: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D17FD9" w14:textId="790405C2" w:rsidR="00725FB8" w:rsidRPr="00B22E59" w:rsidRDefault="00725FB8" w:rsidP="00B22E59">
            <w:pPr>
              <w:pStyle w:val="ARIERTblBdy"/>
            </w:pPr>
            <w:r w:rsidRPr="00CF5BCE">
              <w:t>1</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2285F1" w14:textId="2A5DE0D5" w:rsidR="00725FB8" w:rsidRPr="00B22E59" w:rsidRDefault="00725FB8" w:rsidP="00B22E59">
            <w:pPr>
              <w:pStyle w:val="ARIERTblBdy"/>
            </w:pPr>
            <w:r w:rsidRPr="00CF5BCE">
              <w:t>0</w:t>
            </w:r>
          </w:p>
        </w:tc>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777440" w14:textId="77777777" w:rsidR="00725FB8" w:rsidRPr="00CF5BCE" w:rsidRDefault="00725FB8" w:rsidP="00B22E59">
            <w:pPr>
              <w:pStyle w:val="ARIERTblBdy"/>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794DC8" w14:textId="779A2B2E" w:rsidR="00725FB8" w:rsidRPr="00B22E59" w:rsidRDefault="00725FB8" w:rsidP="00B22E59">
            <w:pPr>
              <w:pStyle w:val="ARIERTblBdy"/>
            </w:pPr>
            <w:r w:rsidRPr="00CF5BCE">
              <w:t>1</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A9ECB1" w14:textId="5104EE84" w:rsidR="00725FB8" w:rsidRPr="00B22E59" w:rsidRDefault="00725FB8" w:rsidP="00B22E59">
            <w:pPr>
              <w:pStyle w:val="ARIERTblBdy"/>
            </w:pPr>
            <w:r w:rsidRPr="00CF5BCE">
              <w:t>0</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DDD252" w14:textId="77777777" w:rsidR="00725FB8" w:rsidRPr="00CF5BCE" w:rsidRDefault="00725FB8" w:rsidP="00B22E59">
            <w:pPr>
              <w:pStyle w:val="ARIERTblBdy"/>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E9FFAA" w14:textId="481D29EA" w:rsidR="00725FB8" w:rsidRPr="00B22E59" w:rsidRDefault="00725FB8" w:rsidP="00B22E59">
            <w:pPr>
              <w:pStyle w:val="ARIERTblBdy"/>
            </w:pPr>
            <w:r w:rsidRPr="00CF5BCE">
              <w:t>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0213E6" w14:textId="21C289F0" w:rsidR="00725FB8" w:rsidRPr="00B22E59" w:rsidRDefault="00725FB8" w:rsidP="00B22E59">
            <w:pPr>
              <w:pStyle w:val="ARIERTblBdy"/>
            </w:pPr>
            <w:r w:rsidRPr="00CF5BCE">
              <w:t>0</w:t>
            </w:r>
          </w:p>
        </w:tc>
      </w:tr>
      <w:tr w:rsidR="002235C1" w:rsidRPr="00CF5BCE" w14:paraId="10F55B17" w14:textId="77777777" w:rsidTr="00B22E59">
        <w:trPr>
          <w:trHeight w:hRule="exact" w:val="454"/>
        </w:trPr>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89C324" w14:textId="3F326E04" w:rsidR="00725FB8" w:rsidRPr="00B22E59" w:rsidRDefault="00725FB8" w:rsidP="00B22E59">
            <w:pPr>
              <w:pStyle w:val="ARIERTblBdy"/>
              <w:tabs>
                <w:tab w:val="decimal" w:pos="709"/>
              </w:tabs>
            </w:pPr>
            <w:r w:rsidRPr="00CF5BCE">
              <w:t>2,800</w:t>
            </w: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1005E2" w14:textId="0CB36147" w:rsidR="00725FB8" w:rsidRPr="00B22E59" w:rsidRDefault="00725FB8" w:rsidP="00B22E59">
            <w:pPr>
              <w:pStyle w:val="ARIERTblBdy"/>
            </w:pPr>
            <w:r w:rsidRPr="00CF5BCE">
              <w:t>1</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BE85B9" w14:textId="58A7A1C1" w:rsidR="00725FB8" w:rsidRPr="00B22E59" w:rsidRDefault="00725FB8" w:rsidP="00B22E59">
            <w:pPr>
              <w:pStyle w:val="ARIERTblBdy"/>
            </w:pPr>
            <w:r w:rsidRPr="00CF5BCE">
              <w:t>0</w:t>
            </w:r>
          </w:p>
        </w:tc>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2E2E44" w14:textId="77777777" w:rsidR="00725FB8" w:rsidRPr="00CF5BCE" w:rsidRDefault="00725FB8" w:rsidP="00B22E59">
            <w:pPr>
              <w:pStyle w:val="ARIERTblBdy"/>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1CBCC9" w14:textId="43A695F9" w:rsidR="00725FB8" w:rsidRPr="00B22E59" w:rsidRDefault="00725FB8" w:rsidP="00B22E59">
            <w:pPr>
              <w:pStyle w:val="ARIERTblBdy"/>
            </w:pPr>
            <w:r w:rsidRPr="00CF5BCE">
              <w:t>0.888</w:t>
            </w:r>
            <w:r w:rsidR="00567591">
              <w:t>,</w:t>
            </w:r>
            <w:r w:rsidRPr="00CF5BCE">
              <w:t>036</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8335CC" w14:textId="54C5D67E" w:rsidR="00725FB8" w:rsidRPr="00B22E59" w:rsidRDefault="00725FB8" w:rsidP="00B22E59">
            <w:pPr>
              <w:pStyle w:val="ARIERTblBdy"/>
            </w:pPr>
            <w:r w:rsidRPr="00CF5BCE">
              <w:t>0.111</w:t>
            </w:r>
            <w:r w:rsidR="00567591">
              <w:t>,</w:t>
            </w:r>
            <w:r w:rsidRPr="00CF5BCE">
              <w:t>964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6A99A5" w14:textId="77777777" w:rsidR="00725FB8" w:rsidRPr="00CF5BCE" w:rsidRDefault="00725FB8" w:rsidP="00B22E59">
            <w:pPr>
              <w:pStyle w:val="ARIERTblBdy"/>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B3B796" w14:textId="44C28527" w:rsidR="00725FB8" w:rsidRPr="00B22E59" w:rsidRDefault="00725FB8" w:rsidP="00B22E59">
            <w:pPr>
              <w:pStyle w:val="ARIERTblBdy"/>
            </w:pPr>
            <w:r w:rsidRPr="00CF5BCE">
              <w:t>0.888</w:t>
            </w:r>
            <w:r w:rsidR="00567591">
              <w:t>,</w:t>
            </w:r>
            <w:r w:rsidRPr="00CF5BCE">
              <w:t>036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96E5A9" w14:textId="60AE743A" w:rsidR="00725FB8" w:rsidRPr="00B22E59" w:rsidRDefault="00725FB8" w:rsidP="00B22E59">
            <w:pPr>
              <w:pStyle w:val="ARIERTblBdy"/>
            </w:pPr>
            <w:r w:rsidRPr="00CF5BCE">
              <w:t>0.111</w:t>
            </w:r>
            <w:r w:rsidR="00567591">
              <w:t>,</w:t>
            </w:r>
            <w:r w:rsidRPr="00CF5BCE">
              <w:t>964</w:t>
            </w:r>
          </w:p>
        </w:tc>
      </w:tr>
      <w:tr w:rsidR="002235C1" w:rsidRPr="00CF5BCE" w14:paraId="1A6F2683" w14:textId="77777777" w:rsidTr="00B22E59">
        <w:trPr>
          <w:trHeight w:hRule="exact" w:val="454"/>
        </w:trPr>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7BF4A7" w14:textId="352FF00B" w:rsidR="00725FB8" w:rsidRPr="00B22E59" w:rsidRDefault="00725FB8" w:rsidP="00B22E59">
            <w:pPr>
              <w:pStyle w:val="ARIERTblBdy"/>
              <w:tabs>
                <w:tab w:val="decimal" w:pos="709"/>
              </w:tabs>
            </w:pPr>
            <w:r w:rsidRPr="00CF5BCE">
              <w:t>3,200</w:t>
            </w: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656C01" w14:textId="0B18AECA" w:rsidR="00725FB8" w:rsidRPr="00B22E59" w:rsidRDefault="00725FB8" w:rsidP="00B22E59">
            <w:pPr>
              <w:pStyle w:val="ARIERTblBdy"/>
            </w:pPr>
            <w:r w:rsidRPr="00CF5BCE">
              <w:t>1</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ED4B31" w14:textId="4CF63839" w:rsidR="00725FB8" w:rsidRPr="00B22E59" w:rsidRDefault="00725FB8" w:rsidP="00B22E59">
            <w:pPr>
              <w:pStyle w:val="ARIERTblBdy"/>
            </w:pPr>
            <w:r w:rsidRPr="00CF5BCE">
              <w:t>0</w:t>
            </w:r>
          </w:p>
        </w:tc>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C95CE9" w14:textId="77777777" w:rsidR="00725FB8" w:rsidRPr="00CF5BCE" w:rsidRDefault="00725FB8" w:rsidP="00B22E59">
            <w:pPr>
              <w:pStyle w:val="ARIERTblBdy"/>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6A4EB4" w14:textId="68D45449" w:rsidR="00725FB8" w:rsidRPr="00B22E59" w:rsidRDefault="00725FB8" w:rsidP="00B22E59">
            <w:pPr>
              <w:pStyle w:val="ARIERTblBdy"/>
            </w:pPr>
            <w:r w:rsidRPr="00CF5BCE">
              <w:t>0.777</w:t>
            </w:r>
            <w:r w:rsidR="00567591">
              <w:t>,</w:t>
            </w:r>
            <w:r w:rsidRPr="00CF5BCE">
              <w:t>479</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59EFD5" w14:textId="44037C56" w:rsidR="00725FB8" w:rsidRPr="00B22E59" w:rsidRDefault="00725FB8" w:rsidP="00B22E59">
            <w:pPr>
              <w:pStyle w:val="ARIERTblBdy"/>
            </w:pPr>
            <w:r w:rsidRPr="00CF5BCE">
              <w:t>0.222</w:t>
            </w:r>
            <w:r w:rsidR="00567591">
              <w:t>,</w:t>
            </w:r>
            <w:r w:rsidRPr="00CF5BCE">
              <w:t>521</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67110A" w14:textId="77777777" w:rsidR="00725FB8" w:rsidRPr="00CF5BCE" w:rsidRDefault="00725FB8" w:rsidP="00B22E59">
            <w:pPr>
              <w:pStyle w:val="ARIERTblBdy"/>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52B12A" w14:textId="757AF9CA" w:rsidR="00725FB8" w:rsidRPr="00B22E59" w:rsidRDefault="00725FB8" w:rsidP="00B22E59">
            <w:pPr>
              <w:pStyle w:val="ARIERTblBdy"/>
            </w:pPr>
            <w:r w:rsidRPr="00CF5BCE">
              <w:t>0.777</w:t>
            </w:r>
            <w:r w:rsidR="00567591">
              <w:t>,</w:t>
            </w:r>
            <w:r w:rsidRPr="00CF5BCE">
              <w:t>479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63A2F3" w14:textId="117C17EC" w:rsidR="00725FB8" w:rsidRPr="00B22E59" w:rsidRDefault="00725FB8" w:rsidP="00B22E59">
            <w:pPr>
              <w:pStyle w:val="ARIERTblBdy"/>
            </w:pPr>
            <w:r w:rsidRPr="00CF5BCE">
              <w:t>0.222</w:t>
            </w:r>
            <w:r w:rsidR="00567591">
              <w:t>,</w:t>
            </w:r>
            <w:r w:rsidRPr="00CF5BCE">
              <w:t>521</w:t>
            </w:r>
          </w:p>
        </w:tc>
      </w:tr>
      <w:tr w:rsidR="002235C1" w:rsidRPr="00CF5BCE" w14:paraId="518A9A98" w14:textId="77777777" w:rsidTr="00B22E59">
        <w:trPr>
          <w:trHeight w:hRule="exact" w:val="454"/>
        </w:trPr>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F56294" w14:textId="772591FB" w:rsidR="00725FB8" w:rsidRPr="00B22E59" w:rsidRDefault="00725FB8" w:rsidP="00B22E59">
            <w:pPr>
              <w:pStyle w:val="ARIERTblBdy"/>
              <w:tabs>
                <w:tab w:val="decimal" w:pos="709"/>
              </w:tabs>
            </w:pPr>
            <w:r w:rsidRPr="00CF5BCE">
              <w:t>3,600</w:t>
            </w: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3AEB8" w14:textId="775E2F09" w:rsidR="00725FB8" w:rsidRPr="00B22E59" w:rsidRDefault="00725FB8" w:rsidP="00B22E59">
            <w:pPr>
              <w:pStyle w:val="ARIERTblBdy"/>
            </w:pPr>
            <w:r w:rsidRPr="00CF5BCE">
              <w:t>1</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E2A96E" w14:textId="733F58FD" w:rsidR="00725FB8" w:rsidRPr="00B22E59" w:rsidRDefault="00725FB8" w:rsidP="00B22E59">
            <w:pPr>
              <w:pStyle w:val="ARIERTblBdy"/>
            </w:pPr>
            <w:r w:rsidRPr="00CF5BCE">
              <w:t>0</w:t>
            </w:r>
          </w:p>
        </w:tc>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BB86FF" w14:textId="77777777" w:rsidR="00725FB8" w:rsidRPr="00CF5BCE" w:rsidRDefault="00725FB8">
            <w:pPr>
              <w:pStyle w:val="ARIERTblBdy"/>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8A999B" w14:textId="34B264C3" w:rsidR="00725FB8" w:rsidRPr="00B22E59" w:rsidRDefault="00725FB8" w:rsidP="00B22E59">
            <w:pPr>
              <w:pStyle w:val="ARIERTblBdy"/>
            </w:pPr>
            <w:r w:rsidRPr="00CF5BCE">
              <w:t>0.669</w:t>
            </w:r>
            <w:r w:rsidR="00567591">
              <w:t>,</w:t>
            </w:r>
            <w:r w:rsidRPr="00CF5BCE">
              <w:t>721</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33B570" w14:textId="2C1F3365" w:rsidR="00725FB8" w:rsidRPr="00B22E59" w:rsidRDefault="00725FB8" w:rsidP="00B22E59">
            <w:pPr>
              <w:pStyle w:val="ARIERTblBdy"/>
            </w:pPr>
            <w:r w:rsidRPr="00CF5BCE">
              <w:t>0.330</w:t>
            </w:r>
            <w:r w:rsidR="00567591">
              <w:t>,</w:t>
            </w:r>
            <w:r w:rsidRPr="00CF5BCE">
              <w:t>279</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C66988" w14:textId="77777777" w:rsidR="00725FB8" w:rsidRPr="00CF5BCE" w:rsidRDefault="00725FB8" w:rsidP="00B22E59">
            <w:pPr>
              <w:pStyle w:val="ARIERTblBdy"/>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C45345" w14:textId="09CDA54F" w:rsidR="00725FB8" w:rsidRPr="00CF5BCE" w:rsidRDefault="00725FB8" w:rsidP="00B22E59">
            <w:pPr>
              <w:pStyle w:val="ARIERTblBdy"/>
              <w:rPr>
                <w:b/>
                <w:bCs/>
                <w:szCs w:val="26"/>
              </w:rPr>
            </w:pPr>
            <w:r w:rsidRPr="00CF5BCE">
              <w:t>0.669</w:t>
            </w:r>
            <w:r w:rsidR="00567591">
              <w:t>,</w:t>
            </w:r>
            <w:r w:rsidRPr="00CF5BCE">
              <w:t>721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BB3FC7" w14:textId="1804F6C8" w:rsidR="00725FB8" w:rsidRPr="00B22E59" w:rsidRDefault="00725FB8" w:rsidP="00B22E59">
            <w:pPr>
              <w:pStyle w:val="ARIERTblBdy"/>
            </w:pPr>
            <w:r w:rsidRPr="00CF5BCE">
              <w:t>0.330</w:t>
            </w:r>
            <w:r w:rsidR="00567591">
              <w:t>,</w:t>
            </w:r>
            <w:r w:rsidRPr="00CF5BCE">
              <w:t>279</w:t>
            </w:r>
          </w:p>
        </w:tc>
      </w:tr>
      <w:tr w:rsidR="002235C1" w:rsidRPr="00CF5BCE" w14:paraId="37C32925" w14:textId="77777777" w:rsidTr="00B22E59">
        <w:trPr>
          <w:trHeight w:hRule="exact" w:val="454"/>
        </w:trPr>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4ACFE1" w14:textId="181130AA" w:rsidR="00725FB8" w:rsidRPr="00B22E59" w:rsidRDefault="00725FB8" w:rsidP="00B22E59">
            <w:pPr>
              <w:pStyle w:val="ARIERTblBdy"/>
              <w:tabs>
                <w:tab w:val="decimal" w:pos="709"/>
              </w:tabs>
            </w:pPr>
            <w:r w:rsidRPr="00CF5BCE">
              <w:t>4,000</w:t>
            </w: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159D04" w14:textId="6684B5F5" w:rsidR="00725FB8" w:rsidRPr="00B22E59" w:rsidRDefault="00725FB8" w:rsidP="00B22E59">
            <w:pPr>
              <w:pStyle w:val="ARIERTblBdy"/>
            </w:pPr>
            <w:r w:rsidRPr="00CF5BCE">
              <w:t>1</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3577BA" w14:textId="0C456DCB" w:rsidR="00725FB8" w:rsidRPr="00B22E59" w:rsidRDefault="00725FB8" w:rsidP="00B22E59">
            <w:pPr>
              <w:pStyle w:val="ARIERTblBdy"/>
            </w:pPr>
            <w:r w:rsidRPr="00CF5BCE">
              <w:t>0</w:t>
            </w:r>
          </w:p>
        </w:tc>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38A8D7" w14:textId="77777777" w:rsidR="00725FB8" w:rsidRPr="00CF5BCE" w:rsidRDefault="00725FB8" w:rsidP="00B22E59">
            <w:pPr>
              <w:pStyle w:val="ARIERTblBdy"/>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3EC2CE" w14:textId="3AD06A6D" w:rsidR="00725FB8" w:rsidRPr="00B22E59" w:rsidRDefault="00725FB8" w:rsidP="00B22E59">
            <w:pPr>
              <w:pStyle w:val="ARIERTblBdy"/>
            </w:pPr>
            <w:r w:rsidRPr="00CF5BCE">
              <w:t>0.566</w:t>
            </w:r>
            <w:r w:rsidR="00567591">
              <w:t>,</w:t>
            </w:r>
            <w:r w:rsidRPr="00CF5BCE">
              <w:t>116</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C4476E" w14:textId="707AA52A" w:rsidR="00725FB8" w:rsidRPr="00B22E59" w:rsidRDefault="00725FB8" w:rsidP="00B22E59">
            <w:pPr>
              <w:pStyle w:val="ARIERTblBdy"/>
            </w:pPr>
            <w:r w:rsidRPr="00CF5BCE">
              <w:t>0.433</w:t>
            </w:r>
            <w:r w:rsidR="00567591">
              <w:t>,</w:t>
            </w:r>
            <w:r w:rsidRPr="00CF5BCE">
              <w:t>884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54334E" w14:textId="77777777" w:rsidR="00725FB8" w:rsidRPr="00CF5BCE" w:rsidRDefault="00725FB8" w:rsidP="00B22E59">
            <w:pPr>
              <w:pStyle w:val="ARIERTblBdy"/>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F524B3" w14:textId="314B82F8" w:rsidR="00725FB8" w:rsidRPr="00B22E59" w:rsidRDefault="00725FB8" w:rsidP="00B22E59">
            <w:pPr>
              <w:pStyle w:val="ARIERTblBdy"/>
            </w:pPr>
            <w:r w:rsidRPr="00CF5BCE">
              <w:t>0.566</w:t>
            </w:r>
            <w:r w:rsidR="00567591">
              <w:t>,</w:t>
            </w:r>
            <w:r w:rsidRPr="00CF5BCE">
              <w:t>116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8DA36B" w14:textId="485FA335" w:rsidR="00725FB8" w:rsidRPr="00B22E59" w:rsidRDefault="00725FB8" w:rsidP="00B22E59">
            <w:pPr>
              <w:pStyle w:val="ARIERTblBdy"/>
            </w:pPr>
            <w:r w:rsidRPr="00CF5BCE">
              <w:t>0.433</w:t>
            </w:r>
            <w:r w:rsidR="00567591">
              <w:t>,</w:t>
            </w:r>
            <w:r w:rsidRPr="00CF5BCE">
              <w:t>884</w:t>
            </w:r>
          </w:p>
        </w:tc>
      </w:tr>
      <w:tr w:rsidR="002235C1" w:rsidRPr="00CF5BCE" w14:paraId="293CAAE1" w14:textId="77777777" w:rsidTr="00B22E59">
        <w:trPr>
          <w:trHeight w:hRule="exact" w:val="454"/>
        </w:trPr>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766A3D" w14:textId="1772D614" w:rsidR="00725FB8" w:rsidRPr="00B22E59" w:rsidRDefault="00725FB8" w:rsidP="00B22E59">
            <w:pPr>
              <w:pStyle w:val="ARIERTblBdy"/>
              <w:tabs>
                <w:tab w:val="decimal" w:pos="709"/>
              </w:tabs>
            </w:pPr>
            <w:r w:rsidRPr="00CF5BCE">
              <w:t>4,500</w:t>
            </w: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D67C7B" w14:textId="2B8B7FF4" w:rsidR="00725FB8" w:rsidRPr="00B22E59" w:rsidRDefault="00725FB8" w:rsidP="00B22E59">
            <w:pPr>
              <w:pStyle w:val="ARIERTblBdy"/>
            </w:pPr>
            <w:r w:rsidRPr="00CF5BCE">
              <w:t>1</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7237C0" w14:textId="21B88072" w:rsidR="00725FB8" w:rsidRPr="00B22E59" w:rsidRDefault="00725FB8" w:rsidP="00B22E59">
            <w:pPr>
              <w:pStyle w:val="ARIERTblBdy"/>
            </w:pPr>
            <w:r w:rsidRPr="00CF5BCE">
              <w:t>0</w:t>
            </w:r>
          </w:p>
        </w:tc>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F85847" w14:textId="77777777" w:rsidR="00725FB8" w:rsidRPr="00CF5BCE" w:rsidRDefault="00725FB8" w:rsidP="00B22E59">
            <w:pPr>
              <w:pStyle w:val="ARIERTblBdy"/>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D19C02" w14:textId="688FAC6A" w:rsidR="00725FB8" w:rsidRPr="00B22E59" w:rsidRDefault="00725FB8" w:rsidP="00B22E59">
            <w:pPr>
              <w:pStyle w:val="ARIERTblBdy"/>
            </w:pPr>
            <w:r w:rsidRPr="00CF5BCE">
              <w:t>0.467</w:t>
            </w:r>
            <w:r w:rsidR="00567591">
              <w:t>,</w:t>
            </w:r>
            <w:r w:rsidRPr="00CF5BCE">
              <w:t>968</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5B0211" w14:textId="5577D030" w:rsidR="00725FB8" w:rsidRPr="00B22E59" w:rsidRDefault="00725FB8" w:rsidP="00B22E59">
            <w:pPr>
              <w:pStyle w:val="ARIERTblBdy"/>
            </w:pPr>
            <w:r w:rsidRPr="00CF5BCE">
              <w:t>0.532</w:t>
            </w:r>
            <w:r w:rsidR="00567591">
              <w:t>,</w:t>
            </w:r>
            <w:r w:rsidRPr="00CF5BCE">
              <w:t>032</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A848CE" w14:textId="77777777" w:rsidR="00725FB8" w:rsidRPr="00CF5BCE" w:rsidRDefault="00725FB8" w:rsidP="00B22E59">
            <w:pPr>
              <w:pStyle w:val="ARIERTblBdy"/>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6B446E" w14:textId="38EC3192" w:rsidR="00725FB8" w:rsidRPr="00B22E59" w:rsidRDefault="00725FB8" w:rsidP="00B22E59">
            <w:pPr>
              <w:pStyle w:val="ARIERTblBdy"/>
            </w:pPr>
            <w:r w:rsidRPr="00CF5BCE">
              <w:t>0.467</w:t>
            </w:r>
            <w:r w:rsidR="00567591">
              <w:t>,</w:t>
            </w:r>
            <w:r w:rsidRPr="00CF5BCE">
              <w:t>968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2D0C46" w14:textId="08CD55C2" w:rsidR="00725FB8" w:rsidRPr="00B22E59" w:rsidRDefault="00725FB8" w:rsidP="00B22E59">
            <w:pPr>
              <w:pStyle w:val="ARIERTblBdy"/>
            </w:pPr>
            <w:r w:rsidRPr="00CF5BCE">
              <w:t>0.532</w:t>
            </w:r>
            <w:r w:rsidR="00567591">
              <w:t>,</w:t>
            </w:r>
            <w:r w:rsidRPr="00CF5BCE">
              <w:t>032</w:t>
            </w:r>
          </w:p>
        </w:tc>
      </w:tr>
      <w:tr w:rsidR="002235C1" w:rsidRPr="00CF5BCE" w14:paraId="70FFA8B1" w14:textId="77777777" w:rsidTr="00B22E59">
        <w:trPr>
          <w:trHeight w:hRule="exact" w:val="454"/>
        </w:trPr>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D23177" w14:textId="4C35CA28" w:rsidR="00725FB8" w:rsidRPr="00B22E59" w:rsidRDefault="00725FB8" w:rsidP="00B22E59">
            <w:pPr>
              <w:pStyle w:val="ARIERTblBdy"/>
              <w:tabs>
                <w:tab w:val="decimal" w:pos="709"/>
              </w:tabs>
            </w:pPr>
            <w:r w:rsidRPr="00CF5BCE">
              <w:t>5,000</w:t>
            </w: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C0601F" w14:textId="46992E62" w:rsidR="00725FB8" w:rsidRPr="00B22E59" w:rsidRDefault="00725FB8" w:rsidP="00B22E59">
            <w:pPr>
              <w:pStyle w:val="ARIERTblBdy"/>
            </w:pPr>
            <w:r w:rsidRPr="00CF5BCE">
              <w:t>1</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346074" w14:textId="7D9534DF" w:rsidR="00725FB8" w:rsidRPr="00B22E59" w:rsidRDefault="00725FB8" w:rsidP="00B22E59">
            <w:pPr>
              <w:pStyle w:val="ARIERTblBdy"/>
            </w:pPr>
            <w:r w:rsidRPr="00CF5BCE">
              <w:t>0</w:t>
            </w:r>
          </w:p>
        </w:tc>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5B8C14" w14:textId="77777777" w:rsidR="00725FB8" w:rsidRPr="00CF5BCE" w:rsidRDefault="00725FB8" w:rsidP="00B22E59">
            <w:pPr>
              <w:pStyle w:val="ARIERTblBdy"/>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64F7CA" w14:textId="2A08A571" w:rsidR="00725FB8" w:rsidRPr="00B22E59" w:rsidRDefault="00725FB8" w:rsidP="00B22E59">
            <w:pPr>
              <w:pStyle w:val="ARIERTblBdy"/>
            </w:pPr>
            <w:r w:rsidRPr="00CF5BCE">
              <w:t>0.376</w:t>
            </w:r>
            <w:r w:rsidR="00567591">
              <w:t>,</w:t>
            </w:r>
            <w:r w:rsidRPr="00CF5BCE">
              <w:t>51</w:t>
            </w:r>
            <w:r w:rsidR="00604A02">
              <w:t>0</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82DC52" w14:textId="28BFA416" w:rsidR="00725FB8" w:rsidRPr="00B22E59" w:rsidRDefault="00725FB8" w:rsidP="00B22E59">
            <w:pPr>
              <w:pStyle w:val="ARIERTblBdy"/>
            </w:pPr>
            <w:r w:rsidRPr="00CF5BCE">
              <w:t>0.623</w:t>
            </w:r>
            <w:r w:rsidR="00567591">
              <w:t>,</w:t>
            </w:r>
            <w:r w:rsidRPr="00CF5BCE">
              <w:t>49</w:t>
            </w:r>
            <w:r w:rsidR="00604A02">
              <w:t>0</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4522A9" w14:textId="77777777" w:rsidR="00725FB8" w:rsidRPr="00CF5BCE" w:rsidRDefault="00725FB8" w:rsidP="00B22E59">
            <w:pPr>
              <w:pStyle w:val="ARIERTblBdy"/>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4B21C3" w14:textId="5B06B722" w:rsidR="00725FB8" w:rsidRPr="00B22E59" w:rsidRDefault="00725FB8" w:rsidP="00B22E59">
            <w:pPr>
              <w:pStyle w:val="ARIERTblBdy"/>
            </w:pPr>
            <w:r w:rsidRPr="00CF5BCE">
              <w:t>0.376</w:t>
            </w:r>
            <w:r w:rsidR="00567591">
              <w:t>,</w:t>
            </w:r>
            <w:r w:rsidRPr="00CF5BCE">
              <w:t>51</w:t>
            </w:r>
            <w:r w:rsidR="00604A02">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5B05F0" w14:textId="2BAC76B5" w:rsidR="00725FB8" w:rsidRPr="00B22E59" w:rsidRDefault="00725FB8" w:rsidP="00B22E59">
            <w:pPr>
              <w:pStyle w:val="ARIERTblBdy"/>
            </w:pPr>
            <w:r w:rsidRPr="00CF5BCE">
              <w:t>0.623</w:t>
            </w:r>
            <w:r w:rsidR="00567591">
              <w:t>,</w:t>
            </w:r>
            <w:r w:rsidRPr="00CF5BCE">
              <w:t>49</w:t>
            </w:r>
            <w:r w:rsidR="00604A02">
              <w:t>0</w:t>
            </w:r>
          </w:p>
        </w:tc>
      </w:tr>
      <w:tr w:rsidR="002235C1" w:rsidRPr="00CF5BCE" w14:paraId="67337C19" w14:textId="77777777" w:rsidTr="00B22E59">
        <w:trPr>
          <w:trHeight w:hRule="exact" w:val="454"/>
        </w:trPr>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553723" w14:textId="2DE62304" w:rsidR="00725FB8" w:rsidRPr="00B22E59" w:rsidRDefault="00725FB8" w:rsidP="00B22E59">
            <w:pPr>
              <w:pStyle w:val="ARIERTblBdy"/>
              <w:tabs>
                <w:tab w:val="decimal" w:pos="709"/>
              </w:tabs>
            </w:pPr>
            <w:r w:rsidRPr="00CF5BCE">
              <w:t>6,000</w:t>
            </w: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311D11" w14:textId="70DA0BDE" w:rsidR="00725FB8" w:rsidRPr="00B22E59" w:rsidRDefault="00725FB8" w:rsidP="00B22E59">
            <w:pPr>
              <w:pStyle w:val="ARIERTblBdy"/>
            </w:pPr>
            <w:r w:rsidRPr="00CF5BCE">
              <w:t>1</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350FD6" w14:textId="7806456C" w:rsidR="00725FB8" w:rsidRPr="00B22E59" w:rsidRDefault="00725FB8" w:rsidP="00B22E59">
            <w:pPr>
              <w:pStyle w:val="ARIERTblBdy"/>
            </w:pPr>
            <w:r w:rsidRPr="00CF5BCE">
              <w:t>0</w:t>
            </w:r>
          </w:p>
        </w:tc>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77ACDB" w14:textId="77777777" w:rsidR="00725FB8" w:rsidRPr="00CF5BCE" w:rsidRDefault="00725FB8" w:rsidP="00B22E59">
            <w:pPr>
              <w:pStyle w:val="ARIERTblBdy"/>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AD458E" w14:textId="3AC8D723" w:rsidR="00725FB8" w:rsidRPr="00B22E59" w:rsidRDefault="00725FB8" w:rsidP="00B22E59">
            <w:pPr>
              <w:pStyle w:val="ARIERTblBdy"/>
            </w:pPr>
            <w:r w:rsidRPr="00CF5BCE">
              <w:t>0.292</w:t>
            </w:r>
            <w:r w:rsidR="00567591">
              <w:t>,</w:t>
            </w:r>
            <w:r w:rsidRPr="00CF5BCE">
              <w:t>893</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5236FF" w14:textId="33F4285E" w:rsidR="00725FB8" w:rsidRPr="00B22E59" w:rsidRDefault="00725FB8" w:rsidP="00B22E59">
            <w:pPr>
              <w:pStyle w:val="ARIERTblBdy"/>
            </w:pPr>
            <w:r w:rsidRPr="00CF5BCE">
              <w:t>0.707</w:t>
            </w:r>
            <w:r w:rsidR="00567591">
              <w:t>,</w:t>
            </w:r>
            <w:r w:rsidRPr="00CF5BCE">
              <w:t>107</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B6C07D" w14:textId="77777777" w:rsidR="00725FB8" w:rsidRPr="00CF5BCE" w:rsidRDefault="00725FB8">
            <w:pPr>
              <w:pStyle w:val="ARIERTblBdy"/>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14A962" w14:textId="3DF96091" w:rsidR="00725FB8" w:rsidRPr="00B22E59" w:rsidRDefault="00725FB8" w:rsidP="00B22E59">
            <w:pPr>
              <w:pStyle w:val="ARIERTblBdy"/>
            </w:pPr>
            <w:r w:rsidRPr="00CF5BCE">
              <w:t>0.292</w:t>
            </w:r>
            <w:r w:rsidR="00567591">
              <w:t>,</w:t>
            </w:r>
            <w:r w:rsidRPr="00CF5BCE">
              <w:t>893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B2D8CA" w14:textId="2711D662" w:rsidR="00725FB8" w:rsidRPr="00B22E59" w:rsidRDefault="00725FB8" w:rsidP="00B22E59">
            <w:pPr>
              <w:pStyle w:val="ARIERTblBdy"/>
            </w:pPr>
            <w:r w:rsidRPr="00CF5BCE">
              <w:t>0.707</w:t>
            </w:r>
            <w:r w:rsidR="00567591">
              <w:t>,</w:t>
            </w:r>
            <w:r w:rsidRPr="00CF5BCE">
              <w:t>107</w:t>
            </w:r>
          </w:p>
        </w:tc>
      </w:tr>
      <w:tr w:rsidR="002235C1" w:rsidRPr="00CF5BCE" w14:paraId="2339F1FA" w14:textId="77777777" w:rsidTr="00B22E59">
        <w:trPr>
          <w:trHeight w:hRule="exact" w:val="454"/>
        </w:trPr>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CAB331" w14:textId="00D8AB24" w:rsidR="00725FB8" w:rsidRPr="00B22E59" w:rsidRDefault="00725FB8" w:rsidP="00B22E59">
            <w:pPr>
              <w:pStyle w:val="ARIERTblBdy"/>
              <w:tabs>
                <w:tab w:val="decimal" w:pos="709"/>
              </w:tabs>
            </w:pPr>
            <w:r w:rsidRPr="00CF5BCE">
              <w:t>7,000</w:t>
            </w: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496539" w14:textId="132A4319" w:rsidR="00725FB8" w:rsidRPr="00B22E59" w:rsidRDefault="00725FB8" w:rsidP="00B22E59">
            <w:pPr>
              <w:pStyle w:val="ARIERTblBdy"/>
            </w:pPr>
            <w:r w:rsidRPr="00CF5BCE">
              <w:t>1</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BD1074" w14:textId="575CC057" w:rsidR="00725FB8" w:rsidRPr="00B22E59" w:rsidRDefault="00725FB8" w:rsidP="00B22E59">
            <w:pPr>
              <w:pStyle w:val="ARIERTblBdy"/>
            </w:pPr>
            <w:r w:rsidRPr="00CF5BCE">
              <w:t>0</w:t>
            </w:r>
          </w:p>
        </w:tc>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C60241" w14:textId="77777777" w:rsidR="00725FB8" w:rsidRPr="00CF5BCE" w:rsidRDefault="00725FB8" w:rsidP="00B22E59">
            <w:pPr>
              <w:pStyle w:val="ARIERTblBdy"/>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2CF654" w14:textId="45F2355A" w:rsidR="00725FB8" w:rsidRPr="00B22E59" w:rsidRDefault="00725FB8" w:rsidP="00B22E59">
            <w:pPr>
              <w:pStyle w:val="ARIERTblBdy"/>
            </w:pPr>
            <w:r w:rsidRPr="00CF5BCE">
              <w:t>0.218</w:t>
            </w:r>
            <w:r w:rsidR="00567591">
              <w:t>,</w:t>
            </w:r>
            <w:r w:rsidRPr="00CF5BCE">
              <w:t>169</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F2B33B" w14:textId="7110FE2E" w:rsidR="00725FB8" w:rsidRPr="00B22E59" w:rsidRDefault="00725FB8" w:rsidP="00B22E59">
            <w:pPr>
              <w:pStyle w:val="ARIERTblBdy"/>
            </w:pPr>
            <w:r w:rsidRPr="00CF5BCE">
              <w:t>0.781</w:t>
            </w:r>
            <w:r w:rsidR="00567591">
              <w:t>,</w:t>
            </w:r>
            <w:r w:rsidRPr="00CF5BCE">
              <w:t>831</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31A43D" w14:textId="77777777" w:rsidR="00725FB8" w:rsidRPr="00CF5BCE" w:rsidRDefault="00725FB8" w:rsidP="00B22E59">
            <w:pPr>
              <w:pStyle w:val="ARIERTblBdy"/>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D2B98C" w14:textId="22FA77D0" w:rsidR="00725FB8" w:rsidRPr="00B22E59" w:rsidRDefault="00725FB8" w:rsidP="00B22E59">
            <w:pPr>
              <w:pStyle w:val="ARIERTblBdy"/>
            </w:pPr>
            <w:r w:rsidRPr="00CF5BCE">
              <w:t>0.218</w:t>
            </w:r>
            <w:r w:rsidR="00567591">
              <w:t>,</w:t>
            </w:r>
            <w:r w:rsidRPr="00CF5BCE">
              <w:t>169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2504E8" w14:textId="2A916664" w:rsidR="00725FB8" w:rsidRPr="00B22E59" w:rsidRDefault="00725FB8" w:rsidP="00B22E59">
            <w:pPr>
              <w:pStyle w:val="ARIERTblBdy"/>
            </w:pPr>
            <w:r w:rsidRPr="00CF5BCE">
              <w:t>0.781</w:t>
            </w:r>
            <w:r w:rsidR="00567591">
              <w:t>,</w:t>
            </w:r>
            <w:r w:rsidRPr="00CF5BCE">
              <w:t>831</w:t>
            </w:r>
          </w:p>
        </w:tc>
      </w:tr>
      <w:tr w:rsidR="002235C1" w:rsidRPr="00CF5BCE" w14:paraId="50FFA8DC" w14:textId="77777777" w:rsidTr="00B22E59">
        <w:trPr>
          <w:trHeight w:hRule="exact" w:val="454"/>
        </w:trPr>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C21591" w14:textId="226EB825" w:rsidR="00725FB8" w:rsidRPr="00B22E59" w:rsidRDefault="00725FB8" w:rsidP="00B22E59">
            <w:pPr>
              <w:pStyle w:val="ARIERTblBdy"/>
              <w:tabs>
                <w:tab w:val="decimal" w:pos="709"/>
              </w:tabs>
            </w:pPr>
            <w:r w:rsidRPr="00CF5BCE">
              <w:t>8,000</w:t>
            </w: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C20A34" w14:textId="0C9B1E1D" w:rsidR="00725FB8" w:rsidRPr="00B22E59" w:rsidRDefault="00725FB8" w:rsidP="00B22E59">
            <w:pPr>
              <w:pStyle w:val="ARIERTblBdy"/>
            </w:pPr>
            <w:r w:rsidRPr="00CF5BCE">
              <w:t>1</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0E6560" w14:textId="35DEFAA1" w:rsidR="00725FB8" w:rsidRPr="00B22E59" w:rsidRDefault="00725FB8" w:rsidP="00B22E59">
            <w:pPr>
              <w:pStyle w:val="ARIERTblBdy"/>
            </w:pPr>
            <w:r w:rsidRPr="00CF5BCE">
              <w:t>0</w:t>
            </w:r>
          </w:p>
        </w:tc>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294DE3" w14:textId="77777777" w:rsidR="00725FB8" w:rsidRPr="00CF5BCE" w:rsidRDefault="00725FB8" w:rsidP="00B22E59">
            <w:pPr>
              <w:pStyle w:val="ARIERTblBdy"/>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53F0B7" w14:textId="77F59D27" w:rsidR="00725FB8" w:rsidRPr="00B22E59" w:rsidRDefault="00725FB8" w:rsidP="00B22E59">
            <w:pPr>
              <w:pStyle w:val="ARIERTblBdy"/>
            </w:pPr>
            <w:r w:rsidRPr="00CF5BCE">
              <w:t>0.153</w:t>
            </w:r>
            <w:r w:rsidR="00567591">
              <w:t>,</w:t>
            </w:r>
            <w:r w:rsidRPr="00CF5BCE">
              <w:t>276</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4651FB" w14:textId="2BF8563C" w:rsidR="00725FB8" w:rsidRPr="00B22E59" w:rsidRDefault="00725FB8" w:rsidP="00B22E59">
            <w:pPr>
              <w:pStyle w:val="ARIERTblBdy"/>
            </w:pPr>
            <w:r w:rsidRPr="00CF5BCE">
              <w:t>0.846</w:t>
            </w:r>
            <w:r w:rsidR="00567591">
              <w:t>,</w:t>
            </w:r>
            <w:r w:rsidRPr="00CF5BCE">
              <w:t>724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E9CAF2" w14:textId="77777777" w:rsidR="00725FB8" w:rsidRPr="00CF5BCE" w:rsidRDefault="00725FB8" w:rsidP="00B22E59">
            <w:pPr>
              <w:pStyle w:val="ARIERTblBdy"/>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C3D82E" w14:textId="7DD337EE" w:rsidR="00725FB8" w:rsidRPr="00B22E59" w:rsidRDefault="00725FB8" w:rsidP="00B22E59">
            <w:pPr>
              <w:pStyle w:val="ARIERTblBdy"/>
            </w:pPr>
            <w:r w:rsidRPr="00CF5BCE">
              <w:t>0.153</w:t>
            </w:r>
            <w:r w:rsidR="00567591">
              <w:t>,</w:t>
            </w:r>
            <w:r w:rsidRPr="00CF5BCE">
              <w:t>276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496049" w14:textId="727FC40F" w:rsidR="00725FB8" w:rsidRPr="00B22E59" w:rsidRDefault="00725FB8" w:rsidP="00B22E59">
            <w:pPr>
              <w:pStyle w:val="ARIERTblBdy"/>
            </w:pPr>
            <w:r w:rsidRPr="00CF5BCE">
              <w:t>0.846</w:t>
            </w:r>
            <w:r w:rsidR="00567591">
              <w:t>,</w:t>
            </w:r>
            <w:r w:rsidRPr="00CF5BCE">
              <w:t>724</w:t>
            </w:r>
          </w:p>
        </w:tc>
      </w:tr>
      <w:tr w:rsidR="002235C1" w:rsidRPr="00CF5BCE" w14:paraId="48DAC42F" w14:textId="77777777" w:rsidTr="00B22E59">
        <w:trPr>
          <w:trHeight w:hRule="exact" w:val="454"/>
        </w:trPr>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53AEC0" w14:textId="3D764406" w:rsidR="00725FB8" w:rsidRPr="00B22E59" w:rsidRDefault="00725FB8" w:rsidP="00B22E59">
            <w:pPr>
              <w:pStyle w:val="ARIERTblBdy"/>
              <w:tabs>
                <w:tab w:val="decimal" w:pos="709"/>
              </w:tabs>
            </w:pPr>
            <w:r w:rsidRPr="00CF5BCE">
              <w:t>9,000</w:t>
            </w: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63ECF8" w14:textId="7D1C6C4C" w:rsidR="00725FB8" w:rsidRPr="00B22E59" w:rsidRDefault="00725FB8" w:rsidP="00B22E59">
            <w:pPr>
              <w:pStyle w:val="ARIERTblBdy"/>
            </w:pPr>
            <w:r w:rsidRPr="00CF5BCE">
              <w:t>1</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86AB2E" w14:textId="4673A2CF" w:rsidR="00725FB8" w:rsidRPr="00B22E59" w:rsidRDefault="00725FB8" w:rsidP="00B22E59">
            <w:pPr>
              <w:pStyle w:val="ARIERTblBdy"/>
            </w:pPr>
            <w:r w:rsidRPr="00CF5BCE">
              <w:t>0</w:t>
            </w:r>
          </w:p>
        </w:tc>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B9524B" w14:textId="77777777" w:rsidR="00725FB8" w:rsidRPr="00CF5BCE" w:rsidRDefault="00725FB8" w:rsidP="00B22E59">
            <w:pPr>
              <w:pStyle w:val="ARIERTblBdy"/>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61C951" w14:textId="249ACABE" w:rsidR="00725FB8" w:rsidRPr="00B22E59" w:rsidRDefault="00725FB8" w:rsidP="00B22E59">
            <w:pPr>
              <w:pStyle w:val="ARIERTblBdy"/>
            </w:pPr>
            <w:r w:rsidRPr="00CF5BCE">
              <w:t>0.099</w:t>
            </w:r>
            <w:r w:rsidR="00567591">
              <w:t>,</w:t>
            </w:r>
            <w:r w:rsidRPr="00CF5BCE">
              <w:t>031</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751ED0" w14:textId="0A1A3F3A" w:rsidR="00725FB8" w:rsidRPr="00B22E59" w:rsidRDefault="00725FB8" w:rsidP="00B22E59">
            <w:pPr>
              <w:pStyle w:val="ARIERTblBdy"/>
            </w:pPr>
            <w:r w:rsidRPr="00CF5BCE">
              <w:t>0.900</w:t>
            </w:r>
            <w:r w:rsidR="00567591">
              <w:t>,</w:t>
            </w:r>
            <w:r w:rsidRPr="00CF5BCE">
              <w:t>969</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D2094D" w14:textId="77777777" w:rsidR="00725FB8" w:rsidRPr="00CF5BCE" w:rsidRDefault="00725FB8" w:rsidP="00B22E59">
            <w:pPr>
              <w:pStyle w:val="ARIERTblBdy"/>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2BEB1A" w14:textId="2B15AFB5" w:rsidR="00725FB8" w:rsidRPr="00B22E59" w:rsidRDefault="00725FB8" w:rsidP="00B22E59">
            <w:pPr>
              <w:pStyle w:val="ARIERTblBdy"/>
            </w:pPr>
            <w:r w:rsidRPr="00CF5BCE">
              <w:t>0.099</w:t>
            </w:r>
            <w:r w:rsidR="00567591">
              <w:t>,</w:t>
            </w:r>
            <w:r w:rsidRPr="00CF5BCE">
              <w:t>031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E7209C" w14:textId="65225E12" w:rsidR="00725FB8" w:rsidRPr="00B22E59" w:rsidRDefault="00725FB8" w:rsidP="00B22E59">
            <w:pPr>
              <w:pStyle w:val="ARIERTblBdy"/>
            </w:pPr>
            <w:r w:rsidRPr="00CF5BCE">
              <w:t>0.900</w:t>
            </w:r>
            <w:r w:rsidR="00567591">
              <w:t>,</w:t>
            </w:r>
            <w:r w:rsidRPr="00CF5BCE">
              <w:t>969</w:t>
            </w:r>
          </w:p>
        </w:tc>
      </w:tr>
      <w:tr w:rsidR="002235C1" w:rsidRPr="00CF5BCE" w14:paraId="54A90281" w14:textId="77777777" w:rsidTr="00B22E59">
        <w:trPr>
          <w:trHeight w:hRule="exact" w:val="454"/>
        </w:trPr>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74390E" w14:textId="45BEF432" w:rsidR="00725FB8" w:rsidRPr="00B22E59" w:rsidRDefault="00725FB8" w:rsidP="00B22E59">
            <w:pPr>
              <w:pStyle w:val="ARIERTblBdy"/>
              <w:tabs>
                <w:tab w:val="decimal" w:pos="709"/>
              </w:tabs>
            </w:pPr>
            <w:r w:rsidRPr="00CF5BCE">
              <w:t>10,000</w:t>
            </w: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BDC8F7" w14:textId="49AAECA4" w:rsidR="00725FB8" w:rsidRPr="00B22E59" w:rsidRDefault="00725FB8" w:rsidP="00B22E59">
            <w:pPr>
              <w:pStyle w:val="ARIERTblBdy"/>
            </w:pPr>
            <w:r w:rsidRPr="00CF5BCE">
              <w:t>1</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D3A7BD" w14:textId="3D453E8C" w:rsidR="00725FB8" w:rsidRPr="00B22E59" w:rsidRDefault="00725FB8" w:rsidP="00B22E59">
            <w:pPr>
              <w:pStyle w:val="ARIERTblBdy"/>
            </w:pPr>
            <w:r w:rsidRPr="00CF5BCE">
              <w:t>0</w:t>
            </w:r>
          </w:p>
        </w:tc>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F04C95" w14:textId="77777777" w:rsidR="00725FB8" w:rsidRPr="00CF5BCE" w:rsidRDefault="00725FB8" w:rsidP="00B22E59">
            <w:pPr>
              <w:pStyle w:val="ARIERTblBdy"/>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D6C8BE" w14:textId="55A5985A" w:rsidR="00725FB8" w:rsidRPr="00B22E59" w:rsidRDefault="00725FB8" w:rsidP="00B22E59">
            <w:pPr>
              <w:pStyle w:val="ARIERTblBdy"/>
            </w:pPr>
            <w:r w:rsidRPr="00CF5BCE">
              <w:t>0.056</w:t>
            </w:r>
            <w:r w:rsidR="00567591">
              <w:t>,</w:t>
            </w:r>
            <w:r w:rsidRPr="00CF5BCE">
              <w:t>117</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DFD4A6" w14:textId="7B47BC93" w:rsidR="00725FB8" w:rsidRPr="00B22E59" w:rsidRDefault="00725FB8" w:rsidP="00B22E59">
            <w:pPr>
              <w:pStyle w:val="ARIERTblBdy"/>
            </w:pPr>
            <w:r w:rsidRPr="00CF5BCE">
              <w:t>0.943</w:t>
            </w:r>
            <w:r w:rsidR="00567591">
              <w:t>,</w:t>
            </w:r>
            <w:r w:rsidRPr="00CF5BCE">
              <w:t>883</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7DC94D" w14:textId="77777777" w:rsidR="00725FB8" w:rsidRPr="00CF5BCE" w:rsidRDefault="00725FB8" w:rsidP="00B22E59">
            <w:pPr>
              <w:pStyle w:val="ARIERTblBdy"/>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EDC3EB" w14:textId="7A026B2C" w:rsidR="00725FB8" w:rsidRPr="00B22E59" w:rsidRDefault="00725FB8" w:rsidP="00B22E59">
            <w:pPr>
              <w:pStyle w:val="ARIERTblBdy"/>
            </w:pPr>
            <w:r w:rsidRPr="00CF5BCE">
              <w:t>0.056</w:t>
            </w:r>
            <w:r w:rsidR="00567591">
              <w:t>,</w:t>
            </w:r>
            <w:r w:rsidRPr="00CF5BCE">
              <w:t>117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81B927" w14:textId="361F2D87" w:rsidR="00725FB8" w:rsidRPr="00B22E59" w:rsidRDefault="00725FB8" w:rsidP="00B22E59">
            <w:pPr>
              <w:pStyle w:val="ARIERTblBdy"/>
            </w:pPr>
            <w:r w:rsidRPr="00CF5BCE">
              <w:t>0.943</w:t>
            </w:r>
            <w:r w:rsidR="00567591">
              <w:t>,</w:t>
            </w:r>
            <w:r w:rsidRPr="00CF5BCE">
              <w:t>883</w:t>
            </w:r>
          </w:p>
        </w:tc>
      </w:tr>
      <w:tr w:rsidR="002235C1" w:rsidRPr="00CF5BCE" w14:paraId="1F5D0ACC" w14:textId="77777777" w:rsidTr="00B22E59">
        <w:trPr>
          <w:trHeight w:hRule="exact" w:val="454"/>
        </w:trPr>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AE03DB" w14:textId="7333546B" w:rsidR="00725FB8" w:rsidRPr="00B22E59" w:rsidRDefault="00725FB8" w:rsidP="00B22E59">
            <w:pPr>
              <w:pStyle w:val="ARIERTblBdy"/>
              <w:tabs>
                <w:tab w:val="decimal" w:pos="709"/>
              </w:tabs>
            </w:pPr>
            <w:r w:rsidRPr="00CF5BCE">
              <w:t>11,000</w:t>
            </w: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D6B609" w14:textId="133A8309" w:rsidR="00725FB8" w:rsidRPr="00B22E59" w:rsidRDefault="00725FB8" w:rsidP="00B22E59">
            <w:pPr>
              <w:pStyle w:val="ARIERTblBdy"/>
            </w:pPr>
            <w:r w:rsidRPr="00CF5BCE">
              <w:t>1</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124A11" w14:textId="46C1B4FB" w:rsidR="00725FB8" w:rsidRPr="00B22E59" w:rsidRDefault="00725FB8" w:rsidP="00B22E59">
            <w:pPr>
              <w:pStyle w:val="ARIERTblBdy"/>
            </w:pPr>
            <w:r w:rsidRPr="00CF5BCE">
              <w:t>0</w:t>
            </w:r>
          </w:p>
        </w:tc>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09E2D7" w14:textId="77777777" w:rsidR="00725FB8" w:rsidRPr="00CF5BCE" w:rsidRDefault="00725FB8" w:rsidP="00B22E59">
            <w:pPr>
              <w:pStyle w:val="ARIERTblBdy"/>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B03D01" w14:textId="1EF449BA" w:rsidR="00725FB8" w:rsidRPr="00B22E59" w:rsidRDefault="00725FB8" w:rsidP="00B22E59">
            <w:pPr>
              <w:pStyle w:val="ARIERTblBdy"/>
            </w:pPr>
            <w:r w:rsidRPr="00CF5BCE">
              <w:t>0.025</w:t>
            </w:r>
            <w:r w:rsidR="00567591">
              <w:t>,</w:t>
            </w:r>
            <w:r w:rsidRPr="00CF5BCE">
              <w:t>072</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210623" w14:textId="7656CEC8" w:rsidR="00725FB8" w:rsidRPr="00B22E59" w:rsidRDefault="00725FB8" w:rsidP="00B22E59">
            <w:pPr>
              <w:pStyle w:val="ARIERTblBdy"/>
            </w:pPr>
            <w:r w:rsidRPr="00CF5BCE">
              <w:t>0.974</w:t>
            </w:r>
            <w:r w:rsidR="00567591">
              <w:t>,</w:t>
            </w:r>
            <w:r w:rsidRPr="00CF5BCE">
              <w:t>928</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C1CFA3" w14:textId="77777777" w:rsidR="00725FB8" w:rsidRPr="00CF5BCE" w:rsidRDefault="00725FB8" w:rsidP="00B22E59">
            <w:pPr>
              <w:pStyle w:val="ARIERTblBdy"/>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F53E15" w14:textId="49D66E92" w:rsidR="00725FB8" w:rsidRPr="00B22E59" w:rsidRDefault="00725FB8" w:rsidP="00B22E59">
            <w:pPr>
              <w:pStyle w:val="ARIERTblBdy"/>
            </w:pPr>
            <w:r w:rsidRPr="00CF5BCE">
              <w:t>0.025</w:t>
            </w:r>
            <w:r w:rsidR="00567591">
              <w:t>,</w:t>
            </w:r>
            <w:r w:rsidRPr="00CF5BCE">
              <w:t>072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5BB5DE" w14:textId="55C30838" w:rsidR="00725FB8" w:rsidRPr="00B22E59" w:rsidRDefault="00725FB8" w:rsidP="00B22E59">
            <w:pPr>
              <w:pStyle w:val="ARIERTblBdy"/>
            </w:pPr>
            <w:r w:rsidRPr="00CF5BCE">
              <w:t>0.974</w:t>
            </w:r>
            <w:r w:rsidR="00567591">
              <w:t>,</w:t>
            </w:r>
            <w:r w:rsidRPr="00CF5BCE">
              <w:t>928</w:t>
            </w:r>
          </w:p>
        </w:tc>
      </w:tr>
      <w:tr w:rsidR="002235C1" w:rsidRPr="00CF5BCE" w14:paraId="1C59BD58" w14:textId="77777777" w:rsidTr="00B22E59">
        <w:trPr>
          <w:trHeight w:hRule="exact" w:val="454"/>
        </w:trPr>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275868" w14:textId="6992ED4F" w:rsidR="00725FB8" w:rsidRPr="00B22E59" w:rsidRDefault="00725FB8" w:rsidP="00B22E59">
            <w:pPr>
              <w:pStyle w:val="ARIERTblBdy"/>
              <w:tabs>
                <w:tab w:val="decimal" w:pos="709"/>
              </w:tabs>
            </w:pPr>
            <w:r w:rsidRPr="00CF5BCE">
              <w:t>12,000</w:t>
            </w: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773C3C" w14:textId="44A6D96D" w:rsidR="00725FB8" w:rsidRPr="00B22E59" w:rsidRDefault="00725FB8" w:rsidP="00B22E59">
            <w:pPr>
              <w:pStyle w:val="ARIERTblBdy"/>
            </w:pPr>
            <w:r w:rsidRPr="00CF5BCE">
              <w:t>1</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4EBB51" w14:textId="4FEFF4DA" w:rsidR="00725FB8" w:rsidRPr="00B22E59" w:rsidRDefault="00725FB8" w:rsidP="00B22E59">
            <w:pPr>
              <w:pStyle w:val="ARIERTblBdy"/>
            </w:pPr>
            <w:r w:rsidRPr="00CF5BCE">
              <w:t>0</w:t>
            </w:r>
          </w:p>
        </w:tc>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600661" w14:textId="77777777" w:rsidR="00725FB8" w:rsidRPr="00CF5BCE" w:rsidRDefault="00725FB8" w:rsidP="00B22E59">
            <w:pPr>
              <w:pStyle w:val="ARIERTblBdy"/>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74CD05" w14:textId="4861C506" w:rsidR="00725FB8" w:rsidRPr="00CF5BCE" w:rsidRDefault="00725FB8" w:rsidP="00B22E59">
            <w:pPr>
              <w:pStyle w:val="ARIERTblBdy"/>
              <w:rPr>
                <w:b/>
                <w:bCs/>
                <w:szCs w:val="26"/>
              </w:rPr>
            </w:pPr>
            <w:r w:rsidRPr="00CF5BCE">
              <w:t>0.006</w:t>
            </w:r>
            <w:r w:rsidR="00567591">
              <w:t>,</w:t>
            </w:r>
            <w:r w:rsidRPr="00CF5BCE">
              <w:t>288</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EA144F" w14:textId="69D04793" w:rsidR="00725FB8" w:rsidRPr="00B22E59" w:rsidRDefault="00725FB8" w:rsidP="00B22E59">
            <w:pPr>
              <w:pStyle w:val="ARIERTblBdy"/>
            </w:pPr>
            <w:r w:rsidRPr="00CF5BCE">
              <w:t>0.993</w:t>
            </w:r>
            <w:r w:rsidR="00567591">
              <w:t>,</w:t>
            </w:r>
            <w:r w:rsidRPr="00CF5BCE">
              <w:t>712</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6CF966" w14:textId="77777777" w:rsidR="00725FB8" w:rsidRPr="00CF5BCE" w:rsidRDefault="00725FB8" w:rsidP="00B22E59">
            <w:pPr>
              <w:pStyle w:val="ARIERTblBdy"/>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19C5DC" w14:textId="425CACFB" w:rsidR="00725FB8" w:rsidRPr="00B22E59" w:rsidRDefault="00725FB8" w:rsidP="00B22E59">
            <w:pPr>
              <w:pStyle w:val="ARIERTblBdy"/>
            </w:pPr>
            <w:r w:rsidRPr="00CF5BCE">
              <w:t>0.006</w:t>
            </w:r>
            <w:r w:rsidR="00567591">
              <w:t>,</w:t>
            </w:r>
            <w:r w:rsidRPr="00CF5BCE">
              <w:t>288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C85460" w14:textId="78650022" w:rsidR="00725FB8" w:rsidRPr="00B22E59" w:rsidRDefault="00725FB8" w:rsidP="00B22E59">
            <w:pPr>
              <w:pStyle w:val="ARIERTblBdy"/>
            </w:pPr>
            <w:r w:rsidRPr="00CF5BCE">
              <w:t>0.993</w:t>
            </w:r>
            <w:r w:rsidR="00567591">
              <w:t>,</w:t>
            </w:r>
            <w:r w:rsidRPr="00CF5BCE">
              <w:t>712</w:t>
            </w:r>
          </w:p>
        </w:tc>
      </w:tr>
      <w:tr w:rsidR="002235C1" w:rsidRPr="00CF5BCE" w14:paraId="413F62C6" w14:textId="77777777" w:rsidTr="00B22E59">
        <w:trPr>
          <w:trHeight w:hRule="exact" w:val="454"/>
        </w:trPr>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61FA9C" w14:textId="6F7E95BF" w:rsidR="00725FB8" w:rsidRPr="00B22E59" w:rsidRDefault="00725FB8" w:rsidP="00B22E59">
            <w:pPr>
              <w:pStyle w:val="ARIERTblBdy"/>
              <w:tabs>
                <w:tab w:val="decimal" w:pos="709"/>
              </w:tabs>
            </w:pPr>
            <w:r w:rsidRPr="00CF5BCE">
              <w:t>15</w:t>
            </w:r>
            <w:r w:rsidR="00567591">
              <w:t>,</w:t>
            </w:r>
            <w:r w:rsidRPr="00CF5BCE">
              <w:t>000</w:t>
            </w: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D824A4" w14:textId="0B32570F" w:rsidR="00725FB8" w:rsidRPr="00B22E59" w:rsidRDefault="00725FB8" w:rsidP="00B22E59">
            <w:pPr>
              <w:pStyle w:val="ARIERTblBdy"/>
            </w:pPr>
            <w:r w:rsidRPr="00CF5BCE">
              <w:t>1</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02659F" w14:textId="25429A97" w:rsidR="00725FB8" w:rsidRPr="00B22E59" w:rsidRDefault="00725FB8" w:rsidP="00B22E59">
            <w:pPr>
              <w:pStyle w:val="ARIERTblBdy"/>
            </w:pPr>
            <w:r w:rsidRPr="00CF5BCE">
              <w:t>0</w:t>
            </w:r>
          </w:p>
        </w:tc>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C76922" w14:textId="77777777" w:rsidR="00725FB8" w:rsidRPr="00CF5BCE" w:rsidRDefault="00725FB8" w:rsidP="00B22E59">
            <w:pPr>
              <w:pStyle w:val="ARIERTblBdy"/>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014786" w14:textId="72E1780C" w:rsidR="00725FB8" w:rsidRPr="00B22E59" w:rsidRDefault="00725FB8" w:rsidP="00B22E59">
            <w:pPr>
              <w:pStyle w:val="ARIERTblBdy"/>
            </w:pPr>
            <w:r w:rsidRPr="00CF5BCE">
              <w:t>0</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21B374" w14:textId="0B2CDC7B" w:rsidR="00725FB8" w:rsidRPr="00B22E59" w:rsidRDefault="00725FB8" w:rsidP="00B22E59">
            <w:pPr>
              <w:pStyle w:val="ARIERTblBdy"/>
            </w:pPr>
            <w:r w:rsidRPr="00CF5BCE">
              <w:t>1</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37B325" w14:textId="77777777" w:rsidR="00725FB8" w:rsidRPr="00CF5BCE" w:rsidRDefault="00725FB8" w:rsidP="00B22E59">
            <w:pPr>
              <w:pStyle w:val="ARIERTblBdy"/>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EE1F76" w14:textId="6DA87905" w:rsidR="00725FB8" w:rsidRPr="00B22E59" w:rsidRDefault="00725FB8" w:rsidP="00B22E59">
            <w:pPr>
              <w:pStyle w:val="ARIERTblBdy"/>
            </w:pPr>
            <w:r w:rsidRPr="00CF5BCE">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39E628" w14:textId="1F12B58C" w:rsidR="00725FB8" w:rsidRPr="00B22E59" w:rsidRDefault="00725FB8" w:rsidP="00B22E59">
            <w:pPr>
              <w:pStyle w:val="ARIERTblBdy"/>
            </w:pPr>
            <w:r w:rsidRPr="00CF5BCE">
              <w:t>1</w:t>
            </w:r>
          </w:p>
        </w:tc>
      </w:tr>
      <w:tr w:rsidR="002235C1" w:rsidRPr="00CF5BCE" w14:paraId="3A0C480A" w14:textId="77777777" w:rsidTr="00B22E59">
        <w:trPr>
          <w:trHeight w:hRule="exact" w:val="454"/>
        </w:trPr>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0E2482" w14:textId="2BCB909B" w:rsidR="00725FB8" w:rsidRPr="00CF5BCE" w:rsidRDefault="00725FB8" w:rsidP="00B22E59">
            <w:pPr>
              <w:pStyle w:val="ARIERTblBdy"/>
              <w:tabs>
                <w:tab w:val="decimal" w:pos="709"/>
              </w:tabs>
              <w:rPr>
                <w:rFonts w:asciiTheme="minorHAnsi" w:hAnsiTheme="minorHAnsi"/>
                <w:b/>
                <w:bCs/>
                <w:szCs w:val="26"/>
              </w:rPr>
            </w:pPr>
            <w:r w:rsidRPr="00CF5BCE">
              <w:t>20,000</w:t>
            </w: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9B7A3A" w14:textId="1FADB774" w:rsidR="00725FB8" w:rsidRPr="00B22E59" w:rsidRDefault="00725FB8" w:rsidP="00B22E59">
            <w:pPr>
              <w:pStyle w:val="ARIERTblBdy"/>
            </w:pPr>
            <w:r w:rsidRPr="00CF5BCE">
              <w:t>0.617</w:t>
            </w:r>
            <w:r w:rsidR="00567591">
              <w:t>,</w:t>
            </w:r>
            <w:r w:rsidRPr="00CF5BCE">
              <w:t>317</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ACC53C" w14:textId="0681CA0D" w:rsidR="00725FB8" w:rsidRPr="00B22E59" w:rsidRDefault="00725FB8" w:rsidP="00B22E59">
            <w:pPr>
              <w:pStyle w:val="ARIERTblBdy"/>
            </w:pPr>
            <w:r w:rsidRPr="00CF5BCE">
              <w:t>0.382</w:t>
            </w:r>
            <w:r w:rsidR="00567591">
              <w:t>,</w:t>
            </w:r>
            <w:r w:rsidRPr="00CF5BCE">
              <w:t>683</w:t>
            </w:r>
          </w:p>
        </w:tc>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D80D45" w14:textId="77777777" w:rsidR="00725FB8" w:rsidRPr="00CF5BCE" w:rsidRDefault="00725FB8" w:rsidP="00B22E59">
            <w:pPr>
              <w:pStyle w:val="ARIERTblBdy"/>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17512E" w14:textId="53191218" w:rsidR="00725FB8" w:rsidRPr="00B22E59" w:rsidRDefault="00725FB8" w:rsidP="00B22E59">
            <w:pPr>
              <w:pStyle w:val="ARIERTblBdy"/>
            </w:pPr>
            <w:r w:rsidRPr="00CF5BCE">
              <w:t>0</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924F5D" w14:textId="7EF0E7BE" w:rsidR="00725FB8" w:rsidRPr="00B22E59" w:rsidRDefault="00725FB8" w:rsidP="00B22E59">
            <w:pPr>
              <w:pStyle w:val="ARIERTblBdy"/>
            </w:pPr>
            <w:r w:rsidRPr="00CF5BCE">
              <w:t>1</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16C759" w14:textId="77777777" w:rsidR="00725FB8" w:rsidRPr="00CF5BCE" w:rsidRDefault="00725FB8" w:rsidP="00B22E59">
            <w:pPr>
              <w:pStyle w:val="ARIERTblBdy"/>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FB9426" w14:textId="3AE075DF" w:rsidR="00725FB8" w:rsidRPr="00B22E59" w:rsidRDefault="00725FB8" w:rsidP="00B22E59">
            <w:pPr>
              <w:pStyle w:val="ARIERTblBdy"/>
            </w:pPr>
            <w:r w:rsidRPr="00CF5BCE">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6F6F43" w14:textId="4AC365E1" w:rsidR="00725FB8" w:rsidRPr="00B22E59" w:rsidRDefault="00725FB8" w:rsidP="00B22E59">
            <w:pPr>
              <w:pStyle w:val="ARIERTblBdy"/>
            </w:pPr>
            <w:r w:rsidRPr="00CF5BCE">
              <w:t>1</w:t>
            </w:r>
          </w:p>
        </w:tc>
      </w:tr>
      <w:tr w:rsidR="002235C1" w:rsidRPr="00CF5BCE" w14:paraId="6F8D183B" w14:textId="77777777" w:rsidTr="00B22E59">
        <w:trPr>
          <w:trHeight w:hRule="exact" w:val="454"/>
        </w:trPr>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34744A" w14:textId="452845E0" w:rsidR="00725FB8" w:rsidRPr="00CF5BCE" w:rsidRDefault="00725FB8" w:rsidP="00B22E59">
            <w:pPr>
              <w:pStyle w:val="ARIERTblBdy"/>
              <w:tabs>
                <w:tab w:val="decimal" w:pos="709"/>
              </w:tabs>
              <w:rPr>
                <w:rFonts w:asciiTheme="minorHAnsi" w:hAnsiTheme="minorHAnsi"/>
                <w:b/>
                <w:bCs/>
                <w:szCs w:val="26"/>
              </w:rPr>
            </w:pPr>
            <w:r w:rsidRPr="00CF5BCE">
              <w:t>25,000</w:t>
            </w: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5DE763" w14:textId="6663A392" w:rsidR="00725FB8" w:rsidRPr="00B22E59" w:rsidRDefault="00725FB8" w:rsidP="00B22E59">
            <w:pPr>
              <w:pStyle w:val="ARIERTblBdy"/>
            </w:pPr>
            <w:r w:rsidRPr="00CF5BCE">
              <w:t>0.292</w:t>
            </w:r>
            <w:r w:rsidR="00567591">
              <w:t>,</w:t>
            </w:r>
            <w:r w:rsidRPr="00CF5BCE">
              <w:t>893</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82BD20" w14:textId="7BBFC1FC" w:rsidR="00725FB8" w:rsidRPr="00B22E59" w:rsidRDefault="00725FB8" w:rsidP="00B22E59">
            <w:pPr>
              <w:pStyle w:val="ARIERTblBdy"/>
            </w:pPr>
            <w:r w:rsidRPr="00CF5BCE">
              <w:t>0.707</w:t>
            </w:r>
            <w:r w:rsidR="00567591">
              <w:t>,</w:t>
            </w:r>
            <w:r w:rsidRPr="00CF5BCE">
              <w:t>107</w:t>
            </w:r>
          </w:p>
        </w:tc>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E6A9C6" w14:textId="77777777" w:rsidR="00725FB8" w:rsidRPr="00CF5BCE" w:rsidRDefault="00725FB8" w:rsidP="00B22E59">
            <w:pPr>
              <w:pStyle w:val="ARIERTblBdy"/>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9E275B" w14:textId="1281CEC9" w:rsidR="00725FB8" w:rsidRPr="00B22E59" w:rsidRDefault="00725FB8" w:rsidP="00B22E59">
            <w:pPr>
              <w:pStyle w:val="ARIERTblBdy"/>
            </w:pPr>
            <w:r w:rsidRPr="00CF5BCE">
              <w:t>0</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588069" w14:textId="25F5029C" w:rsidR="00725FB8" w:rsidRPr="00B22E59" w:rsidRDefault="00725FB8" w:rsidP="00B22E59">
            <w:pPr>
              <w:pStyle w:val="ARIERTblBdy"/>
            </w:pPr>
            <w:r w:rsidRPr="00CF5BCE">
              <w:t>1</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EE1CDB" w14:textId="77777777" w:rsidR="00725FB8" w:rsidRPr="00CF5BCE" w:rsidRDefault="00725FB8" w:rsidP="00B22E59">
            <w:pPr>
              <w:pStyle w:val="ARIERTblBdy"/>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431862" w14:textId="14EA8B49" w:rsidR="00725FB8" w:rsidRPr="00B22E59" w:rsidRDefault="00725FB8" w:rsidP="00B22E59">
            <w:pPr>
              <w:pStyle w:val="ARIERTblBdy"/>
            </w:pPr>
            <w:r w:rsidRPr="00CF5BCE">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0B3214" w14:textId="1D534774" w:rsidR="00725FB8" w:rsidRPr="00B22E59" w:rsidRDefault="00725FB8" w:rsidP="00B22E59">
            <w:pPr>
              <w:pStyle w:val="ARIERTblBdy"/>
            </w:pPr>
            <w:r w:rsidRPr="00CF5BCE">
              <w:t>1</w:t>
            </w:r>
          </w:p>
        </w:tc>
      </w:tr>
      <w:tr w:rsidR="002235C1" w:rsidRPr="00CF5BCE" w14:paraId="4010A365" w14:textId="77777777" w:rsidTr="00B22E59">
        <w:trPr>
          <w:trHeight w:hRule="exact" w:val="454"/>
        </w:trPr>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E79003" w14:textId="1EE8F141" w:rsidR="00725FB8" w:rsidRPr="00CF5BCE" w:rsidRDefault="00725FB8" w:rsidP="00B22E59">
            <w:pPr>
              <w:pStyle w:val="ARIERTblBdy"/>
              <w:tabs>
                <w:tab w:val="decimal" w:pos="709"/>
              </w:tabs>
              <w:rPr>
                <w:rFonts w:asciiTheme="minorHAnsi" w:hAnsiTheme="minorHAnsi"/>
                <w:b/>
                <w:bCs/>
                <w:szCs w:val="26"/>
              </w:rPr>
            </w:pPr>
            <w:r w:rsidRPr="00CF5BCE">
              <w:t>30,000</w:t>
            </w: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8C913D" w14:textId="17870E5B" w:rsidR="00725FB8" w:rsidRPr="00B22E59" w:rsidRDefault="00725FB8" w:rsidP="00B22E59">
            <w:pPr>
              <w:pStyle w:val="ARIERTblBdy"/>
            </w:pPr>
            <w:r w:rsidRPr="00CF5BCE">
              <w:t>0.076</w:t>
            </w:r>
            <w:r w:rsidR="00567591">
              <w:t>,</w:t>
            </w:r>
            <w:r w:rsidRPr="00CF5BCE">
              <w:t>12</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ACBC4F" w14:textId="333E6544" w:rsidR="00725FB8" w:rsidRPr="00B22E59" w:rsidRDefault="00725FB8" w:rsidP="00B22E59">
            <w:pPr>
              <w:pStyle w:val="ARIERTblBdy"/>
            </w:pPr>
            <w:r w:rsidRPr="00CF5BCE">
              <w:t>0.923</w:t>
            </w:r>
            <w:r w:rsidR="00567591">
              <w:t>,</w:t>
            </w:r>
            <w:r w:rsidRPr="00CF5BCE">
              <w:t>88</w:t>
            </w:r>
          </w:p>
        </w:tc>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C2A3BB" w14:textId="77777777" w:rsidR="00725FB8" w:rsidRPr="00CF5BCE" w:rsidRDefault="00725FB8" w:rsidP="00B22E59">
            <w:pPr>
              <w:pStyle w:val="ARIERTblBdy"/>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C0F2CC" w14:textId="640BBF9C" w:rsidR="00725FB8" w:rsidRPr="00B22E59" w:rsidRDefault="00725FB8" w:rsidP="00B22E59">
            <w:pPr>
              <w:pStyle w:val="ARIERTblBdy"/>
            </w:pPr>
            <w:r w:rsidRPr="00CF5BCE">
              <w:t>0</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2F5C9D" w14:textId="373BDB05" w:rsidR="00725FB8" w:rsidRPr="00B22E59" w:rsidRDefault="00725FB8" w:rsidP="00B22E59">
            <w:pPr>
              <w:pStyle w:val="ARIERTblBdy"/>
            </w:pPr>
            <w:r w:rsidRPr="00CF5BCE">
              <w:t>1</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575F0E" w14:textId="77777777" w:rsidR="00725FB8" w:rsidRPr="00CF5BCE" w:rsidRDefault="00725FB8" w:rsidP="00B22E59">
            <w:pPr>
              <w:pStyle w:val="ARIERTblBdy"/>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00F170" w14:textId="3DD5ACEA" w:rsidR="00725FB8" w:rsidRPr="00B22E59" w:rsidRDefault="00725FB8" w:rsidP="00B22E59">
            <w:pPr>
              <w:pStyle w:val="ARIERTblBdy"/>
            </w:pPr>
            <w:r w:rsidRPr="00CF5BCE">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3B3FF0" w14:textId="1BB4DF37" w:rsidR="00725FB8" w:rsidRPr="00B22E59" w:rsidRDefault="00725FB8" w:rsidP="00B22E59">
            <w:pPr>
              <w:pStyle w:val="ARIERTblBdy"/>
            </w:pPr>
            <w:r w:rsidRPr="00CF5BCE">
              <w:t>1</w:t>
            </w:r>
          </w:p>
        </w:tc>
      </w:tr>
      <w:tr w:rsidR="002235C1" w:rsidRPr="00CF5BCE" w14:paraId="229DEDEA" w14:textId="77777777" w:rsidTr="00B22E59">
        <w:trPr>
          <w:trHeight w:hRule="exact" w:val="454"/>
        </w:trPr>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591EED" w14:textId="3BB2554F" w:rsidR="00725FB8" w:rsidRPr="00B22E59" w:rsidRDefault="00725FB8" w:rsidP="00B22E59">
            <w:pPr>
              <w:pStyle w:val="ARIERTblBdy"/>
              <w:tabs>
                <w:tab w:val="decimal" w:pos="709"/>
              </w:tabs>
            </w:pPr>
            <w:r w:rsidRPr="00CF5BCE">
              <w:t>35,000</w:t>
            </w: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043DA4" w14:textId="103E69F6" w:rsidR="00725FB8" w:rsidRPr="00B22E59" w:rsidRDefault="00725FB8" w:rsidP="00B22E59">
            <w:pPr>
              <w:pStyle w:val="ARIERTblBdy"/>
            </w:pPr>
            <w:r w:rsidRPr="00CF5BCE">
              <w:t>0</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BDAAB8" w14:textId="06ABC7C3" w:rsidR="00725FB8" w:rsidRPr="00B22E59" w:rsidRDefault="00725FB8" w:rsidP="00B22E59">
            <w:pPr>
              <w:pStyle w:val="ARIERTblBdy"/>
            </w:pPr>
            <w:r w:rsidRPr="00CF5BCE">
              <w:t>1</w:t>
            </w:r>
          </w:p>
        </w:tc>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7D44A7" w14:textId="77777777" w:rsidR="00725FB8" w:rsidRPr="00CF5BCE" w:rsidRDefault="00725FB8" w:rsidP="00B22E59">
            <w:pPr>
              <w:pStyle w:val="ARIERTblBdy"/>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4B5580" w14:textId="13101188" w:rsidR="00725FB8" w:rsidRPr="00B22E59" w:rsidRDefault="00725FB8" w:rsidP="00B22E59">
            <w:pPr>
              <w:pStyle w:val="ARIERTblBdy"/>
            </w:pPr>
            <w:r w:rsidRPr="00CF5BCE">
              <w:t>0</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1BBE54" w14:textId="13A9900A" w:rsidR="00725FB8" w:rsidRPr="00B22E59" w:rsidRDefault="00725FB8" w:rsidP="00B22E59">
            <w:pPr>
              <w:pStyle w:val="ARIERTblBdy"/>
            </w:pPr>
            <w:r w:rsidRPr="00CF5BCE">
              <w:t>1</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AE7DA0" w14:textId="77777777" w:rsidR="00725FB8" w:rsidRPr="00CF5BCE" w:rsidRDefault="00725FB8" w:rsidP="00B22E59">
            <w:pPr>
              <w:pStyle w:val="ARIERTblBdy"/>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618A82" w14:textId="37E671F4" w:rsidR="00725FB8" w:rsidRPr="00B22E59" w:rsidRDefault="00725FB8" w:rsidP="00B22E59">
            <w:pPr>
              <w:pStyle w:val="ARIERTblBdy"/>
            </w:pPr>
            <w:r w:rsidRPr="00CF5BCE">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0B8FF1" w14:textId="689DF746" w:rsidR="00725FB8" w:rsidRPr="00B22E59" w:rsidRDefault="00725FB8" w:rsidP="00B22E59">
            <w:pPr>
              <w:pStyle w:val="ARIERTblBdy"/>
            </w:pPr>
            <w:r w:rsidRPr="00CF5BCE">
              <w:t>1</w:t>
            </w:r>
          </w:p>
        </w:tc>
      </w:tr>
    </w:tbl>
    <w:p w14:paraId="6EB032FC" w14:textId="4BAA2249" w:rsidR="00554FAB" w:rsidRPr="00CF5BCE" w:rsidRDefault="00CA534A" w:rsidP="0015489F">
      <w:pPr>
        <w:pStyle w:val="ARIERBody"/>
      </w:pPr>
      <w:r w:rsidRPr="00CF5BCE">
        <w:rPr>
          <w:rFonts w:cs="Times New Roman"/>
          <w:szCs w:val="24"/>
        </w:rPr>
        <w:br w:type="page"/>
      </w:r>
      <w:r w:rsidR="00554FAB" w:rsidRPr="00077D7A">
        <w:lastRenderedPageBreak/>
        <w:t xml:space="preserve">We consider </w:t>
      </w:r>
      <w:r w:rsidRPr="00E42920">
        <w:t>two</w:t>
      </w:r>
      <w:r w:rsidR="00554FAB" w:rsidRPr="001973AC">
        <w:t xml:space="preserve"> scenarios in this case study: </w:t>
      </w:r>
      <w:r w:rsidRPr="00B64128">
        <w:t>(</w:t>
      </w:r>
      <w:r w:rsidR="00554FAB" w:rsidRPr="00D1066C">
        <w:t xml:space="preserve">1) Wakool River Carp dynamics; and </w:t>
      </w:r>
      <w:r w:rsidRPr="00D1066C">
        <w:t>(</w:t>
      </w:r>
      <w:r w:rsidR="00554FAB" w:rsidRPr="001F6975">
        <w:t xml:space="preserve">2) Edward River Carp dynamics. The flow sequence impact on </w:t>
      </w:r>
      <w:r w:rsidR="005143B7">
        <w:t xml:space="preserve">the </w:t>
      </w:r>
      <w:r w:rsidR="00554FAB" w:rsidRPr="00B64128">
        <w:t>Carp population in the Wakool River (</w:t>
      </w:r>
      <w:r w:rsidR="00960A64">
        <w:t>S</w:t>
      </w:r>
      <w:r w:rsidR="00960A64" w:rsidRPr="00E42920">
        <w:t>cenario</w:t>
      </w:r>
      <w:r w:rsidR="005143B7">
        <w:t> </w:t>
      </w:r>
      <w:r w:rsidR="00554FAB" w:rsidRPr="001973AC">
        <w:t>1) shows a sequence of rapid increase</w:t>
      </w:r>
      <w:r w:rsidR="005143B7">
        <w:t>s</w:t>
      </w:r>
      <w:r w:rsidR="00554FAB" w:rsidRPr="001973AC">
        <w:t xml:space="preserve"> in the Carp population followed by periods of decline (</w:t>
      </w:r>
      <w:r w:rsidR="00960A64" w:rsidRPr="00D1066C">
        <w:t>Figure</w:t>
      </w:r>
      <w:r w:rsidR="00960A64">
        <w:t> </w:t>
      </w:r>
      <w:r w:rsidR="00554FAB" w:rsidRPr="00E42920">
        <w:t xml:space="preserve">28a), whereas the Edward River </w:t>
      </w:r>
      <w:r w:rsidR="005143B7" w:rsidRPr="00E42920">
        <w:t>increase</w:t>
      </w:r>
      <w:r w:rsidR="005143B7">
        <w:t>d</w:t>
      </w:r>
      <w:r w:rsidR="005143B7" w:rsidRPr="00E42920">
        <w:t xml:space="preserve"> </w:t>
      </w:r>
      <w:r w:rsidR="00554FAB" w:rsidRPr="00E42920">
        <w:t>in size</w:t>
      </w:r>
      <w:r w:rsidR="00960A64">
        <w:t>, particularly</w:t>
      </w:r>
      <w:r w:rsidR="00554FAB" w:rsidRPr="00E42920">
        <w:t xml:space="preserve"> with the large flows in the 1970</w:t>
      </w:r>
      <w:r w:rsidR="00554FAB" w:rsidRPr="00B64128">
        <w:t xml:space="preserve">s. The number of Carp available for dispersal from the two rivers </w:t>
      </w:r>
      <w:r w:rsidR="00960A64">
        <w:t>wa</w:t>
      </w:r>
      <w:r w:rsidR="00960A64" w:rsidRPr="00E42920">
        <w:t xml:space="preserve">s </w:t>
      </w:r>
      <w:r w:rsidR="00554FAB" w:rsidRPr="001973AC">
        <w:t>significantly different</w:t>
      </w:r>
      <w:r w:rsidR="00960A64">
        <w:t>—</w:t>
      </w:r>
      <w:r w:rsidR="00554FAB" w:rsidRPr="001973AC">
        <w:t xml:space="preserve">the Edward River </w:t>
      </w:r>
      <w:r w:rsidR="00960A64" w:rsidRPr="00D1066C">
        <w:t>produce</w:t>
      </w:r>
      <w:r w:rsidR="00960A64">
        <w:t>d</w:t>
      </w:r>
      <w:r w:rsidR="00960A64" w:rsidRPr="00E42920">
        <w:t xml:space="preserve"> </w:t>
      </w:r>
      <w:r w:rsidR="00554FAB" w:rsidRPr="001973AC">
        <w:t xml:space="preserve">large numbers of Carp available for dispersal in comparison </w:t>
      </w:r>
      <w:r w:rsidR="00960A64">
        <w:t xml:space="preserve">with </w:t>
      </w:r>
      <w:r w:rsidR="00554FAB" w:rsidRPr="00E42920">
        <w:t>the Wakool Rive</w:t>
      </w:r>
      <w:r w:rsidR="00554FAB" w:rsidRPr="001973AC">
        <w:t>r (</w:t>
      </w:r>
      <w:r w:rsidR="00960A64" w:rsidRPr="00D1066C">
        <w:t>Figure</w:t>
      </w:r>
      <w:r w:rsidR="00960A64">
        <w:t> </w:t>
      </w:r>
      <w:r w:rsidR="00554FAB" w:rsidRPr="00E42920">
        <w:t xml:space="preserve">28b). The associated minimum population size risk curve </w:t>
      </w:r>
      <w:r w:rsidR="00960A64" w:rsidRPr="00B64128">
        <w:t>indicate</w:t>
      </w:r>
      <w:r w:rsidR="00960A64">
        <w:t>d</w:t>
      </w:r>
      <w:r w:rsidR="00960A64" w:rsidRPr="00E42920">
        <w:t xml:space="preserve"> </w:t>
      </w:r>
      <w:r w:rsidR="00554FAB" w:rsidRPr="001973AC">
        <w:t>that the Wakool River population ha</w:t>
      </w:r>
      <w:r w:rsidR="00960A64">
        <w:t>d</w:t>
      </w:r>
      <w:r w:rsidR="00554FAB" w:rsidRPr="001973AC">
        <w:t xml:space="preserve"> a high probability of being small during the simulation period and </w:t>
      </w:r>
      <w:r w:rsidR="005143B7">
        <w:t>wa</w:t>
      </w:r>
      <w:r w:rsidR="005143B7" w:rsidRPr="001973AC">
        <w:t xml:space="preserve">s </w:t>
      </w:r>
      <w:r w:rsidR="00554FAB" w:rsidRPr="001973AC">
        <w:t xml:space="preserve">quite different to the Edward River minimum population </w:t>
      </w:r>
      <w:r w:rsidR="00554FAB" w:rsidRPr="00B64128">
        <w:t>size risk curve (</w:t>
      </w:r>
      <w:r w:rsidR="00960A64" w:rsidRPr="00D1066C">
        <w:t>Figure</w:t>
      </w:r>
      <w:r w:rsidR="00960A64">
        <w:t> </w:t>
      </w:r>
      <w:r w:rsidR="00554FAB" w:rsidRPr="00E42920">
        <w:t xml:space="preserve">28c). The maximum population size risk curves </w:t>
      </w:r>
      <w:r w:rsidR="005143B7" w:rsidRPr="00E42920">
        <w:t>indicate</w:t>
      </w:r>
      <w:r w:rsidR="005143B7">
        <w:t>d</w:t>
      </w:r>
      <w:r w:rsidR="005143B7" w:rsidRPr="00E42920">
        <w:t xml:space="preserve"> </w:t>
      </w:r>
      <w:r w:rsidR="00554FAB" w:rsidRPr="00E42920">
        <w:t xml:space="preserve">that the likelihood of being large </w:t>
      </w:r>
      <w:r w:rsidR="005143B7">
        <w:t>wa</w:t>
      </w:r>
      <w:r w:rsidR="00960A64">
        <w:t>s</w:t>
      </w:r>
      <w:r w:rsidR="00554FAB" w:rsidRPr="00E42920">
        <w:t xml:space="preserve"> quite distinct for the Edward and Wakool </w:t>
      </w:r>
      <w:r w:rsidR="00960A64">
        <w:t>r</w:t>
      </w:r>
      <w:r w:rsidR="00960A64" w:rsidRPr="00E42920">
        <w:t xml:space="preserve">ivers </w:t>
      </w:r>
      <w:r w:rsidR="00554FAB" w:rsidRPr="001973AC">
        <w:t>(</w:t>
      </w:r>
      <w:r w:rsidR="00960A64" w:rsidRPr="00D1066C">
        <w:t>Figure</w:t>
      </w:r>
      <w:r w:rsidR="00960A64">
        <w:t> </w:t>
      </w:r>
      <w:r w:rsidR="00554FAB" w:rsidRPr="00E42920">
        <w:t>28c).</w:t>
      </w:r>
    </w:p>
    <w:p w14:paraId="78A0D64B" w14:textId="77777777" w:rsidR="00554FAB" w:rsidRPr="00CF5BCE" w:rsidRDefault="00554FAB" w:rsidP="0015489F">
      <w:pPr>
        <w:pStyle w:val="ARIERBody"/>
      </w:pPr>
    </w:p>
    <w:tbl>
      <w:tblPr>
        <w:tblStyle w:val="TableGrid"/>
        <w:tblW w:w="0" w:type="auto"/>
        <w:tblLook w:val="04A0" w:firstRow="1" w:lastRow="0" w:firstColumn="1" w:lastColumn="0" w:noHBand="0" w:noVBand="1"/>
      </w:tblPr>
      <w:tblGrid>
        <w:gridCol w:w="9231"/>
      </w:tblGrid>
      <w:tr w:rsidR="00554FAB" w:rsidRPr="00CF5BCE" w14:paraId="3491848A" w14:textId="77777777" w:rsidTr="0015489F">
        <w:tc>
          <w:tcPr>
            <w:tcW w:w="9231" w:type="dxa"/>
            <w:tcBorders>
              <w:bottom w:val="nil"/>
            </w:tcBorders>
          </w:tcPr>
          <w:p w14:paraId="29E440AA" w14:textId="77777777" w:rsidR="00554FAB" w:rsidRPr="00B22E59" w:rsidRDefault="00554FAB" w:rsidP="00303B27">
            <w:pPr>
              <w:spacing w:line="400" w:lineRule="atLeast"/>
              <w:jc w:val="both"/>
            </w:pPr>
            <w:r w:rsidRPr="00077D7A">
              <w:rPr>
                <w:noProof/>
                <w:lang w:eastAsia="en-AU"/>
              </w:rPr>
              <w:drawing>
                <wp:inline distT="0" distB="0" distL="0" distR="0" wp14:anchorId="2201B8E8" wp14:editId="371F7299">
                  <wp:extent cx="5724525" cy="3648075"/>
                  <wp:effectExtent l="0" t="0" r="0" b="0"/>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724525" cy="3648075"/>
                          </a:xfrm>
                          <a:prstGeom prst="rect">
                            <a:avLst/>
                          </a:prstGeom>
                          <a:noFill/>
                          <a:ln>
                            <a:noFill/>
                          </a:ln>
                        </pic:spPr>
                      </pic:pic>
                    </a:graphicData>
                  </a:graphic>
                </wp:inline>
              </w:drawing>
            </w:r>
          </w:p>
        </w:tc>
      </w:tr>
      <w:tr w:rsidR="00554FAB" w:rsidRPr="00CF5BCE" w14:paraId="1CF740FB" w14:textId="77777777" w:rsidTr="0015489F">
        <w:tc>
          <w:tcPr>
            <w:tcW w:w="9231" w:type="dxa"/>
            <w:tcBorders>
              <w:top w:val="nil"/>
            </w:tcBorders>
          </w:tcPr>
          <w:p w14:paraId="4D96603F" w14:textId="71B8C008" w:rsidR="00554FAB" w:rsidRPr="00B22E59" w:rsidRDefault="00F248EF" w:rsidP="0015489F">
            <w:pPr>
              <w:pStyle w:val="ARIERBody"/>
            </w:pPr>
            <w:r w:rsidRPr="00077D7A">
              <w:t xml:space="preserve">(a) </w:t>
            </w:r>
            <w:r w:rsidR="00554FAB" w:rsidRPr="00E42920">
              <w:t xml:space="preserve">Scenario 1 total adult population size </w:t>
            </w:r>
            <w:r w:rsidR="00554FAB" w:rsidRPr="001973AC">
              <w:t>for the Wakool and Edward rivers</w:t>
            </w:r>
            <w:r w:rsidRPr="00B64128">
              <w:t>.</w:t>
            </w:r>
          </w:p>
        </w:tc>
      </w:tr>
    </w:tbl>
    <w:p w14:paraId="056F6113" w14:textId="77777777" w:rsidR="00EC481B" w:rsidRPr="00CF5BCE" w:rsidRDefault="00EC481B"/>
    <w:p w14:paraId="419D45FC" w14:textId="0E50FD77" w:rsidR="00EC481B" w:rsidRPr="00CF5BCE" w:rsidRDefault="00EC481B" w:rsidP="0015489F">
      <w:pPr>
        <w:pStyle w:val="ARIERCaption-Figure"/>
      </w:pPr>
      <w:bookmarkStart w:id="200" w:name="_Toc317201552"/>
      <w:r w:rsidRPr="00B22E59">
        <w:t>Figure 28</w:t>
      </w:r>
      <w:r w:rsidR="00604A02">
        <w:t>.</w:t>
      </w:r>
      <w:r w:rsidRPr="00B22E59">
        <w:t xml:space="preserve"> Population model output for the Wakool and Edward Rivers</w:t>
      </w:r>
      <w:bookmarkEnd w:id="200"/>
    </w:p>
    <w:p w14:paraId="5668D6E0" w14:textId="0ECBF15F" w:rsidR="00EC481B" w:rsidRPr="00CF5BCE" w:rsidRDefault="00EC481B">
      <w:pPr>
        <w:pStyle w:val="ARIERFigTabNotes"/>
      </w:pPr>
      <w:r w:rsidRPr="00E42920">
        <w:t>(a) Scenario 1 total adult population size for the Wakool and Edward rivers, (b) the number of Carp available for dispersal from both the Wakool and Ed</w:t>
      </w:r>
      <w:r w:rsidRPr="00CF5BCE">
        <w:t>ward rivers, (c) minimum population size risk curve showing the likelihood that the Carp population will be small during the simulation period for both the Wakool and Edward rivers, and (d) maximum population size risk curve showing the likelihood that the Carp population will be large during the simulation period for both the Wakool and Edward rivers.</w:t>
      </w:r>
      <w:r w:rsidRPr="00CF5BCE">
        <w:br w:type="page"/>
      </w:r>
    </w:p>
    <w:tbl>
      <w:tblPr>
        <w:tblStyle w:val="TableGrid"/>
        <w:tblW w:w="0" w:type="auto"/>
        <w:tblLook w:val="04A0" w:firstRow="1" w:lastRow="0" w:firstColumn="1" w:lastColumn="0" w:noHBand="0" w:noVBand="1"/>
      </w:tblPr>
      <w:tblGrid>
        <w:gridCol w:w="9231"/>
      </w:tblGrid>
      <w:tr w:rsidR="00554FAB" w:rsidRPr="00CF5BCE" w14:paraId="43396D74" w14:textId="77777777" w:rsidTr="0015489F">
        <w:tc>
          <w:tcPr>
            <w:tcW w:w="9231" w:type="dxa"/>
            <w:tcBorders>
              <w:bottom w:val="nil"/>
            </w:tcBorders>
          </w:tcPr>
          <w:p w14:paraId="00E74472" w14:textId="77777777" w:rsidR="00554FAB" w:rsidRPr="00B22E59" w:rsidRDefault="00554FAB" w:rsidP="00303B27">
            <w:pPr>
              <w:spacing w:line="400" w:lineRule="atLeast"/>
              <w:jc w:val="both"/>
            </w:pPr>
            <w:r w:rsidRPr="00077D7A">
              <w:rPr>
                <w:noProof/>
                <w:lang w:eastAsia="en-AU"/>
              </w:rPr>
              <w:drawing>
                <wp:inline distT="0" distB="0" distL="0" distR="0" wp14:anchorId="4C7C3B03" wp14:editId="54F0BD5A">
                  <wp:extent cx="5724525" cy="3648075"/>
                  <wp:effectExtent l="0" t="0" r="0" b="0"/>
                  <wp:docPr id="19495" name="Picture 19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724525" cy="3648075"/>
                          </a:xfrm>
                          <a:prstGeom prst="rect">
                            <a:avLst/>
                          </a:prstGeom>
                          <a:noFill/>
                          <a:ln>
                            <a:noFill/>
                          </a:ln>
                        </pic:spPr>
                      </pic:pic>
                    </a:graphicData>
                  </a:graphic>
                </wp:inline>
              </w:drawing>
            </w:r>
          </w:p>
        </w:tc>
      </w:tr>
      <w:tr w:rsidR="00554FAB" w:rsidRPr="00CF5BCE" w14:paraId="749EC5E0" w14:textId="77777777" w:rsidTr="0015489F">
        <w:tc>
          <w:tcPr>
            <w:tcW w:w="9231" w:type="dxa"/>
            <w:tcBorders>
              <w:top w:val="nil"/>
            </w:tcBorders>
          </w:tcPr>
          <w:p w14:paraId="0D28E325" w14:textId="0DDA49CE" w:rsidR="00554FAB" w:rsidRPr="00B22E59" w:rsidRDefault="00F248EF" w:rsidP="00B22E59">
            <w:pPr>
              <w:pStyle w:val="ARIERFigTabNotes"/>
              <w:rPr>
                <w:color w:val="auto"/>
              </w:rPr>
            </w:pPr>
            <w:r w:rsidRPr="00077D7A">
              <w:t xml:space="preserve">(b) </w:t>
            </w:r>
            <w:r w:rsidR="00554FAB" w:rsidRPr="00E42920">
              <w:t>The number of Carp available for dispersal from both the Wakool and Edward rivers.</w:t>
            </w:r>
          </w:p>
        </w:tc>
      </w:tr>
      <w:tr w:rsidR="00554FAB" w:rsidRPr="00CF5BCE" w14:paraId="4E98FC40" w14:textId="77777777" w:rsidTr="0015489F">
        <w:tc>
          <w:tcPr>
            <w:tcW w:w="9231" w:type="dxa"/>
            <w:tcBorders>
              <w:bottom w:val="nil"/>
            </w:tcBorders>
          </w:tcPr>
          <w:p w14:paraId="24AAFC2C" w14:textId="77777777" w:rsidR="00554FAB" w:rsidRPr="00B22E59" w:rsidRDefault="00554FAB" w:rsidP="00303B27">
            <w:pPr>
              <w:spacing w:line="400" w:lineRule="atLeast"/>
              <w:jc w:val="both"/>
            </w:pPr>
            <w:r w:rsidRPr="00077D7A">
              <w:rPr>
                <w:noProof/>
                <w:lang w:eastAsia="en-AU"/>
              </w:rPr>
              <w:drawing>
                <wp:inline distT="0" distB="0" distL="0" distR="0" wp14:anchorId="329D08AD" wp14:editId="4D62ACAA">
                  <wp:extent cx="5724525" cy="3648075"/>
                  <wp:effectExtent l="0" t="0" r="0" b="0"/>
                  <wp:docPr id="19497" name="Picture 1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724525" cy="3648075"/>
                          </a:xfrm>
                          <a:prstGeom prst="rect">
                            <a:avLst/>
                          </a:prstGeom>
                          <a:noFill/>
                          <a:ln>
                            <a:noFill/>
                          </a:ln>
                        </pic:spPr>
                      </pic:pic>
                    </a:graphicData>
                  </a:graphic>
                </wp:inline>
              </w:drawing>
            </w:r>
          </w:p>
        </w:tc>
      </w:tr>
      <w:tr w:rsidR="00554FAB" w:rsidRPr="00CF5BCE" w14:paraId="72FEEED6" w14:textId="77777777" w:rsidTr="0015489F">
        <w:tc>
          <w:tcPr>
            <w:tcW w:w="9231" w:type="dxa"/>
            <w:tcBorders>
              <w:top w:val="nil"/>
            </w:tcBorders>
          </w:tcPr>
          <w:p w14:paraId="5E11FC0A" w14:textId="48730290" w:rsidR="00554FAB" w:rsidRPr="00B22E59" w:rsidRDefault="00F248EF" w:rsidP="00B22E59">
            <w:pPr>
              <w:pStyle w:val="ARIERFigTabNotes"/>
              <w:rPr>
                <w:color w:val="auto"/>
              </w:rPr>
            </w:pPr>
            <w:r w:rsidRPr="00077D7A">
              <w:t xml:space="preserve">(c) </w:t>
            </w:r>
            <w:r w:rsidR="00554FAB" w:rsidRPr="00E42920">
              <w:t>Minimum</w:t>
            </w:r>
            <w:r w:rsidR="00604A02">
              <w:t xml:space="preserve"> </w:t>
            </w:r>
            <w:r w:rsidR="00554FAB" w:rsidRPr="00E42920">
              <w:t>population size risk curve</w:t>
            </w:r>
            <w:r w:rsidR="00960A64">
              <w:t>,</w:t>
            </w:r>
            <w:r w:rsidR="00554FAB" w:rsidRPr="00E42920">
              <w:t xml:space="preserve"> showing the likelihoo</w:t>
            </w:r>
            <w:r w:rsidR="00554FAB" w:rsidRPr="001973AC">
              <w:t>d that the Carp population will be small during the simulation period for both the Wakool and Edward rivers.</w:t>
            </w:r>
          </w:p>
        </w:tc>
      </w:tr>
    </w:tbl>
    <w:p w14:paraId="28BD7E5F" w14:textId="77777777" w:rsidR="00C37ACF" w:rsidRPr="00CF5BCE" w:rsidRDefault="00C37ACF"/>
    <w:p w14:paraId="2355F1ED" w14:textId="6AB7D043" w:rsidR="00F248EF" w:rsidRPr="00CF5BCE" w:rsidRDefault="00C37ACF">
      <w:pPr>
        <w:rPr>
          <w:color w:val="228591"/>
        </w:rPr>
      </w:pPr>
      <w:r w:rsidRPr="00077D7A">
        <w:rPr>
          <w:color w:val="228591"/>
        </w:rPr>
        <w:t>Figure 28 (continued)</w:t>
      </w:r>
      <w:r w:rsidR="00F248EF" w:rsidRPr="00AB16B9">
        <w:rPr>
          <w:color w:val="228591"/>
        </w:rPr>
        <w:br w:type="page"/>
      </w:r>
    </w:p>
    <w:tbl>
      <w:tblPr>
        <w:tblStyle w:val="TableGrid"/>
        <w:tblW w:w="0" w:type="auto"/>
        <w:tblLook w:val="04A0" w:firstRow="1" w:lastRow="0" w:firstColumn="1" w:lastColumn="0" w:noHBand="0" w:noVBand="1"/>
      </w:tblPr>
      <w:tblGrid>
        <w:gridCol w:w="9231"/>
      </w:tblGrid>
      <w:tr w:rsidR="00554FAB" w:rsidRPr="00CF5BCE" w14:paraId="236F482F" w14:textId="77777777" w:rsidTr="0015489F">
        <w:tc>
          <w:tcPr>
            <w:tcW w:w="9231" w:type="dxa"/>
            <w:tcBorders>
              <w:bottom w:val="nil"/>
            </w:tcBorders>
          </w:tcPr>
          <w:p w14:paraId="391D7477" w14:textId="267CB2F4" w:rsidR="00554FAB" w:rsidRPr="00B22E59" w:rsidRDefault="00F248EF" w:rsidP="00303B27">
            <w:pPr>
              <w:spacing w:line="400" w:lineRule="atLeast"/>
              <w:jc w:val="both"/>
            </w:pPr>
            <w:r w:rsidRPr="00077D7A">
              <w:t>(</w:t>
            </w:r>
            <w:r w:rsidR="00554FAB" w:rsidRPr="00E42920">
              <w:t>d</w:t>
            </w:r>
            <w:r w:rsidRPr="001973AC">
              <w:t>)</w:t>
            </w:r>
          </w:p>
          <w:p w14:paraId="3A09C249" w14:textId="77777777" w:rsidR="00554FAB" w:rsidRPr="00B22E59" w:rsidRDefault="00554FAB" w:rsidP="00303B27">
            <w:pPr>
              <w:spacing w:line="400" w:lineRule="atLeast"/>
              <w:jc w:val="both"/>
            </w:pPr>
            <w:r w:rsidRPr="00077D7A">
              <w:rPr>
                <w:noProof/>
                <w:lang w:eastAsia="en-AU"/>
              </w:rPr>
              <w:drawing>
                <wp:inline distT="0" distB="0" distL="0" distR="0" wp14:anchorId="5D86CB1A" wp14:editId="172A7A04">
                  <wp:extent cx="5724525" cy="3648075"/>
                  <wp:effectExtent l="0" t="0" r="0" b="0"/>
                  <wp:docPr id="19500" name="Picture 19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5724525" cy="3648075"/>
                          </a:xfrm>
                          <a:prstGeom prst="rect">
                            <a:avLst/>
                          </a:prstGeom>
                          <a:noFill/>
                          <a:ln>
                            <a:noFill/>
                          </a:ln>
                        </pic:spPr>
                      </pic:pic>
                    </a:graphicData>
                  </a:graphic>
                </wp:inline>
              </w:drawing>
            </w:r>
          </w:p>
        </w:tc>
      </w:tr>
      <w:tr w:rsidR="00554FAB" w:rsidRPr="00CF5BCE" w14:paraId="12543D89" w14:textId="77777777" w:rsidTr="0015489F">
        <w:tc>
          <w:tcPr>
            <w:tcW w:w="9231" w:type="dxa"/>
            <w:tcBorders>
              <w:top w:val="nil"/>
            </w:tcBorders>
          </w:tcPr>
          <w:p w14:paraId="7F30E87F" w14:textId="530E0AA9" w:rsidR="00554FAB" w:rsidRPr="00B22E59" w:rsidRDefault="00F248EF" w:rsidP="00B22E59">
            <w:pPr>
              <w:pStyle w:val="ARIERFigTabNotes"/>
              <w:rPr>
                <w:color w:val="auto"/>
              </w:rPr>
            </w:pPr>
            <w:r w:rsidRPr="00077D7A">
              <w:t xml:space="preserve">(d) </w:t>
            </w:r>
            <w:r w:rsidR="00554FAB" w:rsidRPr="00E42920">
              <w:t>Maximum</w:t>
            </w:r>
            <w:r w:rsidR="00604A02">
              <w:rPr>
                <w:rStyle w:val="CommentReference"/>
              </w:rPr>
              <w:t xml:space="preserve"> </w:t>
            </w:r>
            <w:r w:rsidR="00554FAB" w:rsidRPr="00E42920">
              <w:t>population size risk curve showing the likelihood that the Carp population will be large during the si</w:t>
            </w:r>
            <w:r w:rsidR="00554FAB" w:rsidRPr="001973AC">
              <w:t>mulation period for both the Wakool and Edward rivers.</w:t>
            </w:r>
          </w:p>
        </w:tc>
      </w:tr>
    </w:tbl>
    <w:p w14:paraId="62589344" w14:textId="201C0553" w:rsidR="00C37ACF" w:rsidRPr="00CF5BCE" w:rsidRDefault="00C37ACF" w:rsidP="00B22E59">
      <w:pPr>
        <w:spacing w:before="120"/>
        <w:rPr>
          <w:color w:val="228591"/>
        </w:rPr>
      </w:pPr>
      <w:r w:rsidRPr="00077D7A">
        <w:rPr>
          <w:color w:val="228591"/>
        </w:rPr>
        <w:t>Figure 28 (continued)</w:t>
      </w:r>
    </w:p>
    <w:p w14:paraId="6E04F6B9" w14:textId="77777777" w:rsidR="00C37ACF" w:rsidRPr="00CF5BCE" w:rsidRDefault="00C37ACF" w:rsidP="0015489F">
      <w:pPr>
        <w:rPr>
          <w:szCs w:val="22"/>
        </w:rPr>
      </w:pPr>
    </w:p>
    <w:p w14:paraId="20792268" w14:textId="58F22BA0" w:rsidR="00554FAB" w:rsidRPr="00CF5BCE" w:rsidRDefault="00554FAB" w:rsidP="0015489F">
      <w:pPr>
        <w:pStyle w:val="ARIERBody"/>
      </w:pPr>
      <w:r w:rsidRPr="00077D7A">
        <w:t>In isolation</w:t>
      </w:r>
      <w:r w:rsidR="008B2BA5">
        <w:t>,</w:t>
      </w:r>
      <w:r w:rsidRPr="00077D7A">
        <w:t xml:space="preserve"> the Wakool River may have withstood a Carp invasion due to the lack of access to the floodplain except under high flows. On the other hand</w:t>
      </w:r>
      <w:r w:rsidR="008B2BA5">
        <w:t>,</w:t>
      </w:r>
      <w:r w:rsidRPr="00077D7A">
        <w:t xml:space="preserve"> with the same flow sequence the Edward River provides numerous opportunities for Carp to reproduce on a </w:t>
      </w:r>
      <w:r w:rsidRPr="00E42920">
        <w:t>regular basis. Each river was modelled in isolation</w:t>
      </w:r>
      <w:r w:rsidR="008B2BA5">
        <w:t>,</w:t>
      </w:r>
      <w:r w:rsidRPr="00E42920">
        <w:t xml:space="preserve"> which in reality would not be the case. For the Wakool River, the modelled decline in numbers between high flow events wou</w:t>
      </w:r>
      <w:r w:rsidRPr="001973AC">
        <w:t xml:space="preserve">ld, most likely, not have occurred </w:t>
      </w:r>
      <w:r w:rsidR="008B2BA5">
        <w:t>because</w:t>
      </w:r>
      <w:r w:rsidR="008B2BA5" w:rsidRPr="00E42920">
        <w:t xml:space="preserve"> </w:t>
      </w:r>
      <w:r w:rsidRPr="001973AC">
        <w:t>Carp from the Edward River would have been able to move freely between rivers. It is quite likely that the Edward River population helps to maintain the Carp in the Wakool River. While we haven’t modelled the c</w:t>
      </w:r>
      <w:r w:rsidRPr="00B64128">
        <w:t>onnectivity between the two systems in this case study, in a metapopulation construct this system connectivity could be modelled to examine the influence of Carp productivity in the Edward River on the Carp dynamics in the Wakool Ri</w:t>
      </w:r>
      <w:r w:rsidRPr="00D1066C">
        <w:t>ver.</w:t>
      </w:r>
    </w:p>
    <w:p w14:paraId="764B7FE6" w14:textId="07169C9B" w:rsidR="00554FAB" w:rsidRPr="00CF5BCE" w:rsidRDefault="00554FAB" w:rsidP="0015489F">
      <w:pPr>
        <w:pStyle w:val="ARIERBody"/>
      </w:pPr>
      <w:r w:rsidRPr="00077D7A">
        <w:t>In summary, both flooding of the Werai Forest and use of the Edward River for water transfer are likely to co</w:t>
      </w:r>
      <w:r w:rsidRPr="00E42920">
        <w:t>ntribute to a higher Carp population in the Edward</w:t>
      </w:r>
      <w:r w:rsidR="006A03DA" w:rsidRPr="001973AC">
        <w:t>–</w:t>
      </w:r>
      <w:r w:rsidRPr="00D1066C">
        <w:t xml:space="preserve">Wakool </w:t>
      </w:r>
      <w:r w:rsidR="008B2BA5">
        <w:t>r</w:t>
      </w:r>
      <w:r w:rsidR="008B2BA5" w:rsidRPr="00E42920">
        <w:t xml:space="preserve">iver </w:t>
      </w:r>
      <w:r w:rsidRPr="001973AC">
        <w:t>system. However, the value of the Werai Forest for native biota and the need to deliver water t</w:t>
      </w:r>
      <w:r w:rsidRPr="00B64128">
        <w:t>hrough the Edward</w:t>
      </w:r>
      <w:r w:rsidR="006A03DA" w:rsidRPr="00D1066C">
        <w:t>–</w:t>
      </w:r>
      <w:r w:rsidRPr="001F6975">
        <w:t xml:space="preserve">Wakool must be considered first when determining watering regimes. Native fish models, which are currently being developed, will assist water managers in determining </w:t>
      </w:r>
      <w:r w:rsidR="008B2BA5">
        <w:t>whether the</w:t>
      </w:r>
      <w:r w:rsidR="008B2BA5" w:rsidRPr="00E42920">
        <w:t xml:space="preserve"> </w:t>
      </w:r>
      <w:r w:rsidRPr="001973AC">
        <w:t>outcomes for native biota outweigh the risk of increased</w:t>
      </w:r>
      <w:r w:rsidRPr="00B64128">
        <w:t xml:space="preserve"> Carp populations.</w:t>
      </w:r>
    </w:p>
    <w:p w14:paraId="6513621F" w14:textId="16434341" w:rsidR="00554FAB" w:rsidRPr="00CF5BCE" w:rsidRDefault="00C37ACF" w:rsidP="0015489F">
      <w:pPr>
        <w:pStyle w:val="ARIERHB"/>
      </w:pPr>
      <w:bookmarkStart w:id="201" w:name="_Toc423012949"/>
      <w:bookmarkStart w:id="202" w:name="_Toc317204290"/>
      <w:r w:rsidRPr="00B22E59">
        <w:t>7.3</w:t>
      </w:r>
      <w:r w:rsidRPr="00B22E59">
        <w:tab/>
      </w:r>
      <w:r w:rsidR="00554FAB" w:rsidRPr="00B22E59">
        <w:t>Chowilla</w:t>
      </w:r>
      <w:bookmarkEnd w:id="201"/>
      <w:bookmarkEnd w:id="202"/>
    </w:p>
    <w:p w14:paraId="33A81B20" w14:textId="31C22D77" w:rsidR="00554FAB" w:rsidRPr="00CF5BCE" w:rsidRDefault="00554FAB" w:rsidP="0015489F">
      <w:pPr>
        <w:pStyle w:val="ARIERBody"/>
      </w:pPr>
      <w:r w:rsidRPr="00077D7A">
        <w:t xml:space="preserve">Chowilla is a large undeveloped River Red Gum and Black Box </w:t>
      </w:r>
      <w:r w:rsidRPr="00B64128">
        <w:t xml:space="preserve">floodplain in the </w:t>
      </w:r>
      <w:r w:rsidR="008B2BA5">
        <w:t>L</w:t>
      </w:r>
      <w:r w:rsidR="008B2BA5" w:rsidRPr="00E42920">
        <w:t xml:space="preserve">ower </w:t>
      </w:r>
      <w:r w:rsidRPr="001973AC">
        <w:t>Murray River. It is listed under the Ramsar Convention and is an Icon Site of the Living Murray Initiative. Ch</w:t>
      </w:r>
      <w:r w:rsidRPr="00B64128">
        <w:t xml:space="preserve">owilla bypasses </w:t>
      </w:r>
      <w:r w:rsidR="008B2BA5" w:rsidRPr="00D1066C">
        <w:t>Lock</w:t>
      </w:r>
      <w:r w:rsidR="008B2BA5">
        <w:t> </w:t>
      </w:r>
      <w:r w:rsidRPr="00E42920">
        <w:t xml:space="preserve">6 and has permanent lotic habitats, once characteristic of the historically unregulated Murray River in a region where serial main-channel weirs have created predominantly permanent </w:t>
      </w:r>
      <w:r w:rsidRPr="00E42920">
        <w:lastRenderedPageBreak/>
        <w:t>lentic habitats (Walker 2006). The floodplain and anabranch complex contains perennial and ephemeral creeks, backwaters, billabongs and lakes (</w:t>
      </w:r>
      <w:r w:rsidR="008B2BA5" w:rsidRPr="00D1066C">
        <w:t>Figure</w:t>
      </w:r>
      <w:r w:rsidR="008B2BA5">
        <w:t> </w:t>
      </w:r>
      <w:r w:rsidRPr="00E42920">
        <w:t>29), and significant woodlands. The unique flowing water habitats of the Chowilla anabranch creeks support regionally significant populations of Mu</w:t>
      </w:r>
      <w:r w:rsidRPr="00B64128">
        <w:t>rray Cod and high abundances of other species such as Golden Perch (Zampatti et al</w:t>
      </w:r>
      <w:r w:rsidRPr="00D1066C">
        <w:rPr>
          <w:i/>
        </w:rPr>
        <w:t>.</w:t>
      </w:r>
      <w:r w:rsidRPr="00D1066C">
        <w:t xml:space="preserve"> 2011). In response to declines in the floodplain and woodland</w:t>
      </w:r>
      <w:r w:rsidRPr="001F6975">
        <w:t xml:space="preserve"> conditions, especially during the </w:t>
      </w:r>
      <w:r w:rsidR="006D51A4" w:rsidRPr="001F6975">
        <w:t>M</w:t>
      </w:r>
      <w:r w:rsidRPr="001F6975">
        <w:t>ille</w:t>
      </w:r>
      <w:r w:rsidR="006D51A4" w:rsidRPr="00BF3FCE">
        <w:t>n</w:t>
      </w:r>
      <w:r w:rsidRPr="00BF3FCE">
        <w:t xml:space="preserve">nium </w:t>
      </w:r>
      <w:r w:rsidR="006D51A4" w:rsidRPr="00BF3FCE">
        <w:t>D</w:t>
      </w:r>
      <w:r w:rsidRPr="00757A20">
        <w:t>rought, a large (</w:t>
      </w:r>
      <w:r w:rsidR="008B2BA5" w:rsidRPr="00757A20">
        <w:t>79</w:t>
      </w:r>
      <w:r w:rsidR="008B2BA5">
        <w:t> </w:t>
      </w:r>
      <w:r w:rsidRPr="00E42920">
        <w:t>m wide, 3 m head</w:t>
      </w:r>
      <w:r w:rsidR="0028629D" w:rsidRPr="00B64128">
        <w:t xml:space="preserve"> </w:t>
      </w:r>
      <w:r w:rsidRPr="00D1066C">
        <w:t>differential) regulator was constructed on lower Chowilla Creek to allow for artificial inundation of the floodplain</w:t>
      </w:r>
      <w:r w:rsidR="008B2BA5">
        <w:t>,</w:t>
      </w:r>
      <w:r w:rsidRPr="00E42920">
        <w:t xml:space="preserve"> utilising lower volumes of water than those required for natural flooding (</w:t>
      </w:r>
      <w:r w:rsidR="008B2BA5" w:rsidRPr="00D1066C">
        <w:t>Figure</w:t>
      </w:r>
      <w:r w:rsidR="008B2BA5">
        <w:t> </w:t>
      </w:r>
      <w:r w:rsidRPr="00E42920">
        <w:t>30). However, such artificial floodplain inundations are considerabl</w:t>
      </w:r>
      <w:r w:rsidRPr="00B64128">
        <w:t>y different to natural flooding</w:t>
      </w:r>
      <w:r w:rsidR="008B2BA5">
        <w:t>,</w:t>
      </w:r>
      <w:r w:rsidRPr="00E42920">
        <w:t xml:space="preserve"> and the potential impacts of these differences have been considered for native and invasive fishes (Mallen-Cooper et al. 2008, 2011). Engineered artificial floodplain inundation in the Chowilla system is considered to prese</w:t>
      </w:r>
      <w:r w:rsidRPr="00B64128">
        <w:t>nt substantial risks</w:t>
      </w:r>
      <w:r w:rsidR="008B2BA5">
        <w:t>—</w:t>
      </w:r>
      <w:r w:rsidRPr="00B64128">
        <w:t>especially for threatened Murray Cod and Freshwater Catfish as well as Golden Perch and Silver Perch</w:t>
      </w:r>
      <w:r w:rsidR="008B2BA5">
        <w:t>—</w:t>
      </w:r>
      <w:r w:rsidRPr="00B64128">
        <w:t>in addition to also constituting a high risk for the prolifera</w:t>
      </w:r>
      <w:r w:rsidRPr="00D1066C">
        <w:t>tion of Carp.</w:t>
      </w:r>
    </w:p>
    <w:p w14:paraId="5D2B9F56" w14:textId="25EC6142" w:rsidR="00554FAB" w:rsidRPr="00CF5BCE" w:rsidRDefault="00554FAB" w:rsidP="0015489F">
      <w:pPr>
        <w:pStyle w:val="ARIERBody"/>
      </w:pPr>
      <w:r w:rsidRPr="00077D7A">
        <w:t>The Chowilla case study is a simplified study of two habitat types: summer entitlement (H5) and artificial floodplain (H11) and quantifies the impacts on Carp populations in the Chowilla sy</w:t>
      </w:r>
      <w:r w:rsidRPr="00E42920">
        <w:t>stem and surrounds. The two flow sequences underpinning this case study are taken from the hypothetical operating regime</w:t>
      </w:r>
      <w:r w:rsidRPr="00B64128">
        <w:t xml:space="preserve"> of the Chowilla regulator given in </w:t>
      </w:r>
      <w:r w:rsidR="008B2BA5" w:rsidRPr="00D1066C">
        <w:t>Appendix</w:t>
      </w:r>
      <w:r w:rsidR="008B2BA5">
        <w:t> </w:t>
      </w:r>
      <w:r w:rsidRPr="00E42920">
        <w:t>C of the operational strategy (Anon</w:t>
      </w:r>
      <w:r w:rsidR="002C496D">
        <w:t>.</w:t>
      </w:r>
      <w:r w:rsidRPr="00E42920">
        <w:t xml:space="preserve"> 2014), the two sequences being </w:t>
      </w:r>
      <w:r w:rsidR="008B2BA5">
        <w:t>(</w:t>
      </w:r>
      <w:r w:rsidRPr="00E42920">
        <w:t xml:space="preserve">1) the modelled observed flow; and </w:t>
      </w:r>
      <w:r w:rsidR="008B2BA5">
        <w:t>(</w:t>
      </w:r>
      <w:r w:rsidRPr="00E42920">
        <w:t>2) the modelled regulator operation. Under normal variable flows, the Chowilla floodplain behaves</w:t>
      </w:r>
      <w:r w:rsidRPr="00B64128">
        <w:t xml:space="preserve"> like an ephemeral wetland that is inundated when flows increase and dries out again after flows recede. The example operational plan for regulating inundation of the Chowilla floodplain i</w:t>
      </w:r>
      <w:r w:rsidRPr="00D1066C">
        <w:t>s to achieve significant inundation (approx</w:t>
      </w:r>
      <w:r w:rsidR="008B2BA5">
        <w:t>imately</w:t>
      </w:r>
      <w:r w:rsidRPr="00B64128">
        <w:t xml:space="preserve"> equivalent to </w:t>
      </w:r>
      <w:r w:rsidR="008B2BA5" w:rsidRPr="001F6975">
        <w:t>80</w:t>
      </w:r>
      <w:r w:rsidR="008B2BA5">
        <w:t> </w:t>
      </w:r>
      <w:r w:rsidRPr="00E42920">
        <w:t>ML/d</w:t>
      </w:r>
      <w:r w:rsidR="008B2BA5">
        <w:t>ay</w:t>
      </w:r>
      <w:r w:rsidRPr="00E42920">
        <w:t xml:space="preserve">) in 3 out of every </w:t>
      </w:r>
      <w:r w:rsidR="008B2BA5" w:rsidRPr="00D1066C">
        <w:t>5</w:t>
      </w:r>
      <w:r w:rsidR="008B2BA5">
        <w:t> </w:t>
      </w:r>
      <w:r w:rsidRPr="00E42920">
        <w:t>years (</w:t>
      </w:r>
      <w:r w:rsidR="008B2BA5" w:rsidRPr="00D1066C">
        <w:t>Table</w:t>
      </w:r>
      <w:r w:rsidR="008B2BA5">
        <w:t> </w:t>
      </w:r>
      <w:r w:rsidRPr="00E42920">
        <w:t xml:space="preserve">12). The length of the system modelled </w:t>
      </w:r>
      <w:r w:rsidR="008B2BA5">
        <w:t>wa</w:t>
      </w:r>
      <w:r w:rsidR="008B2BA5" w:rsidRPr="00E42920">
        <w:t xml:space="preserve">s </w:t>
      </w:r>
      <w:r w:rsidR="008B2BA5" w:rsidRPr="00D1066C">
        <w:t>140</w:t>
      </w:r>
      <w:r w:rsidR="008B2BA5">
        <w:t> </w:t>
      </w:r>
      <w:r w:rsidRPr="00E42920">
        <w:t xml:space="preserve">km bounded by </w:t>
      </w:r>
      <w:r w:rsidR="008B2BA5" w:rsidRPr="00D1066C">
        <w:t>Lock</w:t>
      </w:r>
      <w:r w:rsidR="008B2BA5">
        <w:t> </w:t>
      </w:r>
      <w:r w:rsidRPr="00E42920">
        <w:t xml:space="preserve">7 upstream and </w:t>
      </w:r>
      <w:r w:rsidR="008B2BA5" w:rsidRPr="00D1066C">
        <w:t>Lock</w:t>
      </w:r>
      <w:r w:rsidR="008B2BA5">
        <w:t> </w:t>
      </w:r>
      <w:r w:rsidRPr="00E42920">
        <w:t>5 downstream.</w:t>
      </w:r>
    </w:p>
    <w:p w14:paraId="6D8C7E95" w14:textId="34B3F1C8" w:rsidR="00554FAB" w:rsidRPr="00CF5BCE" w:rsidRDefault="00B113E9" w:rsidP="00554FAB">
      <w:pPr>
        <w:spacing w:line="360" w:lineRule="auto"/>
      </w:pPr>
      <w:r>
        <w:rPr>
          <w:noProof/>
          <w:lang w:eastAsia="en-AU"/>
        </w:rPr>
        <w:drawing>
          <wp:inline distT="0" distB="0" distL="0" distR="0" wp14:anchorId="58CFFAAD" wp14:editId="0B1038CB">
            <wp:extent cx="5464557" cy="3429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464913" cy="3429223"/>
                    </a:xfrm>
                    <a:prstGeom prst="rect">
                      <a:avLst/>
                    </a:prstGeom>
                    <a:noFill/>
                  </pic:spPr>
                </pic:pic>
              </a:graphicData>
            </a:graphic>
          </wp:inline>
        </w:drawing>
      </w:r>
    </w:p>
    <w:p w14:paraId="41E0F9E3" w14:textId="77777777" w:rsidR="00554FAB" w:rsidRPr="00CF5BCE" w:rsidRDefault="00554FAB" w:rsidP="0015489F">
      <w:pPr>
        <w:pStyle w:val="ARIERCaption-Figure"/>
      </w:pPr>
      <w:bookmarkStart w:id="203" w:name="_Toc404845344"/>
      <w:bookmarkStart w:id="204" w:name="_Toc409475983"/>
      <w:bookmarkStart w:id="205" w:name="_Toc423012071"/>
      <w:bookmarkStart w:id="206" w:name="_Toc317201553"/>
      <w:r w:rsidRPr="00B22E59">
        <w:t>Figure 29.</w:t>
      </w:r>
      <w:bookmarkEnd w:id="203"/>
      <w:r w:rsidRPr="00B22E59">
        <w:t xml:space="preserve"> Schematic diagram of the Chowilla Creek anabranch system (adapted from Mallen-Cooper et al. 2008)</w:t>
      </w:r>
      <w:bookmarkEnd w:id="204"/>
      <w:bookmarkEnd w:id="205"/>
      <w:bookmarkEnd w:id="206"/>
    </w:p>
    <w:p w14:paraId="095A9FB3" w14:textId="53BA9CFF" w:rsidR="00554FAB" w:rsidRPr="00CF5BCE" w:rsidRDefault="00554FAB" w:rsidP="0015489F">
      <w:pPr>
        <w:pStyle w:val="ARIERCaption-Figure"/>
      </w:pPr>
      <w:bookmarkStart w:id="207" w:name="_Toc317201554"/>
      <w:r w:rsidRPr="00B22E59">
        <w:rPr>
          <w:noProof/>
          <w:lang w:eastAsia="en-AU"/>
        </w:rPr>
        <w:lastRenderedPageBreak/>
        <w:drawing>
          <wp:anchor distT="0" distB="0" distL="114300" distR="114300" simplePos="0" relativeHeight="251719680" behindDoc="0" locked="0" layoutInCell="1" allowOverlap="1" wp14:anchorId="5BDFAFDF" wp14:editId="4B4CB10D">
            <wp:simplePos x="0" y="0"/>
            <wp:positionH relativeFrom="page">
              <wp:posOffset>941070</wp:posOffset>
            </wp:positionH>
            <wp:positionV relativeFrom="page">
              <wp:posOffset>796290</wp:posOffset>
            </wp:positionV>
            <wp:extent cx="4572635" cy="3429000"/>
            <wp:effectExtent l="25400" t="25400" r="24765" b="25400"/>
            <wp:wrapTopAndBottom/>
            <wp:docPr id="14353"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a:ext>
                      </a:extLst>
                    </a:blip>
                    <a:stretch>
                      <a:fillRect/>
                    </a:stretch>
                  </pic:blipFill>
                  <pic:spPr>
                    <a:xfrm>
                      <a:off x="0" y="0"/>
                      <a:ext cx="4572635" cy="3429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bookmarkStart w:id="208" w:name="_Toc404845345"/>
      <w:bookmarkStart w:id="209" w:name="_Toc409475984"/>
      <w:bookmarkStart w:id="210" w:name="_Toc423012072"/>
      <w:r w:rsidRPr="00B22E59">
        <w:t>Figure 30.</w:t>
      </w:r>
      <w:bookmarkEnd w:id="208"/>
      <w:r w:rsidRPr="00B22E59">
        <w:t xml:space="preserve"> Area of artificial inundation (</w:t>
      </w:r>
      <w:r w:rsidR="008B2BA5" w:rsidRPr="00B22E59">
        <w:t>5361</w:t>
      </w:r>
      <w:r w:rsidR="008B2BA5">
        <w:t> </w:t>
      </w:r>
      <w:r w:rsidRPr="00B22E59">
        <w:t xml:space="preserve">ha) of the Chowilla floodplain for a flow of </w:t>
      </w:r>
      <w:r w:rsidR="008B2BA5" w:rsidRPr="00B22E59">
        <w:t>12</w:t>
      </w:r>
      <w:r w:rsidR="008B2BA5">
        <w:t>,</w:t>
      </w:r>
      <w:r w:rsidR="008B2BA5" w:rsidRPr="00B22E59">
        <w:t>500</w:t>
      </w:r>
      <w:r w:rsidR="008B2BA5">
        <w:t> </w:t>
      </w:r>
      <w:r w:rsidRPr="00B22E59">
        <w:t>ML/d</w:t>
      </w:r>
      <w:r w:rsidR="008B2BA5">
        <w:t>ay</w:t>
      </w:r>
      <w:r w:rsidRPr="00B22E59">
        <w:t xml:space="preserve"> (the approximate equivalent of 56,</w:t>
      </w:r>
      <w:r w:rsidR="008B2BA5" w:rsidRPr="00B22E59">
        <w:t>000</w:t>
      </w:r>
      <w:r w:rsidR="008B2BA5">
        <w:t> </w:t>
      </w:r>
      <w:r w:rsidRPr="00B22E59">
        <w:t>ML/d</w:t>
      </w:r>
      <w:r w:rsidR="008B2BA5">
        <w:t>ay</w:t>
      </w:r>
      <w:r w:rsidRPr="00B22E59">
        <w:t xml:space="preserve"> flood) (Mallen-Cooper et al. 2008)</w:t>
      </w:r>
      <w:bookmarkEnd w:id="207"/>
      <w:bookmarkEnd w:id="209"/>
      <w:bookmarkEnd w:id="210"/>
    </w:p>
    <w:p w14:paraId="74AD5364" w14:textId="77777777" w:rsidR="00554FAB" w:rsidRPr="00CF5BCE" w:rsidRDefault="00554FAB" w:rsidP="00554FAB">
      <w:pPr>
        <w:jc w:val="both"/>
        <w:rPr>
          <w:szCs w:val="22"/>
        </w:rPr>
      </w:pPr>
    </w:p>
    <w:p w14:paraId="2B1DE43E" w14:textId="77777777" w:rsidR="00963259" w:rsidRPr="00CF5BCE" w:rsidRDefault="00963259" w:rsidP="00554FAB">
      <w:pPr>
        <w:jc w:val="both"/>
        <w:rPr>
          <w:szCs w:val="22"/>
        </w:rPr>
      </w:pPr>
    </w:p>
    <w:p w14:paraId="38651A77" w14:textId="308C501D" w:rsidR="00554FAB" w:rsidRPr="00CF5BCE" w:rsidRDefault="00554FAB" w:rsidP="0015489F">
      <w:pPr>
        <w:pStyle w:val="ARIERCaption-Table"/>
      </w:pPr>
      <w:bookmarkStart w:id="211" w:name="_Toc409476014"/>
      <w:bookmarkStart w:id="212" w:name="_Toc423012109"/>
      <w:bookmarkStart w:id="213" w:name="_Toc317204970"/>
      <w:r w:rsidRPr="00B22E59">
        <w:t xml:space="preserve">Table 12. Summary of the hypothetical 15-year </w:t>
      </w:r>
      <w:r w:rsidR="008B2BA5">
        <w:t>p</w:t>
      </w:r>
      <w:r w:rsidR="008B2BA5" w:rsidRPr="00B22E59">
        <w:t xml:space="preserve">eriod </w:t>
      </w:r>
      <w:r w:rsidRPr="00B22E59">
        <w:t>of operation hydrograph for the Chowilla floodplain (</w:t>
      </w:r>
      <w:r w:rsidR="008B2BA5" w:rsidRPr="00B22E59">
        <w:t>Table</w:t>
      </w:r>
      <w:r w:rsidR="008B2BA5">
        <w:t> </w:t>
      </w:r>
      <w:r w:rsidRPr="00B22E59">
        <w:t>11.</w:t>
      </w:r>
      <w:r w:rsidR="00604A02">
        <w:t xml:space="preserve"> </w:t>
      </w:r>
      <w:r w:rsidR="008B2BA5" w:rsidRPr="00B22E59">
        <w:t>Appendix</w:t>
      </w:r>
      <w:r w:rsidR="008B2BA5">
        <w:t> </w:t>
      </w:r>
      <w:r w:rsidRPr="00B22E59">
        <w:t>C; Anon</w:t>
      </w:r>
      <w:r w:rsidR="002C496D">
        <w:t>.</w:t>
      </w:r>
      <w:r w:rsidRPr="00B22E59">
        <w:t xml:space="preserve"> 2014)</w:t>
      </w:r>
      <w:bookmarkEnd w:id="211"/>
      <w:bookmarkEnd w:id="212"/>
      <w:bookmarkEnd w:id="213"/>
    </w:p>
    <w:tbl>
      <w:tblPr>
        <w:tblW w:w="0" w:type="auto"/>
        <w:tblInd w:w="108" w:type="dxa"/>
        <w:tblBorders>
          <w:bottom w:val="single" w:sz="4" w:space="0" w:color="228591"/>
          <w:insideH w:val="single" w:sz="4" w:space="0" w:color="228591"/>
        </w:tblBorders>
        <w:tblLook w:val="01E0" w:firstRow="1" w:lastRow="1" w:firstColumn="1" w:lastColumn="1" w:noHBand="0" w:noVBand="0"/>
      </w:tblPr>
      <w:tblGrid>
        <w:gridCol w:w="615"/>
        <w:gridCol w:w="5586"/>
        <w:gridCol w:w="1595"/>
      </w:tblGrid>
      <w:tr w:rsidR="00645243" w:rsidRPr="00CF5BCE" w14:paraId="375E3671" w14:textId="77777777" w:rsidTr="00423159">
        <w:tc>
          <w:tcPr>
            <w:tcW w:w="0" w:type="auto"/>
            <w:shd w:val="clear" w:color="auto" w:fill="228591"/>
          </w:tcPr>
          <w:p w14:paraId="2038C64C" w14:textId="10842294" w:rsidR="00645243" w:rsidRPr="00CF5BCE" w:rsidRDefault="00645243" w:rsidP="0015489F">
            <w:pPr>
              <w:pStyle w:val="ARIERTblHd"/>
              <w:jc w:val="center"/>
            </w:pPr>
            <w:r w:rsidRPr="00B22E59">
              <w:t>Year</w:t>
            </w:r>
          </w:p>
        </w:tc>
        <w:tc>
          <w:tcPr>
            <w:tcW w:w="0" w:type="auto"/>
            <w:shd w:val="clear" w:color="auto" w:fill="228591"/>
          </w:tcPr>
          <w:p w14:paraId="3D1C1F9C" w14:textId="0A8442B8" w:rsidR="00645243" w:rsidRPr="00CF5BCE" w:rsidRDefault="00645243" w:rsidP="0015489F">
            <w:pPr>
              <w:pStyle w:val="ARIERTblHd"/>
              <w:jc w:val="center"/>
            </w:pPr>
            <w:r w:rsidRPr="00B22E59">
              <w:t>Flow</w:t>
            </w:r>
          </w:p>
        </w:tc>
        <w:tc>
          <w:tcPr>
            <w:tcW w:w="0" w:type="auto"/>
            <w:shd w:val="clear" w:color="auto" w:fill="228591"/>
          </w:tcPr>
          <w:p w14:paraId="7AF580E1" w14:textId="4BA6CA64" w:rsidR="00645243" w:rsidRPr="00CF5BCE" w:rsidRDefault="00645243" w:rsidP="0015489F">
            <w:pPr>
              <w:pStyle w:val="ARIERTblHd"/>
              <w:jc w:val="center"/>
            </w:pPr>
            <w:r w:rsidRPr="00B22E59">
              <w:t>Duration (d</w:t>
            </w:r>
            <w:r w:rsidR="008B2BA5">
              <w:t>ays</w:t>
            </w:r>
            <w:r w:rsidRPr="00B22E59">
              <w:t>)</w:t>
            </w:r>
          </w:p>
        </w:tc>
      </w:tr>
      <w:tr w:rsidR="00645243" w:rsidRPr="00CF5BCE" w14:paraId="4A1D6E46" w14:textId="77777777" w:rsidTr="00B22E59">
        <w:trPr>
          <w:trHeight w:hRule="exact" w:val="397"/>
        </w:trPr>
        <w:tc>
          <w:tcPr>
            <w:tcW w:w="0" w:type="auto"/>
            <w:tcBorders>
              <w:bottom w:val="nil"/>
            </w:tcBorders>
            <w:vAlign w:val="center"/>
          </w:tcPr>
          <w:p w14:paraId="345B6CE3" w14:textId="34D24BEB" w:rsidR="00645243" w:rsidRPr="00B22E59" w:rsidRDefault="00645243" w:rsidP="00B22E59">
            <w:pPr>
              <w:pStyle w:val="ARIERTblBdy"/>
            </w:pPr>
            <w:r w:rsidRPr="00B22E59">
              <w:t>1</w:t>
            </w:r>
          </w:p>
        </w:tc>
        <w:tc>
          <w:tcPr>
            <w:tcW w:w="0" w:type="auto"/>
            <w:tcBorders>
              <w:bottom w:val="nil"/>
            </w:tcBorders>
            <w:vAlign w:val="center"/>
          </w:tcPr>
          <w:p w14:paraId="326D0028" w14:textId="4A511E89" w:rsidR="00645243" w:rsidRPr="00B22E59" w:rsidRDefault="00645243" w:rsidP="00B22E59">
            <w:pPr>
              <w:pStyle w:val="ARIERTblBdy"/>
            </w:pPr>
            <w:r w:rsidRPr="00B22E59">
              <w:t>Maximum extent managed inundation</w:t>
            </w:r>
          </w:p>
        </w:tc>
        <w:tc>
          <w:tcPr>
            <w:tcW w:w="0" w:type="auto"/>
            <w:tcBorders>
              <w:bottom w:val="nil"/>
            </w:tcBorders>
            <w:vAlign w:val="center"/>
          </w:tcPr>
          <w:p w14:paraId="1AABC125" w14:textId="0913D944" w:rsidR="00645243" w:rsidRPr="00B22E59" w:rsidRDefault="00645243" w:rsidP="00B22E59">
            <w:pPr>
              <w:pStyle w:val="ARIERTblBdy"/>
              <w:tabs>
                <w:tab w:val="decimal" w:pos="779"/>
              </w:tabs>
            </w:pPr>
            <w:r w:rsidRPr="00B22E59">
              <w:t>120</w:t>
            </w:r>
          </w:p>
        </w:tc>
      </w:tr>
      <w:tr w:rsidR="00645243" w:rsidRPr="00CF5BCE" w14:paraId="451603F5" w14:textId="77777777" w:rsidTr="00B22E59">
        <w:trPr>
          <w:trHeight w:hRule="exact" w:val="397"/>
        </w:trPr>
        <w:tc>
          <w:tcPr>
            <w:tcW w:w="0" w:type="auto"/>
            <w:tcBorders>
              <w:top w:val="nil"/>
              <w:bottom w:val="nil"/>
            </w:tcBorders>
            <w:vAlign w:val="center"/>
          </w:tcPr>
          <w:p w14:paraId="661C585B" w14:textId="5982B2CF" w:rsidR="00645243" w:rsidRPr="00B22E59" w:rsidRDefault="00645243" w:rsidP="00B22E59">
            <w:pPr>
              <w:pStyle w:val="ARIERTblBdy"/>
            </w:pPr>
            <w:r w:rsidRPr="00B22E59">
              <w:t>2</w:t>
            </w:r>
          </w:p>
        </w:tc>
        <w:tc>
          <w:tcPr>
            <w:tcW w:w="0" w:type="auto"/>
            <w:tcBorders>
              <w:top w:val="nil"/>
              <w:bottom w:val="nil"/>
            </w:tcBorders>
            <w:vAlign w:val="center"/>
          </w:tcPr>
          <w:p w14:paraId="68768E99" w14:textId="121FBF4A" w:rsidR="00645243" w:rsidRPr="00B22E59" w:rsidRDefault="00645243" w:rsidP="00B22E59">
            <w:pPr>
              <w:pStyle w:val="ARIERTblBdy"/>
            </w:pPr>
            <w:r w:rsidRPr="00B22E59">
              <w:t>EWA used to manage recession</w:t>
            </w:r>
          </w:p>
        </w:tc>
        <w:tc>
          <w:tcPr>
            <w:tcW w:w="0" w:type="auto"/>
            <w:tcBorders>
              <w:top w:val="nil"/>
              <w:bottom w:val="nil"/>
            </w:tcBorders>
            <w:vAlign w:val="center"/>
          </w:tcPr>
          <w:p w14:paraId="274960DF" w14:textId="39ADB5E6" w:rsidR="00645243" w:rsidRPr="00B22E59" w:rsidRDefault="00645243" w:rsidP="00B22E59">
            <w:pPr>
              <w:pStyle w:val="ARIERTblBdy"/>
              <w:tabs>
                <w:tab w:val="decimal" w:pos="779"/>
              </w:tabs>
            </w:pPr>
            <w:r w:rsidRPr="00B22E59">
              <w:t>–</w:t>
            </w:r>
          </w:p>
        </w:tc>
      </w:tr>
      <w:tr w:rsidR="00645243" w:rsidRPr="00CF5BCE" w14:paraId="0AB0876E" w14:textId="77777777" w:rsidTr="00B22E59">
        <w:trPr>
          <w:trHeight w:hRule="exact" w:val="397"/>
        </w:trPr>
        <w:tc>
          <w:tcPr>
            <w:tcW w:w="0" w:type="auto"/>
            <w:tcBorders>
              <w:top w:val="nil"/>
              <w:bottom w:val="nil"/>
            </w:tcBorders>
            <w:vAlign w:val="center"/>
          </w:tcPr>
          <w:p w14:paraId="78A2A9A3" w14:textId="3CAEF58B" w:rsidR="00645243" w:rsidRPr="00B22E59" w:rsidRDefault="00645243" w:rsidP="00B22E59">
            <w:pPr>
              <w:pStyle w:val="ARIERTblBdy"/>
            </w:pPr>
            <w:r w:rsidRPr="00B22E59">
              <w:t>3</w:t>
            </w:r>
          </w:p>
        </w:tc>
        <w:tc>
          <w:tcPr>
            <w:tcW w:w="0" w:type="auto"/>
            <w:tcBorders>
              <w:top w:val="nil"/>
              <w:bottom w:val="nil"/>
            </w:tcBorders>
            <w:vAlign w:val="center"/>
          </w:tcPr>
          <w:p w14:paraId="1352D80A" w14:textId="119A25B8" w:rsidR="00645243" w:rsidRPr="00B22E59" w:rsidRDefault="00645243" w:rsidP="00B22E59">
            <w:pPr>
              <w:pStyle w:val="ARIERTblBdy"/>
            </w:pPr>
            <w:r w:rsidRPr="00B22E59">
              <w:t>Pulse flow via Pipeclay and Slaney Regulators</w:t>
            </w:r>
          </w:p>
        </w:tc>
        <w:tc>
          <w:tcPr>
            <w:tcW w:w="0" w:type="auto"/>
            <w:tcBorders>
              <w:top w:val="nil"/>
              <w:bottom w:val="nil"/>
            </w:tcBorders>
            <w:vAlign w:val="center"/>
          </w:tcPr>
          <w:p w14:paraId="6C36BAFE" w14:textId="4A3CA1E8" w:rsidR="00645243" w:rsidRPr="00B22E59" w:rsidRDefault="00645243" w:rsidP="00B22E59">
            <w:pPr>
              <w:pStyle w:val="ARIERTblBdy"/>
              <w:tabs>
                <w:tab w:val="decimal" w:pos="779"/>
              </w:tabs>
            </w:pPr>
            <w:r w:rsidRPr="00B22E59">
              <w:t>–</w:t>
            </w:r>
          </w:p>
        </w:tc>
      </w:tr>
      <w:tr w:rsidR="00645243" w:rsidRPr="00CF5BCE" w14:paraId="15F0F680" w14:textId="77777777" w:rsidTr="00B22E59">
        <w:trPr>
          <w:trHeight w:hRule="exact" w:val="397"/>
        </w:trPr>
        <w:tc>
          <w:tcPr>
            <w:tcW w:w="0" w:type="auto"/>
            <w:tcBorders>
              <w:top w:val="nil"/>
              <w:bottom w:val="nil"/>
            </w:tcBorders>
            <w:vAlign w:val="center"/>
          </w:tcPr>
          <w:p w14:paraId="314842D4" w14:textId="7A4B5B2E" w:rsidR="00645243" w:rsidRPr="00B22E59" w:rsidRDefault="00645243" w:rsidP="00B22E59">
            <w:pPr>
              <w:pStyle w:val="ARIERTblBdy"/>
            </w:pPr>
            <w:r w:rsidRPr="00B22E59">
              <w:t>4</w:t>
            </w:r>
          </w:p>
        </w:tc>
        <w:tc>
          <w:tcPr>
            <w:tcW w:w="0" w:type="auto"/>
            <w:tcBorders>
              <w:top w:val="nil"/>
              <w:bottom w:val="nil"/>
            </w:tcBorders>
            <w:vAlign w:val="center"/>
          </w:tcPr>
          <w:p w14:paraId="3C389DE0" w14:textId="6EC6CA58" w:rsidR="00645243" w:rsidRPr="00B22E59" w:rsidRDefault="00645243" w:rsidP="00B22E59">
            <w:pPr>
              <w:pStyle w:val="ARIERTblBdy"/>
            </w:pPr>
            <w:r w:rsidRPr="00B22E59">
              <w:t>Mid-bank flow spike</w:t>
            </w:r>
          </w:p>
        </w:tc>
        <w:tc>
          <w:tcPr>
            <w:tcW w:w="0" w:type="auto"/>
            <w:tcBorders>
              <w:top w:val="nil"/>
              <w:bottom w:val="nil"/>
            </w:tcBorders>
            <w:vAlign w:val="center"/>
          </w:tcPr>
          <w:p w14:paraId="630D7290" w14:textId="458F461D" w:rsidR="00645243" w:rsidRPr="00B22E59" w:rsidRDefault="00645243" w:rsidP="00B22E59">
            <w:pPr>
              <w:pStyle w:val="ARIERTblBdy"/>
              <w:tabs>
                <w:tab w:val="decimal" w:pos="779"/>
              </w:tabs>
            </w:pPr>
            <w:r w:rsidRPr="00B22E59">
              <w:t>77</w:t>
            </w:r>
          </w:p>
        </w:tc>
      </w:tr>
      <w:tr w:rsidR="00645243" w:rsidRPr="00CF5BCE" w14:paraId="2DC12FFB" w14:textId="77777777" w:rsidTr="00B22E59">
        <w:trPr>
          <w:trHeight w:hRule="exact" w:val="397"/>
        </w:trPr>
        <w:tc>
          <w:tcPr>
            <w:tcW w:w="0" w:type="auto"/>
            <w:tcBorders>
              <w:top w:val="nil"/>
              <w:bottom w:val="nil"/>
            </w:tcBorders>
            <w:vAlign w:val="center"/>
          </w:tcPr>
          <w:p w14:paraId="582D4D76" w14:textId="1CBE6B5E" w:rsidR="00645243" w:rsidRPr="00B22E59" w:rsidRDefault="00645243" w:rsidP="00B22E59">
            <w:pPr>
              <w:pStyle w:val="ARIERTblBdy"/>
            </w:pPr>
            <w:r w:rsidRPr="00B22E59">
              <w:t>5</w:t>
            </w:r>
          </w:p>
        </w:tc>
        <w:tc>
          <w:tcPr>
            <w:tcW w:w="0" w:type="auto"/>
            <w:tcBorders>
              <w:top w:val="nil"/>
              <w:bottom w:val="nil"/>
            </w:tcBorders>
            <w:vAlign w:val="center"/>
          </w:tcPr>
          <w:p w14:paraId="5D019436" w14:textId="6B4A9BDF" w:rsidR="00645243" w:rsidRPr="00B22E59" w:rsidRDefault="00645243" w:rsidP="00B22E59">
            <w:pPr>
              <w:pStyle w:val="ARIERTblBdy"/>
            </w:pPr>
            <w:r w:rsidRPr="00B22E59">
              <w:t>Managed recession</w:t>
            </w:r>
          </w:p>
        </w:tc>
        <w:tc>
          <w:tcPr>
            <w:tcW w:w="0" w:type="auto"/>
            <w:tcBorders>
              <w:top w:val="nil"/>
              <w:bottom w:val="nil"/>
            </w:tcBorders>
            <w:vAlign w:val="center"/>
          </w:tcPr>
          <w:p w14:paraId="209FCE7C" w14:textId="50C07C63" w:rsidR="00645243" w:rsidRPr="00B22E59" w:rsidRDefault="00645243" w:rsidP="00B22E59">
            <w:pPr>
              <w:pStyle w:val="ARIERTblBdy"/>
              <w:tabs>
                <w:tab w:val="decimal" w:pos="779"/>
              </w:tabs>
            </w:pPr>
            <w:r w:rsidRPr="00B22E59">
              <w:t>94</w:t>
            </w:r>
          </w:p>
        </w:tc>
      </w:tr>
      <w:tr w:rsidR="00645243" w:rsidRPr="00CF5BCE" w14:paraId="5A6A2912" w14:textId="77777777" w:rsidTr="00B22E59">
        <w:trPr>
          <w:trHeight w:hRule="exact" w:val="397"/>
        </w:trPr>
        <w:tc>
          <w:tcPr>
            <w:tcW w:w="0" w:type="auto"/>
            <w:tcBorders>
              <w:top w:val="nil"/>
              <w:bottom w:val="nil"/>
            </w:tcBorders>
            <w:vAlign w:val="center"/>
          </w:tcPr>
          <w:p w14:paraId="675A8E37" w14:textId="0370BC55" w:rsidR="00645243" w:rsidRPr="00B22E59" w:rsidRDefault="00645243" w:rsidP="00B22E59">
            <w:pPr>
              <w:pStyle w:val="ARIERTblBdy"/>
            </w:pPr>
            <w:r w:rsidRPr="00B22E59">
              <w:t>6</w:t>
            </w:r>
          </w:p>
        </w:tc>
        <w:tc>
          <w:tcPr>
            <w:tcW w:w="0" w:type="auto"/>
            <w:tcBorders>
              <w:top w:val="nil"/>
              <w:bottom w:val="nil"/>
            </w:tcBorders>
            <w:vAlign w:val="center"/>
          </w:tcPr>
          <w:p w14:paraId="180ED29D" w14:textId="6C9DFCD9" w:rsidR="00645243" w:rsidRPr="00B22E59" w:rsidRDefault="00645243" w:rsidP="00B22E59">
            <w:pPr>
              <w:pStyle w:val="ARIERTblBdy"/>
            </w:pPr>
            <w:r w:rsidRPr="00B22E59">
              <w:t>Pulse flow via Pipeclay and Slaney Regulators</w:t>
            </w:r>
          </w:p>
        </w:tc>
        <w:tc>
          <w:tcPr>
            <w:tcW w:w="0" w:type="auto"/>
            <w:tcBorders>
              <w:top w:val="nil"/>
              <w:bottom w:val="nil"/>
            </w:tcBorders>
            <w:vAlign w:val="center"/>
          </w:tcPr>
          <w:p w14:paraId="0BB28377" w14:textId="67E47CA3" w:rsidR="00645243" w:rsidRPr="00B22E59" w:rsidRDefault="00645243" w:rsidP="00B22E59">
            <w:pPr>
              <w:pStyle w:val="ARIERTblBdy"/>
              <w:tabs>
                <w:tab w:val="decimal" w:pos="779"/>
              </w:tabs>
            </w:pPr>
            <w:r w:rsidRPr="00B22E59">
              <w:t>–</w:t>
            </w:r>
          </w:p>
        </w:tc>
      </w:tr>
      <w:tr w:rsidR="00645243" w:rsidRPr="00CF5BCE" w14:paraId="29632D98" w14:textId="77777777" w:rsidTr="00B22E59">
        <w:trPr>
          <w:trHeight w:hRule="exact" w:val="397"/>
        </w:trPr>
        <w:tc>
          <w:tcPr>
            <w:tcW w:w="0" w:type="auto"/>
            <w:tcBorders>
              <w:top w:val="nil"/>
              <w:bottom w:val="nil"/>
            </w:tcBorders>
            <w:vAlign w:val="center"/>
          </w:tcPr>
          <w:p w14:paraId="35B68443" w14:textId="4577CEEE" w:rsidR="00645243" w:rsidRPr="00B22E59" w:rsidRDefault="00645243" w:rsidP="00B22E59">
            <w:pPr>
              <w:pStyle w:val="ARIERTblBdy"/>
            </w:pPr>
            <w:r w:rsidRPr="00B22E59">
              <w:t>7</w:t>
            </w:r>
          </w:p>
        </w:tc>
        <w:tc>
          <w:tcPr>
            <w:tcW w:w="0" w:type="auto"/>
            <w:tcBorders>
              <w:top w:val="nil"/>
              <w:bottom w:val="nil"/>
            </w:tcBorders>
            <w:vAlign w:val="center"/>
          </w:tcPr>
          <w:p w14:paraId="35FCC752" w14:textId="61DE31F8" w:rsidR="00645243" w:rsidRPr="00B22E59" w:rsidRDefault="00645243" w:rsidP="00B22E59">
            <w:pPr>
              <w:pStyle w:val="ARIERTblBdy"/>
            </w:pPr>
            <w:r w:rsidRPr="00B22E59">
              <w:t>Mid-bank flow spike</w:t>
            </w:r>
          </w:p>
        </w:tc>
        <w:tc>
          <w:tcPr>
            <w:tcW w:w="0" w:type="auto"/>
            <w:tcBorders>
              <w:top w:val="nil"/>
              <w:bottom w:val="nil"/>
            </w:tcBorders>
            <w:vAlign w:val="center"/>
          </w:tcPr>
          <w:p w14:paraId="3D776B7B" w14:textId="596F327F" w:rsidR="00645243" w:rsidRPr="00B22E59" w:rsidRDefault="00645243" w:rsidP="00B22E59">
            <w:pPr>
              <w:pStyle w:val="ARIERTblBdy"/>
              <w:tabs>
                <w:tab w:val="decimal" w:pos="779"/>
              </w:tabs>
            </w:pPr>
            <w:r w:rsidRPr="00B22E59">
              <w:t>129</w:t>
            </w:r>
          </w:p>
        </w:tc>
      </w:tr>
      <w:tr w:rsidR="00645243" w:rsidRPr="00CF5BCE" w14:paraId="2BD2A1FD" w14:textId="77777777" w:rsidTr="00B22E59">
        <w:trPr>
          <w:trHeight w:hRule="exact" w:val="397"/>
        </w:trPr>
        <w:tc>
          <w:tcPr>
            <w:tcW w:w="0" w:type="auto"/>
            <w:tcBorders>
              <w:top w:val="nil"/>
              <w:bottom w:val="nil"/>
            </w:tcBorders>
            <w:vAlign w:val="center"/>
          </w:tcPr>
          <w:p w14:paraId="5CD8E6E0" w14:textId="19F10B87" w:rsidR="00645243" w:rsidRPr="00B22E59" w:rsidRDefault="00645243" w:rsidP="00B22E59">
            <w:pPr>
              <w:pStyle w:val="ARIERTblBdy"/>
            </w:pPr>
            <w:r w:rsidRPr="00B22E59">
              <w:t>8</w:t>
            </w:r>
          </w:p>
        </w:tc>
        <w:tc>
          <w:tcPr>
            <w:tcW w:w="0" w:type="auto"/>
            <w:tcBorders>
              <w:top w:val="nil"/>
              <w:bottom w:val="nil"/>
            </w:tcBorders>
            <w:vAlign w:val="center"/>
          </w:tcPr>
          <w:p w14:paraId="081E043B" w14:textId="65CE0AD1" w:rsidR="00645243" w:rsidRPr="00B22E59" w:rsidRDefault="00645243" w:rsidP="00B22E59">
            <w:pPr>
              <w:pStyle w:val="ARIERTblBdy"/>
            </w:pPr>
            <w:r w:rsidRPr="00B22E59">
              <w:t>Mid-bank + Maximum extent managed inundation</w:t>
            </w:r>
          </w:p>
        </w:tc>
        <w:tc>
          <w:tcPr>
            <w:tcW w:w="0" w:type="auto"/>
            <w:tcBorders>
              <w:top w:val="nil"/>
              <w:bottom w:val="nil"/>
            </w:tcBorders>
            <w:vAlign w:val="center"/>
          </w:tcPr>
          <w:p w14:paraId="029511A5" w14:textId="0E6B9F97" w:rsidR="00645243" w:rsidRPr="00B22E59" w:rsidRDefault="00645243" w:rsidP="00B22E59">
            <w:pPr>
              <w:pStyle w:val="ARIERTblBdy"/>
              <w:tabs>
                <w:tab w:val="decimal" w:pos="779"/>
              </w:tabs>
            </w:pPr>
            <w:r w:rsidRPr="00B22E59">
              <w:t>156</w:t>
            </w:r>
          </w:p>
        </w:tc>
      </w:tr>
      <w:tr w:rsidR="00645243" w:rsidRPr="00CF5BCE" w14:paraId="30771B8F" w14:textId="77777777" w:rsidTr="00B22E59">
        <w:trPr>
          <w:trHeight w:hRule="exact" w:val="397"/>
        </w:trPr>
        <w:tc>
          <w:tcPr>
            <w:tcW w:w="0" w:type="auto"/>
            <w:tcBorders>
              <w:top w:val="nil"/>
              <w:bottom w:val="nil"/>
            </w:tcBorders>
            <w:vAlign w:val="center"/>
          </w:tcPr>
          <w:p w14:paraId="5C45784B" w14:textId="51D61203" w:rsidR="00645243" w:rsidRPr="00B22E59" w:rsidRDefault="00645243" w:rsidP="00B22E59">
            <w:pPr>
              <w:pStyle w:val="ARIERTblBdy"/>
            </w:pPr>
            <w:r w:rsidRPr="00B22E59">
              <w:t>9</w:t>
            </w:r>
          </w:p>
        </w:tc>
        <w:tc>
          <w:tcPr>
            <w:tcW w:w="0" w:type="auto"/>
            <w:tcBorders>
              <w:top w:val="nil"/>
              <w:bottom w:val="nil"/>
            </w:tcBorders>
            <w:vAlign w:val="center"/>
          </w:tcPr>
          <w:p w14:paraId="7024B706" w14:textId="1C7DD2BC" w:rsidR="00645243" w:rsidRPr="00B22E59" w:rsidRDefault="00645243" w:rsidP="00B22E59">
            <w:pPr>
              <w:pStyle w:val="ARIERTblBdy"/>
            </w:pPr>
            <w:r w:rsidRPr="00B22E59">
              <w:t>Pulse flow via Pipeclay and Slaney Regulators</w:t>
            </w:r>
          </w:p>
        </w:tc>
        <w:tc>
          <w:tcPr>
            <w:tcW w:w="0" w:type="auto"/>
            <w:tcBorders>
              <w:top w:val="nil"/>
              <w:bottom w:val="nil"/>
            </w:tcBorders>
            <w:vAlign w:val="center"/>
          </w:tcPr>
          <w:p w14:paraId="4B8E62F5" w14:textId="2D8732A5" w:rsidR="00645243" w:rsidRPr="00B22E59" w:rsidRDefault="00645243" w:rsidP="00B22E59">
            <w:pPr>
              <w:pStyle w:val="ARIERTblBdy"/>
              <w:tabs>
                <w:tab w:val="decimal" w:pos="779"/>
              </w:tabs>
            </w:pPr>
            <w:r w:rsidRPr="00B22E59">
              <w:t>–</w:t>
            </w:r>
          </w:p>
        </w:tc>
      </w:tr>
      <w:tr w:rsidR="00645243" w:rsidRPr="00CF5BCE" w14:paraId="4D718CD0" w14:textId="77777777" w:rsidTr="00B22E59">
        <w:trPr>
          <w:trHeight w:hRule="exact" w:val="397"/>
        </w:trPr>
        <w:tc>
          <w:tcPr>
            <w:tcW w:w="0" w:type="auto"/>
            <w:tcBorders>
              <w:top w:val="nil"/>
              <w:bottom w:val="nil"/>
            </w:tcBorders>
            <w:vAlign w:val="center"/>
          </w:tcPr>
          <w:p w14:paraId="62AF91C4" w14:textId="7E7AD9DC" w:rsidR="00645243" w:rsidRPr="00B22E59" w:rsidRDefault="00645243" w:rsidP="00B22E59">
            <w:pPr>
              <w:pStyle w:val="ARIERTblBdy"/>
            </w:pPr>
            <w:r w:rsidRPr="00B22E59">
              <w:t>10</w:t>
            </w:r>
          </w:p>
        </w:tc>
        <w:tc>
          <w:tcPr>
            <w:tcW w:w="0" w:type="auto"/>
            <w:tcBorders>
              <w:top w:val="nil"/>
              <w:bottom w:val="nil"/>
            </w:tcBorders>
            <w:vAlign w:val="center"/>
          </w:tcPr>
          <w:p w14:paraId="0477EE10" w14:textId="4A04D2E5" w:rsidR="00645243" w:rsidRPr="00B22E59" w:rsidRDefault="00645243" w:rsidP="00B22E59">
            <w:pPr>
              <w:pStyle w:val="ARIERTblBdy"/>
            </w:pPr>
            <w:r w:rsidRPr="00B22E59">
              <w:t>Mid-bank flow spike</w:t>
            </w:r>
          </w:p>
        </w:tc>
        <w:tc>
          <w:tcPr>
            <w:tcW w:w="0" w:type="auto"/>
            <w:tcBorders>
              <w:top w:val="nil"/>
              <w:bottom w:val="nil"/>
            </w:tcBorders>
            <w:vAlign w:val="center"/>
          </w:tcPr>
          <w:p w14:paraId="07F497D5" w14:textId="361B6C57" w:rsidR="00645243" w:rsidRPr="00B22E59" w:rsidRDefault="00645243" w:rsidP="00B22E59">
            <w:pPr>
              <w:pStyle w:val="ARIERTblBdy"/>
              <w:tabs>
                <w:tab w:val="decimal" w:pos="779"/>
              </w:tabs>
            </w:pPr>
            <w:r w:rsidRPr="00B22E59">
              <w:t>127</w:t>
            </w:r>
          </w:p>
        </w:tc>
      </w:tr>
      <w:tr w:rsidR="00645243" w:rsidRPr="00CF5BCE" w14:paraId="67D7A6EA" w14:textId="77777777" w:rsidTr="00B22E59">
        <w:trPr>
          <w:trHeight w:hRule="exact" w:val="397"/>
        </w:trPr>
        <w:tc>
          <w:tcPr>
            <w:tcW w:w="0" w:type="auto"/>
            <w:tcBorders>
              <w:top w:val="nil"/>
              <w:bottom w:val="nil"/>
            </w:tcBorders>
            <w:vAlign w:val="center"/>
          </w:tcPr>
          <w:p w14:paraId="3FD4BFD9" w14:textId="55181494" w:rsidR="00645243" w:rsidRPr="00B22E59" w:rsidRDefault="00645243" w:rsidP="00B22E59">
            <w:pPr>
              <w:pStyle w:val="ARIERTblBdy"/>
            </w:pPr>
            <w:r w:rsidRPr="00B22E59">
              <w:t>11</w:t>
            </w:r>
          </w:p>
        </w:tc>
        <w:tc>
          <w:tcPr>
            <w:tcW w:w="0" w:type="auto"/>
            <w:tcBorders>
              <w:top w:val="nil"/>
              <w:bottom w:val="nil"/>
            </w:tcBorders>
            <w:vAlign w:val="center"/>
          </w:tcPr>
          <w:p w14:paraId="5FD0B814" w14:textId="17DA5CD7" w:rsidR="00645243" w:rsidRPr="00B22E59" w:rsidRDefault="00645243" w:rsidP="00B22E59">
            <w:pPr>
              <w:pStyle w:val="ARIERTblBdy"/>
            </w:pPr>
            <w:r w:rsidRPr="00B22E59">
              <w:t>Pulse flow via Pipeclay and Slaney Regulators</w:t>
            </w:r>
          </w:p>
        </w:tc>
        <w:tc>
          <w:tcPr>
            <w:tcW w:w="0" w:type="auto"/>
            <w:tcBorders>
              <w:top w:val="nil"/>
              <w:bottom w:val="nil"/>
            </w:tcBorders>
            <w:vAlign w:val="center"/>
          </w:tcPr>
          <w:p w14:paraId="6532C5B5" w14:textId="058AD373" w:rsidR="00645243" w:rsidRPr="00B22E59" w:rsidRDefault="00645243" w:rsidP="00B22E59">
            <w:pPr>
              <w:pStyle w:val="ARIERTblBdy"/>
              <w:tabs>
                <w:tab w:val="decimal" w:pos="779"/>
              </w:tabs>
            </w:pPr>
            <w:r w:rsidRPr="00B22E59">
              <w:t>–</w:t>
            </w:r>
          </w:p>
        </w:tc>
      </w:tr>
      <w:tr w:rsidR="00645243" w:rsidRPr="00CF5BCE" w14:paraId="49CF32B3" w14:textId="77777777" w:rsidTr="00B22E59">
        <w:trPr>
          <w:trHeight w:hRule="exact" w:val="397"/>
        </w:trPr>
        <w:tc>
          <w:tcPr>
            <w:tcW w:w="0" w:type="auto"/>
            <w:tcBorders>
              <w:top w:val="nil"/>
              <w:bottom w:val="nil"/>
            </w:tcBorders>
            <w:vAlign w:val="center"/>
          </w:tcPr>
          <w:p w14:paraId="488D9E46" w14:textId="3CF37B6D" w:rsidR="00645243" w:rsidRPr="00B22E59" w:rsidRDefault="00645243" w:rsidP="00B22E59">
            <w:pPr>
              <w:pStyle w:val="ARIERTblBdy"/>
            </w:pPr>
            <w:r w:rsidRPr="00B22E59">
              <w:t>12</w:t>
            </w:r>
          </w:p>
        </w:tc>
        <w:tc>
          <w:tcPr>
            <w:tcW w:w="0" w:type="auto"/>
            <w:tcBorders>
              <w:top w:val="nil"/>
              <w:bottom w:val="nil"/>
            </w:tcBorders>
            <w:vAlign w:val="center"/>
          </w:tcPr>
          <w:p w14:paraId="7BFDAE6E" w14:textId="63D2DC43" w:rsidR="00645243" w:rsidRPr="00B22E59" w:rsidRDefault="00645243" w:rsidP="00B22E59">
            <w:pPr>
              <w:pStyle w:val="ARIERTblBdy"/>
            </w:pPr>
            <w:r w:rsidRPr="00B22E59">
              <w:t>Maximum extent managed inundation</w:t>
            </w:r>
          </w:p>
        </w:tc>
        <w:tc>
          <w:tcPr>
            <w:tcW w:w="0" w:type="auto"/>
            <w:tcBorders>
              <w:top w:val="nil"/>
              <w:bottom w:val="nil"/>
            </w:tcBorders>
            <w:vAlign w:val="center"/>
          </w:tcPr>
          <w:p w14:paraId="4E19AB58" w14:textId="2B58E41D" w:rsidR="00645243" w:rsidRPr="00B22E59" w:rsidRDefault="00645243" w:rsidP="00B22E59">
            <w:pPr>
              <w:pStyle w:val="ARIERTblBdy"/>
              <w:tabs>
                <w:tab w:val="decimal" w:pos="779"/>
              </w:tabs>
            </w:pPr>
            <w:r w:rsidRPr="00B22E59">
              <w:t>83</w:t>
            </w:r>
          </w:p>
        </w:tc>
      </w:tr>
      <w:tr w:rsidR="00645243" w:rsidRPr="00CF5BCE" w14:paraId="181B9150" w14:textId="77777777" w:rsidTr="00B22E59">
        <w:trPr>
          <w:trHeight w:hRule="exact" w:val="397"/>
        </w:trPr>
        <w:tc>
          <w:tcPr>
            <w:tcW w:w="0" w:type="auto"/>
            <w:tcBorders>
              <w:top w:val="nil"/>
              <w:bottom w:val="nil"/>
            </w:tcBorders>
            <w:vAlign w:val="center"/>
          </w:tcPr>
          <w:p w14:paraId="102EF568" w14:textId="0C33E3FC" w:rsidR="00645243" w:rsidRPr="00B22E59" w:rsidRDefault="00645243" w:rsidP="00B22E59">
            <w:pPr>
              <w:pStyle w:val="ARIERTblBdy"/>
            </w:pPr>
            <w:r w:rsidRPr="00B22E59">
              <w:t>13</w:t>
            </w:r>
          </w:p>
        </w:tc>
        <w:tc>
          <w:tcPr>
            <w:tcW w:w="0" w:type="auto"/>
            <w:tcBorders>
              <w:top w:val="nil"/>
              <w:bottom w:val="nil"/>
            </w:tcBorders>
            <w:vAlign w:val="center"/>
          </w:tcPr>
          <w:p w14:paraId="7489404A" w14:textId="3DBDFDE8" w:rsidR="00645243" w:rsidRPr="00B22E59" w:rsidRDefault="00645243" w:rsidP="00B22E59">
            <w:pPr>
              <w:pStyle w:val="ARIERTblBdy"/>
            </w:pPr>
            <w:r w:rsidRPr="00B22E59">
              <w:t>Managed recession + maximum extent managed inundation</w:t>
            </w:r>
          </w:p>
        </w:tc>
        <w:tc>
          <w:tcPr>
            <w:tcW w:w="0" w:type="auto"/>
            <w:tcBorders>
              <w:top w:val="nil"/>
              <w:bottom w:val="nil"/>
            </w:tcBorders>
            <w:vAlign w:val="center"/>
          </w:tcPr>
          <w:p w14:paraId="507448D9" w14:textId="3CC2926F" w:rsidR="00645243" w:rsidRPr="00B22E59" w:rsidRDefault="00645243" w:rsidP="00B22E59">
            <w:pPr>
              <w:pStyle w:val="ARIERTblBdy"/>
              <w:tabs>
                <w:tab w:val="decimal" w:pos="779"/>
              </w:tabs>
            </w:pPr>
            <w:r w:rsidRPr="00B22E59">
              <w:t>119</w:t>
            </w:r>
          </w:p>
        </w:tc>
      </w:tr>
      <w:tr w:rsidR="00645243" w:rsidRPr="00CF5BCE" w14:paraId="5E140FF7" w14:textId="77777777" w:rsidTr="00B22E59">
        <w:trPr>
          <w:trHeight w:hRule="exact" w:val="397"/>
        </w:trPr>
        <w:tc>
          <w:tcPr>
            <w:tcW w:w="0" w:type="auto"/>
            <w:tcBorders>
              <w:top w:val="nil"/>
              <w:bottom w:val="nil"/>
            </w:tcBorders>
            <w:vAlign w:val="center"/>
          </w:tcPr>
          <w:p w14:paraId="5AB6CB63" w14:textId="0F788E69" w:rsidR="00645243" w:rsidRPr="00B22E59" w:rsidRDefault="00645243" w:rsidP="00B22E59">
            <w:pPr>
              <w:pStyle w:val="ARIERTblBdy"/>
            </w:pPr>
            <w:r w:rsidRPr="00B22E59">
              <w:t>14</w:t>
            </w:r>
          </w:p>
        </w:tc>
        <w:tc>
          <w:tcPr>
            <w:tcW w:w="0" w:type="auto"/>
            <w:tcBorders>
              <w:top w:val="nil"/>
              <w:bottom w:val="nil"/>
            </w:tcBorders>
            <w:vAlign w:val="center"/>
          </w:tcPr>
          <w:p w14:paraId="31A578D8" w14:textId="1EFBFCB5" w:rsidR="00645243" w:rsidRPr="00B22E59" w:rsidRDefault="00645243" w:rsidP="00B22E59">
            <w:pPr>
              <w:pStyle w:val="ARIERTblBdy"/>
            </w:pPr>
            <w:r w:rsidRPr="00B22E59">
              <w:t>Pulse flow via Pipeclay and Slaney Regulators</w:t>
            </w:r>
          </w:p>
        </w:tc>
        <w:tc>
          <w:tcPr>
            <w:tcW w:w="0" w:type="auto"/>
            <w:tcBorders>
              <w:top w:val="nil"/>
              <w:bottom w:val="nil"/>
            </w:tcBorders>
            <w:vAlign w:val="center"/>
          </w:tcPr>
          <w:p w14:paraId="3419D52E" w14:textId="236C6EBE" w:rsidR="00645243" w:rsidRPr="00B22E59" w:rsidRDefault="00645243" w:rsidP="00B22E59">
            <w:pPr>
              <w:pStyle w:val="ARIERTblBdy"/>
              <w:tabs>
                <w:tab w:val="decimal" w:pos="779"/>
              </w:tabs>
            </w:pPr>
            <w:r w:rsidRPr="00B22E59">
              <w:t>–</w:t>
            </w:r>
          </w:p>
        </w:tc>
      </w:tr>
      <w:tr w:rsidR="00645243" w:rsidRPr="00CF5BCE" w14:paraId="0A2B61C2" w14:textId="77777777" w:rsidTr="00B22E59">
        <w:trPr>
          <w:trHeight w:hRule="exact" w:val="397"/>
        </w:trPr>
        <w:tc>
          <w:tcPr>
            <w:tcW w:w="0" w:type="auto"/>
            <w:tcBorders>
              <w:top w:val="nil"/>
            </w:tcBorders>
            <w:vAlign w:val="center"/>
          </w:tcPr>
          <w:p w14:paraId="4A9D1F7C" w14:textId="63114793" w:rsidR="00645243" w:rsidRPr="00B22E59" w:rsidRDefault="00645243" w:rsidP="00B22E59">
            <w:pPr>
              <w:pStyle w:val="ARIERTblBdy"/>
            </w:pPr>
            <w:r w:rsidRPr="00B22E59">
              <w:t>15</w:t>
            </w:r>
          </w:p>
        </w:tc>
        <w:tc>
          <w:tcPr>
            <w:tcW w:w="0" w:type="auto"/>
            <w:tcBorders>
              <w:top w:val="nil"/>
            </w:tcBorders>
            <w:vAlign w:val="center"/>
          </w:tcPr>
          <w:p w14:paraId="08CDA7D9" w14:textId="2A56D357" w:rsidR="00645243" w:rsidRPr="00B22E59" w:rsidRDefault="00645243" w:rsidP="00B22E59">
            <w:pPr>
              <w:pStyle w:val="ARIERTblBdy"/>
            </w:pPr>
            <w:r w:rsidRPr="00B22E59">
              <w:t>Mid-bank flow spike</w:t>
            </w:r>
          </w:p>
        </w:tc>
        <w:tc>
          <w:tcPr>
            <w:tcW w:w="0" w:type="auto"/>
            <w:tcBorders>
              <w:top w:val="nil"/>
            </w:tcBorders>
            <w:vAlign w:val="center"/>
          </w:tcPr>
          <w:p w14:paraId="54ACF477" w14:textId="0C8F529A" w:rsidR="00645243" w:rsidRPr="00B22E59" w:rsidRDefault="00645243" w:rsidP="00B22E59">
            <w:pPr>
              <w:pStyle w:val="ARIERTblBdy"/>
              <w:tabs>
                <w:tab w:val="decimal" w:pos="779"/>
              </w:tabs>
            </w:pPr>
            <w:r w:rsidRPr="00B22E59">
              <w:t>78</w:t>
            </w:r>
          </w:p>
        </w:tc>
      </w:tr>
    </w:tbl>
    <w:p w14:paraId="2315779D" w14:textId="77777777" w:rsidR="00645243" w:rsidRPr="00CF5BCE" w:rsidRDefault="00645243" w:rsidP="0015489F"/>
    <w:p w14:paraId="099A75E4" w14:textId="77777777" w:rsidR="00645243" w:rsidRPr="00CF5BCE" w:rsidRDefault="00645243" w:rsidP="0015489F"/>
    <w:p w14:paraId="75635F31" w14:textId="77777777" w:rsidR="00554FAB" w:rsidRPr="00CF5BCE" w:rsidRDefault="00554FAB" w:rsidP="00554FAB">
      <w:pPr>
        <w:rPr>
          <w:noProof/>
          <w:highlight w:val="yellow"/>
        </w:rPr>
      </w:pPr>
    </w:p>
    <w:tbl>
      <w:tblPr>
        <w:tblStyle w:val="TableGrid"/>
        <w:tblW w:w="0" w:type="auto"/>
        <w:tblLook w:val="04A0" w:firstRow="1" w:lastRow="0" w:firstColumn="1" w:lastColumn="0" w:noHBand="0" w:noVBand="1"/>
      </w:tblPr>
      <w:tblGrid>
        <w:gridCol w:w="9016"/>
      </w:tblGrid>
      <w:tr w:rsidR="00554FAB" w:rsidRPr="00CF5BCE" w14:paraId="5CB5890C" w14:textId="77777777" w:rsidTr="00303B27">
        <w:tc>
          <w:tcPr>
            <w:tcW w:w="9016" w:type="dxa"/>
          </w:tcPr>
          <w:p w14:paraId="0047C74D" w14:textId="77777777" w:rsidR="00554FAB" w:rsidRPr="00CF5BCE" w:rsidRDefault="00554FAB" w:rsidP="00303B27">
            <w:pPr>
              <w:jc w:val="both"/>
              <w:rPr>
                <w:highlight w:val="yellow"/>
              </w:rPr>
            </w:pPr>
            <w:r w:rsidRPr="00077D7A">
              <w:rPr>
                <w:noProof/>
                <w:highlight w:val="yellow"/>
                <w:lang w:eastAsia="en-AU"/>
              </w:rPr>
              <w:drawing>
                <wp:inline distT="0" distB="0" distL="0" distR="0" wp14:anchorId="444C74CA" wp14:editId="44294E9C">
                  <wp:extent cx="5505450" cy="4238608"/>
                  <wp:effectExtent l="0" t="0" r="0" b="0"/>
                  <wp:docPr id="14345"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5516280" cy="4246946"/>
                          </a:xfrm>
                          <a:prstGeom prst="rect">
                            <a:avLst/>
                          </a:prstGeom>
                          <a:noFill/>
                        </pic:spPr>
                      </pic:pic>
                    </a:graphicData>
                  </a:graphic>
                </wp:inline>
              </w:drawing>
            </w:r>
          </w:p>
        </w:tc>
      </w:tr>
    </w:tbl>
    <w:p w14:paraId="3B57746B" w14:textId="61C4FCC5" w:rsidR="00554FAB" w:rsidRPr="00CF5BCE" w:rsidRDefault="00554FAB" w:rsidP="0015489F">
      <w:pPr>
        <w:pStyle w:val="ARIERCaption-Figure"/>
      </w:pPr>
      <w:bookmarkStart w:id="214" w:name="_Toc409475985"/>
      <w:bookmarkStart w:id="215" w:name="_Toc423012073"/>
      <w:bookmarkStart w:id="216" w:name="_Toc317201555"/>
      <w:r w:rsidRPr="00B22E59">
        <w:t>Figure 31</w:t>
      </w:r>
      <w:r w:rsidR="00AB16B9">
        <w:t>.</w:t>
      </w:r>
      <w:r w:rsidRPr="00B22E59">
        <w:t xml:space="preserve"> Modelled </w:t>
      </w:r>
      <w:r w:rsidR="005143B7">
        <w:t>f</w:t>
      </w:r>
      <w:r w:rsidR="005143B7" w:rsidRPr="00B22E59">
        <w:t xml:space="preserve">low </w:t>
      </w:r>
      <w:r w:rsidRPr="00B22E59">
        <w:t>data for the Chowilla floodplain (from Anon</w:t>
      </w:r>
      <w:r w:rsidR="002C496D">
        <w:t>.</w:t>
      </w:r>
      <w:r w:rsidRPr="00B22E59">
        <w:t xml:space="preserve"> 2014; data supplied by T</w:t>
      </w:r>
      <w:r w:rsidR="00DF73F3" w:rsidRPr="00B22E59">
        <w:t>.</w:t>
      </w:r>
      <w:r w:rsidR="00DF73F3">
        <w:t> </w:t>
      </w:r>
      <w:r w:rsidRPr="00B22E59">
        <w:t>Herbert)</w:t>
      </w:r>
      <w:bookmarkEnd w:id="214"/>
      <w:bookmarkEnd w:id="215"/>
      <w:bookmarkEnd w:id="216"/>
    </w:p>
    <w:p w14:paraId="2519F3AE" w14:textId="77777777" w:rsidR="00554FAB" w:rsidRPr="00CF5BCE" w:rsidRDefault="00554FAB" w:rsidP="00554FAB">
      <w:pPr>
        <w:jc w:val="both"/>
        <w:rPr>
          <w:highlight w:val="yellow"/>
        </w:rPr>
      </w:pPr>
    </w:p>
    <w:p w14:paraId="6FA626A3" w14:textId="75CF2243" w:rsidR="00554FAB" w:rsidRPr="00CF5BCE" w:rsidRDefault="00554FAB" w:rsidP="0015489F">
      <w:pPr>
        <w:pStyle w:val="ARIERBody"/>
      </w:pPr>
      <w:r w:rsidRPr="00077D7A">
        <w:t xml:space="preserve">The flow sequence </w:t>
      </w:r>
      <w:r w:rsidR="00DF73F3" w:rsidRPr="00077D7A">
        <w:t>determine</w:t>
      </w:r>
      <w:r w:rsidR="00DF73F3">
        <w:t>d</w:t>
      </w:r>
      <w:r w:rsidR="00DF73F3" w:rsidRPr="00077D7A">
        <w:t xml:space="preserve"> </w:t>
      </w:r>
      <w:r w:rsidRPr="00077D7A">
        <w:t xml:space="preserve">the length of time water </w:t>
      </w:r>
      <w:r w:rsidR="00DF73F3">
        <w:t>wa</w:t>
      </w:r>
      <w:r w:rsidR="00DF73F3" w:rsidRPr="00077D7A">
        <w:t xml:space="preserve">s </w:t>
      </w:r>
      <w:r w:rsidRPr="00077D7A">
        <w:t>on the floodplain as well as the extent of water of the floodplain. The larger the flow</w:t>
      </w:r>
      <w:r w:rsidR="00DF73F3">
        <w:t>,</w:t>
      </w:r>
      <w:r w:rsidRPr="00077D7A">
        <w:t xml:space="preserve"> the greater the extent</w:t>
      </w:r>
      <w:r w:rsidR="00DF73F3">
        <w:t>;</w:t>
      </w:r>
      <w:r w:rsidRPr="00077D7A">
        <w:t xml:space="preserve"> the longer the flow</w:t>
      </w:r>
      <w:r w:rsidR="00DF73F3">
        <w:t>,</w:t>
      </w:r>
      <w:r w:rsidRPr="00077D7A">
        <w:t xml:space="preserve"> the higher </w:t>
      </w:r>
      <w:r w:rsidR="00DF73F3">
        <w:t xml:space="preserve">the </w:t>
      </w:r>
      <w:r w:rsidRPr="00077D7A">
        <w:t xml:space="preserve">likelihood of breeding success of Carp. The modelled </w:t>
      </w:r>
      <w:r w:rsidRPr="00E42920">
        <w:t>flow</w:t>
      </w:r>
      <w:r w:rsidR="00DF73F3">
        <w:t>s</w:t>
      </w:r>
      <w:r w:rsidRPr="00E42920">
        <w:t xml:space="preserve"> (</w:t>
      </w:r>
      <w:r w:rsidR="00DF73F3" w:rsidRPr="00B64128">
        <w:t>Figure</w:t>
      </w:r>
      <w:r w:rsidR="00DF73F3">
        <w:t> </w:t>
      </w:r>
      <w:r w:rsidRPr="00E42920">
        <w:t xml:space="preserve">31) were analysed for both extent and duration of flows. If the flow remained at </w:t>
      </w:r>
      <w:r w:rsidRPr="001973AC">
        <w:t xml:space="preserve">a given level for </w:t>
      </w:r>
      <w:r w:rsidR="00DF73F3" w:rsidRPr="00D1066C">
        <w:t>25</w:t>
      </w:r>
      <w:r w:rsidR="00DF73F3">
        <w:t> </w:t>
      </w:r>
      <w:r w:rsidRPr="00E42920">
        <w:t>days or more</w:t>
      </w:r>
      <w:r w:rsidR="00DF73F3">
        <w:t>,</w:t>
      </w:r>
      <w:r w:rsidRPr="00E42920">
        <w:t xml:space="preserve"> then the growth rate specified for the habitat type was achieved. Extent was treated as a series of thresholds</w:t>
      </w:r>
      <w:r w:rsidR="00DF73F3">
        <w:t xml:space="preserve"> (</w:t>
      </w:r>
      <w:r w:rsidRPr="00E42920">
        <w:t xml:space="preserve">flow </w:t>
      </w:r>
      <w:r w:rsidR="00DF73F3">
        <w:t>&gt;</w:t>
      </w:r>
      <w:r w:rsidRPr="00E42920">
        <w:t>10,</w:t>
      </w:r>
      <w:r w:rsidR="00DF73F3" w:rsidRPr="00B64128">
        <w:t>000</w:t>
      </w:r>
      <w:r w:rsidR="00DF73F3">
        <w:t> </w:t>
      </w:r>
      <w:r w:rsidRPr="00E42920">
        <w:t>ML/d</w:t>
      </w:r>
      <w:r w:rsidR="00DF73F3">
        <w:t>ay</w:t>
      </w:r>
      <w:r w:rsidRPr="00E42920">
        <w:t xml:space="preserve">; </w:t>
      </w:r>
      <w:r w:rsidR="00DF73F3">
        <w:t>&gt;</w:t>
      </w:r>
      <w:r w:rsidRPr="00E42920">
        <w:t>20,</w:t>
      </w:r>
      <w:r w:rsidR="00DF73F3" w:rsidRPr="00B64128">
        <w:t>000</w:t>
      </w:r>
      <w:r w:rsidR="00DF73F3">
        <w:t> </w:t>
      </w:r>
      <w:r w:rsidRPr="00E42920">
        <w:t>ML/d</w:t>
      </w:r>
      <w:r w:rsidR="00DF73F3">
        <w:t>ay</w:t>
      </w:r>
      <w:r w:rsidRPr="00E42920">
        <w:t>; etc</w:t>
      </w:r>
      <w:r w:rsidR="00DF73F3" w:rsidRPr="00B64128">
        <w:t>.</w:t>
      </w:r>
      <w:r w:rsidR="00DF73F3">
        <w:t>)</w:t>
      </w:r>
      <w:r w:rsidR="00DF73F3" w:rsidRPr="00E42920">
        <w:t xml:space="preserve"> </w:t>
      </w:r>
      <w:r w:rsidRPr="001973AC">
        <w:t xml:space="preserve">and </w:t>
      </w:r>
      <w:r w:rsidR="00DF73F3" w:rsidRPr="00D1066C">
        <w:t>w</w:t>
      </w:r>
      <w:r w:rsidR="00DF73F3">
        <w:t>as</w:t>
      </w:r>
      <w:r w:rsidR="00DF73F3" w:rsidRPr="00E42920">
        <w:t xml:space="preserve"> </w:t>
      </w:r>
      <w:r w:rsidRPr="001973AC">
        <w:t xml:space="preserve">assigned a </w:t>
      </w:r>
      <w:r w:rsidRPr="00B64128">
        <w:t>proportion of the reproductive output for the habitat type, with maximum output achieve</w:t>
      </w:r>
      <w:r w:rsidR="00DF73F3">
        <w:t>d</w:t>
      </w:r>
      <w:r w:rsidRPr="00E42920">
        <w:t xml:space="preserve"> at full inundation (see </w:t>
      </w:r>
      <w:r w:rsidR="00DF73F3" w:rsidRPr="00B64128">
        <w:t>Table</w:t>
      </w:r>
      <w:r w:rsidR="00DF73F3">
        <w:t> </w:t>
      </w:r>
      <w:r w:rsidRPr="00E42920">
        <w:t>13). The flow information was aggregated in</w:t>
      </w:r>
      <w:r w:rsidRPr="00B64128">
        <w:t xml:space="preserve">to an annual summary of flow, with flow year dated from </w:t>
      </w:r>
      <w:r w:rsidR="00DF73F3">
        <w:t xml:space="preserve">1 </w:t>
      </w:r>
      <w:r w:rsidRPr="00E42920">
        <w:t xml:space="preserve">July </w:t>
      </w:r>
      <w:r w:rsidRPr="00B64128">
        <w:t xml:space="preserve">to </w:t>
      </w:r>
      <w:r w:rsidR="00DF73F3">
        <w:t xml:space="preserve">30 </w:t>
      </w:r>
      <w:r w:rsidRPr="00E42920">
        <w:t>June</w:t>
      </w:r>
      <w:r w:rsidRPr="00B64128">
        <w:t>.</w:t>
      </w:r>
    </w:p>
    <w:p w14:paraId="2F37F9BA" w14:textId="33435C93" w:rsidR="00554FAB" w:rsidRPr="00CF5BCE" w:rsidRDefault="00554FAB" w:rsidP="0015489F">
      <w:pPr>
        <w:pStyle w:val="ARIERBody"/>
      </w:pPr>
      <w:r w:rsidRPr="00077D7A">
        <w:t xml:space="preserve">We examined two scenarios: </w:t>
      </w:r>
      <w:r w:rsidR="00DF73F3">
        <w:t>(</w:t>
      </w:r>
      <w:r w:rsidRPr="00077D7A">
        <w:t xml:space="preserve">1) </w:t>
      </w:r>
      <w:r w:rsidR="005143B7">
        <w:t xml:space="preserve">a </w:t>
      </w:r>
      <w:r w:rsidRPr="00077D7A">
        <w:t xml:space="preserve">modelled future observed flow; and </w:t>
      </w:r>
      <w:r w:rsidR="00DF73F3">
        <w:t>(</w:t>
      </w:r>
      <w:r w:rsidRPr="00077D7A">
        <w:t xml:space="preserve">2) </w:t>
      </w:r>
      <w:r w:rsidR="005143B7">
        <w:t xml:space="preserve">a </w:t>
      </w:r>
      <w:r w:rsidRPr="00077D7A">
        <w:t xml:space="preserve">modelled future single operational example of the Chowilla regulator. The riverine capacity was estimated at </w:t>
      </w:r>
      <w:r w:rsidR="005143B7" w:rsidRPr="00077D7A">
        <w:t>1</w:t>
      </w:r>
      <w:r w:rsidR="005143B7">
        <w:t> </w:t>
      </w:r>
      <w:r w:rsidRPr="00077D7A">
        <w:t>Carp/m</w:t>
      </w:r>
      <w:r w:rsidR="00DF73F3">
        <w:t>. T</w:t>
      </w:r>
      <w:r w:rsidRPr="00077D7A">
        <w:t>he section of r</w:t>
      </w:r>
      <w:r w:rsidRPr="00E42920">
        <w:t xml:space="preserve">iver containing the Chowilla system is </w:t>
      </w:r>
      <w:r w:rsidR="00DF73F3">
        <w:t>~</w:t>
      </w:r>
      <w:r w:rsidR="005143B7" w:rsidRPr="00E42920">
        <w:t>140</w:t>
      </w:r>
      <w:r w:rsidR="005143B7">
        <w:t> </w:t>
      </w:r>
      <w:r w:rsidRPr="00E42920">
        <w:t>km in length</w:t>
      </w:r>
      <w:r w:rsidR="00DF73F3">
        <w:t>;</w:t>
      </w:r>
      <w:r w:rsidR="00DF73F3" w:rsidRPr="00E42920">
        <w:t xml:space="preserve"> </w:t>
      </w:r>
      <w:r w:rsidRPr="001973AC">
        <w:t>hence</w:t>
      </w:r>
      <w:r w:rsidR="00DF73F3">
        <w:t>, it has</w:t>
      </w:r>
      <w:r w:rsidRPr="00E42920">
        <w:t xml:space="preserve"> a carrying capacity of 140,000 adult Carp. </w:t>
      </w:r>
      <w:r w:rsidR="00DF73F3">
        <w:t>The a</w:t>
      </w:r>
      <w:r w:rsidR="00DF73F3" w:rsidRPr="00E42920">
        <w:t xml:space="preserve">dult </w:t>
      </w:r>
      <w:r w:rsidRPr="001973AC">
        <w:t>carrying capacity was set at the riverine capacity unless the off</w:t>
      </w:r>
      <w:r w:rsidR="00AC2CB1" w:rsidRPr="00B64128">
        <w:t>-stream</w:t>
      </w:r>
      <w:r w:rsidRPr="00D1066C">
        <w:t xml:space="preserve"> habitat type </w:t>
      </w:r>
      <w:r w:rsidR="00DF73F3">
        <w:t>wa</w:t>
      </w:r>
      <w:r w:rsidR="00DF73F3" w:rsidRPr="00E42920">
        <w:t xml:space="preserve">s </w:t>
      </w:r>
      <w:r w:rsidRPr="001973AC">
        <w:t>permanently inundated.</w:t>
      </w:r>
    </w:p>
    <w:p w14:paraId="31E5DB27" w14:textId="0125067F" w:rsidR="00554FAB" w:rsidRPr="00CF5BCE" w:rsidRDefault="00554FAB" w:rsidP="0015489F">
      <w:pPr>
        <w:pStyle w:val="ARIERBody"/>
      </w:pPr>
      <w:r w:rsidRPr="00077D7A">
        <w:t>The flow sequences examined maintain</w:t>
      </w:r>
      <w:r w:rsidR="00DF73F3">
        <w:t>ed</w:t>
      </w:r>
      <w:r w:rsidRPr="00077D7A">
        <w:t xml:space="preserve"> a relatively high riverine Carp population and</w:t>
      </w:r>
      <w:r w:rsidR="00DF73F3">
        <w:t>,</w:t>
      </w:r>
      <w:r w:rsidRPr="00077D7A">
        <w:t xml:space="preserve"> consequently</w:t>
      </w:r>
      <w:r w:rsidR="00DF73F3">
        <w:t>,</w:t>
      </w:r>
      <w:r w:rsidRPr="00077D7A">
        <w:t xml:space="preserve"> using risk curves </w:t>
      </w:r>
      <w:r w:rsidR="00DF73F3" w:rsidRPr="00077D7A">
        <w:t>d</w:t>
      </w:r>
      <w:r w:rsidR="00DF73F3">
        <w:t>id</w:t>
      </w:r>
      <w:r w:rsidR="00DF73F3" w:rsidRPr="00077D7A">
        <w:t xml:space="preserve"> </w:t>
      </w:r>
      <w:r w:rsidRPr="00077D7A">
        <w:t xml:space="preserve">not provide much contrast between the different scenarios considered. The alternate metric of potentially emigrating Carp from </w:t>
      </w:r>
      <w:r w:rsidR="00DF73F3">
        <w:t xml:space="preserve">the </w:t>
      </w:r>
      <w:r w:rsidRPr="00077D7A">
        <w:t>Chowilla</w:t>
      </w:r>
      <w:r w:rsidRPr="00E42920">
        <w:t xml:space="preserve"> locale</w:t>
      </w:r>
      <w:r w:rsidR="00DF73F3">
        <w:t>,</w:t>
      </w:r>
      <w:r w:rsidRPr="00E42920">
        <w:t xml:space="preserve"> i.e. Carp avail</w:t>
      </w:r>
      <w:r w:rsidRPr="001973AC">
        <w:t xml:space="preserve">able for dispersal, </w:t>
      </w:r>
      <w:r w:rsidR="00DF73F3">
        <w:t>wa</w:t>
      </w:r>
      <w:r w:rsidR="00DF73F3" w:rsidRPr="00E42920">
        <w:t xml:space="preserve">s </w:t>
      </w:r>
      <w:r w:rsidRPr="001973AC">
        <w:t>used</w:t>
      </w:r>
      <w:r w:rsidR="00DF73F3">
        <w:t>,</w:t>
      </w:r>
      <w:r w:rsidRPr="00E42920">
        <w:t xml:space="preserve"> and this metric </w:t>
      </w:r>
      <w:r w:rsidR="00DF73F3" w:rsidRPr="00B64128">
        <w:t>change</w:t>
      </w:r>
      <w:r w:rsidR="00DF73F3">
        <w:t>d</w:t>
      </w:r>
      <w:r w:rsidR="00DF73F3" w:rsidRPr="00E42920">
        <w:t xml:space="preserve"> </w:t>
      </w:r>
      <w:r w:rsidR="00DF73F3">
        <w:t>between</w:t>
      </w:r>
      <w:r w:rsidRPr="001973AC">
        <w:t xml:space="preserve"> the two scenarios</w:t>
      </w:r>
      <w:r w:rsidR="00DF73F3">
        <w:t>,</w:t>
      </w:r>
      <w:r w:rsidRPr="00E42920">
        <w:t xml:space="preserve"> providing insight in</w:t>
      </w:r>
      <w:r w:rsidRPr="00B64128">
        <w:t>to the use of the Chowilla regulator. The term potentially emigrating or available for dispersal</w:t>
      </w:r>
      <w:r w:rsidR="00DF73F3">
        <w:t xml:space="preserve"> wa</w:t>
      </w:r>
      <w:r w:rsidRPr="00E42920">
        <w:t xml:space="preserve">s used </w:t>
      </w:r>
      <w:r w:rsidR="00DF73F3">
        <w:t>because</w:t>
      </w:r>
      <w:r w:rsidR="00DF73F3" w:rsidRPr="00E42920">
        <w:t xml:space="preserve"> </w:t>
      </w:r>
      <w:r w:rsidRPr="001973AC">
        <w:t xml:space="preserve">the model </w:t>
      </w:r>
      <w:r w:rsidR="00DF73F3" w:rsidRPr="00D1066C">
        <w:t>d</w:t>
      </w:r>
      <w:r w:rsidR="00DF73F3">
        <w:t>id</w:t>
      </w:r>
      <w:r w:rsidR="00DF73F3" w:rsidRPr="00E42920">
        <w:t xml:space="preserve"> </w:t>
      </w:r>
      <w:r w:rsidRPr="001973AC">
        <w:t xml:space="preserve">not track the fate of Carp not residing in the riverine system, </w:t>
      </w:r>
      <w:r w:rsidR="00DF73F3">
        <w:t>but</w:t>
      </w:r>
      <w:r w:rsidRPr="00E42920">
        <w:t xml:space="preserve"> </w:t>
      </w:r>
      <w:r w:rsidR="00DF73F3" w:rsidRPr="00B64128">
        <w:t>calculate</w:t>
      </w:r>
      <w:r w:rsidR="00DF73F3">
        <w:t>d</w:t>
      </w:r>
      <w:r w:rsidR="00DF73F3" w:rsidRPr="00E42920">
        <w:t xml:space="preserve"> </w:t>
      </w:r>
      <w:r w:rsidRPr="001973AC">
        <w:t xml:space="preserve">the </w:t>
      </w:r>
      <w:r w:rsidRPr="00D1066C">
        <w:t xml:space="preserve">number of Carp that </w:t>
      </w:r>
      <w:r w:rsidR="00DF73F3">
        <w:t>we</w:t>
      </w:r>
      <w:r w:rsidR="00DF73F3" w:rsidRPr="00E42920">
        <w:t xml:space="preserve">re </w:t>
      </w:r>
      <w:r w:rsidRPr="001973AC">
        <w:t>available for dispersal</w:t>
      </w:r>
      <w:r w:rsidR="00DF73F3">
        <w:t xml:space="preserve"> (</w:t>
      </w:r>
      <w:r w:rsidRPr="00E42920">
        <w:t xml:space="preserve">some of </w:t>
      </w:r>
      <w:r w:rsidR="00DF73F3">
        <w:t>which</w:t>
      </w:r>
      <w:r w:rsidRPr="00E42920">
        <w:t xml:space="preserve"> may not </w:t>
      </w:r>
      <w:r w:rsidRPr="00E42920">
        <w:lastRenderedPageBreak/>
        <w:t>survive to be true emigrants</w:t>
      </w:r>
      <w:r w:rsidR="00DF73F3">
        <w:t>)</w:t>
      </w:r>
      <w:r w:rsidRPr="00E42920">
        <w:t>.</w:t>
      </w:r>
      <w:r w:rsidRPr="001973AC">
        <w:t xml:space="preserve"> The number of Carp available for dispersal remains a useful metric for comparing the Chowilla regulator operation.</w:t>
      </w:r>
    </w:p>
    <w:p w14:paraId="5A1538FD" w14:textId="77777777" w:rsidR="00554FAB" w:rsidRPr="00CF5BCE" w:rsidRDefault="00554FAB" w:rsidP="0015489F">
      <w:pPr>
        <w:pStyle w:val="ARIERBody"/>
      </w:pPr>
    </w:p>
    <w:p w14:paraId="33B1872C" w14:textId="77777777" w:rsidR="00D936BD" w:rsidRPr="00CF5BCE" w:rsidRDefault="00554FAB" w:rsidP="0015489F">
      <w:pPr>
        <w:pStyle w:val="ARIERCaption-Table"/>
      </w:pPr>
      <w:bookmarkStart w:id="217" w:name="_Toc409476015"/>
      <w:bookmarkStart w:id="218" w:name="_Toc317204971"/>
      <w:bookmarkStart w:id="219" w:name="_Toc423012110"/>
      <w:r w:rsidRPr="00B22E59">
        <w:t xml:space="preserve">Table 13. </w:t>
      </w:r>
      <w:bookmarkEnd w:id="217"/>
      <w:r w:rsidRPr="00B22E59">
        <w:t>Flow bands contribution to Carp reproductive success for each habitat type inundated in the Chowilla Floodplain</w:t>
      </w:r>
      <w:bookmarkEnd w:id="218"/>
    </w:p>
    <w:p w14:paraId="7B38293C" w14:textId="0476D4B6" w:rsidR="00554FAB" w:rsidRPr="00CF5BCE" w:rsidRDefault="00554FAB">
      <w:pPr>
        <w:pStyle w:val="ARIERFigTabNotes"/>
      </w:pPr>
      <w:r w:rsidRPr="00E42920">
        <w:t>H5 = summer entit</w:t>
      </w:r>
      <w:r w:rsidRPr="001973AC">
        <w:t>lement</w:t>
      </w:r>
      <w:r w:rsidRPr="00CF5BCE">
        <w:t>; H11 = artificial floodplain</w:t>
      </w:r>
      <w:bookmarkEnd w:id="219"/>
      <w:r w:rsidR="00D936BD" w:rsidRPr="00CF5BCE">
        <w:t>.</w:t>
      </w:r>
    </w:p>
    <w:tbl>
      <w:tblPr>
        <w:tblW w:w="0" w:type="auto"/>
        <w:tblInd w:w="108" w:type="dxa"/>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1E0" w:firstRow="1" w:lastRow="1" w:firstColumn="1" w:lastColumn="1" w:noHBand="0" w:noVBand="0"/>
      </w:tblPr>
      <w:tblGrid>
        <w:gridCol w:w="2018"/>
        <w:gridCol w:w="1780"/>
        <w:gridCol w:w="1780"/>
      </w:tblGrid>
      <w:tr w:rsidR="007E0994" w:rsidRPr="00CF5BCE" w14:paraId="3F7C103A" w14:textId="77777777" w:rsidTr="00B22E59">
        <w:tc>
          <w:tcPr>
            <w:tcW w:w="2018" w:type="dxa"/>
            <w:tcBorders>
              <w:bottom w:val="nil"/>
            </w:tcBorders>
            <w:shd w:val="clear" w:color="auto" w:fill="228591"/>
          </w:tcPr>
          <w:p w14:paraId="6DD267E3" w14:textId="703025BF" w:rsidR="00645243" w:rsidRPr="00CF5BCE" w:rsidRDefault="00645243" w:rsidP="0015489F">
            <w:pPr>
              <w:pStyle w:val="ARIERTblHd"/>
              <w:jc w:val="center"/>
            </w:pPr>
            <w:r w:rsidRPr="00B22E59">
              <w:t>Flow band (ML/d</w:t>
            </w:r>
            <w:r w:rsidR="00DF73F3">
              <w:t>ay</w:t>
            </w:r>
            <w:r w:rsidRPr="00B22E59">
              <w:t>)</w:t>
            </w:r>
          </w:p>
        </w:tc>
        <w:tc>
          <w:tcPr>
            <w:tcW w:w="1780" w:type="dxa"/>
            <w:tcBorders>
              <w:bottom w:val="nil"/>
            </w:tcBorders>
            <w:shd w:val="clear" w:color="auto" w:fill="228591"/>
          </w:tcPr>
          <w:p w14:paraId="3BE858D1" w14:textId="39DDAC4C" w:rsidR="00645243" w:rsidRPr="00CF5BCE" w:rsidRDefault="00645243" w:rsidP="0015489F">
            <w:pPr>
              <w:pStyle w:val="ARIERTblHd"/>
              <w:jc w:val="center"/>
            </w:pPr>
            <w:r w:rsidRPr="00B22E59">
              <w:t>H5</w:t>
            </w:r>
          </w:p>
        </w:tc>
        <w:tc>
          <w:tcPr>
            <w:tcW w:w="1780" w:type="dxa"/>
            <w:tcBorders>
              <w:bottom w:val="nil"/>
            </w:tcBorders>
            <w:shd w:val="clear" w:color="auto" w:fill="228591"/>
          </w:tcPr>
          <w:p w14:paraId="5BA40C63" w14:textId="77DCB89E" w:rsidR="00645243" w:rsidRPr="00CF5BCE" w:rsidRDefault="00645243" w:rsidP="0015489F">
            <w:pPr>
              <w:pStyle w:val="ARIERTblHd"/>
              <w:jc w:val="center"/>
            </w:pPr>
            <w:r w:rsidRPr="00B22E59">
              <w:t>H11</w:t>
            </w:r>
          </w:p>
        </w:tc>
      </w:tr>
      <w:tr w:rsidR="007E0994" w:rsidRPr="00CF5BCE" w14:paraId="152B76A7" w14:textId="77777777" w:rsidTr="00B22E59">
        <w:trPr>
          <w:trHeight w:hRule="exact" w:val="454"/>
        </w:trPr>
        <w:tc>
          <w:tcPr>
            <w:tcW w:w="2018" w:type="dxa"/>
            <w:tcBorders>
              <w:top w:val="nil"/>
              <w:left w:val="nil"/>
              <w:bottom w:val="nil"/>
              <w:right w:val="nil"/>
            </w:tcBorders>
          </w:tcPr>
          <w:p w14:paraId="158747E1" w14:textId="788FB9AF" w:rsidR="00645243" w:rsidRPr="00B22E59" w:rsidRDefault="00645243" w:rsidP="00B22E59">
            <w:pPr>
              <w:pStyle w:val="ARIERTblBdy"/>
              <w:tabs>
                <w:tab w:val="decimal" w:pos="1168"/>
              </w:tabs>
            </w:pPr>
            <w:r w:rsidRPr="00CF5BCE">
              <w:t>10,000</w:t>
            </w:r>
          </w:p>
        </w:tc>
        <w:tc>
          <w:tcPr>
            <w:tcW w:w="1780" w:type="dxa"/>
            <w:tcBorders>
              <w:top w:val="nil"/>
              <w:left w:val="nil"/>
              <w:bottom w:val="nil"/>
              <w:right w:val="nil"/>
            </w:tcBorders>
          </w:tcPr>
          <w:p w14:paraId="01DD4F2B" w14:textId="1672F849" w:rsidR="00645243" w:rsidRPr="00B22E59" w:rsidRDefault="00645243" w:rsidP="00B22E59">
            <w:pPr>
              <w:pStyle w:val="ARIERTblBdy"/>
              <w:tabs>
                <w:tab w:val="decimal" w:pos="568"/>
              </w:tabs>
            </w:pPr>
            <w:r w:rsidRPr="00CF5BCE">
              <w:t>0.9174</w:t>
            </w:r>
          </w:p>
        </w:tc>
        <w:tc>
          <w:tcPr>
            <w:tcW w:w="1780" w:type="dxa"/>
            <w:tcBorders>
              <w:top w:val="nil"/>
              <w:left w:val="nil"/>
              <w:bottom w:val="nil"/>
              <w:right w:val="nil"/>
            </w:tcBorders>
          </w:tcPr>
          <w:p w14:paraId="2232E297" w14:textId="01BEF020" w:rsidR="00645243" w:rsidRPr="00B22E59" w:rsidRDefault="00645243" w:rsidP="00B22E59">
            <w:pPr>
              <w:pStyle w:val="ARIERTblBdy"/>
              <w:tabs>
                <w:tab w:val="decimal" w:pos="489"/>
              </w:tabs>
            </w:pPr>
            <w:r w:rsidRPr="00CF5BCE">
              <w:t>0.0826</w:t>
            </w:r>
          </w:p>
        </w:tc>
      </w:tr>
      <w:tr w:rsidR="007E0994" w:rsidRPr="00CF5BCE" w14:paraId="238F254D" w14:textId="77777777" w:rsidTr="00B22E59">
        <w:trPr>
          <w:trHeight w:hRule="exact" w:val="454"/>
        </w:trPr>
        <w:tc>
          <w:tcPr>
            <w:tcW w:w="2018" w:type="dxa"/>
            <w:tcBorders>
              <w:top w:val="nil"/>
              <w:left w:val="nil"/>
              <w:bottom w:val="nil"/>
              <w:right w:val="nil"/>
            </w:tcBorders>
          </w:tcPr>
          <w:p w14:paraId="3F73AD33" w14:textId="71E70D05" w:rsidR="00645243" w:rsidRPr="00B22E59" w:rsidRDefault="00645243" w:rsidP="00B22E59">
            <w:pPr>
              <w:pStyle w:val="ARIERTblBdy"/>
              <w:tabs>
                <w:tab w:val="decimal" w:pos="1168"/>
              </w:tabs>
            </w:pPr>
            <w:r w:rsidRPr="00CF5BCE">
              <w:t>15,000</w:t>
            </w:r>
          </w:p>
        </w:tc>
        <w:tc>
          <w:tcPr>
            <w:tcW w:w="1780" w:type="dxa"/>
            <w:tcBorders>
              <w:top w:val="nil"/>
              <w:left w:val="nil"/>
              <w:bottom w:val="nil"/>
              <w:right w:val="nil"/>
            </w:tcBorders>
          </w:tcPr>
          <w:p w14:paraId="53C850C6" w14:textId="2C35ED1B" w:rsidR="00645243" w:rsidRPr="00B22E59" w:rsidRDefault="00645243" w:rsidP="00B22E59">
            <w:pPr>
              <w:pStyle w:val="ARIERTblBdy"/>
              <w:tabs>
                <w:tab w:val="decimal" w:pos="568"/>
              </w:tabs>
            </w:pPr>
            <w:r w:rsidRPr="00CF5BCE">
              <w:t>0.8354</w:t>
            </w:r>
          </w:p>
        </w:tc>
        <w:tc>
          <w:tcPr>
            <w:tcW w:w="1780" w:type="dxa"/>
            <w:tcBorders>
              <w:top w:val="nil"/>
              <w:left w:val="nil"/>
              <w:bottom w:val="nil"/>
              <w:right w:val="nil"/>
            </w:tcBorders>
          </w:tcPr>
          <w:p w14:paraId="46CF8E33" w14:textId="46E28E2A" w:rsidR="00645243" w:rsidRPr="00B22E59" w:rsidRDefault="00645243" w:rsidP="00B22E59">
            <w:pPr>
              <w:pStyle w:val="ARIERTblBdy"/>
              <w:tabs>
                <w:tab w:val="decimal" w:pos="489"/>
              </w:tabs>
            </w:pPr>
            <w:r w:rsidRPr="00CF5BCE">
              <w:t>0.1646</w:t>
            </w:r>
          </w:p>
        </w:tc>
      </w:tr>
      <w:tr w:rsidR="007E0994" w:rsidRPr="00CF5BCE" w14:paraId="1E13E2D6" w14:textId="77777777" w:rsidTr="00B22E59">
        <w:trPr>
          <w:trHeight w:hRule="exact" w:val="454"/>
        </w:trPr>
        <w:tc>
          <w:tcPr>
            <w:tcW w:w="2018" w:type="dxa"/>
            <w:tcBorders>
              <w:top w:val="nil"/>
              <w:left w:val="nil"/>
              <w:bottom w:val="nil"/>
              <w:right w:val="nil"/>
            </w:tcBorders>
          </w:tcPr>
          <w:p w14:paraId="4596CE98" w14:textId="25379FE3" w:rsidR="00645243" w:rsidRPr="00B22E59" w:rsidRDefault="00645243" w:rsidP="00B22E59">
            <w:pPr>
              <w:pStyle w:val="ARIERTblBdy"/>
              <w:tabs>
                <w:tab w:val="decimal" w:pos="1168"/>
              </w:tabs>
            </w:pPr>
            <w:r w:rsidRPr="00CF5BCE">
              <w:t>20,000</w:t>
            </w:r>
          </w:p>
        </w:tc>
        <w:tc>
          <w:tcPr>
            <w:tcW w:w="1780" w:type="dxa"/>
            <w:tcBorders>
              <w:top w:val="nil"/>
              <w:left w:val="nil"/>
              <w:bottom w:val="nil"/>
              <w:right w:val="nil"/>
            </w:tcBorders>
          </w:tcPr>
          <w:p w14:paraId="45806BF8" w14:textId="54F1FAC1" w:rsidR="00645243" w:rsidRPr="00B22E59" w:rsidRDefault="00645243" w:rsidP="00B22E59">
            <w:pPr>
              <w:pStyle w:val="ARIERTblBdy"/>
              <w:tabs>
                <w:tab w:val="decimal" w:pos="568"/>
              </w:tabs>
            </w:pPr>
            <w:r w:rsidRPr="00CF5BCE">
              <w:t>0.7545</w:t>
            </w:r>
          </w:p>
        </w:tc>
        <w:tc>
          <w:tcPr>
            <w:tcW w:w="1780" w:type="dxa"/>
            <w:tcBorders>
              <w:top w:val="nil"/>
              <w:left w:val="nil"/>
              <w:bottom w:val="nil"/>
              <w:right w:val="nil"/>
            </w:tcBorders>
          </w:tcPr>
          <w:p w14:paraId="6ABADF42" w14:textId="0DB79473" w:rsidR="00645243" w:rsidRPr="00B22E59" w:rsidRDefault="00645243" w:rsidP="00B22E59">
            <w:pPr>
              <w:pStyle w:val="ARIERTblBdy"/>
              <w:tabs>
                <w:tab w:val="decimal" w:pos="489"/>
              </w:tabs>
            </w:pPr>
            <w:r w:rsidRPr="00CF5BCE">
              <w:t>0.2455</w:t>
            </w:r>
          </w:p>
        </w:tc>
      </w:tr>
      <w:tr w:rsidR="007E0994" w:rsidRPr="00CF5BCE" w14:paraId="7CE9A1B8" w14:textId="77777777" w:rsidTr="00B22E59">
        <w:trPr>
          <w:trHeight w:hRule="exact" w:val="454"/>
        </w:trPr>
        <w:tc>
          <w:tcPr>
            <w:tcW w:w="2018" w:type="dxa"/>
            <w:tcBorders>
              <w:top w:val="nil"/>
              <w:left w:val="nil"/>
              <w:bottom w:val="nil"/>
              <w:right w:val="nil"/>
            </w:tcBorders>
          </w:tcPr>
          <w:p w14:paraId="7BF1E8E1" w14:textId="2016D371" w:rsidR="00645243" w:rsidRPr="00B22E59" w:rsidRDefault="00645243" w:rsidP="00B22E59">
            <w:pPr>
              <w:pStyle w:val="ARIERTblBdy"/>
              <w:tabs>
                <w:tab w:val="decimal" w:pos="1168"/>
              </w:tabs>
            </w:pPr>
            <w:r w:rsidRPr="00CF5BCE">
              <w:t>25,000</w:t>
            </w:r>
          </w:p>
        </w:tc>
        <w:tc>
          <w:tcPr>
            <w:tcW w:w="1780" w:type="dxa"/>
            <w:tcBorders>
              <w:top w:val="nil"/>
              <w:left w:val="nil"/>
              <w:bottom w:val="nil"/>
              <w:right w:val="nil"/>
            </w:tcBorders>
          </w:tcPr>
          <w:p w14:paraId="0A800856" w14:textId="1D1E4FE2" w:rsidR="00645243" w:rsidRPr="00B22E59" w:rsidRDefault="00645243" w:rsidP="00B22E59">
            <w:pPr>
              <w:pStyle w:val="ARIERTblBdy"/>
              <w:tabs>
                <w:tab w:val="decimal" w:pos="568"/>
              </w:tabs>
            </w:pPr>
            <w:r w:rsidRPr="00CF5BCE">
              <w:t>0.6753</w:t>
            </w:r>
          </w:p>
        </w:tc>
        <w:tc>
          <w:tcPr>
            <w:tcW w:w="1780" w:type="dxa"/>
            <w:tcBorders>
              <w:top w:val="nil"/>
              <w:left w:val="nil"/>
              <w:bottom w:val="nil"/>
              <w:right w:val="nil"/>
            </w:tcBorders>
          </w:tcPr>
          <w:p w14:paraId="6CCC83D0" w14:textId="176CDCFE" w:rsidR="00645243" w:rsidRPr="00B22E59" w:rsidRDefault="00645243" w:rsidP="00B22E59">
            <w:pPr>
              <w:pStyle w:val="ARIERTblBdy"/>
              <w:tabs>
                <w:tab w:val="decimal" w:pos="489"/>
              </w:tabs>
            </w:pPr>
            <w:r w:rsidRPr="00CF5BCE">
              <w:t>0.3247</w:t>
            </w:r>
          </w:p>
        </w:tc>
      </w:tr>
      <w:tr w:rsidR="007E0994" w:rsidRPr="00CF5BCE" w14:paraId="4CD53548" w14:textId="77777777" w:rsidTr="00B22E59">
        <w:trPr>
          <w:trHeight w:hRule="exact" w:val="454"/>
        </w:trPr>
        <w:tc>
          <w:tcPr>
            <w:tcW w:w="2018" w:type="dxa"/>
            <w:tcBorders>
              <w:top w:val="nil"/>
              <w:left w:val="nil"/>
              <w:bottom w:val="nil"/>
              <w:right w:val="nil"/>
            </w:tcBorders>
          </w:tcPr>
          <w:p w14:paraId="29EE040F" w14:textId="70D517DA" w:rsidR="00645243" w:rsidRPr="00B22E59" w:rsidRDefault="00645243" w:rsidP="00B22E59">
            <w:pPr>
              <w:pStyle w:val="ARIERTblBdy"/>
              <w:tabs>
                <w:tab w:val="decimal" w:pos="1168"/>
              </w:tabs>
            </w:pPr>
            <w:r w:rsidRPr="00CF5BCE">
              <w:t>30,000</w:t>
            </w:r>
          </w:p>
        </w:tc>
        <w:tc>
          <w:tcPr>
            <w:tcW w:w="1780" w:type="dxa"/>
            <w:tcBorders>
              <w:top w:val="nil"/>
              <w:left w:val="nil"/>
              <w:bottom w:val="nil"/>
              <w:right w:val="nil"/>
            </w:tcBorders>
          </w:tcPr>
          <w:p w14:paraId="2B1E82CD" w14:textId="544B29A2" w:rsidR="00645243" w:rsidRPr="00B22E59" w:rsidRDefault="00645243" w:rsidP="00B22E59">
            <w:pPr>
              <w:pStyle w:val="ARIERTblBdy"/>
              <w:tabs>
                <w:tab w:val="decimal" w:pos="568"/>
              </w:tabs>
            </w:pPr>
            <w:r w:rsidRPr="00CF5BCE">
              <w:t>0.5983</w:t>
            </w:r>
          </w:p>
        </w:tc>
        <w:tc>
          <w:tcPr>
            <w:tcW w:w="1780" w:type="dxa"/>
            <w:tcBorders>
              <w:top w:val="nil"/>
              <w:left w:val="nil"/>
              <w:bottom w:val="nil"/>
              <w:right w:val="nil"/>
            </w:tcBorders>
          </w:tcPr>
          <w:p w14:paraId="4C8CB3A9" w14:textId="3C2DDA2C" w:rsidR="00645243" w:rsidRPr="00B22E59" w:rsidRDefault="00645243" w:rsidP="00B22E59">
            <w:pPr>
              <w:pStyle w:val="ARIERTblBdy"/>
              <w:tabs>
                <w:tab w:val="decimal" w:pos="489"/>
              </w:tabs>
            </w:pPr>
            <w:r w:rsidRPr="00CF5BCE">
              <w:t>0.4017</w:t>
            </w:r>
          </w:p>
        </w:tc>
      </w:tr>
      <w:tr w:rsidR="007E0994" w:rsidRPr="00CF5BCE" w14:paraId="44B3DED9" w14:textId="77777777" w:rsidTr="00B22E59">
        <w:trPr>
          <w:trHeight w:hRule="exact" w:val="454"/>
        </w:trPr>
        <w:tc>
          <w:tcPr>
            <w:tcW w:w="2018" w:type="dxa"/>
            <w:tcBorders>
              <w:top w:val="nil"/>
              <w:left w:val="nil"/>
              <w:bottom w:val="nil"/>
              <w:right w:val="nil"/>
            </w:tcBorders>
          </w:tcPr>
          <w:p w14:paraId="2A69F1A9" w14:textId="1589F518" w:rsidR="00645243" w:rsidRPr="00B22E59" w:rsidRDefault="00645243" w:rsidP="00B22E59">
            <w:pPr>
              <w:pStyle w:val="ARIERTblBdy"/>
              <w:tabs>
                <w:tab w:val="decimal" w:pos="1168"/>
              </w:tabs>
            </w:pPr>
            <w:r w:rsidRPr="00CF5BCE">
              <w:t>35,000</w:t>
            </w:r>
          </w:p>
        </w:tc>
        <w:tc>
          <w:tcPr>
            <w:tcW w:w="1780" w:type="dxa"/>
            <w:tcBorders>
              <w:top w:val="nil"/>
              <w:left w:val="nil"/>
              <w:bottom w:val="nil"/>
              <w:right w:val="nil"/>
            </w:tcBorders>
          </w:tcPr>
          <w:p w14:paraId="3D68A674" w14:textId="6891734F" w:rsidR="00645243" w:rsidRPr="00B22E59" w:rsidRDefault="00645243" w:rsidP="00B22E59">
            <w:pPr>
              <w:pStyle w:val="ARIERTblBdy"/>
              <w:tabs>
                <w:tab w:val="decimal" w:pos="568"/>
              </w:tabs>
            </w:pPr>
            <w:r w:rsidRPr="00CF5BCE">
              <w:t>0.5241</w:t>
            </w:r>
          </w:p>
        </w:tc>
        <w:tc>
          <w:tcPr>
            <w:tcW w:w="1780" w:type="dxa"/>
            <w:tcBorders>
              <w:top w:val="nil"/>
              <w:left w:val="nil"/>
              <w:bottom w:val="nil"/>
              <w:right w:val="nil"/>
            </w:tcBorders>
          </w:tcPr>
          <w:p w14:paraId="72C6839C" w14:textId="6A4A6D26" w:rsidR="00645243" w:rsidRPr="00B22E59" w:rsidRDefault="00645243" w:rsidP="00B22E59">
            <w:pPr>
              <w:pStyle w:val="ARIERTblBdy"/>
              <w:tabs>
                <w:tab w:val="decimal" w:pos="489"/>
              </w:tabs>
            </w:pPr>
            <w:r w:rsidRPr="00CF5BCE">
              <w:t>0.4759</w:t>
            </w:r>
          </w:p>
        </w:tc>
      </w:tr>
      <w:tr w:rsidR="007E0994" w:rsidRPr="00CF5BCE" w14:paraId="69701F87" w14:textId="77777777" w:rsidTr="00B22E59">
        <w:trPr>
          <w:trHeight w:hRule="exact" w:val="454"/>
        </w:trPr>
        <w:tc>
          <w:tcPr>
            <w:tcW w:w="2018" w:type="dxa"/>
            <w:tcBorders>
              <w:top w:val="nil"/>
              <w:left w:val="nil"/>
              <w:bottom w:val="nil"/>
              <w:right w:val="nil"/>
            </w:tcBorders>
          </w:tcPr>
          <w:p w14:paraId="43790951" w14:textId="7190F8DF" w:rsidR="00645243" w:rsidRPr="00B22E59" w:rsidRDefault="00645243" w:rsidP="00B22E59">
            <w:pPr>
              <w:pStyle w:val="ARIERTblBdy"/>
              <w:tabs>
                <w:tab w:val="decimal" w:pos="1168"/>
              </w:tabs>
            </w:pPr>
            <w:r w:rsidRPr="00CF5BCE">
              <w:t>40,000</w:t>
            </w:r>
          </w:p>
        </w:tc>
        <w:tc>
          <w:tcPr>
            <w:tcW w:w="1780" w:type="dxa"/>
            <w:tcBorders>
              <w:top w:val="nil"/>
              <w:left w:val="nil"/>
              <w:bottom w:val="nil"/>
              <w:right w:val="nil"/>
            </w:tcBorders>
          </w:tcPr>
          <w:p w14:paraId="15674424" w14:textId="144F39BD" w:rsidR="00645243" w:rsidRPr="00B22E59" w:rsidRDefault="00645243" w:rsidP="00B22E59">
            <w:pPr>
              <w:pStyle w:val="ARIERTblBdy"/>
              <w:tabs>
                <w:tab w:val="decimal" w:pos="568"/>
              </w:tabs>
            </w:pPr>
            <w:r w:rsidRPr="00CF5BCE">
              <w:t>0.4531</w:t>
            </w:r>
          </w:p>
        </w:tc>
        <w:tc>
          <w:tcPr>
            <w:tcW w:w="1780" w:type="dxa"/>
            <w:tcBorders>
              <w:top w:val="nil"/>
              <w:left w:val="nil"/>
              <w:bottom w:val="nil"/>
              <w:right w:val="nil"/>
            </w:tcBorders>
          </w:tcPr>
          <w:p w14:paraId="35ADD925" w14:textId="08900396" w:rsidR="00645243" w:rsidRPr="00B22E59" w:rsidRDefault="00645243" w:rsidP="00B22E59">
            <w:pPr>
              <w:pStyle w:val="ARIERTblBdy"/>
              <w:tabs>
                <w:tab w:val="decimal" w:pos="489"/>
              </w:tabs>
            </w:pPr>
            <w:r w:rsidRPr="00CF5BCE">
              <w:t>0.5469</w:t>
            </w:r>
          </w:p>
        </w:tc>
      </w:tr>
      <w:tr w:rsidR="008967A1" w:rsidRPr="00CF5BCE" w14:paraId="4B1A84BF" w14:textId="77777777" w:rsidTr="00B22E59">
        <w:trPr>
          <w:trHeight w:hRule="exact" w:val="454"/>
        </w:trPr>
        <w:tc>
          <w:tcPr>
            <w:tcW w:w="2014" w:type="dxa"/>
            <w:tcBorders>
              <w:top w:val="nil"/>
              <w:left w:val="nil"/>
              <w:bottom w:val="nil"/>
              <w:right w:val="nil"/>
            </w:tcBorders>
          </w:tcPr>
          <w:p w14:paraId="0D767C00" w14:textId="775296E0" w:rsidR="00645243" w:rsidRPr="00B22E59" w:rsidRDefault="00645243" w:rsidP="00B22E59">
            <w:pPr>
              <w:pStyle w:val="ARIERTblBdy"/>
              <w:tabs>
                <w:tab w:val="decimal" w:pos="1168"/>
              </w:tabs>
            </w:pPr>
            <w:r w:rsidRPr="00CF5BCE">
              <w:t>45,000</w:t>
            </w:r>
          </w:p>
        </w:tc>
        <w:tc>
          <w:tcPr>
            <w:tcW w:w="1780" w:type="dxa"/>
            <w:tcBorders>
              <w:top w:val="nil"/>
              <w:left w:val="nil"/>
              <w:bottom w:val="nil"/>
              <w:right w:val="nil"/>
            </w:tcBorders>
          </w:tcPr>
          <w:p w14:paraId="157FCC71" w14:textId="76911970" w:rsidR="00645243" w:rsidRPr="00B22E59" w:rsidRDefault="00645243" w:rsidP="00B22E59">
            <w:pPr>
              <w:pStyle w:val="ARIERTblBdy"/>
              <w:tabs>
                <w:tab w:val="decimal" w:pos="568"/>
              </w:tabs>
            </w:pPr>
            <w:r w:rsidRPr="00CF5BCE">
              <w:t>0.3858</w:t>
            </w:r>
          </w:p>
        </w:tc>
        <w:tc>
          <w:tcPr>
            <w:tcW w:w="1780" w:type="dxa"/>
            <w:tcBorders>
              <w:top w:val="nil"/>
              <w:left w:val="nil"/>
              <w:bottom w:val="nil"/>
              <w:right w:val="nil"/>
            </w:tcBorders>
          </w:tcPr>
          <w:p w14:paraId="62D2C69E" w14:textId="3F5462AD" w:rsidR="00645243" w:rsidRPr="00B22E59" w:rsidRDefault="00645243" w:rsidP="00B22E59">
            <w:pPr>
              <w:pStyle w:val="ARIERTblBdy"/>
              <w:tabs>
                <w:tab w:val="decimal" w:pos="489"/>
              </w:tabs>
            </w:pPr>
            <w:r w:rsidRPr="00CF5BCE">
              <w:t>0.6142</w:t>
            </w:r>
          </w:p>
        </w:tc>
      </w:tr>
      <w:tr w:rsidR="008967A1" w:rsidRPr="00CF5BCE" w14:paraId="7047B5E1" w14:textId="77777777" w:rsidTr="00B22E59">
        <w:trPr>
          <w:trHeight w:hRule="exact" w:val="454"/>
        </w:trPr>
        <w:tc>
          <w:tcPr>
            <w:tcW w:w="2014" w:type="dxa"/>
            <w:tcBorders>
              <w:top w:val="nil"/>
              <w:left w:val="nil"/>
              <w:bottom w:val="nil"/>
              <w:right w:val="nil"/>
            </w:tcBorders>
          </w:tcPr>
          <w:p w14:paraId="53637C10" w14:textId="5C8CB97F" w:rsidR="00645243" w:rsidRPr="00B22E59" w:rsidRDefault="00645243" w:rsidP="00B22E59">
            <w:pPr>
              <w:pStyle w:val="ARIERTblBdy"/>
              <w:tabs>
                <w:tab w:val="decimal" w:pos="1168"/>
              </w:tabs>
            </w:pPr>
            <w:r w:rsidRPr="00CF5BCE">
              <w:t>50,000</w:t>
            </w:r>
          </w:p>
        </w:tc>
        <w:tc>
          <w:tcPr>
            <w:tcW w:w="1780" w:type="dxa"/>
            <w:tcBorders>
              <w:top w:val="nil"/>
              <w:left w:val="nil"/>
              <w:bottom w:val="nil"/>
              <w:right w:val="nil"/>
            </w:tcBorders>
          </w:tcPr>
          <w:p w14:paraId="2A9B4223" w14:textId="4A5B82AB" w:rsidR="00645243" w:rsidRPr="00B22E59" w:rsidRDefault="00645243" w:rsidP="00B22E59">
            <w:pPr>
              <w:pStyle w:val="ARIERTblBdy"/>
              <w:tabs>
                <w:tab w:val="decimal" w:pos="568"/>
              </w:tabs>
            </w:pPr>
            <w:r w:rsidRPr="00CF5BCE">
              <w:t>0.3227</w:t>
            </w:r>
          </w:p>
        </w:tc>
        <w:tc>
          <w:tcPr>
            <w:tcW w:w="1780" w:type="dxa"/>
            <w:tcBorders>
              <w:top w:val="nil"/>
              <w:left w:val="nil"/>
              <w:bottom w:val="nil"/>
              <w:right w:val="nil"/>
            </w:tcBorders>
          </w:tcPr>
          <w:p w14:paraId="214507C4" w14:textId="1E4AC6A7" w:rsidR="00645243" w:rsidRPr="00B22E59" w:rsidRDefault="00645243" w:rsidP="00B22E59">
            <w:pPr>
              <w:pStyle w:val="ARIERTblBdy"/>
              <w:tabs>
                <w:tab w:val="decimal" w:pos="489"/>
              </w:tabs>
            </w:pPr>
            <w:r w:rsidRPr="00CF5BCE">
              <w:t>0.6773</w:t>
            </w:r>
          </w:p>
        </w:tc>
      </w:tr>
      <w:tr w:rsidR="008967A1" w:rsidRPr="00CF5BCE" w14:paraId="433331D4" w14:textId="77777777" w:rsidTr="00B22E59">
        <w:trPr>
          <w:trHeight w:hRule="exact" w:val="454"/>
        </w:trPr>
        <w:tc>
          <w:tcPr>
            <w:tcW w:w="2014" w:type="dxa"/>
            <w:tcBorders>
              <w:top w:val="nil"/>
              <w:left w:val="nil"/>
              <w:bottom w:val="nil"/>
              <w:right w:val="nil"/>
            </w:tcBorders>
          </w:tcPr>
          <w:p w14:paraId="0A19641D" w14:textId="49743789" w:rsidR="00645243" w:rsidRPr="00B22E59" w:rsidRDefault="00645243" w:rsidP="00B22E59">
            <w:pPr>
              <w:pStyle w:val="ARIERTblBdy"/>
              <w:tabs>
                <w:tab w:val="decimal" w:pos="1168"/>
              </w:tabs>
            </w:pPr>
            <w:r w:rsidRPr="00CF5BCE">
              <w:t>55,000</w:t>
            </w:r>
          </w:p>
        </w:tc>
        <w:tc>
          <w:tcPr>
            <w:tcW w:w="1780" w:type="dxa"/>
            <w:tcBorders>
              <w:top w:val="nil"/>
              <w:left w:val="nil"/>
              <w:bottom w:val="nil"/>
              <w:right w:val="nil"/>
            </w:tcBorders>
          </w:tcPr>
          <w:p w14:paraId="0B226B41" w14:textId="6AD8519C" w:rsidR="00645243" w:rsidRPr="00B22E59" w:rsidRDefault="00645243" w:rsidP="00B22E59">
            <w:pPr>
              <w:pStyle w:val="ARIERTblBdy"/>
              <w:tabs>
                <w:tab w:val="decimal" w:pos="568"/>
              </w:tabs>
            </w:pPr>
            <w:r w:rsidRPr="00CF5BCE">
              <w:t>0.2643</w:t>
            </w:r>
          </w:p>
        </w:tc>
        <w:tc>
          <w:tcPr>
            <w:tcW w:w="1780" w:type="dxa"/>
            <w:tcBorders>
              <w:top w:val="nil"/>
              <w:left w:val="nil"/>
              <w:bottom w:val="nil"/>
              <w:right w:val="nil"/>
            </w:tcBorders>
          </w:tcPr>
          <w:p w14:paraId="4279515D" w14:textId="64413C6F" w:rsidR="00645243" w:rsidRPr="00B22E59" w:rsidRDefault="00645243" w:rsidP="00B22E59">
            <w:pPr>
              <w:pStyle w:val="ARIERTblBdy"/>
              <w:tabs>
                <w:tab w:val="decimal" w:pos="489"/>
              </w:tabs>
            </w:pPr>
            <w:r w:rsidRPr="00CF5BCE">
              <w:t>0.7357</w:t>
            </w:r>
          </w:p>
        </w:tc>
      </w:tr>
      <w:tr w:rsidR="008967A1" w:rsidRPr="00CF5BCE" w14:paraId="13E86FB6" w14:textId="77777777" w:rsidTr="00B22E59">
        <w:trPr>
          <w:trHeight w:hRule="exact" w:val="454"/>
        </w:trPr>
        <w:tc>
          <w:tcPr>
            <w:tcW w:w="2014" w:type="dxa"/>
            <w:tcBorders>
              <w:top w:val="nil"/>
              <w:left w:val="nil"/>
              <w:bottom w:val="nil"/>
              <w:right w:val="nil"/>
            </w:tcBorders>
          </w:tcPr>
          <w:p w14:paraId="1E0B7213" w14:textId="7B7E505D" w:rsidR="00645243" w:rsidRPr="00B22E59" w:rsidRDefault="00645243" w:rsidP="00B22E59">
            <w:pPr>
              <w:pStyle w:val="ARIERTblBdy"/>
              <w:tabs>
                <w:tab w:val="decimal" w:pos="1168"/>
              </w:tabs>
            </w:pPr>
            <w:r w:rsidRPr="00CF5BCE">
              <w:t>60,000</w:t>
            </w:r>
          </w:p>
        </w:tc>
        <w:tc>
          <w:tcPr>
            <w:tcW w:w="1780" w:type="dxa"/>
            <w:tcBorders>
              <w:top w:val="nil"/>
              <w:left w:val="nil"/>
              <w:bottom w:val="nil"/>
              <w:right w:val="nil"/>
            </w:tcBorders>
          </w:tcPr>
          <w:p w14:paraId="3824177F" w14:textId="48F5E2A8" w:rsidR="00645243" w:rsidRPr="00B22E59" w:rsidRDefault="00645243" w:rsidP="00B22E59">
            <w:pPr>
              <w:pStyle w:val="ARIERTblBdy"/>
              <w:tabs>
                <w:tab w:val="decimal" w:pos="568"/>
              </w:tabs>
            </w:pPr>
            <w:r w:rsidRPr="00CF5BCE">
              <w:t>0.2109</w:t>
            </w:r>
          </w:p>
        </w:tc>
        <w:tc>
          <w:tcPr>
            <w:tcW w:w="1780" w:type="dxa"/>
            <w:tcBorders>
              <w:top w:val="nil"/>
              <w:left w:val="nil"/>
              <w:bottom w:val="nil"/>
              <w:right w:val="nil"/>
            </w:tcBorders>
          </w:tcPr>
          <w:p w14:paraId="5BA63FBF" w14:textId="0D298CE9" w:rsidR="00645243" w:rsidRPr="00B22E59" w:rsidRDefault="00645243" w:rsidP="00B22E59">
            <w:pPr>
              <w:pStyle w:val="ARIERTblBdy"/>
              <w:tabs>
                <w:tab w:val="decimal" w:pos="489"/>
              </w:tabs>
            </w:pPr>
            <w:r w:rsidRPr="00CF5BCE">
              <w:t>0.7891</w:t>
            </w:r>
          </w:p>
        </w:tc>
      </w:tr>
      <w:tr w:rsidR="008967A1" w:rsidRPr="00CF5BCE" w14:paraId="2DBDABFD" w14:textId="77777777" w:rsidTr="00B22E59">
        <w:trPr>
          <w:trHeight w:hRule="exact" w:val="454"/>
        </w:trPr>
        <w:tc>
          <w:tcPr>
            <w:tcW w:w="2014" w:type="dxa"/>
            <w:tcBorders>
              <w:top w:val="nil"/>
              <w:left w:val="nil"/>
              <w:bottom w:val="nil"/>
              <w:right w:val="nil"/>
            </w:tcBorders>
          </w:tcPr>
          <w:p w14:paraId="57124D1E" w14:textId="022050B2" w:rsidR="00645243" w:rsidRPr="00B22E59" w:rsidRDefault="00645243" w:rsidP="00B22E59">
            <w:pPr>
              <w:pStyle w:val="ARIERTblBdy"/>
              <w:tabs>
                <w:tab w:val="decimal" w:pos="1168"/>
              </w:tabs>
            </w:pPr>
            <w:r w:rsidRPr="00CF5BCE">
              <w:t>65,000</w:t>
            </w:r>
          </w:p>
        </w:tc>
        <w:tc>
          <w:tcPr>
            <w:tcW w:w="1780" w:type="dxa"/>
            <w:tcBorders>
              <w:top w:val="nil"/>
              <w:left w:val="nil"/>
              <w:bottom w:val="nil"/>
              <w:right w:val="nil"/>
            </w:tcBorders>
          </w:tcPr>
          <w:p w14:paraId="742553FC" w14:textId="098D0A0C" w:rsidR="00645243" w:rsidRPr="00B22E59" w:rsidRDefault="00645243" w:rsidP="00B22E59">
            <w:pPr>
              <w:pStyle w:val="ARIERTblBdy"/>
              <w:tabs>
                <w:tab w:val="decimal" w:pos="568"/>
              </w:tabs>
            </w:pPr>
            <w:r w:rsidRPr="00CF5BCE">
              <w:t>0.1628</w:t>
            </w:r>
          </w:p>
        </w:tc>
        <w:tc>
          <w:tcPr>
            <w:tcW w:w="1780" w:type="dxa"/>
            <w:tcBorders>
              <w:top w:val="nil"/>
              <w:left w:val="nil"/>
              <w:bottom w:val="nil"/>
              <w:right w:val="nil"/>
            </w:tcBorders>
          </w:tcPr>
          <w:p w14:paraId="5713CD73" w14:textId="2AEB919E" w:rsidR="00645243" w:rsidRPr="00B22E59" w:rsidRDefault="00645243" w:rsidP="00B22E59">
            <w:pPr>
              <w:pStyle w:val="ARIERTblBdy"/>
              <w:tabs>
                <w:tab w:val="decimal" w:pos="489"/>
              </w:tabs>
            </w:pPr>
            <w:r w:rsidRPr="00CF5BCE">
              <w:t>0.8372</w:t>
            </w:r>
          </w:p>
        </w:tc>
      </w:tr>
      <w:tr w:rsidR="008967A1" w:rsidRPr="00CF5BCE" w14:paraId="55811856" w14:textId="77777777" w:rsidTr="00B22E59">
        <w:trPr>
          <w:trHeight w:hRule="exact" w:val="454"/>
        </w:trPr>
        <w:tc>
          <w:tcPr>
            <w:tcW w:w="2014" w:type="dxa"/>
            <w:tcBorders>
              <w:top w:val="nil"/>
              <w:left w:val="nil"/>
              <w:bottom w:val="nil"/>
              <w:right w:val="nil"/>
            </w:tcBorders>
          </w:tcPr>
          <w:p w14:paraId="607BE25F" w14:textId="2B3C80D1" w:rsidR="00645243" w:rsidRPr="00B22E59" w:rsidRDefault="00645243" w:rsidP="00B22E59">
            <w:pPr>
              <w:pStyle w:val="ARIERTblBdy"/>
              <w:tabs>
                <w:tab w:val="decimal" w:pos="1168"/>
              </w:tabs>
            </w:pPr>
            <w:r w:rsidRPr="00CF5BCE">
              <w:t>70,000</w:t>
            </w:r>
          </w:p>
        </w:tc>
        <w:tc>
          <w:tcPr>
            <w:tcW w:w="1780" w:type="dxa"/>
            <w:tcBorders>
              <w:top w:val="nil"/>
              <w:left w:val="nil"/>
              <w:bottom w:val="nil"/>
              <w:right w:val="nil"/>
            </w:tcBorders>
          </w:tcPr>
          <w:p w14:paraId="0BA85212" w14:textId="2353AA00" w:rsidR="00645243" w:rsidRPr="00B22E59" w:rsidRDefault="00645243" w:rsidP="00B22E59">
            <w:pPr>
              <w:pStyle w:val="ARIERTblBdy"/>
              <w:tabs>
                <w:tab w:val="decimal" w:pos="568"/>
              </w:tabs>
            </w:pPr>
            <w:r w:rsidRPr="00CF5BCE">
              <w:t>0.1205</w:t>
            </w:r>
          </w:p>
        </w:tc>
        <w:tc>
          <w:tcPr>
            <w:tcW w:w="1780" w:type="dxa"/>
            <w:tcBorders>
              <w:top w:val="nil"/>
              <w:left w:val="nil"/>
              <w:bottom w:val="nil"/>
              <w:right w:val="nil"/>
            </w:tcBorders>
          </w:tcPr>
          <w:p w14:paraId="5361442B" w14:textId="2C746D79" w:rsidR="00645243" w:rsidRPr="00B22E59" w:rsidRDefault="00645243" w:rsidP="00B22E59">
            <w:pPr>
              <w:pStyle w:val="ARIERTblBdy"/>
              <w:tabs>
                <w:tab w:val="decimal" w:pos="489"/>
              </w:tabs>
            </w:pPr>
            <w:r w:rsidRPr="00CF5BCE">
              <w:t>0.8795</w:t>
            </w:r>
          </w:p>
        </w:tc>
      </w:tr>
      <w:tr w:rsidR="008967A1" w:rsidRPr="00CF5BCE" w14:paraId="27C4A68B" w14:textId="77777777" w:rsidTr="00B22E59">
        <w:trPr>
          <w:trHeight w:hRule="exact" w:val="454"/>
        </w:trPr>
        <w:tc>
          <w:tcPr>
            <w:tcW w:w="2014" w:type="dxa"/>
            <w:tcBorders>
              <w:top w:val="nil"/>
              <w:left w:val="nil"/>
              <w:bottom w:val="nil"/>
              <w:right w:val="nil"/>
            </w:tcBorders>
          </w:tcPr>
          <w:p w14:paraId="548F789A" w14:textId="38D41E5C" w:rsidR="00645243" w:rsidRPr="00B22E59" w:rsidRDefault="00645243" w:rsidP="00B22E59">
            <w:pPr>
              <w:pStyle w:val="ARIERTblBdy"/>
              <w:tabs>
                <w:tab w:val="decimal" w:pos="1168"/>
              </w:tabs>
            </w:pPr>
            <w:r w:rsidRPr="00CF5BCE">
              <w:t>75,000</w:t>
            </w:r>
          </w:p>
        </w:tc>
        <w:tc>
          <w:tcPr>
            <w:tcW w:w="1780" w:type="dxa"/>
            <w:tcBorders>
              <w:top w:val="nil"/>
              <w:left w:val="nil"/>
              <w:bottom w:val="nil"/>
              <w:right w:val="nil"/>
            </w:tcBorders>
          </w:tcPr>
          <w:p w14:paraId="1F12923A" w14:textId="7EBF4E03" w:rsidR="00645243" w:rsidRPr="00B22E59" w:rsidRDefault="00645243" w:rsidP="00B22E59">
            <w:pPr>
              <w:pStyle w:val="ARIERTblBdy"/>
              <w:tabs>
                <w:tab w:val="decimal" w:pos="568"/>
              </w:tabs>
            </w:pPr>
            <w:r w:rsidRPr="00CF5BCE">
              <w:t>0.0842</w:t>
            </w:r>
          </w:p>
        </w:tc>
        <w:tc>
          <w:tcPr>
            <w:tcW w:w="1780" w:type="dxa"/>
            <w:tcBorders>
              <w:top w:val="nil"/>
              <w:left w:val="nil"/>
              <w:bottom w:val="nil"/>
              <w:right w:val="nil"/>
            </w:tcBorders>
          </w:tcPr>
          <w:p w14:paraId="26806C3A" w14:textId="62F93B6B" w:rsidR="00645243" w:rsidRPr="00B22E59" w:rsidRDefault="00645243" w:rsidP="00B22E59">
            <w:pPr>
              <w:pStyle w:val="ARIERTblBdy"/>
              <w:tabs>
                <w:tab w:val="decimal" w:pos="489"/>
              </w:tabs>
            </w:pPr>
            <w:r w:rsidRPr="00CF5BCE">
              <w:t>0.9158</w:t>
            </w:r>
          </w:p>
        </w:tc>
      </w:tr>
      <w:tr w:rsidR="008967A1" w:rsidRPr="00CF5BCE" w14:paraId="6BBB532E" w14:textId="77777777" w:rsidTr="00B22E59">
        <w:trPr>
          <w:trHeight w:hRule="exact" w:val="454"/>
        </w:trPr>
        <w:tc>
          <w:tcPr>
            <w:tcW w:w="2014" w:type="dxa"/>
            <w:tcBorders>
              <w:top w:val="nil"/>
              <w:left w:val="nil"/>
              <w:bottom w:val="nil"/>
              <w:right w:val="nil"/>
            </w:tcBorders>
          </w:tcPr>
          <w:p w14:paraId="421F5F40" w14:textId="0E696EDC" w:rsidR="00645243" w:rsidRPr="00CF5BCE" w:rsidRDefault="00645243" w:rsidP="00B22E59">
            <w:pPr>
              <w:pStyle w:val="ARIERTblBdy"/>
              <w:tabs>
                <w:tab w:val="decimal" w:pos="1168"/>
              </w:tabs>
              <w:rPr>
                <w:b/>
                <w:bCs/>
                <w:szCs w:val="26"/>
              </w:rPr>
            </w:pPr>
            <w:r w:rsidRPr="00CF5BCE">
              <w:t>80,000</w:t>
            </w:r>
          </w:p>
        </w:tc>
        <w:tc>
          <w:tcPr>
            <w:tcW w:w="1780" w:type="dxa"/>
            <w:tcBorders>
              <w:top w:val="nil"/>
              <w:left w:val="nil"/>
              <w:bottom w:val="nil"/>
              <w:right w:val="nil"/>
            </w:tcBorders>
          </w:tcPr>
          <w:p w14:paraId="4895F07E" w14:textId="7DCEB27A" w:rsidR="00645243" w:rsidRPr="00CF5BCE" w:rsidRDefault="00645243" w:rsidP="00B22E59">
            <w:pPr>
              <w:pStyle w:val="ARIERTblBdy"/>
              <w:tabs>
                <w:tab w:val="decimal" w:pos="568"/>
              </w:tabs>
              <w:rPr>
                <w:b/>
                <w:bCs/>
                <w:szCs w:val="26"/>
              </w:rPr>
            </w:pPr>
            <w:r w:rsidRPr="00CF5BCE">
              <w:t>0.0542</w:t>
            </w:r>
          </w:p>
        </w:tc>
        <w:tc>
          <w:tcPr>
            <w:tcW w:w="1780" w:type="dxa"/>
            <w:tcBorders>
              <w:top w:val="nil"/>
              <w:left w:val="nil"/>
              <w:bottom w:val="nil"/>
              <w:right w:val="nil"/>
            </w:tcBorders>
          </w:tcPr>
          <w:p w14:paraId="3B37EE3C" w14:textId="7DA1FA3D" w:rsidR="00645243" w:rsidRPr="00CF5BCE" w:rsidRDefault="00645243" w:rsidP="00B22E59">
            <w:pPr>
              <w:pStyle w:val="ARIERTblBdy"/>
              <w:tabs>
                <w:tab w:val="decimal" w:pos="489"/>
              </w:tabs>
              <w:rPr>
                <w:b/>
                <w:bCs/>
                <w:szCs w:val="26"/>
              </w:rPr>
            </w:pPr>
            <w:r w:rsidRPr="00CF5BCE">
              <w:t>0.9458</w:t>
            </w:r>
          </w:p>
        </w:tc>
      </w:tr>
      <w:tr w:rsidR="008967A1" w:rsidRPr="00CF5BCE" w14:paraId="1C4AD517" w14:textId="77777777" w:rsidTr="00B22E59">
        <w:trPr>
          <w:trHeight w:hRule="exact" w:val="454"/>
        </w:trPr>
        <w:tc>
          <w:tcPr>
            <w:tcW w:w="2014" w:type="dxa"/>
            <w:tcBorders>
              <w:top w:val="nil"/>
              <w:left w:val="nil"/>
              <w:bottom w:val="nil"/>
              <w:right w:val="nil"/>
            </w:tcBorders>
          </w:tcPr>
          <w:p w14:paraId="28D98714" w14:textId="4A09E32E" w:rsidR="00645243" w:rsidRPr="00CF5BCE" w:rsidRDefault="00645243" w:rsidP="00B22E59">
            <w:pPr>
              <w:pStyle w:val="ARIERTblBdy"/>
              <w:tabs>
                <w:tab w:val="decimal" w:pos="1168"/>
              </w:tabs>
              <w:rPr>
                <w:b/>
                <w:bCs/>
                <w:szCs w:val="26"/>
              </w:rPr>
            </w:pPr>
            <w:r w:rsidRPr="00CF5BCE">
              <w:t>85,000</w:t>
            </w:r>
          </w:p>
        </w:tc>
        <w:tc>
          <w:tcPr>
            <w:tcW w:w="1780" w:type="dxa"/>
            <w:tcBorders>
              <w:top w:val="nil"/>
              <w:left w:val="nil"/>
              <w:bottom w:val="nil"/>
              <w:right w:val="nil"/>
            </w:tcBorders>
          </w:tcPr>
          <w:p w14:paraId="3C1FDFFC" w14:textId="785D40A3" w:rsidR="00645243" w:rsidRPr="00CF5BCE" w:rsidRDefault="00645243" w:rsidP="00B22E59">
            <w:pPr>
              <w:pStyle w:val="ARIERTblBdy"/>
              <w:tabs>
                <w:tab w:val="decimal" w:pos="568"/>
              </w:tabs>
              <w:rPr>
                <w:b/>
                <w:bCs/>
                <w:szCs w:val="26"/>
              </w:rPr>
            </w:pPr>
            <w:r w:rsidRPr="00CF5BCE">
              <w:t>0.0306</w:t>
            </w:r>
          </w:p>
        </w:tc>
        <w:tc>
          <w:tcPr>
            <w:tcW w:w="1780" w:type="dxa"/>
            <w:tcBorders>
              <w:top w:val="nil"/>
              <w:left w:val="nil"/>
              <w:bottom w:val="nil"/>
              <w:right w:val="nil"/>
            </w:tcBorders>
          </w:tcPr>
          <w:p w14:paraId="2DE09898" w14:textId="2C85A0C1" w:rsidR="00645243" w:rsidRPr="00CF5BCE" w:rsidRDefault="00645243" w:rsidP="00B22E59">
            <w:pPr>
              <w:pStyle w:val="ARIERTblBdy"/>
              <w:tabs>
                <w:tab w:val="decimal" w:pos="489"/>
              </w:tabs>
              <w:rPr>
                <w:b/>
                <w:bCs/>
                <w:szCs w:val="26"/>
              </w:rPr>
            </w:pPr>
            <w:r w:rsidRPr="00CF5BCE">
              <w:t>0.9694</w:t>
            </w:r>
          </w:p>
        </w:tc>
      </w:tr>
      <w:tr w:rsidR="008967A1" w:rsidRPr="00CF5BCE" w14:paraId="2950CFB7" w14:textId="77777777" w:rsidTr="00B22E59">
        <w:trPr>
          <w:trHeight w:hRule="exact" w:val="454"/>
        </w:trPr>
        <w:tc>
          <w:tcPr>
            <w:tcW w:w="2014" w:type="dxa"/>
            <w:tcBorders>
              <w:top w:val="nil"/>
              <w:left w:val="nil"/>
              <w:bottom w:val="nil"/>
              <w:right w:val="nil"/>
            </w:tcBorders>
          </w:tcPr>
          <w:p w14:paraId="08D7F664" w14:textId="1D74E98D" w:rsidR="00645243" w:rsidRPr="00CF5BCE" w:rsidRDefault="00645243" w:rsidP="00B22E59">
            <w:pPr>
              <w:pStyle w:val="ARIERTblBdy"/>
              <w:tabs>
                <w:tab w:val="decimal" w:pos="1168"/>
              </w:tabs>
              <w:rPr>
                <w:b/>
                <w:bCs/>
                <w:szCs w:val="26"/>
              </w:rPr>
            </w:pPr>
            <w:r w:rsidRPr="00CF5BCE">
              <w:t>90,000</w:t>
            </w:r>
          </w:p>
        </w:tc>
        <w:tc>
          <w:tcPr>
            <w:tcW w:w="1780" w:type="dxa"/>
            <w:tcBorders>
              <w:top w:val="nil"/>
              <w:left w:val="nil"/>
              <w:bottom w:val="nil"/>
              <w:right w:val="nil"/>
            </w:tcBorders>
          </w:tcPr>
          <w:p w14:paraId="601411D9" w14:textId="29308D1B" w:rsidR="00645243" w:rsidRPr="00CF5BCE" w:rsidRDefault="00645243" w:rsidP="00B22E59">
            <w:pPr>
              <w:pStyle w:val="ARIERTblBdy"/>
              <w:tabs>
                <w:tab w:val="decimal" w:pos="568"/>
              </w:tabs>
              <w:rPr>
                <w:b/>
                <w:bCs/>
                <w:szCs w:val="26"/>
              </w:rPr>
            </w:pPr>
            <w:r w:rsidRPr="00CF5BCE">
              <w:t>0.0136</w:t>
            </w:r>
          </w:p>
        </w:tc>
        <w:tc>
          <w:tcPr>
            <w:tcW w:w="1780" w:type="dxa"/>
            <w:tcBorders>
              <w:top w:val="nil"/>
              <w:left w:val="nil"/>
              <w:bottom w:val="nil"/>
              <w:right w:val="nil"/>
            </w:tcBorders>
          </w:tcPr>
          <w:p w14:paraId="7CFDA285" w14:textId="46A21834" w:rsidR="00645243" w:rsidRPr="00CF5BCE" w:rsidRDefault="00645243" w:rsidP="00B22E59">
            <w:pPr>
              <w:pStyle w:val="ARIERTblBdy"/>
              <w:tabs>
                <w:tab w:val="decimal" w:pos="489"/>
              </w:tabs>
              <w:rPr>
                <w:b/>
                <w:bCs/>
                <w:szCs w:val="26"/>
              </w:rPr>
            </w:pPr>
            <w:r w:rsidRPr="00CF5BCE">
              <w:t>0.9864</w:t>
            </w:r>
          </w:p>
        </w:tc>
      </w:tr>
      <w:tr w:rsidR="008967A1" w:rsidRPr="00CF5BCE" w14:paraId="4D79FE2E" w14:textId="77777777" w:rsidTr="00B22E59">
        <w:trPr>
          <w:trHeight w:hRule="exact" w:val="454"/>
        </w:trPr>
        <w:tc>
          <w:tcPr>
            <w:tcW w:w="2014" w:type="dxa"/>
            <w:tcBorders>
              <w:top w:val="nil"/>
              <w:left w:val="nil"/>
              <w:bottom w:val="nil"/>
              <w:right w:val="nil"/>
            </w:tcBorders>
          </w:tcPr>
          <w:p w14:paraId="26B299FC" w14:textId="53876319" w:rsidR="00645243" w:rsidRPr="00CF5BCE" w:rsidRDefault="00645243" w:rsidP="00B22E59">
            <w:pPr>
              <w:pStyle w:val="ARIERTblBdy"/>
              <w:tabs>
                <w:tab w:val="decimal" w:pos="1168"/>
              </w:tabs>
              <w:rPr>
                <w:b/>
                <w:bCs/>
                <w:szCs w:val="26"/>
              </w:rPr>
            </w:pPr>
            <w:r w:rsidRPr="00CF5BCE">
              <w:t>95,000</w:t>
            </w:r>
          </w:p>
        </w:tc>
        <w:tc>
          <w:tcPr>
            <w:tcW w:w="1780" w:type="dxa"/>
            <w:tcBorders>
              <w:top w:val="nil"/>
              <w:left w:val="nil"/>
              <w:bottom w:val="nil"/>
              <w:right w:val="nil"/>
            </w:tcBorders>
          </w:tcPr>
          <w:p w14:paraId="2CCA1278" w14:textId="0BF1989E" w:rsidR="00645243" w:rsidRPr="00CF5BCE" w:rsidRDefault="00645243" w:rsidP="00B22E59">
            <w:pPr>
              <w:pStyle w:val="ARIERTblBdy"/>
              <w:tabs>
                <w:tab w:val="decimal" w:pos="568"/>
              </w:tabs>
              <w:rPr>
                <w:b/>
                <w:bCs/>
                <w:szCs w:val="26"/>
              </w:rPr>
            </w:pPr>
            <w:r w:rsidRPr="00CF5BCE">
              <w:t>0.0034</w:t>
            </w:r>
          </w:p>
        </w:tc>
        <w:tc>
          <w:tcPr>
            <w:tcW w:w="1780" w:type="dxa"/>
            <w:tcBorders>
              <w:top w:val="nil"/>
              <w:left w:val="nil"/>
              <w:bottom w:val="nil"/>
              <w:right w:val="nil"/>
            </w:tcBorders>
          </w:tcPr>
          <w:p w14:paraId="5F3348BA" w14:textId="4E789367" w:rsidR="00645243" w:rsidRPr="00CF5BCE" w:rsidRDefault="00645243" w:rsidP="00B22E59">
            <w:pPr>
              <w:pStyle w:val="ARIERTblBdy"/>
              <w:tabs>
                <w:tab w:val="decimal" w:pos="489"/>
              </w:tabs>
              <w:rPr>
                <w:b/>
                <w:bCs/>
                <w:szCs w:val="26"/>
              </w:rPr>
            </w:pPr>
            <w:r w:rsidRPr="00CF5BCE">
              <w:t>0.9966</w:t>
            </w:r>
          </w:p>
        </w:tc>
      </w:tr>
      <w:tr w:rsidR="008967A1" w:rsidRPr="00CF5BCE" w14:paraId="3E370284" w14:textId="77777777" w:rsidTr="00B22E59">
        <w:trPr>
          <w:trHeight w:hRule="exact" w:val="454"/>
        </w:trPr>
        <w:tc>
          <w:tcPr>
            <w:tcW w:w="2014" w:type="dxa"/>
            <w:tcBorders>
              <w:top w:val="nil"/>
              <w:left w:val="nil"/>
              <w:bottom w:val="single" w:sz="4" w:space="0" w:color="228591"/>
              <w:right w:val="nil"/>
            </w:tcBorders>
          </w:tcPr>
          <w:p w14:paraId="3E35E230" w14:textId="786DC2BA" w:rsidR="00645243" w:rsidRPr="00B22E59" w:rsidRDefault="00645243" w:rsidP="00B22E59">
            <w:pPr>
              <w:pStyle w:val="ARIERTblBdy"/>
              <w:tabs>
                <w:tab w:val="decimal" w:pos="1168"/>
              </w:tabs>
            </w:pPr>
            <w:r w:rsidRPr="00CF5BCE">
              <w:t>100,000</w:t>
            </w:r>
          </w:p>
        </w:tc>
        <w:tc>
          <w:tcPr>
            <w:tcW w:w="1780" w:type="dxa"/>
            <w:tcBorders>
              <w:top w:val="nil"/>
              <w:left w:val="nil"/>
              <w:bottom w:val="single" w:sz="4" w:space="0" w:color="228591"/>
              <w:right w:val="nil"/>
            </w:tcBorders>
          </w:tcPr>
          <w:p w14:paraId="34330E0D" w14:textId="5E6DEAA3" w:rsidR="00645243" w:rsidRPr="00B22E59" w:rsidRDefault="00645243" w:rsidP="00B22E59">
            <w:pPr>
              <w:pStyle w:val="ARIERTblBdy"/>
              <w:tabs>
                <w:tab w:val="decimal" w:pos="568"/>
              </w:tabs>
            </w:pPr>
            <w:r w:rsidRPr="00CF5BCE">
              <w:t>0.0000</w:t>
            </w:r>
          </w:p>
        </w:tc>
        <w:tc>
          <w:tcPr>
            <w:tcW w:w="1780" w:type="dxa"/>
            <w:tcBorders>
              <w:top w:val="nil"/>
              <w:left w:val="nil"/>
              <w:bottom w:val="single" w:sz="4" w:space="0" w:color="228591"/>
              <w:right w:val="nil"/>
            </w:tcBorders>
          </w:tcPr>
          <w:p w14:paraId="25AECE8F" w14:textId="63B62747" w:rsidR="00645243" w:rsidRPr="00B22E59" w:rsidRDefault="00645243" w:rsidP="00B22E59">
            <w:pPr>
              <w:pStyle w:val="ARIERTblBdy"/>
              <w:tabs>
                <w:tab w:val="decimal" w:pos="489"/>
              </w:tabs>
            </w:pPr>
            <w:r w:rsidRPr="00CF5BCE">
              <w:t>1.0000</w:t>
            </w:r>
          </w:p>
        </w:tc>
      </w:tr>
    </w:tbl>
    <w:p w14:paraId="6CF7519C" w14:textId="77777777" w:rsidR="00645243" w:rsidRPr="00CF5BCE" w:rsidRDefault="00645243" w:rsidP="0015489F">
      <w:pPr>
        <w:jc w:val="center"/>
      </w:pPr>
    </w:p>
    <w:p w14:paraId="4AC1E5B4" w14:textId="5DCB01CA" w:rsidR="00554FAB" w:rsidRPr="00CF5BCE" w:rsidRDefault="00741F56" w:rsidP="0015489F">
      <w:pPr>
        <w:pStyle w:val="ARIERCaption-Figure"/>
      </w:pPr>
      <w:bookmarkStart w:id="220" w:name="_Toc423012074"/>
      <w:bookmarkStart w:id="221" w:name="_Toc409475987"/>
      <w:r w:rsidRPr="00B22E59">
        <w:br w:type="page"/>
      </w:r>
      <w:bookmarkEnd w:id="220"/>
      <w:bookmarkEnd w:id="221"/>
    </w:p>
    <w:p w14:paraId="0B960043" w14:textId="717D9A55" w:rsidR="00554FAB" w:rsidRPr="00CF5BCE" w:rsidRDefault="00741F56" w:rsidP="00554FAB">
      <w:pPr>
        <w:jc w:val="both"/>
      </w:pPr>
      <w:r w:rsidRPr="00077D7A">
        <w:rPr>
          <w:noProof/>
          <w:lang w:eastAsia="en-AU"/>
        </w:rPr>
        <w:drawing>
          <wp:inline distT="0" distB="0" distL="0" distR="0" wp14:anchorId="7A96A2B7" wp14:editId="7FED3FC9">
            <wp:extent cx="5719445" cy="36404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719445" cy="3640455"/>
                    </a:xfrm>
                    <a:prstGeom prst="rect">
                      <a:avLst/>
                    </a:prstGeom>
                    <a:noFill/>
                    <a:ln>
                      <a:noFill/>
                    </a:ln>
                  </pic:spPr>
                </pic:pic>
              </a:graphicData>
            </a:graphic>
          </wp:inline>
        </w:drawing>
      </w:r>
    </w:p>
    <w:p w14:paraId="593E7534" w14:textId="24F74748" w:rsidR="00741F56" w:rsidRPr="00CF5BCE" w:rsidRDefault="00741F56" w:rsidP="00741F56">
      <w:pPr>
        <w:pStyle w:val="ARIERCaption-Figure"/>
      </w:pPr>
      <w:bookmarkStart w:id="222" w:name="_Toc317201556"/>
      <w:r w:rsidRPr="00B22E59">
        <w:t>Figure 32</w:t>
      </w:r>
      <w:r w:rsidR="00AB16B9">
        <w:t>.</w:t>
      </w:r>
      <w:r w:rsidRPr="00B22E59">
        <w:t xml:space="preserve"> Mean Carp population size in response to the modelled Chowilla flow data</w:t>
      </w:r>
      <w:bookmarkEnd w:id="222"/>
    </w:p>
    <w:p w14:paraId="18E661B1" w14:textId="77777777" w:rsidR="00741F56" w:rsidRPr="00CF5BCE" w:rsidRDefault="00741F56" w:rsidP="00554FAB">
      <w:pPr>
        <w:jc w:val="both"/>
      </w:pPr>
    </w:p>
    <w:p w14:paraId="4C2324AE" w14:textId="77777777" w:rsidR="00741F56" w:rsidRPr="00CF5BCE" w:rsidRDefault="00741F56" w:rsidP="00554FAB">
      <w:pPr>
        <w:jc w:val="both"/>
      </w:pPr>
    </w:p>
    <w:p w14:paraId="7B430A6A" w14:textId="77777777" w:rsidR="00741F56" w:rsidRPr="00CF5BCE" w:rsidRDefault="00741F56" w:rsidP="00554FAB">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554FAB" w:rsidRPr="00CF5BCE" w14:paraId="2A2E81FF" w14:textId="77777777" w:rsidTr="0015489F">
        <w:tc>
          <w:tcPr>
            <w:tcW w:w="9242" w:type="dxa"/>
          </w:tcPr>
          <w:p w14:paraId="1494C3F6" w14:textId="77777777" w:rsidR="00554FAB" w:rsidRPr="00B22E59" w:rsidRDefault="00554FAB" w:rsidP="00303B27">
            <w:pPr>
              <w:spacing w:line="400" w:lineRule="atLeast"/>
              <w:jc w:val="both"/>
            </w:pPr>
            <w:r w:rsidRPr="00077D7A">
              <w:rPr>
                <w:noProof/>
                <w:lang w:eastAsia="en-AU"/>
              </w:rPr>
              <w:drawing>
                <wp:inline distT="0" distB="0" distL="0" distR="0" wp14:anchorId="70CAB29B" wp14:editId="2B32DF31">
                  <wp:extent cx="5719445" cy="36404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5719445" cy="3640455"/>
                          </a:xfrm>
                          <a:prstGeom prst="rect">
                            <a:avLst/>
                          </a:prstGeom>
                          <a:noFill/>
                          <a:ln>
                            <a:noFill/>
                          </a:ln>
                        </pic:spPr>
                      </pic:pic>
                    </a:graphicData>
                  </a:graphic>
                </wp:inline>
              </w:drawing>
            </w:r>
          </w:p>
        </w:tc>
      </w:tr>
    </w:tbl>
    <w:p w14:paraId="553DCE01" w14:textId="3D766914" w:rsidR="00554FAB" w:rsidRPr="00CF5BCE" w:rsidRDefault="00554FAB" w:rsidP="0015489F">
      <w:pPr>
        <w:pStyle w:val="ARIERCaption-Figure"/>
      </w:pPr>
      <w:bookmarkStart w:id="223" w:name="_Toc423012075"/>
      <w:bookmarkStart w:id="224" w:name="_Toc317201557"/>
      <w:bookmarkStart w:id="225" w:name="_Toc409475988"/>
      <w:r w:rsidRPr="00B22E59">
        <w:t>Figure</w:t>
      </w:r>
      <w:r w:rsidR="00A8055F" w:rsidRPr="00B22E59">
        <w:t xml:space="preserve"> 33</w:t>
      </w:r>
      <w:r w:rsidRPr="00B22E59">
        <w:t>. Mean biomass of Carp available to disperse in response to the modelled Chowilla flow data.</w:t>
      </w:r>
      <w:bookmarkEnd w:id="223"/>
      <w:bookmarkEnd w:id="224"/>
      <w:bookmarkEnd w:id="225"/>
    </w:p>
    <w:p w14:paraId="3F14E94F" w14:textId="77777777" w:rsidR="00554FAB" w:rsidRPr="00CF5BCE" w:rsidRDefault="00554FAB" w:rsidP="0015489F">
      <w:pPr>
        <w:pStyle w:val="ARIERBody"/>
      </w:pPr>
    </w:p>
    <w:p w14:paraId="20475996" w14:textId="085F738E" w:rsidR="00554FAB" w:rsidRPr="00CF5BCE" w:rsidRDefault="00A8055F" w:rsidP="0015489F">
      <w:pPr>
        <w:pStyle w:val="ARIERBody"/>
      </w:pPr>
      <w:r w:rsidRPr="00077D7A">
        <w:lastRenderedPageBreak/>
        <w:t xml:space="preserve">An assessment of </w:t>
      </w:r>
      <w:r w:rsidR="00DF73F3" w:rsidRPr="00077D7A">
        <w:t>Figures</w:t>
      </w:r>
      <w:r w:rsidR="00DF73F3">
        <w:t> </w:t>
      </w:r>
      <w:r w:rsidRPr="00077D7A">
        <w:t>32 and 33</w:t>
      </w:r>
      <w:r w:rsidR="00554FAB" w:rsidRPr="00E42920">
        <w:t xml:space="preserve"> indicate</w:t>
      </w:r>
      <w:r w:rsidR="00DF73F3">
        <w:t>d</w:t>
      </w:r>
      <w:r w:rsidR="00554FAB" w:rsidRPr="00E42920">
        <w:t xml:space="preserve"> that the Carp population </w:t>
      </w:r>
      <w:r w:rsidR="00DF73F3" w:rsidRPr="00D1066C">
        <w:t>remain</w:t>
      </w:r>
      <w:r w:rsidR="00DF73F3">
        <w:t>ed</w:t>
      </w:r>
      <w:r w:rsidR="00DF73F3" w:rsidRPr="00E42920">
        <w:t xml:space="preserve"> </w:t>
      </w:r>
      <w:r w:rsidR="00554FAB" w:rsidRPr="00B64128">
        <w:t xml:space="preserve">fairly stable under </w:t>
      </w:r>
      <w:r w:rsidR="00554FAB" w:rsidRPr="00D1066C">
        <w:t>the two flow scenarios in the Chowilla reach. However</w:t>
      </w:r>
      <w:r w:rsidR="00DF73F3">
        <w:t>,</w:t>
      </w:r>
      <w:r w:rsidR="00554FAB" w:rsidRPr="00E42920">
        <w:t xml:space="preserve"> the number of Carp available for dispersal </w:t>
      </w:r>
      <w:r w:rsidR="00DF73F3">
        <w:t>wa</w:t>
      </w:r>
      <w:r w:rsidR="00554FAB" w:rsidRPr="00B64128">
        <w:t xml:space="preserve">s markedly different </w:t>
      </w:r>
      <w:r w:rsidR="00DF73F3">
        <w:t>between</w:t>
      </w:r>
      <w:r w:rsidR="00554FAB" w:rsidRPr="00B64128">
        <w:t xml:space="preserve"> the two flow sequences. The modelled observed flow for Chowilla operations (</w:t>
      </w:r>
      <w:r w:rsidR="00DF73F3">
        <w:t>S</w:t>
      </w:r>
      <w:r w:rsidR="00DF73F3" w:rsidRPr="00E42920">
        <w:t xml:space="preserve">cenario </w:t>
      </w:r>
      <w:r w:rsidR="00554FAB" w:rsidRPr="00B64128">
        <w:t xml:space="preserve">1) </w:t>
      </w:r>
      <w:r w:rsidR="00DF73F3" w:rsidRPr="00D1066C">
        <w:t>produce</w:t>
      </w:r>
      <w:r w:rsidR="00DF73F3">
        <w:t>d</w:t>
      </w:r>
      <w:r w:rsidR="00DF73F3" w:rsidRPr="00E42920">
        <w:t xml:space="preserve"> </w:t>
      </w:r>
      <w:r w:rsidR="00554FAB" w:rsidRPr="00B64128">
        <w:t>a substantial number of Carp available for dispersal over the relatively short modelled time frame (15 years compar</w:t>
      </w:r>
      <w:r w:rsidR="00DF73F3">
        <w:t>ed with</w:t>
      </w:r>
      <w:r w:rsidR="00554FAB" w:rsidRPr="00E42920">
        <w:t xml:space="preserve"> 50 years for other case studies). The modelled future single operational example of the Cho</w:t>
      </w:r>
      <w:r w:rsidR="00554FAB" w:rsidRPr="00B64128">
        <w:t>willa regulator (Modelled flow – regulator</w:t>
      </w:r>
      <w:r w:rsidR="00554FAB" w:rsidRPr="00E42920">
        <w:t xml:space="preserve"> </w:t>
      </w:r>
      <w:r w:rsidR="00DF73F3" w:rsidRPr="001F6975">
        <w:t>Figures</w:t>
      </w:r>
      <w:r w:rsidR="00DF73F3">
        <w:t> </w:t>
      </w:r>
      <w:r w:rsidR="00554FAB" w:rsidRPr="00E42920">
        <w:t>32</w:t>
      </w:r>
      <w:r w:rsidRPr="00B64128">
        <w:t xml:space="preserve"> and 33</w:t>
      </w:r>
      <w:r w:rsidR="00554FAB" w:rsidRPr="00077D7A">
        <w:t xml:space="preserve">) </w:t>
      </w:r>
      <w:r w:rsidR="00DF73F3" w:rsidRPr="00077D7A">
        <w:t>produce</w:t>
      </w:r>
      <w:r w:rsidR="00DF73F3">
        <w:t>d</w:t>
      </w:r>
      <w:r w:rsidR="00DF73F3" w:rsidRPr="00077D7A">
        <w:t xml:space="preserve"> </w:t>
      </w:r>
      <w:r w:rsidR="00554FAB" w:rsidRPr="00077D7A">
        <w:t>more than double the number of Carp available for dispersal. The outcomes from this case study highlight the potenti</w:t>
      </w:r>
      <w:r w:rsidR="00554FAB" w:rsidRPr="00E42920">
        <w:t>al of allowing Carp access t</w:t>
      </w:r>
      <w:r w:rsidR="00554FAB" w:rsidRPr="00B64128">
        <w:t>o the floodplain, where large numbers of Carp may be produced for dispersal.</w:t>
      </w:r>
    </w:p>
    <w:p w14:paraId="1ECDEE53" w14:textId="527497B2" w:rsidR="00554FAB" w:rsidRPr="00CF5BCE" w:rsidRDefault="00554FAB" w:rsidP="0015489F">
      <w:pPr>
        <w:pStyle w:val="ARIERBody"/>
      </w:pPr>
      <w:r w:rsidRPr="00077D7A">
        <w:t>In summary, if Carp access the Chowilla floodplain throughout the operation of the Chowilla regulator, there will likely be significant recruitment and</w:t>
      </w:r>
      <w:r w:rsidRPr="00E42920">
        <w:t xml:space="preserve"> large numbers of Carp avail</w:t>
      </w:r>
      <w:r w:rsidRPr="00B64128">
        <w:t>able for dispersal in 3 out of 5 years. Artificial floodplain inundation should be carefully considered, with frequent events minimised where possible, following assessments</w:t>
      </w:r>
      <w:r w:rsidRPr="00D1066C">
        <w:t xml:space="preserve"> of impacts on other watering objectives. Alternative management options to those presented here should be explored further using this Carp model. Native fish models, which are currently being developed, will assist water managers in determining </w:t>
      </w:r>
      <w:r w:rsidR="00DF73F3">
        <w:t>whether</w:t>
      </w:r>
      <w:r w:rsidR="00DF73F3" w:rsidRPr="00E42920">
        <w:t xml:space="preserve"> </w:t>
      </w:r>
      <w:r w:rsidRPr="00B64128">
        <w:t xml:space="preserve">the risk of Carp population increase can be reduced while still benefiting native fish populations. The Carp model allows for alternative management to </w:t>
      </w:r>
      <w:r w:rsidR="00DF73F3" w:rsidRPr="00D1066C">
        <w:t>th</w:t>
      </w:r>
      <w:r w:rsidR="00DF73F3">
        <w:t>at</w:t>
      </w:r>
      <w:r w:rsidR="00DF73F3" w:rsidRPr="00E42920">
        <w:t xml:space="preserve"> </w:t>
      </w:r>
      <w:r w:rsidRPr="00B64128">
        <w:t>presented here to be explored further.</w:t>
      </w:r>
    </w:p>
    <w:p w14:paraId="7A2BF828" w14:textId="75530F88" w:rsidR="00554FAB" w:rsidRPr="00CF5BCE" w:rsidRDefault="00A8055F" w:rsidP="0015489F">
      <w:pPr>
        <w:pStyle w:val="ARIERHB"/>
      </w:pPr>
      <w:bookmarkStart w:id="226" w:name="_Toc423012950"/>
      <w:bookmarkStart w:id="227" w:name="_Toc317204291"/>
      <w:r w:rsidRPr="00B22E59">
        <w:t>7.4</w:t>
      </w:r>
      <w:r w:rsidRPr="00B22E59">
        <w:tab/>
      </w:r>
      <w:r w:rsidR="00554FAB" w:rsidRPr="00B22E59">
        <w:t>Barmah</w:t>
      </w:r>
      <w:r w:rsidR="00E97A2A" w:rsidRPr="00B22E59">
        <w:t>–</w:t>
      </w:r>
      <w:r w:rsidR="00554FAB" w:rsidRPr="00B22E59">
        <w:t>Millewa</w:t>
      </w:r>
      <w:bookmarkEnd w:id="226"/>
      <w:bookmarkEnd w:id="227"/>
    </w:p>
    <w:p w14:paraId="03DC049B" w14:textId="69F82A86" w:rsidR="00554FAB" w:rsidRPr="00CF5BCE" w:rsidRDefault="00554FAB" w:rsidP="0015489F">
      <w:pPr>
        <w:pStyle w:val="ARIERBody"/>
      </w:pPr>
      <w:r w:rsidRPr="00077D7A">
        <w:t>Barmah</w:t>
      </w:r>
      <w:r w:rsidR="006A03DA" w:rsidRPr="00E42920">
        <w:t>–</w:t>
      </w:r>
      <w:r w:rsidRPr="00D1066C">
        <w:t xml:space="preserve">Millewa Forest is a large, complex floodplain wetland system in the </w:t>
      </w:r>
      <w:r w:rsidR="000940A3" w:rsidRPr="00D1066C">
        <w:t>M</w:t>
      </w:r>
      <w:r w:rsidRPr="001F6975">
        <w:t>id</w:t>
      </w:r>
      <w:r w:rsidR="000940A3" w:rsidRPr="001F6975">
        <w:t xml:space="preserve"> </w:t>
      </w:r>
      <w:r w:rsidRPr="001F6975">
        <w:t>Murray River</w:t>
      </w:r>
      <w:r w:rsidR="00CD0142">
        <w:t xml:space="preserve"> that</w:t>
      </w:r>
      <w:r w:rsidRPr="00E42920">
        <w:t xml:space="preserve"> is listed </w:t>
      </w:r>
      <w:r w:rsidRPr="00B64128">
        <w:t>as internationally important under the Ramsar convention and is also an Icon Site for The Living Murray Initiative (Koehn et al. 2014a). Barmah</w:t>
      </w:r>
      <w:r w:rsidR="006A03DA" w:rsidRPr="00D1066C">
        <w:t>–</w:t>
      </w:r>
      <w:r w:rsidRPr="001F6975">
        <w:t>Millewa has a long history of water management</w:t>
      </w:r>
      <w:r w:rsidR="00CD0142">
        <w:t>,</w:t>
      </w:r>
      <w:r w:rsidRPr="00E42920">
        <w:t xml:space="preserve"> with numerous levee banks</w:t>
      </w:r>
      <w:r w:rsidRPr="00D1066C">
        <w:t xml:space="preserve"> and regulators</w:t>
      </w:r>
      <w:r w:rsidR="00CD0142">
        <w:t>,</w:t>
      </w:r>
      <w:r w:rsidRPr="00E42920">
        <w:t xml:space="preserve"> and </w:t>
      </w:r>
      <w:r w:rsidR="00CD0142">
        <w:t xml:space="preserve">it </w:t>
      </w:r>
      <w:r w:rsidRPr="00E42920">
        <w:t>has an alloca</w:t>
      </w:r>
      <w:r w:rsidRPr="00B64128">
        <w:t xml:space="preserve">ted EWA of up to </w:t>
      </w:r>
      <w:r w:rsidR="00CD0142" w:rsidRPr="00D1066C">
        <w:t>150</w:t>
      </w:r>
      <w:r w:rsidR="00CD0142">
        <w:t> </w:t>
      </w:r>
      <w:r w:rsidRPr="00E42920">
        <w:t>GL per year. While flow regulation has greatly affected the natural flooding cycles</w:t>
      </w:r>
      <w:r w:rsidR="00CD0142">
        <w:t>,</w:t>
      </w:r>
      <w:r w:rsidRPr="00E42920">
        <w:t xml:space="preserve"> flooding does still occur, both naturally and enhanced by the EWA (see </w:t>
      </w:r>
      <w:r w:rsidR="00CD0142" w:rsidRPr="00D1066C">
        <w:t>Appendix</w:t>
      </w:r>
      <w:r w:rsidR="00CD0142">
        <w:t> </w:t>
      </w:r>
      <w:r w:rsidRPr="00E42920">
        <w:t xml:space="preserve">3, </w:t>
      </w:r>
      <w:r w:rsidR="00CD0142" w:rsidRPr="00D1066C">
        <w:t>Figure</w:t>
      </w:r>
      <w:r w:rsidR="00CD0142">
        <w:t> </w:t>
      </w:r>
      <w:r w:rsidRPr="00E42920">
        <w:t xml:space="preserve">A3.13; King et al. 2010). In 2005/06, </w:t>
      </w:r>
      <w:r w:rsidR="00CD0142" w:rsidRPr="00D1066C">
        <w:t>513</w:t>
      </w:r>
      <w:r w:rsidR="00CD0142">
        <w:t> </w:t>
      </w:r>
      <w:r w:rsidRPr="00E42920">
        <w:t>GL of the Barmah</w:t>
      </w:r>
      <w:r w:rsidR="006A03DA" w:rsidRPr="00B64128">
        <w:t>–</w:t>
      </w:r>
      <w:r w:rsidRPr="00D1066C">
        <w:t xml:space="preserve">Millewa EWA was used to ‘piggyback’ </w:t>
      </w:r>
      <w:r w:rsidR="00CD0142">
        <w:t xml:space="preserve">the </w:t>
      </w:r>
      <w:r w:rsidRPr="00E42920">
        <w:t>natural flow peak to increase its magnitude and duration</w:t>
      </w:r>
      <w:r w:rsidR="00CD0142">
        <w:t>. This</w:t>
      </w:r>
      <w:r w:rsidRPr="00E42920">
        <w:t xml:space="preserve"> led to </w:t>
      </w:r>
      <w:r w:rsidRPr="00D1066C">
        <w:t>positive outcomes for native fish (i.e. Golden Perch, Silver Perch, Murray Cod, Trout Cod and Southern Pygmy Perch; see King et al. 2010 for more details)</w:t>
      </w:r>
      <w:r w:rsidRPr="001F6975">
        <w:t xml:space="preserve"> and waterbird breeding, but also increased Carp recruitment (Koehn et al. 2014a).</w:t>
      </w:r>
    </w:p>
    <w:p w14:paraId="3E21F8D0" w14:textId="3A2918D6" w:rsidR="00554FAB" w:rsidRDefault="00554FAB" w:rsidP="0015489F">
      <w:pPr>
        <w:pStyle w:val="ARIERBody"/>
      </w:pPr>
      <w:r w:rsidRPr="00077D7A">
        <w:t>It is recognised that the Barmah area attracts Carp from both upstream and downstream as a preferre</w:t>
      </w:r>
      <w:r w:rsidRPr="00E42920">
        <w:t>d spawning site (Stuart and Jones 2006a, 2006b)</w:t>
      </w:r>
      <w:r w:rsidR="00CD0142">
        <w:t>,</w:t>
      </w:r>
      <w:r w:rsidRPr="00E42920">
        <w:t xml:space="preserve"> and as such the Barmah</w:t>
      </w:r>
      <w:r w:rsidR="006A03DA" w:rsidRPr="00B64128">
        <w:t>–</w:t>
      </w:r>
      <w:r w:rsidRPr="00D1066C">
        <w:t xml:space="preserve">Millewa region is modelled as the </w:t>
      </w:r>
      <w:r w:rsidR="00CD0142" w:rsidRPr="001F6975">
        <w:t>150</w:t>
      </w:r>
      <w:r w:rsidR="00CD0142">
        <w:t> </w:t>
      </w:r>
      <w:r w:rsidRPr="00E42920">
        <w:t>km of river below containing the Barmah</w:t>
      </w:r>
      <w:r w:rsidR="006A03DA" w:rsidRPr="00B64128">
        <w:t>–</w:t>
      </w:r>
      <w:r w:rsidRPr="00D1066C">
        <w:t>Millewa floodplain and surrou</w:t>
      </w:r>
      <w:r w:rsidR="00A8055F" w:rsidRPr="001F6975">
        <w:t>nds (</w:t>
      </w:r>
      <w:r w:rsidR="00CD0142" w:rsidRPr="001F6975">
        <w:t>Figure</w:t>
      </w:r>
      <w:r w:rsidR="00CD0142">
        <w:t> </w:t>
      </w:r>
      <w:r w:rsidR="00A8055F" w:rsidRPr="00E42920">
        <w:t>34</w:t>
      </w:r>
      <w:r w:rsidRPr="00B64128">
        <w:t>). When access is available to the Barmah</w:t>
      </w:r>
      <w:r w:rsidR="006A03DA" w:rsidRPr="00D1066C">
        <w:t>–</w:t>
      </w:r>
      <w:r w:rsidRPr="001F6975">
        <w:t>Moira Lakes</w:t>
      </w:r>
      <w:r w:rsidR="00CD0142">
        <w:t>,</w:t>
      </w:r>
      <w:r w:rsidRPr="00E42920">
        <w:t xml:space="preserve"> it is typically over such time</w:t>
      </w:r>
      <w:r w:rsidRPr="00D1066C">
        <w:t>scales that all Carp in the Barmah</w:t>
      </w:r>
      <w:r w:rsidR="006A03DA" w:rsidRPr="00D1066C">
        <w:t>–</w:t>
      </w:r>
      <w:r w:rsidRPr="001F6975">
        <w:t>Millewa region would be expected to migrate there to spawn. When access is available to the Barmah</w:t>
      </w:r>
      <w:r w:rsidR="006A03DA" w:rsidRPr="001F6975">
        <w:t>–</w:t>
      </w:r>
      <w:r w:rsidRPr="001F6975">
        <w:t>Millewa floodplain then Carp may access the floodplain for spawning directly from the river.</w:t>
      </w:r>
    </w:p>
    <w:p w14:paraId="32B7A142" w14:textId="3B3A2332" w:rsidR="00B113E9" w:rsidRPr="00CF5BCE" w:rsidRDefault="00B113E9" w:rsidP="0015489F">
      <w:pPr>
        <w:pStyle w:val="ARIERBody"/>
      </w:pPr>
      <w:r>
        <w:rPr>
          <w:noProof/>
          <w:lang w:eastAsia="en-AU"/>
        </w:rPr>
        <w:lastRenderedPageBreak/>
        <w:drawing>
          <wp:inline distT="0" distB="0" distL="0" distR="0" wp14:anchorId="733DDCAF" wp14:editId="4108F3A4">
            <wp:extent cx="5334552" cy="3554186"/>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5336488" cy="3555476"/>
                    </a:xfrm>
                    <a:prstGeom prst="rect">
                      <a:avLst/>
                    </a:prstGeom>
                    <a:noFill/>
                  </pic:spPr>
                </pic:pic>
              </a:graphicData>
            </a:graphic>
          </wp:inline>
        </w:drawing>
      </w:r>
    </w:p>
    <w:p w14:paraId="68E93B16" w14:textId="50E0BDB7" w:rsidR="00554FAB" w:rsidRPr="00CF5BCE" w:rsidRDefault="00554FAB" w:rsidP="0015489F">
      <w:pPr>
        <w:pStyle w:val="ARIERCaption-Figure"/>
      </w:pPr>
      <w:bookmarkStart w:id="228" w:name="_Toc317201558"/>
      <w:bookmarkStart w:id="229" w:name="_Toc409475992"/>
      <w:bookmarkStart w:id="230" w:name="_Toc423012076"/>
      <w:r w:rsidRPr="00B22E59">
        <w:t xml:space="preserve">Figure </w:t>
      </w:r>
      <w:r w:rsidR="00A8055F" w:rsidRPr="00B22E59">
        <w:t>34</w:t>
      </w:r>
      <w:r w:rsidRPr="00B22E59">
        <w:t xml:space="preserve">. Schematic diagram of </w:t>
      </w:r>
      <w:r w:rsidR="00CD0142">
        <w:t xml:space="preserve">the </w:t>
      </w:r>
      <w:r w:rsidRPr="00B22E59">
        <w:t>Barmah</w:t>
      </w:r>
      <w:r w:rsidR="006A03DA" w:rsidRPr="00B22E59">
        <w:t>–</w:t>
      </w:r>
      <w:r w:rsidRPr="00B22E59">
        <w:t>Millewa area, including Barmah and Moira lakes</w:t>
      </w:r>
      <w:bookmarkEnd w:id="228"/>
      <w:bookmarkEnd w:id="229"/>
      <w:bookmarkEnd w:id="230"/>
    </w:p>
    <w:p w14:paraId="655F872B" w14:textId="77777777" w:rsidR="00D8635C" w:rsidRPr="00CF5BCE" w:rsidRDefault="00D8635C" w:rsidP="0015489F"/>
    <w:p w14:paraId="6D3E9E21" w14:textId="7A3CACA7" w:rsidR="00554FAB" w:rsidRPr="00CF5BCE" w:rsidRDefault="00554FAB" w:rsidP="0015489F">
      <w:pPr>
        <w:pStyle w:val="ARIERBody"/>
      </w:pPr>
      <w:r w:rsidRPr="00077D7A">
        <w:t xml:space="preserve">This case study considers </w:t>
      </w:r>
      <w:r w:rsidR="006D51A4" w:rsidRPr="00E42920">
        <w:t>h</w:t>
      </w:r>
      <w:r w:rsidRPr="00D1066C">
        <w:t>abitat types</w:t>
      </w:r>
      <w:r w:rsidR="00BC0576">
        <w:t xml:space="preserve"> [</w:t>
      </w:r>
      <w:r w:rsidRPr="00E42920">
        <w:t>summer irrigation flow (H3); river wetland (H6) and natural floodplain inundation (H10)</w:t>
      </w:r>
      <w:r w:rsidR="00BC0576">
        <w:t>]</w:t>
      </w:r>
      <w:r w:rsidRPr="00E42920">
        <w:t xml:space="preserve"> </w:t>
      </w:r>
      <w:r w:rsidRPr="00B64128">
        <w:t xml:space="preserve">and quantifies the flow impacts on Carp populations in the </w:t>
      </w:r>
      <w:r w:rsidR="00BC0576">
        <w:t>M</w:t>
      </w:r>
      <w:r w:rsidRPr="00E42920">
        <w:t>id</w:t>
      </w:r>
      <w:r w:rsidR="00BC0576">
        <w:t xml:space="preserve"> </w:t>
      </w:r>
      <w:r w:rsidRPr="00E42920">
        <w:t xml:space="preserve">Murray River Barmah–Millewa floodplain (BMF) and surrounds. Flows </w:t>
      </w:r>
      <w:r w:rsidR="004D46FF">
        <w:t>we</w:t>
      </w:r>
      <w:r w:rsidR="004D46FF" w:rsidRPr="00E42920">
        <w:t xml:space="preserve">re </w:t>
      </w:r>
      <w:r w:rsidRPr="00B64128">
        <w:t>taken from the fl</w:t>
      </w:r>
      <w:r w:rsidR="00A8055F" w:rsidRPr="00D1066C">
        <w:t>ow data at Yarrawonga (</w:t>
      </w:r>
      <w:r w:rsidR="004D46FF" w:rsidRPr="001F6975">
        <w:t>Figure</w:t>
      </w:r>
      <w:r w:rsidR="004D46FF">
        <w:t> </w:t>
      </w:r>
      <w:r w:rsidR="00A8055F" w:rsidRPr="00E42920">
        <w:t>35</w:t>
      </w:r>
      <w:r w:rsidRPr="00B64128">
        <w:t xml:space="preserve">). The flow sequence </w:t>
      </w:r>
      <w:r w:rsidR="004D46FF" w:rsidRPr="00D1066C">
        <w:t>determine</w:t>
      </w:r>
      <w:r w:rsidR="004D46FF">
        <w:t>d</w:t>
      </w:r>
      <w:r w:rsidR="004D46FF" w:rsidRPr="00E42920">
        <w:t xml:space="preserve"> </w:t>
      </w:r>
      <w:r w:rsidRPr="00B64128">
        <w:t xml:space="preserve">the length of time water </w:t>
      </w:r>
      <w:r w:rsidR="004D46FF">
        <w:t>wa</w:t>
      </w:r>
      <w:r w:rsidR="004D46FF" w:rsidRPr="00E42920">
        <w:t xml:space="preserve">s </w:t>
      </w:r>
      <w:r w:rsidRPr="00B64128">
        <w:t>on the floodplain as well as the extent of water of the floodplain. The larger the flow</w:t>
      </w:r>
      <w:r w:rsidR="004D46FF">
        <w:t>,</w:t>
      </w:r>
      <w:r w:rsidRPr="00E42920">
        <w:t xml:space="preserve"> the greater the extent</w:t>
      </w:r>
      <w:r w:rsidR="00B64128">
        <w:t>,</w:t>
      </w:r>
      <w:r w:rsidRPr="00E42920">
        <w:t xml:space="preserve"> and the longer the flow</w:t>
      </w:r>
      <w:r w:rsidR="004D46FF">
        <w:t>,</w:t>
      </w:r>
      <w:r w:rsidRPr="00E42920">
        <w:t xml:space="preserve"> the higher </w:t>
      </w:r>
      <w:r w:rsidR="004D46FF">
        <w:t xml:space="preserve">the </w:t>
      </w:r>
      <w:r w:rsidRPr="00E42920">
        <w:t xml:space="preserve">likelihood of breeding success </w:t>
      </w:r>
      <w:r w:rsidR="004D46FF">
        <w:t>for</w:t>
      </w:r>
      <w:r w:rsidR="004D46FF" w:rsidRPr="00E42920">
        <w:t xml:space="preserve"> </w:t>
      </w:r>
      <w:r w:rsidRPr="00B64128">
        <w:t>Car</w:t>
      </w:r>
      <w:r w:rsidR="00A8055F" w:rsidRPr="00D1066C">
        <w:t>p. The modelled flows (</w:t>
      </w:r>
      <w:r w:rsidR="004D46FF" w:rsidRPr="001F6975">
        <w:t>Figure</w:t>
      </w:r>
      <w:r w:rsidR="004D46FF">
        <w:t> </w:t>
      </w:r>
      <w:r w:rsidR="00A8055F" w:rsidRPr="00E42920">
        <w:t>35</w:t>
      </w:r>
      <w:r w:rsidRPr="00B64128">
        <w:t xml:space="preserve">) were analysed for </w:t>
      </w:r>
      <w:r w:rsidRPr="00D1066C">
        <w:t>both extent and duration. If the flow remained at a given level for 25 days or more</w:t>
      </w:r>
      <w:r w:rsidR="004D46FF">
        <w:t>,</w:t>
      </w:r>
      <w:r w:rsidRPr="00E42920">
        <w:t xml:space="preserve"> then the growth rate specified for the habitat type was achieved. Extent was treated as a series of thresholds and </w:t>
      </w:r>
      <w:r w:rsidR="004D46FF" w:rsidRPr="00D1066C">
        <w:t>w</w:t>
      </w:r>
      <w:r w:rsidR="004D46FF">
        <w:t>as</w:t>
      </w:r>
      <w:r w:rsidR="004D46FF" w:rsidRPr="00E42920">
        <w:t xml:space="preserve"> </w:t>
      </w:r>
      <w:r w:rsidRPr="00B64128">
        <w:t>assigned a proportion of the reproductive outpu</w:t>
      </w:r>
      <w:r w:rsidRPr="00D1066C">
        <w:t>t for the habitat type, with maximum output achieve</w:t>
      </w:r>
      <w:r w:rsidR="004D46FF">
        <w:t>d</w:t>
      </w:r>
      <w:r w:rsidRPr="00E42920">
        <w:t xml:space="preserve"> at full inundation (</w:t>
      </w:r>
      <w:r w:rsidR="004D46FF" w:rsidRPr="00D1066C">
        <w:t>Table</w:t>
      </w:r>
      <w:r w:rsidR="004D46FF">
        <w:t> </w:t>
      </w:r>
      <w:r w:rsidRPr="00E42920">
        <w:t xml:space="preserve">14). The length of the system modelled </w:t>
      </w:r>
      <w:r w:rsidR="004D46FF">
        <w:t>wa</w:t>
      </w:r>
      <w:r w:rsidR="004D46FF" w:rsidRPr="00E42920">
        <w:t xml:space="preserve">s </w:t>
      </w:r>
      <w:r w:rsidR="004D46FF" w:rsidRPr="00D1066C">
        <w:t>150</w:t>
      </w:r>
      <w:r w:rsidR="004D46FF">
        <w:t> </w:t>
      </w:r>
      <w:r w:rsidRPr="00E42920">
        <w:t>km</w:t>
      </w:r>
      <w:r w:rsidRPr="00D1066C">
        <w:t xml:space="preserve"> </w:t>
      </w:r>
      <w:r w:rsidR="004D46FF">
        <w:t xml:space="preserve">and </w:t>
      </w:r>
      <w:r w:rsidRPr="00E42920">
        <w:t xml:space="preserve">of notionally </w:t>
      </w:r>
      <w:r w:rsidR="00651817" w:rsidRPr="00B64128">
        <w:t>three</w:t>
      </w:r>
      <w:r w:rsidRPr="00D1066C">
        <w:t xml:space="preserve"> sections</w:t>
      </w:r>
      <w:r w:rsidR="004D46FF">
        <w:t>:</w:t>
      </w:r>
      <w:r w:rsidRPr="00B64128">
        <w:t xml:space="preserve"> </w:t>
      </w:r>
      <w:r w:rsidR="004D46FF" w:rsidRPr="00D1066C">
        <w:t>50</w:t>
      </w:r>
      <w:r w:rsidR="004D46FF">
        <w:t> </w:t>
      </w:r>
      <w:r w:rsidRPr="00E42920">
        <w:t xml:space="preserve">km around </w:t>
      </w:r>
      <w:r w:rsidR="004D46FF">
        <w:t xml:space="preserve">the </w:t>
      </w:r>
      <w:r w:rsidRPr="00E42920">
        <w:t xml:space="preserve">Barmah–Millewa floodplain, </w:t>
      </w:r>
      <w:r w:rsidR="004D46FF" w:rsidRPr="00D1066C">
        <w:t>50</w:t>
      </w:r>
      <w:r w:rsidR="004D46FF">
        <w:t> </w:t>
      </w:r>
      <w:r w:rsidRPr="00E42920">
        <w:t xml:space="preserve">km upstream </w:t>
      </w:r>
      <w:r w:rsidRPr="00B64128">
        <w:t xml:space="preserve">and </w:t>
      </w:r>
      <w:r w:rsidR="004D46FF" w:rsidRPr="00D1066C">
        <w:t>50</w:t>
      </w:r>
      <w:r w:rsidR="004D46FF">
        <w:t> </w:t>
      </w:r>
      <w:r w:rsidRPr="00E42920">
        <w:t xml:space="preserve">km downstream. The carrying capacity of 150,000 adults, </w:t>
      </w:r>
      <w:r w:rsidR="004D46FF" w:rsidRPr="00D1066C">
        <w:t>equivalent</w:t>
      </w:r>
      <w:r w:rsidR="004D46FF">
        <w:t xml:space="preserve"> to</w:t>
      </w:r>
      <w:r w:rsidR="004D46FF" w:rsidRPr="00E42920">
        <w:t xml:space="preserve"> </w:t>
      </w:r>
      <w:r w:rsidR="004D46FF" w:rsidRPr="00D1066C">
        <w:t>1</w:t>
      </w:r>
      <w:r w:rsidR="004D46FF">
        <w:t> </w:t>
      </w:r>
      <w:r w:rsidRPr="00E42920">
        <w:t xml:space="preserve">Carp/m, </w:t>
      </w:r>
      <w:r w:rsidR="004D46FF">
        <w:t>wa</w:t>
      </w:r>
      <w:r w:rsidR="004D46FF" w:rsidRPr="00E42920">
        <w:t xml:space="preserve">s </w:t>
      </w:r>
      <w:r w:rsidRPr="00B64128">
        <w:t xml:space="preserve">specified for the system. </w:t>
      </w:r>
      <w:r w:rsidR="004D46FF">
        <w:t xml:space="preserve">The </w:t>
      </w:r>
      <w:r w:rsidRPr="00E42920">
        <w:t xml:space="preserve">Barmah and Moira </w:t>
      </w:r>
      <w:r w:rsidR="006D51A4" w:rsidRPr="00B64128">
        <w:t>l</w:t>
      </w:r>
      <w:r w:rsidRPr="00D1066C">
        <w:t>akes (BML</w:t>
      </w:r>
      <w:r w:rsidR="004D46FF">
        <w:t>s</w:t>
      </w:r>
      <w:r w:rsidRPr="00E42920">
        <w:t>) (H6) are connected every year due to summer irrigation flows and contribute to Carp</w:t>
      </w:r>
      <w:r w:rsidRPr="00B64128">
        <w:t xml:space="preserve"> populatio</w:t>
      </w:r>
      <w:r w:rsidRPr="00D1066C">
        <w:t xml:space="preserve">n dynamics when the BMF (H10) is not inundated. </w:t>
      </w:r>
      <w:r w:rsidR="004D46FF">
        <w:t>When</w:t>
      </w:r>
      <w:r w:rsidR="004D46FF" w:rsidRPr="00E42920">
        <w:t xml:space="preserve"> </w:t>
      </w:r>
      <w:r w:rsidRPr="00B64128">
        <w:t>the BMF is inundated</w:t>
      </w:r>
      <w:r w:rsidR="004D46FF">
        <w:t>,</w:t>
      </w:r>
      <w:r w:rsidRPr="00E42920">
        <w:t xml:space="preserve"> </w:t>
      </w:r>
      <w:r w:rsidR="004D46FF">
        <w:t xml:space="preserve">the </w:t>
      </w:r>
      <w:r w:rsidRPr="00E42920">
        <w:t>BML</w:t>
      </w:r>
      <w:r w:rsidR="004D46FF">
        <w:t>s</w:t>
      </w:r>
      <w:r w:rsidRPr="00E42920">
        <w:t xml:space="preserve"> will remain attractive to Carp at low levels of inundation</w:t>
      </w:r>
      <w:r w:rsidR="004D46FF">
        <w:t>—</w:t>
      </w:r>
      <w:r w:rsidRPr="00B64128">
        <w:t xml:space="preserve">we assume that as flows </w:t>
      </w:r>
      <w:r w:rsidR="004D46FF" w:rsidRPr="00D1066C">
        <w:t>increase</w:t>
      </w:r>
      <w:r w:rsidR="004D46FF">
        <w:t>,</w:t>
      </w:r>
      <w:r w:rsidR="004D46FF" w:rsidRPr="00E42920">
        <w:t xml:space="preserve"> </w:t>
      </w:r>
      <w:r w:rsidRPr="00B64128">
        <w:t>more Carp will access the BMF</w:t>
      </w:r>
      <w:r w:rsidR="004D46FF">
        <w:t>,</w:t>
      </w:r>
      <w:r w:rsidRPr="00E42920">
        <w:t xml:space="preserve"> and as conditions chang</w:t>
      </w:r>
      <w:r w:rsidRPr="00B64128">
        <w:t xml:space="preserve">e at the </w:t>
      </w:r>
      <w:r w:rsidRPr="00D1066C">
        <w:t>BML this will become less attractive to Carp. We postulate that Carp will begin to prefer</w:t>
      </w:r>
      <w:r w:rsidRPr="001F6975">
        <w:t xml:space="preserve"> the BMF once flows reach 12,</w:t>
      </w:r>
      <w:r w:rsidR="004D46FF" w:rsidRPr="001F6975">
        <w:t>000</w:t>
      </w:r>
      <w:r w:rsidR="004D46FF">
        <w:t> </w:t>
      </w:r>
      <w:r w:rsidRPr="00E42920">
        <w:t>ML/d</w:t>
      </w:r>
      <w:r w:rsidR="004D46FF">
        <w:t>ay</w:t>
      </w:r>
      <w:r w:rsidRPr="00E42920">
        <w:t xml:space="preserve"> and completely change to the BMF once flows reach 18,000 ML/d</w:t>
      </w:r>
      <w:r w:rsidR="004D46FF">
        <w:t>ay</w:t>
      </w:r>
      <w:r w:rsidRPr="00E42920">
        <w:t xml:space="preserve"> (</w:t>
      </w:r>
      <w:r w:rsidR="004D46FF" w:rsidRPr="00D1066C">
        <w:t>Table</w:t>
      </w:r>
      <w:r w:rsidR="004D46FF">
        <w:t> </w:t>
      </w:r>
      <w:r w:rsidRPr="00E42920">
        <w:t>14). The sequence of BMF inundati</w:t>
      </w:r>
      <w:r w:rsidRPr="00B64128">
        <w:t>on is giv</w:t>
      </w:r>
      <w:r w:rsidRPr="00D1066C">
        <w:t xml:space="preserve">en in </w:t>
      </w:r>
      <w:r w:rsidR="004D46FF" w:rsidRPr="001F6975">
        <w:t>Table</w:t>
      </w:r>
      <w:r w:rsidR="004D46FF">
        <w:t> </w:t>
      </w:r>
      <w:r w:rsidRPr="00E42920">
        <w:t>15.</w:t>
      </w:r>
    </w:p>
    <w:p w14:paraId="16455798" w14:textId="77777777" w:rsidR="00554FAB" w:rsidRPr="00CF5BCE" w:rsidRDefault="00554FAB" w:rsidP="0015489F">
      <w:pPr>
        <w:pStyle w:val="ARIERBody"/>
      </w:pPr>
    </w:p>
    <w:tbl>
      <w:tblPr>
        <w:tblStyle w:val="TableGrid"/>
        <w:tblW w:w="0" w:type="auto"/>
        <w:tblLook w:val="04A0" w:firstRow="1" w:lastRow="0" w:firstColumn="1" w:lastColumn="0" w:noHBand="0" w:noVBand="1"/>
      </w:tblPr>
      <w:tblGrid>
        <w:gridCol w:w="9242"/>
      </w:tblGrid>
      <w:tr w:rsidR="00554FAB" w:rsidRPr="00CF5BCE" w14:paraId="53C18917" w14:textId="77777777" w:rsidTr="00303B27">
        <w:tc>
          <w:tcPr>
            <w:tcW w:w="9242" w:type="dxa"/>
          </w:tcPr>
          <w:p w14:paraId="7D3E2294" w14:textId="77777777" w:rsidR="00554FAB" w:rsidRPr="00B22E59" w:rsidRDefault="00554FAB" w:rsidP="00303B27">
            <w:pPr>
              <w:spacing w:line="400" w:lineRule="atLeast"/>
              <w:jc w:val="both"/>
            </w:pPr>
            <w:r w:rsidRPr="00077D7A">
              <w:rPr>
                <w:noProof/>
                <w:lang w:eastAsia="en-AU"/>
              </w:rPr>
              <w:lastRenderedPageBreak/>
              <w:drawing>
                <wp:inline distT="0" distB="0" distL="0" distR="0" wp14:anchorId="0280CBC4" wp14:editId="2215D773">
                  <wp:extent cx="5772150" cy="3254002"/>
                  <wp:effectExtent l="0" t="0" r="0" b="3810"/>
                  <wp:docPr id="19512" name="Picture 19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5777048" cy="3256763"/>
                          </a:xfrm>
                          <a:prstGeom prst="rect">
                            <a:avLst/>
                          </a:prstGeom>
                          <a:noFill/>
                        </pic:spPr>
                      </pic:pic>
                    </a:graphicData>
                  </a:graphic>
                </wp:inline>
              </w:drawing>
            </w:r>
          </w:p>
        </w:tc>
      </w:tr>
    </w:tbl>
    <w:p w14:paraId="42B524FA" w14:textId="3A32195F" w:rsidR="00554FAB" w:rsidRPr="00CF5BCE" w:rsidRDefault="00554FAB" w:rsidP="0015489F">
      <w:pPr>
        <w:pStyle w:val="ARIERCaption-Figure"/>
      </w:pPr>
      <w:bookmarkStart w:id="231" w:name="_Toc317201559"/>
      <w:r w:rsidRPr="00B22E59">
        <w:t xml:space="preserve">Figure </w:t>
      </w:r>
      <w:r w:rsidR="00A8055F" w:rsidRPr="00B22E59">
        <w:t>35</w:t>
      </w:r>
      <w:r w:rsidR="00AB16B9">
        <w:rPr>
          <w:rStyle w:val="CommentReference"/>
          <w:rFonts w:ascii="Calibri" w:hAnsi="Calibri"/>
          <w:bCs w:val="0"/>
          <w:color w:val="auto"/>
        </w:rPr>
        <w:t>.</w:t>
      </w:r>
      <w:r w:rsidRPr="00B22E59">
        <w:t xml:space="preserve"> </w:t>
      </w:r>
      <w:r w:rsidRPr="00B22E59">
        <w:rPr>
          <w:rFonts w:ascii="Tahoma" w:hAnsi="Tahoma" w:cs="Tahoma"/>
          <w:sz w:val="18"/>
          <w:szCs w:val="18"/>
        </w:rPr>
        <w:t>Yarrawonga</w:t>
      </w:r>
      <w:r w:rsidRPr="00B22E59">
        <w:t xml:space="preserve"> flow data from Ju</w:t>
      </w:r>
      <w:r w:rsidR="00A8055F" w:rsidRPr="00B22E59">
        <w:t>ly 1962 to June 2014; data MDBA</w:t>
      </w:r>
      <w:bookmarkEnd w:id="231"/>
    </w:p>
    <w:p w14:paraId="3A585AB2" w14:textId="77777777" w:rsidR="00554FAB" w:rsidRPr="00CF5BCE" w:rsidRDefault="00554FAB" w:rsidP="00554FAB">
      <w:pPr>
        <w:jc w:val="both"/>
      </w:pPr>
    </w:p>
    <w:p w14:paraId="040E571C" w14:textId="724D0413" w:rsidR="00554FAB" w:rsidRPr="00CF5BCE" w:rsidRDefault="00741F56" w:rsidP="00B22E59">
      <w:pPr>
        <w:pStyle w:val="ARIERCaption-Table"/>
        <w:spacing w:after="113"/>
      </w:pPr>
      <w:bookmarkStart w:id="232" w:name="_Toc423012111"/>
      <w:r w:rsidRPr="00B22E59">
        <w:br w:type="page"/>
      </w:r>
      <w:bookmarkStart w:id="233" w:name="_Toc317204972"/>
      <w:r w:rsidR="00554FAB" w:rsidRPr="00B22E59">
        <w:lastRenderedPageBreak/>
        <w:t xml:space="preserve">Table 14. </w:t>
      </w:r>
      <w:r w:rsidR="00A8055F" w:rsidRPr="00B22E59">
        <w:t>Barmah–</w:t>
      </w:r>
      <w:r w:rsidR="00554FAB" w:rsidRPr="00B22E59">
        <w:t xml:space="preserve">Millewa floodplain inundation for </w:t>
      </w:r>
      <w:r w:rsidR="002A6BC8">
        <w:t>various</w:t>
      </w:r>
      <w:r w:rsidR="002A6BC8" w:rsidRPr="00B22E59">
        <w:t xml:space="preserve"> </w:t>
      </w:r>
      <w:r w:rsidR="00554FAB" w:rsidRPr="00B22E59">
        <w:t>flow thresholds (Barmah–Millewa flood maps: MDBA)</w:t>
      </w:r>
      <w:bookmarkEnd w:id="232"/>
      <w:bookmarkEnd w:id="233"/>
    </w:p>
    <w:tbl>
      <w:tblPr>
        <w:tblW w:w="0" w:type="auto"/>
        <w:tblInd w:w="108" w:type="dxa"/>
        <w:tblBorders>
          <w:bottom w:val="single" w:sz="4" w:space="0" w:color="228591"/>
          <w:insideH w:val="single" w:sz="4" w:space="0" w:color="228591"/>
        </w:tblBorders>
        <w:tblLook w:val="01E0" w:firstRow="1" w:lastRow="1" w:firstColumn="1" w:lastColumn="1" w:noHBand="0" w:noVBand="0"/>
      </w:tblPr>
      <w:tblGrid>
        <w:gridCol w:w="2246"/>
        <w:gridCol w:w="2246"/>
        <w:gridCol w:w="2246"/>
        <w:gridCol w:w="2246"/>
      </w:tblGrid>
      <w:tr w:rsidR="00645243" w:rsidRPr="00CF5BCE" w14:paraId="620F3C2A" w14:textId="77777777" w:rsidTr="00423159">
        <w:tc>
          <w:tcPr>
            <w:tcW w:w="0" w:type="auto"/>
            <w:shd w:val="clear" w:color="auto" w:fill="228591"/>
          </w:tcPr>
          <w:p w14:paraId="1D4BA3B0" w14:textId="5B16E5C9" w:rsidR="00645243" w:rsidRPr="00CF5BCE" w:rsidRDefault="00645243" w:rsidP="00B22E59">
            <w:pPr>
              <w:pStyle w:val="ARIERTblHd"/>
              <w:jc w:val="center"/>
              <w:rPr>
                <w:b/>
                <w:bCs/>
                <w:szCs w:val="26"/>
              </w:rPr>
            </w:pPr>
            <w:r w:rsidRPr="00B22E59">
              <w:t>Flow threshold number (FTN)</w:t>
            </w:r>
          </w:p>
        </w:tc>
        <w:tc>
          <w:tcPr>
            <w:tcW w:w="0" w:type="auto"/>
            <w:shd w:val="clear" w:color="auto" w:fill="228591"/>
          </w:tcPr>
          <w:p w14:paraId="79D34936" w14:textId="5FB71F17" w:rsidR="00645243" w:rsidRPr="00B22E59" w:rsidRDefault="00645243" w:rsidP="00B22E59">
            <w:pPr>
              <w:pStyle w:val="ARIERTblHd"/>
              <w:jc w:val="center"/>
            </w:pPr>
            <w:r w:rsidRPr="00B22E59">
              <w:t>Flow</w:t>
            </w:r>
            <w:r w:rsidR="002A6BC8" w:rsidRPr="00B22E59">
              <w:t xml:space="preserve"> (</w:t>
            </w:r>
            <w:r w:rsidRPr="00B22E59">
              <w:t>’000 ML/d</w:t>
            </w:r>
            <w:r w:rsidR="004D46FF" w:rsidRPr="00B22E59">
              <w:t>ay</w:t>
            </w:r>
            <w:r w:rsidR="002A6BC8" w:rsidRPr="00B22E59">
              <w:t>)</w:t>
            </w:r>
          </w:p>
        </w:tc>
        <w:tc>
          <w:tcPr>
            <w:tcW w:w="0" w:type="auto"/>
            <w:shd w:val="clear" w:color="auto" w:fill="228591"/>
          </w:tcPr>
          <w:p w14:paraId="39AC9840" w14:textId="633576B3" w:rsidR="00645243" w:rsidRPr="00CF5BCE" w:rsidRDefault="00645243" w:rsidP="00B22E59">
            <w:pPr>
              <w:pStyle w:val="ARIERTblHd"/>
              <w:jc w:val="center"/>
              <w:rPr>
                <w:b/>
                <w:bCs/>
                <w:szCs w:val="26"/>
              </w:rPr>
            </w:pPr>
            <w:r w:rsidRPr="00B22E59">
              <w:t>Area of inundation</w:t>
            </w:r>
          </w:p>
        </w:tc>
        <w:tc>
          <w:tcPr>
            <w:tcW w:w="0" w:type="auto"/>
            <w:shd w:val="clear" w:color="auto" w:fill="228591"/>
          </w:tcPr>
          <w:p w14:paraId="2D599E00" w14:textId="3D183D7F" w:rsidR="00645243" w:rsidRPr="00CF5BCE" w:rsidRDefault="00645243" w:rsidP="00B22E59">
            <w:pPr>
              <w:pStyle w:val="ARIERTblHd"/>
              <w:jc w:val="center"/>
              <w:rPr>
                <w:b/>
                <w:bCs/>
                <w:szCs w:val="26"/>
              </w:rPr>
            </w:pPr>
            <w:r w:rsidRPr="00B22E59">
              <w:t>Proportion of area inundated</w:t>
            </w:r>
          </w:p>
        </w:tc>
      </w:tr>
      <w:tr w:rsidR="00645243" w:rsidRPr="00CF5BCE" w14:paraId="77EB24A1" w14:textId="77777777" w:rsidTr="00B22E59">
        <w:trPr>
          <w:trHeight w:hRule="exact" w:val="454"/>
        </w:trPr>
        <w:tc>
          <w:tcPr>
            <w:tcW w:w="2246" w:type="dxa"/>
            <w:tcBorders>
              <w:bottom w:val="nil"/>
            </w:tcBorders>
            <w:vAlign w:val="center"/>
          </w:tcPr>
          <w:p w14:paraId="7D84131C" w14:textId="32F8BF52" w:rsidR="00645243" w:rsidRPr="00B22E59" w:rsidRDefault="00645243" w:rsidP="00B22E59">
            <w:pPr>
              <w:pStyle w:val="ARIERTblBdy"/>
              <w:jc w:val="center"/>
            </w:pPr>
            <w:r w:rsidRPr="00CF5BCE">
              <w:t>1</w:t>
            </w:r>
          </w:p>
        </w:tc>
        <w:tc>
          <w:tcPr>
            <w:tcW w:w="2246" w:type="dxa"/>
            <w:tcBorders>
              <w:bottom w:val="nil"/>
            </w:tcBorders>
            <w:vAlign w:val="center"/>
          </w:tcPr>
          <w:p w14:paraId="4EDE230A" w14:textId="571A9F11" w:rsidR="00645243" w:rsidRPr="00B22E59" w:rsidRDefault="00645243" w:rsidP="00B22E59">
            <w:pPr>
              <w:pStyle w:val="ARIERTblBdy"/>
              <w:tabs>
                <w:tab w:val="decimal" w:pos="1048"/>
              </w:tabs>
            </w:pPr>
            <w:r w:rsidRPr="00CF5BCE">
              <w:t>8</w:t>
            </w:r>
          </w:p>
        </w:tc>
        <w:tc>
          <w:tcPr>
            <w:tcW w:w="2246" w:type="dxa"/>
            <w:tcBorders>
              <w:bottom w:val="nil"/>
            </w:tcBorders>
            <w:vAlign w:val="center"/>
          </w:tcPr>
          <w:p w14:paraId="3AF318DD" w14:textId="7FFC290D" w:rsidR="00645243" w:rsidRPr="00B22E59" w:rsidRDefault="00645243" w:rsidP="00B22E59">
            <w:pPr>
              <w:pStyle w:val="ARIERTblBdy"/>
              <w:tabs>
                <w:tab w:val="decimal" w:pos="1212"/>
              </w:tabs>
            </w:pPr>
            <w:r w:rsidRPr="00CF5BCE">
              <w:t>2</w:t>
            </w:r>
            <w:r w:rsidR="002A6BC8">
              <w:t>,</w:t>
            </w:r>
            <w:r w:rsidRPr="00CF5BCE">
              <w:t>306</w:t>
            </w:r>
          </w:p>
        </w:tc>
        <w:tc>
          <w:tcPr>
            <w:tcW w:w="2246" w:type="dxa"/>
            <w:tcBorders>
              <w:bottom w:val="nil"/>
            </w:tcBorders>
            <w:vAlign w:val="center"/>
          </w:tcPr>
          <w:p w14:paraId="1B0DB526" w14:textId="01287414" w:rsidR="00645243" w:rsidRPr="00B22E59" w:rsidRDefault="00645243" w:rsidP="00B22E59">
            <w:pPr>
              <w:pStyle w:val="ARIERTblBdy"/>
              <w:tabs>
                <w:tab w:val="decimal" w:pos="667"/>
              </w:tabs>
            </w:pPr>
            <w:r w:rsidRPr="00CF5BCE">
              <w:t>0.037</w:t>
            </w:r>
            <w:r w:rsidR="002A6BC8">
              <w:t>,</w:t>
            </w:r>
            <w:r w:rsidRPr="00CF5BCE">
              <w:t>5</w:t>
            </w:r>
          </w:p>
        </w:tc>
      </w:tr>
      <w:tr w:rsidR="00645243" w:rsidRPr="00CF5BCE" w14:paraId="265185B9" w14:textId="77777777" w:rsidTr="00B22E59">
        <w:trPr>
          <w:trHeight w:hRule="exact" w:val="454"/>
        </w:trPr>
        <w:tc>
          <w:tcPr>
            <w:tcW w:w="2246" w:type="dxa"/>
            <w:tcBorders>
              <w:top w:val="nil"/>
              <w:bottom w:val="nil"/>
            </w:tcBorders>
            <w:vAlign w:val="center"/>
          </w:tcPr>
          <w:p w14:paraId="12E92CAD" w14:textId="15D8990E" w:rsidR="00645243" w:rsidRPr="00CF5BCE" w:rsidRDefault="00645243" w:rsidP="00B22E59">
            <w:pPr>
              <w:pStyle w:val="ARIERTblBdy"/>
              <w:jc w:val="center"/>
              <w:rPr>
                <w:rFonts w:asciiTheme="minorHAnsi" w:hAnsiTheme="minorHAnsi"/>
                <w:b/>
                <w:bCs/>
                <w:szCs w:val="26"/>
              </w:rPr>
            </w:pPr>
            <w:r w:rsidRPr="00CF5BCE">
              <w:t>2</w:t>
            </w:r>
          </w:p>
        </w:tc>
        <w:tc>
          <w:tcPr>
            <w:tcW w:w="2246" w:type="dxa"/>
            <w:tcBorders>
              <w:top w:val="nil"/>
              <w:bottom w:val="nil"/>
            </w:tcBorders>
            <w:vAlign w:val="center"/>
          </w:tcPr>
          <w:p w14:paraId="1663A9D0" w14:textId="5C05BDFF" w:rsidR="00645243" w:rsidRPr="00B22E59" w:rsidRDefault="00645243" w:rsidP="00B22E59">
            <w:pPr>
              <w:pStyle w:val="ARIERTblBdy"/>
              <w:tabs>
                <w:tab w:val="decimal" w:pos="1048"/>
              </w:tabs>
            </w:pPr>
            <w:r w:rsidRPr="00CF5BCE">
              <w:t>9</w:t>
            </w:r>
          </w:p>
        </w:tc>
        <w:tc>
          <w:tcPr>
            <w:tcW w:w="2246" w:type="dxa"/>
            <w:tcBorders>
              <w:top w:val="nil"/>
              <w:bottom w:val="nil"/>
            </w:tcBorders>
            <w:vAlign w:val="center"/>
          </w:tcPr>
          <w:p w14:paraId="0876568D" w14:textId="07BFD9BA" w:rsidR="00645243" w:rsidRPr="00B22E59" w:rsidRDefault="00645243" w:rsidP="00B22E59">
            <w:pPr>
              <w:pStyle w:val="ARIERTblBdy"/>
              <w:tabs>
                <w:tab w:val="decimal" w:pos="1212"/>
              </w:tabs>
            </w:pPr>
            <w:r w:rsidRPr="00CF5BCE">
              <w:t>2</w:t>
            </w:r>
            <w:r w:rsidR="002A6BC8">
              <w:t>,</w:t>
            </w:r>
            <w:r w:rsidRPr="00CF5BCE">
              <w:t>921</w:t>
            </w:r>
          </w:p>
        </w:tc>
        <w:tc>
          <w:tcPr>
            <w:tcW w:w="2246" w:type="dxa"/>
            <w:tcBorders>
              <w:top w:val="nil"/>
              <w:bottom w:val="nil"/>
            </w:tcBorders>
            <w:vAlign w:val="center"/>
          </w:tcPr>
          <w:p w14:paraId="3EE3055D" w14:textId="6AC776E1" w:rsidR="00645243" w:rsidRPr="00B22E59" w:rsidRDefault="00645243" w:rsidP="00B22E59">
            <w:pPr>
              <w:pStyle w:val="ARIERTblBdy"/>
              <w:tabs>
                <w:tab w:val="decimal" w:pos="667"/>
              </w:tabs>
            </w:pPr>
            <w:r w:rsidRPr="00CF5BCE">
              <w:t>0.047</w:t>
            </w:r>
            <w:r w:rsidR="002A6BC8">
              <w:t>,</w:t>
            </w:r>
            <w:r w:rsidRPr="00CF5BCE">
              <w:t>5</w:t>
            </w:r>
          </w:p>
        </w:tc>
      </w:tr>
      <w:tr w:rsidR="00645243" w:rsidRPr="00CF5BCE" w14:paraId="15C5901B" w14:textId="77777777" w:rsidTr="00B22E59">
        <w:trPr>
          <w:trHeight w:hRule="exact" w:val="454"/>
        </w:trPr>
        <w:tc>
          <w:tcPr>
            <w:tcW w:w="2246" w:type="dxa"/>
            <w:tcBorders>
              <w:top w:val="nil"/>
              <w:bottom w:val="nil"/>
            </w:tcBorders>
            <w:vAlign w:val="center"/>
          </w:tcPr>
          <w:p w14:paraId="2083C1E2" w14:textId="00743B7D" w:rsidR="00645243" w:rsidRPr="00CF5BCE" w:rsidRDefault="00645243" w:rsidP="00B22E59">
            <w:pPr>
              <w:pStyle w:val="ARIERTblBdy"/>
              <w:jc w:val="center"/>
              <w:rPr>
                <w:rFonts w:asciiTheme="minorHAnsi" w:hAnsiTheme="minorHAnsi"/>
                <w:b/>
                <w:bCs/>
                <w:szCs w:val="26"/>
              </w:rPr>
            </w:pPr>
            <w:r w:rsidRPr="00CF5BCE">
              <w:t>3</w:t>
            </w:r>
          </w:p>
        </w:tc>
        <w:tc>
          <w:tcPr>
            <w:tcW w:w="2246" w:type="dxa"/>
            <w:tcBorders>
              <w:top w:val="nil"/>
              <w:bottom w:val="nil"/>
            </w:tcBorders>
            <w:vAlign w:val="center"/>
          </w:tcPr>
          <w:p w14:paraId="79B1AD00" w14:textId="4D665A2B" w:rsidR="00645243" w:rsidRPr="00B22E59" w:rsidRDefault="00645243" w:rsidP="00B22E59">
            <w:pPr>
              <w:pStyle w:val="ARIERTblBdy"/>
              <w:tabs>
                <w:tab w:val="decimal" w:pos="1048"/>
              </w:tabs>
            </w:pPr>
            <w:r w:rsidRPr="00CF5BCE">
              <w:t>10</w:t>
            </w:r>
          </w:p>
        </w:tc>
        <w:tc>
          <w:tcPr>
            <w:tcW w:w="2246" w:type="dxa"/>
            <w:tcBorders>
              <w:top w:val="nil"/>
              <w:bottom w:val="nil"/>
            </w:tcBorders>
            <w:vAlign w:val="center"/>
          </w:tcPr>
          <w:p w14:paraId="3046D828" w14:textId="66106DBD" w:rsidR="00645243" w:rsidRPr="00B22E59" w:rsidRDefault="00645243" w:rsidP="00B22E59">
            <w:pPr>
              <w:pStyle w:val="ARIERTblBdy"/>
              <w:tabs>
                <w:tab w:val="decimal" w:pos="1212"/>
              </w:tabs>
            </w:pPr>
            <w:r w:rsidRPr="00CF5BCE">
              <w:t>3</w:t>
            </w:r>
            <w:r w:rsidR="002A6BC8">
              <w:t>,</w:t>
            </w:r>
            <w:r w:rsidRPr="00CF5BCE">
              <w:t>842</w:t>
            </w:r>
          </w:p>
        </w:tc>
        <w:tc>
          <w:tcPr>
            <w:tcW w:w="2246" w:type="dxa"/>
            <w:tcBorders>
              <w:top w:val="nil"/>
              <w:bottom w:val="nil"/>
            </w:tcBorders>
            <w:vAlign w:val="center"/>
          </w:tcPr>
          <w:p w14:paraId="28DF3373" w14:textId="61A3FA55" w:rsidR="00645243" w:rsidRPr="00B22E59" w:rsidRDefault="00645243" w:rsidP="00B22E59">
            <w:pPr>
              <w:pStyle w:val="ARIERTblBdy"/>
              <w:tabs>
                <w:tab w:val="decimal" w:pos="667"/>
              </w:tabs>
            </w:pPr>
            <w:r w:rsidRPr="00CF5BCE">
              <w:t>0.062</w:t>
            </w:r>
            <w:r w:rsidR="002A6BC8">
              <w:t>,</w:t>
            </w:r>
            <w:r w:rsidRPr="00CF5BCE">
              <w:t>5</w:t>
            </w:r>
          </w:p>
        </w:tc>
      </w:tr>
      <w:tr w:rsidR="00645243" w:rsidRPr="00CF5BCE" w14:paraId="7B0055E6" w14:textId="77777777" w:rsidTr="00B22E59">
        <w:trPr>
          <w:trHeight w:hRule="exact" w:val="454"/>
        </w:trPr>
        <w:tc>
          <w:tcPr>
            <w:tcW w:w="2246" w:type="dxa"/>
            <w:tcBorders>
              <w:top w:val="nil"/>
              <w:bottom w:val="nil"/>
            </w:tcBorders>
            <w:vAlign w:val="center"/>
          </w:tcPr>
          <w:p w14:paraId="573620AB" w14:textId="19C831E1" w:rsidR="00645243" w:rsidRPr="00CF5BCE" w:rsidRDefault="00645243" w:rsidP="00B22E59">
            <w:pPr>
              <w:pStyle w:val="ARIERTblBdy"/>
              <w:jc w:val="center"/>
              <w:rPr>
                <w:rFonts w:asciiTheme="minorHAnsi" w:hAnsiTheme="minorHAnsi"/>
                <w:b/>
                <w:bCs/>
                <w:szCs w:val="26"/>
              </w:rPr>
            </w:pPr>
            <w:r w:rsidRPr="00CF5BCE">
              <w:t>4</w:t>
            </w:r>
          </w:p>
        </w:tc>
        <w:tc>
          <w:tcPr>
            <w:tcW w:w="2246" w:type="dxa"/>
            <w:tcBorders>
              <w:top w:val="nil"/>
              <w:bottom w:val="nil"/>
            </w:tcBorders>
            <w:vAlign w:val="center"/>
          </w:tcPr>
          <w:p w14:paraId="52901730" w14:textId="791B1D0B" w:rsidR="00645243" w:rsidRPr="00B22E59" w:rsidRDefault="00645243" w:rsidP="00B22E59">
            <w:pPr>
              <w:pStyle w:val="ARIERTblBdy"/>
              <w:tabs>
                <w:tab w:val="decimal" w:pos="1048"/>
              </w:tabs>
            </w:pPr>
            <w:r w:rsidRPr="00CF5BCE">
              <w:t>11</w:t>
            </w:r>
          </w:p>
        </w:tc>
        <w:tc>
          <w:tcPr>
            <w:tcW w:w="2246" w:type="dxa"/>
            <w:tcBorders>
              <w:top w:val="nil"/>
              <w:bottom w:val="nil"/>
            </w:tcBorders>
            <w:vAlign w:val="center"/>
          </w:tcPr>
          <w:p w14:paraId="7CD668D2" w14:textId="1F4EDC34" w:rsidR="00645243" w:rsidRPr="00B22E59" w:rsidRDefault="00645243" w:rsidP="00B22E59">
            <w:pPr>
              <w:pStyle w:val="ARIERTblBdy"/>
              <w:tabs>
                <w:tab w:val="decimal" w:pos="1212"/>
              </w:tabs>
            </w:pPr>
            <w:r w:rsidRPr="00CF5BCE">
              <w:t>6</w:t>
            </w:r>
            <w:r w:rsidR="002A6BC8">
              <w:t>,</w:t>
            </w:r>
            <w:r w:rsidRPr="00CF5BCE">
              <w:t>015</w:t>
            </w:r>
          </w:p>
        </w:tc>
        <w:tc>
          <w:tcPr>
            <w:tcW w:w="2246" w:type="dxa"/>
            <w:tcBorders>
              <w:top w:val="nil"/>
              <w:bottom w:val="nil"/>
            </w:tcBorders>
            <w:vAlign w:val="center"/>
          </w:tcPr>
          <w:p w14:paraId="48803F11" w14:textId="5D3F54C5" w:rsidR="00645243" w:rsidRPr="00B22E59" w:rsidRDefault="00645243" w:rsidP="00B22E59">
            <w:pPr>
              <w:pStyle w:val="ARIERTblBdy"/>
              <w:tabs>
                <w:tab w:val="decimal" w:pos="667"/>
              </w:tabs>
            </w:pPr>
            <w:r w:rsidRPr="00CF5BCE">
              <w:t>0.097</w:t>
            </w:r>
            <w:r w:rsidR="002A6BC8">
              <w:t>,</w:t>
            </w:r>
            <w:r w:rsidRPr="00CF5BCE">
              <w:t>8</w:t>
            </w:r>
          </w:p>
        </w:tc>
      </w:tr>
      <w:tr w:rsidR="00645243" w:rsidRPr="00CF5BCE" w14:paraId="42441205" w14:textId="77777777" w:rsidTr="00B22E59">
        <w:trPr>
          <w:trHeight w:hRule="exact" w:val="454"/>
        </w:trPr>
        <w:tc>
          <w:tcPr>
            <w:tcW w:w="2246" w:type="dxa"/>
            <w:tcBorders>
              <w:top w:val="nil"/>
              <w:bottom w:val="nil"/>
            </w:tcBorders>
            <w:vAlign w:val="center"/>
          </w:tcPr>
          <w:p w14:paraId="56EC59E1" w14:textId="0D3CDDDB" w:rsidR="00645243" w:rsidRPr="00B22E59" w:rsidRDefault="00645243" w:rsidP="00B22E59">
            <w:pPr>
              <w:pStyle w:val="ARIERTblBdy"/>
              <w:jc w:val="center"/>
            </w:pPr>
            <w:r w:rsidRPr="00CF5BCE">
              <w:t>5</w:t>
            </w:r>
          </w:p>
        </w:tc>
        <w:tc>
          <w:tcPr>
            <w:tcW w:w="2246" w:type="dxa"/>
            <w:tcBorders>
              <w:top w:val="nil"/>
              <w:bottom w:val="nil"/>
            </w:tcBorders>
            <w:vAlign w:val="center"/>
          </w:tcPr>
          <w:p w14:paraId="4440FA5C" w14:textId="7375FEDF" w:rsidR="00645243" w:rsidRPr="00B22E59" w:rsidRDefault="00645243" w:rsidP="00B22E59">
            <w:pPr>
              <w:pStyle w:val="ARIERTblBdy"/>
              <w:tabs>
                <w:tab w:val="decimal" w:pos="1048"/>
              </w:tabs>
            </w:pPr>
            <w:r w:rsidRPr="00CF5BCE">
              <w:t>12</w:t>
            </w:r>
          </w:p>
        </w:tc>
        <w:tc>
          <w:tcPr>
            <w:tcW w:w="2246" w:type="dxa"/>
            <w:tcBorders>
              <w:top w:val="nil"/>
              <w:bottom w:val="nil"/>
            </w:tcBorders>
            <w:vAlign w:val="center"/>
          </w:tcPr>
          <w:p w14:paraId="0BD16B4D" w14:textId="2F6289FD" w:rsidR="00645243" w:rsidRPr="00B22E59" w:rsidRDefault="00645243" w:rsidP="00B22E59">
            <w:pPr>
              <w:pStyle w:val="ARIERTblBdy"/>
              <w:tabs>
                <w:tab w:val="decimal" w:pos="1212"/>
              </w:tabs>
            </w:pPr>
            <w:r w:rsidRPr="00CF5BCE">
              <w:t>8</w:t>
            </w:r>
            <w:r w:rsidR="002A6BC8">
              <w:t>,</w:t>
            </w:r>
            <w:r w:rsidRPr="00CF5BCE">
              <w:t>004</w:t>
            </w:r>
          </w:p>
        </w:tc>
        <w:tc>
          <w:tcPr>
            <w:tcW w:w="2246" w:type="dxa"/>
            <w:tcBorders>
              <w:top w:val="nil"/>
              <w:bottom w:val="nil"/>
            </w:tcBorders>
            <w:vAlign w:val="center"/>
          </w:tcPr>
          <w:p w14:paraId="7C0E0E35" w14:textId="7D5FBF6B" w:rsidR="00645243" w:rsidRPr="00B22E59" w:rsidRDefault="00645243" w:rsidP="00B22E59">
            <w:pPr>
              <w:pStyle w:val="ARIERTblBdy"/>
              <w:tabs>
                <w:tab w:val="decimal" w:pos="667"/>
              </w:tabs>
            </w:pPr>
            <w:r w:rsidRPr="00CF5BCE">
              <w:t>0.130</w:t>
            </w:r>
            <w:r w:rsidR="002A6BC8">
              <w:t>,</w:t>
            </w:r>
            <w:r w:rsidRPr="00CF5BCE">
              <w:t>2</w:t>
            </w:r>
          </w:p>
        </w:tc>
      </w:tr>
      <w:tr w:rsidR="00645243" w:rsidRPr="00CF5BCE" w14:paraId="52A9A221" w14:textId="77777777" w:rsidTr="00B22E59">
        <w:trPr>
          <w:trHeight w:hRule="exact" w:val="454"/>
        </w:trPr>
        <w:tc>
          <w:tcPr>
            <w:tcW w:w="2246" w:type="dxa"/>
            <w:tcBorders>
              <w:top w:val="nil"/>
              <w:bottom w:val="nil"/>
            </w:tcBorders>
            <w:vAlign w:val="center"/>
          </w:tcPr>
          <w:p w14:paraId="487432F1" w14:textId="3914788A" w:rsidR="00645243" w:rsidRPr="00CF5BCE" w:rsidRDefault="00645243" w:rsidP="00B22E59">
            <w:pPr>
              <w:pStyle w:val="ARIERTblBdy"/>
              <w:jc w:val="center"/>
              <w:rPr>
                <w:rFonts w:asciiTheme="minorHAnsi" w:hAnsiTheme="minorHAnsi"/>
                <w:b/>
                <w:bCs/>
                <w:szCs w:val="26"/>
              </w:rPr>
            </w:pPr>
            <w:r w:rsidRPr="00CF5BCE">
              <w:t>6</w:t>
            </w:r>
          </w:p>
        </w:tc>
        <w:tc>
          <w:tcPr>
            <w:tcW w:w="2246" w:type="dxa"/>
            <w:tcBorders>
              <w:top w:val="nil"/>
              <w:bottom w:val="nil"/>
            </w:tcBorders>
            <w:vAlign w:val="center"/>
          </w:tcPr>
          <w:p w14:paraId="2CD31B52" w14:textId="625A1010" w:rsidR="00645243" w:rsidRPr="00B22E59" w:rsidRDefault="00645243" w:rsidP="00B22E59">
            <w:pPr>
              <w:pStyle w:val="ARIERTblBdy"/>
              <w:tabs>
                <w:tab w:val="decimal" w:pos="1048"/>
              </w:tabs>
            </w:pPr>
            <w:r w:rsidRPr="00CF5BCE">
              <w:t>13</w:t>
            </w:r>
          </w:p>
        </w:tc>
        <w:tc>
          <w:tcPr>
            <w:tcW w:w="2246" w:type="dxa"/>
            <w:tcBorders>
              <w:top w:val="nil"/>
              <w:bottom w:val="nil"/>
            </w:tcBorders>
            <w:vAlign w:val="center"/>
          </w:tcPr>
          <w:p w14:paraId="39CBF57A" w14:textId="7254733E" w:rsidR="00645243" w:rsidRPr="00B22E59" w:rsidRDefault="00645243" w:rsidP="00B22E59">
            <w:pPr>
              <w:pStyle w:val="ARIERTblBdy"/>
              <w:tabs>
                <w:tab w:val="decimal" w:pos="1212"/>
              </w:tabs>
            </w:pPr>
            <w:r w:rsidRPr="00CF5BCE">
              <w:t>9</w:t>
            </w:r>
            <w:r w:rsidR="002A6BC8">
              <w:t>,</w:t>
            </w:r>
            <w:r w:rsidRPr="00CF5BCE">
              <w:t>315</w:t>
            </w:r>
          </w:p>
        </w:tc>
        <w:tc>
          <w:tcPr>
            <w:tcW w:w="2246" w:type="dxa"/>
            <w:tcBorders>
              <w:top w:val="nil"/>
              <w:bottom w:val="nil"/>
            </w:tcBorders>
            <w:vAlign w:val="center"/>
          </w:tcPr>
          <w:p w14:paraId="6095173E" w14:textId="01643C08" w:rsidR="00645243" w:rsidRPr="00B22E59" w:rsidRDefault="00645243" w:rsidP="00B22E59">
            <w:pPr>
              <w:pStyle w:val="ARIERTblBdy"/>
              <w:tabs>
                <w:tab w:val="decimal" w:pos="667"/>
              </w:tabs>
            </w:pPr>
            <w:r w:rsidRPr="00CF5BCE">
              <w:t>0.151</w:t>
            </w:r>
            <w:r w:rsidR="002A6BC8">
              <w:t>,</w:t>
            </w:r>
            <w:r w:rsidRPr="00CF5BCE">
              <w:t>5</w:t>
            </w:r>
          </w:p>
        </w:tc>
      </w:tr>
      <w:tr w:rsidR="00645243" w:rsidRPr="00CF5BCE" w14:paraId="455E6EB1" w14:textId="77777777" w:rsidTr="00B22E59">
        <w:trPr>
          <w:trHeight w:hRule="exact" w:val="454"/>
        </w:trPr>
        <w:tc>
          <w:tcPr>
            <w:tcW w:w="2246" w:type="dxa"/>
            <w:tcBorders>
              <w:top w:val="nil"/>
              <w:bottom w:val="nil"/>
            </w:tcBorders>
            <w:vAlign w:val="center"/>
          </w:tcPr>
          <w:p w14:paraId="50BDA873" w14:textId="01BD4470" w:rsidR="00645243" w:rsidRPr="00CF5BCE" w:rsidRDefault="00645243" w:rsidP="00B22E59">
            <w:pPr>
              <w:pStyle w:val="ARIERTblBdy"/>
              <w:jc w:val="center"/>
              <w:rPr>
                <w:rFonts w:asciiTheme="minorHAnsi" w:hAnsiTheme="minorHAnsi"/>
                <w:b/>
                <w:bCs/>
                <w:szCs w:val="26"/>
              </w:rPr>
            </w:pPr>
            <w:r w:rsidRPr="00CF5BCE">
              <w:t>7</w:t>
            </w:r>
          </w:p>
        </w:tc>
        <w:tc>
          <w:tcPr>
            <w:tcW w:w="2246" w:type="dxa"/>
            <w:tcBorders>
              <w:top w:val="nil"/>
              <w:bottom w:val="nil"/>
            </w:tcBorders>
            <w:vAlign w:val="center"/>
          </w:tcPr>
          <w:p w14:paraId="16F4232A" w14:textId="27BDC6EE" w:rsidR="00645243" w:rsidRPr="00B22E59" w:rsidRDefault="00645243" w:rsidP="00B22E59">
            <w:pPr>
              <w:pStyle w:val="ARIERTblBdy"/>
              <w:tabs>
                <w:tab w:val="decimal" w:pos="1048"/>
              </w:tabs>
            </w:pPr>
            <w:r w:rsidRPr="00CF5BCE">
              <w:t>14</w:t>
            </w:r>
          </w:p>
        </w:tc>
        <w:tc>
          <w:tcPr>
            <w:tcW w:w="2246" w:type="dxa"/>
            <w:tcBorders>
              <w:top w:val="nil"/>
              <w:bottom w:val="nil"/>
            </w:tcBorders>
            <w:vAlign w:val="center"/>
          </w:tcPr>
          <w:p w14:paraId="2EF5BE80" w14:textId="2CD6048A" w:rsidR="00645243" w:rsidRPr="00B22E59" w:rsidRDefault="00645243" w:rsidP="00B22E59">
            <w:pPr>
              <w:pStyle w:val="ARIERTblBdy"/>
              <w:tabs>
                <w:tab w:val="decimal" w:pos="1212"/>
              </w:tabs>
            </w:pPr>
            <w:r w:rsidRPr="00CF5BCE">
              <w:t>10</w:t>
            </w:r>
            <w:r w:rsidR="002A6BC8">
              <w:t>,</w:t>
            </w:r>
            <w:r w:rsidRPr="00CF5BCE">
              <w:t>100</w:t>
            </w:r>
          </w:p>
        </w:tc>
        <w:tc>
          <w:tcPr>
            <w:tcW w:w="2246" w:type="dxa"/>
            <w:tcBorders>
              <w:top w:val="nil"/>
              <w:bottom w:val="nil"/>
            </w:tcBorders>
            <w:vAlign w:val="center"/>
          </w:tcPr>
          <w:p w14:paraId="249A0FD7" w14:textId="79C7CF2F" w:rsidR="00645243" w:rsidRPr="00CF5BCE" w:rsidRDefault="00645243" w:rsidP="00B22E59">
            <w:pPr>
              <w:pStyle w:val="ARIERTblBdy"/>
              <w:tabs>
                <w:tab w:val="decimal" w:pos="667"/>
              </w:tabs>
              <w:rPr>
                <w:b/>
                <w:bCs/>
                <w:szCs w:val="26"/>
              </w:rPr>
            </w:pPr>
            <w:r w:rsidRPr="00CF5BCE">
              <w:t>0.164</w:t>
            </w:r>
            <w:r w:rsidR="002A6BC8">
              <w:t>,</w:t>
            </w:r>
            <w:r w:rsidRPr="00CF5BCE">
              <w:t>3</w:t>
            </w:r>
          </w:p>
        </w:tc>
      </w:tr>
      <w:tr w:rsidR="00645243" w:rsidRPr="00CF5BCE" w14:paraId="7FE6D0D7" w14:textId="77777777" w:rsidTr="00B22E59">
        <w:trPr>
          <w:trHeight w:hRule="exact" w:val="454"/>
        </w:trPr>
        <w:tc>
          <w:tcPr>
            <w:tcW w:w="2246" w:type="dxa"/>
            <w:tcBorders>
              <w:top w:val="nil"/>
              <w:bottom w:val="nil"/>
            </w:tcBorders>
            <w:vAlign w:val="center"/>
          </w:tcPr>
          <w:p w14:paraId="68E488BA" w14:textId="1C824396" w:rsidR="00645243" w:rsidRPr="00CF5BCE" w:rsidRDefault="00645243" w:rsidP="00B22E59">
            <w:pPr>
              <w:pStyle w:val="ARIERTblBdy"/>
              <w:jc w:val="center"/>
              <w:rPr>
                <w:rFonts w:asciiTheme="minorHAnsi" w:hAnsiTheme="minorHAnsi"/>
                <w:b/>
                <w:bCs/>
                <w:szCs w:val="26"/>
              </w:rPr>
            </w:pPr>
            <w:r w:rsidRPr="00CF5BCE">
              <w:t>8</w:t>
            </w:r>
          </w:p>
        </w:tc>
        <w:tc>
          <w:tcPr>
            <w:tcW w:w="2246" w:type="dxa"/>
            <w:tcBorders>
              <w:top w:val="nil"/>
              <w:bottom w:val="nil"/>
            </w:tcBorders>
            <w:vAlign w:val="center"/>
          </w:tcPr>
          <w:p w14:paraId="225E472D" w14:textId="4C678D96" w:rsidR="00645243" w:rsidRPr="00B22E59" w:rsidRDefault="00645243" w:rsidP="00B22E59">
            <w:pPr>
              <w:pStyle w:val="ARIERTblBdy"/>
              <w:tabs>
                <w:tab w:val="decimal" w:pos="1048"/>
              </w:tabs>
            </w:pPr>
            <w:r w:rsidRPr="00CF5BCE">
              <w:t>15</w:t>
            </w:r>
          </w:p>
        </w:tc>
        <w:tc>
          <w:tcPr>
            <w:tcW w:w="2246" w:type="dxa"/>
            <w:tcBorders>
              <w:top w:val="nil"/>
              <w:bottom w:val="nil"/>
            </w:tcBorders>
            <w:vAlign w:val="center"/>
          </w:tcPr>
          <w:p w14:paraId="15DD49A4" w14:textId="2978F515" w:rsidR="00645243" w:rsidRPr="00B22E59" w:rsidRDefault="00645243" w:rsidP="00B22E59">
            <w:pPr>
              <w:pStyle w:val="ARIERTblBdy"/>
              <w:tabs>
                <w:tab w:val="decimal" w:pos="1212"/>
              </w:tabs>
            </w:pPr>
            <w:r w:rsidRPr="00CF5BCE">
              <w:t>11</w:t>
            </w:r>
            <w:r w:rsidR="002A6BC8">
              <w:t>,</w:t>
            </w:r>
            <w:r w:rsidRPr="00CF5BCE">
              <w:t>471</w:t>
            </w:r>
          </w:p>
        </w:tc>
        <w:tc>
          <w:tcPr>
            <w:tcW w:w="2246" w:type="dxa"/>
            <w:tcBorders>
              <w:top w:val="nil"/>
              <w:bottom w:val="nil"/>
            </w:tcBorders>
            <w:vAlign w:val="center"/>
          </w:tcPr>
          <w:p w14:paraId="655EC635" w14:textId="66E4FCEC" w:rsidR="00645243" w:rsidRPr="00B22E59" w:rsidRDefault="00645243" w:rsidP="00B22E59">
            <w:pPr>
              <w:pStyle w:val="ARIERTblBdy"/>
              <w:tabs>
                <w:tab w:val="decimal" w:pos="667"/>
              </w:tabs>
            </w:pPr>
            <w:r w:rsidRPr="00CF5BCE">
              <w:t>0.186</w:t>
            </w:r>
            <w:r w:rsidR="002A6BC8">
              <w:t>,</w:t>
            </w:r>
            <w:r w:rsidRPr="00CF5BCE">
              <w:t>6</w:t>
            </w:r>
          </w:p>
        </w:tc>
      </w:tr>
      <w:tr w:rsidR="00645243" w:rsidRPr="00CF5BCE" w14:paraId="6FF0D505" w14:textId="77777777" w:rsidTr="00B22E59">
        <w:trPr>
          <w:trHeight w:hRule="exact" w:val="454"/>
        </w:trPr>
        <w:tc>
          <w:tcPr>
            <w:tcW w:w="2246" w:type="dxa"/>
            <w:tcBorders>
              <w:top w:val="nil"/>
              <w:bottom w:val="nil"/>
            </w:tcBorders>
            <w:vAlign w:val="center"/>
          </w:tcPr>
          <w:p w14:paraId="462019C5" w14:textId="67C49BC3" w:rsidR="00645243" w:rsidRPr="00CF5BCE" w:rsidRDefault="00645243" w:rsidP="00B22E59">
            <w:pPr>
              <w:pStyle w:val="ARIERTblBdy"/>
              <w:jc w:val="center"/>
              <w:rPr>
                <w:rFonts w:asciiTheme="minorHAnsi" w:hAnsiTheme="minorHAnsi"/>
                <w:b/>
                <w:bCs/>
                <w:szCs w:val="26"/>
              </w:rPr>
            </w:pPr>
            <w:r w:rsidRPr="00CF5BCE">
              <w:t>9</w:t>
            </w:r>
          </w:p>
        </w:tc>
        <w:tc>
          <w:tcPr>
            <w:tcW w:w="2246" w:type="dxa"/>
            <w:tcBorders>
              <w:top w:val="nil"/>
              <w:bottom w:val="nil"/>
            </w:tcBorders>
            <w:vAlign w:val="center"/>
          </w:tcPr>
          <w:p w14:paraId="588963EC" w14:textId="7C986499" w:rsidR="00645243" w:rsidRPr="00B22E59" w:rsidRDefault="00645243" w:rsidP="00B22E59">
            <w:pPr>
              <w:pStyle w:val="ARIERTblBdy"/>
              <w:tabs>
                <w:tab w:val="decimal" w:pos="1048"/>
              </w:tabs>
            </w:pPr>
            <w:r w:rsidRPr="00CF5BCE">
              <w:t>18</w:t>
            </w:r>
          </w:p>
        </w:tc>
        <w:tc>
          <w:tcPr>
            <w:tcW w:w="2246" w:type="dxa"/>
            <w:tcBorders>
              <w:top w:val="nil"/>
              <w:bottom w:val="nil"/>
            </w:tcBorders>
            <w:vAlign w:val="center"/>
          </w:tcPr>
          <w:p w14:paraId="29CB27E8" w14:textId="205EDD07" w:rsidR="00645243" w:rsidRPr="00CF5BCE" w:rsidRDefault="00645243" w:rsidP="00B22E59">
            <w:pPr>
              <w:pStyle w:val="ARIERTblBdy"/>
              <w:tabs>
                <w:tab w:val="decimal" w:pos="1212"/>
              </w:tabs>
              <w:rPr>
                <w:b/>
                <w:bCs/>
                <w:szCs w:val="26"/>
              </w:rPr>
            </w:pPr>
            <w:r w:rsidRPr="00CF5BCE">
              <w:t>16</w:t>
            </w:r>
            <w:r w:rsidR="002A6BC8">
              <w:t>,</w:t>
            </w:r>
            <w:r w:rsidRPr="00CF5BCE">
              <w:t>625</w:t>
            </w:r>
          </w:p>
        </w:tc>
        <w:tc>
          <w:tcPr>
            <w:tcW w:w="2246" w:type="dxa"/>
            <w:tcBorders>
              <w:top w:val="nil"/>
              <w:bottom w:val="nil"/>
            </w:tcBorders>
            <w:vAlign w:val="center"/>
          </w:tcPr>
          <w:p w14:paraId="71C6BA95" w14:textId="13D82A8C" w:rsidR="00645243" w:rsidRPr="00B22E59" w:rsidRDefault="00645243" w:rsidP="00B22E59">
            <w:pPr>
              <w:pStyle w:val="ARIERTblBdy"/>
              <w:tabs>
                <w:tab w:val="decimal" w:pos="667"/>
              </w:tabs>
            </w:pPr>
            <w:r w:rsidRPr="00CF5BCE">
              <w:t>0.270</w:t>
            </w:r>
            <w:r w:rsidR="002A6BC8">
              <w:t>,</w:t>
            </w:r>
            <w:r w:rsidRPr="00CF5BCE">
              <w:t>4</w:t>
            </w:r>
          </w:p>
        </w:tc>
      </w:tr>
      <w:tr w:rsidR="00645243" w:rsidRPr="00CF5BCE" w14:paraId="61A26F48" w14:textId="77777777" w:rsidTr="00B22E59">
        <w:trPr>
          <w:trHeight w:hRule="exact" w:val="454"/>
        </w:trPr>
        <w:tc>
          <w:tcPr>
            <w:tcW w:w="2246" w:type="dxa"/>
            <w:tcBorders>
              <w:top w:val="nil"/>
              <w:bottom w:val="nil"/>
            </w:tcBorders>
            <w:vAlign w:val="center"/>
          </w:tcPr>
          <w:p w14:paraId="3A538E83" w14:textId="7C842BD9" w:rsidR="00645243" w:rsidRPr="00CF5BCE" w:rsidRDefault="00645243" w:rsidP="00B22E59">
            <w:pPr>
              <w:pStyle w:val="ARIERTblBdy"/>
              <w:jc w:val="center"/>
              <w:rPr>
                <w:rFonts w:asciiTheme="minorHAnsi" w:hAnsiTheme="minorHAnsi"/>
                <w:b/>
                <w:bCs/>
                <w:szCs w:val="26"/>
              </w:rPr>
            </w:pPr>
            <w:r w:rsidRPr="00CF5BCE">
              <w:t>10</w:t>
            </w:r>
          </w:p>
        </w:tc>
        <w:tc>
          <w:tcPr>
            <w:tcW w:w="2246" w:type="dxa"/>
            <w:tcBorders>
              <w:top w:val="nil"/>
              <w:bottom w:val="nil"/>
            </w:tcBorders>
            <w:vAlign w:val="center"/>
          </w:tcPr>
          <w:p w14:paraId="328F0A3D" w14:textId="759328E7" w:rsidR="00645243" w:rsidRPr="00B22E59" w:rsidRDefault="00645243" w:rsidP="00B22E59">
            <w:pPr>
              <w:pStyle w:val="ARIERTblBdy"/>
              <w:tabs>
                <w:tab w:val="decimal" w:pos="1048"/>
              </w:tabs>
            </w:pPr>
            <w:r w:rsidRPr="00CF5BCE">
              <w:t>20</w:t>
            </w:r>
          </w:p>
        </w:tc>
        <w:tc>
          <w:tcPr>
            <w:tcW w:w="2246" w:type="dxa"/>
            <w:tcBorders>
              <w:top w:val="nil"/>
              <w:bottom w:val="nil"/>
            </w:tcBorders>
            <w:vAlign w:val="center"/>
          </w:tcPr>
          <w:p w14:paraId="3488870D" w14:textId="72522A6F" w:rsidR="00645243" w:rsidRPr="00B22E59" w:rsidRDefault="00645243" w:rsidP="00B22E59">
            <w:pPr>
              <w:pStyle w:val="ARIERTblBdy"/>
              <w:tabs>
                <w:tab w:val="decimal" w:pos="1212"/>
              </w:tabs>
            </w:pPr>
            <w:r w:rsidRPr="00CF5BCE">
              <w:t>20</w:t>
            </w:r>
            <w:r w:rsidR="002A6BC8">
              <w:t>,</w:t>
            </w:r>
            <w:r w:rsidRPr="00CF5BCE">
              <w:t>699</w:t>
            </w:r>
          </w:p>
        </w:tc>
        <w:tc>
          <w:tcPr>
            <w:tcW w:w="2246" w:type="dxa"/>
            <w:tcBorders>
              <w:top w:val="nil"/>
              <w:bottom w:val="nil"/>
            </w:tcBorders>
            <w:vAlign w:val="center"/>
          </w:tcPr>
          <w:p w14:paraId="74B1BCBC" w14:textId="75D552D8" w:rsidR="00645243" w:rsidRPr="00B22E59" w:rsidRDefault="00645243" w:rsidP="00B22E59">
            <w:pPr>
              <w:pStyle w:val="ARIERTblBdy"/>
              <w:tabs>
                <w:tab w:val="decimal" w:pos="667"/>
              </w:tabs>
            </w:pPr>
            <w:r w:rsidRPr="00CF5BCE">
              <w:t>0.336</w:t>
            </w:r>
            <w:r w:rsidR="002A6BC8">
              <w:t>,</w:t>
            </w:r>
            <w:r w:rsidRPr="00CF5BCE">
              <w:t>7</w:t>
            </w:r>
          </w:p>
        </w:tc>
      </w:tr>
      <w:tr w:rsidR="00645243" w:rsidRPr="00CF5BCE" w14:paraId="24E3ECB4" w14:textId="77777777" w:rsidTr="00B22E59">
        <w:trPr>
          <w:trHeight w:hRule="exact" w:val="454"/>
        </w:trPr>
        <w:tc>
          <w:tcPr>
            <w:tcW w:w="2246" w:type="dxa"/>
            <w:tcBorders>
              <w:top w:val="nil"/>
              <w:bottom w:val="nil"/>
            </w:tcBorders>
            <w:vAlign w:val="center"/>
          </w:tcPr>
          <w:p w14:paraId="2F215E04" w14:textId="0C0234D4" w:rsidR="00645243" w:rsidRPr="00CF5BCE" w:rsidRDefault="00645243" w:rsidP="00B22E59">
            <w:pPr>
              <w:pStyle w:val="ARIERTblBdy"/>
              <w:jc w:val="center"/>
              <w:rPr>
                <w:rFonts w:asciiTheme="minorHAnsi" w:hAnsiTheme="minorHAnsi"/>
                <w:b/>
                <w:bCs/>
                <w:szCs w:val="26"/>
              </w:rPr>
            </w:pPr>
            <w:r w:rsidRPr="00CF5BCE">
              <w:t>11</w:t>
            </w:r>
          </w:p>
        </w:tc>
        <w:tc>
          <w:tcPr>
            <w:tcW w:w="2246" w:type="dxa"/>
            <w:tcBorders>
              <w:top w:val="nil"/>
              <w:bottom w:val="nil"/>
            </w:tcBorders>
            <w:vAlign w:val="center"/>
          </w:tcPr>
          <w:p w14:paraId="2E2079C0" w14:textId="4BB171EC" w:rsidR="00645243" w:rsidRPr="00B22E59" w:rsidRDefault="00645243" w:rsidP="00B22E59">
            <w:pPr>
              <w:pStyle w:val="ARIERTblBdy"/>
              <w:tabs>
                <w:tab w:val="decimal" w:pos="1048"/>
              </w:tabs>
            </w:pPr>
            <w:r w:rsidRPr="00CF5BCE">
              <w:t>25</w:t>
            </w:r>
          </w:p>
        </w:tc>
        <w:tc>
          <w:tcPr>
            <w:tcW w:w="2246" w:type="dxa"/>
            <w:tcBorders>
              <w:top w:val="nil"/>
              <w:bottom w:val="nil"/>
            </w:tcBorders>
            <w:vAlign w:val="center"/>
          </w:tcPr>
          <w:p w14:paraId="2EEB7A5E" w14:textId="5532DCCF" w:rsidR="00645243" w:rsidRPr="00B22E59" w:rsidRDefault="00645243" w:rsidP="00B22E59">
            <w:pPr>
              <w:pStyle w:val="ARIERTblBdy"/>
              <w:tabs>
                <w:tab w:val="decimal" w:pos="1212"/>
              </w:tabs>
            </w:pPr>
            <w:r w:rsidRPr="00CF5BCE">
              <w:t>25</w:t>
            </w:r>
            <w:r w:rsidR="002A6BC8">
              <w:t>,</w:t>
            </w:r>
            <w:r w:rsidRPr="00CF5BCE">
              <w:t>327</w:t>
            </w:r>
          </w:p>
        </w:tc>
        <w:tc>
          <w:tcPr>
            <w:tcW w:w="2246" w:type="dxa"/>
            <w:tcBorders>
              <w:top w:val="nil"/>
              <w:bottom w:val="nil"/>
            </w:tcBorders>
            <w:vAlign w:val="center"/>
          </w:tcPr>
          <w:p w14:paraId="1AC223CB" w14:textId="5B08A601" w:rsidR="00645243" w:rsidRPr="00B22E59" w:rsidRDefault="00645243" w:rsidP="00B22E59">
            <w:pPr>
              <w:pStyle w:val="ARIERTblBdy"/>
              <w:tabs>
                <w:tab w:val="decimal" w:pos="667"/>
              </w:tabs>
            </w:pPr>
            <w:r w:rsidRPr="00CF5BCE">
              <w:t>0.412</w:t>
            </w:r>
            <w:r w:rsidR="002A6BC8">
              <w:t>,</w:t>
            </w:r>
            <w:r w:rsidRPr="00CF5BCE">
              <w:t>0</w:t>
            </w:r>
          </w:p>
        </w:tc>
      </w:tr>
      <w:tr w:rsidR="00645243" w:rsidRPr="00CF5BCE" w14:paraId="0E566522" w14:textId="77777777" w:rsidTr="00B22E59">
        <w:trPr>
          <w:trHeight w:hRule="exact" w:val="572"/>
        </w:trPr>
        <w:tc>
          <w:tcPr>
            <w:tcW w:w="2246" w:type="dxa"/>
            <w:tcBorders>
              <w:top w:val="nil"/>
              <w:bottom w:val="nil"/>
            </w:tcBorders>
            <w:vAlign w:val="center"/>
          </w:tcPr>
          <w:p w14:paraId="412F8BB5" w14:textId="34021421" w:rsidR="00645243" w:rsidRPr="00CF5BCE" w:rsidRDefault="00645243" w:rsidP="00B22E59">
            <w:pPr>
              <w:pStyle w:val="ARIERTblBdy"/>
              <w:jc w:val="center"/>
              <w:rPr>
                <w:rFonts w:asciiTheme="minorHAnsi" w:hAnsiTheme="minorHAnsi"/>
                <w:b/>
                <w:bCs/>
                <w:szCs w:val="26"/>
              </w:rPr>
            </w:pPr>
            <w:r w:rsidRPr="00CF5BCE">
              <w:t>12</w:t>
            </w:r>
          </w:p>
        </w:tc>
        <w:tc>
          <w:tcPr>
            <w:tcW w:w="2246" w:type="dxa"/>
            <w:tcBorders>
              <w:top w:val="nil"/>
              <w:bottom w:val="nil"/>
            </w:tcBorders>
            <w:vAlign w:val="center"/>
          </w:tcPr>
          <w:p w14:paraId="580F7226" w14:textId="4ECAFEF8" w:rsidR="00645243" w:rsidRPr="00B22E59" w:rsidRDefault="00645243" w:rsidP="00B22E59">
            <w:pPr>
              <w:pStyle w:val="ARIERTblBdy"/>
              <w:tabs>
                <w:tab w:val="decimal" w:pos="1048"/>
              </w:tabs>
            </w:pPr>
            <w:r w:rsidRPr="00CF5BCE">
              <w:t>30</w:t>
            </w:r>
          </w:p>
        </w:tc>
        <w:tc>
          <w:tcPr>
            <w:tcW w:w="2246" w:type="dxa"/>
            <w:tcBorders>
              <w:top w:val="nil"/>
              <w:bottom w:val="nil"/>
            </w:tcBorders>
            <w:vAlign w:val="center"/>
          </w:tcPr>
          <w:p w14:paraId="639AFC03" w14:textId="1B4DCE0A" w:rsidR="00645243" w:rsidRPr="00B22E59" w:rsidRDefault="00645243" w:rsidP="00B22E59">
            <w:pPr>
              <w:pStyle w:val="ARIERTblBdy"/>
              <w:tabs>
                <w:tab w:val="decimal" w:pos="1212"/>
              </w:tabs>
            </w:pPr>
            <w:r w:rsidRPr="00CF5BCE">
              <w:t>30</w:t>
            </w:r>
            <w:r w:rsidR="002A6BC8">
              <w:t>,</w:t>
            </w:r>
            <w:r w:rsidRPr="00CF5BCE">
              <w:t>193</w:t>
            </w:r>
          </w:p>
        </w:tc>
        <w:tc>
          <w:tcPr>
            <w:tcW w:w="2246" w:type="dxa"/>
            <w:tcBorders>
              <w:top w:val="nil"/>
              <w:bottom w:val="nil"/>
            </w:tcBorders>
            <w:vAlign w:val="center"/>
          </w:tcPr>
          <w:p w14:paraId="4BC2E19F" w14:textId="272895D4" w:rsidR="00645243" w:rsidRPr="00B22E59" w:rsidRDefault="00645243" w:rsidP="00B22E59">
            <w:pPr>
              <w:pStyle w:val="ARIERTblBdy"/>
              <w:tabs>
                <w:tab w:val="decimal" w:pos="667"/>
              </w:tabs>
            </w:pPr>
            <w:r w:rsidRPr="00CF5BCE">
              <w:t>0.491</w:t>
            </w:r>
            <w:r w:rsidR="002A6BC8">
              <w:t>,</w:t>
            </w:r>
            <w:r w:rsidRPr="00CF5BCE">
              <w:t>2</w:t>
            </w:r>
          </w:p>
        </w:tc>
      </w:tr>
      <w:tr w:rsidR="00645243" w:rsidRPr="00CF5BCE" w14:paraId="61E53E5E" w14:textId="77777777" w:rsidTr="00B22E59">
        <w:trPr>
          <w:trHeight w:hRule="exact" w:val="454"/>
        </w:trPr>
        <w:tc>
          <w:tcPr>
            <w:tcW w:w="2246" w:type="dxa"/>
            <w:tcBorders>
              <w:top w:val="nil"/>
              <w:bottom w:val="nil"/>
            </w:tcBorders>
            <w:vAlign w:val="center"/>
          </w:tcPr>
          <w:p w14:paraId="032B8948" w14:textId="1A2BAD1F" w:rsidR="00645243" w:rsidRPr="00CF5BCE" w:rsidRDefault="00645243" w:rsidP="00B22E59">
            <w:pPr>
              <w:pStyle w:val="ARIERTblBdy"/>
              <w:jc w:val="center"/>
              <w:rPr>
                <w:rFonts w:asciiTheme="minorHAnsi" w:hAnsiTheme="minorHAnsi"/>
                <w:b/>
                <w:bCs/>
                <w:szCs w:val="26"/>
              </w:rPr>
            </w:pPr>
            <w:r w:rsidRPr="00CF5BCE">
              <w:t>13</w:t>
            </w:r>
          </w:p>
        </w:tc>
        <w:tc>
          <w:tcPr>
            <w:tcW w:w="2246" w:type="dxa"/>
            <w:tcBorders>
              <w:top w:val="nil"/>
              <w:bottom w:val="nil"/>
            </w:tcBorders>
            <w:vAlign w:val="center"/>
          </w:tcPr>
          <w:p w14:paraId="383E2FE7" w14:textId="189D3CC1" w:rsidR="00645243" w:rsidRPr="00B22E59" w:rsidRDefault="00645243" w:rsidP="00B22E59">
            <w:pPr>
              <w:pStyle w:val="ARIERTblBdy"/>
              <w:tabs>
                <w:tab w:val="decimal" w:pos="1048"/>
              </w:tabs>
            </w:pPr>
            <w:r w:rsidRPr="00CF5BCE">
              <w:t>35</w:t>
            </w:r>
          </w:p>
        </w:tc>
        <w:tc>
          <w:tcPr>
            <w:tcW w:w="2246" w:type="dxa"/>
            <w:tcBorders>
              <w:top w:val="nil"/>
              <w:bottom w:val="nil"/>
            </w:tcBorders>
            <w:vAlign w:val="center"/>
          </w:tcPr>
          <w:p w14:paraId="44C072DB" w14:textId="12E60B22" w:rsidR="00645243" w:rsidRPr="00B22E59" w:rsidRDefault="00645243" w:rsidP="00B22E59">
            <w:pPr>
              <w:pStyle w:val="ARIERTblBdy"/>
              <w:tabs>
                <w:tab w:val="decimal" w:pos="1212"/>
              </w:tabs>
            </w:pPr>
            <w:r w:rsidRPr="00CF5BCE">
              <w:t>34</w:t>
            </w:r>
            <w:r w:rsidR="002A6BC8">
              <w:t>,</w:t>
            </w:r>
            <w:r w:rsidRPr="00CF5BCE">
              <w:t>360</w:t>
            </w:r>
          </w:p>
        </w:tc>
        <w:tc>
          <w:tcPr>
            <w:tcW w:w="2246" w:type="dxa"/>
            <w:tcBorders>
              <w:top w:val="nil"/>
              <w:bottom w:val="nil"/>
            </w:tcBorders>
            <w:vAlign w:val="center"/>
          </w:tcPr>
          <w:p w14:paraId="26032669" w14:textId="5D8735D2" w:rsidR="00645243" w:rsidRPr="00B22E59" w:rsidRDefault="00645243" w:rsidP="00B22E59">
            <w:pPr>
              <w:pStyle w:val="ARIERTblBdy"/>
              <w:tabs>
                <w:tab w:val="decimal" w:pos="667"/>
              </w:tabs>
            </w:pPr>
            <w:r w:rsidRPr="00CF5BCE">
              <w:t>0.558</w:t>
            </w:r>
            <w:r w:rsidR="002A6BC8">
              <w:t>,</w:t>
            </w:r>
            <w:r w:rsidRPr="00CF5BCE">
              <w:t>9</w:t>
            </w:r>
          </w:p>
        </w:tc>
      </w:tr>
      <w:tr w:rsidR="00645243" w:rsidRPr="00CF5BCE" w14:paraId="309539F5" w14:textId="77777777" w:rsidTr="00B22E59">
        <w:trPr>
          <w:trHeight w:hRule="exact" w:val="454"/>
        </w:trPr>
        <w:tc>
          <w:tcPr>
            <w:tcW w:w="2246" w:type="dxa"/>
            <w:tcBorders>
              <w:top w:val="nil"/>
              <w:bottom w:val="nil"/>
            </w:tcBorders>
            <w:vAlign w:val="center"/>
          </w:tcPr>
          <w:p w14:paraId="6CE76244" w14:textId="5FB3EA19" w:rsidR="00645243" w:rsidRPr="00CF5BCE" w:rsidRDefault="00645243" w:rsidP="00B22E59">
            <w:pPr>
              <w:pStyle w:val="ARIERTblBdy"/>
              <w:jc w:val="center"/>
              <w:rPr>
                <w:rFonts w:asciiTheme="minorHAnsi" w:hAnsiTheme="minorHAnsi"/>
                <w:b/>
                <w:bCs/>
                <w:szCs w:val="26"/>
              </w:rPr>
            </w:pPr>
            <w:r w:rsidRPr="00CF5BCE">
              <w:t>14</w:t>
            </w:r>
          </w:p>
        </w:tc>
        <w:tc>
          <w:tcPr>
            <w:tcW w:w="2246" w:type="dxa"/>
            <w:tcBorders>
              <w:top w:val="nil"/>
              <w:bottom w:val="nil"/>
            </w:tcBorders>
            <w:vAlign w:val="center"/>
          </w:tcPr>
          <w:p w14:paraId="03B1BE52" w14:textId="1428A03E" w:rsidR="00645243" w:rsidRPr="00B22E59" w:rsidRDefault="00645243" w:rsidP="00B22E59">
            <w:pPr>
              <w:pStyle w:val="ARIERTblBdy"/>
              <w:tabs>
                <w:tab w:val="decimal" w:pos="1048"/>
              </w:tabs>
            </w:pPr>
            <w:r w:rsidRPr="00CF5BCE">
              <w:t>40</w:t>
            </w:r>
          </w:p>
        </w:tc>
        <w:tc>
          <w:tcPr>
            <w:tcW w:w="2246" w:type="dxa"/>
            <w:tcBorders>
              <w:top w:val="nil"/>
              <w:bottom w:val="nil"/>
            </w:tcBorders>
            <w:vAlign w:val="center"/>
          </w:tcPr>
          <w:p w14:paraId="54DF0DC1" w14:textId="1E45E55B" w:rsidR="00645243" w:rsidRPr="00B22E59" w:rsidRDefault="00645243" w:rsidP="00B22E59">
            <w:pPr>
              <w:pStyle w:val="ARIERTblBdy"/>
              <w:tabs>
                <w:tab w:val="decimal" w:pos="1212"/>
              </w:tabs>
            </w:pPr>
            <w:r w:rsidRPr="00CF5BCE">
              <w:t>38</w:t>
            </w:r>
            <w:r w:rsidR="002A6BC8">
              <w:t>,</w:t>
            </w:r>
            <w:r w:rsidRPr="00CF5BCE">
              <w:t>143</w:t>
            </w:r>
          </w:p>
        </w:tc>
        <w:tc>
          <w:tcPr>
            <w:tcW w:w="2246" w:type="dxa"/>
            <w:tcBorders>
              <w:top w:val="nil"/>
              <w:bottom w:val="nil"/>
            </w:tcBorders>
            <w:vAlign w:val="center"/>
          </w:tcPr>
          <w:p w14:paraId="0C1F8746" w14:textId="63DE2D92" w:rsidR="00645243" w:rsidRPr="00B22E59" w:rsidRDefault="00645243" w:rsidP="00B22E59">
            <w:pPr>
              <w:pStyle w:val="ARIERTblBdy"/>
              <w:tabs>
                <w:tab w:val="decimal" w:pos="667"/>
              </w:tabs>
            </w:pPr>
            <w:r w:rsidRPr="00CF5BCE">
              <w:t>0.620</w:t>
            </w:r>
            <w:r w:rsidR="002A6BC8">
              <w:t>,</w:t>
            </w:r>
            <w:r w:rsidRPr="00CF5BCE">
              <w:t>5</w:t>
            </w:r>
          </w:p>
        </w:tc>
      </w:tr>
      <w:tr w:rsidR="00645243" w:rsidRPr="00CF5BCE" w14:paraId="0733909A" w14:textId="77777777" w:rsidTr="00B22E59">
        <w:trPr>
          <w:trHeight w:hRule="exact" w:val="454"/>
        </w:trPr>
        <w:tc>
          <w:tcPr>
            <w:tcW w:w="2246" w:type="dxa"/>
            <w:tcBorders>
              <w:top w:val="nil"/>
              <w:bottom w:val="nil"/>
            </w:tcBorders>
            <w:vAlign w:val="center"/>
          </w:tcPr>
          <w:p w14:paraId="34CFFF38" w14:textId="1EAEE09C" w:rsidR="00645243" w:rsidRPr="00CF5BCE" w:rsidRDefault="00645243" w:rsidP="00B22E59">
            <w:pPr>
              <w:pStyle w:val="ARIERTblBdy"/>
              <w:jc w:val="center"/>
              <w:rPr>
                <w:rFonts w:asciiTheme="minorHAnsi" w:hAnsiTheme="minorHAnsi"/>
                <w:b/>
                <w:bCs/>
                <w:szCs w:val="26"/>
              </w:rPr>
            </w:pPr>
            <w:r w:rsidRPr="00CF5BCE">
              <w:t>15</w:t>
            </w:r>
          </w:p>
        </w:tc>
        <w:tc>
          <w:tcPr>
            <w:tcW w:w="2246" w:type="dxa"/>
            <w:tcBorders>
              <w:top w:val="nil"/>
              <w:bottom w:val="nil"/>
            </w:tcBorders>
            <w:vAlign w:val="center"/>
          </w:tcPr>
          <w:p w14:paraId="2A7EDDE3" w14:textId="35EB78A5" w:rsidR="00645243" w:rsidRPr="00B22E59" w:rsidRDefault="00645243" w:rsidP="00B22E59">
            <w:pPr>
              <w:pStyle w:val="ARIERTblBdy"/>
              <w:tabs>
                <w:tab w:val="decimal" w:pos="1048"/>
              </w:tabs>
            </w:pPr>
            <w:r w:rsidRPr="00CF5BCE">
              <w:t>45</w:t>
            </w:r>
          </w:p>
        </w:tc>
        <w:tc>
          <w:tcPr>
            <w:tcW w:w="2246" w:type="dxa"/>
            <w:tcBorders>
              <w:top w:val="nil"/>
              <w:bottom w:val="nil"/>
            </w:tcBorders>
            <w:vAlign w:val="center"/>
          </w:tcPr>
          <w:p w14:paraId="60131F6F" w14:textId="7A7C8AE7" w:rsidR="00645243" w:rsidRPr="00B22E59" w:rsidRDefault="00645243" w:rsidP="00B22E59">
            <w:pPr>
              <w:pStyle w:val="ARIERTblBdy"/>
              <w:tabs>
                <w:tab w:val="decimal" w:pos="1212"/>
              </w:tabs>
            </w:pPr>
            <w:r w:rsidRPr="00CF5BCE">
              <w:t>41</w:t>
            </w:r>
            <w:r w:rsidR="002A6BC8">
              <w:t>,</w:t>
            </w:r>
            <w:r w:rsidRPr="00CF5BCE">
              <w:t>912</w:t>
            </w:r>
          </w:p>
        </w:tc>
        <w:tc>
          <w:tcPr>
            <w:tcW w:w="2246" w:type="dxa"/>
            <w:tcBorders>
              <w:top w:val="nil"/>
              <w:bottom w:val="nil"/>
            </w:tcBorders>
            <w:vAlign w:val="center"/>
          </w:tcPr>
          <w:p w14:paraId="58A9DA96" w14:textId="500B7D99" w:rsidR="00645243" w:rsidRPr="00B22E59" w:rsidRDefault="00645243" w:rsidP="00B22E59">
            <w:pPr>
              <w:pStyle w:val="ARIERTblBdy"/>
              <w:tabs>
                <w:tab w:val="decimal" w:pos="667"/>
              </w:tabs>
            </w:pPr>
            <w:r w:rsidRPr="00CF5BCE">
              <w:t>0.681</w:t>
            </w:r>
            <w:r w:rsidR="002A6BC8">
              <w:t>,</w:t>
            </w:r>
            <w:r w:rsidRPr="00CF5BCE">
              <w:t>8</w:t>
            </w:r>
          </w:p>
        </w:tc>
      </w:tr>
      <w:tr w:rsidR="00645243" w:rsidRPr="00CF5BCE" w14:paraId="379E4370" w14:textId="77777777" w:rsidTr="00B22E59">
        <w:trPr>
          <w:trHeight w:hRule="exact" w:val="454"/>
        </w:trPr>
        <w:tc>
          <w:tcPr>
            <w:tcW w:w="2246" w:type="dxa"/>
            <w:tcBorders>
              <w:top w:val="nil"/>
              <w:bottom w:val="nil"/>
            </w:tcBorders>
            <w:vAlign w:val="center"/>
          </w:tcPr>
          <w:p w14:paraId="00386BC1" w14:textId="1FB8FC83" w:rsidR="00645243" w:rsidRPr="00CF5BCE" w:rsidRDefault="00645243" w:rsidP="00B22E59">
            <w:pPr>
              <w:pStyle w:val="ARIERTblBdy"/>
              <w:jc w:val="center"/>
              <w:rPr>
                <w:rFonts w:asciiTheme="minorHAnsi" w:hAnsiTheme="minorHAnsi"/>
                <w:b/>
                <w:bCs/>
                <w:szCs w:val="26"/>
              </w:rPr>
            </w:pPr>
            <w:r w:rsidRPr="00CF5BCE">
              <w:t>16</w:t>
            </w:r>
          </w:p>
        </w:tc>
        <w:tc>
          <w:tcPr>
            <w:tcW w:w="2246" w:type="dxa"/>
            <w:tcBorders>
              <w:top w:val="nil"/>
              <w:bottom w:val="nil"/>
            </w:tcBorders>
            <w:vAlign w:val="center"/>
          </w:tcPr>
          <w:p w14:paraId="0F8A759A" w14:textId="16BBE5DD" w:rsidR="00645243" w:rsidRPr="00B22E59" w:rsidRDefault="00645243" w:rsidP="00B22E59">
            <w:pPr>
              <w:pStyle w:val="ARIERTblBdy"/>
              <w:tabs>
                <w:tab w:val="decimal" w:pos="1048"/>
              </w:tabs>
            </w:pPr>
            <w:r w:rsidRPr="00CF5BCE">
              <w:t>50</w:t>
            </w:r>
          </w:p>
        </w:tc>
        <w:tc>
          <w:tcPr>
            <w:tcW w:w="2246" w:type="dxa"/>
            <w:tcBorders>
              <w:top w:val="nil"/>
              <w:bottom w:val="nil"/>
            </w:tcBorders>
            <w:vAlign w:val="center"/>
          </w:tcPr>
          <w:p w14:paraId="4DCE480C" w14:textId="16E9BEA0" w:rsidR="00645243" w:rsidRPr="00B22E59" w:rsidRDefault="00645243" w:rsidP="00B22E59">
            <w:pPr>
              <w:pStyle w:val="ARIERTblBdy"/>
              <w:tabs>
                <w:tab w:val="decimal" w:pos="1212"/>
              </w:tabs>
            </w:pPr>
            <w:r w:rsidRPr="00CF5BCE">
              <w:t>44</w:t>
            </w:r>
            <w:r w:rsidR="002A6BC8">
              <w:t>,</w:t>
            </w:r>
            <w:r w:rsidRPr="00CF5BCE">
              <w:t>137</w:t>
            </w:r>
          </w:p>
        </w:tc>
        <w:tc>
          <w:tcPr>
            <w:tcW w:w="2246" w:type="dxa"/>
            <w:tcBorders>
              <w:top w:val="nil"/>
              <w:bottom w:val="nil"/>
            </w:tcBorders>
            <w:vAlign w:val="center"/>
          </w:tcPr>
          <w:p w14:paraId="7DAED7EB" w14:textId="1F3504F2" w:rsidR="00645243" w:rsidRPr="00B22E59" w:rsidRDefault="00645243" w:rsidP="00B22E59">
            <w:pPr>
              <w:pStyle w:val="ARIERTblBdy"/>
              <w:tabs>
                <w:tab w:val="decimal" w:pos="667"/>
              </w:tabs>
            </w:pPr>
            <w:r w:rsidRPr="00CF5BCE">
              <w:t>0.718</w:t>
            </w:r>
            <w:r w:rsidR="002A6BC8">
              <w:t>,</w:t>
            </w:r>
            <w:r w:rsidRPr="00CF5BCE">
              <w:t>0</w:t>
            </w:r>
          </w:p>
        </w:tc>
      </w:tr>
      <w:tr w:rsidR="00645243" w:rsidRPr="00CF5BCE" w14:paraId="59F55C16" w14:textId="77777777" w:rsidTr="00B22E59">
        <w:trPr>
          <w:trHeight w:hRule="exact" w:val="454"/>
        </w:trPr>
        <w:tc>
          <w:tcPr>
            <w:tcW w:w="2246" w:type="dxa"/>
            <w:tcBorders>
              <w:top w:val="nil"/>
              <w:bottom w:val="nil"/>
            </w:tcBorders>
            <w:vAlign w:val="center"/>
          </w:tcPr>
          <w:p w14:paraId="786C675C" w14:textId="2FC4F5E9" w:rsidR="00645243" w:rsidRPr="00CF5BCE" w:rsidRDefault="00645243" w:rsidP="00B22E59">
            <w:pPr>
              <w:pStyle w:val="ARIERTblBdy"/>
              <w:jc w:val="center"/>
              <w:rPr>
                <w:rFonts w:asciiTheme="minorHAnsi" w:hAnsiTheme="minorHAnsi"/>
                <w:b/>
                <w:bCs/>
                <w:szCs w:val="26"/>
              </w:rPr>
            </w:pPr>
            <w:r w:rsidRPr="00CF5BCE">
              <w:t>17</w:t>
            </w:r>
          </w:p>
        </w:tc>
        <w:tc>
          <w:tcPr>
            <w:tcW w:w="2246" w:type="dxa"/>
            <w:tcBorders>
              <w:top w:val="nil"/>
              <w:bottom w:val="nil"/>
            </w:tcBorders>
            <w:vAlign w:val="center"/>
          </w:tcPr>
          <w:p w14:paraId="71C62C4E" w14:textId="321ABC32" w:rsidR="00645243" w:rsidRPr="00B22E59" w:rsidRDefault="00645243" w:rsidP="00B22E59">
            <w:pPr>
              <w:pStyle w:val="ARIERTblBdy"/>
              <w:tabs>
                <w:tab w:val="decimal" w:pos="1048"/>
              </w:tabs>
            </w:pPr>
            <w:r w:rsidRPr="00CF5BCE">
              <w:t>55</w:t>
            </w:r>
          </w:p>
        </w:tc>
        <w:tc>
          <w:tcPr>
            <w:tcW w:w="2246" w:type="dxa"/>
            <w:tcBorders>
              <w:top w:val="nil"/>
              <w:bottom w:val="nil"/>
            </w:tcBorders>
            <w:vAlign w:val="center"/>
          </w:tcPr>
          <w:p w14:paraId="5A9E9E27" w14:textId="2042B999" w:rsidR="00645243" w:rsidRPr="00B22E59" w:rsidRDefault="00645243" w:rsidP="00B22E59">
            <w:pPr>
              <w:pStyle w:val="ARIERTblBdy"/>
              <w:tabs>
                <w:tab w:val="decimal" w:pos="1212"/>
              </w:tabs>
            </w:pPr>
            <w:r w:rsidRPr="00CF5BCE">
              <w:t>47</w:t>
            </w:r>
            <w:r w:rsidR="002A6BC8">
              <w:t>,</w:t>
            </w:r>
            <w:r w:rsidRPr="00CF5BCE">
              <w:t>146</w:t>
            </w:r>
          </w:p>
        </w:tc>
        <w:tc>
          <w:tcPr>
            <w:tcW w:w="2246" w:type="dxa"/>
            <w:tcBorders>
              <w:top w:val="nil"/>
              <w:bottom w:val="nil"/>
            </w:tcBorders>
            <w:vAlign w:val="center"/>
          </w:tcPr>
          <w:p w14:paraId="122614B7" w14:textId="512BFA7A" w:rsidR="00645243" w:rsidRPr="00B22E59" w:rsidRDefault="00645243" w:rsidP="00B22E59">
            <w:pPr>
              <w:pStyle w:val="ARIERTblBdy"/>
              <w:tabs>
                <w:tab w:val="decimal" w:pos="667"/>
              </w:tabs>
            </w:pPr>
            <w:r w:rsidRPr="00CF5BCE">
              <w:t>0.766</w:t>
            </w:r>
            <w:r w:rsidR="002A6BC8">
              <w:t>,</w:t>
            </w:r>
            <w:r w:rsidRPr="00CF5BCE">
              <w:t>9</w:t>
            </w:r>
          </w:p>
        </w:tc>
      </w:tr>
      <w:tr w:rsidR="00645243" w:rsidRPr="00CF5BCE" w14:paraId="6969BD62" w14:textId="77777777" w:rsidTr="00B22E59">
        <w:trPr>
          <w:trHeight w:hRule="exact" w:val="454"/>
        </w:trPr>
        <w:tc>
          <w:tcPr>
            <w:tcW w:w="2246" w:type="dxa"/>
            <w:tcBorders>
              <w:top w:val="nil"/>
              <w:bottom w:val="nil"/>
            </w:tcBorders>
            <w:vAlign w:val="center"/>
          </w:tcPr>
          <w:p w14:paraId="4E85F9A5" w14:textId="37391DE1" w:rsidR="00645243" w:rsidRPr="00CF5BCE" w:rsidRDefault="00645243" w:rsidP="00B22E59">
            <w:pPr>
              <w:pStyle w:val="ARIERTblBdy"/>
              <w:jc w:val="center"/>
              <w:rPr>
                <w:rFonts w:asciiTheme="minorHAnsi" w:hAnsiTheme="minorHAnsi"/>
                <w:b/>
                <w:bCs/>
                <w:szCs w:val="26"/>
              </w:rPr>
            </w:pPr>
            <w:r w:rsidRPr="00CF5BCE">
              <w:t>18</w:t>
            </w:r>
          </w:p>
        </w:tc>
        <w:tc>
          <w:tcPr>
            <w:tcW w:w="2246" w:type="dxa"/>
            <w:tcBorders>
              <w:top w:val="nil"/>
              <w:bottom w:val="nil"/>
            </w:tcBorders>
            <w:vAlign w:val="center"/>
          </w:tcPr>
          <w:p w14:paraId="04C70AF5" w14:textId="253C1B2E" w:rsidR="00645243" w:rsidRPr="00B22E59" w:rsidRDefault="00645243" w:rsidP="00B22E59">
            <w:pPr>
              <w:pStyle w:val="ARIERTblBdy"/>
              <w:tabs>
                <w:tab w:val="decimal" w:pos="1048"/>
              </w:tabs>
            </w:pPr>
            <w:r w:rsidRPr="00CF5BCE">
              <w:t>60</w:t>
            </w:r>
          </w:p>
        </w:tc>
        <w:tc>
          <w:tcPr>
            <w:tcW w:w="2246" w:type="dxa"/>
            <w:tcBorders>
              <w:top w:val="nil"/>
              <w:bottom w:val="nil"/>
            </w:tcBorders>
            <w:vAlign w:val="center"/>
          </w:tcPr>
          <w:p w14:paraId="62FC0E93" w14:textId="3AD6E246" w:rsidR="00645243" w:rsidRPr="00B22E59" w:rsidRDefault="00645243" w:rsidP="00B22E59">
            <w:pPr>
              <w:pStyle w:val="ARIERTblBdy"/>
              <w:tabs>
                <w:tab w:val="decimal" w:pos="1212"/>
              </w:tabs>
            </w:pPr>
            <w:r w:rsidRPr="00CF5BCE">
              <w:t>48</w:t>
            </w:r>
            <w:r w:rsidR="002A6BC8">
              <w:t>,</w:t>
            </w:r>
            <w:r w:rsidRPr="00CF5BCE">
              <w:t>770</w:t>
            </w:r>
          </w:p>
        </w:tc>
        <w:tc>
          <w:tcPr>
            <w:tcW w:w="2246" w:type="dxa"/>
            <w:tcBorders>
              <w:top w:val="nil"/>
              <w:bottom w:val="nil"/>
            </w:tcBorders>
            <w:vAlign w:val="center"/>
          </w:tcPr>
          <w:p w14:paraId="7AC818BB" w14:textId="70C859DA" w:rsidR="00645243" w:rsidRPr="00B22E59" w:rsidRDefault="00645243" w:rsidP="00B22E59">
            <w:pPr>
              <w:pStyle w:val="ARIERTblBdy"/>
              <w:tabs>
                <w:tab w:val="decimal" w:pos="667"/>
              </w:tabs>
            </w:pPr>
            <w:r w:rsidRPr="00CF5BCE">
              <w:t>0.793</w:t>
            </w:r>
            <w:r w:rsidR="002A6BC8">
              <w:t>,</w:t>
            </w:r>
            <w:r w:rsidRPr="00CF5BCE">
              <w:t>4</w:t>
            </w:r>
          </w:p>
        </w:tc>
      </w:tr>
      <w:tr w:rsidR="00645243" w:rsidRPr="00CF5BCE" w14:paraId="322CDCCF" w14:textId="77777777" w:rsidTr="00B22E59">
        <w:trPr>
          <w:trHeight w:hRule="exact" w:val="454"/>
        </w:trPr>
        <w:tc>
          <w:tcPr>
            <w:tcW w:w="2246" w:type="dxa"/>
            <w:tcBorders>
              <w:top w:val="nil"/>
              <w:bottom w:val="nil"/>
            </w:tcBorders>
            <w:vAlign w:val="center"/>
          </w:tcPr>
          <w:p w14:paraId="6D4EE9B6" w14:textId="777BE21C" w:rsidR="00645243" w:rsidRPr="00CF5BCE" w:rsidRDefault="00645243" w:rsidP="00B22E59">
            <w:pPr>
              <w:pStyle w:val="ARIERTblBdy"/>
              <w:jc w:val="center"/>
              <w:rPr>
                <w:rFonts w:asciiTheme="minorHAnsi" w:hAnsiTheme="minorHAnsi"/>
                <w:b/>
                <w:bCs/>
                <w:szCs w:val="26"/>
              </w:rPr>
            </w:pPr>
            <w:r w:rsidRPr="00CF5BCE">
              <w:t>19</w:t>
            </w:r>
          </w:p>
        </w:tc>
        <w:tc>
          <w:tcPr>
            <w:tcW w:w="2246" w:type="dxa"/>
            <w:tcBorders>
              <w:top w:val="nil"/>
              <w:bottom w:val="nil"/>
            </w:tcBorders>
            <w:vAlign w:val="center"/>
          </w:tcPr>
          <w:p w14:paraId="0768CB07" w14:textId="669E487A" w:rsidR="00645243" w:rsidRPr="00B22E59" w:rsidRDefault="00645243" w:rsidP="00B22E59">
            <w:pPr>
              <w:pStyle w:val="ARIERTblBdy"/>
              <w:tabs>
                <w:tab w:val="decimal" w:pos="1048"/>
              </w:tabs>
            </w:pPr>
            <w:r w:rsidRPr="00CF5BCE">
              <w:t>65</w:t>
            </w:r>
          </w:p>
        </w:tc>
        <w:tc>
          <w:tcPr>
            <w:tcW w:w="2246" w:type="dxa"/>
            <w:tcBorders>
              <w:top w:val="nil"/>
              <w:bottom w:val="nil"/>
            </w:tcBorders>
            <w:vAlign w:val="center"/>
          </w:tcPr>
          <w:p w14:paraId="5A419233" w14:textId="60B35A0A" w:rsidR="00645243" w:rsidRPr="00B22E59" w:rsidRDefault="00645243" w:rsidP="00B22E59">
            <w:pPr>
              <w:pStyle w:val="ARIERTblBdy"/>
              <w:tabs>
                <w:tab w:val="decimal" w:pos="1212"/>
              </w:tabs>
            </w:pPr>
            <w:r w:rsidRPr="00CF5BCE">
              <w:t>50</w:t>
            </w:r>
            <w:r w:rsidR="002A6BC8">
              <w:t>,</w:t>
            </w:r>
            <w:r w:rsidRPr="00CF5BCE">
              <w:t>418</w:t>
            </w:r>
          </w:p>
        </w:tc>
        <w:tc>
          <w:tcPr>
            <w:tcW w:w="2246" w:type="dxa"/>
            <w:tcBorders>
              <w:top w:val="nil"/>
              <w:bottom w:val="nil"/>
            </w:tcBorders>
            <w:vAlign w:val="center"/>
          </w:tcPr>
          <w:p w14:paraId="20929362" w14:textId="586333D5" w:rsidR="00645243" w:rsidRPr="00B22E59" w:rsidRDefault="00645243" w:rsidP="00B22E59">
            <w:pPr>
              <w:pStyle w:val="ARIERTblBdy"/>
              <w:tabs>
                <w:tab w:val="decimal" w:pos="667"/>
              </w:tabs>
            </w:pPr>
            <w:r w:rsidRPr="00CF5BCE">
              <w:t>0.820</w:t>
            </w:r>
            <w:r w:rsidR="002A6BC8">
              <w:t>,</w:t>
            </w:r>
            <w:r w:rsidRPr="00CF5BCE">
              <w:t>2</w:t>
            </w:r>
          </w:p>
        </w:tc>
      </w:tr>
      <w:tr w:rsidR="00645243" w:rsidRPr="00CF5BCE" w14:paraId="778F4F72" w14:textId="77777777" w:rsidTr="00B22E59">
        <w:trPr>
          <w:trHeight w:hRule="exact" w:val="454"/>
        </w:trPr>
        <w:tc>
          <w:tcPr>
            <w:tcW w:w="2246" w:type="dxa"/>
            <w:tcBorders>
              <w:top w:val="nil"/>
              <w:bottom w:val="nil"/>
            </w:tcBorders>
            <w:vAlign w:val="center"/>
          </w:tcPr>
          <w:p w14:paraId="44F57A05" w14:textId="38D5D8D3" w:rsidR="00645243" w:rsidRPr="00CF5BCE" w:rsidRDefault="00645243" w:rsidP="00B22E59">
            <w:pPr>
              <w:pStyle w:val="ARIERTblBdy"/>
              <w:jc w:val="center"/>
              <w:rPr>
                <w:rFonts w:asciiTheme="minorHAnsi" w:hAnsiTheme="minorHAnsi"/>
                <w:b/>
                <w:bCs/>
                <w:szCs w:val="26"/>
              </w:rPr>
            </w:pPr>
            <w:r w:rsidRPr="00CF5BCE">
              <w:t>20</w:t>
            </w:r>
          </w:p>
        </w:tc>
        <w:tc>
          <w:tcPr>
            <w:tcW w:w="2246" w:type="dxa"/>
            <w:tcBorders>
              <w:top w:val="nil"/>
              <w:bottom w:val="nil"/>
            </w:tcBorders>
            <w:vAlign w:val="center"/>
          </w:tcPr>
          <w:p w14:paraId="1856FB05" w14:textId="7EEBDA16" w:rsidR="00645243" w:rsidRPr="00B22E59" w:rsidRDefault="00645243" w:rsidP="00B22E59">
            <w:pPr>
              <w:pStyle w:val="ARIERTblBdy"/>
              <w:tabs>
                <w:tab w:val="decimal" w:pos="1048"/>
              </w:tabs>
            </w:pPr>
            <w:r w:rsidRPr="00CF5BCE">
              <w:t>70</w:t>
            </w:r>
          </w:p>
        </w:tc>
        <w:tc>
          <w:tcPr>
            <w:tcW w:w="2246" w:type="dxa"/>
            <w:tcBorders>
              <w:top w:val="nil"/>
              <w:bottom w:val="nil"/>
            </w:tcBorders>
            <w:vAlign w:val="center"/>
          </w:tcPr>
          <w:p w14:paraId="5BE8A331" w14:textId="5B921DD4" w:rsidR="00645243" w:rsidRPr="00B22E59" w:rsidRDefault="00645243" w:rsidP="00B22E59">
            <w:pPr>
              <w:pStyle w:val="ARIERTblBdy"/>
              <w:tabs>
                <w:tab w:val="decimal" w:pos="1212"/>
              </w:tabs>
            </w:pPr>
            <w:r w:rsidRPr="00CF5BCE">
              <w:t>53</w:t>
            </w:r>
            <w:r w:rsidR="002A6BC8">
              <w:t>,</w:t>
            </w:r>
            <w:r w:rsidRPr="00CF5BCE">
              <w:t>060</w:t>
            </w:r>
          </w:p>
        </w:tc>
        <w:tc>
          <w:tcPr>
            <w:tcW w:w="2246" w:type="dxa"/>
            <w:tcBorders>
              <w:top w:val="nil"/>
              <w:bottom w:val="nil"/>
            </w:tcBorders>
            <w:vAlign w:val="center"/>
          </w:tcPr>
          <w:p w14:paraId="06C9675F" w14:textId="2A3F45BD" w:rsidR="00645243" w:rsidRPr="00B22E59" w:rsidRDefault="00645243" w:rsidP="00B22E59">
            <w:pPr>
              <w:pStyle w:val="ARIERTblBdy"/>
              <w:tabs>
                <w:tab w:val="decimal" w:pos="667"/>
              </w:tabs>
            </w:pPr>
            <w:r w:rsidRPr="00CF5BCE">
              <w:t>0.863</w:t>
            </w:r>
            <w:r w:rsidR="002A6BC8">
              <w:t>,</w:t>
            </w:r>
            <w:r w:rsidRPr="00CF5BCE">
              <w:t>1</w:t>
            </w:r>
          </w:p>
        </w:tc>
      </w:tr>
      <w:tr w:rsidR="00645243" w:rsidRPr="00CF5BCE" w14:paraId="1689F900" w14:textId="77777777" w:rsidTr="00B22E59">
        <w:trPr>
          <w:trHeight w:hRule="exact" w:val="454"/>
        </w:trPr>
        <w:tc>
          <w:tcPr>
            <w:tcW w:w="2246" w:type="dxa"/>
            <w:tcBorders>
              <w:top w:val="nil"/>
              <w:bottom w:val="nil"/>
            </w:tcBorders>
            <w:vAlign w:val="center"/>
          </w:tcPr>
          <w:p w14:paraId="5B56BDA2" w14:textId="6A66914D" w:rsidR="00645243" w:rsidRPr="00CF5BCE" w:rsidRDefault="00645243" w:rsidP="00B22E59">
            <w:pPr>
              <w:pStyle w:val="ARIERTblBdy"/>
              <w:jc w:val="center"/>
              <w:rPr>
                <w:rFonts w:asciiTheme="minorHAnsi" w:hAnsiTheme="minorHAnsi"/>
                <w:b/>
                <w:bCs/>
                <w:szCs w:val="26"/>
              </w:rPr>
            </w:pPr>
            <w:r w:rsidRPr="00CF5BCE">
              <w:t>21</w:t>
            </w:r>
          </w:p>
        </w:tc>
        <w:tc>
          <w:tcPr>
            <w:tcW w:w="2246" w:type="dxa"/>
            <w:tcBorders>
              <w:top w:val="nil"/>
              <w:bottom w:val="nil"/>
            </w:tcBorders>
            <w:vAlign w:val="center"/>
          </w:tcPr>
          <w:p w14:paraId="29B5E32B" w14:textId="7BE1361F" w:rsidR="00645243" w:rsidRPr="00B22E59" w:rsidRDefault="00645243" w:rsidP="00B22E59">
            <w:pPr>
              <w:pStyle w:val="ARIERTblBdy"/>
              <w:tabs>
                <w:tab w:val="decimal" w:pos="1048"/>
              </w:tabs>
            </w:pPr>
            <w:r w:rsidRPr="00CF5BCE">
              <w:t>75</w:t>
            </w:r>
          </w:p>
        </w:tc>
        <w:tc>
          <w:tcPr>
            <w:tcW w:w="2246" w:type="dxa"/>
            <w:tcBorders>
              <w:top w:val="nil"/>
              <w:bottom w:val="nil"/>
            </w:tcBorders>
            <w:vAlign w:val="center"/>
          </w:tcPr>
          <w:p w14:paraId="41D8B101" w14:textId="0F8F32F3" w:rsidR="00645243" w:rsidRPr="00B22E59" w:rsidRDefault="00645243" w:rsidP="00B22E59">
            <w:pPr>
              <w:pStyle w:val="ARIERTblBdy"/>
              <w:tabs>
                <w:tab w:val="decimal" w:pos="1212"/>
              </w:tabs>
            </w:pPr>
            <w:r w:rsidRPr="00CF5BCE">
              <w:t>54</w:t>
            </w:r>
            <w:r w:rsidR="002A6BC8">
              <w:t>,</w:t>
            </w:r>
            <w:r w:rsidRPr="00CF5BCE">
              <w:t>901</w:t>
            </w:r>
          </w:p>
        </w:tc>
        <w:tc>
          <w:tcPr>
            <w:tcW w:w="2246" w:type="dxa"/>
            <w:tcBorders>
              <w:top w:val="nil"/>
              <w:bottom w:val="nil"/>
            </w:tcBorders>
            <w:vAlign w:val="center"/>
          </w:tcPr>
          <w:p w14:paraId="310B38AC" w14:textId="3A45FE73" w:rsidR="00645243" w:rsidRPr="00B22E59" w:rsidRDefault="00645243" w:rsidP="00B22E59">
            <w:pPr>
              <w:pStyle w:val="ARIERTblBdy"/>
              <w:tabs>
                <w:tab w:val="decimal" w:pos="667"/>
              </w:tabs>
            </w:pPr>
            <w:r w:rsidRPr="00CF5BCE">
              <w:t>0.893</w:t>
            </w:r>
            <w:r w:rsidR="002A6BC8">
              <w:t>,</w:t>
            </w:r>
            <w:r w:rsidRPr="00CF5BCE">
              <w:t>1</w:t>
            </w:r>
          </w:p>
        </w:tc>
      </w:tr>
      <w:tr w:rsidR="00645243" w:rsidRPr="00CF5BCE" w14:paraId="1F08C123" w14:textId="77777777" w:rsidTr="00B22E59">
        <w:trPr>
          <w:trHeight w:hRule="exact" w:val="454"/>
        </w:trPr>
        <w:tc>
          <w:tcPr>
            <w:tcW w:w="2246" w:type="dxa"/>
            <w:tcBorders>
              <w:top w:val="nil"/>
              <w:bottom w:val="nil"/>
            </w:tcBorders>
            <w:vAlign w:val="center"/>
          </w:tcPr>
          <w:p w14:paraId="74762800" w14:textId="1C9914A5" w:rsidR="00645243" w:rsidRPr="00CF5BCE" w:rsidRDefault="00645243" w:rsidP="00B22E59">
            <w:pPr>
              <w:pStyle w:val="ARIERTblBdy"/>
              <w:jc w:val="center"/>
              <w:rPr>
                <w:rFonts w:asciiTheme="minorHAnsi" w:hAnsiTheme="minorHAnsi"/>
                <w:b/>
                <w:bCs/>
                <w:szCs w:val="26"/>
              </w:rPr>
            </w:pPr>
            <w:r w:rsidRPr="00CF5BCE">
              <w:t>22</w:t>
            </w:r>
          </w:p>
        </w:tc>
        <w:tc>
          <w:tcPr>
            <w:tcW w:w="2246" w:type="dxa"/>
            <w:tcBorders>
              <w:top w:val="nil"/>
              <w:bottom w:val="nil"/>
            </w:tcBorders>
            <w:vAlign w:val="center"/>
          </w:tcPr>
          <w:p w14:paraId="73E979BD" w14:textId="37B9AE45" w:rsidR="00645243" w:rsidRPr="00B22E59" w:rsidRDefault="00645243" w:rsidP="00B22E59">
            <w:pPr>
              <w:pStyle w:val="ARIERTblBdy"/>
              <w:tabs>
                <w:tab w:val="decimal" w:pos="1048"/>
              </w:tabs>
            </w:pPr>
            <w:r w:rsidRPr="00CF5BCE">
              <w:t>80</w:t>
            </w:r>
          </w:p>
        </w:tc>
        <w:tc>
          <w:tcPr>
            <w:tcW w:w="2246" w:type="dxa"/>
            <w:tcBorders>
              <w:top w:val="nil"/>
              <w:bottom w:val="nil"/>
            </w:tcBorders>
            <w:vAlign w:val="center"/>
          </w:tcPr>
          <w:p w14:paraId="5EF03DAC" w14:textId="03A23B18" w:rsidR="00645243" w:rsidRPr="00B22E59" w:rsidRDefault="00645243" w:rsidP="00B22E59">
            <w:pPr>
              <w:pStyle w:val="ARIERTblBdy"/>
              <w:tabs>
                <w:tab w:val="decimal" w:pos="1212"/>
              </w:tabs>
            </w:pPr>
            <w:r w:rsidRPr="00CF5BCE">
              <w:t>56</w:t>
            </w:r>
            <w:r w:rsidR="002A6BC8">
              <w:t>,</w:t>
            </w:r>
            <w:r w:rsidRPr="00CF5BCE">
              <w:t>623</w:t>
            </w:r>
          </w:p>
        </w:tc>
        <w:tc>
          <w:tcPr>
            <w:tcW w:w="2246" w:type="dxa"/>
            <w:tcBorders>
              <w:top w:val="nil"/>
              <w:bottom w:val="nil"/>
            </w:tcBorders>
            <w:vAlign w:val="center"/>
          </w:tcPr>
          <w:p w14:paraId="417ACC9F" w14:textId="546B7A77" w:rsidR="00645243" w:rsidRPr="00B22E59" w:rsidRDefault="00645243" w:rsidP="00B22E59">
            <w:pPr>
              <w:pStyle w:val="ARIERTblBdy"/>
              <w:tabs>
                <w:tab w:val="decimal" w:pos="667"/>
              </w:tabs>
            </w:pPr>
            <w:r w:rsidRPr="00CF5BCE">
              <w:t>0.921</w:t>
            </w:r>
            <w:r w:rsidR="002A6BC8">
              <w:t>,</w:t>
            </w:r>
            <w:r w:rsidRPr="00CF5BCE">
              <w:t>1</w:t>
            </w:r>
          </w:p>
        </w:tc>
      </w:tr>
      <w:tr w:rsidR="00645243" w:rsidRPr="00CF5BCE" w14:paraId="670C32A3" w14:textId="77777777" w:rsidTr="00B22E59">
        <w:trPr>
          <w:trHeight w:hRule="exact" w:val="454"/>
        </w:trPr>
        <w:tc>
          <w:tcPr>
            <w:tcW w:w="2246" w:type="dxa"/>
            <w:tcBorders>
              <w:top w:val="nil"/>
              <w:bottom w:val="nil"/>
            </w:tcBorders>
            <w:vAlign w:val="center"/>
          </w:tcPr>
          <w:p w14:paraId="38170805" w14:textId="3415222D" w:rsidR="00645243" w:rsidRPr="00CF5BCE" w:rsidRDefault="00645243" w:rsidP="00B22E59">
            <w:pPr>
              <w:pStyle w:val="ARIERTblBdy"/>
              <w:jc w:val="center"/>
              <w:rPr>
                <w:rFonts w:asciiTheme="minorHAnsi" w:hAnsiTheme="minorHAnsi"/>
                <w:b/>
                <w:bCs/>
                <w:szCs w:val="26"/>
              </w:rPr>
            </w:pPr>
            <w:r w:rsidRPr="00CF5BCE">
              <w:t>23</w:t>
            </w:r>
          </w:p>
        </w:tc>
        <w:tc>
          <w:tcPr>
            <w:tcW w:w="2246" w:type="dxa"/>
            <w:tcBorders>
              <w:top w:val="nil"/>
              <w:bottom w:val="nil"/>
            </w:tcBorders>
            <w:vAlign w:val="center"/>
          </w:tcPr>
          <w:p w14:paraId="669B70B9" w14:textId="29CCDE8F" w:rsidR="00645243" w:rsidRPr="00B22E59" w:rsidRDefault="00645243" w:rsidP="00B22E59">
            <w:pPr>
              <w:pStyle w:val="ARIERTblBdy"/>
              <w:tabs>
                <w:tab w:val="decimal" w:pos="1048"/>
              </w:tabs>
            </w:pPr>
            <w:r w:rsidRPr="00CF5BCE">
              <w:t>85</w:t>
            </w:r>
          </w:p>
        </w:tc>
        <w:tc>
          <w:tcPr>
            <w:tcW w:w="2246" w:type="dxa"/>
            <w:tcBorders>
              <w:top w:val="nil"/>
              <w:bottom w:val="nil"/>
            </w:tcBorders>
            <w:vAlign w:val="center"/>
          </w:tcPr>
          <w:p w14:paraId="74404FEE" w14:textId="01C1BEA5" w:rsidR="00645243" w:rsidRPr="00B22E59" w:rsidRDefault="00645243" w:rsidP="00B22E59">
            <w:pPr>
              <w:pStyle w:val="ARIERTblBdy"/>
              <w:tabs>
                <w:tab w:val="decimal" w:pos="1212"/>
              </w:tabs>
            </w:pPr>
            <w:r w:rsidRPr="00CF5BCE">
              <w:t>58</w:t>
            </w:r>
            <w:r w:rsidR="002A6BC8">
              <w:t>,</w:t>
            </w:r>
            <w:r w:rsidRPr="00CF5BCE">
              <w:t>240</w:t>
            </w:r>
          </w:p>
        </w:tc>
        <w:tc>
          <w:tcPr>
            <w:tcW w:w="2246" w:type="dxa"/>
            <w:tcBorders>
              <w:top w:val="nil"/>
              <w:bottom w:val="nil"/>
            </w:tcBorders>
            <w:vAlign w:val="center"/>
          </w:tcPr>
          <w:p w14:paraId="62475EC9" w14:textId="4EF97E34" w:rsidR="00645243" w:rsidRPr="00B22E59" w:rsidRDefault="00645243" w:rsidP="00B22E59">
            <w:pPr>
              <w:pStyle w:val="ARIERTblBdy"/>
              <w:tabs>
                <w:tab w:val="decimal" w:pos="667"/>
              </w:tabs>
            </w:pPr>
            <w:r w:rsidRPr="00CF5BCE">
              <w:t>0.947</w:t>
            </w:r>
            <w:r w:rsidR="002A6BC8">
              <w:t>,</w:t>
            </w:r>
            <w:r w:rsidRPr="00CF5BCE">
              <w:t>4</w:t>
            </w:r>
          </w:p>
        </w:tc>
      </w:tr>
      <w:tr w:rsidR="00645243" w:rsidRPr="00CF5BCE" w14:paraId="271BBAFA" w14:textId="77777777" w:rsidTr="00B22E59">
        <w:trPr>
          <w:trHeight w:hRule="exact" w:val="454"/>
        </w:trPr>
        <w:tc>
          <w:tcPr>
            <w:tcW w:w="2246" w:type="dxa"/>
            <w:tcBorders>
              <w:top w:val="nil"/>
              <w:bottom w:val="nil"/>
            </w:tcBorders>
            <w:vAlign w:val="center"/>
          </w:tcPr>
          <w:p w14:paraId="293B160E" w14:textId="41D9616A" w:rsidR="00645243" w:rsidRPr="00CF5BCE" w:rsidRDefault="00645243" w:rsidP="00B22E59">
            <w:pPr>
              <w:pStyle w:val="ARIERTblBdy"/>
              <w:jc w:val="center"/>
              <w:rPr>
                <w:rFonts w:asciiTheme="minorHAnsi" w:hAnsiTheme="minorHAnsi"/>
                <w:b/>
                <w:bCs/>
                <w:szCs w:val="26"/>
              </w:rPr>
            </w:pPr>
            <w:r w:rsidRPr="00CF5BCE">
              <w:t>24</w:t>
            </w:r>
          </w:p>
        </w:tc>
        <w:tc>
          <w:tcPr>
            <w:tcW w:w="2246" w:type="dxa"/>
            <w:tcBorders>
              <w:top w:val="nil"/>
              <w:bottom w:val="nil"/>
            </w:tcBorders>
            <w:vAlign w:val="center"/>
          </w:tcPr>
          <w:p w14:paraId="5AC9D460" w14:textId="4B7AED35" w:rsidR="00645243" w:rsidRPr="00B22E59" w:rsidRDefault="00645243" w:rsidP="00B22E59">
            <w:pPr>
              <w:pStyle w:val="ARIERTblBdy"/>
              <w:tabs>
                <w:tab w:val="decimal" w:pos="1048"/>
              </w:tabs>
            </w:pPr>
            <w:r w:rsidRPr="00CF5BCE">
              <w:t>90</w:t>
            </w:r>
          </w:p>
        </w:tc>
        <w:tc>
          <w:tcPr>
            <w:tcW w:w="2246" w:type="dxa"/>
            <w:tcBorders>
              <w:top w:val="nil"/>
              <w:bottom w:val="nil"/>
            </w:tcBorders>
            <w:vAlign w:val="center"/>
          </w:tcPr>
          <w:p w14:paraId="0BE5570C" w14:textId="00BB78E4" w:rsidR="00645243" w:rsidRPr="00B22E59" w:rsidRDefault="00645243" w:rsidP="00B22E59">
            <w:pPr>
              <w:pStyle w:val="ARIERTblBdy"/>
              <w:tabs>
                <w:tab w:val="decimal" w:pos="1212"/>
              </w:tabs>
            </w:pPr>
            <w:r w:rsidRPr="00CF5BCE">
              <w:t>59</w:t>
            </w:r>
            <w:r w:rsidR="002A6BC8">
              <w:t>,</w:t>
            </w:r>
            <w:r w:rsidRPr="00CF5BCE">
              <w:t>765</w:t>
            </w:r>
          </w:p>
        </w:tc>
        <w:tc>
          <w:tcPr>
            <w:tcW w:w="2246" w:type="dxa"/>
            <w:tcBorders>
              <w:top w:val="nil"/>
              <w:bottom w:val="nil"/>
            </w:tcBorders>
            <w:vAlign w:val="center"/>
          </w:tcPr>
          <w:p w14:paraId="7849179C" w14:textId="695DCFCB" w:rsidR="00645243" w:rsidRPr="00B22E59" w:rsidRDefault="00645243" w:rsidP="00B22E59">
            <w:pPr>
              <w:pStyle w:val="ARIERTblBdy"/>
              <w:tabs>
                <w:tab w:val="decimal" w:pos="667"/>
              </w:tabs>
            </w:pPr>
            <w:r w:rsidRPr="00CF5BCE">
              <w:t>0.972</w:t>
            </w:r>
            <w:r w:rsidR="002A6BC8">
              <w:t>,</w:t>
            </w:r>
            <w:r w:rsidRPr="00CF5BCE">
              <w:t>2</w:t>
            </w:r>
          </w:p>
        </w:tc>
      </w:tr>
      <w:tr w:rsidR="00645243" w:rsidRPr="00CF5BCE" w14:paraId="4F5721D5" w14:textId="77777777" w:rsidTr="00B22E59">
        <w:trPr>
          <w:trHeight w:hRule="exact" w:val="454"/>
        </w:trPr>
        <w:tc>
          <w:tcPr>
            <w:tcW w:w="2246" w:type="dxa"/>
            <w:tcBorders>
              <w:top w:val="nil"/>
              <w:bottom w:val="nil"/>
            </w:tcBorders>
            <w:vAlign w:val="center"/>
          </w:tcPr>
          <w:p w14:paraId="52C94FFF" w14:textId="7C71E17D" w:rsidR="00645243" w:rsidRPr="00CF5BCE" w:rsidRDefault="00645243" w:rsidP="00B22E59">
            <w:pPr>
              <w:pStyle w:val="ARIERTblBdy"/>
              <w:jc w:val="center"/>
              <w:rPr>
                <w:rFonts w:asciiTheme="minorHAnsi" w:hAnsiTheme="minorHAnsi"/>
                <w:b/>
                <w:bCs/>
                <w:szCs w:val="26"/>
              </w:rPr>
            </w:pPr>
            <w:r w:rsidRPr="00CF5BCE">
              <w:t>25</w:t>
            </w:r>
          </w:p>
        </w:tc>
        <w:tc>
          <w:tcPr>
            <w:tcW w:w="2246" w:type="dxa"/>
            <w:tcBorders>
              <w:top w:val="nil"/>
              <w:bottom w:val="nil"/>
            </w:tcBorders>
            <w:vAlign w:val="center"/>
          </w:tcPr>
          <w:p w14:paraId="100EBF5C" w14:textId="5019D1A1" w:rsidR="00645243" w:rsidRPr="00B22E59" w:rsidRDefault="00645243" w:rsidP="00B22E59">
            <w:pPr>
              <w:pStyle w:val="ARIERTblBdy"/>
              <w:tabs>
                <w:tab w:val="decimal" w:pos="1048"/>
              </w:tabs>
            </w:pPr>
            <w:r w:rsidRPr="00CF5BCE">
              <w:t>95</w:t>
            </w:r>
          </w:p>
        </w:tc>
        <w:tc>
          <w:tcPr>
            <w:tcW w:w="2246" w:type="dxa"/>
            <w:tcBorders>
              <w:top w:val="nil"/>
              <w:bottom w:val="nil"/>
            </w:tcBorders>
            <w:vAlign w:val="center"/>
          </w:tcPr>
          <w:p w14:paraId="20CFD81B" w14:textId="3319781B" w:rsidR="00645243" w:rsidRPr="00B22E59" w:rsidRDefault="00645243" w:rsidP="00B22E59">
            <w:pPr>
              <w:pStyle w:val="ARIERTblBdy"/>
              <w:tabs>
                <w:tab w:val="decimal" w:pos="1212"/>
              </w:tabs>
            </w:pPr>
            <w:r w:rsidRPr="00CF5BCE">
              <w:t>61</w:t>
            </w:r>
            <w:r w:rsidR="002A6BC8">
              <w:t>,</w:t>
            </w:r>
            <w:r w:rsidRPr="00CF5BCE">
              <w:t>207</w:t>
            </w:r>
          </w:p>
        </w:tc>
        <w:tc>
          <w:tcPr>
            <w:tcW w:w="2246" w:type="dxa"/>
            <w:tcBorders>
              <w:top w:val="nil"/>
              <w:bottom w:val="nil"/>
            </w:tcBorders>
            <w:vAlign w:val="center"/>
          </w:tcPr>
          <w:p w14:paraId="60A259AD" w14:textId="65683248" w:rsidR="00645243" w:rsidRPr="00B22E59" w:rsidRDefault="00645243" w:rsidP="00B22E59">
            <w:pPr>
              <w:pStyle w:val="ARIERTblBdy"/>
              <w:tabs>
                <w:tab w:val="decimal" w:pos="667"/>
              </w:tabs>
            </w:pPr>
            <w:r w:rsidRPr="00CF5BCE">
              <w:t>0.995</w:t>
            </w:r>
            <w:r w:rsidR="002A6BC8">
              <w:t>,</w:t>
            </w:r>
            <w:r w:rsidRPr="00CF5BCE">
              <w:t>7</w:t>
            </w:r>
          </w:p>
        </w:tc>
      </w:tr>
      <w:tr w:rsidR="00645243" w:rsidRPr="00CF5BCE" w14:paraId="7BB74544" w14:textId="77777777" w:rsidTr="00B22E59">
        <w:trPr>
          <w:trHeight w:hRule="exact" w:val="454"/>
        </w:trPr>
        <w:tc>
          <w:tcPr>
            <w:tcW w:w="2246" w:type="dxa"/>
            <w:tcBorders>
              <w:top w:val="nil"/>
            </w:tcBorders>
            <w:vAlign w:val="center"/>
          </w:tcPr>
          <w:p w14:paraId="5CB9B601" w14:textId="65EDB2F8" w:rsidR="00645243" w:rsidRPr="00B22E59" w:rsidRDefault="00645243" w:rsidP="00B22E59">
            <w:pPr>
              <w:pStyle w:val="ARIERTblBdy"/>
              <w:jc w:val="center"/>
            </w:pPr>
            <w:r w:rsidRPr="00CF5BCE">
              <w:t>26</w:t>
            </w:r>
          </w:p>
        </w:tc>
        <w:tc>
          <w:tcPr>
            <w:tcW w:w="2246" w:type="dxa"/>
            <w:tcBorders>
              <w:top w:val="nil"/>
            </w:tcBorders>
            <w:vAlign w:val="center"/>
          </w:tcPr>
          <w:p w14:paraId="5B882518" w14:textId="3E117661" w:rsidR="00645243" w:rsidRPr="00B22E59" w:rsidRDefault="00645243" w:rsidP="00B22E59">
            <w:pPr>
              <w:pStyle w:val="ARIERTblBdy"/>
              <w:tabs>
                <w:tab w:val="decimal" w:pos="1048"/>
              </w:tabs>
            </w:pPr>
            <w:r w:rsidRPr="00CF5BCE">
              <w:t>100</w:t>
            </w:r>
          </w:p>
        </w:tc>
        <w:tc>
          <w:tcPr>
            <w:tcW w:w="2246" w:type="dxa"/>
            <w:tcBorders>
              <w:top w:val="nil"/>
            </w:tcBorders>
            <w:vAlign w:val="center"/>
          </w:tcPr>
          <w:p w14:paraId="1103F6AB" w14:textId="732173E6" w:rsidR="00645243" w:rsidRPr="00B22E59" w:rsidRDefault="00645243" w:rsidP="00B22E59">
            <w:pPr>
              <w:pStyle w:val="ARIERTblBdy"/>
              <w:tabs>
                <w:tab w:val="decimal" w:pos="1212"/>
              </w:tabs>
            </w:pPr>
            <w:r w:rsidRPr="00CF5BCE">
              <w:t>61</w:t>
            </w:r>
            <w:r w:rsidR="002A6BC8">
              <w:t>,</w:t>
            </w:r>
            <w:r w:rsidRPr="00CF5BCE">
              <w:t>473</w:t>
            </w:r>
          </w:p>
        </w:tc>
        <w:tc>
          <w:tcPr>
            <w:tcW w:w="2246" w:type="dxa"/>
            <w:tcBorders>
              <w:top w:val="nil"/>
            </w:tcBorders>
            <w:vAlign w:val="center"/>
          </w:tcPr>
          <w:p w14:paraId="601AB5A4" w14:textId="5DC6D19E" w:rsidR="00645243" w:rsidRPr="00B22E59" w:rsidRDefault="00645243" w:rsidP="00B22E59">
            <w:pPr>
              <w:pStyle w:val="ARIERTblBdy"/>
              <w:tabs>
                <w:tab w:val="decimal" w:pos="667"/>
              </w:tabs>
            </w:pPr>
            <w:r w:rsidRPr="00CF5BCE">
              <w:t>1</w:t>
            </w:r>
          </w:p>
        </w:tc>
      </w:tr>
    </w:tbl>
    <w:p w14:paraId="2FC0AE70" w14:textId="77777777" w:rsidR="00645243" w:rsidRPr="00CF5BCE" w:rsidRDefault="00645243" w:rsidP="0015489F"/>
    <w:p w14:paraId="798F38D6" w14:textId="0F30992A" w:rsidR="00554FAB" w:rsidRPr="00CF5BCE" w:rsidRDefault="00741F56" w:rsidP="00B22E59">
      <w:pPr>
        <w:pStyle w:val="ARIERCaption-Table"/>
        <w:spacing w:after="113"/>
      </w:pPr>
      <w:bookmarkStart w:id="234" w:name="_Toc423012112"/>
      <w:r w:rsidRPr="00B22E59">
        <w:br w:type="page"/>
      </w:r>
      <w:bookmarkStart w:id="235" w:name="_Toc317204973"/>
      <w:r w:rsidR="00554FAB" w:rsidRPr="00B22E59">
        <w:lastRenderedPageBreak/>
        <w:t xml:space="preserve">Table 15. Barmah–Millewa floodplain flow threshold (FTN) sequence based upon </w:t>
      </w:r>
      <w:r w:rsidR="004D46FF" w:rsidRPr="00B22E59">
        <w:t>Figure</w:t>
      </w:r>
      <w:r w:rsidR="002A6BC8">
        <w:t> </w:t>
      </w:r>
      <w:r w:rsidR="00554FAB" w:rsidRPr="00B22E59">
        <w:t>3</w:t>
      </w:r>
      <w:bookmarkEnd w:id="234"/>
      <w:r w:rsidR="00A8055F" w:rsidRPr="00B22E59">
        <w:t>5</w:t>
      </w:r>
      <w:bookmarkEnd w:id="235"/>
    </w:p>
    <w:tbl>
      <w:tblPr>
        <w:tblW w:w="5000" w:type="pct"/>
        <w:tblBorders>
          <w:bottom w:val="single" w:sz="4" w:space="0" w:color="228591"/>
          <w:insideH w:val="single" w:sz="4" w:space="0" w:color="228591"/>
        </w:tblBorders>
        <w:tblLook w:val="01E0" w:firstRow="1" w:lastRow="1" w:firstColumn="1" w:lastColumn="1" w:noHBand="0" w:noVBand="0"/>
      </w:tblPr>
      <w:tblGrid>
        <w:gridCol w:w="1202"/>
        <w:gridCol w:w="1110"/>
        <w:gridCol w:w="1201"/>
        <w:gridCol w:w="1109"/>
        <w:gridCol w:w="1201"/>
        <w:gridCol w:w="1109"/>
        <w:gridCol w:w="1201"/>
        <w:gridCol w:w="1109"/>
      </w:tblGrid>
      <w:tr w:rsidR="00645243" w:rsidRPr="00CF5BCE" w14:paraId="145C0EE2" w14:textId="77777777" w:rsidTr="00645243">
        <w:tc>
          <w:tcPr>
            <w:tcW w:w="650" w:type="pct"/>
            <w:shd w:val="clear" w:color="auto" w:fill="228591"/>
          </w:tcPr>
          <w:p w14:paraId="223DAB98" w14:textId="6A8C11D2" w:rsidR="00645243" w:rsidRPr="00CF5BCE" w:rsidRDefault="00645243" w:rsidP="00B22E59">
            <w:pPr>
              <w:pStyle w:val="ARIERTblHd"/>
              <w:jc w:val="center"/>
              <w:rPr>
                <w:b/>
                <w:bCs/>
                <w:szCs w:val="26"/>
              </w:rPr>
            </w:pPr>
            <w:r w:rsidRPr="00B22E59">
              <w:t>Year</w:t>
            </w:r>
          </w:p>
        </w:tc>
        <w:tc>
          <w:tcPr>
            <w:tcW w:w="600" w:type="pct"/>
            <w:shd w:val="clear" w:color="auto" w:fill="228591"/>
          </w:tcPr>
          <w:p w14:paraId="32ECA084" w14:textId="50F46318" w:rsidR="00645243" w:rsidRPr="00CF5BCE" w:rsidRDefault="00645243" w:rsidP="00B22E59">
            <w:pPr>
              <w:pStyle w:val="ARIERTblHd"/>
              <w:jc w:val="center"/>
              <w:rPr>
                <w:b/>
                <w:bCs/>
                <w:szCs w:val="26"/>
              </w:rPr>
            </w:pPr>
            <w:r w:rsidRPr="00B22E59">
              <w:t>FTN</w:t>
            </w:r>
          </w:p>
        </w:tc>
        <w:tc>
          <w:tcPr>
            <w:tcW w:w="650" w:type="pct"/>
            <w:shd w:val="clear" w:color="auto" w:fill="228591"/>
          </w:tcPr>
          <w:p w14:paraId="3AD6A791" w14:textId="3D92A702" w:rsidR="00645243" w:rsidRPr="00CF5BCE" w:rsidRDefault="00645243" w:rsidP="00B22E59">
            <w:pPr>
              <w:pStyle w:val="ARIERTblHd"/>
              <w:jc w:val="center"/>
              <w:rPr>
                <w:b/>
                <w:bCs/>
                <w:szCs w:val="26"/>
              </w:rPr>
            </w:pPr>
            <w:r w:rsidRPr="00B22E59">
              <w:t>Year</w:t>
            </w:r>
          </w:p>
        </w:tc>
        <w:tc>
          <w:tcPr>
            <w:tcW w:w="600" w:type="pct"/>
            <w:shd w:val="clear" w:color="auto" w:fill="228591"/>
          </w:tcPr>
          <w:p w14:paraId="57E747AE" w14:textId="1579C1D4" w:rsidR="00645243" w:rsidRPr="00CF5BCE" w:rsidRDefault="00645243" w:rsidP="00B22E59">
            <w:pPr>
              <w:pStyle w:val="ARIERTblHd"/>
              <w:jc w:val="center"/>
              <w:rPr>
                <w:b/>
                <w:bCs/>
                <w:szCs w:val="26"/>
              </w:rPr>
            </w:pPr>
            <w:r w:rsidRPr="00B22E59">
              <w:t>FTN</w:t>
            </w:r>
          </w:p>
        </w:tc>
        <w:tc>
          <w:tcPr>
            <w:tcW w:w="650" w:type="pct"/>
            <w:shd w:val="clear" w:color="auto" w:fill="228591"/>
          </w:tcPr>
          <w:p w14:paraId="5EB5CE87" w14:textId="4DF66AA8" w:rsidR="00645243" w:rsidRPr="00CF5BCE" w:rsidRDefault="00645243" w:rsidP="00B22E59">
            <w:pPr>
              <w:pStyle w:val="ARIERTblHd"/>
              <w:jc w:val="center"/>
              <w:rPr>
                <w:b/>
                <w:bCs/>
                <w:szCs w:val="26"/>
              </w:rPr>
            </w:pPr>
            <w:r w:rsidRPr="00B22E59">
              <w:t>Year</w:t>
            </w:r>
          </w:p>
        </w:tc>
        <w:tc>
          <w:tcPr>
            <w:tcW w:w="600" w:type="pct"/>
            <w:shd w:val="clear" w:color="auto" w:fill="228591"/>
          </w:tcPr>
          <w:p w14:paraId="7FC0F598" w14:textId="553EC8F3" w:rsidR="00645243" w:rsidRPr="00CF5BCE" w:rsidRDefault="00645243" w:rsidP="00B22E59">
            <w:pPr>
              <w:pStyle w:val="ARIERTblHd"/>
              <w:jc w:val="center"/>
              <w:rPr>
                <w:b/>
                <w:bCs/>
                <w:szCs w:val="26"/>
              </w:rPr>
            </w:pPr>
            <w:r w:rsidRPr="00B22E59">
              <w:t>FTN</w:t>
            </w:r>
          </w:p>
        </w:tc>
        <w:tc>
          <w:tcPr>
            <w:tcW w:w="650" w:type="pct"/>
            <w:shd w:val="clear" w:color="auto" w:fill="228591"/>
          </w:tcPr>
          <w:p w14:paraId="289ABF48" w14:textId="4F12D4BA" w:rsidR="00645243" w:rsidRPr="00CF5BCE" w:rsidRDefault="00645243" w:rsidP="00B22E59">
            <w:pPr>
              <w:pStyle w:val="ARIERTblHd"/>
              <w:jc w:val="center"/>
              <w:rPr>
                <w:b/>
                <w:bCs/>
                <w:szCs w:val="26"/>
              </w:rPr>
            </w:pPr>
            <w:r w:rsidRPr="00B22E59">
              <w:t>Year</w:t>
            </w:r>
          </w:p>
        </w:tc>
        <w:tc>
          <w:tcPr>
            <w:tcW w:w="600" w:type="pct"/>
            <w:shd w:val="clear" w:color="auto" w:fill="228591"/>
          </w:tcPr>
          <w:p w14:paraId="53A8F8C2" w14:textId="2F4518D0" w:rsidR="00645243" w:rsidRPr="00CF5BCE" w:rsidRDefault="00645243" w:rsidP="00B22E59">
            <w:pPr>
              <w:pStyle w:val="ARIERTblHd"/>
              <w:jc w:val="center"/>
              <w:rPr>
                <w:b/>
                <w:bCs/>
                <w:szCs w:val="26"/>
              </w:rPr>
            </w:pPr>
            <w:r w:rsidRPr="00B22E59">
              <w:t>FTN</w:t>
            </w:r>
          </w:p>
        </w:tc>
      </w:tr>
      <w:tr w:rsidR="00645243" w:rsidRPr="00CF5BCE" w14:paraId="76E732B8" w14:textId="77777777" w:rsidTr="00B22E59">
        <w:trPr>
          <w:trHeight w:hRule="exact" w:val="454"/>
        </w:trPr>
        <w:tc>
          <w:tcPr>
            <w:tcW w:w="650" w:type="pct"/>
            <w:tcBorders>
              <w:bottom w:val="nil"/>
            </w:tcBorders>
            <w:vAlign w:val="center"/>
          </w:tcPr>
          <w:p w14:paraId="2AB3B6DD" w14:textId="2A009DCE" w:rsidR="00645243" w:rsidRPr="00B22E59" w:rsidRDefault="00645243" w:rsidP="00B22E59">
            <w:pPr>
              <w:pStyle w:val="ARIERTblBdy"/>
              <w:jc w:val="center"/>
            </w:pPr>
            <w:r w:rsidRPr="00CF5BCE">
              <w:t>1962</w:t>
            </w:r>
          </w:p>
        </w:tc>
        <w:tc>
          <w:tcPr>
            <w:tcW w:w="600" w:type="pct"/>
            <w:tcBorders>
              <w:bottom w:val="nil"/>
            </w:tcBorders>
            <w:vAlign w:val="center"/>
          </w:tcPr>
          <w:p w14:paraId="4B7B100E" w14:textId="0378B82D" w:rsidR="00645243" w:rsidRPr="00B22E59" w:rsidRDefault="00645243" w:rsidP="00B22E59">
            <w:pPr>
              <w:pStyle w:val="ARIERTblBdy"/>
              <w:tabs>
                <w:tab w:val="decimal" w:pos="499"/>
              </w:tabs>
            </w:pPr>
            <w:r w:rsidRPr="00CF5BCE">
              <w:t>2</w:t>
            </w:r>
          </w:p>
        </w:tc>
        <w:tc>
          <w:tcPr>
            <w:tcW w:w="650" w:type="pct"/>
            <w:tcBorders>
              <w:bottom w:val="nil"/>
            </w:tcBorders>
            <w:vAlign w:val="center"/>
          </w:tcPr>
          <w:p w14:paraId="4B23C5C6" w14:textId="77C51CC0" w:rsidR="00645243" w:rsidRPr="00B22E59" w:rsidRDefault="00645243" w:rsidP="00B22E59">
            <w:pPr>
              <w:pStyle w:val="ARIERTblBdy"/>
              <w:jc w:val="center"/>
            </w:pPr>
            <w:r w:rsidRPr="00CF5BCE">
              <w:t>1975</w:t>
            </w:r>
          </w:p>
        </w:tc>
        <w:tc>
          <w:tcPr>
            <w:tcW w:w="600" w:type="pct"/>
            <w:tcBorders>
              <w:bottom w:val="nil"/>
            </w:tcBorders>
            <w:vAlign w:val="center"/>
          </w:tcPr>
          <w:p w14:paraId="36670ADB" w14:textId="1D9E0B53" w:rsidR="00645243" w:rsidRPr="00B22E59" w:rsidRDefault="00645243" w:rsidP="00B22E59">
            <w:pPr>
              <w:pStyle w:val="ARIERTblBdy"/>
              <w:tabs>
                <w:tab w:val="decimal" w:pos="598"/>
              </w:tabs>
            </w:pPr>
            <w:r w:rsidRPr="00CF5BCE">
              <w:t>24</w:t>
            </w:r>
          </w:p>
        </w:tc>
        <w:tc>
          <w:tcPr>
            <w:tcW w:w="650" w:type="pct"/>
            <w:tcBorders>
              <w:bottom w:val="nil"/>
            </w:tcBorders>
            <w:vAlign w:val="center"/>
          </w:tcPr>
          <w:p w14:paraId="2A1849CD" w14:textId="54D35375" w:rsidR="00645243" w:rsidRPr="00B22E59" w:rsidRDefault="00645243" w:rsidP="00B22E59">
            <w:pPr>
              <w:pStyle w:val="ARIERTblBdy"/>
              <w:jc w:val="center"/>
            </w:pPr>
            <w:r w:rsidRPr="00CF5BCE">
              <w:t>1988</w:t>
            </w:r>
          </w:p>
        </w:tc>
        <w:tc>
          <w:tcPr>
            <w:tcW w:w="600" w:type="pct"/>
            <w:tcBorders>
              <w:bottom w:val="nil"/>
            </w:tcBorders>
            <w:vAlign w:val="center"/>
          </w:tcPr>
          <w:p w14:paraId="00D419F0" w14:textId="0597877A" w:rsidR="00645243" w:rsidRPr="00B22E59" w:rsidRDefault="00645243" w:rsidP="00B22E59">
            <w:pPr>
              <w:pStyle w:val="ARIERTblBdy"/>
              <w:tabs>
                <w:tab w:val="decimal" w:pos="556"/>
              </w:tabs>
            </w:pPr>
            <w:r w:rsidRPr="00CF5BCE">
              <w:t>4</w:t>
            </w:r>
          </w:p>
        </w:tc>
        <w:tc>
          <w:tcPr>
            <w:tcW w:w="650" w:type="pct"/>
            <w:tcBorders>
              <w:bottom w:val="nil"/>
            </w:tcBorders>
            <w:vAlign w:val="center"/>
          </w:tcPr>
          <w:p w14:paraId="63F3C535" w14:textId="0AE52B30" w:rsidR="00645243" w:rsidRPr="00B22E59" w:rsidRDefault="00645243" w:rsidP="00B22E59">
            <w:pPr>
              <w:pStyle w:val="ARIERTblBdy"/>
              <w:jc w:val="center"/>
            </w:pPr>
            <w:r w:rsidRPr="00CF5BCE">
              <w:t>2001</w:t>
            </w:r>
          </w:p>
        </w:tc>
        <w:tc>
          <w:tcPr>
            <w:tcW w:w="600" w:type="pct"/>
            <w:tcBorders>
              <w:bottom w:val="nil"/>
            </w:tcBorders>
            <w:vAlign w:val="center"/>
          </w:tcPr>
          <w:p w14:paraId="19E164DD" w14:textId="3BDDB7ED" w:rsidR="00645243" w:rsidRPr="00B22E59" w:rsidRDefault="00645243" w:rsidP="00B22E59">
            <w:pPr>
              <w:pStyle w:val="ARIERTblBdy"/>
              <w:tabs>
                <w:tab w:val="decimal" w:pos="514"/>
              </w:tabs>
            </w:pPr>
            <w:r w:rsidRPr="00CF5BCE">
              <w:t>15</w:t>
            </w:r>
          </w:p>
        </w:tc>
      </w:tr>
      <w:tr w:rsidR="00645243" w:rsidRPr="00CF5BCE" w14:paraId="5EA1680F" w14:textId="77777777" w:rsidTr="00B22E59">
        <w:trPr>
          <w:trHeight w:hRule="exact" w:val="454"/>
        </w:trPr>
        <w:tc>
          <w:tcPr>
            <w:tcW w:w="650" w:type="pct"/>
            <w:tcBorders>
              <w:top w:val="nil"/>
              <w:bottom w:val="nil"/>
            </w:tcBorders>
            <w:vAlign w:val="center"/>
          </w:tcPr>
          <w:p w14:paraId="1E91C524" w14:textId="43E5D710" w:rsidR="00645243" w:rsidRPr="00CF5BCE" w:rsidRDefault="00645243" w:rsidP="00B22E59">
            <w:pPr>
              <w:pStyle w:val="ARIERTblBdy"/>
              <w:jc w:val="center"/>
              <w:rPr>
                <w:rFonts w:asciiTheme="minorHAnsi" w:hAnsiTheme="minorHAnsi"/>
                <w:b/>
                <w:bCs/>
                <w:szCs w:val="26"/>
              </w:rPr>
            </w:pPr>
            <w:r w:rsidRPr="00CF5BCE">
              <w:t>1963</w:t>
            </w:r>
          </w:p>
        </w:tc>
        <w:tc>
          <w:tcPr>
            <w:tcW w:w="600" w:type="pct"/>
            <w:tcBorders>
              <w:top w:val="nil"/>
              <w:bottom w:val="nil"/>
            </w:tcBorders>
            <w:vAlign w:val="center"/>
          </w:tcPr>
          <w:p w14:paraId="5944B923" w14:textId="1CA4BA0C" w:rsidR="00645243" w:rsidRPr="00B22E59" w:rsidRDefault="00645243" w:rsidP="00B22E59">
            <w:pPr>
              <w:pStyle w:val="ARIERTblBdy"/>
              <w:tabs>
                <w:tab w:val="decimal" w:pos="499"/>
              </w:tabs>
            </w:pPr>
            <w:r w:rsidRPr="00CF5BCE">
              <w:t>1</w:t>
            </w:r>
          </w:p>
        </w:tc>
        <w:tc>
          <w:tcPr>
            <w:tcW w:w="650" w:type="pct"/>
            <w:tcBorders>
              <w:top w:val="nil"/>
              <w:bottom w:val="nil"/>
            </w:tcBorders>
            <w:vAlign w:val="center"/>
          </w:tcPr>
          <w:p w14:paraId="3C7F635C" w14:textId="798DF268" w:rsidR="00645243" w:rsidRPr="00B22E59" w:rsidRDefault="00645243" w:rsidP="00B22E59">
            <w:pPr>
              <w:pStyle w:val="ARIERTblBdy"/>
              <w:jc w:val="center"/>
            </w:pPr>
            <w:r w:rsidRPr="00CF5BCE">
              <w:t>1976</w:t>
            </w:r>
          </w:p>
        </w:tc>
        <w:tc>
          <w:tcPr>
            <w:tcW w:w="600" w:type="pct"/>
            <w:tcBorders>
              <w:top w:val="nil"/>
              <w:bottom w:val="nil"/>
            </w:tcBorders>
            <w:vAlign w:val="center"/>
          </w:tcPr>
          <w:p w14:paraId="7E138C9F" w14:textId="7D3733A2" w:rsidR="00645243" w:rsidRPr="00B22E59" w:rsidRDefault="00645243" w:rsidP="00B22E59">
            <w:pPr>
              <w:pStyle w:val="ARIERTblBdy"/>
              <w:tabs>
                <w:tab w:val="decimal" w:pos="598"/>
              </w:tabs>
            </w:pPr>
            <w:r w:rsidRPr="00CF5BCE">
              <w:t>23</w:t>
            </w:r>
          </w:p>
        </w:tc>
        <w:tc>
          <w:tcPr>
            <w:tcW w:w="650" w:type="pct"/>
            <w:tcBorders>
              <w:top w:val="nil"/>
              <w:bottom w:val="nil"/>
            </w:tcBorders>
            <w:vAlign w:val="center"/>
          </w:tcPr>
          <w:p w14:paraId="4F06A58C" w14:textId="1FDF4CDD" w:rsidR="00645243" w:rsidRPr="00B22E59" w:rsidRDefault="00645243" w:rsidP="00B22E59">
            <w:pPr>
              <w:pStyle w:val="ARIERTblBdy"/>
              <w:jc w:val="center"/>
            </w:pPr>
            <w:r w:rsidRPr="00CF5BCE">
              <w:t>1989</w:t>
            </w:r>
          </w:p>
        </w:tc>
        <w:tc>
          <w:tcPr>
            <w:tcW w:w="600" w:type="pct"/>
            <w:tcBorders>
              <w:top w:val="nil"/>
              <w:bottom w:val="nil"/>
            </w:tcBorders>
            <w:vAlign w:val="center"/>
          </w:tcPr>
          <w:p w14:paraId="4D09DA61" w14:textId="614B9515" w:rsidR="00645243" w:rsidRPr="00B22E59" w:rsidRDefault="00645243" w:rsidP="00B22E59">
            <w:pPr>
              <w:pStyle w:val="ARIERTblBdy"/>
              <w:tabs>
                <w:tab w:val="decimal" w:pos="556"/>
              </w:tabs>
            </w:pPr>
            <w:r w:rsidRPr="00CF5BCE">
              <w:t>5</w:t>
            </w:r>
          </w:p>
        </w:tc>
        <w:tc>
          <w:tcPr>
            <w:tcW w:w="650" w:type="pct"/>
            <w:tcBorders>
              <w:top w:val="nil"/>
              <w:bottom w:val="nil"/>
            </w:tcBorders>
            <w:vAlign w:val="center"/>
          </w:tcPr>
          <w:p w14:paraId="0E0B9202" w14:textId="2E913134" w:rsidR="00645243" w:rsidRPr="00B22E59" w:rsidRDefault="00645243" w:rsidP="00B22E59">
            <w:pPr>
              <w:pStyle w:val="ARIERTblBdy"/>
              <w:jc w:val="center"/>
            </w:pPr>
            <w:r w:rsidRPr="00CF5BCE">
              <w:t>2002</w:t>
            </w:r>
          </w:p>
        </w:tc>
        <w:tc>
          <w:tcPr>
            <w:tcW w:w="600" w:type="pct"/>
            <w:tcBorders>
              <w:top w:val="nil"/>
              <w:bottom w:val="nil"/>
            </w:tcBorders>
            <w:vAlign w:val="center"/>
          </w:tcPr>
          <w:p w14:paraId="6CED173D" w14:textId="505299F2" w:rsidR="00645243" w:rsidRPr="00B22E59" w:rsidRDefault="00645243" w:rsidP="00B22E59">
            <w:pPr>
              <w:pStyle w:val="ARIERTblBdy"/>
              <w:tabs>
                <w:tab w:val="decimal" w:pos="514"/>
              </w:tabs>
            </w:pPr>
            <w:r w:rsidRPr="00CF5BCE">
              <w:t>3</w:t>
            </w:r>
          </w:p>
        </w:tc>
      </w:tr>
      <w:tr w:rsidR="00645243" w:rsidRPr="00CF5BCE" w14:paraId="607BD58A" w14:textId="77777777" w:rsidTr="00B22E59">
        <w:trPr>
          <w:trHeight w:hRule="exact" w:val="454"/>
        </w:trPr>
        <w:tc>
          <w:tcPr>
            <w:tcW w:w="650" w:type="pct"/>
            <w:tcBorders>
              <w:top w:val="nil"/>
              <w:bottom w:val="nil"/>
            </w:tcBorders>
            <w:vAlign w:val="center"/>
          </w:tcPr>
          <w:p w14:paraId="7121ECAD" w14:textId="0BE8A7BE" w:rsidR="00645243" w:rsidRPr="00CF5BCE" w:rsidRDefault="00645243" w:rsidP="00B22E59">
            <w:pPr>
              <w:pStyle w:val="ARIERTblBdy"/>
              <w:jc w:val="center"/>
              <w:rPr>
                <w:rFonts w:asciiTheme="minorHAnsi" w:hAnsiTheme="minorHAnsi"/>
                <w:b/>
                <w:bCs/>
                <w:szCs w:val="26"/>
              </w:rPr>
            </w:pPr>
            <w:r w:rsidRPr="00CF5BCE">
              <w:t>1964</w:t>
            </w:r>
          </w:p>
        </w:tc>
        <w:tc>
          <w:tcPr>
            <w:tcW w:w="600" w:type="pct"/>
            <w:tcBorders>
              <w:top w:val="nil"/>
              <w:bottom w:val="nil"/>
            </w:tcBorders>
            <w:vAlign w:val="center"/>
          </w:tcPr>
          <w:p w14:paraId="3D8191E6" w14:textId="4C11957B" w:rsidR="00645243" w:rsidRPr="00B22E59" w:rsidRDefault="00645243" w:rsidP="00B22E59">
            <w:pPr>
              <w:pStyle w:val="ARIERTblBdy"/>
              <w:tabs>
                <w:tab w:val="decimal" w:pos="499"/>
              </w:tabs>
            </w:pPr>
            <w:r w:rsidRPr="00CF5BCE">
              <w:t>5</w:t>
            </w:r>
          </w:p>
        </w:tc>
        <w:tc>
          <w:tcPr>
            <w:tcW w:w="650" w:type="pct"/>
            <w:tcBorders>
              <w:top w:val="nil"/>
              <w:bottom w:val="nil"/>
            </w:tcBorders>
            <w:vAlign w:val="center"/>
          </w:tcPr>
          <w:p w14:paraId="2EC6F182" w14:textId="7B83F9C3" w:rsidR="00645243" w:rsidRPr="00CF5BCE" w:rsidRDefault="00645243" w:rsidP="00B22E59">
            <w:pPr>
              <w:pStyle w:val="ARIERTblBdy"/>
              <w:jc w:val="center"/>
              <w:rPr>
                <w:b/>
                <w:bCs/>
                <w:szCs w:val="26"/>
              </w:rPr>
            </w:pPr>
            <w:r w:rsidRPr="00CF5BCE">
              <w:t>1977</w:t>
            </w:r>
          </w:p>
        </w:tc>
        <w:tc>
          <w:tcPr>
            <w:tcW w:w="600" w:type="pct"/>
            <w:tcBorders>
              <w:top w:val="nil"/>
              <w:bottom w:val="nil"/>
            </w:tcBorders>
            <w:vAlign w:val="center"/>
          </w:tcPr>
          <w:p w14:paraId="212BD09C" w14:textId="6ABC96DE" w:rsidR="00645243" w:rsidRPr="00B22E59" w:rsidRDefault="00645243" w:rsidP="00B22E59">
            <w:pPr>
              <w:pStyle w:val="ARIERTblBdy"/>
              <w:tabs>
                <w:tab w:val="decimal" w:pos="598"/>
              </w:tabs>
            </w:pPr>
            <w:r w:rsidRPr="00CF5BCE">
              <w:t>5</w:t>
            </w:r>
          </w:p>
        </w:tc>
        <w:tc>
          <w:tcPr>
            <w:tcW w:w="650" w:type="pct"/>
            <w:tcBorders>
              <w:top w:val="nil"/>
              <w:bottom w:val="nil"/>
            </w:tcBorders>
            <w:vAlign w:val="center"/>
          </w:tcPr>
          <w:p w14:paraId="28EEB5FB" w14:textId="480A033A" w:rsidR="00645243" w:rsidRPr="00B22E59" w:rsidRDefault="00645243" w:rsidP="00B22E59">
            <w:pPr>
              <w:pStyle w:val="ARIERTblBdy"/>
              <w:jc w:val="center"/>
            </w:pPr>
            <w:r w:rsidRPr="00CF5BCE">
              <w:t>1990</w:t>
            </w:r>
          </w:p>
        </w:tc>
        <w:tc>
          <w:tcPr>
            <w:tcW w:w="600" w:type="pct"/>
            <w:tcBorders>
              <w:top w:val="nil"/>
              <w:bottom w:val="nil"/>
            </w:tcBorders>
            <w:vAlign w:val="center"/>
          </w:tcPr>
          <w:p w14:paraId="68C838B2" w14:textId="549DE44F" w:rsidR="00645243" w:rsidRPr="00B22E59" w:rsidRDefault="00645243" w:rsidP="00B22E59">
            <w:pPr>
              <w:pStyle w:val="ARIERTblBdy"/>
              <w:tabs>
                <w:tab w:val="decimal" w:pos="556"/>
              </w:tabs>
            </w:pPr>
            <w:r w:rsidRPr="00CF5BCE">
              <w:t>12</w:t>
            </w:r>
          </w:p>
        </w:tc>
        <w:tc>
          <w:tcPr>
            <w:tcW w:w="650" w:type="pct"/>
            <w:tcBorders>
              <w:top w:val="nil"/>
              <w:bottom w:val="nil"/>
            </w:tcBorders>
            <w:vAlign w:val="center"/>
          </w:tcPr>
          <w:p w14:paraId="6433EEB0" w14:textId="3B34CBEB" w:rsidR="00645243" w:rsidRPr="00B22E59" w:rsidRDefault="00645243" w:rsidP="00B22E59">
            <w:pPr>
              <w:pStyle w:val="ARIERTblBdy"/>
              <w:jc w:val="center"/>
            </w:pPr>
            <w:r w:rsidRPr="00CF5BCE">
              <w:t>2003</w:t>
            </w:r>
          </w:p>
        </w:tc>
        <w:tc>
          <w:tcPr>
            <w:tcW w:w="600" w:type="pct"/>
            <w:tcBorders>
              <w:top w:val="nil"/>
              <w:bottom w:val="nil"/>
            </w:tcBorders>
            <w:vAlign w:val="center"/>
          </w:tcPr>
          <w:p w14:paraId="3758B09A" w14:textId="0624BEAB" w:rsidR="00645243" w:rsidRPr="00B22E59" w:rsidRDefault="00645243" w:rsidP="00B22E59">
            <w:pPr>
              <w:pStyle w:val="ARIERTblBdy"/>
              <w:tabs>
                <w:tab w:val="decimal" w:pos="514"/>
              </w:tabs>
            </w:pPr>
            <w:r w:rsidRPr="00CF5BCE">
              <w:t>8</w:t>
            </w:r>
          </w:p>
        </w:tc>
      </w:tr>
      <w:tr w:rsidR="00645243" w:rsidRPr="00CF5BCE" w14:paraId="0D3A1B87" w14:textId="77777777" w:rsidTr="00B22E59">
        <w:trPr>
          <w:trHeight w:hRule="exact" w:val="454"/>
        </w:trPr>
        <w:tc>
          <w:tcPr>
            <w:tcW w:w="650" w:type="pct"/>
            <w:tcBorders>
              <w:top w:val="nil"/>
              <w:bottom w:val="nil"/>
            </w:tcBorders>
            <w:vAlign w:val="center"/>
          </w:tcPr>
          <w:p w14:paraId="09BC07EC" w14:textId="4AB35AF2" w:rsidR="00645243" w:rsidRPr="00CF5BCE" w:rsidRDefault="00645243" w:rsidP="00B22E59">
            <w:pPr>
              <w:pStyle w:val="ARIERTblBdy"/>
              <w:jc w:val="center"/>
              <w:rPr>
                <w:rFonts w:asciiTheme="minorHAnsi" w:hAnsiTheme="minorHAnsi"/>
                <w:b/>
                <w:bCs/>
                <w:szCs w:val="26"/>
              </w:rPr>
            </w:pPr>
            <w:r w:rsidRPr="00CF5BCE">
              <w:t>1965</w:t>
            </w:r>
          </w:p>
        </w:tc>
        <w:tc>
          <w:tcPr>
            <w:tcW w:w="600" w:type="pct"/>
            <w:tcBorders>
              <w:top w:val="nil"/>
              <w:bottom w:val="nil"/>
            </w:tcBorders>
            <w:vAlign w:val="center"/>
          </w:tcPr>
          <w:p w14:paraId="0D8894B8" w14:textId="7CE64D08" w:rsidR="00645243" w:rsidRPr="00B22E59" w:rsidRDefault="00645243" w:rsidP="00B22E59">
            <w:pPr>
              <w:pStyle w:val="ARIERTblBdy"/>
              <w:tabs>
                <w:tab w:val="decimal" w:pos="499"/>
              </w:tabs>
            </w:pPr>
            <w:r w:rsidRPr="00CF5BCE">
              <w:t>16</w:t>
            </w:r>
          </w:p>
        </w:tc>
        <w:tc>
          <w:tcPr>
            <w:tcW w:w="650" w:type="pct"/>
            <w:tcBorders>
              <w:top w:val="nil"/>
              <w:bottom w:val="nil"/>
            </w:tcBorders>
            <w:vAlign w:val="center"/>
          </w:tcPr>
          <w:p w14:paraId="4BBE2239" w14:textId="14BC2867" w:rsidR="00645243" w:rsidRPr="00B22E59" w:rsidRDefault="00645243" w:rsidP="00B22E59">
            <w:pPr>
              <w:pStyle w:val="ARIERTblBdy"/>
              <w:jc w:val="center"/>
            </w:pPr>
            <w:r w:rsidRPr="00CF5BCE">
              <w:t>1978</w:t>
            </w:r>
          </w:p>
        </w:tc>
        <w:tc>
          <w:tcPr>
            <w:tcW w:w="600" w:type="pct"/>
            <w:tcBorders>
              <w:top w:val="nil"/>
              <w:bottom w:val="nil"/>
            </w:tcBorders>
            <w:vAlign w:val="center"/>
          </w:tcPr>
          <w:p w14:paraId="5833B434" w14:textId="2CA26EC0" w:rsidR="00645243" w:rsidRPr="00B22E59" w:rsidRDefault="00645243" w:rsidP="00B22E59">
            <w:pPr>
              <w:pStyle w:val="ARIERTblBdy"/>
              <w:tabs>
                <w:tab w:val="decimal" w:pos="598"/>
              </w:tabs>
            </w:pPr>
            <w:r w:rsidRPr="00CF5BCE">
              <w:t>2</w:t>
            </w:r>
          </w:p>
        </w:tc>
        <w:tc>
          <w:tcPr>
            <w:tcW w:w="650" w:type="pct"/>
            <w:tcBorders>
              <w:top w:val="nil"/>
              <w:bottom w:val="nil"/>
            </w:tcBorders>
            <w:vAlign w:val="center"/>
          </w:tcPr>
          <w:p w14:paraId="52952461" w14:textId="2D6A0CBF" w:rsidR="00645243" w:rsidRPr="00B22E59" w:rsidRDefault="00645243" w:rsidP="00B22E59">
            <w:pPr>
              <w:pStyle w:val="ARIERTblBdy"/>
              <w:jc w:val="center"/>
            </w:pPr>
            <w:r w:rsidRPr="00CF5BCE">
              <w:t>1991</w:t>
            </w:r>
          </w:p>
        </w:tc>
        <w:tc>
          <w:tcPr>
            <w:tcW w:w="600" w:type="pct"/>
            <w:tcBorders>
              <w:top w:val="nil"/>
              <w:bottom w:val="nil"/>
            </w:tcBorders>
            <w:vAlign w:val="center"/>
          </w:tcPr>
          <w:p w14:paraId="3EA16FE2" w14:textId="07DFE7E2" w:rsidR="00645243" w:rsidRPr="00B22E59" w:rsidRDefault="00645243" w:rsidP="00B22E59">
            <w:pPr>
              <w:pStyle w:val="ARIERTblBdy"/>
              <w:tabs>
                <w:tab w:val="decimal" w:pos="556"/>
              </w:tabs>
            </w:pPr>
            <w:r w:rsidRPr="00CF5BCE">
              <w:t>15</w:t>
            </w:r>
          </w:p>
        </w:tc>
        <w:tc>
          <w:tcPr>
            <w:tcW w:w="650" w:type="pct"/>
            <w:tcBorders>
              <w:top w:val="nil"/>
              <w:bottom w:val="nil"/>
            </w:tcBorders>
            <w:vAlign w:val="center"/>
          </w:tcPr>
          <w:p w14:paraId="524E185A" w14:textId="3C5DAF3F" w:rsidR="00645243" w:rsidRPr="00B22E59" w:rsidRDefault="00645243" w:rsidP="00B22E59">
            <w:pPr>
              <w:pStyle w:val="ARIERTblBdy"/>
              <w:jc w:val="center"/>
            </w:pPr>
            <w:r w:rsidRPr="00CF5BCE">
              <w:t>2004</w:t>
            </w:r>
          </w:p>
        </w:tc>
        <w:tc>
          <w:tcPr>
            <w:tcW w:w="600" w:type="pct"/>
            <w:tcBorders>
              <w:top w:val="nil"/>
              <w:bottom w:val="nil"/>
            </w:tcBorders>
            <w:vAlign w:val="center"/>
          </w:tcPr>
          <w:p w14:paraId="19091A13" w14:textId="5F8696B1" w:rsidR="00645243" w:rsidRPr="00B22E59" w:rsidRDefault="00645243" w:rsidP="00B22E59">
            <w:pPr>
              <w:pStyle w:val="ARIERTblBdy"/>
              <w:tabs>
                <w:tab w:val="decimal" w:pos="514"/>
              </w:tabs>
            </w:pPr>
            <w:r w:rsidRPr="00CF5BCE">
              <w:t>6</w:t>
            </w:r>
          </w:p>
        </w:tc>
      </w:tr>
      <w:tr w:rsidR="00645243" w:rsidRPr="00CF5BCE" w14:paraId="5F61D6F9" w14:textId="77777777" w:rsidTr="00B22E59">
        <w:trPr>
          <w:trHeight w:hRule="exact" w:val="454"/>
        </w:trPr>
        <w:tc>
          <w:tcPr>
            <w:tcW w:w="650" w:type="pct"/>
            <w:tcBorders>
              <w:top w:val="nil"/>
              <w:bottom w:val="nil"/>
            </w:tcBorders>
            <w:vAlign w:val="center"/>
          </w:tcPr>
          <w:p w14:paraId="093ECE9B" w14:textId="1BA1B35E" w:rsidR="00645243" w:rsidRPr="00B22E59" w:rsidRDefault="00645243" w:rsidP="00B22E59">
            <w:pPr>
              <w:pStyle w:val="ARIERTblBdy"/>
              <w:jc w:val="center"/>
            </w:pPr>
            <w:r w:rsidRPr="00CF5BCE">
              <w:t>1966</w:t>
            </w:r>
          </w:p>
        </w:tc>
        <w:tc>
          <w:tcPr>
            <w:tcW w:w="600" w:type="pct"/>
            <w:tcBorders>
              <w:top w:val="nil"/>
              <w:bottom w:val="nil"/>
            </w:tcBorders>
            <w:vAlign w:val="center"/>
          </w:tcPr>
          <w:p w14:paraId="4988CB80" w14:textId="1158F331" w:rsidR="00645243" w:rsidRPr="00B22E59" w:rsidRDefault="00645243" w:rsidP="00B22E59">
            <w:pPr>
              <w:pStyle w:val="ARIERTblBdy"/>
              <w:tabs>
                <w:tab w:val="decimal" w:pos="499"/>
              </w:tabs>
            </w:pPr>
            <w:r w:rsidRPr="00CF5BCE">
              <w:t>5</w:t>
            </w:r>
          </w:p>
        </w:tc>
        <w:tc>
          <w:tcPr>
            <w:tcW w:w="650" w:type="pct"/>
            <w:tcBorders>
              <w:top w:val="nil"/>
              <w:bottom w:val="nil"/>
            </w:tcBorders>
            <w:vAlign w:val="center"/>
          </w:tcPr>
          <w:p w14:paraId="1FF3DA60" w14:textId="03BAAE66" w:rsidR="00645243" w:rsidRPr="00B22E59" w:rsidRDefault="00645243" w:rsidP="00B22E59">
            <w:pPr>
              <w:pStyle w:val="ARIERTblBdy"/>
              <w:jc w:val="center"/>
            </w:pPr>
            <w:r w:rsidRPr="00CF5BCE">
              <w:t>1979</w:t>
            </w:r>
          </w:p>
        </w:tc>
        <w:tc>
          <w:tcPr>
            <w:tcW w:w="600" w:type="pct"/>
            <w:tcBorders>
              <w:top w:val="nil"/>
              <w:bottom w:val="nil"/>
            </w:tcBorders>
            <w:vAlign w:val="center"/>
          </w:tcPr>
          <w:p w14:paraId="690D456D" w14:textId="2CA2A9C1" w:rsidR="00645243" w:rsidRPr="00B22E59" w:rsidRDefault="00645243" w:rsidP="00B22E59">
            <w:pPr>
              <w:pStyle w:val="ARIERTblBdy"/>
              <w:tabs>
                <w:tab w:val="decimal" w:pos="598"/>
              </w:tabs>
            </w:pPr>
            <w:r w:rsidRPr="00CF5BCE">
              <w:t>10</w:t>
            </w:r>
          </w:p>
        </w:tc>
        <w:tc>
          <w:tcPr>
            <w:tcW w:w="650" w:type="pct"/>
            <w:tcBorders>
              <w:top w:val="nil"/>
              <w:bottom w:val="nil"/>
            </w:tcBorders>
            <w:vAlign w:val="center"/>
          </w:tcPr>
          <w:p w14:paraId="3D2D5B69" w14:textId="634EC462" w:rsidR="00645243" w:rsidRPr="00B22E59" w:rsidRDefault="00645243" w:rsidP="00B22E59">
            <w:pPr>
              <w:pStyle w:val="ARIERTblBdy"/>
              <w:jc w:val="center"/>
            </w:pPr>
            <w:r w:rsidRPr="00CF5BCE">
              <w:t>1992</w:t>
            </w:r>
          </w:p>
        </w:tc>
        <w:tc>
          <w:tcPr>
            <w:tcW w:w="600" w:type="pct"/>
            <w:tcBorders>
              <w:top w:val="nil"/>
              <w:bottom w:val="nil"/>
            </w:tcBorders>
            <w:vAlign w:val="center"/>
          </w:tcPr>
          <w:p w14:paraId="1018ABCE" w14:textId="69A3BFD2" w:rsidR="00645243" w:rsidRPr="00B22E59" w:rsidRDefault="00645243" w:rsidP="00B22E59">
            <w:pPr>
              <w:pStyle w:val="ARIERTblBdy"/>
              <w:tabs>
                <w:tab w:val="decimal" w:pos="556"/>
              </w:tabs>
            </w:pPr>
            <w:r w:rsidRPr="00CF5BCE">
              <w:t>14</w:t>
            </w:r>
          </w:p>
        </w:tc>
        <w:tc>
          <w:tcPr>
            <w:tcW w:w="650" w:type="pct"/>
            <w:tcBorders>
              <w:top w:val="nil"/>
              <w:bottom w:val="nil"/>
            </w:tcBorders>
            <w:vAlign w:val="center"/>
          </w:tcPr>
          <w:p w14:paraId="1D83BD74" w14:textId="65F9B880" w:rsidR="00645243" w:rsidRPr="00B22E59" w:rsidRDefault="00645243" w:rsidP="00B22E59">
            <w:pPr>
              <w:pStyle w:val="ARIERTblBdy"/>
              <w:jc w:val="center"/>
            </w:pPr>
            <w:r w:rsidRPr="00CF5BCE">
              <w:t>2005</w:t>
            </w:r>
          </w:p>
        </w:tc>
        <w:tc>
          <w:tcPr>
            <w:tcW w:w="600" w:type="pct"/>
            <w:tcBorders>
              <w:top w:val="nil"/>
              <w:bottom w:val="nil"/>
            </w:tcBorders>
            <w:vAlign w:val="center"/>
          </w:tcPr>
          <w:p w14:paraId="6207C6C8" w14:textId="71F5004D" w:rsidR="00645243" w:rsidRPr="00B22E59" w:rsidRDefault="00645243" w:rsidP="00B22E59">
            <w:pPr>
              <w:pStyle w:val="ARIERTblBdy"/>
              <w:tabs>
                <w:tab w:val="decimal" w:pos="514"/>
              </w:tabs>
            </w:pPr>
            <w:r w:rsidRPr="00CF5BCE">
              <w:t>5</w:t>
            </w:r>
          </w:p>
        </w:tc>
      </w:tr>
      <w:tr w:rsidR="00645243" w:rsidRPr="00CF5BCE" w14:paraId="3C6D5950" w14:textId="77777777" w:rsidTr="00B22E59">
        <w:trPr>
          <w:trHeight w:hRule="exact" w:val="454"/>
        </w:trPr>
        <w:tc>
          <w:tcPr>
            <w:tcW w:w="650" w:type="pct"/>
            <w:tcBorders>
              <w:top w:val="nil"/>
              <w:bottom w:val="nil"/>
            </w:tcBorders>
            <w:vAlign w:val="center"/>
          </w:tcPr>
          <w:p w14:paraId="4780F303" w14:textId="5F198A53" w:rsidR="00645243" w:rsidRPr="00CF5BCE" w:rsidRDefault="00645243" w:rsidP="00B22E59">
            <w:pPr>
              <w:pStyle w:val="ARIERTblBdy"/>
              <w:jc w:val="center"/>
              <w:rPr>
                <w:rFonts w:asciiTheme="minorHAnsi" w:hAnsiTheme="minorHAnsi"/>
                <w:b/>
                <w:bCs/>
                <w:szCs w:val="26"/>
              </w:rPr>
            </w:pPr>
            <w:r w:rsidRPr="00CF5BCE">
              <w:t>1967</w:t>
            </w:r>
          </w:p>
        </w:tc>
        <w:tc>
          <w:tcPr>
            <w:tcW w:w="600" w:type="pct"/>
            <w:tcBorders>
              <w:top w:val="nil"/>
              <w:bottom w:val="nil"/>
            </w:tcBorders>
            <w:vAlign w:val="center"/>
          </w:tcPr>
          <w:p w14:paraId="38F78ACA" w14:textId="3107F6DC" w:rsidR="00645243" w:rsidRPr="00B22E59" w:rsidRDefault="00645243" w:rsidP="00B22E59">
            <w:pPr>
              <w:pStyle w:val="ARIERTblBdy"/>
              <w:tabs>
                <w:tab w:val="decimal" w:pos="499"/>
              </w:tabs>
            </w:pPr>
            <w:r w:rsidRPr="00CF5BCE">
              <w:t>11</w:t>
            </w:r>
          </w:p>
        </w:tc>
        <w:tc>
          <w:tcPr>
            <w:tcW w:w="650" w:type="pct"/>
            <w:tcBorders>
              <w:top w:val="nil"/>
              <w:bottom w:val="nil"/>
            </w:tcBorders>
            <w:vAlign w:val="center"/>
          </w:tcPr>
          <w:p w14:paraId="0B9432EA" w14:textId="2F743761" w:rsidR="00645243" w:rsidRPr="00B22E59" w:rsidRDefault="00645243" w:rsidP="00B22E59">
            <w:pPr>
              <w:pStyle w:val="ARIERTblBdy"/>
              <w:jc w:val="center"/>
            </w:pPr>
            <w:r w:rsidRPr="00CF5BCE">
              <w:t>1980</w:t>
            </w:r>
          </w:p>
        </w:tc>
        <w:tc>
          <w:tcPr>
            <w:tcW w:w="600" w:type="pct"/>
            <w:tcBorders>
              <w:top w:val="nil"/>
              <w:bottom w:val="nil"/>
            </w:tcBorders>
            <w:vAlign w:val="center"/>
          </w:tcPr>
          <w:p w14:paraId="4F71F214" w14:textId="1986D9DC" w:rsidR="00645243" w:rsidRPr="00B22E59" w:rsidRDefault="00645243" w:rsidP="00B22E59">
            <w:pPr>
              <w:pStyle w:val="ARIERTblBdy"/>
              <w:tabs>
                <w:tab w:val="decimal" w:pos="598"/>
              </w:tabs>
            </w:pPr>
            <w:r w:rsidRPr="00CF5BCE">
              <w:t>11</w:t>
            </w:r>
          </w:p>
        </w:tc>
        <w:tc>
          <w:tcPr>
            <w:tcW w:w="650" w:type="pct"/>
            <w:tcBorders>
              <w:top w:val="nil"/>
              <w:bottom w:val="nil"/>
            </w:tcBorders>
            <w:vAlign w:val="center"/>
          </w:tcPr>
          <w:p w14:paraId="6160D682" w14:textId="421F1B3E" w:rsidR="00645243" w:rsidRPr="00B22E59" w:rsidRDefault="00645243" w:rsidP="00B22E59">
            <w:pPr>
              <w:pStyle w:val="ARIERTblBdy"/>
              <w:jc w:val="center"/>
            </w:pPr>
            <w:r w:rsidRPr="00CF5BCE">
              <w:t>1993</w:t>
            </w:r>
          </w:p>
        </w:tc>
        <w:tc>
          <w:tcPr>
            <w:tcW w:w="600" w:type="pct"/>
            <w:tcBorders>
              <w:top w:val="nil"/>
              <w:bottom w:val="nil"/>
            </w:tcBorders>
            <w:vAlign w:val="center"/>
          </w:tcPr>
          <w:p w14:paraId="5B1232FC" w14:textId="44402CC8" w:rsidR="00645243" w:rsidRPr="00B22E59" w:rsidRDefault="00645243" w:rsidP="00B22E59">
            <w:pPr>
              <w:pStyle w:val="ARIERTblBdy"/>
              <w:tabs>
                <w:tab w:val="decimal" w:pos="556"/>
              </w:tabs>
            </w:pPr>
            <w:r w:rsidRPr="00CF5BCE">
              <w:t>19</w:t>
            </w:r>
          </w:p>
        </w:tc>
        <w:tc>
          <w:tcPr>
            <w:tcW w:w="650" w:type="pct"/>
            <w:tcBorders>
              <w:top w:val="nil"/>
              <w:bottom w:val="nil"/>
            </w:tcBorders>
            <w:vAlign w:val="center"/>
          </w:tcPr>
          <w:p w14:paraId="643ACDC1" w14:textId="1FB8AFD0" w:rsidR="00645243" w:rsidRPr="00B22E59" w:rsidRDefault="00645243" w:rsidP="00B22E59">
            <w:pPr>
              <w:pStyle w:val="ARIERTblBdy"/>
              <w:jc w:val="center"/>
            </w:pPr>
            <w:r w:rsidRPr="00CF5BCE">
              <w:t>2006</w:t>
            </w:r>
          </w:p>
        </w:tc>
        <w:tc>
          <w:tcPr>
            <w:tcW w:w="600" w:type="pct"/>
            <w:tcBorders>
              <w:top w:val="nil"/>
              <w:bottom w:val="nil"/>
            </w:tcBorders>
            <w:vAlign w:val="center"/>
          </w:tcPr>
          <w:p w14:paraId="3EF447A5" w14:textId="4F413BD2" w:rsidR="00645243" w:rsidRPr="00B22E59" w:rsidRDefault="00645243" w:rsidP="00B22E59">
            <w:pPr>
              <w:pStyle w:val="ARIERTblBdy"/>
              <w:tabs>
                <w:tab w:val="decimal" w:pos="514"/>
              </w:tabs>
            </w:pPr>
            <w:r w:rsidRPr="00CF5BCE">
              <w:t>10</w:t>
            </w:r>
          </w:p>
        </w:tc>
      </w:tr>
      <w:tr w:rsidR="00645243" w:rsidRPr="00CF5BCE" w14:paraId="16B9ED80" w14:textId="77777777" w:rsidTr="00B22E59">
        <w:trPr>
          <w:trHeight w:hRule="exact" w:val="454"/>
        </w:trPr>
        <w:tc>
          <w:tcPr>
            <w:tcW w:w="650" w:type="pct"/>
            <w:tcBorders>
              <w:top w:val="nil"/>
              <w:bottom w:val="nil"/>
            </w:tcBorders>
            <w:vAlign w:val="center"/>
          </w:tcPr>
          <w:p w14:paraId="4A0819C5" w14:textId="14A0D12A" w:rsidR="00645243" w:rsidRPr="00CF5BCE" w:rsidRDefault="00645243" w:rsidP="00B22E59">
            <w:pPr>
              <w:pStyle w:val="ARIERTblBdy"/>
              <w:jc w:val="center"/>
              <w:rPr>
                <w:rFonts w:asciiTheme="minorHAnsi" w:hAnsiTheme="minorHAnsi"/>
                <w:b/>
                <w:bCs/>
                <w:szCs w:val="26"/>
              </w:rPr>
            </w:pPr>
            <w:r w:rsidRPr="00CF5BCE">
              <w:t>1968</w:t>
            </w:r>
          </w:p>
        </w:tc>
        <w:tc>
          <w:tcPr>
            <w:tcW w:w="600" w:type="pct"/>
            <w:tcBorders>
              <w:top w:val="nil"/>
              <w:bottom w:val="nil"/>
            </w:tcBorders>
            <w:vAlign w:val="center"/>
          </w:tcPr>
          <w:p w14:paraId="33D16DE3" w14:textId="221D1163" w:rsidR="00645243" w:rsidRPr="00B22E59" w:rsidRDefault="00645243" w:rsidP="00B22E59">
            <w:pPr>
              <w:pStyle w:val="ARIERTblBdy"/>
              <w:tabs>
                <w:tab w:val="decimal" w:pos="499"/>
              </w:tabs>
            </w:pPr>
            <w:r w:rsidRPr="00CF5BCE">
              <w:t>0</w:t>
            </w:r>
          </w:p>
        </w:tc>
        <w:tc>
          <w:tcPr>
            <w:tcW w:w="650" w:type="pct"/>
            <w:tcBorders>
              <w:top w:val="nil"/>
              <w:bottom w:val="nil"/>
            </w:tcBorders>
            <w:vAlign w:val="center"/>
          </w:tcPr>
          <w:p w14:paraId="047176B5" w14:textId="7C5D2A79" w:rsidR="00645243" w:rsidRPr="00B22E59" w:rsidRDefault="00645243" w:rsidP="00B22E59">
            <w:pPr>
              <w:pStyle w:val="ARIERTblBdy"/>
              <w:jc w:val="center"/>
            </w:pPr>
            <w:r w:rsidRPr="00CF5BCE">
              <w:t>1981</w:t>
            </w:r>
          </w:p>
        </w:tc>
        <w:tc>
          <w:tcPr>
            <w:tcW w:w="600" w:type="pct"/>
            <w:tcBorders>
              <w:top w:val="nil"/>
              <w:bottom w:val="nil"/>
            </w:tcBorders>
            <w:vAlign w:val="center"/>
          </w:tcPr>
          <w:p w14:paraId="0FE3BE0C" w14:textId="553AA5CC" w:rsidR="00645243" w:rsidRPr="00B22E59" w:rsidRDefault="00645243" w:rsidP="00B22E59">
            <w:pPr>
              <w:pStyle w:val="ARIERTblBdy"/>
              <w:tabs>
                <w:tab w:val="decimal" w:pos="598"/>
              </w:tabs>
            </w:pPr>
            <w:r w:rsidRPr="00CF5BCE">
              <w:t>4</w:t>
            </w:r>
          </w:p>
        </w:tc>
        <w:tc>
          <w:tcPr>
            <w:tcW w:w="650" w:type="pct"/>
            <w:tcBorders>
              <w:top w:val="nil"/>
              <w:bottom w:val="nil"/>
            </w:tcBorders>
            <w:vAlign w:val="center"/>
          </w:tcPr>
          <w:p w14:paraId="2EFE7FFE" w14:textId="41E5D7B6" w:rsidR="00645243" w:rsidRPr="00B22E59" w:rsidRDefault="00645243" w:rsidP="00B22E59">
            <w:pPr>
              <w:pStyle w:val="ARIERTblBdy"/>
              <w:jc w:val="center"/>
            </w:pPr>
            <w:r w:rsidRPr="00CF5BCE">
              <w:t>1994</w:t>
            </w:r>
          </w:p>
        </w:tc>
        <w:tc>
          <w:tcPr>
            <w:tcW w:w="600" w:type="pct"/>
            <w:tcBorders>
              <w:top w:val="nil"/>
              <w:bottom w:val="nil"/>
            </w:tcBorders>
            <w:vAlign w:val="center"/>
          </w:tcPr>
          <w:p w14:paraId="7480FE80" w14:textId="4319BFFA" w:rsidR="00645243" w:rsidRPr="00B22E59" w:rsidRDefault="00645243" w:rsidP="00B22E59">
            <w:pPr>
              <w:pStyle w:val="ARIERTblBdy"/>
              <w:tabs>
                <w:tab w:val="decimal" w:pos="556"/>
              </w:tabs>
            </w:pPr>
            <w:r w:rsidRPr="00CF5BCE">
              <w:t>17</w:t>
            </w:r>
          </w:p>
        </w:tc>
        <w:tc>
          <w:tcPr>
            <w:tcW w:w="650" w:type="pct"/>
            <w:tcBorders>
              <w:top w:val="nil"/>
              <w:bottom w:val="nil"/>
            </w:tcBorders>
            <w:vAlign w:val="center"/>
          </w:tcPr>
          <w:p w14:paraId="13B05C6E" w14:textId="28C8F213" w:rsidR="00645243" w:rsidRPr="00B22E59" w:rsidRDefault="00645243" w:rsidP="00B22E59">
            <w:pPr>
              <w:pStyle w:val="ARIERTblBdy"/>
              <w:jc w:val="center"/>
            </w:pPr>
            <w:r w:rsidRPr="00CF5BCE">
              <w:t>2007</w:t>
            </w:r>
          </w:p>
        </w:tc>
        <w:tc>
          <w:tcPr>
            <w:tcW w:w="600" w:type="pct"/>
            <w:tcBorders>
              <w:top w:val="nil"/>
              <w:bottom w:val="nil"/>
            </w:tcBorders>
            <w:vAlign w:val="center"/>
          </w:tcPr>
          <w:p w14:paraId="6FD69909" w14:textId="2F40BEA9" w:rsidR="00645243" w:rsidRPr="00B22E59" w:rsidRDefault="00645243" w:rsidP="00B22E59">
            <w:pPr>
              <w:pStyle w:val="ARIERTblBdy"/>
              <w:tabs>
                <w:tab w:val="decimal" w:pos="514"/>
              </w:tabs>
            </w:pPr>
            <w:r w:rsidRPr="00CF5BCE">
              <w:t>3</w:t>
            </w:r>
          </w:p>
        </w:tc>
      </w:tr>
      <w:tr w:rsidR="00645243" w:rsidRPr="00CF5BCE" w14:paraId="75FB0A00" w14:textId="77777777" w:rsidTr="00B22E59">
        <w:trPr>
          <w:trHeight w:hRule="exact" w:val="454"/>
        </w:trPr>
        <w:tc>
          <w:tcPr>
            <w:tcW w:w="650" w:type="pct"/>
            <w:tcBorders>
              <w:top w:val="nil"/>
              <w:bottom w:val="nil"/>
            </w:tcBorders>
            <w:vAlign w:val="center"/>
          </w:tcPr>
          <w:p w14:paraId="75D90B75" w14:textId="61DF13D6" w:rsidR="00645243" w:rsidRPr="00CF5BCE" w:rsidRDefault="00645243" w:rsidP="00B22E59">
            <w:pPr>
              <w:pStyle w:val="ARIERTblBdy"/>
              <w:jc w:val="center"/>
              <w:rPr>
                <w:rFonts w:asciiTheme="minorHAnsi" w:hAnsiTheme="minorHAnsi"/>
                <w:b/>
                <w:bCs/>
                <w:szCs w:val="26"/>
              </w:rPr>
            </w:pPr>
            <w:r w:rsidRPr="00CF5BCE">
              <w:t>1969</w:t>
            </w:r>
          </w:p>
        </w:tc>
        <w:tc>
          <w:tcPr>
            <w:tcW w:w="600" w:type="pct"/>
            <w:tcBorders>
              <w:top w:val="nil"/>
              <w:bottom w:val="nil"/>
            </w:tcBorders>
            <w:vAlign w:val="center"/>
          </w:tcPr>
          <w:p w14:paraId="22997E0B" w14:textId="5F6BC2CB" w:rsidR="00645243" w:rsidRPr="00B22E59" w:rsidRDefault="00645243" w:rsidP="00B22E59">
            <w:pPr>
              <w:pStyle w:val="ARIERTblBdy"/>
              <w:tabs>
                <w:tab w:val="decimal" w:pos="499"/>
              </w:tabs>
            </w:pPr>
            <w:r w:rsidRPr="00CF5BCE">
              <w:t>10</w:t>
            </w:r>
          </w:p>
        </w:tc>
        <w:tc>
          <w:tcPr>
            <w:tcW w:w="650" w:type="pct"/>
            <w:tcBorders>
              <w:top w:val="nil"/>
              <w:bottom w:val="nil"/>
            </w:tcBorders>
            <w:vAlign w:val="center"/>
          </w:tcPr>
          <w:p w14:paraId="75852D41" w14:textId="2169C713" w:rsidR="00645243" w:rsidRPr="00B22E59" w:rsidRDefault="00645243" w:rsidP="00B22E59">
            <w:pPr>
              <w:pStyle w:val="ARIERTblBdy"/>
              <w:jc w:val="center"/>
            </w:pPr>
            <w:r w:rsidRPr="00CF5BCE">
              <w:t>1982</w:t>
            </w:r>
          </w:p>
        </w:tc>
        <w:tc>
          <w:tcPr>
            <w:tcW w:w="600" w:type="pct"/>
            <w:tcBorders>
              <w:top w:val="nil"/>
              <w:bottom w:val="nil"/>
            </w:tcBorders>
            <w:vAlign w:val="center"/>
          </w:tcPr>
          <w:p w14:paraId="11261ED6" w14:textId="0F754864" w:rsidR="00645243" w:rsidRPr="00B22E59" w:rsidRDefault="00645243" w:rsidP="00B22E59">
            <w:pPr>
              <w:pStyle w:val="ARIERTblBdy"/>
              <w:tabs>
                <w:tab w:val="decimal" w:pos="598"/>
              </w:tabs>
            </w:pPr>
            <w:r w:rsidRPr="00CF5BCE">
              <w:t>13</w:t>
            </w:r>
          </w:p>
        </w:tc>
        <w:tc>
          <w:tcPr>
            <w:tcW w:w="650" w:type="pct"/>
            <w:tcBorders>
              <w:top w:val="nil"/>
              <w:bottom w:val="nil"/>
            </w:tcBorders>
            <w:vAlign w:val="center"/>
          </w:tcPr>
          <w:p w14:paraId="7E79B3E8" w14:textId="027A3F9D" w:rsidR="00645243" w:rsidRPr="00B22E59" w:rsidRDefault="00645243" w:rsidP="00B22E59">
            <w:pPr>
              <w:pStyle w:val="ARIERTblBdy"/>
              <w:jc w:val="center"/>
            </w:pPr>
            <w:r w:rsidRPr="00CF5BCE">
              <w:t>1995</w:t>
            </w:r>
          </w:p>
        </w:tc>
        <w:tc>
          <w:tcPr>
            <w:tcW w:w="600" w:type="pct"/>
            <w:tcBorders>
              <w:top w:val="nil"/>
              <w:bottom w:val="nil"/>
            </w:tcBorders>
            <w:vAlign w:val="center"/>
          </w:tcPr>
          <w:p w14:paraId="1DF7C604" w14:textId="0BFF3549" w:rsidR="00645243" w:rsidRPr="00B22E59" w:rsidRDefault="00645243" w:rsidP="00B22E59">
            <w:pPr>
              <w:pStyle w:val="ARIERTblBdy"/>
              <w:tabs>
                <w:tab w:val="decimal" w:pos="556"/>
              </w:tabs>
            </w:pPr>
            <w:r w:rsidRPr="00CF5BCE">
              <w:t>7</w:t>
            </w:r>
          </w:p>
        </w:tc>
        <w:tc>
          <w:tcPr>
            <w:tcW w:w="650" w:type="pct"/>
            <w:tcBorders>
              <w:top w:val="nil"/>
              <w:bottom w:val="nil"/>
            </w:tcBorders>
            <w:vAlign w:val="center"/>
          </w:tcPr>
          <w:p w14:paraId="45744F4F" w14:textId="54438A67" w:rsidR="00645243" w:rsidRPr="00B22E59" w:rsidRDefault="00645243" w:rsidP="00B22E59">
            <w:pPr>
              <w:pStyle w:val="ARIERTblBdy"/>
              <w:jc w:val="center"/>
            </w:pPr>
            <w:r w:rsidRPr="00CF5BCE">
              <w:t>2008</w:t>
            </w:r>
          </w:p>
        </w:tc>
        <w:tc>
          <w:tcPr>
            <w:tcW w:w="600" w:type="pct"/>
            <w:tcBorders>
              <w:top w:val="nil"/>
              <w:bottom w:val="nil"/>
            </w:tcBorders>
            <w:vAlign w:val="center"/>
          </w:tcPr>
          <w:p w14:paraId="1A136AF5" w14:textId="271EC67B" w:rsidR="00645243" w:rsidRPr="00B22E59" w:rsidRDefault="00645243" w:rsidP="00B22E59">
            <w:pPr>
              <w:pStyle w:val="ARIERTblBdy"/>
              <w:tabs>
                <w:tab w:val="decimal" w:pos="514"/>
              </w:tabs>
            </w:pPr>
            <w:r w:rsidRPr="00CF5BCE">
              <w:t>0</w:t>
            </w:r>
          </w:p>
        </w:tc>
      </w:tr>
      <w:tr w:rsidR="00645243" w:rsidRPr="00CF5BCE" w14:paraId="051F781D" w14:textId="77777777" w:rsidTr="00B22E59">
        <w:trPr>
          <w:trHeight w:hRule="exact" w:val="454"/>
        </w:trPr>
        <w:tc>
          <w:tcPr>
            <w:tcW w:w="650" w:type="pct"/>
            <w:tcBorders>
              <w:top w:val="nil"/>
              <w:bottom w:val="nil"/>
            </w:tcBorders>
            <w:vAlign w:val="center"/>
          </w:tcPr>
          <w:p w14:paraId="390B7BE9" w14:textId="62B128A9" w:rsidR="00645243" w:rsidRPr="00CF5BCE" w:rsidRDefault="00645243" w:rsidP="00B22E59">
            <w:pPr>
              <w:pStyle w:val="ARIERTblBdy"/>
              <w:jc w:val="center"/>
              <w:rPr>
                <w:rFonts w:asciiTheme="minorHAnsi" w:hAnsiTheme="minorHAnsi"/>
                <w:b/>
                <w:bCs/>
                <w:szCs w:val="26"/>
              </w:rPr>
            </w:pPr>
            <w:r w:rsidRPr="00CF5BCE">
              <w:t>1970</w:t>
            </w:r>
          </w:p>
        </w:tc>
        <w:tc>
          <w:tcPr>
            <w:tcW w:w="600" w:type="pct"/>
            <w:tcBorders>
              <w:top w:val="nil"/>
              <w:bottom w:val="nil"/>
            </w:tcBorders>
            <w:vAlign w:val="center"/>
          </w:tcPr>
          <w:p w14:paraId="089D645A" w14:textId="4171BC47" w:rsidR="00645243" w:rsidRPr="00CF5BCE" w:rsidRDefault="00645243" w:rsidP="00B22E59">
            <w:pPr>
              <w:pStyle w:val="ARIERTblBdy"/>
              <w:tabs>
                <w:tab w:val="decimal" w:pos="499"/>
              </w:tabs>
              <w:rPr>
                <w:b/>
                <w:bCs/>
                <w:szCs w:val="26"/>
              </w:rPr>
            </w:pPr>
            <w:r w:rsidRPr="00CF5BCE">
              <w:t>11</w:t>
            </w:r>
          </w:p>
        </w:tc>
        <w:tc>
          <w:tcPr>
            <w:tcW w:w="650" w:type="pct"/>
            <w:tcBorders>
              <w:top w:val="nil"/>
              <w:bottom w:val="nil"/>
            </w:tcBorders>
            <w:vAlign w:val="center"/>
          </w:tcPr>
          <w:p w14:paraId="191F87D8" w14:textId="4350C450" w:rsidR="00645243" w:rsidRPr="00B22E59" w:rsidRDefault="00645243" w:rsidP="00B22E59">
            <w:pPr>
              <w:pStyle w:val="ARIERTblBdy"/>
              <w:jc w:val="center"/>
            </w:pPr>
            <w:r w:rsidRPr="00CF5BCE">
              <w:t>1983</w:t>
            </w:r>
          </w:p>
        </w:tc>
        <w:tc>
          <w:tcPr>
            <w:tcW w:w="600" w:type="pct"/>
            <w:tcBorders>
              <w:top w:val="nil"/>
              <w:bottom w:val="nil"/>
            </w:tcBorders>
            <w:vAlign w:val="center"/>
          </w:tcPr>
          <w:p w14:paraId="69AB3751" w14:textId="0C8806B6" w:rsidR="00645243" w:rsidRPr="00B22E59" w:rsidRDefault="00645243" w:rsidP="00B22E59">
            <w:pPr>
              <w:pStyle w:val="ARIERTblBdy"/>
              <w:tabs>
                <w:tab w:val="decimal" w:pos="598"/>
              </w:tabs>
            </w:pPr>
            <w:r w:rsidRPr="00CF5BCE">
              <w:t>2</w:t>
            </w:r>
          </w:p>
        </w:tc>
        <w:tc>
          <w:tcPr>
            <w:tcW w:w="650" w:type="pct"/>
            <w:tcBorders>
              <w:top w:val="nil"/>
              <w:bottom w:val="nil"/>
            </w:tcBorders>
            <w:vAlign w:val="center"/>
          </w:tcPr>
          <w:p w14:paraId="68761410" w14:textId="597618D5" w:rsidR="00645243" w:rsidRPr="00B22E59" w:rsidRDefault="00645243" w:rsidP="00B22E59">
            <w:pPr>
              <w:pStyle w:val="ARIERTblBdy"/>
              <w:jc w:val="center"/>
            </w:pPr>
            <w:r w:rsidRPr="00CF5BCE">
              <w:t>1996</w:t>
            </w:r>
          </w:p>
        </w:tc>
        <w:tc>
          <w:tcPr>
            <w:tcW w:w="600" w:type="pct"/>
            <w:tcBorders>
              <w:top w:val="nil"/>
              <w:bottom w:val="nil"/>
            </w:tcBorders>
            <w:vAlign w:val="center"/>
          </w:tcPr>
          <w:p w14:paraId="14EC8A66" w14:textId="22A37D5F" w:rsidR="00645243" w:rsidRPr="00B22E59" w:rsidRDefault="00645243" w:rsidP="00B22E59">
            <w:pPr>
              <w:pStyle w:val="ARIERTblBdy"/>
              <w:tabs>
                <w:tab w:val="decimal" w:pos="556"/>
              </w:tabs>
            </w:pPr>
            <w:r w:rsidRPr="00CF5BCE">
              <w:t>8</w:t>
            </w:r>
          </w:p>
        </w:tc>
        <w:tc>
          <w:tcPr>
            <w:tcW w:w="650" w:type="pct"/>
            <w:tcBorders>
              <w:top w:val="nil"/>
              <w:bottom w:val="nil"/>
            </w:tcBorders>
            <w:vAlign w:val="center"/>
          </w:tcPr>
          <w:p w14:paraId="518623B3" w14:textId="750D5EC1" w:rsidR="00645243" w:rsidRPr="00B22E59" w:rsidRDefault="00645243" w:rsidP="00B22E59">
            <w:pPr>
              <w:pStyle w:val="ARIERTblBdy"/>
              <w:jc w:val="center"/>
            </w:pPr>
            <w:r w:rsidRPr="00CF5BCE">
              <w:t>2009</w:t>
            </w:r>
          </w:p>
        </w:tc>
        <w:tc>
          <w:tcPr>
            <w:tcW w:w="600" w:type="pct"/>
            <w:tcBorders>
              <w:top w:val="nil"/>
              <w:bottom w:val="nil"/>
            </w:tcBorders>
            <w:vAlign w:val="center"/>
          </w:tcPr>
          <w:p w14:paraId="22147028" w14:textId="1CF909A0" w:rsidR="00645243" w:rsidRPr="00B22E59" w:rsidRDefault="00645243" w:rsidP="00B22E59">
            <w:pPr>
              <w:pStyle w:val="ARIERTblBdy"/>
              <w:tabs>
                <w:tab w:val="decimal" w:pos="514"/>
              </w:tabs>
            </w:pPr>
            <w:r w:rsidRPr="00CF5BCE">
              <w:t>2</w:t>
            </w:r>
          </w:p>
        </w:tc>
      </w:tr>
      <w:tr w:rsidR="00645243" w:rsidRPr="00CF5BCE" w14:paraId="74C8119C" w14:textId="77777777" w:rsidTr="00B22E59">
        <w:trPr>
          <w:trHeight w:hRule="exact" w:val="454"/>
        </w:trPr>
        <w:tc>
          <w:tcPr>
            <w:tcW w:w="650" w:type="pct"/>
            <w:tcBorders>
              <w:top w:val="nil"/>
              <w:bottom w:val="nil"/>
            </w:tcBorders>
            <w:vAlign w:val="center"/>
          </w:tcPr>
          <w:p w14:paraId="4C80FFE6" w14:textId="18F30E2D" w:rsidR="00645243" w:rsidRPr="00CF5BCE" w:rsidRDefault="00645243" w:rsidP="00B22E59">
            <w:pPr>
              <w:pStyle w:val="ARIERTblBdy"/>
              <w:jc w:val="center"/>
              <w:rPr>
                <w:rFonts w:asciiTheme="minorHAnsi" w:hAnsiTheme="minorHAnsi"/>
                <w:b/>
                <w:bCs/>
                <w:szCs w:val="26"/>
              </w:rPr>
            </w:pPr>
            <w:r w:rsidRPr="00CF5BCE">
              <w:t>1971</w:t>
            </w:r>
          </w:p>
        </w:tc>
        <w:tc>
          <w:tcPr>
            <w:tcW w:w="600" w:type="pct"/>
            <w:tcBorders>
              <w:top w:val="nil"/>
              <w:bottom w:val="nil"/>
            </w:tcBorders>
            <w:vAlign w:val="center"/>
          </w:tcPr>
          <w:p w14:paraId="0BE5F479" w14:textId="3F73A007" w:rsidR="00645243" w:rsidRPr="00B22E59" w:rsidRDefault="00645243" w:rsidP="00B22E59">
            <w:pPr>
              <w:pStyle w:val="ARIERTblBdy"/>
              <w:tabs>
                <w:tab w:val="decimal" w:pos="499"/>
              </w:tabs>
            </w:pPr>
            <w:r w:rsidRPr="00CF5BCE">
              <w:t>18</w:t>
            </w:r>
          </w:p>
        </w:tc>
        <w:tc>
          <w:tcPr>
            <w:tcW w:w="650" w:type="pct"/>
            <w:tcBorders>
              <w:top w:val="nil"/>
              <w:bottom w:val="nil"/>
            </w:tcBorders>
            <w:vAlign w:val="center"/>
          </w:tcPr>
          <w:p w14:paraId="0FE0783D" w14:textId="51CEF18D" w:rsidR="00645243" w:rsidRPr="00B22E59" w:rsidRDefault="00645243" w:rsidP="00B22E59">
            <w:pPr>
              <w:pStyle w:val="ARIERTblBdy"/>
              <w:jc w:val="center"/>
            </w:pPr>
            <w:r w:rsidRPr="00CF5BCE">
              <w:t>1984</w:t>
            </w:r>
          </w:p>
        </w:tc>
        <w:tc>
          <w:tcPr>
            <w:tcW w:w="600" w:type="pct"/>
            <w:tcBorders>
              <w:top w:val="nil"/>
              <w:bottom w:val="nil"/>
            </w:tcBorders>
            <w:vAlign w:val="center"/>
          </w:tcPr>
          <w:p w14:paraId="31716B11" w14:textId="0B15933B" w:rsidR="00645243" w:rsidRPr="00B22E59" w:rsidRDefault="00645243" w:rsidP="00B22E59">
            <w:pPr>
              <w:pStyle w:val="ARIERTblBdy"/>
              <w:tabs>
                <w:tab w:val="decimal" w:pos="598"/>
              </w:tabs>
            </w:pPr>
            <w:r w:rsidRPr="00CF5BCE">
              <w:t>10</w:t>
            </w:r>
          </w:p>
        </w:tc>
        <w:tc>
          <w:tcPr>
            <w:tcW w:w="650" w:type="pct"/>
            <w:tcBorders>
              <w:top w:val="nil"/>
              <w:bottom w:val="nil"/>
            </w:tcBorders>
            <w:vAlign w:val="center"/>
          </w:tcPr>
          <w:p w14:paraId="672539C6" w14:textId="55BDEC37" w:rsidR="00645243" w:rsidRPr="00B22E59" w:rsidRDefault="00645243" w:rsidP="00B22E59">
            <w:pPr>
              <w:pStyle w:val="ARIERTblBdy"/>
              <w:jc w:val="center"/>
            </w:pPr>
            <w:r w:rsidRPr="00CF5BCE">
              <w:t>1997</w:t>
            </w:r>
          </w:p>
        </w:tc>
        <w:tc>
          <w:tcPr>
            <w:tcW w:w="600" w:type="pct"/>
            <w:tcBorders>
              <w:top w:val="nil"/>
              <w:bottom w:val="nil"/>
            </w:tcBorders>
            <w:vAlign w:val="center"/>
          </w:tcPr>
          <w:p w14:paraId="1A264F87" w14:textId="721BD324" w:rsidR="00645243" w:rsidRPr="00B22E59" w:rsidRDefault="00645243" w:rsidP="00B22E59">
            <w:pPr>
              <w:pStyle w:val="ARIERTblBdy"/>
              <w:tabs>
                <w:tab w:val="decimal" w:pos="556"/>
              </w:tabs>
            </w:pPr>
            <w:r w:rsidRPr="00CF5BCE">
              <w:t>18</w:t>
            </w:r>
          </w:p>
        </w:tc>
        <w:tc>
          <w:tcPr>
            <w:tcW w:w="650" w:type="pct"/>
            <w:tcBorders>
              <w:top w:val="nil"/>
              <w:bottom w:val="nil"/>
            </w:tcBorders>
            <w:vAlign w:val="center"/>
          </w:tcPr>
          <w:p w14:paraId="4AC5A56A" w14:textId="30801220" w:rsidR="00645243" w:rsidRPr="00B22E59" w:rsidRDefault="00645243" w:rsidP="00B22E59">
            <w:pPr>
              <w:pStyle w:val="ARIERTblBdy"/>
              <w:jc w:val="center"/>
            </w:pPr>
            <w:r w:rsidRPr="00CF5BCE">
              <w:t>2010</w:t>
            </w:r>
          </w:p>
        </w:tc>
        <w:tc>
          <w:tcPr>
            <w:tcW w:w="600" w:type="pct"/>
            <w:tcBorders>
              <w:top w:val="nil"/>
              <w:bottom w:val="nil"/>
            </w:tcBorders>
            <w:vAlign w:val="center"/>
          </w:tcPr>
          <w:p w14:paraId="1B67B644" w14:textId="3C442DD1" w:rsidR="00645243" w:rsidRPr="00B22E59" w:rsidRDefault="00645243" w:rsidP="00B22E59">
            <w:pPr>
              <w:pStyle w:val="ARIERTblBdy"/>
              <w:tabs>
                <w:tab w:val="decimal" w:pos="514"/>
              </w:tabs>
            </w:pPr>
            <w:r w:rsidRPr="00CF5BCE">
              <w:t>3</w:t>
            </w:r>
          </w:p>
        </w:tc>
      </w:tr>
      <w:tr w:rsidR="00645243" w:rsidRPr="00CF5BCE" w14:paraId="27F7C3B3" w14:textId="77777777" w:rsidTr="00B22E59">
        <w:trPr>
          <w:trHeight w:hRule="exact" w:val="454"/>
        </w:trPr>
        <w:tc>
          <w:tcPr>
            <w:tcW w:w="650" w:type="pct"/>
            <w:tcBorders>
              <w:top w:val="nil"/>
              <w:bottom w:val="nil"/>
            </w:tcBorders>
            <w:vAlign w:val="center"/>
          </w:tcPr>
          <w:p w14:paraId="6324EC87" w14:textId="1E9E7CC0" w:rsidR="00645243" w:rsidRPr="00CF5BCE" w:rsidRDefault="00645243" w:rsidP="00B22E59">
            <w:pPr>
              <w:pStyle w:val="ARIERTblBdy"/>
              <w:jc w:val="center"/>
              <w:rPr>
                <w:rFonts w:asciiTheme="minorHAnsi" w:hAnsiTheme="minorHAnsi"/>
                <w:b/>
                <w:bCs/>
                <w:szCs w:val="26"/>
              </w:rPr>
            </w:pPr>
            <w:r w:rsidRPr="00CF5BCE">
              <w:t>1972</w:t>
            </w:r>
          </w:p>
        </w:tc>
        <w:tc>
          <w:tcPr>
            <w:tcW w:w="600" w:type="pct"/>
            <w:tcBorders>
              <w:top w:val="nil"/>
              <w:bottom w:val="nil"/>
            </w:tcBorders>
            <w:vAlign w:val="center"/>
          </w:tcPr>
          <w:p w14:paraId="1A92F36D" w14:textId="412492B7" w:rsidR="00645243" w:rsidRPr="00B22E59" w:rsidRDefault="00645243" w:rsidP="00B22E59">
            <w:pPr>
              <w:pStyle w:val="ARIERTblBdy"/>
              <w:tabs>
                <w:tab w:val="decimal" w:pos="499"/>
              </w:tabs>
            </w:pPr>
            <w:r w:rsidRPr="00CF5BCE">
              <w:t>14</w:t>
            </w:r>
          </w:p>
        </w:tc>
        <w:tc>
          <w:tcPr>
            <w:tcW w:w="650" w:type="pct"/>
            <w:tcBorders>
              <w:top w:val="nil"/>
              <w:bottom w:val="nil"/>
            </w:tcBorders>
            <w:vAlign w:val="center"/>
          </w:tcPr>
          <w:p w14:paraId="12916428" w14:textId="331D3C77" w:rsidR="00645243" w:rsidRPr="00B22E59" w:rsidRDefault="00645243" w:rsidP="00B22E59">
            <w:pPr>
              <w:pStyle w:val="ARIERTblBdy"/>
              <w:jc w:val="center"/>
            </w:pPr>
            <w:r w:rsidRPr="00CF5BCE">
              <w:t>1985</w:t>
            </w:r>
          </w:p>
        </w:tc>
        <w:tc>
          <w:tcPr>
            <w:tcW w:w="600" w:type="pct"/>
            <w:tcBorders>
              <w:top w:val="nil"/>
              <w:bottom w:val="nil"/>
            </w:tcBorders>
            <w:vAlign w:val="center"/>
          </w:tcPr>
          <w:p w14:paraId="6EBC17EA" w14:textId="03A56DBC" w:rsidR="00645243" w:rsidRPr="00B22E59" w:rsidRDefault="00645243" w:rsidP="00B22E59">
            <w:pPr>
              <w:pStyle w:val="ARIERTblBdy"/>
              <w:tabs>
                <w:tab w:val="decimal" w:pos="598"/>
              </w:tabs>
            </w:pPr>
            <w:r w:rsidRPr="00CF5BCE">
              <w:t>13</w:t>
            </w:r>
          </w:p>
        </w:tc>
        <w:tc>
          <w:tcPr>
            <w:tcW w:w="650" w:type="pct"/>
            <w:tcBorders>
              <w:top w:val="nil"/>
              <w:bottom w:val="nil"/>
            </w:tcBorders>
            <w:vAlign w:val="center"/>
          </w:tcPr>
          <w:p w14:paraId="40EE4D7D" w14:textId="7C6F8A3A" w:rsidR="00645243" w:rsidRPr="00B22E59" w:rsidRDefault="00645243" w:rsidP="00B22E59">
            <w:pPr>
              <w:pStyle w:val="ARIERTblBdy"/>
              <w:jc w:val="center"/>
            </w:pPr>
            <w:r w:rsidRPr="00CF5BCE">
              <w:t>1998</w:t>
            </w:r>
          </w:p>
        </w:tc>
        <w:tc>
          <w:tcPr>
            <w:tcW w:w="600" w:type="pct"/>
            <w:tcBorders>
              <w:top w:val="nil"/>
              <w:bottom w:val="nil"/>
            </w:tcBorders>
            <w:vAlign w:val="center"/>
          </w:tcPr>
          <w:p w14:paraId="111F9A64" w14:textId="5E16D778" w:rsidR="00645243" w:rsidRPr="00B22E59" w:rsidRDefault="00645243" w:rsidP="00B22E59">
            <w:pPr>
              <w:pStyle w:val="ARIERTblBdy"/>
              <w:tabs>
                <w:tab w:val="decimal" w:pos="556"/>
              </w:tabs>
            </w:pPr>
            <w:r w:rsidRPr="00CF5BCE">
              <w:t>3</w:t>
            </w:r>
          </w:p>
        </w:tc>
        <w:tc>
          <w:tcPr>
            <w:tcW w:w="650" w:type="pct"/>
            <w:tcBorders>
              <w:top w:val="nil"/>
              <w:bottom w:val="nil"/>
            </w:tcBorders>
            <w:vAlign w:val="center"/>
          </w:tcPr>
          <w:p w14:paraId="0472A9FA" w14:textId="2D54EEF0" w:rsidR="00645243" w:rsidRPr="00B22E59" w:rsidRDefault="00645243" w:rsidP="00B22E59">
            <w:pPr>
              <w:pStyle w:val="ARIERTblBdy"/>
              <w:jc w:val="center"/>
            </w:pPr>
            <w:r w:rsidRPr="00CF5BCE">
              <w:t>2011</w:t>
            </w:r>
          </w:p>
        </w:tc>
        <w:tc>
          <w:tcPr>
            <w:tcW w:w="600" w:type="pct"/>
            <w:tcBorders>
              <w:top w:val="nil"/>
              <w:bottom w:val="nil"/>
            </w:tcBorders>
            <w:vAlign w:val="center"/>
          </w:tcPr>
          <w:p w14:paraId="3DEF7F69" w14:textId="2E5F2695" w:rsidR="00645243" w:rsidRPr="00B22E59" w:rsidRDefault="00645243" w:rsidP="00B22E59">
            <w:pPr>
              <w:pStyle w:val="ARIERTblBdy"/>
              <w:tabs>
                <w:tab w:val="decimal" w:pos="514"/>
              </w:tabs>
            </w:pPr>
            <w:r w:rsidRPr="00CF5BCE">
              <w:t>14</w:t>
            </w:r>
          </w:p>
        </w:tc>
      </w:tr>
      <w:tr w:rsidR="00645243" w:rsidRPr="00CF5BCE" w14:paraId="4C68896F" w14:textId="77777777" w:rsidTr="00B22E59">
        <w:trPr>
          <w:trHeight w:hRule="exact" w:val="454"/>
        </w:trPr>
        <w:tc>
          <w:tcPr>
            <w:tcW w:w="650" w:type="pct"/>
            <w:tcBorders>
              <w:top w:val="nil"/>
              <w:bottom w:val="nil"/>
            </w:tcBorders>
            <w:vAlign w:val="center"/>
          </w:tcPr>
          <w:p w14:paraId="1B847FB5" w14:textId="13580137" w:rsidR="00645243" w:rsidRPr="00CF5BCE" w:rsidRDefault="00645243" w:rsidP="00B22E59">
            <w:pPr>
              <w:pStyle w:val="ARIERTblBdy"/>
              <w:jc w:val="center"/>
              <w:rPr>
                <w:rFonts w:asciiTheme="minorHAnsi" w:hAnsiTheme="minorHAnsi"/>
                <w:b/>
                <w:bCs/>
                <w:szCs w:val="26"/>
              </w:rPr>
            </w:pPr>
            <w:r w:rsidRPr="00CF5BCE">
              <w:t>1973</w:t>
            </w:r>
          </w:p>
        </w:tc>
        <w:tc>
          <w:tcPr>
            <w:tcW w:w="600" w:type="pct"/>
            <w:tcBorders>
              <w:top w:val="nil"/>
              <w:bottom w:val="nil"/>
            </w:tcBorders>
            <w:vAlign w:val="center"/>
          </w:tcPr>
          <w:p w14:paraId="45241613" w14:textId="323361B7" w:rsidR="00645243" w:rsidRPr="00B22E59" w:rsidRDefault="00645243" w:rsidP="00B22E59">
            <w:pPr>
              <w:pStyle w:val="ARIERTblBdy"/>
              <w:tabs>
                <w:tab w:val="decimal" w:pos="499"/>
              </w:tabs>
            </w:pPr>
            <w:r w:rsidRPr="00CF5BCE">
              <w:t>4</w:t>
            </w:r>
          </w:p>
        </w:tc>
        <w:tc>
          <w:tcPr>
            <w:tcW w:w="650" w:type="pct"/>
            <w:tcBorders>
              <w:top w:val="nil"/>
              <w:bottom w:val="nil"/>
            </w:tcBorders>
            <w:vAlign w:val="center"/>
          </w:tcPr>
          <w:p w14:paraId="146FB025" w14:textId="78386EF0" w:rsidR="00645243" w:rsidRPr="00B22E59" w:rsidRDefault="00645243" w:rsidP="00B22E59">
            <w:pPr>
              <w:pStyle w:val="ARIERTblBdy"/>
              <w:jc w:val="center"/>
            </w:pPr>
            <w:r w:rsidRPr="00CF5BCE">
              <w:t>1986</w:t>
            </w:r>
          </w:p>
        </w:tc>
        <w:tc>
          <w:tcPr>
            <w:tcW w:w="600" w:type="pct"/>
            <w:tcBorders>
              <w:top w:val="nil"/>
              <w:bottom w:val="nil"/>
            </w:tcBorders>
            <w:vAlign w:val="center"/>
          </w:tcPr>
          <w:p w14:paraId="1BC53BBB" w14:textId="2804D5A4" w:rsidR="00645243" w:rsidRPr="00B22E59" w:rsidRDefault="00645243" w:rsidP="00B22E59">
            <w:pPr>
              <w:pStyle w:val="ARIERTblBdy"/>
              <w:tabs>
                <w:tab w:val="decimal" w:pos="598"/>
              </w:tabs>
            </w:pPr>
            <w:r w:rsidRPr="00CF5BCE">
              <w:t>4</w:t>
            </w:r>
          </w:p>
        </w:tc>
        <w:tc>
          <w:tcPr>
            <w:tcW w:w="650" w:type="pct"/>
            <w:tcBorders>
              <w:top w:val="nil"/>
              <w:bottom w:val="nil"/>
            </w:tcBorders>
            <w:vAlign w:val="center"/>
          </w:tcPr>
          <w:p w14:paraId="789148ED" w14:textId="5C84B025" w:rsidR="00645243" w:rsidRPr="00B22E59" w:rsidRDefault="00645243" w:rsidP="00B22E59">
            <w:pPr>
              <w:pStyle w:val="ARIERTblBdy"/>
              <w:jc w:val="center"/>
            </w:pPr>
            <w:r w:rsidRPr="00CF5BCE">
              <w:t>1999</w:t>
            </w:r>
          </w:p>
        </w:tc>
        <w:tc>
          <w:tcPr>
            <w:tcW w:w="600" w:type="pct"/>
            <w:tcBorders>
              <w:top w:val="nil"/>
              <w:bottom w:val="nil"/>
            </w:tcBorders>
            <w:vAlign w:val="center"/>
          </w:tcPr>
          <w:p w14:paraId="78A79DB0" w14:textId="696664CA" w:rsidR="00645243" w:rsidRPr="00B22E59" w:rsidRDefault="00645243" w:rsidP="00B22E59">
            <w:pPr>
              <w:pStyle w:val="ARIERTblBdy"/>
              <w:tabs>
                <w:tab w:val="decimal" w:pos="556"/>
              </w:tabs>
            </w:pPr>
            <w:r w:rsidRPr="00CF5BCE">
              <w:t>8</w:t>
            </w:r>
          </w:p>
        </w:tc>
        <w:tc>
          <w:tcPr>
            <w:tcW w:w="650" w:type="pct"/>
            <w:tcBorders>
              <w:top w:val="nil"/>
              <w:bottom w:val="nil"/>
            </w:tcBorders>
            <w:vAlign w:val="center"/>
          </w:tcPr>
          <w:p w14:paraId="515950DD" w14:textId="1835820F" w:rsidR="00645243" w:rsidRPr="00B22E59" w:rsidRDefault="00645243" w:rsidP="00B22E59">
            <w:pPr>
              <w:pStyle w:val="ARIERTblBdy"/>
              <w:jc w:val="center"/>
            </w:pPr>
            <w:r w:rsidRPr="00CF5BCE">
              <w:t>2012</w:t>
            </w:r>
          </w:p>
        </w:tc>
        <w:tc>
          <w:tcPr>
            <w:tcW w:w="600" w:type="pct"/>
            <w:tcBorders>
              <w:top w:val="nil"/>
              <w:bottom w:val="nil"/>
            </w:tcBorders>
            <w:vAlign w:val="center"/>
          </w:tcPr>
          <w:p w14:paraId="6A8005B9" w14:textId="57CB49C5" w:rsidR="00645243" w:rsidRPr="00B22E59" w:rsidRDefault="00645243" w:rsidP="00B22E59">
            <w:pPr>
              <w:pStyle w:val="ARIERTblBdy"/>
              <w:tabs>
                <w:tab w:val="decimal" w:pos="514"/>
              </w:tabs>
            </w:pPr>
            <w:r w:rsidRPr="00CF5BCE">
              <w:t>9</w:t>
            </w:r>
          </w:p>
        </w:tc>
      </w:tr>
      <w:tr w:rsidR="00645243" w:rsidRPr="00CF5BCE" w14:paraId="21C428C9" w14:textId="77777777" w:rsidTr="00B22E59">
        <w:trPr>
          <w:trHeight w:hRule="exact" w:val="454"/>
        </w:trPr>
        <w:tc>
          <w:tcPr>
            <w:tcW w:w="650" w:type="pct"/>
            <w:tcBorders>
              <w:top w:val="nil"/>
              <w:bottom w:val="nil"/>
            </w:tcBorders>
            <w:vAlign w:val="center"/>
          </w:tcPr>
          <w:p w14:paraId="5F71DFC3" w14:textId="2CD9FFFB" w:rsidR="00645243" w:rsidRPr="00CF5BCE" w:rsidRDefault="00645243" w:rsidP="00B22E59">
            <w:pPr>
              <w:pStyle w:val="ARIERTblBdy"/>
              <w:jc w:val="center"/>
              <w:rPr>
                <w:rFonts w:asciiTheme="minorHAnsi" w:hAnsiTheme="minorHAnsi"/>
                <w:b/>
                <w:bCs/>
                <w:szCs w:val="26"/>
              </w:rPr>
            </w:pPr>
            <w:r w:rsidRPr="00CF5BCE">
              <w:t>1974</w:t>
            </w:r>
          </w:p>
        </w:tc>
        <w:tc>
          <w:tcPr>
            <w:tcW w:w="600" w:type="pct"/>
            <w:tcBorders>
              <w:top w:val="nil"/>
              <w:bottom w:val="nil"/>
            </w:tcBorders>
            <w:vAlign w:val="center"/>
          </w:tcPr>
          <w:p w14:paraId="2EA235D3" w14:textId="423E0BDD" w:rsidR="00645243" w:rsidRPr="00B22E59" w:rsidRDefault="00645243" w:rsidP="00B22E59">
            <w:pPr>
              <w:pStyle w:val="ARIERTblBdy"/>
              <w:tabs>
                <w:tab w:val="decimal" w:pos="499"/>
              </w:tabs>
            </w:pPr>
            <w:r w:rsidRPr="00CF5BCE">
              <w:t>20</w:t>
            </w:r>
          </w:p>
        </w:tc>
        <w:tc>
          <w:tcPr>
            <w:tcW w:w="650" w:type="pct"/>
            <w:tcBorders>
              <w:top w:val="nil"/>
              <w:bottom w:val="nil"/>
            </w:tcBorders>
            <w:vAlign w:val="center"/>
          </w:tcPr>
          <w:p w14:paraId="1FF7AE67" w14:textId="6159E24B" w:rsidR="00645243" w:rsidRPr="00B22E59" w:rsidRDefault="00645243" w:rsidP="00B22E59">
            <w:pPr>
              <w:pStyle w:val="ARIERTblBdy"/>
              <w:jc w:val="center"/>
            </w:pPr>
            <w:r w:rsidRPr="00CF5BCE">
              <w:t>1987</w:t>
            </w:r>
          </w:p>
        </w:tc>
        <w:tc>
          <w:tcPr>
            <w:tcW w:w="600" w:type="pct"/>
            <w:tcBorders>
              <w:top w:val="nil"/>
              <w:bottom w:val="nil"/>
            </w:tcBorders>
            <w:vAlign w:val="center"/>
          </w:tcPr>
          <w:p w14:paraId="7BEA7B95" w14:textId="504B3C40" w:rsidR="00645243" w:rsidRPr="00B22E59" w:rsidRDefault="00645243" w:rsidP="00B22E59">
            <w:pPr>
              <w:pStyle w:val="ARIERTblBdy"/>
              <w:tabs>
                <w:tab w:val="decimal" w:pos="598"/>
              </w:tabs>
            </w:pPr>
            <w:r w:rsidRPr="00CF5BCE">
              <w:t>11</w:t>
            </w:r>
          </w:p>
        </w:tc>
        <w:tc>
          <w:tcPr>
            <w:tcW w:w="650" w:type="pct"/>
            <w:tcBorders>
              <w:top w:val="nil"/>
              <w:bottom w:val="nil"/>
            </w:tcBorders>
            <w:vAlign w:val="center"/>
          </w:tcPr>
          <w:p w14:paraId="6D93FEFC" w14:textId="71533764" w:rsidR="00645243" w:rsidRPr="00B22E59" w:rsidRDefault="00645243" w:rsidP="00B22E59">
            <w:pPr>
              <w:pStyle w:val="ARIERTblBdy"/>
              <w:jc w:val="center"/>
            </w:pPr>
            <w:r w:rsidRPr="00CF5BCE">
              <w:t>2000</w:t>
            </w:r>
          </w:p>
        </w:tc>
        <w:tc>
          <w:tcPr>
            <w:tcW w:w="600" w:type="pct"/>
            <w:tcBorders>
              <w:top w:val="nil"/>
              <w:bottom w:val="nil"/>
            </w:tcBorders>
            <w:vAlign w:val="center"/>
          </w:tcPr>
          <w:p w14:paraId="61A9ED20" w14:textId="2080F6DC" w:rsidR="00645243" w:rsidRPr="00B22E59" w:rsidRDefault="00645243" w:rsidP="00B22E59">
            <w:pPr>
              <w:pStyle w:val="ARIERTblBdy"/>
              <w:tabs>
                <w:tab w:val="decimal" w:pos="556"/>
              </w:tabs>
            </w:pPr>
            <w:r w:rsidRPr="00CF5BCE">
              <w:t>3</w:t>
            </w:r>
          </w:p>
        </w:tc>
        <w:tc>
          <w:tcPr>
            <w:tcW w:w="650" w:type="pct"/>
            <w:tcBorders>
              <w:top w:val="nil"/>
              <w:bottom w:val="nil"/>
            </w:tcBorders>
            <w:vAlign w:val="center"/>
          </w:tcPr>
          <w:p w14:paraId="4EFACDE6" w14:textId="0E8B0F65" w:rsidR="00645243" w:rsidRPr="00B22E59" w:rsidRDefault="00645243" w:rsidP="00B22E59">
            <w:pPr>
              <w:pStyle w:val="ARIERTblBdy"/>
              <w:jc w:val="center"/>
            </w:pPr>
            <w:r w:rsidRPr="00CF5BCE">
              <w:t>2013</w:t>
            </w:r>
          </w:p>
        </w:tc>
        <w:tc>
          <w:tcPr>
            <w:tcW w:w="600" w:type="pct"/>
            <w:tcBorders>
              <w:top w:val="nil"/>
              <w:bottom w:val="nil"/>
            </w:tcBorders>
            <w:vAlign w:val="center"/>
          </w:tcPr>
          <w:p w14:paraId="06B9D244" w14:textId="07DA5562" w:rsidR="00645243" w:rsidRPr="00B22E59" w:rsidRDefault="00645243" w:rsidP="00B22E59">
            <w:pPr>
              <w:pStyle w:val="ARIERTblBdy"/>
              <w:tabs>
                <w:tab w:val="decimal" w:pos="514"/>
              </w:tabs>
            </w:pPr>
            <w:r w:rsidRPr="00CF5BCE">
              <w:t>9</w:t>
            </w:r>
          </w:p>
        </w:tc>
      </w:tr>
      <w:tr w:rsidR="00645243" w:rsidRPr="00CF5BCE" w14:paraId="68CBAF9E" w14:textId="77777777" w:rsidTr="00B22E59">
        <w:trPr>
          <w:trHeight w:hRule="exact" w:val="454"/>
        </w:trPr>
        <w:tc>
          <w:tcPr>
            <w:tcW w:w="650" w:type="pct"/>
            <w:tcBorders>
              <w:top w:val="nil"/>
            </w:tcBorders>
            <w:vAlign w:val="center"/>
          </w:tcPr>
          <w:p w14:paraId="3ABB8967" w14:textId="5E0A5336" w:rsidR="00645243" w:rsidRPr="00B22E59" w:rsidRDefault="00645243" w:rsidP="00B22E59">
            <w:pPr>
              <w:pStyle w:val="ARIERTblBdy"/>
              <w:jc w:val="center"/>
            </w:pPr>
          </w:p>
        </w:tc>
        <w:tc>
          <w:tcPr>
            <w:tcW w:w="600" w:type="pct"/>
            <w:tcBorders>
              <w:top w:val="nil"/>
            </w:tcBorders>
            <w:vAlign w:val="center"/>
          </w:tcPr>
          <w:p w14:paraId="4793015F" w14:textId="4D272AD0" w:rsidR="00645243" w:rsidRPr="00B22E59" w:rsidRDefault="00645243" w:rsidP="00B22E59">
            <w:pPr>
              <w:pStyle w:val="ARIERTblBdy"/>
              <w:tabs>
                <w:tab w:val="decimal" w:pos="499"/>
              </w:tabs>
            </w:pPr>
          </w:p>
        </w:tc>
        <w:tc>
          <w:tcPr>
            <w:tcW w:w="650" w:type="pct"/>
            <w:tcBorders>
              <w:top w:val="nil"/>
            </w:tcBorders>
            <w:vAlign w:val="center"/>
          </w:tcPr>
          <w:p w14:paraId="6DA861E4" w14:textId="72A2527D" w:rsidR="00645243" w:rsidRPr="00B22E59" w:rsidRDefault="00645243" w:rsidP="00B22E59">
            <w:pPr>
              <w:pStyle w:val="ARIERTblBdy"/>
              <w:jc w:val="center"/>
            </w:pPr>
          </w:p>
        </w:tc>
        <w:tc>
          <w:tcPr>
            <w:tcW w:w="600" w:type="pct"/>
            <w:tcBorders>
              <w:top w:val="nil"/>
            </w:tcBorders>
            <w:vAlign w:val="center"/>
          </w:tcPr>
          <w:p w14:paraId="6FC0537F" w14:textId="584378F3" w:rsidR="00645243" w:rsidRPr="00B22E59" w:rsidRDefault="00645243" w:rsidP="00B22E59">
            <w:pPr>
              <w:pStyle w:val="ARIERTblBdy"/>
              <w:tabs>
                <w:tab w:val="decimal" w:pos="598"/>
              </w:tabs>
            </w:pPr>
          </w:p>
        </w:tc>
        <w:tc>
          <w:tcPr>
            <w:tcW w:w="650" w:type="pct"/>
            <w:tcBorders>
              <w:top w:val="nil"/>
            </w:tcBorders>
            <w:vAlign w:val="center"/>
          </w:tcPr>
          <w:p w14:paraId="40503017" w14:textId="2F83DFB7" w:rsidR="00645243" w:rsidRPr="00B22E59" w:rsidRDefault="00645243" w:rsidP="00B22E59">
            <w:pPr>
              <w:pStyle w:val="ARIERTblBdy"/>
              <w:jc w:val="center"/>
            </w:pPr>
          </w:p>
        </w:tc>
        <w:tc>
          <w:tcPr>
            <w:tcW w:w="600" w:type="pct"/>
            <w:tcBorders>
              <w:top w:val="nil"/>
            </w:tcBorders>
            <w:vAlign w:val="center"/>
          </w:tcPr>
          <w:p w14:paraId="5F51AD0F" w14:textId="712A365C" w:rsidR="00645243" w:rsidRPr="00B22E59" w:rsidRDefault="00645243" w:rsidP="00B22E59">
            <w:pPr>
              <w:pStyle w:val="ARIERTblBdy"/>
              <w:tabs>
                <w:tab w:val="decimal" w:pos="556"/>
              </w:tabs>
            </w:pPr>
          </w:p>
        </w:tc>
        <w:tc>
          <w:tcPr>
            <w:tcW w:w="650" w:type="pct"/>
            <w:tcBorders>
              <w:top w:val="nil"/>
            </w:tcBorders>
            <w:vAlign w:val="center"/>
          </w:tcPr>
          <w:p w14:paraId="5B68F5F5" w14:textId="3AC101FF" w:rsidR="00645243" w:rsidRPr="00B22E59" w:rsidRDefault="00645243" w:rsidP="00B22E59">
            <w:pPr>
              <w:pStyle w:val="ARIERTblBdy"/>
              <w:jc w:val="center"/>
            </w:pPr>
            <w:r w:rsidRPr="00CF5BCE">
              <w:t>2014</w:t>
            </w:r>
          </w:p>
        </w:tc>
        <w:tc>
          <w:tcPr>
            <w:tcW w:w="600" w:type="pct"/>
            <w:tcBorders>
              <w:top w:val="nil"/>
            </w:tcBorders>
            <w:vAlign w:val="center"/>
          </w:tcPr>
          <w:p w14:paraId="64B0AC37" w14:textId="6BEE9A0C" w:rsidR="00645243" w:rsidRPr="00B22E59" w:rsidRDefault="00645243" w:rsidP="00B22E59">
            <w:pPr>
              <w:pStyle w:val="ARIERTblBdy"/>
              <w:tabs>
                <w:tab w:val="decimal" w:pos="514"/>
              </w:tabs>
            </w:pPr>
            <w:r w:rsidRPr="00CF5BCE">
              <w:t>10</w:t>
            </w:r>
          </w:p>
        </w:tc>
      </w:tr>
    </w:tbl>
    <w:p w14:paraId="0C36943D" w14:textId="77777777" w:rsidR="00645243" w:rsidRPr="00CF5BCE" w:rsidRDefault="00645243" w:rsidP="0015489F"/>
    <w:p w14:paraId="1A5F7EF2" w14:textId="31663899" w:rsidR="00554FAB" w:rsidRPr="00CF5BCE" w:rsidRDefault="00554FAB" w:rsidP="0015489F">
      <w:pPr>
        <w:pStyle w:val="ARIERBody"/>
      </w:pPr>
      <w:r w:rsidRPr="00077D7A">
        <w:t xml:space="preserve">We examined </w:t>
      </w:r>
      <w:r w:rsidR="00A8055F" w:rsidRPr="00E42920">
        <w:t>four</w:t>
      </w:r>
      <w:r w:rsidRPr="001973AC">
        <w:t xml:space="preserve"> scenarios: </w:t>
      </w:r>
      <w:r w:rsidR="004D46FF">
        <w:t>(</w:t>
      </w:r>
      <w:r w:rsidRPr="00E42920">
        <w:t xml:space="preserve">1) </w:t>
      </w:r>
      <w:r w:rsidR="004D46FF">
        <w:t>s</w:t>
      </w:r>
      <w:r w:rsidR="004D46FF" w:rsidRPr="00E42920">
        <w:t xml:space="preserve">ummer </w:t>
      </w:r>
      <w:r w:rsidRPr="001973AC">
        <w:t xml:space="preserve">irrigation flow and no access to BML and no access to BMF; </w:t>
      </w:r>
      <w:r w:rsidR="004D46FF">
        <w:t>(</w:t>
      </w:r>
      <w:r w:rsidRPr="00E42920">
        <w:t xml:space="preserve">2) </w:t>
      </w:r>
      <w:r w:rsidR="004D46FF">
        <w:t>s</w:t>
      </w:r>
      <w:r w:rsidRPr="001973AC">
        <w:t xml:space="preserve">ummer irrigation flow and access to BML and no access to BMF; </w:t>
      </w:r>
      <w:r w:rsidR="004D46FF">
        <w:t>(</w:t>
      </w:r>
      <w:r w:rsidRPr="00E42920">
        <w:t xml:space="preserve">3) </w:t>
      </w:r>
      <w:r w:rsidR="004D46FF">
        <w:t>s</w:t>
      </w:r>
      <w:r w:rsidR="004D46FF" w:rsidRPr="00E42920">
        <w:t xml:space="preserve">ummer </w:t>
      </w:r>
      <w:r w:rsidRPr="001973AC">
        <w:t xml:space="preserve">irrigation flow and no access to BML and access to BMF; </w:t>
      </w:r>
      <w:r w:rsidR="004D46FF">
        <w:t>(</w:t>
      </w:r>
      <w:r w:rsidRPr="00E42920">
        <w:t xml:space="preserve">4) </w:t>
      </w:r>
      <w:r w:rsidR="004D46FF">
        <w:t>s</w:t>
      </w:r>
      <w:r w:rsidR="004D46FF" w:rsidRPr="00E42920">
        <w:t xml:space="preserve">ummer </w:t>
      </w:r>
      <w:r w:rsidRPr="001973AC">
        <w:t>irrigation flow and access to BML and access to BMF.</w:t>
      </w:r>
    </w:p>
    <w:p w14:paraId="5C95D5E4" w14:textId="377AB8EF" w:rsidR="00554FAB" w:rsidRPr="00CF5BCE" w:rsidRDefault="000333CD" w:rsidP="0015489F">
      <w:pPr>
        <w:pStyle w:val="ARIERBody"/>
      </w:pPr>
      <w:r>
        <w:br w:type="page"/>
      </w:r>
    </w:p>
    <w:tbl>
      <w:tblPr>
        <w:tblStyle w:val="TableGrid"/>
        <w:tblW w:w="0" w:type="auto"/>
        <w:tblLook w:val="04A0" w:firstRow="1" w:lastRow="0" w:firstColumn="1" w:lastColumn="0" w:noHBand="0" w:noVBand="1"/>
      </w:tblPr>
      <w:tblGrid>
        <w:gridCol w:w="9242"/>
      </w:tblGrid>
      <w:tr w:rsidR="000333CD" w:rsidRPr="00CF5BCE" w14:paraId="50A16E98" w14:textId="77777777" w:rsidTr="00B22E59">
        <w:tc>
          <w:tcPr>
            <w:tcW w:w="9242" w:type="dxa"/>
            <w:tcBorders>
              <w:bottom w:val="single" w:sz="4" w:space="0" w:color="auto"/>
            </w:tcBorders>
          </w:tcPr>
          <w:p w14:paraId="6BD165A2" w14:textId="77777777" w:rsidR="000333CD" w:rsidRDefault="001D0E85" w:rsidP="00B22E59">
            <w:pPr>
              <w:pStyle w:val="ARIERFigTabNotes"/>
            </w:pPr>
            <w:r w:rsidRPr="00D1066C">
              <w:rPr>
                <w:lang w:eastAsia="en-AU"/>
              </w:rPr>
              <w:drawing>
                <wp:inline distT="0" distB="0" distL="0" distR="0" wp14:anchorId="6A9D8CDC" wp14:editId="3931B69A">
                  <wp:extent cx="5724525" cy="3648075"/>
                  <wp:effectExtent l="0" t="0" r="0" b="0"/>
                  <wp:docPr id="14360" name="Picture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5724525" cy="3648075"/>
                          </a:xfrm>
                          <a:prstGeom prst="rect">
                            <a:avLst/>
                          </a:prstGeom>
                          <a:noFill/>
                          <a:ln>
                            <a:noFill/>
                          </a:ln>
                        </pic:spPr>
                      </pic:pic>
                    </a:graphicData>
                  </a:graphic>
                </wp:inline>
              </w:drawing>
            </w:r>
          </w:p>
          <w:p w14:paraId="22346F60" w14:textId="182039CD" w:rsidR="001D0E85" w:rsidRDefault="001D0E85" w:rsidP="00B22E59">
            <w:pPr>
              <w:pStyle w:val="ARIERFigTabNotes"/>
            </w:pPr>
            <w:r>
              <w:t xml:space="preserve">(a) </w:t>
            </w:r>
            <w:r w:rsidRPr="00B716AD">
              <w:t>Average adult population size for the Barmah–Millewa floodplain</w:t>
            </w:r>
            <w:r>
              <w:t>.</w:t>
            </w:r>
          </w:p>
        </w:tc>
      </w:tr>
      <w:tr w:rsidR="00554FAB" w:rsidRPr="00CF5BCE" w14:paraId="23A930FE" w14:textId="77777777" w:rsidTr="00B22E59">
        <w:tc>
          <w:tcPr>
            <w:tcW w:w="9242" w:type="dxa"/>
            <w:tcBorders>
              <w:left w:val="nil"/>
              <w:right w:val="nil"/>
            </w:tcBorders>
          </w:tcPr>
          <w:p w14:paraId="18B8E8C3" w14:textId="23F0E6C2" w:rsidR="001D0E85" w:rsidRDefault="001D0E85" w:rsidP="00B22E59">
            <w:pPr>
              <w:pStyle w:val="ARIERFigTabNotes"/>
            </w:pPr>
          </w:p>
          <w:p w14:paraId="2BBA4300" w14:textId="2F413148" w:rsidR="00554FAB" w:rsidRPr="00CF5BCE" w:rsidRDefault="00554FAB" w:rsidP="00B22E59">
            <w:pPr>
              <w:pStyle w:val="ARIERFigTabNotes"/>
            </w:pPr>
          </w:p>
        </w:tc>
      </w:tr>
      <w:tr w:rsidR="00554FAB" w:rsidRPr="00CF5BCE" w14:paraId="1270C835" w14:textId="77777777" w:rsidTr="00B22E59">
        <w:tc>
          <w:tcPr>
            <w:tcW w:w="9242" w:type="dxa"/>
            <w:tcBorders>
              <w:bottom w:val="single" w:sz="4" w:space="0" w:color="auto"/>
            </w:tcBorders>
          </w:tcPr>
          <w:p w14:paraId="2CC93985" w14:textId="3DB12B52" w:rsidR="00554FAB" w:rsidRPr="00CF5BCE" w:rsidRDefault="001D0E85" w:rsidP="00303B27">
            <w:pPr>
              <w:rPr>
                <w:noProof/>
              </w:rPr>
            </w:pPr>
            <w:r w:rsidRPr="00B22E59">
              <w:rPr>
                <w:noProof/>
                <w:lang w:eastAsia="en-AU"/>
              </w:rPr>
              <w:drawing>
                <wp:inline distT="0" distB="0" distL="0" distR="0" wp14:anchorId="04BB0285" wp14:editId="155C5055">
                  <wp:extent cx="5724525" cy="3648075"/>
                  <wp:effectExtent l="0" t="0" r="0" b="0"/>
                  <wp:docPr id="14362" name="Picture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724525" cy="3648075"/>
                          </a:xfrm>
                          <a:prstGeom prst="rect">
                            <a:avLst/>
                          </a:prstGeom>
                          <a:noFill/>
                          <a:ln>
                            <a:noFill/>
                          </a:ln>
                        </pic:spPr>
                      </pic:pic>
                    </a:graphicData>
                  </a:graphic>
                </wp:inline>
              </w:drawing>
            </w:r>
          </w:p>
          <w:p w14:paraId="3EB07477" w14:textId="50D7BA3C" w:rsidR="00554FAB" w:rsidRPr="00CF5BCE" w:rsidRDefault="001D0E85" w:rsidP="00B22E59">
            <w:pPr>
              <w:pStyle w:val="ARIERFigTabNotes"/>
            </w:pPr>
            <w:r>
              <w:t xml:space="preserve">(b) </w:t>
            </w:r>
            <w:r w:rsidRPr="00B716AD">
              <w:t>Accumulated numbers of Carp over time, available for dispersal from the Barmah–Millewa floodplain.</w:t>
            </w:r>
          </w:p>
        </w:tc>
      </w:tr>
      <w:tr w:rsidR="001D0E85" w:rsidRPr="00CF5BCE" w14:paraId="7ACA95DB" w14:textId="77777777" w:rsidTr="00B22E59">
        <w:tc>
          <w:tcPr>
            <w:tcW w:w="9242" w:type="dxa"/>
            <w:tcBorders>
              <w:left w:val="nil"/>
              <w:bottom w:val="nil"/>
              <w:right w:val="nil"/>
            </w:tcBorders>
          </w:tcPr>
          <w:p w14:paraId="0BBD5DF7" w14:textId="1400846D" w:rsidR="001D0E85" w:rsidRPr="00CF5BCE" w:rsidRDefault="001D0E85" w:rsidP="00B22E59">
            <w:pPr>
              <w:pStyle w:val="ARIERFigTabNotes"/>
            </w:pPr>
          </w:p>
        </w:tc>
      </w:tr>
      <w:tr w:rsidR="001D0E85" w:rsidRPr="00CF5BCE" w14:paraId="0568621E" w14:textId="77777777" w:rsidTr="00B22E59">
        <w:tc>
          <w:tcPr>
            <w:tcW w:w="9242" w:type="dxa"/>
            <w:tcBorders>
              <w:top w:val="nil"/>
              <w:left w:val="nil"/>
              <w:bottom w:val="nil"/>
              <w:right w:val="nil"/>
            </w:tcBorders>
          </w:tcPr>
          <w:p w14:paraId="1088CEB4" w14:textId="77777777" w:rsidR="001D0E85" w:rsidRPr="00CF5BCE" w:rsidRDefault="001D0E85" w:rsidP="001D0E85">
            <w:pPr>
              <w:pStyle w:val="ARIERCaption-Figure"/>
            </w:pPr>
            <w:bookmarkStart w:id="236" w:name="_Toc317201560"/>
            <w:r w:rsidRPr="00B716AD">
              <w:t>Figure 36. Population model output for Barmah–Millewa floodplain for Scenarios 1–4</w:t>
            </w:r>
            <w:bookmarkEnd w:id="236"/>
          </w:p>
          <w:p w14:paraId="61FFAEFA" w14:textId="77777777" w:rsidR="001D0E85" w:rsidRDefault="001D0E85" w:rsidP="00B22E59">
            <w:pPr>
              <w:pStyle w:val="ARIERFigTabNotes"/>
            </w:pPr>
            <w:r w:rsidRPr="00E42920">
              <w:t>(Continued next page)</w:t>
            </w:r>
          </w:p>
          <w:p w14:paraId="00B39BB0" w14:textId="7A363571" w:rsidR="001D0E85" w:rsidRPr="00E42920" w:rsidRDefault="001D0E85">
            <w:pPr>
              <w:pStyle w:val="ARIERFigTabNotes"/>
            </w:pPr>
          </w:p>
        </w:tc>
      </w:tr>
      <w:tr w:rsidR="001D0E85" w:rsidRPr="00CF5BCE" w14:paraId="72C6E4C7" w14:textId="77777777" w:rsidTr="00B22E59">
        <w:tc>
          <w:tcPr>
            <w:tcW w:w="9242" w:type="dxa"/>
            <w:tcBorders>
              <w:top w:val="nil"/>
              <w:left w:val="nil"/>
              <w:bottom w:val="single" w:sz="4" w:space="0" w:color="auto"/>
              <w:right w:val="nil"/>
            </w:tcBorders>
          </w:tcPr>
          <w:p w14:paraId="636347D0" w14:textId="77777777" w:rsidR="001D0E85" w:rsidRPr="00B716AD" w:rsidRDefault="001D0E85" w:rsidP="001D0E85">
            <w:pPr>
              <w:pStyle w:val="ARIERCaption-Figure"/>
            </w:pPr>
          </w:p>
        </w:tc>
      </w:tr>
      <w:tr w:rsidR="001D0E85" w:rsidRPr="00CF5BCE" w14:paraId="51238F1B" w14:textId="77777777" w:rsidTr="00B22E59">
        <w:tc>
          <w:tcPr>
            <w:tcW w:w="9242" w:type="dxa"/>
            <w:tcBorders>
              <w:top w:val="single" w:sz="4" w:space="0" w:color="auto"/>
            </w:tcBorders>
          </w:tcPr>
          <w:p w14:paraId="04597873" w14:textId="77777777" w:rsidR="001D0E85" w:rsidRDefault="001D0E85" w:rsidP="00E42920">
            <w:pPr>
              <w:rPr>
                <w:noProof/>
              </w:rPr>
            </w:pPr>
            <w:r w:rsidRPr="00B22E59">
              <w:rPr>
                <w:noProof/>
                <w:lang w:eastAsia="en-AU"/>
              </w:rPr>
              <w:drawing>
                <wp:inline distT="0" distB="0" distL="0" distR="0" wp14:anchorId="317D1770" wp14:editId="26F900D3">
                  <wp:extent cx="5724525" cy="3648075"/>
                  <wp:effectExtent l="0" t="0" r="0" b="0"/>
                  <wp:docPr id="14363" name="Picture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5724525" cy="3648075"/>
                          </a:xfrm>
                          <a:prstGeom prst="rect">
                            <a:avLst/>
                          </a:prstGeom>
                          <a:noFill/>
                          <a:ln>
                            <a:noFill/>
                          </a:ln>
                        </pic:spPr>
                      </pic:pic>
                    </a:graphicData>
                  </a:graphic>
                </wp:inline>
              </w:drawing>
            </w:r>
          </w:p>
          <w:p w14:paraId="6D82E1F6" w14:textId="1AAEBD4E" w:rsidR="001D0E85" w:rsidRPr="00CF5BCE" w:rsidRDefault="001D0E85" w:rsidP="00B22E59">
            <w:pPr>
              <w:pStyle w:val="ARIERFigTabNotes"/>
            </w:pPr>
            <w:r w:rsidRPr="00E42920">
              <w:t>(c) Minimum population size risk curve showing the likelihood that the Carp population wil</w:t>
            </w:r>
            <w:r w:rsidRPr="001973AC">
              <w:t>l be small during the simulation period for the Barmah–Millewa floodplain.</w:t>
            </w:r>
          </w:p>
        </w:tc>
      </w:tr>
    </w:tbl>
    <w:p w14:paraId="5EE83535" w14:textId="18D40462" w:rsidR="00554FAB" w:rsidRPr="00E42920" w:rsidRDefault="00554FAB" w:rsidP="00B22E59">
      <w:pPr>
        <w:pStyle w:val="ARIERFigTabNotes"/>
      </w:pPr>
      <w:r w:rsidRPr="00B22E59">
        <w:t>Figure 36</w:t>
      </w:r>
      <w:r w:rsidR="001D0E85">
        <w:t xml:space="preserve"> (continued)</w:t>
      </w:r>
      <w:r w:rsidRPr="00B22E59">
        <w:t>. Population model output for Barmah</w:t>
      </w:r>
      <w:r w:rsidR="00A8055F" w:rsidRPr="00B22E59">
        <w:t>–</w:t>
      </w:r>
      <w:r w:rsidRPr="00B22E59">
        <w:t>Millewa flo</w:t>
      </w:r>
      <w:r w:rsidR="00A8055F" w:rsidRPr="00B22E59">
        <w:t>odplain for Scenarios 1–4</w:t>
      </w:r>
    </w:p>
    <w:p w14:paraId="0D4E26D9" w14:textId="77777777" w:rsidR="00554FAB" w:rsidRPr="00CF5BCE" w:rsidRDefault="00554FAB" w:rsidP="0015489F">
      <w:pPr>
        <w:pStyle w:val="ARIERBody"/>
      </w:pPr>
    </w:p>
    <w:p w14:paraId="0A34F83A" w14:textId="599F31F5" w:rsidR="00554FAB" w:rsidRPr="00CF5BCE" w:rsidRDefault="00554FAB" w:rsidP="0015489F">
      <w:pPr>
        <w:pStyle w:val="ARIERBody"/>
      </w:pPr>
      <w:r w:rsidRPr="00077D7A">
        <w:t>The output from modelling Carp response to a</w:t>
      </w:r>
      <w:r w:rsidRPr="00E42920">
        <w:t>ccess to the Barmah–Millewa flood</w:t>
      </w:r>
      <w:r w:rsidRPr="00B22E59">
        <w:t xml:space="preserve">plain </w:t>
      </w:r>
      <w:r w:rsidR="004D46FF" w:rsidRPr="00B22E59">
        <w:t>produce</w:t>
      </w:r>
      <w:r w:rsidR="004D46FF">
        <w:t>d</w:t>
      </w:r>
      <w:r w:rsidR="004D46FF" w:rsidRPr="00E42920">
        <w:t xml:space="preserve"> </w:t>
      </w:r>
      <w:r w:rsidRPr="001973AC">
        <w:t xml:space="preserve">some interesting results. The Carp population slowly </w:t>
      </w:r>
      <w:r w:rsidR="004D46FF" w:rsidRPr="00B22E59">
        <w:t>increase</w:t>
      </w:r>
      <w:r w:rsidR="004D46FF">
        <w:t>d</w:t>
      </w:r>
      <w:r w:rsidR="004D46FF" w:rsidRPr="00E42920">
        <w:t xml:space="preserve"> </w:t>
      </w:r>
      <w:r w:rsidRPr="001973AC">
        <w:t xml:space="preserve">when only the summer irrigation flow </w:t>
      </w:r>
      <w:r w:rsidR="004D46FF">
        <w:t>wa</w:t>
      </w:r>
      <w:r w:rsidR="004D46FF" w:rsidRPr="00E42920">
        <w:t xml:space="preserve">s </w:t>
      </w:r>
      <w:r w:rsidRPr="001973AC">
        <w:t>considered</w:t>
      </w:r>
      <w:r w:rsidR="004D46FF">
        <w:t>—</w:t>
      </w:r>
      <w:r w:rsidRPr="001973AC">
        <w:t xml:space="preserve">virtually no Carp </w:t>
      </w:r>
      <w:r w:rsidR="004D46FF">
        <w:t>we</w:t>
      </w:r>
      <w:r w:rsidR="004D46FF" w:rsidRPr="00E42920">
        <w:t xml:space="preserve">re </w:t>
      </w:r>
      <w:r w:rsidRPr="001973AC">
        <w:t>available for dispersal and there</w:t>
      </w:r>
      <w:r w:rsidR="004D46FF">
        <w:t xml:space="preserve"> wa</w:t>
      </w:r>
      <w:r w:rsidRPr="00E42920">
        <w:t>s a higher likelihood of the Carp population being small compared</w:t>
      </w:r>
      <w:r w:rsidR="00A8055F" w:rsidRPr="001973AC">
        <w:t xml:space="preserve"> </w:t>
      </w:r>
      <w:r w:rsidR="00CA4741">
        <w:t>with</w:t>
      </w:r>
      <w:r w:rsidR="00CA4741" w:rsidRPr="001973AC">
        <w:t xml:space="preserve"> </w:t>
      </w:r>
      <w:r w:rsidR="00A8055F" w:rsidRPr="001973AC">
        <w:t>the other scenarios (</w:t>
      </w:r>
      <w:r w:rsidR="00CA4741" w:rsidRPr="001973AC">
        <w:t>Figure</w:t>
      </w:r>
      <w:r w:rsidR="00CA4741">
        <w:t> </w:t>
      </w:r>
      <w:r w:rsidRPr="00B22E59">
        <w:t xml:space="preserve">36a, b and c). When Carp </w:t>
      </w:r>
      <w:r w:rsidR="004D46FF">
        <w:t>we</w:t>
      </w:r>
      <w:r w:rsidR="004D46FF" w:rsidRPr="00E42920">
        <w:t>r</w:t>
      </w:r>
      <w:r w:rsidR="004D46FF" w:rsidRPr="001973AC">
        <w:t xml:space="preserve">e </w:t>
      </w:r>
      <w:r w:rsidRPr="00B22E59">
        <w:t xml:space="preserve">given access to the Barmah–Millewa floodplain, the average adult population size </w:t>
      </w:r>
      <w:r w:rsidR="004D46FF" w:rsidRPr="00B22E59">
        <w:t>increase</w:t>
      </w:r>
      <w:r w:rsidR="004D46FF">
        <w:t>d</w:t>
      </w:r>
      <w:r w:rsidRPr="00E42920">
        <w:t xml:space="preserve">, the number of Carp available for dispersal significantly </w:t>
      </w:r>
      <w:r w:rsidR="00325889" w:rsidRPr="00B22E59">
        <w:t>increase</w:t>
      </w:r>
      <w:r w:rsidR="00325889">
        <w:t>d,</w:t>
      </w:r>
      <w:r w:rsidR="00325889" w:rsidRPr="00E42920">
        <w:t xml:space="preserve"> </w:t>
      </w:r>
      <w:r w:rsidRPr="001973AC">
        <w:t>and the likelihood of the population siz</w:t>
      </w:r>
      <w:r w:rsidR="00A8055F" w:rsidRPr="00B22E59">
        <w:t xml:space="preserve">e being small </w:t>
      </w:r>
      <w:r w:rsidR="00325889" w:rsidRPr="00B22E59">
        <w:t>decrease</w:t>
      </w:r>
      <w:r w:rsidR="00325889">
        <w:t>d</w:t>
      </w:r>
      <w:r w:rsidR="00325889" w:rsidRPr="00E42920">
        <w:t xml:space="preserve"> </w:t>
      </w:r>
      <w:r w:rsidR="00A8055F" w:rsidRPr="001973AC">
        <w:t>(</w:t>
      </w:r>
      <w:r w:rsidR="00CA4741" w:rsidRPr="00B22E59">
        <w:t>Figure</w:t>
      </w:r>
      <w:r w:rsidR="00CA4741">
        <w:t> </w:t>
      </w:r>
      <w:r w:rsidRPr="00B22E59">
        <w:t>36a, b and c). The scenarios with access to Barmah–Moira Lakes produces the largest average adult population size of Carp, with an order of magnitude increase in the number of Carp available for dispersal and the least likelihood of the popu</w:t>
      </w:r>
      <w:r w:rsidR="00A8055F" w:rsidRPr="00B22E59">
        <w:t>lation size being small (</w:t>
      </w:r>
      <w:r w:rsidR="00CA4741" w:rsidRPr="00B22E59">
        <w:t>Figure</w:t>
      </w:r>
      <w:r w:rsidR="00CA4741">
        <w:t> </w:t>
      </w:r>
      <w:r w:rsidRPr="00B22E59">
        <w:t>36a, b and c). The exploration of these scenarios indicate</w:t>
      </w:r>
      <w:r w:rsidR="00325889">
        <w:t>d</w:t>
      </w:r>
      <w:r w:rsidRPr="001973AC">
        <w:t xml:space="preserve"> that interaction between the Barmah–Millewa floodplain and </w:t>
      </w:r>
      <w:r w:rsidR="00325889">
        <w:t xml:space="preserve">the </w:t>
      </w:r>
      <w:r w:rsidRPr="00E42920">
        <w:t>Barmah–Moira Lakes makes managing a Carp population in this region very difficult. Summer irrigation flows t</w:t>
      </w:r>
      <w:r w:rsidRPr="00B22E59">
        <w:t>hat consistently inundate the Barmah–Moira Lakes show this to be the worst possible scenario, with such large numbers of Carp available for dispersal it is likely that such a scenario will have a dramatic influence on Carp number</w:t>
      </w:r>
      <w:r w:rsidR="00CA4741">
        <w:t>s</w:t>
      </w:r>
      <w:r w:rsidRPr="00B22E59">
        <w:t xml:space="preserve"> in the rest of the Murray River. While it may be possible to limit access to the Barmah–Moira Lakes, it would be nearly impossible to limit access to the broader Barmah–Millewa floodplain. </w:t>
      </w:r>
      <w:r w:rsidR="00325889">
        <w:t>Although</w:t>
      </w:r>
      <w:r w:rsidR="00325889" w:rsidRPr="00E42920">
        <w:t xml:space="preserve"> </w:t>
      </w:r>
      <w:r w:rsidRPr="001973AC">
        <w:t xml:space="preserve">in comparison </w:t>
      </w:r>
      <w:r w:rsidR="00325889">
        <w:t xml:space="preserve">with </w:t>
      </w:r>
      <w:r w:rsidRPr="00E42920">
        <w:t>the Barmah–Millewa floodplain scenario</w:t>
      </w:r>
      <w:r w:rsidR="00325889">
        <w:t xml:space="preserve">, it </w:t>
      </w:r>
      <w:r w:rsidRPr="00E42920">
        <w:t>does not</w:t>
      </w:r>
      <w:r w:rsidRPr="001973AC">
        <w:t xml:space="preserve"> produce such dramatically large numbers of Carp available for dispersal, some years </w:t>
      </w:r>
      <w:r w:rsidR="00325889">
        <w:t xml:space="preserve">there </w:t>
      </w:r>
      <w:r w:rsidRPr="00E42920">
        <w:t>were in excess of 5,000,000 Carp available for dispersal, and over the 40 years of Carp dispersal (</w:t>
      </w:r>
      <w:r w:rsidR="00325889" w:rsidRPr="00B22E59">
        <w:t>Figure</w:t>
      </w:r>
      <w:r w:rsidR="00325889">
        <w:t> </w:t>
      </w:r>
      <w:r w:rsidRPr="00E42920">
        <w:t>36b) from the Barmah–Millewa region</w:t>
      </w:r>
      <w:r w:rsidR="00325889">
        <w:t>,</w:t>
      </w:r>
      <w:r w:rsidRPr="00E42920">
        <w:t xml:space="preserve"> 50,000,000 Carp</w:t>
      </w:r>
      <w:r w:rsidRPr="001973AC">
        <w:t xml:space="preserve"> were available for dispersal.</w:t>
      </w:r>
    </w:p>
    <w:p w14:paraId="435A1075" w14:textId="1800BF2C" w:rsidR="00554FAB" w:rsidRPr="00CF5BCE" w:rsidRDefault="00554FAB" w:rsidP="0015489F">
      <w:pPr>
        <w:pStyle w:val="ARIERBody"/>
      </w:pPr>
      <w:r w:rsidRPr="00077D7A">
        <w:t>In summary, the Barmah</w:t>
      </w:r>
      <w:r w:rsidR="006A03DA" w:rsidRPr="00E42920">
        <w:t>–</w:t>
      </w:r>
      <w:r w:rsidRPr="00B22E59">
        <w:t xml:space="preserve">Millewa floodplain and </w:t>
      </w:r>
      <w:r w:rsidR="00325889">
        <w:t xml:space="preserve">the </w:t>
      </w:r>
      <w:r w:rsidRPr="00E42920">
        <w:t>Barmah</w:t>
      </w:r>
      <w:r w:rsidR="006A03DA" w:rsidRPr="00B22E59">
        <w:t>–</w:t>
      </w:r>
      <w:r w:rsidRPr="00B22E59">
        <w:t xml:space="preserve">Moira </w:t>
      </w:r>
      <w:r w:rsidR="00325889">
        <w:t>l</w:t>
      </w:r>
      <w:r w:rsidR="00325889" w:rsidRPr="00E42920">
        <w:t xml:space="preserve">akes </w:t>
      </w:r>
      <w:r w:rsidRPr="00B22E59">
        <w:t xml:space="preserve">are capable of producing very large numbers of Carp for dispersal to other areas of the MDB. Annual high irrigation flows that provide access to the adjacent wetlands during the Carp spawning season are likely to be artificially </w:t>
      </w:r>
      <w:r w:rsidRPr="00B22E59">
        <w:lastRenderedPageBreak/>
        <w:t>supporting higher Carp numbers. Limiting access to the Barmah</w:t>
      </w:r>
      <w:r w:rsidR="006A03DA" w:rsidRPr="00B22E59">
        <w:t>–</w:t>
      </w:r>
      <w:r w:rsidRPr="00B22E59">
        <w:t>Moira Lakes will help contain Carp numbers in years outside of the natural floodplain access, noting that it will be impossible to limit access to the broader Barmah</w:t>
      </w:r>
      <w:r w:rsidR="006A03DA" w:rsidRPr="00B22E59">
        <w:t>–</w:t>
      </w:r>
      <w:r w:rsidRPr="00B22E59">
        <w:t xml:space="preserve">Millewa floodplain. However, once again the objectives of environmental water must be considered a priority. Managers should utilise native fish models, which are currently being developed, as well as information on the other requirements of other ecological objectives to determine </w:t>
      </w:r>
      <w:r w:rsidR="00325889">
        <w:t>whether</w:t>
      </w:r>
      <w:r w:rsidR="00325889" w:rsidRPr="00E42920">
        <w:t xml:space="preserve"> </w:t>
      </w:r>
      <w:r w:rsidRPr="00B22E59">
        <w:t xml:space="preserve">the ecological </w:t>
      </w:r>
      <w:r w:rsidR="007340B0">
        <w:t xml:space="preserve">benefits </w:t>
      </w:r>
      <w:r w:rsidRPr="00B22E59">
        <w:t>from</w:t>
      </w:r>
      <w:r w:rsidR="00AB16B9">
        <w:t xml:space="preserve"> </w:t>
      </w:r>
      <w:r w:rsidRPr="00E42920">
        <w:t xml:space="preserve">watering </w:t>
      </w:r>
      <w:r w:rsidR="00325889">
        <w:t xml:space="preserve">the </w:t>
      </w:r>
      <w:r w:rsidRPr="00E42920">
        <w:t>Barmah</w:t>
      </w:r>
      <w:r w:rsidR="006A03DA" w:rsidRPr="00B22E59">
        <w:t>–</w:t>
      </w:r>
      <w:r w:rsidRPr="00B22E59">
        <w:t xml:space="preserve">Millewa floodplain and </w:t>
      </w:r>
      <w:r w:rsidR="00325889">
        <w:t xml:space="preserve">the </w:t>
      </w:r>
      <w:r w:rsidRPr="00E42920">
        <w:t>Barmah</w:t>
      </w:r>
      <w:r w:rsidR="006A03DA" w:rsidRPr="00B22E59">
        <w:t>–</w:t>
      </w:r>
      <w:r w:rsidRPr="00B22E59">
        <w:t xml:space="preserve">Moira </w:t>
      </w:r>
      <w:r w:rsidR="00325889">
        <w:t>l</w:t>
      </w:r>
      <w:r w:rsidR="00325889" w:rsidRPr="00E42920">
        <w:t xml:space="preserve">akes </w:t>
      </w:r>
      <w:r w:rsidRPr="00B22E59">
        <w:t>outweighs the potential impacts of an increased Carp population.</w:t>
      </w:r>
    </w:p>
    <w:p w14:paraId="466A14D3" w14:textId="7BDA5471" w:rsidR="00554FAB" w:rsidRPr="00B22E59" w:rsidRDefault="00A8055F" w:rsidP="00B22E59">
      <w:pPr>
        <w:pStyle w:val="ARIERHA"/>
        <w:spacing w:after="400"/>
        <w:rPr>
          <w:lang w:val="en-AU"/>
        </w:rPr>
      </w:pPr>
      <w:bookmarkStart w:id="237" w:name="_Toc423012951"/>
      <w:r w:rsidRPr="00B22E59">
        <w:rPr>
          <w:lang w:val="en-AU"/>
        </w:rPr>
        <w:br w:type="page"/>
      </w:r>
      <w:bookmarkStart w:id="238" w:name="_Toc317204292"/>
      <w:r w:rsidRPr="00B22E59">
        <w:rPr>
          <w:lang w:val="en-AU"/>
        </w:rPr>
        <w:lastRenderedPageBreak/>
        <w:t>8</w:t>
      </w:r>
      <w:r w:rsidRPr="00B22E59">
        <w:rPr>
          <w:lang w:val="en-AU"/>
        </w:rPr>
        <w:tab/>
      </w:r>
      <w:r w:rsidR="00554FAB" w:rsidRPr="00B22E59">
        <w:rPr>
          <w:lang w:val="en-AU"/>
        </w:rPr>
        <w:t>Risk assessments</w:t>
      </w:r>
      <w:bookmarkEnd w:id="237"/>
      <w:bookmarkEnd w:id="238"/>
    </w:p>
    <w:p w14:paraId="6EADADCE" w14:textId="21908ED7" w:rsidR="00554FAB" w:rsidRPr="00CF5BCE" w:rsidRDefault="00A8055F" w:rsidP="0015489F">
      <w:pPr>
        <w:pStyle w:val="ARIERHB"/>
      </w:pPr>
      <w:bookmarkStart w:id="239" w:name="_Toc405191159"/>
      <w:bookmarkStart w:id="240" w:name="_Toc423012952"/>
      <w:bookmarkStart w:id="241" w:name="_Toc317204293"/>
      <w:r w:rsidRPr="00B22E59">
        <w:t>8.1</w:t>
      </w:r>
      <w:r w:rsidRPr="00B22E59">
        <w:tab/>
      </w:r>
      <w:r w:rsidR="00554FAB" w:rsidRPr="00B22E59">
        <w:t>Background to risk assessment</w:t>
      </w:r>
      <w:bookmarkEnd w:id="239"/>
      <w:bookmarkEnd w:id="240"/>
      <w:bookmarkEnd w:id="241"/>
    </w:p>
    <w:p w14:paraId="17F198CC" w14:textId="3AB6C86E" w:rsidR="00554FAB" w:rsidRPr="00CF5BCE" w:rsidRDefault="00554FAB" w:rsidP="0015489F">
      <w:pPr>
        <w:pStyle w:val="ARIERBody"/>
      </w:pPr>
      <w:r w:rsidRPr="00077D7A">
        <w:t>While the flexible life</w:t>
      </w:r>
      <w:r w:rsidR="0028629D" w:rsidRPr="00E42920">
        <w:t xml:space="preserve"> </w:t>
      </w:r>
      <w:r w:rsidRPr="00B22E59">
        <w:t>history of Carp enables them to spawn and recruit regardless of prevailing hydrological conditions, there is compelling evidence that Carp spawn and recruit more successfully in wetlands, slack</w:t>
      </w:r>
      <w:r w:rsidR="00102275">
        <w:t xml:space="preserve"> </w:t>
      </w:r>
      <w:r w:rsidRPr="00E42920">
        <w:t xml:space="preserve">waters and on freshly inundated floodplains compared </w:t>
      </w:r>
      <w:r w:rsidR="00102275">
        <w:t>with in</w:t>
      </w:r>
      <w:r w:rsidR="00102275" w:rsidRPr="00E42920">
        <w:t xml:space="preserve"> </w:t>
      </w:r>
      <w:r w:rsidRPr="00B22E59">
        <w:t>main river channel habitats. Hence, the scale of recruitment is likely to be much greater during natural floods and large-scale managed artificial inundations. It is important to recognise that Carp are already very abundant in the MDB river systems and that their spawning and impacts will be ongoing, with or without environmental water.</w:t>
      </w:r>
    </w:p>
    <w:p w14:paraId="2A7F7F63" w14:textId="1133F5F0" w:rsidR="00554FAB" w:rsidRPr="00CF5BCE" w:rsidRDefault="00554FAB" w:rsidP="0015489F">
      <w:pPr>
        <w:pStyle w:val="ARIERBody"/>
      </w:pPr>
      <w:r w:rsidRPr="00077D7A">
        <w:t xml:space="preserve">Carp pose some serious environmental risks and these need to be addressed as part of broader </w:t>
      </w:r>
      <w:r w:rsidRPr="00E42920">
        <w:t xml:space="preserve">environmental restoration efforts. Indeed, a key principle of integrated pest management is to assess and ameliorate the risks and impacts that Carp create. Environmental watering is planned and undertaken for the benefit of native biota, including fish, </w:t>
      </w:r>
      <w:r w:rsidRPr="00B22E59">
        <w:t xml:space="preserve">and these benefits should take precedence and outweigh the vast majority of risks that may be associated with Carp. The management challenge is to design environmental watering programs that maximise environmental benefits to native biota (e.g. native fish) while also carefully considering the risks posed by Carp and implementing actions to mitigate them. A risk assessment is important </w:t>
      </w:r>
      <w:r w:rsidR="00102275">
        <w:t>for</w:t>
      </w:r>
      <w:r w:rsidR="00102275" w:rsidRPr="00E42920">
        <w:t xml:space="preserve"> </w:t>
      </w:r>
      <w:r w:rsidRPr="00B22E59">
        <w:t>achieving this balance between environmental recovery and Carp ‘control’.</w:t>
      </w:r>
    </w:p>
    <w:p w14:paraId="4B29D306" w14:textId="16066D26" w:rsidR="00554FAB" w:rsidRPr="00CF5BCE" w:rsidRDefault="00A8055F" w:rsidP="0015489F">
      <w:pPr>
        <w:pStyle w:val="ARIERHB"/>
      </w:pPr>
      <w:bookmarkStart w:id="242" w:name="_Toc405191160"/>
      <w:bookmarkStart w:id="243" w:name="_Toc423012953"/>
      <w:bookmarkStart w:id="244" w:name="_Toc317204294"/>
      <w:r w:rsidRPr="00B22E59">
        <w:t>8.2</w:t>
      </w:r>
      <w:r w:rsidRPr="00B22E59">
        <w:tab/>
      </w:r>
      <w:r w:rsidR="00554FAB" w:rsidRPr="00B22E59">
        <w:t>Risk analysis</w:t>
      </w:r>
      <w:bookmarkEnd w:id="242"/>
      <w:bookmarkEnd w:id="243"/>
      <w:bookmarkEnd w:id="244"/>
    </w:p>
    <w:p w14:paraId="1E916479" w14:textId="541B910C" w:rsidR="00554FAB" w:rsidRPr="00CF5BCE" w:rsidRDefault="00554FAB" w:rsidP="0015489F">
      <w:pPr>
        <w:pStyle w:val="ARIERBody"/>
      </w:pPr>
      <w:r w:rsidRPr="00077D7A">
        <w:t xml:space="preserve">Analysis of risks should be </w:t>
      </w:r>
      <w:r w:rsidRPr="00E42920">
        <w:t>based on the Australian Standards (Standards Australia 2004)</w:t>
      </w:r>
      <w:r w:rsidR="00102275">
        <w:t>; these Standards</w:t>
      </w:r>
      <w:r w:rsidRPr="00E42920">
        <w:t xml:space="preserve"> have been used recently to guide management decisions concerning Carp control and environmental watering (Mallen-Cooper et al. 2011; SMEC 2013</w:t>
      </w:r>
      <w:r w:rsidR="00AB16B9">
        <w:t>).</w:t>
      </w:r>
      <w:r w:rsidRPr="00E42920">
        <w:t xml:space="preserve"> There are two componen</w:t>
      </w:r>
      <w:r w:rsidRPr="00B22E59">
        <w:t>ts to risk</w:t>
      </w:r>
      <w:r w:rsidR="00102275">
        <w:t>:</w:t>
      </w:r>
      <w:r w:rsidR="00102275" w:rsidRPr="00E42920">
        <w:t xml:space="preserve"> </w:t>
      </w:r>
      <w:r w:rsidRPr="00B22E59">
        <w:rPr>
          <w:i/>
        </w:rPr>
        <w:t>likelihood</w:t>
      </w:r>
      <w:r w:rsidRPr="00B22E59">
        <w:t xml:space="preserve"> (probability of the risk occurring) and </w:t>
      </w:r>
      <w:r w:rsidRPr="00B22E59">
        <w:rPr>
          <w:i/>
        </w:rPr>
        <w:t>consequence</w:t>
      </w:r>
      <w:r w:rsidRPr="00B22E59">
        <w:t xml:space="preserve"> (severity if risk occurs), with usually four levels of risk possible in standard risk assessments (low, medium, high, very high). The ecological </w:t>
      </w:r>
      <w:r w:rsidRPr="00B22E59">
        <w:rPr>
          <w:i/>
        </w:rPr>
        <w:t>consequences</w:t>
      </w:r>
      <w:r w:rsidRPr="00B22E59">
        <w:t xml:space="preserve"> (e.g. loss of aquatic macrophytes) build on those outlined in previous risk assessments (SMEC 2013</w:t>
      </w:r>
      <w:r w:rsidR="00AB16B9">
        <w:rPr>
          <w:rStyle w:val="CommentReference"/>
          <w:rFonts w:cs="Times New Roman"/>
        </w:rPr>
        <w:t>)</w:t>
      </w:r>
      <w:r w:rsidRPr="00E42920">
        <w:t xml:space="preserve"> and are based on published literature impact thresholds (Brown and Gilligan 2014). The scores for each likelihood (</w:t>
      </w:r>
      <w:r w:rsidR="00102275" w:rsidRPr="00B22E59">
        <w:t>Table</w:t>
      </w:r>
      <w:r w:rsidR="00102275">
        <w:t> </w:t>
      </w:r>
      <w:r w:rsidRPr="00E42920">
        <w:t>16) and consequence (</w:t>
      </w:r>
      <w:r w:rsidR="00102275" w:rsidRPr="00B22E59">
        <w:t>Table</w:t>
      </w:r>
      <w:r w:rsidR="00102275">
        <w:t> </w:t>
      </w:r>
      <w:r w:rsidRPr="00E42920">
        <w:t>17) are combined</w:t>
      </w:r>
      <w:r w:rsidRPr="00B22E59">
        <w:t xml:space="preserve"> in a risk matrix to produce an overall risk score (</w:t>
      </w:r>
      <w:r w:rsidR="00102275" w:rsidRPr="00B22E59">
        <w:t>Table</w:t>
      </w:r>
      <w:r w:rsidR="00102275">
        <w:t> </w:t>
      </w:r>
      <w:r w:rsidRPr="00E42920">
        <w:t>18).</w:t>
      </w:r>
    </w:p>
    <w:p w14:paraId="4AC840E3" w14:textId="6D3F17C2" w:rsidR="00554FAB" w:rsidRPr="00CF5BCE" w:rsidRDefault="00554FAB" w:rsidP="0015489F">
      <w:pPr>
        <w:pStyle w:val="ARIERBody"/>
      </w:pPr>
      <w:r w:rsidRPr="00077D7A">
        <w:t>Each of the scores is based on current scientific knowledge (published literature) and contributions from project scientists in a workshop setting (i.e. expert opinion). The risks associated with Carp occur at a range of geograph</w:t>
      </w:r>
      <w:r w:rsidRPr="00E42920">
        <w:t>ic scales, time frames, river flow regimes and habitats, and the cause for each consequence and likelihood is based on the conceptual model of Carp life</w:t>
      </w:r>
      <w:r w:rsidR="0028629D" w:rsidRPr="00B22E59">
        <w:t xml:space="preserve"> </w:t>
      </w:r>
      <w:r w:rsidRPr="00B22E59">
        <w:t>history (</w:t>
      </w:r>
      <w:r w:rsidR="00102275" w:rsidRPr="00B22E59">
        <w:t>Appendix</w:t>
      </w:r>
      <w:r w:rsidR="00102275">
        <w:t> </w:t>
      </w:r>
      <w:r w:rsidRPr="00E42920">
        <w:t xml:space="preserve">3, </w:t>
      </w:r>
      <w:r w:rsidR="007340B0">
        <w:t>Figure </w:t>
      </w:r>
      <w:r w:rsidR="00AB16B9">
        <w:rPr>
          <w:rStyle w:val="CommentReference"/>
          <w:rFonts w:cs="Times New Roman"/>
        </w:rPr>
        <w:t xml:space="preserve"> </w:t>
      </w:r>
      <w:r w:rsidRPr="00E42920">
        <w:t>A3.1), the biological informa</w:t>
      </w:r>
      <w:r w:rsidRPr="00B22E59">
        <w:t xml:space="preserve">tion presented in </w:t>
      </w:r>
      <w:r w:rsidR="00102275" w:rsidRPr="00B22E59">
        <w:t>Appendix</w:t>
      </w:r>
      <w:r w:rsidR="00102275">
        <w:t> </w:t>
      </w:r>
      <w:r w:rsidRPr="00E42920">
        <w:t>2</w:t>
      </w:r>
      <w:r w:rsidR="007E43E5">
        <w:t>,</w:t>
      </w:r>
      <w:r w:rsidRPr="00E42920">
        <w:t xml:space="preserve"> and the ecological concepts of </w:t>
      </w:r>
      <w:r w:rsidR="007E43E5" w:rsidRPr="00B22E59">
        <w:t>Appendix</w:t>
      </w:r>
      <w:r w:rsidR="007E43E5">
        <w:t> </w:t>
      </w:r>
      <w:r w:rsidRPr="00E42920">
        <w:t>3. Some of these categories</w:t>
      </w:r>
      <w:r w:rsidRPr="00B22E59">
        <w:t xml:space="preserve"> (</w:t>
      </w:r>
      <w:r w:rsidR="007E43E5">
        <w:t>e.g.</w:t>
      </w:r>
      <w:r w:rsidRPr="00E42920">
        <w:t xml:space="preserve"> floodplain inundation)</w:t>
      </w:r>
      <w:r w:rsidR="007E43E5">
        <w:t xml:space="preserve"> are</w:t>
      </w:r>
      <w:r w:rsidRPr="00E42920">
        <w:t xml:space="preserve"> directly related to habitat type (</w:t>
      </w:r>
      <w:r w:rsidR="007E43E5">
        <w:t>e.g.</w:t>
      </w:r>
      <w:r w:rsidRPr="00E42920">
        <w:t xml:space="preserve"> floodplain vegetation)</w:t>
      </w:r>
      <w:r w:rsidR="007E43E5">
        <w:t>,</w:t>
      </w:r>
      <w:r w:rsidRPr="00E42920">
        <w:t xml:space="preserve"> so there is some overlap</w:t>
      </w:r>
      <w:r w:rsidR="007E43E5">
        <w:t>,</w:t>
      </w:r>
      <w:r w:rsidRPr="00E42920">
        <w:t xml:space="preserve"> but f</w:t>
      </w:r>
      <w:r w:rsidRPr="00B22E59">
        <w:t>or the purposes of this document</w:t>
      </w:r>
      <w:r w:rsidR="007E43E5">
        <w:t xml:space="preserve"> (i.e.</w:t>
      </w:r>
      <w:r w:rsidRPr="00B22E59">
        <w:t xml:space="preserve"> to transparently evaluate risks</w:t>
      </w:r>
      <w:r w:rsidR="007E43E5">
        <w:t>)</w:t>
      </w:r>
      <w:r w:rsidRPr="00B22E59">
        <w:t xml:space="preserve"> habitat and flow type are </w:t>
      </w:r>
      <w:r w:rsidR="007340B0">
        <w:t xml:space="preserve">each </w:t>
      </w:r>
      <w:r w:rsidRPr="00B22E59">
        <w:t>presented separately.</w:t>
      </w:r>
    </w:p>
    <w:p w14:paraId="3C7C7FCE" w14:textId="77777777" w:rsidR="00554FAB" w:rsidRPr="00CF5BCE" w:rsidRDefault="00554FAB" w:rsidP="0015489F">
      <w:pPr>
        <w:pStyle w:val="ARIERBody"/>
      </w:pPr>
      <w:r w:rsidRPr="00077D7A">
        <w:t>We have used several different ways to assess and illustrate risks:</w:t>
      </w:r>
    </w:p>
    <w:p w14:paraId="0F3FD263" w14:textId="38B6FF61" w:rsidR="00554FAB" w:rsidRPr="00CF5BCE" w:rsidRDefault="00554FAB" w:rsidP="0015489F">
      <w:pPr>
        <w:pStyle w:val="ARIERBody"/>
        <w:numPr>
          <w:ilvl w:val="0"/>
          <w:numId w:val="118"/>
        </w:numPr>
        <w:ind w:left="426" w:hanging="426"/>
      </w:pPr>
      <w:r w:rsidRPr="00077D7A">
        <w:t xml:space="preserve">Standard risk assessments (Standards Australia 2004; </w:t>
      </w:r>
      <w:r w:rsidR="007E43E5" w:rsidRPr="00077D7A">
        <w:t>Tables</w:t>
      </w:r>
      <w:r w:rsidR="007E43E5">
        <w:t> </w:t>
      </w:r>
      <w:r w:rsidRPr="00077D7A">
        <w:t>16, 17, 18) for impacts on native values and Carp response/impacts to environmental w</w:t>
      </w:r>
      <w:r w:rsidRPr="00E42920">
        <w:t>ater (</w:t>
      </w:r>
      <w:r w:rsidR="007E43E5" w:rsidRPr="00B22E59">
        <w:t>Table</w:t>
      </w:r>
      <w:r w:rsidR="007E43E5">
        <w:t> </w:t>
      </w:r>
      <w:r w:rsidRPr="00E42920">
        <w:t>19).</w:t>
      </w:r>
    </w:p>
    <w:p w14:paraId="1E76DD8F" w14:textId="1D83F72F" w:rsidR="00554FAB" w:rsidRPr="00CF5BCE" w:rsidRDefault="00554FAB" w:rsidP="0015489F">
      <w:pPr>
        <w:pStyle w:val="ARIERBody"/>
        <w:numPr>
          <w:ilvl w:val="0"/>
          <w:numId w:val="118"/>
        </w:numPr>
        <w:ind w:left="426" w:hanging="426"/>
      </w:pPr>
      <w:r w:rsidRPr="00077D7A">
        <w:t>Risks associated with particular habitat types are given by the population growth rates (</w:t>
      </w:r>
      <w:r w:rsidR="007E43E5" w:rsidRPr="00077D7A">
        <w:t>Section</w:t>
      </w:r>
      <w:r w:rsidR="007E43E5">
        <w:t> </w:t>
      </w:r>
      <w:r w:rsidRPr="00077D7A">
        <w:t xml:space="preserve">8.4; </w:t>
      </w:r>
      <w:r w:rsidR="007E43E5" w:rsidRPr="00077D7A">
        <w:t>Table</w:t>
      </w:r>
      <w:r w:rsidR="007E43E5">
        <w:t> </w:t>
      </w:r>
      <w:r w:rsidRPr="00077D7A">
        <w:t>20). Those habitats associated with overbank flooding clearly pose the greatest risks.</w:t>
      </w:r>
    </w:p>
    <w:p w14:paraId="511E7643" w14:textId="4360EB98" w:rsidR="00554FAB" w:rsidRPr="00CF5BCE" w:rsidRDefault="00554FAB" w:rsidP="0015489F">
      <w:pPr>
        <w:pStyle w:val="ARIERBody"/>
        <w:numPr>
          <w:ilvl w:val="0"/>
          <w:numId w:val="118"/>
        </w:numPr>
        <w:ind w:left="426" w:hanging="426"/>
      </w:pPr>
      <w:r w:rsidRPr="00077D7A">
        <w:t>Risk curves derived from the population mod</w:t>
      </w:r>
      <w:r w:rsidRPr="00E42920">
        <w:t>el provide a relative risk between scenarios and are presented for flow types and flow seq</w:t>
      </w:r>
      <w:r w:rsidR="00A8055F" w:rsidRPr="001973AC">
        <w:t>uences (</w:t>
      </w:r>
      <w:r w:rsidR="007E43E5" w:rsidRPr="00B22E59">
        <w:t>Section</w:t>
      </w:r>
      <w:r w:rsidR="007E43E5">
        <w:t> </w:t>
      </w:r>
      <w:r w:rsidR="00A8055F" w:rsidRPr="00E42920">
        <w:t xml:space="preserve">8.3; </w:t>
      </w:r>
      <w:r w:rsidR="007E43E5" w:rsidRPr="00B22E59">
        <w:t>Figure</w:t>
      </w:r>
      <w:r w:rsidR="007E43E5">
        <w:t> </w:t>
      </w:r>
      <w:r w:rsidR="00A8055F" w:rsidRPr="00E42920">
        <w:t>36</w:t>
      </w:r>
      <w:r w:rsidRPr="00B22E59">
        <w:t>).</w:t>
      </w:r>
    </w:p>
    <w:p w14:paraId="0BDAF7C5" w14:textId="2D2EA99F" w:rsidR="00554FAB" w:rsidRPr="00CF5BCE" w:rsidRDefault="00554FAB" w:rsidP="0015489F">
      <w:pPr>
        <w:pStyle w:val="ARIERCaption-Table"/>
      </w:pPr>
      <w:bookmarkStart w:id="245" w:name="_Toc423012113"/>
      <w:bookmarkStart w:id="246" w:name="_Toc317204974"/>
      <w:bookmarkStart w:id="247" w:name="_Toc407025194"/>
      <w:r w:rsidRPr="00B22E59">
        <w:lastRenderedPageBreak/>
        <w:t>Table 16. Likelihood ratings for threats to native values</w:t>
      </w:r>
      <w:bookmarkEnd w:id="245"/>
      <w:bookmarkEnd w:id="246"/>
    </w:p>
    <w:tbl>
      <w:tblPr>
        <w:tblW w:w="0" w:type="auto"/>
        <w:tblInd w:w="108" w:type="dxa"/>
        <w:tblBorders>
          <w:bottom w:val="single" w:sz="4" w:space="0" w:color="228591"/>
          <w:insideH w:val="single" w:sz="4" w:space="0" w:color="228591"/>
        </w:tblBorders>
        <w:tblLook w:val="01E0" w:firstRow="1" w:lastRow="1" w:firstColumn="1" w:lastColumn="1" w:noHBand="0" w:noVBand="0"/>
      </w:tblPr>
      <w:tblGrid>
        <w:gridCol w:w="1372"/>
        <w:gridCol w:w="1265"/>
        <w:gridCol w:w="6497"/>
      </w:tblGrid>
      <w:tr w:rsidR="00A8055F" w:rsidRPr="00CF5BCE" w14:paraId="65DA3644" w14:textId="77777777" w:rsidTr="006C2655">
        <w:tc>
          <w:tcPr>
            <w:tcW w:w="0" w:type="auto"/>
            <w:tcBorders>
              <w:bottom w:val="nil"/>
            </w:tcBorders>
            <w:shd w:val="clear" w:color="auto" w:fill="228591"/>
          </w:tcPr>
          <w:p w14:paraId="46C9BBC3" w14:textId="675D5F0C" w:rsidR="00A8055F" w:rsidRPr="00CF5BCE" w:rsidRDefault="00A8055F" w:rsidP="0015489F">
            <w:pPr>
              <w:pStyle w:val="ARIERTblHd"/>
              <w:jc w:val="center"/>
            </w:pPr>
            <w:r w:rsidRPr="00B22E59">
              <w:rPr>
                <w:rFonts w:ascii="Tahoma" w:hAnsi="Tahoma" w:cs="Tahoma"/>
                <w:sz w:val="18"/>
                <w:szCs w:val="18"/>
              </w:rPr>
              <w:t>Likelihood rating</w:t>
            </w:r>
          </w:p>
        </w:tc>
        <w:tc>
          <w:tcPr>
            <w:tcW w:w="0" w:type="auto"/>
            <w:tcBorders>
              <w:bottom w:val="nil"/>
            </w:tcBorders>
            <w:shd w:val="clear" w:color="auto" w:fill="228591"/>
          </w:tcPr>
          <w:p w14:paraId="4434F83D" w14:textId="153552ED" w:rsidR="00A8055F" w:rsidRPr="00CF5BCE" w:rsidRDefault="00A8055F" w:rsidP="00B22E59">
            <w:pPr>
              <w:pStyle w:val="ARIERTblHd"/>
              <w:jc w:val="center"/>
              <w:rPr>
                <w:b/>
                <w:bCs/>
                <w:szCs w:val="26"/>
              </w:rPr>
            </w:pPr>
            <w:r w:rsidRPr="00B22E59">
              <w:rPr>
                <w:rFonts w:ascii="Tahoma" w:hAnsi="Tahoma" w:cs="Tahoma"/>
                <w:sz w:val="18"/>
                <w:szCs w:val="18"/>
              </w:rPr>
              <w:t>Descriptor</w:t>
            </w:r>
          </w:p>
        </w:tc>
        <w:tc>
          <w:tcPr>
            <w:tcW w:w="0" w:type="auto"/>
            <w:tcBorders>
              <w:bottom w:val="nil"/>
            </w:tcBorders>
            <w:shd w:val="clear" w:color="auto" w:fill="228591"/>
          </w:tcPr>
          <w:p w14:paraId="3F24122E" w14:textId="41734DF3" w:rsidR="00A8055F" w:rsidRPr="00CF5BCE" w:rsidRDefault="00A8055F" w:rsidP="0015489F">
            <w:pPr>
              <w:pStyle w:val="ARIERTblHd"/>
              <w:jc w:val="center"/>
            </w:pPr>
            <w:r w:rsidRPr="00B22E59">
              <w:rPr>
                <w:rFonts w:ascii="Tahoma" w:hAnsi="Tahoma" w:cs="Tahoma"/>
                <w:sz w:val="18"/>
                <w:szCs w:val="18"/>
              </w:rPr>
              <w:t>Definition</w:t>
            </w:r>
          </w:p>
        </w:tc>
      </w:tr>
      <w:tr w:rsidR="00A8055F" w:rsidRPr="00CF5BCE" w14:paraId="598FDEA5" w14:textId="77777777" w:rsidTr="006C2655">
        <w:tc>
          <w:tcPr>
            <w:tcW w:w="0" w:type="auto"/>
            <w:tcBorders>
              <w:top w:val="nil"/>
              <w:bottom w:val="nil"/>
            </w:tcBorders>
            <w:shd w:val="clear" w:color="auto" w:fill="auto"/>
          </w:tcPr>
          <w:p w14:paraId="7F60BA72" w14:textId="5C14CA29" w:rsidR="00A8055F" w:rsidRPr="00B22E59" w:rsidRDefault="00A8055F" w:rsidP="00B22E59">
            <w:pPr>
              <w:pStyle w:val="ARIERTblBdy"/>
              <w:jc w:val="center"/>
            </w:pPr>
            <w:r w:rsidRPr="00B22E59">
              <w:t>5</w:t>
            </w:r>
          </w:p>
        </w:tc>
        <w:tc>
          <w:tcPr>
            <w:tcW w:w="0" w:type="auto"/>
            <w:tcBorders>
              <w:top w:val="nil"/>
              <w:bottom w:val="nil"/>
            </w:tcBorders>
          </w:tcPr>
          <w:p w14:paraId="3CDDAF42" w14:textId="21A1B6A8" w:rsidR="00A8055F" w:rsidRPr="00B22E59" w:rsidRDefault="00A8055F" w:rsidP="00B22E59">
            <w:pPr>
              <w:pStyle w:val="ARIERTblBdy"/>
              <w:jc w:val="center"/>
            </w:pPr>
            <w:r w:rsidRPr="00B22E59">
              <w:t>Very likely</w:t>
            </w:r>
          </w:p>
        </w:tc>
        <w:tc>
          <w:tcPr>
            <w:tcW w:w="0" w:type="auto"/>
            <w:tcBorders>
              <w:top w:val="nil"/>
              <w:bottom w:val="nil"/>
            </w:tcBorders>
          </w:tcPr>
          <w:p w14:paraId="1F995CF5" w14:textId="783B1137" w:rsidR="00A8055F" w:rsidRPr="00B22E59" w:rsidRDefault="00A8055F" w:rsidP="00B22E59">
            <w:pPr>
              <w:pStyle w:val="ARIERTblBdy"/>
            </w:pPr>
            <w:r w:rsidRPr="00B22E59">
              <w:t>Confident that Carp will impact native values</w:t>
            </w:r>
            <w:r w:rsidR="007E43E5" w:rsidRPr="00B22E59">
              <w:t xml:space="preserve"> (</w:t>
            </w:r>
            <w:r w:rsidRPr="00B22E59">
              <w:t>supported by published literature</w:t>
            </w:r>
            <w:r w:rsidR="007E43E5" w:rsidRPr="00B22E59">
              <w:t>)</w:t>
            </w:r>
          </w:p>
        </w:tc>
      </w:tr>
      <w:tr w:rsidR="00A8055F" w:rsidRPr="00CF5BCE" w14:paraId="056F5915" w14:textId="77777777" w:rsidTr="006C2655">
        <w:tc>
          <w:tcPr>
            <w:tcW w:w="0" w:type="auto"/>
            <w:tcBorders>
              <w:top w:val="nil"/>
              <w:bottom w:val="nil"/>
            </w:tcBorders>
            <w:shd w:val="clear" w:color="auto" w:fill="auto"/>
          </w:tcPr>
          <w:p w14:paraId="7F5D5041" w14:textId="393B7974" w:rsidR="00A8055F" w:rsidRPr="00B22E59" w:rsidRDefault="00A8055F" w:rsidP="00B22E59">
            <w:pPr>
              <w:pStyle w:val="ARIERTblBdy"/>
              <w:jc w:val="center"/>
            </w:pPr>
            <w:r w:rsidRPr="00B22E59">
              <w:t>4</w:t>
            </w:r>
          </w:p>
        </w:tc>
        <w:tc>
          <w:tcPr>
            <w:tcW w:w="0" w:type="auto"/>
            <w:tcBorders>
              <w:top w:val="nil"/>
              <w:bottom w:val="nil"/>
            </w:tcBorders>
          </w:tcPr>
          <w:p w14:paraId="39DCD888" w14:textId="0E000100" w:rsidR="00A8055F" w:rsidRPr="00B22E59" w:rsidRDefault="00A8055F" w:rsidP="00B22E59">
            <w:pPr>
              <w:pStyle w:val="ARIERTblBdy"/>
              <w:jc w:val="center"/>
            </w:pPr>
            <w:r w:rsidRPr="00B22E59">
              <w:t>Likely</w:t>
            </w:r>
          </w:p>
        </w:tc>
        <w:tc>
          <w:tcPr>
            <w:tcW w:w="0" w:type="auto"/>
            <w:tcBorders>
              <w:top w:val="nil"/>
              <w:bottom w:val="nil"/>
            </w:tcBorders>
          </w:tcPr>
          <w:p w14:paraId="686BAA40" w14:textId="74B4EB8D" w:rsidR="00A8055F" w:rsidRPr="00B22E59" w:rsidRDefault="00A8055F" w:rsidP="00B22E59">
            <w:pPr>
              <w:pStyle w:val="ARIERTblBdy"/>
            </w:pPr>
            <w:r w:rsidRPr="00B22E59">
              <w:t xml:space="preserve">Carp are expected to impact native values </w:t>
            </w:r>
            <w:r w:rsidR="007E43E5" w:rsidRPr="00B22E59">
              <w:t>(</w:t>
            </w:r>
            <w:r w:rsidRPr="00B22E59">
              <w:t>from published literature and expert opinion</w:t>
            </w:r>
            <w:r w:rsidR="007E43E5" w:rsidRPr="00B22E59">
              <w:t>)</w:t>
            </w:r>
          </w:p>
        </w:tc>
      </w:tr>
      <w:tr w:rsidR="00A8055F" w:rsidRPr="00CF5BCE" w14:paraId="0495CD8F" w14:textId="77777777" w:rsidTr="006C2655">
        <w:tc>
          <w:tcPr>
            <w:tcW w:w="0" w:type="auto"/>
            <w:tcBorders>
              <w:top w:val="nil"/>
              <w:bottom w:val="nil"/>
            </w:tcBorders>
            <w:shd w:val="clear" w:color="auto" w:fill="auto"/>
          </w:tcPr>
          <w:p w14:paraId="1BB92976" w14:textId="6613B908" w:rsidR="00A8055F" w:rsidRPr="00B22E59" w:rsidRDefault="00A8055F" w:rsidP="00B22E59">
            <w:pPr>
              <w:pStyle w:val="ARIERTblBdy"/>
              <w:jc w:val="center"/>
            </w:pPr>
            <w:r w:rsidRPr="00B22E59">
              <w:t>3</w:t>
            </w:r>
          </w:p>
        </w:tc>
        <w:tc>
          <w:tcPr>
            <w:tcW w:w="0" w:type="auto"/>
            <w:tcBorders>
              <w:top w:val="nil"/>
              <w:bottom w:val="nil"/>
            </w:tcBorders>
          </w:tcPr>
          <w:p w14:paraId="29785B80" w14:textId="46A90E2C" w:rsidR="00A8055F" w:rsidRPr="00B22E59" w:rsidRDefault="00A8055F" w:rsidP="00B22E59">
            <w:pPr>
              <w:pStyle w:val="ARIERTblBdy"/>
              <w:jc w:val="center"/>
            </w:pPr>
            <w:r w:rsidRPr="00B22E59">
              <w:t>Possible</w:t>
            </w:r>
          </w:p>
        </w:tc>
        <w:tc>
          <w:tcPr>
            <w:tcW w:w="0" w:type="auto"/>
            <w:tcBorders>
              <w:top w:val="nil"/>
              <w:bottom w:val="nil"/>
            </w:tcBorders>
          </w:tcPr>
          <w:p w14:paraId="095B09DB" w14:textId="10E61C7C" w:rsidR="00A8055F" w:rsidRPr="00B22E59" w:rsidRDefault="00A8055F" w:rsidP="00B22E59">
            <w:pPr>
              <w:pStyle w:val="ARIERTblBdy"/>
            </w:pPr>
            <w:r w:rsidRPr="00B22E59">
              <w:t xml:space="preserve">Carp are likely to impact native values </w:t>
            </w:r>
            <w:r w:rsidR="007E43E5" w:rsidRPr="00B22E59">
              <w:t>(</w:t>
            </w:r>
            <w:r w:rsidRPr="00B22E59">
              <w:t>from expert opinion</w:t>
            </w:r>
            <w:r w:rsidR="007E43E5" w:rsidRPr="00B22E59">
              <w:t>)</w:t>
            </w:r>
          </w:p>
        </w:tc>
      </w:tr>
      <w:tr w:rsidR="00A8055F" w:rsidRPr="00CF5BCE" w14:paraId="780F8063" w14:textId="77777777" w:rsidTr="006C2655">
        <w:tc>
          <w:tcPr>
            <w:tcW w:w="0" w:type="auto"/>
            <w:tcBorders>
              <w:top w:val="nil"/>
              <w:bottom w:val="nil"/>
            </w:tcBorders>
            <w:shd w:val="clear" w:color="auto" w:fill="auto"/>
          </w:tcPr>
          <w:p w14:paraId="01FBA6DE" w14:textId="5E453316" w:rsidR="00A8055F" w:rsidRPr="00B22E59" w:rsidRDefault="00A8055F" w:rsidP="00B22E59">
            <w:pPr>
              <w:pStyle w:val="ARIERTblBdy"/>
              <w:jc w:val="center"/>
            </w:pPr>
            <w:r w:rsidRPr="00B22E59">
              <w:t>2</w:t>
            </w:r>
          </w:p>
        </w:tc>
        <w:tc>
          <w:tcPr>
            <w:tcW w:w="0" w:type="auto"/>
            <w:tcBorders>
              <w:top w:val="nil"/>
              <w:bottom w:val="nil"/>
            </w:tcBorders>
          </w:tcPr>
          <w:p w14:paraId="2E3D43CE" w14:textId="7ED769C9" w:rsidR="00A8055F" w:rsidRPr="00B22E59" w:rsidRDefault="00A8055F" w:rsidP="00B22E59">
            <w:pPr>
              <w:pStyle w:val="ARIERTblBdy"/>
              <w:jc w:val="center"/>
            </w:pPr>
            <w:r w:rsidRPr="00B22E59">
              <w:t>Unlikely</w:t>
            </w:r>
          </w:p>
        </w:tc>
        <w:tc>
          <w:tcPr>
            <w:tcW w:w="0" w:type="auto"/>
            <w:tcBorders>
              <w:top w:val="nil"/>
              <w:bottom w:val="nil"/>
            </w:tcBorders>
          </w:tcPr>
          <w:p w14:paraId="7F5EEF4E" w14:textId="265DA0A7" w:rsidR="00A8055F" w:rsidRPr="00B22E59" w:rsidRDefault="00A8055F" w:rsidP="00B22E59">
            <w:pPr>
              <w:pStyle w:val="ARIERTblBdy"/>
            </w:pPr>
            <w:r w:rsidRPr="00B22E59">
              <w:t xml:space="preserve">Carp are not expected to impact native values </w:t>
            </w:r>
            <w:r w:rsidR="007E43E5" w:rsidRPr="00B22E59">
              <w:t>(</w:t>
            </w:r>
            <w:r w:rsidRPr="00B22E59">
              <w:t>from published literature and expert opinion</w:t>
            </w:r>
            <w:r w:rsidR="007E43E5" w:rsidRPr="00B22E59">
              <w:t>)</w:t>
            </w:r>
          </w:p>
        </w:tc>
      </w:tr>
      <w:tr w:rsidR="00A8055F" w:rsidRPr="00CF5BCE" w14:paraId="52C50406" w14:textId="77777777" w:rsidTr="006C2655">
        <w:tc>
          <w:tcPr>
            <w:tcW w:w="0" w:type="auto"/>
            <w:tcBorders>
              <w:top w:val="nil"/>
              <w:bottom w:val="nil"/>
            </w:tcBorders>
            <w:shd w:val="clear" w:color="auto" w:fill="auto"/>
          </w:tcPr>
          <w:p w14:paraId="4CCE2EE1" w14:textId="24864102" w:rsidR="00A8055F" w:rsidRPr="00B22E59" w:rsidRDefault="00A8055F" w:rsidP="00B22E59">
            <w:pPr>
              <w:pStyle w:val="ARIERTblBdy"/>
              <w:jc w:val="center"/>
            </w:pPr>
            <w:r w:rsidRPr="00B22E59">
              <w:t>1</w:t>
            </w:r>
          </w:p>
        </w:tc>
        <w:tc>
          <w:tcPr>
            <w:tcW w:w="0" w:type="auto"/>
            <w:tcBorders>
              <w:top w:val="nil"/>
              <w:bottom w:val="nil"/>
            </w:tcBorders>
          </w:tcPr>
          <w:p w14:paraId="1CE95810" w14:textId="4D78A30C" w:rsidR="00A8055F" w:rsidRPr="00B22E59" w:rsidRDefault="00A8055F" w:rsidP="00B22E59">
            <w:pPr>
              <w:pStyle w:val="ARIERTblBdy"/>
              <w:jc w:val="center"/>
            </w:pPr>
            <w:r w:rsidRPr="00B22E59">
              <w:t>Very unlikely</w:t>
            </w:r>
          </w:p>
        </w:tc>
        <w:tc>
          <w:tcPr>
            <w:tcW w:w="0" w:type="auto"/>
            <w:tcBorders>
              <w:top w:val="nil"/>
              <w:bottom w:val="nil"/>
            </w:tcBorders>
          </w:tcPr>
          <w:p w14:paraId="3EE42DFC" w14:textId="3560B16D" w:rsidR="00A8055F" w:rsidRPr="00B22E59" w:rsidRDefault="00A8055F" w:rsidP="00B22E59">
            <w:pPr>
              <w:pStyle w:val="ARIERTblBdy"/>
            </w:pPr>
            <w:r w:rsidRPr="00B22E59">
              <w:t xml:space="preserve">Carp are highly unlikely to impact native values </w:t>
            </w:r>
            <w:r w:rsidR="007E43E5" w:rsidRPr="00B22E59">
              <w:t>(</w:t>
            </w:r>
            <w:r w:rsidRPr="00B22E59">
              <w:t>from published literature and expert opinion</w:t>
            </w:r>
            <w:r w:rsidR="007E43E5" w:rsidRPr="00B22E59">
              <w:t>)</w:t>
            </w:r>
          </w:p>
        </w:tc>
      </w:tr>
      <w:tr w:rsidR="00A8055F" w:rsidRPr="00CF5BCE" w14:paraId="645A9CF5" w14:textId="77777777" w:rsidTr="006C2655">
        <w:tc>
          <w:tcPr>
            <w:tcW w:w="0" w:type="auto"/>
            <w:tcBorders>
              <w:top w:val="nil"/>
            </w:tcBorders>
            <w:shd w:val="clear" w:color="auto" w:fill="auto"/>
          </w:tcPr>
          <w:p w14:paraId="05BD5C51" w14:textId="17755D6F" w:rsidR="00A8055F" w:rsidRPr="00B22E59" w:rsidRDefault="00A8055F" w:rsidP="00B22E59">
            <w:pPr>
              <w:pStyle w:val="ARIERTblBdy"/>
              <w:jc w:val="center"/>
            </w:pPr>
            <w:r w:rsidRPr="00B22E59">
              <w:t>0</w:t>
            </w:r>
          </w:p>
        </w:tc>
        <w:tc>
          <w:tcPr>
            <w:tcW w:w="0" w:type="auto"/>
            <w:tcBorders>
              <w:top w:val="nil"/>
            </w:tcBorders>
          </w:tcPr>
          <w:p w14:paraId="4C8B36C3" w14:textId="45F810D9" w:rsidR="00A8055F" w:rsidRPr="00B22E59" w:rsidRDefault="00A8055F" w:rsidP="00B22E59">
            <w:pPr>
              <w:pStyle w:val="ARIERTblBdy"/>
              <w:jc w:val="center"/>
            </w:pPr>
            <w:r w:rsidRPr="00B22E59">
              <w:t>None</w:t>
            </w:r>
          </w:p>
        </w:tc>
        <w:tc>
          <w:tcPr>
            <w:tcW w:w="0" w:type="auto"/>
            <w:tcBorders>
              <w:top w:val="nil"/>
            </w:tcBorders>
          </w:tcPr>
          <w:p w14:paraId="13C0BE8B" w14:textId="22D9B6EA" w:rsidR="00A8055F" w:rsidRPr="00B22E59" w:rsidRDefault="00A8055F" w:rsidP="00B22E59">
            <w:pPr>
              <w:pStyle w:val="ARIERTblBdy"/>
            </w:pPr>
            <w:r w:rsidRPr="00B22E59">
              <w:t xml:space="preserve">Confident that Carp will not impact native values </w:t>
            </w:r>
            <w:r w:rsidR="007E43E5" w:rsidRPr="00B22E59">
              <w:t>(</w:t>
            </w:r>
            <w:r w:rsidRPr="00B22E59">
              <w:t>from published literature and expert opinion</w:t>
            </w:r>
            <w:r w:rsidR="007E43E5" w:rsidRPr="00B22E59">
              <w:t>)</w:t>
            </w:r>
          </w:p>
        </w:tc>
      </w:tr>
    </w:tbl>
    <w:p w14:paraId="2E195706" w14:textId="77777777" w:rsidR="00A8055F" w:rsidRPr="00CF5BCE" w:rsidRDefault="00A8055F" w:rsidP="0015489F"/>
    <w:p w14:paraId="1A1FBA8C" w14:textId="0F4186A8" w:rsidR="00554FAB" w:rsidRPr="00CF5BCE" w:rsidRDefault="00554FAB" w:rsidP="0015489F">
      <w:pPr>
        <w:pStyle w:val="ARIERCaption-Table"/>
      </w:pPr>
      <w:bookmarkStart w:id="248" w:name="_Toc317204975"/>
      <w:r w:rsidRPr="00B22E59">
        <w:t>Table 17. Consequence lev</w:t>
      </w:r>
      <w:r w:rsidR="00A8055F" w:rsidRPr="00B22E59">
        <w:t>els of impacts on native values</w:t>
      </w:r>
      <w:bookmarkEnd w:id="248"/>
    </w:p>
    <w:tbl>
      <w:tblPr>
        <w:tblW w:w="0" w:type="auto"/>
        <w:tblInd w:w="108" w:type="dxa"/>
        <w:tblBorders>
          <w:bottom w:val="single" w:sz="4" w:space="0" w:color="228591"/>
          <w:insideH w:val="single" w:sz="4" w:space="0" w:color="228591"/>
        </w:tblBorders>
        <w:tblLook w:val="01E0" w:firstRow="1" w:lastRow="1" w:firstColumn="1" w:lastColumn="1" w:noHBand="0" w:noVBand="0"/>
      </w:tblPr>
      <w:tblGrid>
        <w:gridCol w:w="1737"/>
        <w:gridCol w:w="1025"/>
        <w:gridCol w:w="6372"/>
      </w:tblGrid>
      <w:tr w:rsidR="00423159" w:rsidRPr="00CF5BCE" w14:paraId="1B8193BF" w14:textId="77777777" w:rsidTr="00423159">
        <w:tc>
          <w:tcPr>
            <w:tcW w:w="0" w:type="auto"/>
            <w:tcBorders>
              <w:bottom w:val="nil"/>
            </w:tcBorders>
            <w:shd w:val="clear" w:color="auto" w:fill="228591"/>
          </w:tcPr>
          <w:p w14:paraId="03D81845" w14:textId="340717CF" w:rsidR="00423159" w:rsidRPr="00CF5BCE" w:rsidRDefault="00423159" w:rsidP="00B22E59">
            <w:pPr>
              <w:pStyle w:val="ARIERTblHd"/>
              <w:jc w:val="center"/>
              <w:rPr>
                <w:b/>
                <w:bCs/>
                <w:szCs w:val="26"/>
              </w:rPr>
            </w:pPr>
            <w:r w:rsidRPr="00B22E59">
              <w:rPr>
                <w:rFonts w:ascii="Tahoma" w:hAnsi="Tahoma" w:cs="Tahoma"/>
                <w:sz w:val="18"/>
                <w:szCs w:val="18"/>
              </w:rPr>
              <w:t>Consequence severity level</w:t>
            </w:r>
          </w:p>
        </w:tc>
        <w:tc>
          <w:tcPr>
            <w:tcW w:w="0" w:type="auto"/>
            <w:tcBorders>
              <w:bottom w:val="nil"/>
            </w:tcBorders>
            <w:shd w:val="clear" w:color="auto" w:fill="228591"/>
          </w:tcPr>
          <w:p w14:paraId="1427C0AC" w14:textId="2450BDFB" w:rsidR="00423159" w:rsidRPr="00CF5BCE" w:rsidRDefault="00423159" w:rsidP="00B22E59">
            <w:pPr>
              <w:pStyle w:val="ARIERTblHd"/>
              <w:jc w:val="center"/>
              <w:rPr>
                <w:b/>
                <w:bCs/>
                <w:szCs w:val="26"/>
              </w:rPr>
            </w:pPr>
            <w:r w:rsidRPr="00B22E59">
              <w:rPr>
                <w:rFonts w:ascii="Tahoma" w:hAnsi="Tahoma" w:cs="Tahoma"/>
                <w:sz w:val="18"/>
                <w:szCs w:val="18"/>
              </w:rPr>
              <w:t>Descriptor</w:t>
            </w:r>
          </w:p>
        </w:tc>
        <w:tc>
          <w:tcPr>
            <w:tcW w:w="0" w:type="auto"/>
            <w:tcBorders>
              <w:bottom w:val="nil"/>
            </w:tcBorders>
            <w:shd w:val="clear" w:color="auto" w:fill="228591"/>
          </w:tcPr>
          <w:p w14:paraId="54174366" w14:textId="1174563A" w:rsidR="00423159" w:rsidRPr="00CF5BCE" w:rsidRDefault="00423159" w:rsidP="00B22E59">
            <w:pPr>
              <w:pStyle w:val="ARIERTblHd"/>
              <w:jc w:val="center"/>
              <w:rPr>
                <w:b/>
                <w:bCs/>
                <w:szCs w:val="26"/>
              </w:rPr>
            </w:pPr>
            <w:r w:rsidRPr="00B22E59">
              <w:rPr>
                <w:rFonts w:ascii="Tahoma" w:hAnsi="Tahoma" w:cs="Tahoma"/>
                <w:sz w:val="18"/>
                <w:szCs w:val="18"/>
              </w:rPr>
              <w:t>Consequence to native values</w:t>
            </w:r>
          </w:p>
        </w:tc>
      </w:tr>
      <w:tr w:rsidR="00423159" w:rsidRPr="00CF5BCE" w14:paraId="42F633F5" w14:textId="77777777" w:rsidTr="00423159">
        <w:tc>
          <w:tcPr>
            <w:tcW w:w="0" w:type="auto"/>
            <w:tcBorders>
              <w:top w:val="nil"/>
              <w:bottom w:val="nil"/>
            </w:tcBorders>
            <w:shd w:val="clear" w:color="auto" w:fill="auto"/>
          </w:tcPr>
          <w:p w14:paraId="550DCB3F" w14:textId="40D03168" w:rsidR="00423159" w:rsidRPr="00B22E59" w:rsidRDefault="00423159" w:rsidP="00B22E59">
            <w:pPr>
              <w:pStyle w:val="ARIERTblBdy"/>
              <w:jc w:val="center"/>
              <w:rPr>
                <w:rFonts w:ascii="Tahoma" w:hAnsi="Tahoma" w:cs="Tahoma"/>
                <w:sz w:val="18"/>
                <w:szCs w:val="18"/>
              </w:rPr>
            </w:pPr>
            <w:r w:rsidRPr="00CF5BCE">
              <w:rPr>
                <w:rFonts w:ascii="Tahoma" w:hAnsi="Tahoma" w:cs="Tahoma"/>
                <w:sz w:val="18"/>
                <w:szCs w:val="18"/>
              </w:rPr>
              <w:t>5</w:t>
            </w:r>
          </w:p>
        </w:tc>
        <w:tc>
          <w:tcPr>
            <w:tcW w:w="0" w:type="auto"/>
            <w:tcBorders>
              <w:top w:val="nil"/>
              <w:bottom w:val="nil"/>
            </w:tcBorders>
          </w:tcPr>
          <w:p w14:paraId="0D3B06F5" w14:textId="542ED60B" w:rsidR="00423159" w:rsidRPr="00B22E59" w:rsidRDefault="00423159" w:rsidP="00423159">
            <w:pPr>
              <w:pStyle w:val="ARIERTblBdy"/>
              <w:rPr>
                <w:rFonts w:ascii="Tahoma" w:hAnsi="Tahoma" w:cs="Tahoma"/>
                <w:sz w:val="18"/>
                <w:szCs w:val="18"/>
              </w:rPr>
            </w:pPr>
            <w:r w:rsidRPr="00CF5BCE">
              <w:rPr>
                <w:rFonts w:ascii="Tahoma" w:hAnsi="Tahoma" w:cs="Tahoma"/>
                <w:sz w:val="18"/>
                <w:szCs w:val="18"/>
              </w:rPr>
              <w:t>Extreme</w:t>
            </w:r>
          </w:p>
        </w:tc>
        <w:tc>
          <w:tcPr>
            <w:tcW w:w="0" w:type="auto"/>
            <w:tcBorders>
              <w:top w:val="nil"/>
              <w:bottom w:val="nil"/>
            </w:tcBorders>
          </w:tcPr>
          <w:p w14:paraId="2C869B07" w14:textId="0D105382" w:rsidR="00423159" w:rsidRPr="00CF5BCE" w:rsidRDefault="007E43E5" w:rsidP="00E42920">
            <w:pPr>
              <w:pStyle w:val="ARIERTblBdy"/>
              <w:rPr>
                <w:szCs w:val="22"/>
              </w:rPr>
            </w:pPr>
            <w:r w:rsidRPr="00CF5BCE">
              <w:rPr>
                <w:rFonts w:ascii="Tahoma" w:hAnsi="Tahoma" w:cs="Tahoma"/>
                <w:sz w:val="18"/>
                <w:szCs w:val="18"/>
              </w:rPr>
              <w:t>High</w:t>
            </w:r>
            <w:r>
              <w:rPr>
                <w:rFonts w:ascii="Tahoma" w:hAnsi="Tahoma" w:cs="Tahoma"/>
                <w:sz w:val="18"/>
                <w:szCs w:val="18"/>
              </w:rPr>
              <w:t>-</w:t>
            </w:r>
            <w:r w:rsidR="00423159" w:rsidRPr="00CF5BCE">
              <w:rPr>
                <w:rFonts w:ascii="Tahoma" w:hAnsi="Tahoma" w:cs="Tahoma"/>
                <w:sz w:val="18"/>
                <w:szCs w:val="18"/>
              </w:rPr>
              <w:t>density Carp cause complete loss of macrophytes, water quality and native fish values</w:t>
            </w:r>
            <w:r>
              <w:rPr>
                <w:rFonts w:ascii="Tahoma" w:hAnsi="Tahoma" w:cs="Tahoma"/>
                <w:sz w:val="18"/>
                <w:szCs w:val="18"/>
              </w:rPr>
              <w:t>,</w:t>
            </w:r>
            <w:r w:rsidR="00423159" w:rsidRPr="00CF5BCE">
              <w:rPr>
                <w:rFonts w:ascii="Tahoma" w:hAnsi="Tahoma" w:cs="Tahoma"/>
                <w:sz w:val="18"/>
                <w:szCs w:val="18"/>
              </w:rPr>
              <w:t xml:space="preserve"> and changes to ecosystem function</w:t>
            </w:r>
          </w:p>
        </w:tc>
      </w:tr>
      <w:tr w:rsidR="00423159" w:rsidRPr="00CF5BCE" w14:paraId="6A26156F" w14:textId="77777777" w:rsidTr="00423159">
        <w:tc>
          <w:tcPr>
            <w:tcW w:w="0" w:type="auto"/>
            <w:tcBorders>
              <w:top w:val="nil"/>
              <w:bottom w:val="nil"/>
            </w:tcBorders>
            <w:shd w:val="clear" w:color="auto" w:fill="auto"/>
          </w:tcPr>
          <w:p w14:paraId="7A3424BA" w14:textId="7A2B69C6" w:rsidR="00423159" w:rsidRPr="00B22E59" w:rsidRDefault="00423159" w:rsidP="00B22E59">
            <w:pPr>
              <w:pStyle w:val="ARIERTblBdy"/>
              <w:jc w:val="center"/>
              <w:rPr>
                <w:rFonts w:ascii="Tahoma" w:hAnsi="Tahoma" w:cs="Tahoma"/>
                <w:sz w:val="18"/>
                <w:szCs w:val="18"/>
              </w:rPr>
            </w:pPr>
            <w:r w:rsidRPr="00CF5BCE">
              <w:rPr>
                <w:rFonts w:ascii="Tahoma" w:hAnsi="Tahoma" w:cs="Tahoma"/>
                <w:sz w:val="18"/>
                <w:szCs w:val="18"/>
              </w:rPr>
              <w:t>4</w:t>
            </w:r>
          </w:p>
        </w:tc>
        <w:tc>
          <w:tcPr>
            <w:tcW w:w="0" w:type="auto"/>
            <w:tcBorders>
              <w:top w:val="nil"/>
              <w:bottom w:val="nil"/>
            </w:tcBorders>
          </w:tcPr>
          <w:p w14:paraId="3D71F4E6" w14:textId="1D6A45E6" w:rsidR="00423159" w:rsidRPr="00B22E59" w:rsidRDefault="00423159" w:rsidP="00423159">
            <w:pPr>
              <w:pStyle w:val="ARIERTblBdy"/>
              <w:rPr>
                <w:rFonts w:ascii="Tahoma" w:hAnsi="Tahoma" w:cs="Tahoma"/>
                <w:sz w:val="18"/>
                <w:szCs w:val="18"/>
              </w:rPr>
            </w:pPr>
            <w:r w:rsidRPr="00CF5BCE">
              <w:rPr>
                <w:rFonts w:ascii="Tahoma" w:hAnsi="Tahoma" w:cs="Tahoma"/>
                <w:sz w:val="18"/>
                <w:szCs w:val="18"/>
              </w:rPr>
              <w:t>Major</w:t>
            </w:r>
          </w:p>
        </w:tc>
        <w:tc>
          <w:tcPr>
            <w:tcW w:w="0" w:type="auto"/>
            <w:tcBorders>
              <w:top w:val="nil"/>
              <w:bottom w:val="nil"/>
            </w:tcBorders>
          </w:tcPr>
          <w:p w14:paraId="57CCE2CF" w14:textId="0DB27B00" w:rsidR="00423159" w:rsidRPr="00B22E59" w:rsidRDefault="00423159" w:rsidP="00423159">
            <w:pPr>
              <w:pStyle w:val="ARIERTblBdy"/>
              <w:rPr>
                <w:rFonts w:ascii="Tahoma" w:hAnsi="Tahoma" w:cs="Tahoma"/>
                <w:sz w:val="18"/>
                <w:szCs w:val="18"/>
              </w:rPr>
            </w:pPr>
            <w:r w:rsidRPr="00CF5BCE">
              <w:rPr>
                <w:rFonts w:ascii="Tahoma" w:hAnsi="Tahoma" w:cs="Tahoma"/>
                <w:sz w:val="18"/>
                <w:szCs w:val="18"/>
              </w:rPr>
              <w:t>Extensive detrimental impacts of Carp on aquatic values include declining macrophytes, water quality and native fish values</w:t>
            </w:r>
            <w:r w:rsidR="007E43E5">
              <w:rPr>
                <w:rFonts w:ascii="Tahoma" w:hAnsi="Tahoma" w:cs="Tahoma"/>
                <w:sz w:val="18"/>
                <w:szCs w:val="18"/>
              </w:rPr>
              <w:t>,</w:t>
            </w:r>
            <w:r w:rsidRPr="00CF5BCE">
              <w:rPr>
                <w:rFonts w:ascii="Tahoma" w:hAnsi="Tahoma" w:cs="Tahoma"/>
                <w:sz w:val="18"/>
                <w:szCs w:val="18"/>
              </w:rPr>
              <w:t xml:space="preserve"> and changes to ecosystem function</w:t>
            </w:r>
          </w:p>
        </w:tc>
      </w:tr>
      <w:tr w:rsidR="00423159" w:rsidRPr="00CF5BCE" w14:paraId="76E67EC8" w14:textId="77777777" w:rsidTr="00423159">
        <w:tc>
          <w:tcPr>
            <w:tcW w:w="0" w:type="auto"/>
            <w:tcBorders>
              <w:top w:val="nil"/>
              <w:bottom w:val="nil"/>
            </w:tcBorders>
            <w:shd w:val="clear" w:color="auto" w:fill="auto"/>
          </w:tcPr>
          <w:p w14:paraId="5211354A" w14:textId="394BCB72" w:rsidR="00423159" w:rsidRPr="00B22E59" w:rsidRDefault="00423159" w:rsidP="00B22E59">
            <w:pPr>
              <w:pStyle w:val="ARIERTblBdy"/>
              <w:jc w:val="center"/>
              <w:rPr>
                <w:rFonts w:ascii="Tahoma" w:hAnsi="Tahoma" w:cs="Tahoma"/>
                <w:sz w:val="18"/>
                <w:szCs w:val="18"/>
              </w:rPr>
            </w:pPr>
            <w:r w:rsidRPr="00CF5BCE">
              <w:rPr>
                <w:rFonts w:ascii="Tahoma" w:hAnsi="Tahoma" w:cs="Tahoma"/>
                <w:sz w:val="18"/>
                <w:szCs w:val="18"/>
              </w:rPr>
              <w:t>3</w:t>
            </w:r>
          </w:p>
        </w:tc>
        <w:tc>
          <w:tcPr>
            <w:tcW w:w="0" w:type="auto"/>
            <w:tcBorders>
              <w:top w:val="nil"/>
              <w:bottom w:val="nil"/>
            </w:tcBorders>
          </w:tcPr>
          <w:p w14:paraId="79363C49" w14:textId="34D38036" w:rsidR="00423159" w:rsidRPr="00B22E59" w:rsidRDefault="00423159" w:rsidP="00B22E59">
            <w:pPr>
              <w:pStyle w:val="ARIERTblBdy"/>
              <w:rPr>
                <w:rFonts w:ascii="Tahoma" w:hAnsi="Tahoma" w:cs="Tahoma"/>
                <w:sz w:val="18"/>
                <w:szCs w:val="18"/>
              </w:rPr>
            </w:pPr>
            <w:r w:rsidRPr="00CF5BCE">
              <w:rPr>
                <w:rFonts w:ascii="Tahoma" w:hAnsi="Tahoma" w:cs="Tahoma"/>
                <w:sz w:val="18"/>
                <w:szCs w:val="18"/>
              </w:rPr>
              <w:t>Moderate</w:t>
            </w:r>
          </w:p>
        </w:tc>
        <w:tc>
          <w:tcPr>
            <w:tcW w:w="0" w:type="auto"/>
            <w:tcBorders>
              <w:top w:val="nil"/>
              <w:bottom w:val="nil"/>
            </w:tcBorders>
          </w:tcPr>
          <w:p w14:paraId="30B3A5A5" w14:textId="466064B0" w:rsidR="00423159" w:rsidRPr="00B22E59" w:rsidRDefault="00423159" w:rsidP="00B22E59">
            <w:pPr>
              <w:pStyle w:val="ARIERTblBdy"/>
              <w:rPr>
                <w:rFonts w:ascii="Tahoma" w:hAnsi="Tahoma" w:cs="Tahoma"/>
                <w:sz w:val="18"/>
                <w:szCs w:val="18"/>
              </w:rPr>
            </w:pPr>
            <w:r w:rsidRPr="00CF5BCE">
              <w:rPr>
                <w:rFonts w:ascii="Tahoma" w:hAnsi="Tahoma" w:cs="Tahoma"/>
                <w:sz w:val="18"/>
                <w:szCs w:val="18"/>
              </w:rPr>
              <w:t>Some impacts of Carp on aquatic values</w:t>
            </w:r>
            <w:r w:rsidR="007E43E5">
              <w:rPr>
                <w:rFonts w:ascii="Tahoma" w:hAnsi="Tahoma" w:cs="Tahoma"/>
                <w:sz w:val="18"/>
                <w:szCs w:val="18"/>
              </w:rPr>
              <w:t>, which</w:t>
            </w:r>
            <w:r w:rsidRPr="00CF5BCE">
              <w:rPr>
                <w:rFonts w:ascii="Tahoma" w:hAnsi="Tahoma" w:cs="Tahoma"/>
                <w:sz w:val="18"/>
                <w:szCs w:val="18"/>
              </w:rPr>
              <w:t xml:space="preserve"> may include declining macrophytes, water quality and native fish values</w:t>
            </w:r>
          </w:p>
        </w:tc>
      </w:tr>
      <w:tr w:rsidR="00423159" w:rsidRPr="00CF5BCE" w14:paraId="793CB43D" w14:textId="77777777" w:rsidTr="00423159">
        <w:tc>
          <w:tcPr>
            <w:tcW w:w="0" w:type="auto"/>
            <w:tcBorders>
              <w:top w:val="nil"/>
              <w:bottom w:val="nil"/>
            </w:tcBorders>
            <w:shd w:val="clear" w:color="auto" w:fill="auto"/>
          </w:tcPr>
          <w:p w14:paraId="039AC8AE" w14:textId="7A0CB332" w:rsidR="00423159" w:rsidRPr="00B22E59" w:rsidRDefault="00423159" w:rsidP="00B22E59">
            <w:pPr>
              <w:pStyle w:val="ARIERTblBdy"/>
              <w:jc w:val="center"/>
              <w:rPr>
                <w:rFonts w:ascii="Tahoma" w:hAnsi="Tahoma" w:cs="Tahoma"/>
                <w:sz w:val="18"/>
                <w:szCs w:val="18"/>
              </w:rPr>
            </w:pPr>
            <w:r w:rsidRPr="00CF5BCE">
              <w:rPr>
                <w:rFonts w:ascii="Tahoma" w:hAnsi="Tahoma" w:cs="Tahoma"/>
                <w:sz w:val="18"/>
                <w:szCs w:val="18"/>
              </w:rPr>
              <w:t>2</w:t>
            </w:r>
          </w:p>
        </w:tc>
        <w:tc>
          <w:tcPr>
            <w:tcW w:w="0" w:type="auto"/>
            <w:tcBorders>
              <w:top w:val="nil"/>
              <w:bottom w:val="nil"/>
            </w:tcBorders>
          </w:tcPr>
          <w:p w14:paraId="64115ECD" w14:textId="3CA2816E" w:rsidR="00423159" w:rsidRPr="00B22E59" w:rsidRDefault="00423159" w:rsidP="00B22E59">
            <w:pPr>
              <w:pStyle w:val="ARIERTblBdy"/>
              <w:rPr>
                <w:rFonts w:ascii="Tahoma" w:hAnsi="Tahoma" w:cs="Tahoma"/>
                <w:sz w:val="18"/>
                <w:szCs w:val="18"/>
              </w:rPr>
            </w:pPr>
            <w:r w:rsidRPr="00CF5BCE">
              <w:rPr>
                <w:rFonts w:ascii="Tahoma" w:hAnsi="Tahoma" w:cs="Tahoma"/>
                <w:sz w:val="18"/>
                <w:szCs w:val="18"/>
              </w:rPr>
              <w:t>Minor</w:t>
            </w:r>
          </w:p>
        </w:tc>
        <w:tc>
          <w:tcPr>
            <w:tcW w:w="0" w:type="auto"/>
            <w:tcBorders>
              <w:top w:val="nil"/>
              <w:bottom w:val="nil"/>
            </w:tcBorders>
          </w:tcPr>
          <w:p w14:paraId="096EC308" w14:textId="7B039232" w:rsidR="00423159" w:rsidRPr="00B22E59" w:rsidRDefault="007E43E5" w:rsidP="00B22E59">
            <w:pPr>
              <w:pStyle w:val="ARIERTblBdy"/>
              <w:rPr>
                <w:rFonts w:ascii="Tahoma" w:hAnsi="Tahoma" w:cs="Tahoma"/>
                <w:sz w:val="18"/>
                <w:szCs w:val="18"/>
              </w:rPr>
            </w:pPr>
            <w:r w:rsidRPr="00CF5BCE">
              <w:rPr>
                <w:rFonts w:ascii="Tahoma" w:hAnsi="Tahoma" w:cs="Tahoma"/>
                <w:sz w:val="18"/>
                <w:szCs w:val="18"/>
              </w:rPr>
              <w:t>Short</w:t>
            </w:r>
            <w:r>
              <w:rPr>
                <w:rFonts w:ascii="Tahoma" w:hAnsi="Tahoma" w:cs="Tahoma"/>
                <w:sz w:val="18"/>
                <w:szCs w:val="18"/>
              </w:rPr>
              <w:t>-</w:t>
            </w:r>
            <w:r w:rsidR="00423159" w:rsidRPr="00CF5BCE">
              <w:rPr>
                <w:rFonts w:ascii="Tahoma" w:hAnsi="Tahoma" w:cs="Tahoma"/>
                <w:sz w:val="18"/>
                <w:szCs w:val="18"/>
              </w:rPr>
              <w:t>term impacts to native values and ecology</w:t>
            </w:r>
          </w:p>
        </w:tc>
      </w:tr>
      <w:tr w:rsidR="00423159" w:rsidRPr="00CF5BCE" w14:paraId="05D50BBA" w14:textId="77777777" w:rsidTr="00423159">
        <w:tc>
          <w:tcPr>
            <w:tcW w:w="0" w:type="auto"/>
            <w:tcBorders>
              <w:top w:val="nil"/>
            </w:tcBorders>
            <w:shd w:val="clear" w:color="auto" w:fill="auto"/>
          </w:tcPr>
          <w:p w14:paraId="4F8B5E25" w14:textId="55F70C92" w:rsidR="00423159" w:rsidRPr="00B22E59" w:rsidRDefault="00423159" w:rsidP="00B22E59">
            <w:pPr>
              <w:pStyle w:val="ARIERTblBdy"/>
              <w:jc w:val="center"/>
              <w:rPr>
                <w:rFonts w:ascii="Tahoma" w:hAnsi="Tahoma" w:cs="Tahoma"/>
                <w:sz w:val="18"/>
                <w:szCs w:val="18"/>
              </w:rPr>
            </w:pPr>
            <w:r w:rsidRPr="00CF5BCE">
              <w:rPr>
                <w:rFonts w:ascii="Tahoma" w:hAnsi="Tahoma" w:cs="Tahoma"/>
                <w:sz w:val="18"/>
                <w:szCs w:val="18"/>
              </w:rPr>
              <w:t>1</w:t>
            </w:r>
          </w:p>
        </w:tc>
        <w:tc>
          <w:tcPr>
            <w:tcW w:w="0" w:type="auto"/>
            <w:tcBorders>
              <w:top w:val="nil"/>
            </w:tcBorders>
          </w:tcPr>
          <w:p w14:paraId="30A793F9" w14:textId="77AC4B58" w:rsidR="00423159" w:rsidRPr="00B22E59" w:rsidRDefault="00423159" w:rsidP="00E42920">
            <w:pPr>
              <w:pStyle w:val="ARIERTblBdy"/>
              <w:keepNext/>
              <w:outlineLvl w:val="2"/>
              <w:rPr>
                <w:rFonts w:ascii="Tahoma" w:hAnsi="Tahoma" w:cs="Tahoma"/>
                <w:sz w:val="18"/>
                <w:szCs w:val="18"/>
              </w:rPr>
            </w:pPr>
            <w:r w:rsidRPr="00CF5BCE">
              <w:rPr>
                <w:rFonts w:ascii="Tahoma" w:hAnsi="Tahoma" w:cs="Tahoma"/>
                <w:sz w:val="18"/>
                <w:szCs w:val="18"/>
              </w:rPr>
              <w:t>Low</w:t>
            </w:r>
          </w:p>
        </w:tc>
        <w:tc>
          <w:tcPr>
            <w:tcW w:w="0" w:type="auto"/>
            <w:tcBorders>
              <w:top w:val="nil"/>
            </w:tcBorders>
          </w:tcPr>
          <w:p w14:paraId="27E48BD4" w14:textId="530C7555" w:rsidR="00423159" w:rsidRPr="00B22E59" w:rsidRDefault="00423159" w:rsidP="00B22E59">
            <w:pPr>
              <w:pStyle w:val="ARIERTblBdy"/>
            </w:pPr>
            <w:r w:rsidRPr="00CF5BCE">
              <w:rPr>
                <w:rFonts w:ascii="Tahoma" w:hAnsi="Tahoma" w:cs="Tahoma"/>
                <w:sz w:val="18"/>
                <w:szCs w:val="18"/>
              </w:rPr>
              <w:t>Undetectable or inconsequential ecosystem impacts</w:t>
            </w:r>
            <w:r w:rsidR="007E43E5">
              <w:rPr>
                <w:rFonts w:ascii="Tahoma" w:hAnsi="Tahoma" w:cs="Tahoma"/>
                <w:sz w:val="18"/>
                <w:szCs w:val="18"/>
              </w:rPr>
              <w:t>;</w:t>
            </w:r>
            <w:r w:rsidR="007E43E5" w:rsidRPr="00CF5BCE">
              <w:rPr>
                <w:rFonts w:ascii="Tahoma" w:hAnsi="Tahoma" w:cs="Tahoma"/>
                <w:sz w:val="18"/>
                <w:szCs w:val="18"/>
              </w:rPr>
              <w:t xml:space="preserve"> </w:t>
            </w:r>
            <w:r w:rsidRPr="00CF5BCE">
              <w:rPr>
                <w:rFonts w:ascii="Tahoma" w:hAnsi="Tahoma" w:cs="Tahoma"/>
                <w:sz w:val="18"/>
                <w:szCs w:val="18"/>
              </w:rPr>
              <w:t>native values and ecology maintained</w:t>
            </w:r>
          </w:p>
        </w:tc>
      </w:tr>
    </w:tbl>
    <w:p w14:paraId="1E823280" w14:textId="77777777" w:rsidR="00423159" w:rsidRPr="00B22E59" w:rsidRDefault="00423159" w:rsidP="00B22E59">
      <w:pPr>
        <w:pStyle w:val="ARIERTblBdy"/>
        <w:rPr>
          <w:rFonts w:ascii="Tahoma" w:hAnsi="Tahoma" w:cs="Tahoma"/>
          <w:sz w:val="18"/>
          <w:szCs w:val="18"/>
        </w:rPr>
      </w:pPr>
    </w:p>
    <w:p w14:paraId="537C7575" w14:textId="1321320A" w:rsidR="00554FAB" w:rsidRPr="00CF5BCE" w:rsidRDefault="00554FAB" w:rsidP="0015489F">
      <w:pPr>
        <w:pStyle w:val="ARIERCaption-Table"/>
      </w:pPr>
      <w:bookmarkStart w:id="249" w:name="_Toc317204976"/>
      <w:r w:rsidRPr="00B22E59">
        <w:t>Table 18. Risk ma</w:t>
      </w:r>
      <w:r w:rsidR="00A8055F" w:rsidRPr="00B22E59">
        <w:t>trix (Standards Australia 2004)</w:t>
      </w:r>
      <w:bookmarkEnd w:id="249"/>
    </w:p>
    <w:p w14:paraId="383D7300" w14:textId="1FFE30BF" w:rsidR="00975437" w:rsidRPr="00CF5BCE" w:rsidRDefault="00975437" w:rsidP="00975437">
      <w:r w:rsidRPr="00077D7A">
        <w:t>Risk key:</w:t>
      </w:r>
    </w:p>
    <w:tbl>
      <w:tblPr>
        <w:tblStyle w:val="DELWPTable"/>
        <w:tblpPr w:leftFromText="180" w:rightFromText="180" w:vertAnchor="text" w:tblpX="108" w:tblpY="1"/>
        <w:tblOverlap w:val="never"/>
        <w:tblW w:w="0" w:type="auto"/>
        <w:tblInd w:w="0" w:type="dxa"/>
        <w:tblBorders>
          <w:bottom w:val="none" w:sz="0" w:space="0" w:color="auto"/>
          <w:insideH w:val="none" w:sz="0" w:space="0" w:color="auto"/>
        </w:tblBorders>
        <w:tblLayout w:type="fixed"/>
        <w:tblLook w:val="04A0" w:firstRow="1" w:lastRow="0" w:firstColumn="1" w:lastColumn="0" w:noHBand="0" w:noVBand="1"/>
      </w:tblPr>
      <w:tblGrid>
        <w:gridCol w:w="1134"/>
        <w:gridCol w:w="1134"/>
        <w:gridCol w:w="1134"/>
        <w:gridCol w:w="1134"/>
      </w:tblGrid>
      <w:tr w:rsidR="00975437" w:rsidRPr="00CF5BCE" w14:paraId="18000290" w14:textId="77777777" w:rsidTr="00B22E59">
        <w:trPr>
          <w:cnfStyle w:val="100000000000" w:firstRow="1" w:lastRow="0" w:firstColumn="0" w:lastColumn="0" w:oddVBand="0" w:evenVBand="0" w:oddHBand="0" w:evenHBand="0" w:firstRowFirstColumn="0" w:firstRowLastColumn="0" w:lastRowFirstColumn="0" w:lastRowLastColumn="0"/>
        </w:trPr>
        <w:tc>
          <w:tcPr>
            <w:tcW w:w="1134" w:type="dxa"/>
            <w:shd w:val="clear" w:color="auto" w:fill="C2D69B"/>
          </w:tcPr>
          <w:p w14:paraId="28719CA5" w14:textId="536F1D49" w:rsidR="00975437" w:rsidRPr="00B22E59" w:rsidRDefault="00975437" w:rsidP="0015489F">
            <w:pPr>
              <w:spacing w:line="400" w:lineRule="atLeast"/>
              <w:jc w:val="center"/>
            </w:pPr>
            <w:r w:rsidRPr="00077D7A">
              <w:t>Low</w:t>
            </w:r>
          </w:p>
        </w:tc>
        <w:tc>
          <w:tcPr>
            <w:tcW w:w="1134" w:type="dxa"/>
            <w:shd w:val="clear" w:color="auto" w:fill="B8CCE4"/>
          </w:tcPr>
          <w:p w14:paraId="29933105" w14:textId="68C36497" w:rsidR="00975437" w:rsidRPr="00B22E59" w:rsidRDefault="00975437" w:rsidP="0015489F">
            <w:pPr>
              <w:spacing w:line="400" w:lineRule="atLeast"/>
              <w:jc w:val="center"/>
            </w:pPr>
            <w:r w:rsidRPr="00077D7A">
              <w:t>Medium</w:t>
            </w:r>
          </w:p>
        </w:tc>
        <w:tc>
          <w:tcPr>
            <w:tcW w:w="1134" w:type="dxa"/>
            <w:shd w:val="clear" w:color="auto" w:fill="FABF8F"/>
          </w:tcPr>
          <w:p w14:paraId="0ECC66CF" w14:textId="2AF6E45A" w:rsidR="00975437" w:rsidRPr="00B22E59" w:rsidRDefault="00975437" w:rsidP="0015489F">
            <w:pPr>
              <w:spacing w:line="400" w:lineRule="atLeast"/>
              <w:jc w:val="center"/>
            </w:pPr>
            <w:r w:rsidRPr="00077D7A">
              <w:t>High</w:t>
            </w:r>
          </w:p>
        </w:tc>
        <w:tc>
          <w:tcPr>
            <w:tcW w:w="1134" w:type="dxa"/>
            <w:shd w:val="clear" w:color="auto" w:fill="FF6600"/>
          </w:tcPr>
          <w:p w14:paraId="5290CC72" w14:textId="5CA30EF6" w:rsidR="00975437" w:rsidRPr="00B22E59" w:rsidRDefault="00975437" w:rsidP="0015489F">
            <w:pPr>
              <w:spacing w:line="400" w:lineRule="atLeast"/>
              <w:jc w:val="center"/>
            </w:pPr>
            <w:r w:rsidRPr="00077D7A">
              <w:t>Very high</w:t>
            </w:r>
          </w:p>
        </w:tc>
      </w:tr>
    </w:tbl>
    <w:p w14:paraId="3E02AEC9" w14:textId="1372DAB8" w:rsidR="00975437" w:rsidRPr="00CF5BCE" w:rsidRDefault="00975437" w:rsidP="00975437"/>
    <w:p w14:paraId="4DE2AE06" w14:textId="4CE310A7" w:rsidR="00975437" w:rsidRPr="00CF5BCE" w:rsidRDefault="00975437" w:rsidP="0015489F"/>
    <w:tbl>
      <w:tblPr>
        <w:tblW w:w="0" w:type="auto"/>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1E0" w:firstRow="1" w:lastRow="1" w:firstColumn="1" w:lastColumn="1" w:noHBand="0" w:noVBand="0"/>
      </w:tblPr>
      <w:tblGrid>
        <w:gridCol w:w="618"/>
        <w:gridCol w:w="369"/>
        <w:gridCol w:w="1228"/>
        <w:gridCol w:w="746"/>
        <w:gridCol w:w="868"/>
        <w:gridCol w:w="1170"/>
        <w:gridCol w:w="872"/>
        <w:gridCol w:w="1081"/>
      </w:tblGrid>
      <w:tr w:rsidR="00423159" w:rsidRPr="00CF5BCE" w14:paraId="234B0456" w14:textId="12C98911" w:rsidTr="00B22E59">
        <w:trPr>
          <w:trHeight w:val="318"/>
        </w:trPr>
        <w:tc>
          <w:tcPr>
            <w:tcW w:w="0" w:type="auto"/>
            <w:tcBorders>
              <w:top w:val="nil"/>
              <w:left w:val="nil"/>
              <w:bottom w:val="nil"/>
              <w:right w:val="nil"/>
            </w:tcBorders>
            <w:shd w:val="clear" w:color="auto" w:fill="auto"/>
          </w:tcPr>
          <w:p w14:paraId="3EBE34A0" w14:textId="54E4B2D8" w:rsidR="00423159" w:rsidRPr="00CF5BCE" w:rsidRDefault="00423159" w:rsidP="00B22E59">
            <w:pPr>
              <w:pStyle w:val="ARIERTblHd"/>
              <w:spacing w:before="80" w:line="240" w:lineRule="auto"/>
            </w:pPr>
          </w:p>
        </w:tc>
        <w:tc>
          <w:tcPr>
            <w:tcW w:w="0" w:type="auto"/>
            <w:tcBorders>
              <w:top w:val="nil"/>
              <w:left w:val="nil"/>
              <w:bottom w:val="nil"/>
              <w:right w:val="nil"/>
            </w:tcBorders>
            <w:shd w:val="clear" w:color="auto" w:fill="auto"/>
          </w:tcPr>
          <w:p w14:paraId="21F5C501" w14:textId="37BC7BC3" w:rsidR="00423159" w:rsidRPr="00077D7A" w:rsidRDefault="00423159" w:rsidP="00B22E59">
            <w:pPr>
              <w:spacing w:before="80" w:after="60"/>
              <w:rPr>
                <w:color w:val="000000" w:themeColor="text1"/>
              </w:rPr>
            </w:pPr>
          </w:p>
        </w:tc>
        <w:tc>
          <w:tcPr>
            <w:tcW w:w="0" w:type="auto"/>
            <w:tcBorders>
              <w:top w:val="nil"/>
              <w:left w:val="nil"/>
              <w:bottom w:val="nil"/>
            </w:tcBorders>
            <w:shd w:val="clear" w:color="auto" w:fill="auto"/>
          </w:tcPr>
          <w:p w14:paraId="6C9379E6" w14:textId="2DB5EFC7" w:rsidR="00423159" w:rsidRPr="00CF5BCE" w:rsidRDefault="00423159" w:rsidP="00B22E59">
            <w:pPr>
              <w:pStyle w:val="ARIERTblHd"/>
              <w:spacing w:before="80" w:line="240" w:lineRule="auto"/>
            </w:pPr>
          </w:p>
        </w:tc>
        <w:tc>
          <w:tcPr>
            <w:tcW w:w="0" w:type="auto"/>
            <w:gridSpan w:val="5"/>
            <w:shd w:val="clear" w:color="auto" w:fill="228591"/>
          </w:tcPr>
          <w:p w14:paraId="589C1642" w14:textId="5DD53BA0" w:rsidR="00423159" w:rsidRPr="00CF5BCE" w:rsidRDefault="00423159" w:rsidP="00B22E59">
            <w:pPr>
              <w:pStyle w:val="ARIERTblHd"/>
              <w:spacing w:before="80" w:line="240" w:lineRule="auto"/>
              <w:jc w:val="center"/>
              <w:rPr>
                <w:b/>
                <w:bCs/>
                <w:szCs w:val="26"/>
              </w:rPr>
            </w:pPr>
            <w:r w:rsidRPr="00B22E59">
              <w:t>Consequence</w:t>
            </w:r>
          </w:p>
        </w:tc>
      </w:tr>
      <w:tr w:rsidR="00975437" w:rsidRPr="00CF5BCE" w14:paraId="31D1A370" w14:textId="770ECDF2" w:rsidTr="00B22E59">
        <w:tc>
          <w:tcPr>
            <w:tcW w:w="0" w:type="auto"/>
            <w:tcBorders>
              <w:top w:val="nil"/>
              <w:left w:val="nil"/>
              <w:right w:val="nil"/>
            </w:tcBorders>
            <w:shd w:val="clear" w:color="auto" w:fill="auto"/>
            <w:textDirection w:val="btLr"/>
          </w:tcPr>
          <w:p w14:paraId="0FF22DDD" w14:textId="2AFBEA29" w:rsidR="00423159" w:rsidRPr="00CF5BCE" w:rsidRDefault="00423159" w:rsidP="00B22E59">
            <w:pPr>
              <w:pStyle w:val="ARIERTblHd"/>
              <w:spacing w:before="80" w:line="240" w:lineRule="auto"/>
              <w:rPr>
                <w:b/>
                <w:color w:val="F58426"/>
              </w:rPr>
            </w:pPr>
          </w:p>
        </w:tc>
        <w:tc>
          <w:tcPr>
            <w:tcW w:w="0" w:type="auto"/>
            <w:tcBorders>
              <w:top w:val="nil"/>
              <w:left w:val="nil"/>
              <w:right w:val="nil"/>
            </w:tcBorders>
          </w:tcPr>
          <w:p w14:paraId="58D629DC" w14:textId="46976E10" w:rsidR="00423159" w:rsidRPr="00CF5BCE" w:rsidRDefault="00423159" w:rsidP="00B22E59">
            <w:pPr>
              <w:pStyle w:val="ARIERTblBdy"/>
              <w:tabs>
                <w:tab w:val="left" w:pos="170"/>
              </w:tabs>
              <w:rPr>
                <w:color w:val="000000" w:themeColor="text1"/>
              </w:rPr>
            </w:pPr>
          </w:p>
        </w:tc>
        <w:tc>
          <w:tcPr>
            <w:tcW w:w="0" w:type="auto"/>
            <w:tcBorders>
              <w:top w:val="nil"/>
              <w:left w:val="nil"/>
            </w:tcBorders>
          </w:tcPr>
          <w:p w14:paraId="2B10CE11" w14:textId="059880F2" w:rsidR="00423159" w:rsidRPr="00B22E59" w:rsidRDefault="00423159" w:rsidP="00B22E59">
            <w:pPr>
              <w:pStyle w:val="ARIERTblBdy"/>
            </w:pPr>
          </w:p>
        </w:tc>
        <w:tc>
          <w:tcPr>
            <w:tcW w:w="0" w:type="auto"/>
          </w:tcPr>
          <w:p w14:paraId="3EBE204B" w14:textId="14F2AE21" w:rsidR="00423159" w:rsidRPr="00B22E59" w:rsidRDefault="00423159" w:rsidP="00B22E59">
            <w:pPr>
              <w:pStyle w:val="ARIERTblBdy"/>
              <w:rPr>
                <w:rFonts w:ascii="Tahoma" w:hAnsi="Tahoma" w:cs="Tahoma"/>
                <w:sz w:val="18"/>
                <w:szCs w:val="18"/>
              </w:rPr>
            </w:pPr>
            <w:r w:rsidRPr="00B22E59">
              <w:rPr>
                <w:rFonts w:ascii="Tahoma" w:hAnsi="Tahoma" w:cs="Tahoma"/>
                <w:sz w:val="18"/>
                <w:szCs w:val="18"/>
              </w:rPr>
              <w:t>1. Low</w:t>
            </w:r>
          </w:p>
        </w:tc>
        <w:tc>
          <w:tcPr>
            <w:tcW w:w="0" w:type="auto"/>
          </w:tcPr>
          <w:p w14:paraId="1EE9A6FA" w14:textId="7CCA0420" w:rsidR="00423159" w:rsidRPr="00B22E59" w:rsidRDefault="00423159" w:rsidP="00B22E59">
            <w:pPr>
              <w:pStyle w:val="ARIERTblBdy"/>
              <w:rPr>
                <w:rFonts w:ascii="Tahoma" w:hAnsi="Tahoma" w:cs="Tahoma"/>
                <w:sz w:val="18"/>
                <w:szCs w:val="18"/>
              </w:rPr>
            </w:pPr>
            <w:r w:rsidRPr="00B22E59">
              <w:rPr>
                <w:rFonts w:ascii="Tahoma" w:hAnsi="Tahoma" w:cs="Tahoma"/>
                <w:sz w:val="18"/>
                <w:szCs w:val="18"/>
              </w:rPr>
              <w:t>2. Minor</w:t>
            </w:r>
          </w:p>
        </w:tc>
        <w:tc>
          <w:tcPr>
            <w:tcW w:w="0" w:type="auto"/>
          </w:tcPr>
          <w:p w14:paraId="04B79479" w14:textId="2F3706B2" w:rsidR="00423159" w:rsidRPr="00B22E59" w:rsidRDefault="00423159" w:rsidP="00B22E59">
            <w:pPr>
              <w:pStyle w:val="ARIERTblBdy"/>
              <w:rPr>
                <w:rFonts w:ascii="Tahoma" w:hAnsi="Tahoma" w:cs="Tahoma"/>
                <w:sz w:val="18"/>
                <w:szCs w:val="18"/>
              </w:rPr>
            </w:pPr>
            <w:r w:rsidRPr="00B22E59">
              <w:rPr>
                <w:rFonts w:ascii="Tahoma" w:hAnsi="Tahoma" w:cs="Tahoma"/>
                <w:sz w:val="18"/>
                <w:szCs w:val="18"/>
              </w:rPr>
              <w:t>3. Moderate</w:t>
            </w:r>
          </w:p>
        </w:tc>
        <w:tc>
          <w:tcPr>
            <w:tcW w:w="0" w:type="auto"/>
          </w:tcPr>
          <w:p w14:paraId="11C79CA8" w14:textId="0183103B" w:rsidR="00423159" w:rsidRPr="00B22E59" w:rsidRDefault="00423159" w:rsidP="00B22E59">
            <w:pPr>
              <w:pStyle w:val="ARIERTblBdy"/>
              <w:rPr>
                <w:rFonts w:ascii="Tahoma" w:hAnsi="Tahoma" w:cs="Tahoma"/>
                <w:sz w:val="18"/>
                <w:szCs w:val="18"/>
              </w:rPr>
            </w:pPr>
            <w:r w:rsidRPr="00B22E59">
              <w:rPr>
                <w:rFonts w:ascii="Tahoma" w:hAnsi="Tahoma" w:cs="Tahoma"/>
                <w:sz w:val="18"/>
                <w:szCs w:val="18"/>
              </w:rPr>
              <w:t>4. Major</w:t>
            </w:r>
          </w:p>
        </w:tc>
        <w:tc>
          <w:tcPr>
            <w:tcW w:w="0" w:type="auto"/>
          </w:tcPr>
          <w:p w14:paraId="0DFFB34E" w14:textId="1C12501F" w:rsidR="00423159" w:rsidRPr="00B22E59" w:rsidRDefault="00423159" w:rsidP="00B22E59">
            <w:pPr>
              <w:pStyle w:val="ARIERTblBdy"/>
              <w:rPr>
                <w:rFonts w:ascii="Tahoma" w:hAnsi="Tahoma" w:cs="Tahoma"/>
                <w:sz w:val="18"/>
                <w:szCs w:val="18"/>
              </w:rPr>
            </w:pPr>
            <w:r w:rsidRPr="00B22E59">
              <w:rPr>
                <w:rFonts w:ascii="Tahoma" w:hAnsi="Tahoma" w:cs="Tahoma"/>
                <w:sz w:val="18"/>
                <w:szCs w:val="18"/>
              </w:rPr>
              <w:t>5. Extreme</w:t>
            </w:r>
          </w:p>
        </w:tc>
      </w:tr>
      <w:tr w:rsidR="00975437" w:rsidRPr="00CF5BCE" w14:paraId="47A16031" w14:textId="258E6A84" w:rsidTr="00B22E59">
        <w:tc>
          <w:tcPr>
            <w:tcW w:w="0" w:type="auto"/>
            <w:vMerge w:val="restart"/>
            <w:shd w:val="clear" w:color="auto" w:fill="228591"/>
            <w:textDirection w:val="btLr"/>
          </w:tcPr>
          <w:p w14:paraId="5277C153" w14:textId="67B27D7C" w:rsidR="00975437" w:rsidRPr="00CF5BCE" w:rsidRDefault="00975437" w:rsidP="0015489F">
            <w:pPr>
              <w:pStyle w:val="ARIERTblHd"/>
              <w:ind w:left="113" w:right="113"/>
              <w:jc w:val="center"/>
              <w:rPr>
                <w:rFonts w:asciiTheme="minorHAnsi" w:hAnsiTheme="minorHAnsi"/>
              </w:rPr>
            </w:pPr>
            <w:r w:rsidRPr="00B22E59">
              <w:t>Likelihood</w:t>
            </w:r>
          </w:p>
        </w:tc>
        <w:tc>
          <w:tcPr>
            <w:tcW w:w="0" w:type="auto"/>
            <w:shd w:val="clear" w:color="auto" w:fill="auto"/>
          </w:tcPr>
          <w:p w14:paraId="57406B7C" w14:textId="0849C0BB" w:rsidR="00975437" w:rsidRPr="00B22E59" w:rsidRDefault="00975437" w:rsidP="00B22E59">
            <w:pPr>
              <w:pStyle w:val="ARIERTblBdy"/>
              <w:rPr>
                <w:rFonts w:ascii="Tahoma" w:hAnsi="Tahoma" w:cs="Tahoma"/>
                <w:sz w:val="18"/>
                <w:szCs w:val="18"/>
              </w:rPr>
            </w:pPr>
            <w:r w:rsidRPr="00B22E59">
              <w:rPr>
                <w:rFonts w:ascii="Tahoma" w:hAnsi="Tahoma" w:cs="Tahoma"/>
                <w:sz w:val="18"/>
                <w:szCs w:val="18"/>
              </w:rPr>
              <w:t>5.</w:t>
            </w:r>
          </w:p>
        </w:tc>
        <w:tc>
          <w:tcPr>
            <w:tcW w:w="0" w:type="auto"/>
          </w:tcPr>
          <w:p w14:paraId="5D68682F" w14:textId="3AA37032" w:rsidR="00975437" w:rsidRPr="00B22E59" w:rsidRDefault="00975437" w:rsidP="00B22E59">
            <w:pPr>
              <w:pStyle w:val="ARIERTblBdy"/>
              <w:rPr>
                <w:rFonts w:ascii="Tahoma" w:hAnsi="Tahoma" w:cs="Tahoma"/>
                <w:sz w:val="18"/>
                <w:szCs w:val="18"/>
              </w:rPr>
            </w:pPr>
            <w:r w:rsidRPr="00E42920">
              <w:rPr>
                <w:rFonts w:ascii="Tahoma" w:hAnsi="Tahoma" w:cs="Tahoma"/>
                <w:sz w:val="18"/>
                <w:szCs w:val="18"/>
              </w:rPr>
              <w:t>Very likely</w:t>
            </w:r>
          </w:p>
        </w:tc>
        <w:tc>
          <w:tcPr>
            <w:tcW w:w="0" w:type="auto"/>
            <w:shd w:val="clear" w:color="auto" w:fill="B8CCE4"/>
          </w:tcPr>
          <w:p w14:paraId="0971C1BF" w14:textId="37C0BFDA" w:rsidR="00975437" w:rsidRPr="00B22E59" w:rsidRDefault="00975437" w:rsidP="00B22E59">
            <w:pPr>
              <w:pStyle w:val="ARIERTblBdy"/>
              <w:jc w:val="center"/>
              <w:rPr>
                <w:rFonts w:ascii="Tahoma" w:hAnsi="Tahoma" w:cs="Tahoma"/>
                <w:sz w:val="18"/>
                <w:szCs w:val="18"/>
              </w:rPr>
            </w:pPr>
            <w:r w:rsidRPr="00CF5BCE">
              <w:rPr>
                <w:rFonts w:ascii="Tahoma" w:hAnsi="Tahoma" w:cs="Tahoma"/>
                <w:sz w:val="18"/>
                <w:szCs w:val="18"/>
              </w:rPr>
              <w:t>M</w:t>
            </w:r>
          </w:p>
        </w:tc>
        <w:tc>
          <w:tcPr>
            <w:tcW w:w="0" w:type="auto"/>
            <w:shd w:val="clear" w:color="auto" w:fill="B8CCE4"/>
          </w:tcPr>
          <w:p w14:paraId="6C227ABA" w14:textId="4D5019BD" w:rsidR="00975437" w:rsidRPr="00B22E59" w:rsidRDefault="00975437" w:rsidP="00B22E59">
            <w:pPr>
              <w:pStyle w:val="ARIERTblBdy"/>
              <w:jc w:val="center"/>
              <w:rPr>
                <w:rFonts w:ascii="Tahoma" w:hAnsi="Tahoma" w:cs="Tahoma"/>
                <w:sz w:val="18"/>
                <w:szCs w:val="18"/>
              </w:rPr>
            </w:pPr>
            <w:r w:rsidRPr="00CF5BCE">
              <w:rPr>
                <w:rFonts w:ascii="Tahoma" w:hAnsi="Tahoma" w:cs="Tahoma"/>
                <w:sz w:val="18"/>
                <w:szCs w:val="18"/>
              </w:rPr>
              <w:t>M</w:t>
            </w:r>
          </w:p>
        </w:tc>
        <w:tc>
          <w:tcPr>
            <w:tcW w:w="0" w:type="auto"/>
            <w:shd w:val="clear" w:color="auto" w:fill="FABF8F"/>
          </w:tcPr>
          <w:p w14:paraId="01CB1035" w14:textId="14378EB1" w:rsidR="00975437" w:rsidRPr="00B22E59" w:rsidRDefault="00975437" w:rsidP="00B22E59">
            <w:pPr>
              <w:pStyle w:val="ARIERTblBdy"/>
              <w:jc w:val="center"/>
              <w:rPr>
                <w:rFonts w:ascii="Tahoma" w:hAnsi="Tahoma" w:cs="Tahoma"/>
                <w:sz w:val="18"/>
                <w:szCs w:val="18"/>
              </w:rPr>
            </w:pPr>
            <w:r w:rsidRPr="00CF5BCE">
              <w:rPr>
                <w:rFonts w:ascii="Tahoma" w:hAnsi="Tahoma" w:cs="Tahoma"/>
                <w:sz w:val="18"/>
                <w:szCs w:val="18"/>
              </w:rPr>
              <w:t>H</w:t>
            </w:r>
          </w:p>
        </w:tc>
        <w:tc>
          <w:tcPr>
            <w:tcW w:w="0" w:type="auto"/>
            <w:shd w:val="clear" w:color="auto" w:fill="FF6600"/>
          </w:tcPr>
          <w:p w14:paraId="6639849D" w14:textId="201599D0" w:rsidR="00975437" w:rsidRPr="00B22E59" w:rsidRDefault="00975437" w:rsidP="00B22E59">
            <w:pPr>
              <w:pStyle w:val="ARIERTblBdy"/>
              <w:jc w:val="center"/>
              <w:rPr>
                <w:rFonts w:ascii="Tahoma" w:hAnsi="Tahoma" w:cs="Tahoma"/>
                <w:sz w:val="18"/>
                <w:szCs w:val="18"/>
              </w:rPr>
            </w:pPr>
            <w:r w:rsidRPr="00CF5BCE">
              <w:rPr>
                <w:rFonts w:ascii="Tahoma" w:hAnsi="Tahoma" w:cs="Tahoma"/>
                <w:sz w:val="18"/>
                <w:szCs w:val="18"/>
              </w:rPr>
              <w:t>VH</w:t>
            </w:r>
          </w:p>
        </w:tc>
        <w:tc>
          <w:tcPr>
            <w:tcW w:w="0" w:type="auto"/>
            <w:shd w:val="clear" w:color="auto" w:fill="FF6600"/>
          </w:tcPr>
          <w:p w14:paraId="6398FFC0" w14:textId="789AF5F6" w:rsidR="00975437" w:rsidRPr="00CF5BCE" w:rsidRDefault="00975437" w:rsidP="00E42920">
            <w:pPr>
              <w:pStyle w:val="ARIERTblBdy"/>
              <w:jc w:val="center"/>
              <w:rPr>
                <w:rFonts w:ascii="Tahoma" w:hAnsi="Tahoma" w:cs="Tahoma"/>
                <w:sz w:val="18"/>
                <w:szCs w:val="18"/>
              </w:rPr>
            </w:pPr>
            <w:r w:rsidRPr="00CF5BCE">
              <w:rPr>
                <w:rFonts w:ascii="Tahoma" w:hAnsi="Tahoma" w:cs="Tahoma"/>
                <w:sz w:val="18"/>
                <w:szCs w:val="18"/>
              </w:rPr>
              <w:t>VH</w:t>
            </w:r>
          </w:p>
        </w:tc>
      </w:tr>
      <w:tr w:rsidR="00975437" w:rsidRPr="00CF5BCE" w14:paraId="1D6A78FF" w14:textId="7F98529F" w:rsidTr="00B22E59">
        <w:tc>
          <w:tcPr>
            <w:tcW w:w="0" w:type="auto"/>
            <w:vMerge/>
            <w:shd w:val="clear" w:color="auto" w:fill="228591"/>
          </w:tcPr>
          <w:p w14:paraId="14F40A86" w14:textId="5E11B0A4" w:rsidR="00975437" w:rsidRPr="00B22E59" w:rsidRDefault="00975437" w:rsidP="00423159">
            <w:pPr>
              <w:pStyle w:val="ARIERTblBdy"/>
              <w:spacing w:line="1172" w:lineRule="atLeast"/>
              <w:rPr>
                <w:rFonts w:asciiTheme="minorHAnsi" w:hAnsiTheme="minorHAnsi"/>
              </w:rPr>
            </w:pPr>
          </w:p>
        </w:tc>
        <w:tc>
          <w:tcPr>
            <w:tcW w:w="0" w:type="auto"/>
            <w:shd w:val="clear" w:color="auto" w:fill="auto"/>
          </w:tcPr>
          <w:p w14:paraId="71447E89" w14:textId="4907DE07" w:rsidR="00975437" w:rsidRPr="00B22E59" w:rsidRDefault="00975437" w:rsidP="00B22E59">
            <w:pPr>
              <w:pStyle w:val="ARIERTblBdy"/>
              <w:rPr>
                <w:rFonts w:ascii="Tahoma" w:hAnsi="Tahoma" w:cs="Tahoma"/>
                <w:sz w:val="18"/>
                <w:szCs w:val="18"/>
              </w:rPr>
            </w:pPr>
            <w:r w:rsidRPr="00B22E59">
              <w:rPr>
                <w:rFonts w:ascii="Tahoma" w:hAnsi="Tahoma" w:cs="Tahoma"/>
                <w:sz w:val="18"/>
                <w:szCs w:val="18"/>
              </w:rPr>
              <w:t>4.</w:t>
            </w:r>
          </w:p>
        </w:tc>
        <w:tc>
          <w:tcPr>
            <w:tcW w:w="0" w:type="auto"/>
          </w:tcPr>
          <w:p w14:paraId="6BB72F06" w14:textId="45657409" w:rsidR="00975437" w:rsidRPr="00B22E59" w:rsidRDefault="00975437" w:rsidP="00B22E59">
            <w:pPr>
              <w:pStyle w:val="ARIERTblBdy"/>
              <w:rPr>
                <w:rFonts w:ascii="Tahoma" w:hAnsi="Tahoma" w:cs="Tahoma"/>
                <w:sz w:val="18"/>
                <w:szCs w:val="18"/>
              </w:rPr>
            </w:pPr>
            <w:r w:rsidRPr="00E42920">
              <w:rPr>
                <w:rFonts w:ascii="Tahoma" w:hAnsi="Tahoma" w:cs="Tahoma"/>
                <w:sz w:val="18"/>
                <w:szCs w:val="18"/>
              </w:rPr>
              <w:t>Likely</w:t>
            </w:r>
          </w:p>
        </w:tc>
        <w:tc>
          <w:tcPr>
            <w:tcW w:w="0" w:type="auto"/>
            <w:shd w:val="clear" w:color="auto" w:fill="B8CCE4"/>
          </w:tcPr>
          <w:p w14:paraId="6D93F0B0" w14:textId="797C65D3" w:rsidR="00975437" w:rsidRPr="00B22E59" w:rsidRDefault="00975437" w:rsidP="00B22E59">
            <w:pPr>
              <w:pStyle w:val="ARIERTblBdy"/>
              <w:jc w:val="center"/>
              <w:rPr>
                <w:rFonts w:ascii="Tahoma" w:hAnsi="Tahoma" w:cs="Tahoma"/>
                <w:sz w:val="18"/>
                <w:szCs w:val="18"/>
              </w:rPr>
            </w:pPr>
            <w:r w:rsidRPr="00E42920">
              <w:rPr>
                <w:rFonts w:ascii="Tahoma" w:hAnsi="Tahoma" w:cs="Tahoma"/>
                <w:sz w:val="18"/>
                <w:szCs w:val="18"/>
              </w:rPr>
              <w:t>M</w:t>
            </w:r>
          </w:p>
        </w:tc>
        <w:tc>
          <w:tcPr>
            <w:tcW w:w="0" w:type="auto"/>
            <w:shd w:val="clear" w:color="auto" w:fill="B8CCE4"/>
          </w:tcPr>
          <w:p w14:paraId="5F858559" w14:textId="2CDCE446" w:rsidR="00975437" w:rsidRPr="00B22E59" w:rsidRDefault="00975437" w:rsidP="00B22E59">
            <w:pPr>
              <w:pStyle w:val="ARIERTblBdy"/>
              <w:jc w:val="center"/>
              <w:rPr>
                <w:rFonts w:ascii="Tahoma" w:hAnsi="Tahoma" w:cs="Tahoma"/>
                <w:sz w:val="18"/>
                <w:szCs w:val="18"/>
              </w:rPr>
            </w:pPr>
            <w:r w:rsidRPr="00CF5BCE">
              <w:rPr>
                <w:rFonts w:ascii="Tahoma" w:hAnsi="Tahoma" w:cs="Tahoma"/>
                <w:sz w:val="18"/>
                <w:szCs w:val="18"/>
              </w:rPr>
              <w:t>M</w:t>
            </w:r>
          </w:p>
        </w:tc>
        <w:tc>
          <w:tcPr>
            <w:tcW w:w="0" w:type="auto"/>
            <w:shd w:val="clear" w:color="auto" w:fill="FABF8F"/>
          </w:tcPr>
          <w:p w14:paraId="20599973" w14:textId="51EE76DE" w:rsidR="00975437" w:rsidRPr="00B22E59" w:rsidRDefault="00975437" w:rsidP="00B22E59">
            <w:pPr>
              <w:pStyle w:val="ARIERTblBdy"/>
              <w:jc w:val="center"/>
              <w:rPr>
                <w:rFonts w:ascii="Tahoma" w:hAnsi="Tahoma" w:cs="Tahoma"/>
                <w:sz w:val="18"/>
                <w:szCs w:val="18"/>
              </w:rPr>
            </w:pPr>
            <w:r w:rsidRPr="00CF5BCE">
              <w:rPr>
                <w:rFonts w:ascii="Tahoma" w:hAnsi="Tahoma" w:cs="Tahoma"/>
                <w:sz w:val="18"/>
                <w:szCs w:val="18"/>
              </w:rPr>
              <w:t>H</w:t>
            </w:r>
          </w:p>
        </w:tc>
        <w:tc>
          <w:tcPr>
            <w:tcW w:w="0" w:type="auto"/>
            <w:shd w:val="clear" w:color="auto" w:fill="FABF8F"/>
          </w:tcPr>
          <w:p w14:paraId="28609CC2" w14:textId="41E05439" w:rsidR="00975437" w:rsidRPr="00B22E59" w:rsidRDefault="00975437" w:rsidP="00B22E59">
            <w:pPr>
              <w:pStyle w:val="ARIERTblBdy"/>
              <w:jc w:val="center"/>
              <w:rPr>
                <w:rFonts w:ascii="Tahoma" w:hAnsi="Tahoma" w:cs="Tahoma"/>
                <w:sz w:val="18"/>
                <w:szCs w:val="18"/>
              </w:rPr>
            </w:pPr>
            <w:r w:rsidRPr="00CF5BCE">
              <w:rPr>
                <w:rFonts w:ascii="Tahoma" w:hAnsi="Tahoma" w:cs="Tahoma"/>
                <w:sz w:val="18"/>
                <w:szCs w:val="18"/>
              </w:rPr>
              <w:t>H</w:t>
            </w:r>
          </w:p>
        </w:tc>
        <w:tc>
          <w:tcPr>
            <w:tcW w:w="0" w:type="auto"/>
            <w:shd w:val="clear" w:color="auto" w:fill="FF6600"/>
          </w:tcPr>
          <w:p w14:paraId="11A690DB" w14:textId="6BDAC970" w:rsidR="00975437" w:rsidRPr="00CF5BCE" w:rsidRDefault="00975437" w:rsidP="00E42920">
            <w:pPr>
              <w:pStyle w:val="ARIERTblBdy"/>
              <w:jc w:val="center"/>
              <w:rPr>
                <w:rFonts w:ascii="Tahoma" w:hAnsi="Tahoma" w:cs="Tahoma"/>
                <w:sz w:val="18"/>
                <w:szCs w:val="18"/>
              </w:rPr>
            </w:pPr>
            <w:r w:rsidRPr="00CF5BCE">
              <w:rPr>
                <w:rFonts w:ascii="Tahoma" w:hAnsi="Tahoma" w:cs="Tahoma"/>
                <w:sz w:val="18"/>
                <w:szCs w:val="18"/>
              </w:rPr>
              <w:t>VH</w:t>
            </w:r>
          </w:p>
        </w:tc>
      </w:tr>
      <w:tr w:rsidR="00975437" w:rsidRPr="00CF5BCE" w14:paraId="5A12AFDF" w14:textId="3E0FD509" w:rsidTr="00B22E59">
        <w:tc>
          <w:tcPr>
            <w:tcW w:w="0" w:type="auto"/>
            <w:vMerge/>
            <w:shd w:val="clear" w:color="auto" w:fill="228591"/>
          </w:tcPr>
          <w:p w14:paraId="18B0A329" w14:textId="0B62EB61" w:rsidR="00975437" w:rsidRPr="00B22E59" w:rsidRDefault="00975437" w:rsidP="00423159">
            <w:pPr>
              <w:pStyle w:val="ARIERTblBdy"/>
              <w:spacing w:line="1172" w:lineRule="atLeast"/>
              <w:rPr>
                <w:rFonts w:asciiTheme="minorHAnsi" w:hAnsiTheme="minorHAnsi"/>
              </w:rPr>
            </w:pPr>
          </w:p>
        </w:tc>
        <w:tc>
          <w:tcPr>
            <w:tcW w:w="0" w:type="auto"/>
            <w:shd w:val="clear" w:color="auto" w:fill="auto"/>
          </w:tcPr>
          <w:p w14:paraId="4B700B2D" w14:textId="240A1BD5" w:rsidR="00975437" w:rsidRPr="00B22E59" w:rsidRDefault="00975437" w:rsidP="00B22E59">
            <w:pPr>
              <w:pStyle w:val="ARIERTblBdy"/>
              <w:rPr>
                <w:rFonts w:ascii="Tahoma" w:hAnsi="Tahoma" w:cs="Tahoma"/>
                <w:sz w:val="18"/>
                <w:szCs w:val="18"/>
              </w:rPr>
            </w:pPr>
            <w:r w:rsidRPr="00B22E59">
              <w:rPr>
                <w:rFonts w:ascii="Tahoma" w:hAnsi="Tahoma" w:cs="Tahoma"/>
                <w:sz w:val="18"/>
                <w:szCs w:val="18"/>
              </w:rPr>
              <w:t>3.</w:t>
            </w:r>
          </w:p>
        </w:tc>
        <w:tc>
          <w:tcPr>
            <w:tcW w:w="0" w:type="auto"/>
          </w:tcPr>
          <w:p w14:paraId="2469886E" w14:textId="0369FD11" w:rsidR="00975437" w:rsidRPr="00B22E59" w:rsidRDefault="00975437" w:rsidP="00B22E59">
            <w:pPr>
              <w:pStyle w:val="ARIERTblBdy"/>
              <w:rPr>
                <w:rFonts w:ascii="Tahoma" w:hAnsi="Tahoma" w:cs="Tahoma"/>
                <w:sz w:val="18"/>
                <w:szCs w:val="18"/>
              </w:rPr>
            </w:pPr>
            <w:r w:rsidRPr="00E42920">
              <w:rPr>
                <w:rFonts w:ascii="Tahoma" w:hAnsi="Tahoma" w:cs="Tahoma"/>
                <w:sz w:val="18"/>
                <w:szCs w:val="18"/>
              </w:rPr>
              <w:t>Possible</w:t>
            </w:r>
          </w:p>
        </w:tc>
        <w:tc>
          <w:tcPr>
            <w:tcW w:w="0" w:type="auto"/>
            <w:shd w:val="clear" w:color="auto" w:fill="C2D69B"/>
          </w:tcPr>
          <w:p w14:paraId="7FA39795" w14:textId="649CF9BE" w:rsidR="00975437" w:rsidRPr="00B22E59" w:rsidRDefault="00975437" w:rsidP="00B22E59">
            <w:pPr>
              <w:pStyle w:val="ARIERTblBdy"/>
              <w:jc w:val="center"/>
              <w:rPr>
                <w:rFonts w:ascii="Tahoma" w:hAnsi="Tahoma" w:cs="Tahoma"/>
                <w:sz w:val="18"/>
                <w:szCs w:val="18"/>
              </w:rPr>
            </w:pPr>
            <w:r w:rsidRPr="00CF5BCE">
              <w:rPr>
                <w:rFonts w:ascii="Tahoma" w:hAnsi="Tahoma" w:cs="Tahoma"/>
                <w:sz w:val="18"/>
                <w:szCs w:val="18"/>
              </w:rPr>
              <w:t>L</w:t>
            </w:r>
          </w:p>
        </w:tc>
        <w:tc>
          <w:tcPr>
            <w:tcW w:w="0" w:type="auto"/>
            <w:shd w:val="clear" w:color="auto" w:fill="B8CCE4"/>
          </w:tcPr>
          <w:p w14:paraId="41FB351A" w14:textId="0EB35A53" w:rsidR="00975437" w:rsidRPr="00B22E59" w:rsidRDefault="00975437" w:rsidP="00B22E59">
            <w:pPr>
              <w:pStyle w:val="ARIERTblBdy"/>
              <w:jc w:val="center"/>
              <w:rPr>
                <w:rFonts w:ascii="Tahoma" w:hAnsi="Tahoma" w:cs="Tahoma"/>
                <w:sz w:val="18"/>
                <w:szCs w:val="18"/>
              </w:rPr>
            </w:pPr>
            <w:r w:rsidRPr="00CF5BCE">
              <w:rPr>
                <w:rFonts w:ascii="Tahoma" w:hAnsi="Tahoma" w:cs="Tahoma"/>
                <w:sz w:val="18"/>
                <w:szCs w:val="18"/>
              </w:rPr>
              <w:t>y</w:t>
            </w:r>
          </w:p>
        </w:tc>
        <w:tc>
          <w:tcPr>
            <w:tcW w:w="0" w:type="auto"/>
            <w:shd w:val="clear" w:color="auto" w:fill="B8CCE4"/>
          </w:tcPr>
          <w:p w14:paraId="5D30F797" w14:textId="18066FB6" w:rsidR="00975437" w:rsidRPr="00B22E59" w:rsidRDefault="00975437" w:rsidP="00B22E59">
            <w:pPr>
              <w:pStyle w:val="ARIERTblBdy"/>
              <w:jc w:val="center"/>
              <w:rPr>
                <w:rFonts w:ascii="Tahoma" w:hAnsi="Tahoma" w:cs="Tahoma"/>
                <w:sz w:val="18"/>
                <w:szCs w:val="18"/>
              </w:rPr>
            </w:pPr>
            <w:r w:rsidRPr="00CF5BCE">
              <w:rPr>
                <w:rFonts w:ascii="Tahoma" w:hAnsi="Tahoma" w:cs="Tahoma"/>
                <w:sz w:val="18"/>
                <w:szCs w:val="18"/>
              </w:rPr>
              <w:t>M</w:t>
            </w:r>
          </w:p>
        </w:tc>
        <w:tc>
          <w:tcPr>
            <w:tcW w:w="0" w:type="auto"/>
            <w:shd w:val="clear" w:color="auto" w:fill="FABF8F"/>
          </w:tcPr>
          <w:p w14:paraId="3A975132" w14:textId="58E0CF63" w:rsidR="00975437" w:rsidRPr="00B22E59" w:rsidRDefault="00975437" w:rsidP="00B22E59">
            <w:pPr>
              <w:pStyle w:val="ARIERTblBdy"/>
              <w:jc w:val="center"/>
              <w:rPr>
                <w:rFonts w:ascii="Tahoma" w:hAnsi="Tahoma" w:cs="Tahoma"/>
                <w:sz w:val="18"/>
                <w:szCs w:val="18"/>
              </w:rPr>
            </w:pPr>
            <w:r w:rsidRPr="00CF5BCE">
              <w:rPr>
                <w:rFonts w:ascii="Tahoma" w:hAnsi="Tahoma" w:cs="Tahoma"/>
                <w:sz w:val="18"/>
                <w:szCs w:val="18"/>
              </w:rPr>
              <w:t>H</w:t>
            </w:r>
          </w:p>
        </w:tc>
        <w:tc>
          <w:tcPr>
            <w:tcW w:w="0" w:type="auto"/>
            <w:shd w:val="clear" w:color="auto" w:fill="FF6600"/>
          </w:tcPr>
          <w:p w14:paraId="006C8BF2" w14:textId="436EBD41" w:rsidR="00975437" w:rsidRPr="00CF5BCE" w:rsidRDefault="00975437" w:rsidP="00E42920">
            <w:pPr>
              <w:pStyle w:val="ARIERTblBdy"/>
              <w:jc w:val="center"/>
              <w:rPr>
                <w:rFonts w:ascii="Tahoma" w:hAnsi="Tahoma" w:cs="Tahoma"/>
                <w:sz w:val="18"/>
                <w:szCs w:val="18"/>
              </w:rPr>
            </w:pPr>
            <w:r w:rsidRPr="00CF5BCE">
              <w:rPr>
                <w:rFonts w:ascii="Tahoma" w:hAnsi="Tahoma" w:cs="Tahoma"/>
                <w:sz w:val="18"/>
                <w:szCs w:val="18"/>
              </w:rPr>
              <w:t>VH</w:t>
            </w:r>
          </w:p>
        </w:tc>
      </w:tr>
      <w:tr w:rsidR="00975437" w:rsidRPr="00CF5BCE" w14:paraId="3D59EDAD" w14:textId="5F4175F0" w:rsidTr="00B22E59">
        <w:tc>
          <w:tcPr>
            <w:tcW w:w="0" w:type="auto"/>
            <w:vMerge/>
            <w:shd w:val="clear" w:color="auto" w:fill="228591"/>
          </w:tcPr>
          <w:p w14:paraId="19F1ED82" w14:textId="7E284E1B" w:rsidR="00975437" w:rsidRPr="00B22E59" w:rsidRDefault="00975437" w:rsidP="00423159">
            <w:pPr>
              <w:pStyle w:val="ARIERTblBdy"/>
              <w:spacing w:line="1172" w:lineRule="atLeast"/>
            </w:pPr>
          </w:p>
        </w:tc>
        <w:tc>
          <w:tcPr>
            <w:tcW w:w="0" w:type="auto"/>
            <w:shd w:val="clear" w:color="auto" w:fill="auto"/>
          </w:tcPr>
          <w:p w14:paraId="7131527D" w14:textId="4198555F" w:rsidR="00975437" w:rsidRPr="00B22E59" w:rsidRDefault="00975437" w:rsidP="00B22E59">
            <w:pPr>
              <w:pStyle w:val="ARIERTblBdy"/>
              <w:rPr>
                <w:rFonts w:ascii="Tahoma" w:hAnsi="Tahoma" w:cs="Tahoma"/>
                <w:sz w:val="18"/>
                <w:szCs w:val="18"/>
              </w:rPr>
            </w:pPr>
            <w:r w:rsidRPr="00B22E59">
              <w:rPr>
                <w:rFonts w:ascii="Tahoma" w:hAnsi="Tahoma" w:cs="Tahoma"/>
                <w:sz w:val="18"/>
                <w:szCs w:val="18"/>
              </w:rPr>
              <w:t>2.</w:t>
            </w:r>
          </w:p>
        </w:tc>
        <w:tc>
          <w:tcPr>
            <w:tcW w:w="0" w:type="auto"/>
          </w:tcPr>
          <w:p w14:paraId="0C368371" w14:textId="5BA24897" w:rsidR="00975437" w:rsidRPr="00B22E59" w:rsidRDefault="00975437" w:rsidP="00B22E59">
            <w:pPr>
              <w:pStyle w:val="ARIERTblBdy"/>
              <w:rPr>
                <w:rFonts w:ascii="Tahoma" w:hAnsi="Tahoma" w:cs="Tahoma"/>
                <w:sz w:val="18"/>
                <w:szCs w:val="18"/>
              </w:rPr>
            </w:pPr>
            <w:r w:rsidRPr="00E42920">
              <w:rPr>
                <w:rFonts w:ascii="Tahoma" w:hAnsi="Tahoma" w:cs="Tahoma"/>
                <w:sz w:val="18"/>
                <w:szCs w:val="18"/>
              </w:rPr>
              <w:t>Unlikely</w:t>
            </w:r>
          </w:p>
        </w:tc>
        <w:tc>
          <w:tcPr>
            <w:tcW w:w="0" w:type="auto"/>
            <w:shd w:val="clear" w:color="auto" w:fill="C2D69B"/>
          </w:tcPr>
          <w:p w14:paraId="225D4D9C" w14:textId="36B34193" w:rsidR="00975437" w:rsidRPr="00B22E59" w:rsidRDefault="00975437" w:rsidP="00B22E59">
            <w:pPr>
              <w:pStyle w:val="ARIERTblBdy"/>
              <w:jc w:val="center"/>
              <w:rPr>
                <w:rFonts w:ascii="Tahoma" w:hAnsi="Tahoma" w:cs="Tahoma"/>
                <w:sz w:val="18"/>
                <w:szCs w:val="18"/>
              </w:rPr>
            </w:pPr>
            <w:r w:rsidRPr="00CF5BCE">
              <w:rPr>
                <w:rFonts w:ascii="Tahoma" w:hAnsi="Tahoma" w:cs="Tahoma"/>
                <w:sz w:val="18"/>
                <w:szCs w:val="18"/>
              </w:rPr>
              <w:t>L</w:t>
            </w:r>
          </w:p>
        </w:tc>
        <w:tc>
          <w:tcPr>
            <w:tcW w:w="0" w:type="auto"/>
            <w:shd w:val="clear" w:color="auto" w:fill="C2D69B"/>
          </w:tcPr>
          <w:p w14:paraId="70771F0E" w14:textId="6D615C81" w:rsidR="00975437" w:rsidRPr="00B22E59" w:rsidRDefault="00975437" w:rsidP="00B22E59">
            <w:pPr>
              <w:pStyle w:val="ARIERTblBdy"/>
              <w:jc w:val="center"/>
              <w:rPr>
                <w:rFonts w:ascii="Tahoma" w:hAnsi="Tahoma" w:cs="Tahoma"/>
                <w:sz w:val="18"/>
                <w:szCs w:val="18"/>
              </w:rPr>
            </w:pPr>
            <w:r w:rsidRPr="00CF5BCE">
              <w:rPr>
                <w:rFonts w:ascii="Tahoma" w:hAnsi="Tahoma" w:cs="Tahoma"/>
                <w:sz w:val="18"/>
                <w:szCs w:val="18"/>
              </w:rPr>
              <w:t>L</w:t>
            </w:r>
          </w:p>
        </w:tc>
        <w:tc>
          <w:tcPr>
            <w:tcW w:w="0" w:type="auto"/>
            <w:shd w:val="clear" w:color="auto" w:fill="B8CCE4"/>
          </w:tcPr>
          <w:p w14:paraId="24EF3D92" w14:textId="248AEBCF" w:rsidR="00975437" w:rsidRPr="00B22E59" w:rsidRDefault="00975437" w:rsidP="00E42920">
            <w:pPr>
              <w:pStyle w:val="ARIERTblBdy"/>
              <w:keepNext/>
              <w:jc w:val="center"/>
              <w:outlineLvl w:val="2"/>
              <w:rPr>
                <w:rFonts w:ascii="Tahoma" w:hAnsi="Tahoma" w:cs="Tahoma"/>
                <w:sz w:val="18"/>
                <w:szCs w:val="18"/>
              </w:rPr>
            </w:pPr>
            <w:r w:rsidRPr="00CF5BCE">
              <w:rPr>
                <w:rFonts w:ascii="Tahoma" w:hAnsi="Tahoma" w:cs="Tahoma"/>
                <w:sz w:val="18"/>
                <w:szCs w:val="18"/>
              </w:rPr>
              <w:t>M</w:t>
            </w:r>
          </w:p>
        </w:tc>
        <w:tc>
          <w:tcPr>
            <w:tcW w:w="0" w:type="auto"/>
            <w:shd w:val="clear" w:color="auto" w:fill="B8CCE4"/>
          </w:tcPr>
          <w:p w14:paraId="0919C9A8" w14:textId="115F462E" w:rsidR="00975437" w:rsidRPr="00B22E59" w:rsidRDefault="00975437" w:rsidP="00B22E59">
            <w:pPr>
              <w:pStyle w:val="ARIERTblBdy"/>
              <w:jc w:val="center"/>
              <w:rPr>
                <w:rFonts w:ascii="Tahoma" w:hAnsi="Tahoma" w:cs="Tahoma"/>
                <w:sz w:val="18"/>
                <w:szCs w:val="18"/>
              </w:rPr>
            </w:pPr>
            <w:r w:rsidRPr="00CF5BCE">
              <w:rPr>
                <w:rFonts w:ascii="Tahoma" w:hAnsi="Tahoma" w:cs="Tahoma"/>
                <w:sz w:val="18"/>
                <w:szCs w:val="18"/>
              </w:rPr>
              <w:t>M</w:t>
            </w:r>
          </w:p>
        </w:tc>
        <w:tc>
          <w:tcPr>
            <w:tcW w:w="0" w:type="auto"/>
            <w:shd w:val="clear" w:color="auto" w:fill="FABF8F"/>
          </w:tcPr>
          <w:p w14:paraId="6D566CC6" w14:textId="0A5F524A" w:rsidR="00975437" w:rsidRPr="00CF5BCE" w:rsidRDefault="00975437" w:rsidP="00E42920">
            <w:pPr>
              <w:pStyle w:val="ARIERTblBdy"/>
              <w:jc w:val="center"/>
              <w:rPr>
                <w:rFonts w:ascii="Tahoma" w:hAnsi="Tahoma" w:cs="Tahoma"/>
                <w:sz w:val="18"/>
                <w:szCs w:val="18"/>
              </w:rPr>
            </w:pPr>
            <w:r w:rsidRPr="00CF5BCE">
              <w:rPr>
                <w:rFonts w:ascii="Tahoma" w:hAnsi="Tahoma" w:cs="Tahoma"/>
                <w:sz w:val="18"/>
                <w:szCs w:val="18"/>
              </w:rPr>
              <w:t>H</w:t>
            </w:r>
          </w:p>
        </w:tc>
      </w:tr>
      <w:tr w:rsidR="00975437" w:rsidRPr="00CF5BCE" w14:paraId="44F9BA26" w14:textId="2797E583" w:rsidTr="00B22E59">
        <w:tc>
          <w:tcPr>
            <w:tcW w:w="0" w:type="auto"/>
            <w:vMerge/>
            <w:shd w:val="clear" w:color="auto" w:fill="228591"/>
          </w:tcPr>
          <w:p w14:paraId="3DFFCFCD" w14:textId="11DBBF82" w:rsidR="00975437" w:rsidRPr="00B22E59" w:rsidRDefault="00975437" w:rsidP="00423159">
            <w:pPr>
              <w:pStyle w:val="ARIERTblBdy"/>
              <w:spacing w:line="1172" w:lineRule="atLeast"/>
              <w:rPr>
                <w:rFonts w:asciiTheme="minorHAnsi" w:hAnsiTheme="minorHAnsi"/>
              </w:rPr>
            </w:pPr>
          </w:p>
        </w:tc>
        <w:tc>
          <w:tcPr>
            <w:tcW w:w="0" w:type="auto"/>
            <w:shd w:val="clear" w:color="auto" w:fill="auto"/>
          </w:tcPr>
          <w:p w14:paraId="19D3D007" w14:textId="103545FB" w:rsidR="00975437" w:rsidRPr="00B22E59" w:rsidRDefault="00975437" w:rsidP="00B22E59">
            <w:pPr>
              <w:pStyle w:val="ARIERTblBdy"/>
              <w:rPr>
                <w:rFonts w:ascii="Tahoma" w:hAnsi="Tahoma" w:cs="Tahoma"/>
                <w:sz w:val="18"/>
                <w:szCs w:val="18"/>
              </w:rPr>
            </w:pPr>
            <w:r w:rsidRPr="00B22E59">
              <w:rPr>
                <w:rFonts w:ascii="Tahoma" w:hAnsi="Tahoma" w:cs="Tahoma"/>
                <w:sz w:val="18"/>
                <w:szCs w:val="18"/>
              </w:rPr>
              <w:t>1.</w:t>
            </w:r>
          </w:p>
        </w:tc>
        <w:tc>
          <w:tcPr>
            <w:tcW w:w="0" w:type="auto"/>
          </w:tcPr>
          <w:p w14:paraId="6DE06D3D" w14:textId="005A2C3E" w:rsidR="00975437" w:rsidRPr="00B22E59" w:rsidRDefault="00975437" w:rsidP="00B22E59">
            <w:pPr>
              <w:pStyle w:val="ARIERTblBdy"/>
              <w:rPr>
                <w:rFonts w:ascii="Tahoma" w:hAnsi="Tahoma" w:cs="Tahoma"/>
                <w:sz w:val="18"/>
                <w:szCs w:val="18"/>
              </w:rPr>
            </w:pPr>
            <w:r w:rsidRPr="00E42920">
              <w:rPr>
                <w:rFonts w:ascii="Tahoma" w:hAnsi="Tahoma" w:cs="Tahoma"/>
                <w:sz w:val="18"/>
                <w:szCs w:val="18"/>
              </w:rPr>
              <w:t>Very unlikely</w:t>
            </w:r>
          </w:p>
        </w:tc>
        <w:tc>
          <w:tcPr>
            <w:tcW w:w="0" w:type="auto"/>
            <w:shd w:val="clear" w:color="auto" w:fill="C2D69B"/>
          </w:tcPr>
          <w:p w14:paraId="55CBAF0D" w14:textId="636B3F25" w:rsidR="00975437" w:rsidRPr="00B22E59" w:rsidRDefault="00975437" w:rsidP="00B22E59">
            <w:pPr>
              <w:pStyle w:val="ARIERTblBdy"/>
              <w:jc w:val="center"/>
              <w:rPr>
                <w:rFonts w:ascii="Tahoma" w:hAnsi="Tahoma" w:cs="Tahoma"/>
                <w:sz w:val="18"/>
                <w:szCs w:val="18"/>
              </w:rPr>
            </w:pPr>
            <w:r w:rsidRPr="00CF5BCE">
              <w:rPr>
                <w:rFonts w:ascii="Tahoma" w:hAnsi="Tahoma" w:cs="Tahoma"/>
                <w:sz w:val="18"/>
                <w:szCs w:val="18"/>
              </w:rPr>
              <w:t>L</w:t>
            </w:r>
          </w:p>
        </w:tc>
        <w:tc>
          <w:tcPr>
            <w:tcW w:w="0" w:type="auto"/>
            <w:shd w:val="clear" w:color="auto" w:fill="C2D69B"/>
          </w:tcPr>
          <w:p w14:paraId="0207632A" w14:textId="6CF3FBDD" w:rsidR="00975437" w:rsidRPr="00B22E59" w:rsidRDefault="00975437" w:rsidP="00B22E59">
            <w:pPr>
              <w:pStyle w:val="ARIERTblBdy"/>
              <w:jc w:val="center"/>
              <w:rPr>
                <w:rFonts w:ascii="Tahoma" w:hAnsi="Tahoma" w:cs="Tahoma"/>
                <w:sz w:val="18"/>
                <w:szCs w:val="18"/>
              </w:rPr>
            </w:pPr>
            <w:r w:rsidRPr="00CF5BCE">
              <w:rPr>
                <w:rFonts w:ascii="Tahoma" w:hAnsi="Tahoma" w:cs="Tahoma"/>
                <w:sz w:val="18"/>
                <w:szCs w:val="18"/>
              </w:rPr>
              <w:t>L</w:t>
            </w:r>
          </w:p>
        </w:tc>
        <w:tc>
          <w:tcPr>
            <w:tcW w:w="0" w:type="auto"/>
            <w:shd w:val="clear" w:color="auto" w:fill="B8CCE4"/>
          </w:tcPr>
          <w:p w14:paraId="7073E2C6" w14:textId="4305B3D0" w:rsidR="00975437" w:rsidRPr="00B22E59" w:rsidRDefault="00975437" w:rsidP="00B22E59">
            <w:pPr>
              <w:pStyle w:val="ARIERTblBdy"/>
              <w:jc w:val="center"/>
              <w:rPr>
                <w:rFonts w:ascii="Tahoma" w:hAnsi="Tahoma" w:cs="Tahoma"/>
                <w:sz w:val="18"/>
                <w:szCs w:val="18"/>
              </w:rPr>
            </w:pPr>
            <w:r w:rsidRPr="00CF5BCE">
              <w:rPr>
                <w:rFonts w:ascii="Tahoma" w:hAnsi="Tahoma" w:cs="Tahoma"/>
                <w:sz w:val="18"/>
                <w:szCs w:val="18"/>
              </w:rPr>
              <w:t>M</w:t>
            </w:r>
          </w:p>
        </w:tc>
        <w:tc>
          <w:tcPr>
            <w:tcW w:w="0" w:type="auto"/>
            <w:shd w:val="clear" w:color="auto" w:fill="B8CCE4"/>
          </w:tcPr>
          <w:p w14:paraId="28CFBFB1" w14:textId="62595588" w:rsidR="00975437" w:rsidRPr="00B22E59" w:rsidRDefault="00975437" w:rsidP="00B22E59">
            <w:pPr>
              <w:pStyle w:val="ARIERTblBdy"/>
              <w:jc w:val="center"/>
              <w:rPr>
                <w:rFonts w:ascii="Tahoma" w:hAnsi="Tahoma" w:cs="Tahoma"/>
                <w:sz w:val="18"/>
                <w:szCs w:val="18"/>
              </w:rPr>
            </w:pPr>
            <w:r w:rsidRPr="00CF5BCE">
              <w:rPr>
                <w:rFonts w:ascii="Tahoma" w:hAnsi="Tahoma" w:cs="Tahoma"/>
                <w:sz w:val="18"/>
                <w:szCs w:val="18"/>
              </w:rPr>
              <w:t>M</w:t>
            </w:r>
          </w:p>
        </w:tc>
        <w:tc>
          <w:tcPr>
            <w:tcW w:w="0" w:type="auto"/>
            <w:shd w:val="clear" w:color="auto" w:fill="FABF8F"/>
          </w:tcPr>
          <w:p w14:paraId="094C968E" w14:textId="05E49509" w:rsidR="00975437" w:rsidRPr="00CF5BCE" w:rsidRDefault="00975437" w:rsidP="00E42920">
            <w:pPr>
              <w:pStyle w:val="ARIERTblBdy"/>
              <w:jc w:val="center"/>
              <w:rPr>
                <w:rFonts w:ascii="Tahoma" w:hAnsi="Tahoma" w:cs="Tahoma"/>
                <w:sz w:val="18"/>
                <w:szCs w:val="18"/>
              </w:rPr>
            </w:pPr>
            <w:r w:rsidRPr="00CF5BCE">
              <w:rPr>
                <w:rFonts w:ascii="Tahoma" w:hAnsi="Tahoma" w:cs="Tahoma"/>
                <w:sz w:val="18"/>
                <w:szCs w:val="18"/>
              </w:rPr>
              <w:t>H</w:t>
            </w:r>
          </w:p>
        </w:tc>
      </w:tr>
      <w:tr w:rsidR="00975437" w:rsidRPr="00CF5BCE" w14:paraId="53C00632" w14:textId="5A386F65" w:rsidTr="00B22E59">
        <w:trPr>
          <w:trHeight w:val="365"/>
        </w:trPr>
        <w:tc>
          <w:tcPr>
            <w:tcW w:w="0" w:type="auto"/>
            <w:vMerge/>
            <w:shd w:val="clear" w:color="auto" w:fill="228591"/>
          </w:tcPr>
          <w:p w14:paraId="3B671D45" w14:textId="67D8BCB8" w:rsidR="00975437" w:rsidRPr="00B22E59" w:rsidRDefault="00975437" w:rsidP="00423159">
            <w:pPr>
              <w:pStyle w:val="ARIERTblBdy"/>
              <w:spacing w:line="1172" w:lineRule="atLeast"/>
              <w:rPr>
                <w:rFonts w:asciiTheme="minorHAnsi" w:hAnsiTheme="minorHAnsi"/>
              </w:rPr>
            </w:pPr>
          </w:p>
        </w:tc>
        <w:tc>
          <w:tcPr>
            <w:tcW w:w="0" w:type="auto"/>
            <w:shd w:val="clear" w:color="auto" w:fill="auto"/>
          </w:tcPr>
          <w:p w14:paraId="7DDAB542" w14:textId="7B7C50F3" w:rsidR="00975437" w:rsidRPr="00B22E59" w:rsidRDefault="00975437" w:rsidP="00B22E59">
            <w:pPr>
              <w:pStyle w:val="ARIERTblBdy"/>
              <w:rPr>
                <w:rFonts w:ascii="Tahoma" w:hAnsi="Tahoma" w:cs="Tahoma"/>
                <w:sz w:val="18"/>
                <w:szCs w:val="18"/>
              </w:rPr>
            </w:pPr>
            <w:r w:rsidRPr="00B22E59">
              <w:rPr>
                <w:rFonts w:ascii="Tahoma" w:hAnsi="Tahoma" w:cs="Tahoma"/>
                <w:sz w:val="18"/>
                <w:szCs w:val="18"/>
              </w:rPr>
              <w:t>0.</w:t>
            </w:r>
          </w:p>
        </w:tc>
        <w:tc>
          <w:tcPr>
            <w:tcW w:w="0" w:type="auto"/>
          </w:tcPr>
          <w:p w14:paraId="4A6892F9" w14:textId="3D657343" w:rsidR="00975437" w:rsidRPr="00B22E59" w:rsidRDefault="00975437" w:rsidP="00B22E59">
            <w:pPr>
              <w:pStyle w:val="ARIERTblBdy"/>
              <w:rPr>
                <w:rFonts w:ascii="Tahoma" w:hAnsi="Tahoma" w:cs="Tahoma"/>
                <w:sz w:val="18"/>
                <w:szCs w:val="18"/>
              </w:rPr>
            </w:pPr>
            <w:r w:rsidRPr="00E42920">
              <w:rPr>
                <w:rFonts w:ascii="Tahoma" w:hAnsi="Tahoma" w:cs="Tahoma"/>
                <w:sz w:val="18"/>
                <w:szCs w:val="18"/>
              </w:rPr>
              <w:t>None</w:t>
            </w:r>
          </w:p>
        </w:tc>
        <w:tc>
          <w:tcPr>
            <w:tcW w:w="0" w:type="auto"/>
          </w:tcPr>
          <w:p w14:paraId="28DB26D0" w14:textId="7803A149" w:rsidR="00975437" w:rsidRPr="00B22E59" w:rsidRDefault="00975437" w:rsidP="00B22E59">
            <w:pPr>
              <w:pStyle w:val="ARIERTblBdy"/>
            </w:pPr>
          </w:p>
        </w:tc>
        <w:tc>
          <w:tcPr>
            <w:tcW w:w="0" w:type="auto"/>
          </w:tcPr>
          <w:p w14:paraId="7A6CB08E" w14:textId="3E4F6674" w:rsidR="00975437" w:rsidRPr="00B22E59" w:rsidRDefault="00975437" w:rsidP="00B22E59">
            <w:pPr>
              <w:pStyle w:val="ARIERTblBdy"/>
            </w:pPr>
          </w:p>
        </w:tc>
        <w:tc>
          <w:tcPr>
            <w:tcW w:w="0" w:type="auto"/>
          </w:tcPr>
          <w:p w14:paraId="36BE443A" w14:textId="071A5094" w:rsidR="00975437" w:rsidRPr="00B22E59" w:rsidRDefault="00975437" w:rsidP="00B22E59">
            <w:pPr>
              <w:pStyle w:val="ARIERTblBdy"/>
            </w:pPr>
          </w:p>
        </w:tc>
        <w:tc>
          <w:tcPr>
            <w:tcW w:w="0" w:type="auto"/>
          </w:tcPr>
          <w:p w14:paraId="3C4C3CA9" w14:textId="1791E87A" w:rsidR="00975437" w:rsidRPr="00B22E59" w:rsidRDefault="00975437" w:rsidP="00B22E59">
            <w:pPr>
              <w:pStyle w:val="ARIERTblBdy"/>
            </w:pPr>
          </w:p>
        </w:tc>
        <w:tc>
          <w:tcPr>
            <w:tcW w:w="0" w:type="auto"/>
          </w:tcPr>
          <w:p w14:paraId="42165D2B" w14:textId="77777777" w:rsidR="00975437" w:rsidRPr="00B22E59" w:rsidRDefault="00975437" w:rsidP="00B22E59">
            <w:pPr>
              <w:pStyle w:val="ARIERTblBdy"/>
            </w:pPr>
          </w:p>
        </w:tc>
      </w:tr>
    </w:tbl>
    <w:p w14:paraId="68B2DAE0" w14:textId="77777777" w:rsidR="00554FAB" w:rsidRPr="00CF5BCE" w:rsidRDefault="00554FAB" w:rsidP="00554FAB">
      <w:pPr>
        <w:rPr>
          <w:sz w:val="20"/>
          <w:szCs w:val="20"/>
        </w:rPr>
      </w:pPr>
    </w:p>
    <w:p w14:paraId="2469562D" w14:textId="77777777" w:rsidR="00554FAB" w:rsidRPr="00CF5BCE" w:rsidRDefault="00554FAB" w:rsidP="00554FAB">
      <w:pPr>
        <w:spacing w:after="200" w:line="276" w:lineRule="auto"/>
        <w:sectPr w:rsidR="00554FAB" w:rsidRPr="00CF5BCE" w:rsidSect="00B52AEB">
          <w:headerReference w:type="default" r:id="rId97"/>
          <w:type w:val="oddPage"/>
          <w:pgSz w:w="11906" w:h="16838"/>
          <w:pgMar w:top="1440" w:right="1440" w:bottom="1440" w:left="1440" w:header="709" w:footer="709" w:gutter="0"/>
          <w:pgNumType w:start="1"/>
          <w:cols w:space="708"/>
          <w:docGrid w:linePitch="360"/>
        </w:sectPr>
      </w:pPr>
    </w:p>
    <w:p w14:paraId="781BC46A" w14:textId="5E95320C" w:rsidR="00554FAB" w:rsidRPr="00CF5BCE" w:rsidRDefault="00554FAB" w:rsidP="0015489F">
      <w:pPr>
        <w:pStyle w:val="ARIERCaption-Table"/>
      </w:pPr>
      <w:bookmarkStart w:id="250" w:name="_Toc317204977"/>
      <w:r w:rsidRPr="00B22E59">
        <w:lastRenderedPageBreak/>
        <w:t>Table 19. Risk assessment of environmental watering levels/bands</w:t>
      </w:r>
      <w:r w:rsidR="00975437" w:rsidRPr="00B22E59">
        <w:t xml:space="preserve"> and Carp response/impacts</w:t>
      </w:r>
      <w:bookmarkEnd w:id="250"/>
    </w:p>
    <w:p w14:paraId="72D81C10" w14:textId="75A0D451" w:rsidR="003A087E" w:rsidRPr="00CF5BCE" w:rsidRDefault="003A087E" w:rsidP="003A087E">
      <w:r w:rsidRPr="00077D7A">
        <w:t>Risk key:</w:t>
      </w:r>
    </w:p>
    <w:tbl>
      <w:tblPr>
        <w:tblStyle w:val="DELWPTable"/>
        <w:tblpPr w:leftFromText="180" w:rightFromText="180" w:vertAnchor="text" w:tblpX="108" w:tblpY="1"/>
        <w:tblOverlap w:val="never"/>
        <w:tblW w:w="0" w:type="auto"/>
        <w:tblInd w:w="0" w:type="dxa"/>
        <w:tblBorders>
          <w:bottom w:val="none" w:sz="0" w:space="0" w:color="auto"/>
          <w:insideH w:val="none" w:sz="0" w:space="0" w:color="auto"/>
        </w:tblBorders>
        <w:tblLayout w:type="fixed"/>
        <w:tblLook w:val="04A0" w:firstRow="1" w:lastRow="0" w:firstColumn="1" w:lastColumn="0" w:noHBand="0" w:noVBand="1"/>
      </w:tblPr>
      <w:tblGrid>
        <w:gridCol w:w="1134"/>
        <w:gridCol w:w="1134"/>
        <w:gridCol w:w="1134"/>
        <w:gridCol w:w="1134"/>
      </w:tblGrid>
      <w:tr w:rsidR="003A087E" w:rsidRPr="00CF5BCE" w14:paraId="5214C8EA" w14:textId="77777777" w:rsidTr="00B22E59">
        <w:trPr>
          <w:cnfStyle w:val="100000000000" w:firstRow="1" w:lastRow="0" w:firstColumn="0" w:lastColumn="0" w:oddVBand="0" w:evenVBand="0" w:oddHBand="0" w:evenHBand="0" w:firstRowFirstColumn="0" w:firstRowLastColumn="0" w:lastRowFirstColumn="0" w:lastRowLastColumn="0"/>
        </w:trPr>
        <w:tc>
          <w:tcPr>
            <w:tcW w:w="1134" w:type="dxa"/>
            <w:shd w:val="clear" w:color="auto" w:fill="C2D69B"/>
          </w:tcPr>
          <w:p w14:paraId="67B98593" w14:textId="77777777" w:rsidR="003A087E" w:rsidRPr="00B22E59" w:rsidRDefault="003A087E" w:rsidP="003A087E">
            <w:pPr>
              <w:spacing w:line="400" w:lineRule="atLeast"/>
              <w:jc w:val="center"/>
            </w:pPr>
            <w:r w:rsidRPr="00077D7A">
              <w:t>Low</w:t>
            </w:r>
          </w:p>
        </w:tc>
        <w:tc>
          <w:tcPr>
            <w:tcW w:w="1134" w:type="dxa"/>
            <w:shd w:val="clear" w:color="auto" w:fill="B8CCE4"/>
          </w:tcPr>
          <w:p w14:paraId="53464AAB" w14:textId="77777777" w:rsidR="003A087E" w:rsidRPr="00B22E59" w:rsidRDefault="003A087E" w:rsidP="003A087E">
            <w:pPr>
              <w:spacing w:line="400" w:lineRule="atLeast"/>
              <w:jc w:val="center"/>
            </w:pPr>
            <w:r w:rsidRPr="00077D7A">
              <w:t>Medium</w:t>
            </w:r>
          </w:p>
        </w:tc>
        <w:tc>
          <w:tcPr>
            <w:tcW w:w="1134" w:type="dxa"/>
            <w:shd w:val="clear" w:color="auto" w:fill="FABF8F"/>
          </w:tcPr>
          <w:p w14:paraId="4AAB5C09" w14:textId="77777777" w:rsidR="003A087E" w:rsidRPr="00B22E59" w:rsidRDefault="003A087E" w:rsidP="003A087E">
            <w:pPr>
              <w:spacing w:line="400" w:lineRule="atLeast"/>
              <w:jc w:val="center"/>
            </w:pPr>
            <w:r w:rsidRPr="00077D7A">
              <w:t>High</w:t>
            </w:r>
          </w:p>
        </w:tc>
        <w:tc>
          <w:tcPr>
            <w:tcW w:w="1134" w:type="dxa"/>
            <w:shd w:val="clear" w:color="auto" w:fill="FF6600"/>
          </w:tcPr>
          <w:p w14:paraId="2AF69DE9" w14:textId="77777777" w:rsidR="003A087E" w:rsidRPr="00B22E59" w:rsidRDefault="003A087E" w:rsidP="003A087E">
            <w:pPr>
              <w:spacing w:line="400" w:lineRule="atLeast"/>
              <w:jc w:val="center"/>
            </w:pPr>
            <w:r w:rsidRPr="00077D7A">
              <w:t>Very high</w:t>
            </w:r>
          </w:p>
        </w:tc>
      </w:tr>
    </w:tbl>
    <w:p w14:paraId="026C879D" w14:textId="77777777" w:rsidR="003A087E" w:rsidRPr="00CF5BCE" w:rsidRDefault="003A087E" w:rsidP="003A087E"/>
    <w:p w14:paraId="2147797D" w14:textId="77777777" w:rsidR="003A087E" w:rsidRPr="00CF5BCE" w:rsidRDefault="003A087E" w:rsidP="0015489F"/>
    <w:tbl>
      <w:tblPr>
        <w:tblW w:w="14034" w:type="dxa"/>
        <w:tblInd w:w="108" w:type="dxa"/>
        <w:tblBorders>
          <w:bottom w:val="single" w:sz="4" w:space="0" w:color="228591"/>
          <w:insideH w:val="single" w:sz="4" w:space="0" w:color="228591"/>
        </w:tblBorders>
        <w:tblLayout w:type="fixed"/>
        <w:tblLook w:val="01E0" w:firstRow="1" w:lastRow="1" w:firstColumn="1" w:lastColumn="1" w:noHBand="0" w:noVBand="0"/>
      </w:tblPr>
      <w:tblGrid>
        <w:gridCol w:w="4253"/>
        <w:gridCol w:w="1417"/>
        <w:gridCol w:w="2127"/>
        <w:gridCol w:w="1559"/>
        <w:gridCol w:w="2410"/>
        <w:gridCol w:w="2268"/>
      </w:tblGrid>
      <w:tr w:rsidR="000879D3" w:rsidRPr="00CF5BCE" w14:paraId="6B149FDC" w14:textId="77777777" w:rsidTr="00B22E59">
        <w:tc>
          <w:tcPr>
            <w:tcW w:w="4253" w:type="dxa"/>
            <w:tcBorders>
              <w:bottom w:val="single" w:sz="4" w:space="0" w:color="228591"/>
            </w:tcBorders>
            <w:shd w:val="clear" w:color="auto" w:fill="228591"/>
          </w:tcPr>
          <w:p w14:paraId="4C7FB21F" w14:textId="3BE60234" w:rsidR="000959F2" w:rsidRPr="00CF5BCE" w:rsidRDefault="000959F2" w:rsidP="000959F2">
            <w:pPr>
              <w:pStyle w:val="ARIERTblHd"/>
            </w:pPr>
            <w:r w:rsidRPr="00B22E59">
              <w:t>Risks</w:t>
            </w:r>
          </w:p>
        </w:tc>
        <w:tc>
          <w:tcPr>
            <w:tcW w:w="1417" w:type="dxa"/>
            <w:tcBorders>
              <w:bottom w:val="single" w:sz="4" w:space="0" w:color="228591"/>
            </w:tcBorders>
            <w:shd w:val="clear" w:color="auto" w:fill="228591"/>
          </w:tcPr>
          <w:p w14:paraId="59E1286D" w14:textId="491B9EB7" w:rsidR="000959F2" w:rsidRPr="00CF5BCE" w:rsidRDefault="000959F2" w:rsidP="000959F2">
            <w:pPr>
              <w:pStyle w:val="ARIERTblHd"/>
            </w:pPr>
          </w:p>
        </w:tc>
        <w:tc>
          <w:tcPr>
            <w:tcW w:w="2127" w:type="dxa"/>
            <w:tcBorders>
              <w:bottom w:val="single" w:sz="4" w:space="0" w:color="228591"/>
            </w:tcBorders>
            <w:shd w:val="clear" w:color="auto" w:fill="228591"/>
          </w:tcPr>
          <w:p w14:paraId="2DD8BD48" w14:textId="47F4A58F" w:rsidR="000959F2" w:rsidRPr="00CF5BCE" w:rsidRDefault="000959F2" w:rsidP="00B22E59">
            <w:pPr>
              <w:pStyle w:val="ARIERTblHd"/>
              <w:jc w:val="center"/>
              <w:rPr>
                <w:b/>
                <w:bCs/>
                <w:szCs w:val="26"/>
              </w:rPr>
            </w:pPr>
            <w:r w:rsidRPr="00B22E59">
              <w:t>Baseflows (well within river channel)</w:t>
            </w:r>
          </w:p>
        </w:tc>
        <w:tc>
          <w:tcPr>
            <w:tcW w:w="1559" w:type="dxa"/>
            <w:tcBorders>
              <w:bottom w:val="single" w:sz="4" w:space="0" w:color="228591"/>
            </w:tcBorders>
            <w:shd w:val="clear" w:color="auto" w:fill="228591"/>
          </w:tcPr>
          <w:p w14:paraId="6EE24B45" w14:textId="43940020" w:rsidR="000959F2" w:rsidRPr="00CF5BCE" w:rsidRDefault="000959F2" w:rsidP="00B22E59">
            <w:pPr>
              <w:pStyle w:val="ARIERTblHd"/>
              <w:jc w:val="center"/>
              <w:rPr>
                <w:b/>
                <w:bCs/>
                <w:szCs w:val="26"/>
              </w:rPr>
            </w:pPr>
            <w:r w:rsidRPr="00B22E59">
              <w:t>Fresh (within river channel)</w:t>
            </w:r>
          </w:p>
        </w:tc>
        <w:tc>
          <w:tcPr>
            <w:tcW w:w="2410" w:type="dxa"/>
            <w:tcBorders>
              <w:bottom w:val="single" w:sz="4" w:space="0" w:color="228591"/>
            </w:tcBorders>
            <w:shd w:val="clear" w:color="auto" w:fill="228591"/>
          </w:tcPr>
          <w:p w14:paraId="7A6E8748" w14:textId="6330CCC7" w:rsidR="000959F2" w:rsidRPr="00CF5BCE" w:rsidRDefault="000959F2" w:rsidP="00B22E59">
            <w:pPr>
              <w:pStyle w:val="ARIERTblHd"/>
              <w:jc w:val="center"/>
              <w:rPr>
                <w:b/>
                <w:bCs/>
                <w:szCs w:val="26"/>
              </w:rPr>
            </w:pPr>
            <w:r w:rsidRPr="00B22E59">
              <w:t>Bankfull (some low-lying wetlands inundated)</w:t>
            </w:r>
          </w:p>
        </w:tc>
        <w:tc>
          <w:tcPr>
            <w:tcW w:w="2268" w:type="dxa"/>
            <w:tcBorders>
              <w:bottom w:val="single" w:sz="4" w:space="0" w:color="228591"/>
            </w:tcBorders>
            <w:shd w:val="clear" w:color="auto" w:fill="228591"/>
          </w:tcPr>
          <w:p w14:paraId="7D48C0AD" w14:textId="6F56605C" w:rsidR="000959F2" w:rsidRPr="00CF5BCE" w:rsidRDefault="000959F2" w:rsidP="00B22E59">
            <w:pPr>
              <w:pStyle w:val="ARIERTblHd"/>
              <w:jc w:val="center"/>
              <w:rPr>
                <w:b/>
                <w:bCs/>
                <w:szCs w:val="26"/>
              </w:rPr>
            </w:pPr>
            <w:r w:rsidRPr="00B22E59">
              <w:t>Overbank (major floodplain inundation)</w:t>
            </w:r>
          </w:p>
        </w:tc>
      </w:tr>
      <w:tr w:rsidR="000879D3" w:rsidRPr="00CF5BCE" w14:paraId="3683ECF5" w14:textId="77777777" w:rsidTr="00B22E59">
        <w:tc>
          <w:tcPr>
            <w:tcW w:w="4253" w:type="dxa"/>
            <w:tcBorders>
              <w:top w:val="single" w:sz="4" w:space="0" w:color="228591"/>
              <w:left w:val="single" w:sz="4" w:space="0" w:color="228591"/>
              <w:bottom w:val="single" w:sz="4" w:space="0" w:color="228591"/>
              <w:right w:val="single" w:sz="4" w:space="0" w:color="228591"/>
            </w:tcBorders>
          </w:tcPr>
          <w:p w14:paraId="1145B43C" w14:textId="78E52061" w:rsidR="000959F2" w:rsidRPr="00B22E59" w:rsidRDefault="000959F2" w:rsidP="000959F2">
            <w:pPr>
              <w:pStyle w:val="ARIERTblBdy"/>
              <w:spacing w:line="400" w:lineRule="atLeast"/>
            </w:pPr>
            <w:r w:rsidRPr="00CF5BCE">
              <w:rPr>
                <w:b/>
                <w:bCs/>
                <w:color w:val="000000"/>
                <w:sz w:val="20"/>
                <w:szCs w:val="20"/>
              </w:rPr>
              <w:t>Expected Carp response</w:t>
            </w:r>
          </w:p>
        </w:tc>
        <w:tc>
          <w:tcPr>
            <w:tcW w:w="1417" w:type="dxa"/>
            <w:tcBorders>
              <w:top w:val="single" w:sz="4" w:space="0" w:color="228591"/>
              <w:left w:val="single" w:sz="4" w:space="0" w:color="228591"/>
              <w:bottom w:val="single" w:sz="4" w:space="0" w:color="228591"/>
              <w:right w:val="single" w:sz="4" w:space="0" w:color="228591"/>
            </w:tcBorders>
          </w:tcPr>
          <w:p w14:paraId="3A201845" w14:textId="7FA15E4B" w:rsidR="000959F2" w:rsidRPr="00B22E59" w:rsidRDefault="000959F2" w:rsidP="00B22E59">
            <w:pPr>
              <w:pStyle w:val="ARIERTblBdy"/>
              <w:spacing w:line="400" w:lineRule="atLeast"/>
              <w:jc w:val="center"/>
            </w:pPr>
            <w:r w:rsidRPr="00CF5BCE">
              <w:rPr>
                <w:b/>
                <w:sz w:val="20"/>
                <w:szCs w:val="20"/>
              </w:rPr>
              <w:t>Consequence</w:t>
            </w:r>
          </w:p>
        </w:tc>
        <w:tc>
          <w:tcPr>
            <w:tcW w:w="2127" w:type="dxa"/>
            <w:tcBorders>
              <w:top w:val="single" w:sz="4" w:space="0" w:color="228591"/>
              <w:left w:val="single" w:sz="4" w:space="0" w:color="228591"/>
              <w:bottom w:val="single" w:sz="4" w:space="0" w:color="228591"/>
              <w:right w:val="single" w:sz="4" w:space="0" w:color="228591"/>
            </w:tcBorders>
          </w:tcPr>
          <w:p w14:paraId="7C4FEAED" w14:textId="05B9E876" w:rsidR="000959F2" w:rsidRPr="00B22E59" w:rsidRDefault="000959F2" w:rsidP="00B22E59">
            <w:pPr>
              <w:pStyle w:val="ARIERTblBdy"/>
              <w:spacing w:line="400" w:lineRule="atLeast"/>
              <w:jc w:val="center"/>
            </w:pPr>
            <w:r w:rsidRPr="00CF5BCE">
              <w:rPr>
                <w:b/>
                <w:sz w:val="20"/>
                <w:szCs w:val="20"/>
              </w:rPr>
              <w:t>Likelihood</w:t>
            </w:r>
          </w:p>
        </w:tc>
        <w:tc>
          <w:tcPr>
            <w:tcW w:w="1559" w:type="dxa"/>
            <w:tcBorders>
              <w:top w:val="single" w:sz="4" w:space="0" w:color="228591"/>
              <w:left w:val="single" w:sz="4" w:space="0" w:color="228591"/>
              <w:bottom w:val="single" w:sz="4" w:space="0" w:color="228591"/>
              <w:right w:val="single" w:sz="4" w:space="0" w:color="228591"/>
            </w:tcBorders>
          </w:tcPr>
          <w:p w14:paraId="20F47A77" w14:textId="50C62E6E" w:rsidR="000959F2" w:rsidRPr="00B22E59" w:rsidRDefault="000959F2" w:rsidP="00B22E59">
            <w:pPr>
              <w:pStyle w:val="ARIERTblBdy"/>
              <w:spacing w:line="400" w:lineRule="atLeast"/>
              <w:jc w:val="center"/>
            </w:pPr>
            <w:r w:rsidRPr="00CF5BCE">
              <w:rPr>
                <w:b/>
                <w:sz w:val="20"/>
                <w:szCs w:val="20"/>
              </w:rPr>
              <w:t>Likelihood</w:t>
            </w:r>
          </w:p>
        </w:tc>
        <w:tc>
          <w:tcPr>
            <w:tcW w:w="2410" w:type="dxa"/>
            <w:tcBorders>
              <w:top w:val="single" w:sz="4" w:space="0" w:color="228591"/>
              <w:left w:val="single" w:sz="4" w:space="0" w:color="228591"/>
              <w:bottom w:val="single" w:sz="4" w:space="0" w:color="228591"/>
              <w:right w:val="single" w:sz="4" w:space="0" w:color="228591"/>
            </w:tcBorders>
          </w:tcPr>
          <w:p w14:paraId="5E0ADE27" w14:textId="5F23B092" w:rsidR="000959F2" w:rsidRPr="00B22E59" w:rsidRDefault="000959F2" w:rsidP="00B22E59">
            <w:pPr>
              <w:pStyle w:val="ARIERTblBdy"/>
              <w:spacing w:line="400" w:lineRule="atLeast"/>
              <w:jc w:val="center"/>
            </w:pPr>
            <w:r w:rsidRPr="00CF5BCE">
              <w:rPr>
                <w:b/>
                <w:sz w:val="20"/>
                <w:szCs w:val="20"/>
              </w:rPr>
              <w:t>Likelihood</w:t>
            </w:r>
          </w:p>
        </w:tc>
        <w:tc>
          <w:tcPr>
            <w:tcW w:w="2268" w:type="dxa"/>
            <w:tcBorders>
              <w:top w:val="single" w:sz="4" w:space="0" w:color="228591"/>
              <w:left w:val="single" w:sz="4" w:space="0" w:color="228591"/>
              <w:bottom w:val="single" w:sz="4" w:space="0" w:color="228591"/>
              <w:right w:val="single" w:sz="4" w:space="0" w:color="228591"/>
            </w:tcBorders>
          </w:tcPr>
          <w:p w14:paraId="61F95D7A" w14:textId="7DB02520" w:rsidR="000959F2" w:rsidRPr="00B22E59" w:rsidRDefault="000959F2" w:rsidP="00B22E59">
            <w:pPr>
              <w:pStyle w:val="ARIERTblBdy"/>
              <w:spacing w:line="400" w:lineRule="atLeast"/>
              <w:jc w:val="center"/>
            </w:pPr>
            <w:r w:rsidRPr="00CF5BCE">
              <w:rPr>
                <w:b/>
                <w:sz w:val="20"/>
                <w:szCs w:val="20"/>
              </w:rPr>
              <w:t>Likelihood</w:t>
            </w:r>
          </w:p>
        </w:tc>
      </w:tr>
      <w:tr w:rsidR="0029349E" w:rsidRPr="00CF5BCE" w14:paraId="700726BF" w14:textId="77777777" w:rsidTr="00B22E59">
        <w:tc>
          <w:tcPr>
            <w:tcW w:w="4253" w:type="dxa"/>
            <w:tcBorders>
              <w:top w:val="single" w:sz="4" w:space="0" w:color="228591"/>
              <w:left w:val="single" w:sz="4" w:space="0" w:color="228591"/>
              <w:bottom w:val="single" w:sz="4" w:space="0" w:color="228591"/>
              <w:right w:val="single" w:sz="4" w:space="0" w:color="228591"/>
            </w:tcBorders>
          </w:tcPr>
          <w:p w14:paraId="5C3F473F" w14:textId="3016BF35" w:rsidR="0029349E" w:rsidRPr="00CF5BCE" w:rsidRDefault="0029349E" w:rsidP="0015489F">
            <w:pPr>
              <w:pStyle w:val="ARIERTblBdy"/>
              <w:numPr>
                <w:ilvl w:val="0"/>
                <w:numId w:val="149"/>
              </w:numPr>
              <w:ind w:left="354"/>
              <w:rPr>
                <w:bCs/>
                <w:color w:val="000000"/>
                <w:sz w:val="20"/>
                <w:szCs w:val="20"/>
              </w:rPr>
            </w:pPr>
            <w:r>
              <w:rPr>
                <w:bCs/>
                <w:color w:val="000000"/>
                <w:sz w:val="20"/>
                <w:szCs w:val="20"/>
              </w:rPr>
              <w:t>Longitudinal movement of adults</w:t>
            </w:r>
          </w:p>
        </w:tc>
        <w:tc>
          <w:tcPr>
            <w:tcW w:w="1417" w:type="dxa"/>
            <w:tcBorders>
              <w:top w:val="single" w:sz="4" w:space="0" w:color="228591"/>
              <w:left w:val="single" w:sz="4" w:space="0" w:color="228591"/>
              <w:bottom w:val="single" w:sz="4" w:space="0" w:color="228591"/>
              <w:right w:val="single" w:sz="4" w:space="0" w:color="228591"/>
            </w:tcBorders>
          </w:tcPr>
          <w:p w14:paraId="029D126F" w14:textId="5D666EDD" w:rsidR="0029349E" w:rsidRPr="00E42920" w:rsidRDefault="0029349E" w:rsidP="00FE481F">
            <w:pPr>
              <w:pStyle w:val="ARIERTblBdy"/>
              <w:ind w:left="-6"/>
              <w:jc w:val="center"/>
              <w:rPr>
                <w:bCs/>
                <w:color w:val="000000"/>
                <w:sz w:val="20"/>
                <w:szCs w:val="20"/>
              </w:rPr>
            </w:pPr>
            <w:r>
              <w:rPr>
                <w:bCs/>
                <w:color w:val="000000"/>
                <w:sz w:val="20"/>
                <w:szCs w:val="20"/>
              </w:rPr>
              <w:t>Low</w:t>
            </w:r>
          </w:p>
        </w:tc>
        <w:tc>
          <w:tcPr>
            <w:tcW w:w="2127" w:type="dxa"/>
            <w:tcBorders>
              <w:top w:val="single" w:sz="4" w:space="0" w:color="228591"/>
              <w:left w:val="single" w:sz="4" w:space="0" w:color="228591"/>
              <w:bottom w:val="single" w:sz="4" w:space="0" w:color="228591"/>
              <w:right w:val="single" w:sz="4" w:space="0" w:color="228591"/>
            </w:tcBorders>
            <w:shd w:val="clear" w:color="auto" w:fill="C2D69B"/>
          </w:tcPr>
          <w:p w14:paraId="5ED8D7EE" w14:textId="3DB7E954" w:rsidR="0029349E" w:rsidRPr="00E42920" w:rsidRDefault="0029349E" w:rsidP="00FE481F">
            <w:pPr>
              <w:pStyle w:val="ARIERTblBdy"/>
              <w:ind w:left="-6"/>
              <w:jc w:val="center"/>
              <w:rPr>
                <w:bCs/>
                <w:color w:val="000000"/>
                <w:sz w:val="20"/>
                <w:szCs w:val="20"/>
              </w:rPr>
            </w:pPr>
            <w:r>
              <w:rPr>
                <w:bCs/>
                <w:color w:val="000000"/>
                <w:sz w:val="20"/>
                <w:szCs w:val="20"/>
              </w:rPr>
              <w:t>Possible (L)</w:t>
            </w:r>
          </w:p>
        </w:tc>
        <w:tc>
          <w:tcPr>
            <w:tcW w:w="1559" w:type="dxa"/>
            <w:tcBorders>
              <w:top w:val="single" w:sz="4" w:space="0" w:color="228591"/>
              <w:left w:val="single" w:sz="4" w:space="0" w:color="228591"/>
              <w:bottom w:val="single" w:sz="4" w:space="0" w:color="228591"/>
              <w:right w:val="single" w:sz="4" w:space="0" w:color="228591"/>
            </w:tcBorders>
            <w:shd w:val="clear" w:color="auto" w:fill="B8CCE4"/>
          </w:tcPr>
          <w:p w14:paraId="3FE0BABA" w14:textId="537F1B93" w:rsidR="0029349E" w:rsidRPr="00E42920" w:rsidRDefault="0029349E" w:rsidP="00FE481F">
            <w:pPr>
              <w:pStyle w:val="ARIERTblBdy"/>
              <w:ind w:left="-6"/>
              <w:jc w:val="center"/>
              <w:rPr>
                <w:bCs/>
                <w:color w:val="000000"/>
                <w:sz w:val="20"/>
                <w:szCs w:val="20"/>
              </w:rPr>
            </w:pPr>
            <w:r>
              <w:rPr>
                <w:bCs/>
                <w:color w:val="000000"/>
                <w:sz w:val="20"/>
                <w:szCs w:val="20"/>
              </w:rPr>
              <w:t>V. likely (M)</w:t>
            </w:r>
          </w:p>
        </w:tc>
        <w:tc>
          <w:tcPr>
            <w:tcW w:w="2410" w:type="dxa"/>
            <w:tcBorders>
              <w:top w:val="single" w:sz="4" w:space="0" w:color="228591"/>
              <w:left w:val="single" w:sz="4" w:space="0" w:color="228591"/>
              <w:bottom w:val="single" w:sz="4" w:space="0" w:color="228591"/>
              <w:right w:val="single" w:sz="4" w:space="0" w:color="228591"/>
            </w:tcBorders>
            <w:shd w:val="clear" w:color="auto" w:fill="B8CCE4"/>
          </w:tcPr>
          <w:p w14:paraId="2B684651" w14:textId="4E51AAFF" w:rsidR="0029349E" w:rsidRPr="00E42920" w:rsidRDefault="0029349E" w:rsidP="00FE481F">
            <w:pPr>
              <w:pStyle w:val="ARIERTblBdy"/>
              <w:ind w:left="-6"/>
              <w:jc w:val="center"/>
              <w:rPr>
                <w:bCs/>
                <w:color w:val="000000"/>
                <w:sz w:val="20"/>
                <w:szCs w:val="20"/>
              </w:rPr>
            </w:pPr>
            <w:r>
              <w:rPr>
                <w:bCs/>
                <w:color w:val="000000"/>
                <w:sz w:val="20"/>
                <w:szCs w:val="20"/>
              </w:rPr>
              <w:t>V. Likely (M)</w:t>
            </w:r>
          </w:p>
        </w:tc>
        <w:tc>
          <w:tcPr>
            <w:tcW w:w="2268" w:type="dxa"/>
            <w:tcBorders>
              <w:top w:val="single" w:sz="4" w:space="0" w:color="228591"/>
              <w:left w:val="single" w:sz="4" w:space="0" w:color="228591"/>
              <w:bottom w:val="single" w:sz="4" w:space="0" w:color="228591"/>
              <w:right w:val="single" w:sz="4" w:space="0" w:color="228591"/>
            </w:tcBorders>
            <w:shd w:val="clear" w:color="auto" w:fill="B8CCE4"/>
          </w:tcPr>
          <w:p w14:paraId="5A5E559C" w14:textId="2E19D540" w:rsidR="0029349E" w:rsidRPr="00E42920" w:rsidRDefault="0029349E" w:rsidP="00FE481F">
            <w:pPr>
              <w:pStyle w:val="ARIERTblBdy"/>
              <w:ind w:left="-6"/>
              <w:jc w:val="center"/>
              <w:rPr>
                <w:bCs/>
                <w:color w:val="000000"/>
                <w:sz w:val="20"/>
                <w:szCs w:val="20"/>
              </w:rPr>
            </w:pPr>
            <w:r>
              <w:rPr>
                <w:bCs/>
                <w:color w:val="000000"/>
                <w:sz w:val="20"/>
                <w:szCs w:val="20"/>
              </w:rPr>
              <w:t>V. Likely (M)</w:t>
            </w:r>
          </w:p>
        </w:tc>
      </w:tr>
      <w:tr w:rsidR="000879D3" w:rsidRPr="00CF5BCE" w14:paraId="2A437D85" w14:textId="77777777" w:rsidTr="00B22E59">
        <w:tc>
          <w:tcPr>
            <w:tcW w:w="4253" w:type="dxa"/>
            <w:tcBorders>
              <w:top w:val="single" w:sz="4" w:space="0" w:color="228591"/>
              <w:left w:val="single" w:sz="4" w:space="0" w:color="228591"/>
              <w:bottom w:val="single" w:sz="4" w:space="0" w:color="228591"/>
              <w:right w:val="single" w:sz="4" w:space="0" w:color="228591"/>
            </w:tcBorders>
          </w:tcPr>
          <w:p w14:paraId="4EC90F43" w14:textId="4A7D0252" w:rsidR="000959F2" w:rsidRPr="00B22E59" w:rsidRDefault="000959F2" w:rsidP="0015489F">
            <w:pPr>
              <w:pStyle w:val="ARIERTblBdy"/>
              <w:numPr>
                <w:ilvl w:val="0"/>
                <w:numId w:val="149"/>
              </w:numPr>
              <w:ind w:left="354"/>
              <w:rPr>
                <w:bCs/>
                <w:color w:val="000000"/>
                <w:sz w:val="20"/>
                <w:szCs w:val="20"/>
              </w:rPr>
            </w:pPr>
            <w:r w:rsidRPr="00CF5BCE">
              <w:rPr>
                <w:bCs/>
                <w:color w:val="000000"/>
                <w:sz w:val="20"/>
                <w:szCs w:val="20"/>
              </w:rPr>
              <w:t>Spawning in river channel</w:t>
            </w:r>
          </w:p>
        </w:tc>
        <w:tc>
          <w:tcPr>
            <w:tcW w:w="1417" w:type="dxa"/>
            <w:tcBorders>
              <w:top w:val="single" w:sz="4" w:space="0" w:color="228591"/>
              <w:left w:val="single" w:sz="4" w:space="0" w:color="228591"/>
              <w:bottom w:val="single" w:sz="4" w:space="0" w:color="228591"/>
              <w:right w:val="single" w:sz="4" w:space="0" w:color="228591"/>
            </w:tcBorders>
          </w:tcPr>
          <w:p w14:paraId="125B6B43" w14:textId="728F415D" w:rsidR="000959F2" w:rsidRPr="00B22E59" w:rsidRDefault="000959F2" w:rsidP="00B22E59">
            <w:pPr>
              <w:pStyle w:val="ARIERTblBdy"/>
              <w:ind w:left="-6"/>
              <w:jc w:val="center"/>
              <w:rPr>
                <w:bCs/>
                <w:color w:val="000000"/>
                <w:sz w:val="20"/>
                <w:szCs w:val="20"/>
              </w:rPr>
            </w:pPr>
            <w:r w:rsidRPr="00B22E59">
              <w:rPr>
                <w:bCs/>
                <w:color w:val="000000"/>
                <w:sz w:val="20"/>
                <w:szCs w:val="20"/>
              </w:rPr>
              <w:t>Minor</w:t>
            </w:r>
          </w:p>
        </w:tc>
        <w:tc>
          <w:tcPr>
            <w:tcW w:w="2127" w:type="dxa"/>
            <w:tcBorders>
              <w:top w:val="single" w:sz="4" w:space="0" w:color="228591"/>
              <w:left w:val="single" w:sz="4" w:space="0" w:color="228591"/>
              <w:bottom w:val="single" w:sz="4" w:space="0" w:color="228591"/>
              <w:right w:val="single" w:sz="4" w:space="0" w:color="228591"/>
            </w:tcBorders>
            <w:shd w:val="clear" w:color="auto" w:fill="B8CCE4"/>
          </w:tcPr>
          <w:p w14:paraId="582EAEB9" w14:textId="28C14E17" w:rsidR="000959F2" w:rsidRPr="00B22E59" w:rsidRDefault="000959F2" w:rsidP="00B22E59">
            <w:pPr>
              <w:pStyle w:val="ARIERTblBdy"/>
              <w:ind w:left="-6"/>
              <w:jc w:val="center"/>
              <w:rPr>
                <w:bCs/>
                <w:color w:val="000000"/>
                <w:sz w:val="20"/>
                <w:szCs w:val="20"/>
              </w:rPr>
            </w:pPr>
            <w:r w:rsidRPr="00B22E59">
              <w:rPr>
                <w:bCs/>
                <w:color w:val="000000"/>
                <w:sz w:val="20"/>
                <w:szCs w:val="20"/>
              </w:rPr>
              <w:t>Likely (M)</w:t>
            </w:r>
          </w:p>
        </w:tc>
        <w:tc>
          <w:tcPr>
            <w:tcW w:w="1559" w:type="dxa"/>
            <w:tcBorders>
              <w:top w:val="single" w:sz="4" w:space="0" w:color="228591"/>
              <w:left w:val="single" w:sz="4" w:space="0" w:color="228591"/>
              <w:bottom w:val="single" w:sz="4" w:space="0" w:color="228591"/>
              <w:right w:val="single" w:sz="4" w:space="0" w:color="228591"/>
            </w:tcBorders>
            <w:shd w:val="clear" w:color="auto" w:fill="B8CCE4"/>
          </w:tcPr>
          <w:p w14:paraId="11F1D0B1" w14:textId="3F2C1D4F" w:rsidR="000959F2" w:rsidRPr="00B22E59" w:rsidRDefault="000959F2" w:rsidP="00B22E59">
            <w:pPr>
              <w:pStyle w:val="ARIERTblBdy"/>
              <w:ind w:left="-6"/>
              <w:jc w:val="center"/>
              <w:rPr>
                <w:bCs/>
                <w:color w:val="000000"/>
                <w:sz w:val="20"/>
                <w:szCs w:val="20"/>
              </w:rPr>
            </w:pPr>
            <w:r w:rsidRPr="00B22E59">
              <w:rPr>
                <w:bCs/>
                <w:color w:val="000000"/>
                <w:sz w:val="20"/>
                <w:szCs w:val="20"/>
              </w:rPr>
              <w:t>V. Likely (M)</w:t>
            </w:r>
          </w:p>
        </w:tc>
        <w:tc>
          <w:tcPr>
            <w:tcW w:w="2410" w:type="dxa"/>
            <w:tcBorders>
              <w:top w:val="single" w:sz="4" w:space="0" w:color="228591"/>
              <w:left w:val="single" w:sz="4" w:space="0" w:color="228591"/>
              <w:bottom w:val="single" w:sz="4" w:space="0" w:color="228591"/>
              <w:right w:val="single" w:sz="4" w:space="0" w:color="228591"/>
            </w:tcBorders>
            <w:shd w:val="clear" w:color="auto" w:fill="B8CCE4"/>
          </w:tcPr>
          <w:p w14:paraId="04DFD5D8" w14:textId="69C9C5E0" w:rsidR="000959F2" w:rsidRPr="00B22E59" w:rsidRDefault="000959F2" w:rsidP="00B22E59">
            <w:pPr>
              <w:pStyle w:val="ARIERTblBdy"/>
              <w:ind w:left="-6"/>
              <w:jc w:val="center"/>
              <w:rPr>
                <w:bCs/>
                <w:color w:val="000000"/>
                <w:sz w:val="20"/>
                <w:szCs w:val="20"/>
              </w:rPr>
            </w:pPr>
            <w:r w:rsidRPr="00B22E59">
              <w:rPr>
                <w:bCs/>
                <w:color w:val="000000"/>
                <w:sz w:val="20"/>
                <w:szCs w:val="20"/>
              </w:rPr>
              <w:t>V. Likely (M)</w:t>
            </w:r>
          </w:p>
        </w:tc>
        <w:tc>
          <w:tcPr>
            <w:tcW w:w="2268" w:type="dxa"/>
            <w:tcBorders>
              <w:top w:val="single" w:sz="4" w:space="0" w:color="228591"/>
              <w:left w:val="single" w:sz="4" w:space="0" w:color="228591"/>
              <w:bottom w:val="single" w:sz="4" w:space="0" w:color="228591"/>
              <w:right w:val="single" w:sz="4" w:space="0" w:color="228591"/>
            </w:tcBorders>
            <w:shd w:val="clear" w:color="auto" w:fill="B8CCE4"/>
          </w:tcPr>
          <w:p w14:paraId="1A1B7425" w14:textId="60A7D087" w:rsidR="000959F2" w:rsidRPr="00B22E59" w:rsidRDefault="000959F2" w:rsidP="00B22E59">
            <w:pPr>
              <w:pStyle w:val="ARIERTblBdy"/>
              <w:ind w:left="-6"/>
              <w:jc w:val="center"/>
              <w:rPr>
                <w:bCs/>
                <w:color w:val="000000"/>
                <w:sz w:val="20"/>
                <w:szCs w:val="20"/>
              </w:rPr>
            </w:pPr>
            <w:r w:rsidRPr="00B22E59">
              <w:rPr>
                <w:bCs/>
                <w:color w:val="000000"/>
                <w:sz w:val="20"/>
                <w:szCs w:val="20"/>
              </w:rPr>
              <w:t>Possible (M)</w:t>
            </w:r>
          </w:p>
        </w:tc>
      </w:tr>
      <w:tr w:rsidR="000879D3" w:rsidRPr="00CF5BCE" w14:paraId="28C76F2B" w14:textId="77777777" w:rsidTr="00B22E59">
        <w:tc>
          <w:tcPr>
            <w:tcW w:w="4253" w:type="dxa"/>
            <w:tcBorders>
              <w:top w:val="single" w:sz="4" w:space="0" w:color="228591"/>
              <w:left w:val="single" w:sz="4" w:space="0" w:color="228591"/>
              <w:bottom w:val="single" w:sz="4" w:space="0" w:color="228591"/>
              <w:right w:val="single" w:sz="4" w:space="0" w:color="228591"/>
            </w:tcBorders>
          </w:tcPr>
          <w:p w14:paraId="7A331521" w14:textId="20F7C1A8" w:rsidR="000959F2" w:rsidRPr="00B22E59" w:rsidRDefault="000959F2" w:rsidP="0015489F">
            <w:pPr>
              <w:pStyle w:val="ARIERTblBdy"/>
              <w:numPr>
                <w:ilvl w:val="0"/>
                <w:numId w:val="149"/>
              </w:numPr>
              <w:ind w:left="354"/>
              <w:rPr>
                <w:bCs/>
                <w:color w:val="000000"/>
                <w:sz w:val="20"/>
                <w:szCs w:val="20"/>
              </w:rPr>
            </w:pPr>
            <w:r w:rsidRPr="00CF5BCE">
              <w:rPr>
                <w:bCs/>
                <w:color w:val="000000"/>
                <w:sz w:val="20"/>
                <w:szCs w:val="20"/>
              </w:rPr>
              <w:t>Lateral movement of adults</w:t>
            </w:r>
          </w:p>
        </w:tc>
        <w:tc>
          <w:tcPr>
            <w:tcW w:w="1417" w:type="dxa"/>
            <w:tcBorders>
              <w:top w:val="single" w:sz="4" w:space="0" w:color="228591"/>
              <w:left w:val="single" w:sz="4" w:space="0" w:color="228591"/>
              <w:bottom w:val="single" w:sz="4" w:space="0" w:color="228591"/>
              <w:right w:val="single" w:sz="4" w:space="0" w:color="228591"/>
            </w:tcBorders>
          </w:tcPr>
          <w:p w14:paraId="14BE8D93" w14:textId="649251E0" w:rsidR="000959F2" w:rsidRPr="00B22E59" w:rsidRDefault="000959F2" w:rsidP="00B22E59">
            <w:pPr>
              <w:pStyle w:val="ARIERTblBdy"/>
              <w:ind w:left="-6"/>
              <w:jc w:val="center"/>
              <w:rPr>
                <w:bCs/>
                <w:color w:val="000000"/>
                <w:sz w:val="20"/>
                <w:szCs w:val="20"/>
              </w:rPr>
            </w:pPr>
            <w:r w:rsidRPr="00B22E59">
              <w:rPr>
                <w:bCs/>
                <w:color w:val="000000"/>
                <w:sz w:val="20"/>
                <w:szCs w:val="20"/>
              </w:rPr>
              <w:t>Moderate</w:t>
            </w:r>
          </w:p>
        </w:tc>
        <w:tc>
          <w:tcPr>
            <w:tcW w:w="2127" w:type="dxa"/>
            <w:tcBorders>
              <w:top w:val="single" w:sz="4" w:space="0" w:color="228591"/>
              <w:left w:val="single" w:sz="4" w:space="0" w:color="228591"/>
              <w:bottom w:val="single" w:sz="4" w:space="0" w:color="228591"/>
              <w:right w:val="single" w:sz="4" w:space="0" w:color="228591"/>
            </w:tcBorders>
            <w:shd w:val="clear" w:color="auto" w:fill="B8CCE4"/>
          </w:tcPr>
          <w:p w14:paraId="6D49FA2B" w14:textId="4CB5EE4E" w:rsidR="000959F2" w:rsidRPr="00B22E59" w:rsidRDefault="000959F2" w:rsidP="00B22E59">
            <w:pPr>
              <w:pStyle w:val="ARIERTblBdy"/>
              <w:ind w:left="-6"/>
              <w:jc w:val="center"/>
              <w:rPr>
                <w:bCs/>
                <w:color w:val="000000"/>
                <w:sz w:val="20"/>
                <w:szCs w:val="20"/>
              </w:rPr>
            </w:pPr>
            <w:r w:rsidRPr="00B22E59">
              <w:rPr>
                <w:bCs/>
                <w:color w:val="000000"/>
                <w:sz w:val="20"/>
                <w:szCs w:val="20"/>
              </w:rPr>
              <w:t>V. unlikely (M)</w:t>
            </w:r>
          </w:p>
        </w:tc>
        <w:tc>
          <w:tcPr>
            <w:tcW w:w="1559" w:type="dxa"/>
            <w:tcBorders>
              <w:top w:val="single" w:sz="4" w:space="0" w:color="228591"/>
              <w:left w:val="single" w:sz="4" w:space="0" w:color="228591"/>
              <w:bottom w:val="single" w:sz="4" w:space="0" w:color="228591"/>
              <w:right w:val="single" w:sz="4" w:space="0" w:color="228591"/>
            </w:tcBorders>
            <w:shd w:val="clear" w:color="auto" w:fill="B8CCE4"/>
          </w:tcPr>
          <w:p w14:paraId="4A0F458C" w14:textId="34A5D46B" w:rsidR="000959F2" w:rsidRPr="00B22E59" w:rsidRDefault="000959F2" w:rsidP="00B22E59">
            <w:pPr>
              <w:pStyle w:val="ARIERTblBdy"/>
              <w:ind w:left="-6"/>
              <w:jc w:val="center"/>
              <w:rPr>
                <w:bCs/>
                <w:color w:val="000000"/>
                <w:sz w:val="20"/>
                <w:szCs w:val="20"/>
              </w:rPr>
            </w:pPr>
            <w:r w:rsidRPr="00B22E59">
              <w:rPr>
                <w:bCs/>
                <w:color w:val="000000"/>
                <w:sz w:val="20"/>
                <w:szCs w:val="20"/>
              </w:rPr>
              <w:t>Unlikely (M)</w:t>
            </w:r>
          </w:p>
        </w:tc>
        <w:tc>
          <w:tcPr>
            <w:tcW w:w="2410" w:type="dxa"/>
            <w:tcBorders>
              <w:top w:val="single" w:sz="4" w:space="0" w:color="228591"/>
              <w:left w:val="single" w:sz="4" w:space="0" w:color="228591"/>
              <w:bottom w:val="single" w:sz="4" w:space="0" w:color="228591"/>
              <w:right w:val="single" w:sz="4" w:space="0" w:color="228591"/>
            </w:tcBorders>
            <w:shd w:val="clear" w:color="auto" w:fill="FABF8F"/>
          </w:tcPr>
          <w:p w14:paraId="46EBE480" w14:textId="2BD8BD96" w:rsidR="000959F2" w:rsidRPr="00B22E59" w:rsidRDefault="000959F2" w:rsidP="00B22E59">
            <w:pPr>
              <w:pStyle w:val="ARIERTblBdy"/>
              <w:ind w:left="-6"/>
              <w:jc w:val="center"/>
              <w:rPr>
                <w:bCs/>
                <w:color w:val="000000"/>
                <w:sz w:val="20"/>
                <w:szCs w:val="20"/>
              </w:rPr>
            </w:pPr>
            <w:r w:rsidRPr="00B22E59">
              <w:rPr>
                <w:bCs/>
                <w:color w:val="000000"/>
                <w:sz w:val="20"/>
                <w:szCs w:val="20"/>
              </w:rPr>
              <w:t>V. Likely (H)</w:t>
            </w:r>
          </w:p>
        </w:tc>
        <w:tc>
          <w:tcPr>
            <w:tcW w:w="2268" w:type="dxa"/>
            <w:tcBorders>
              <w:top w:val="single" w:sz="4" w:space="0" w:color="228591"/>
              <w:left w:val="single" w:sz="4" w:space="0" w:color="228591"/>
              <w:bottom w:val="single" w:sz="4" w:space="0" w:color="228591"/>
              <w:right w:val="single" w:sz="4" w:space="0" w:color="228591"/>
            </w:tcBorders>
            <w:shd w:val="clear" w:color="auto" w:fill="FABF8F"/>
          </w:tcPr>
          <w:p w14:paraId="62A9D7C4" w14:textId="27B247D9" w:rsidR="000959F2" w:rsidRPr="00B22E59" w:rsidRDefault="000959F2" w:rsidP="00B22E59">
            <w:pPr>
              <w:pStyle w:val="ARIERTblBdy"/>
              <w:ind w:left="-6"/>
              <w:jc w:val="center"/>
              <w:rPr>
                <w:bCs/>
                <w:color w:val="000000"/>
                <w:sz w:val="20"/>
                <w:szCs w:val="20"/>
              </w:rPr>
            </w:pPr>
            <w:r w:rsidRPr="00B22E59">
              <w:rPr>
                <w:bCs/>
                <w:color w:val="000000"/>
                <w:sz w:val="20"/>
                <w:szCs w:val="20"/>
              </w:rPr>
              <w:t>V. Likely (H)</w:t>
            </w:r>
          </w:p>
        </w:tc>
      </w:tr>
      <w:tr w:rsidR="000879D3" w:rsidRPr="00CF5BCE" w14:paraId="21E3FD79" w14:textId="77777777" w:rsidTr="00B22E59">
        <w:tc>
          <w:tcPr>
            <w:tcW w:w="4253" w:type="dxa"/>
            <w:tcBorders>
              <w:top w:val="single" w:sz="4" w:space="0" w:color="228591"/>
              <w:left w:val="single" w:sz="4" w:space="0" w:color="228591"/>
              <w:bottom w:val="single" w:sz="4" w:space="0" w:color="228591"/>
              <w:right w:val="single" w:sz="4" w:space="0" w:color="228591"/>
            </w:tcBorders>
          </w:tcPr>
          <w:p w14:paraId="06008CDB" w14:textId="763D1CB5" w:rsidR="000959F2" w:rsidRPr="00B22E59" w:rsidRDefault="000959F2" w:rsidP="00B22E59">
            <w:pPr>
              <w:pStyle w:val="ARIERTblBdy"/>
              <w:numPr>
                <w:ilvl w:val="0"/>
                <w:numId w:val="149"/>
              </w:numPr>
              <w:ind w:left="354"/>
              <w:rPr>
                <w:bCs/>
                <w:color w:val="000000"/>
                <w:sz w:val="20"/>
                <w:szCs w:val="20"/>
              </w:rPr>
            </w:pPr>
            <w:r w:rsidRPr="00CF5BCE">
              <w:rPr>
                <w:bCs/>
                <w:color w:val="000000"/>
                <w:sz w:val="20"/>
                <w:szCs w:val="20"/>
              </w:rPr>
              <w:t>Wetland spawning</w:t>
            </w:r>
          </w:p>
        </w:tc>
        <w:tc>
          <w:tcPr>
            <w:tcW w:w="1417" w:type="dxa"/>
            <w:tcBorders>
              <w:top w:val="single" w:sz="4" w:space="0" w:color="228591"/>
              <w:left w:val="single" w:sz="4" w:space="0" w:color="228591"/>
              <w:bottom w:val="single" w:sz="4" w:space="0" w:color="228591"/>
              <w:right w:val="single" w:sz="4" w:space="0" w:color="228591"/>
            </w:tcBorders>
          </w:tcPr>
          <w:p w14:paraId="5E2864EE" w14:textId="4630BA4D" w:rsidR="000959F2" w:rsidRPr="00B22E59" w:rsidRDefault="000959F2" w:rsidP="00B22E59">
            <w:pPr>
              <w:pStyle w:val="ARIERTblBdy"/>
              <w:ind w:left="-6"/>
              <w:jc w:val="center"/>
              <w:rPr>
                <w:bCs/>
                <w:color w:val="000000"/>
                <w:sz w:val="20"/>
                <w:szCs w:val="20"/>
              </w:rPr>
            </w:pPr>
            <w:r w:rsidRPr="00B22E59">
              <w:rPr>
                <w:bCs/>
                <w:color w:val="000000"/>
                <w:sz w:val="20"/>
                <w:szCs w:val="20"/>
              </w:rPr>
              <w:t>Moderate</w:t>
            </w:r>
          </w:p>
        </w:tc>
        <w:tc>
          <w:tcPr>
            <w:tcW w:w="2127" w:type="dxa"/>
            <w:tcBorders>
              <w:top w:val="single" w:sz="4" w:space="0" w:color="228591"/>
              <w:left w:val="single" w:sz="4" w:space="0" w:color="228591"/>
              <w:bottom w:val="single" w:sz="4" w:space="0" w:color="228591"/>
              <w:right w:val="single" w:sz="4" w:space="0" w:color="228591"/>
            </w:tcBorders>
            <w:shd w:val="clear" w:color="auto" w:fill="B8CCE4"/>
          </w:tcPr>
          <w:p w14:paraId="4EB4E137" w14:textId="6D4B1E5C" w:rsidR="000959F2" w:rsidRPr="00B22E59" w:rsidRDefault="000959F2" w:rsidP="00B22E59">
            <w:pPr>
              <w:pStyle w:val="ARIERTblBdy"/>
              <w:ind w:left="-6"/>
              <w:jc w:val="center"/>
              <w:rPr>
                <w:bCs/>
                <w:color w:val="000000"/>
                <w:sz w:val="20"/>
                <w:szCs w:val="20"/>
              </w:rPr>
            </w:pPr>
            <w:r w:rsidRPr="00B22E59">
              <w:rPr>
                <w:bCs/>
                <w:color w:val="000000"/>
                <w:sz w:val="20"/>
                <w:szCs w:val="20"/>
              </w:rPr>
              <w:t>V. unlikely (M)</w:t>
            </w:r>
          </w:p>
        </w:tc>
        <w:tc>
          <w:tcPr>
            <w:tcW w:w="1559" w:type="dxa"/>
            <w:tcBorders>
              <w:top w:val="single" w:sz="4" w:space="0" w:color="228591"/>
              <w:left w:val="single" w:sz="4" w:space="0" w:color="228591"/>
              <w:bottom w:val="single" w:sz="4" w:space="0" w:color="228591"/>
              <w:right w:val="single" w:sz="4" w:space="0" w:color="228591"/>
            </w:tcBorders>
            <w:shd w:val="clear" w:color="auto" w:fill="B8CCE4"/>
          </w:tcPr>
          <w:p w14:paraId="0C30E442" w14:textId="15633876" w:rsidR="000959F2" w:rsidRPr="00B22E59" w:rsidRDefault="000959F2" w:rsidP="00B22E59">
            <w:pPr>
              <w:pStyle w:val="ARIERTblBdy"/>
              <w:ind w:left="-6"/>
              <w:jc w:val="center"/>
              <w:rPr>
                <w:bCs/>
                <w:color w:val="000000"/>
                <w:sz w:val="20"/>
                <w:szCs w:val="20"/>
              </w:rPr>
            </w:pPr>
            <w:r w:rsidRPr="00B22E59">
              <w:rPr>
                <w:bCs/>
                <w:color w:val="000000"/>
                <w:sz w:val="20"/>
                <w:szCs w:val="20"/>
              </w:rPr>
              <w:t>Unlikely (M)</w:t>
            </w:r>
          </w:p>
        </w:tc>
        <w:tc>
          <w:tcPr>
            <w:tcW w:w="2410" w:type="dxa"/>
            <w:tcBorders>
              <w:top w:val="single" w:sz="4" w:space="0" w:color="228591"/>
              <w:left w:val="single" w:sz="4" w:space="0" w:color="228591"/>
              <w:bottom w:val="single" w:sz="4" w:space="0" w:color="228591"/>
              <w:right w:val="single" w:sz="4" w:space="0" w:color="228591"/>
            </w:tcBorders>
            <w:shd w:val="clear" w:color="auto" w:fill="FABF8F"/>
          </w:tcPr>
          <w:p w14:paraId="4AB17352" w14:textId="4F1BE388" w:rsidR="000959F2" w:rsidRPr="00B22E59" w:rsidRDefault="000959F2" w:rsidP="00B22E59">
            <w:pPr>
              <w:pStyle w:val="ARIERTblBdy"/>
              <w:ind w:left="-6"/>
              <w:jc w:val="center"/>
              <w:rPr>
                <w:bCs/>
                <w:color w:val="000000"/>
                <w:sz w:val="20"/>
                <w:szCs w:val="20"/>
              </w:rPr>
            </w:pPr>
            <w:r w:rsidRPr="00B22E59">
              <w:rPr>
                <w:bCs/>
                <w:color w:val="000000"/>
                <w:sz w:val="20"/>
                <w:szCs w:val="20"/>
              </w:rPr>
              <w:t>V. Likely (H)</w:t>
            </w:r>
          </w:p>
        </w:tc>
        <w:tc>
          <w:tcPr>
            <w:tcW w:w="2268" w:type="dxa"/>
            <w:tcBorders>
              <w:top w:val="single" w:sz="4" w:space="0" w:color="228591"/>
              <w:left w:val="single" w:sz="4" w:space="0" w:color="228591"/>
              <w:bottom w:val="single" w:sz="4" w:space="0" w:color="228591"/>
              <w:right w:val="single" w:sz="4" w:space="0" w:color="228591"/>
            </w:tcBorders>
            <w:shd w:val="clear" w:color="auto" w:fill="FABF8F"/>
          </w:tcPr>
          <w:p w14:paraId="14A1E53C" w14:textId="758F2ABF" w:rsidR="000959F2" w:rsidRPr="00B22E59" w:rsidRDefault="000959F2" w:rsidP="00B22E59">
            <w:pPr>
              <w:pStyle w:val="ARIERTblBdy"/>
              <w:ind w:left="-6"/>
              <w:jc w:val="center"/>
              <w:rPr>
                <w:bCs/>
                <w:color w:val="000000"/>
                <w:sz w:val="20"/>
                <w:szCs w:val="20"/>
              </w:rPr>
            </w:pPr>
            <w:r w:rsidRPr="00B22E59">
              <w:rPr>
                <w:bCs/>
                <w:color w:val="000000"/>
                <w:sz w:val="20"/>
                <w:szCs w:val="20"/>
              </w:rPr>
              <w:t>V. Likely (H)</w:t>
            </w:r>
          </w:p>
        </w:tc>
      </w:tr>
      <w:tr w:rsidR="000879D3" w:rsidRPr="00CF5BCE" w14:paraId="193C5E05" w14:textId="77777777" w:rsidTr="00B22E59">
        <w:tc>
          <w:tcPr>
            <w:tcW w:w="4253" w:type="dxa"/>
            <w:tcBorders>
              <w:top w:val="single" w:sz="4" w:space="0" w:color="228591"/>
              <w:left w:val="single" w:sz="4" w:space="0" w:color="228591"/>
              <w:bottom w:val="single" w:sz="4" w:space="0" w:color="228591"/>
              <w:right w:val="single" w:sz="4" w:space="0" w:color="228591"/>
            </w:tcBorders>
          </w:tcPr>
          <w:p w14:paraId="427FDA28" w14:textId="1067CDD0" w:rsidR="000959F2" w:rsidRPr="00B22E59" w:rsidRDefault="000959F2" w:rsidP="0015489F">
            <w:pPr>
              <w:pStyle w:val="ARIERTblBdy"/>
              <w:numPr>
                <w:ilvl w:val="0"/>
                <w:numId w:val="149"/>
              </w:numPr>
              <w:ind w:left="354"/>
              <w:rPr>
                <w:bCs/>
                <w:color w:val="000000"/>
                <w:sz w:val="20"/>
                <w:szCs w:val="20"/>
              </w:rPr>
            </w:pPr>
            <w:r w:rsidRPr="00CF5BCE">
              <w:rPr>
                <w:bCs/>
                <w:color w:val="000000"/>
                <w:sz w:val="20"/>
                <w:szCs w:val="20"/>
              </w:rPr>
              <w:t xml:space="preserve">Broad floodplain spawning </w:t>
            </w:r>
          </w:p>
        </w:tc>
        <w:tc>
          <w:tcPr>
            <w:tcW w:w="1417" w:type="dxa"/>
            <w:tcBorders>
              <w:top w:val="single" w:sz="4" w:space="0" w:color="228591"/>
              <w:left w:val="single" w:sz="4" w:space="0" w:color="228591"/>
              <w:bottom w:val="single" w:sz="4" w:space="0" w:color="228591"/>
              <w:right w:val="single" w:sz="4" w:space="0" w:color="228591"/>
            </w:tcBorders>
          </w:tcPr>
          <w:p w14:paraId="3DE10A25" w14:textId="72FFD42A" w:rsidR="000959F2" w:rsidRPr="00B22E59" w:rsidRDefault="000959F2" w:rsidP="00B22E59">
            <w:pPr>
              <w:pStyle w:val="ARIERTblBdy"/>
              <w:ind w:left="-6"/>
              <w:jc w:val="center"/>
              <w:rPr>
                <w:bCs/>
                <w:color w:val="000000"/>
                <w:sz w:val="20"/>
                <w:szCs w:val="20"/>
              </w:rPr>
            </w:pPr>
            <w:r w:rsidRPr="00B22E59">
              <w:rPr>
                <w:bCs/>
                <w:color w:val="000000"/>
                <w:sz w:val="20"/>
                <w:szCs w:val="20"/>
              </w:rPr>
              <w:t>Major</w:t>
            </w:r>
          </w:p>
        </w:tc>
        <w:tc>
          <w:tcPr>
            <w:tcW w:w="2127" w:type="dxa"/>
            <w:tcBorders>
              <w:top w:val="single" w:sz="4" w:space="0" w:color="228591"/>
              <w:left w:val="single" w:sz="4" w:space="0" w:color="228591"/>
              <w:bottom w:val="single" w:sz="4" w:space="0" w:color="228591"/>
              <w:right w:val="single" w:sz="4" w:space="0" w:color="228591"/>
            </w:tcBorders>
            <w:shd w:val="clear" w:color="auto" w:fill="B8CCE4"/>
          </w:tcPr>
          <w:p w14:paraId="7D4F1091" w14:textId="24BB3295" w:rsidR="000959F2" w:rsidRPr="00B22E59" w:rsidRDefault="000959F2" w:rsidP="00B22E59">
            <w:pPr>
              <w:pStyle w:val="ARIERTblBdy"/>
              <w:ind w:left="-6"/>
              <w:jc w:val="center"/>
              <w:rPr>
                <w:bCs/>
                <w:color w:val="000000"/>
                <w:sz w:val="20"/>
                <w:szCs w:val="20"/>
              </w:rPr>
            </w:pPr>
            <w:r w:rsidRPr="00B22E59">
              <w:rPr>
                <w:bCs/>
                <w:color w:val="000000"/>
                <w:sz w:val="20"/>
                <w:szCs w:val="20"/>
              </w:rPr>
              <w:t>V. unlikely (M)</w:t>
            </w:r>
          </w:p>
        </w:tc>
        <w:tc>
          <w:tcPr>
            <w:tcW w:w="1559" w:type="dxa"/>
            <w:tcBorders>
              <w:top w:val="single" w:sz="4" w:space="0" w:color="228591"/>
              <w:left w:val="single" w:sz="4" w:space="0" w:color="228591"/>
              <w:bottom w:val="single" w:sz="4" w:space="0" w:color="228591"/>
              <w:right w:val="single" w:sz="4" w:space="0" w:color="228591"/>
            </w:tcBorders>
            <w:shd w:val="clear" w:color="auto" w:fill="B8CCE4"/>
          </w:tcPr>
          <w:p w14:paraId="5D3B96CA" w14:textId="0494E46C" w:rsidR="000959F2" w:rsidRPr="00B22E59" w:rsidRDefault="000959F2" w:rsidP="00B22E59">
            <w:pPr>
              <w:pStyle w:val="ARIERTblBdy"/>
              <w:ind w:left="-6"/>
              <w:jc w:val="center"/>
              <w:rPr>
                <w:bCs/>
                <w:color w:val="000000"/>
                <w:sz w:val="20"/>
                <w:szCs w:val="20"/>
              </w:rPr>
            </w:pPr>
            <w:r w:rsidRPr="00B22E59">
              <w:rPr>
                <w:bCs/>
                <w:color w:val="000000"/>
                <w:sz w:val="20"/>
                <w:szCs w:val="20"/>
              </w:rPr>
              <w:t>Unlikely (M)</w:t>
            </w:r>
          </w:p>
        </w:tc>
        <w:tc>
          <w:tcPr>
            <w:tcW w:w="2410" w:type="dxa"/>
            <w:tcBorders>
              <w:top w:val="single" w:sz="4" w:space="0" w:color="228591"/>
              <w:left w:val="single" w:sz="4" w:space="0" w:color="228591"/>
              <w:bottom w:val="single" w:sz="4" w:space="0" w:color="228591"/>
              <w:right w:val="single" w:sz="4" w:space="0" w:color="228591"/>
            </w:tcBorders>
            <w:shd w:val="clear" w:color="auto" w:fill="B8CCE4"/>
          </w:tcPr>
          <w:p w14:paraId="5214B6FF" w14:textId="5EE61BDE" w:rsidR="000959F2" w:rsidRPr="00B22E59" w:rsidRDefault="000959F2" w:rsidP="00B22E59">
            <w:pPr>
              <w:pStyle w:val="ARIERTblBdy"/>
              <w:ind w:left="-6"/>
              <w:jc w:val="center"/>
              <w:rPr>
                <w:bCs/>
                <w:color w:val="000000"/>
                <w:sz w:val="20"/>
                <w:szCs w:val="20"/>
              </w:rPr>
            </w:pPr>
            <w:r w:rsidRPr="00B22E59">
              <w:rPr>
                <w:bCs/>
                <w:color w:val="000000"/>
                <w:sz w:val="20"/>
                <w:szCs w:val="20"/>
              </w:rPr>
              <w:t>Unlikely (M)</w:t>
            </w:r>
          </w:p>
        </w:tc>
        <w:tc>
          <w:tcPr>
            <w:tcW w:w="2268" w:type="dxa"/>
            <w:tcBorders>
              <w:top w:val="single" w:sz="4" w:space="0" w:color="228591"/>
              <w:left w:val="single" w:sz="4" w:space="0" w:color="228591"/>
              <w:bottom w:val="single" w:sz="4" w:space="0" w:color="228591"/>
              <w:right w:val="single" w:sz="4" w:space="0" w:color="228591"/>
            </w:tcBorders>
            <w:shd w:val="clear" w:color="auto" w:fill="FF6600"/>
          </w:tcPr>
          <w:p w14:paraId="7FBD38E3" w14:textId="5D2543A0" w:rsidR="000959F2" w:rsidRPr="00B22E59" w:rsidRDefault="000959F2" w:rsidP="00B22E59">
            <w:pPr>
              <w:pStyle w:val="ARIERTblBdy"/>
              <w:ind w:left="-6"/>
              <w:jc w:val="center"/>
              <w:rPr>
                <w:bCs/>
                <w:color w:val="000000"/>
                <w:sz w:val="20"/>
                <w:szCs w:val="20"/>
              </w:rPr>
            </w:pPr>
            <w:r w:rsidRPr="00B22E59">
              <w:rPr>
                <w:bCs/>
                <w:color w:val="000000"/>
                <w:sz w:val="20"/>
                <w:szCs w:val="20"/>
              </w:rPr>
              <w:t>V. Likely (VH)</w:t>
            </w:r>
          </w:p>
        </w:tc>
      </w:tr>
      <w:tr w:rsidR="000879D3" w:rsidRPr="00CF5BCE" w14:paraId="0A7D8527" w14:textId="77777777" w:rsidTr="00B22E59">
        <w:tc>
          <w:tcPr>
            <w:tcW w:w="4253" w:type="dxa"/>
            <w:tcBorders>
              <w:top w:val="single" w:sz="4" w:space="0" w:color="228591"/>
              <w:left w:val="single" w:sz="4" w:space="0" w:color="228591"/>
              <w:bottom w:val="single" w:sz="4" w:space="0" w:color="228591"/>
              <w:right w:val="single" w:sz="4" w:space="0" w:color="228591"/>
            </w:tcBorders>
          </w:tcPr>
          <w:p w14:paraId="3BEF9B8A" w14:textId="79A028F0" w:rsidR="000959F2" w:rsidRPr="00B22E59" w:rsidRDefault="000959F2" w:rsidP="0015489F">
            <w:pPr>
              <w:pStyle w:val="ARIERTblBdy"/>
              <w:numPr>
                <w:ilvl w:val="0"/>
                <w:numId w:val="149"/>
              </w:numPr>
              <w:ind w:left="354"/>
              <w:rPr>
                <w:bCs/>
                <w:color w:val="000000"/>
                <w:sz w:val="20"/>
                <w:szCs w:val="20"/>
              </w:rPr>
            </w:pPr>
            <w:r w:rsidRPr="00CF5BCE">
              <w:rPr>
                <w:bCs/>
                <w:color w:val="000000"/>
                <w:sz w:val="20"/>
                <w:szCs w:val="20"/>
              </w:rPr>
              <w:t>High larval survival and drift</w:t>
            </w:r>
          </w:p>
        </w:tc>
        <w:tc>
          <w:tcPr>
            <w:tcW w:w="1417" w:type="dxa"/>
            <w:tcBorders>
              <w:top w:val="single" w:sz="4" w:space="0" w:color="228591"/>
              <w:left w:val="single" w:sz="4" w:space="0" w:color="228591"/>
              <w:bottom w:val="single" w:sz="4" w:space="0" w:color="228591"/>
              <w:right w:val="single" w:sz="4" w:space="0" w:color="228591"/>
            </w:tcBorders>
          </w:tcPr>
          <w:p w14:paraId="722EE009" w14:textId="542A78D5" w:rsidR="000959F2" w:rsidRPr="00B22E59" w:rsidRDefault="000959F2" w:rsidP="00B22E59">
            <w:pPr>
              <w:pStyle w:val="ARIERTblBdy"/>
              <w:ind w:left="-6"/>
              <w:jc w:val="center"/>
              <w:rPr>
                <w:bCs/>
                <w:color w:val="000000"/>
                <w:sz w:val="20"/>
                <w:szCs w:val="20"/>
              </w:rPr>
            </w:pPr>
            <w:r w:rsidRPr="00B22E59">
              <w:rPr>
                <w:bCs/>
                <w:color w:val="000000"/>
                <w:sz w:val="20"/>
                <w:szCs w:val="20"/>
              </w:rPr>
              <w:t>Major</w:t>
            </w:r>
          </w:p>
        </w:tc>
        <w:tc>
          <w:tcPr>
            <w:tcW w:w="2127" w:type="dxa"/>
            <w:tcBorders>
              <w:top w:val="single" w:sz="4" w:space="0" w:color="228591"/>
              <w:left w:val="single" w:sz="4" w:space="0" w:color="228591"/>
              <w:bottom w:val="single" w:sz="4" w:space="0" w:color="228591"/>
              <w:right w:val="single" w:sz="4" w:space="0" w:color="228591"/>
            </w:tcBorders>
            <w:shd w:val="clear" w:color="auto" w:fill="B8CCE4"/>
          </w:tcPr>
          <w:p w14:paraId="0B55B07C" w14:textId="1B107648" w:rsidR="000959F2" w:rsidRPr="00B22E59" w:rsidRDefault="000959F2" w:rsidP="00B22E59">
            <w:pPr>
              <w:pStyle w:val="ARIERTblBdy"/>
              <w:ind w:left="-6"/>
              <w:jc w:val="center"/>
              <w:rPr>
                <w:bCs/>
                <w:color w:val="000000"/>
                <w:sz w:val="20"/>
                <w:szCs w:val="20"/>
              </w:rPr>
            </w:pPr>
            <w:r w:rsidRPr="00B22E59">
              <w:rPr>
                <w:bCs/>
                <w:color w:val="000000"/>
                <w:sz w:val="20"/>
                <w:szCs w:val="20"/>
              </w:rPr>
              <w:t>V. unlikely (M)</w:t>
            </w:r>
          </w:p>
        </w:tc>
        <w:tc>
          <w:tcPr>
            <w:tcW w:w="1559" w:type="dxa"/>
            <w:tcBorders>
              <w:top w:val="single" w:sz="4" w:space="0" w:color="228591"/>
              <w:left w:val="single" w:sz="4" w:space="0" w:color="228591"/>
              <w:bottom w:val="single" w:sz="4" w:space="0" w:color="228591"/>
              <w:right w:val="single" w:sz="4" w:space="0" w:color="228591"/>
            </w:tcBorders>
            <w:shd w:val="clear" w:color="auto" w:fill="B8CCE4"/>
          </w:tcPr>
          <w:p w14:paraId="71603838" w14:textId="61265D6F" w:rsidR="000959F2" w:rsidRPr="00B22E59" w:rsidRDefault="000959F2" w:rsidP="00B22E59">
            <w:pPr>
              <w:pStyle w:val="ARIERTblBdy"/>
              <w:ind w:left="-6"/>
              <w:jc w:val="center"/>
              <w:rPr>
                <w:bCs/>
                <w:color w:val="000000"/>
                <w:sz w:val="20"/>
                <w:szCs w:val="20"/>
              </w:rPr>
            </w:pPr>
            <w:r w:rsidRPr="00B22E59">
              <w:rPr>
                <w:bCs/>
                <w:color w:val="000000"/>
                <w:sz w:val="20"/>
                <w:szCs w:val="20"/>
              </w:rPr>
              <w:t>Unlikely (M)</w:t>
            </w:r>
          </w:p>
        </w:tc>
        <w:tc>
          <w:tcPr>
            <w:tcW w:w="2410" w:type="dxa"/>
            <w:tcBorders>
              <w:top w:val="single" w:sz="4" w:space="0" w:color="228591"/>
              <w:left w:val="single" w:sz="4" w:space="0" w:color="228591"/>
              <w:bottom w:val="single" w:sz="4" w:space="0" w:color="228591"/>
              <w:right w:val="single" w:sz="4" w:space="0" w:color="228591"/>
            </w:tcBorders>
            <w:shd w:val="clear" w:color="auto" w:fill="FABF8F"/>
          </w:tcPr>
          <w:p w14:paraId="1359BEDF" w14:textId="557A0594" w:rsidR="000959F2" w:rsidRPr="00B22E59" w:rsidRDefault="000959F2" w:rsidP="00B22E59">
            <w:pPr>
              <w:pStyle w:val="ARIERTblBdy"/>
              <w:ind w:left="-6"/>
              <w:jc w:val="center"/>
              <w:rPr>
                <w:bCs/>
                <w:color w:val="000000"/>
                <w:sz w:val="20"/>
                <w:szCs w:val="20"/>
              </w:rPr>
            </w:pPr>
            <w:r w:rsidRPr="00B22E59">
              <w:rPr>
                <w:bCs/>
                <w:color w:val="000000"/>
                <w:sz w:val="20"/>
                <w:szCs w:val="20"/>
              </w:rPr>
              <w:t>Likely (H)</w:t>
            </w:r>
          </w:p>
        </w:tc>
        <w:tc>
          <w:tcPr>
            <w:tcW w:w="2268" w:type="dxa"/>
            <w:tcBorders>
              <w:top w:val="single" w:sz="4" w:space="0" w:color="228591"/>
              <w:left w:val="single" w:sz="4" w:space="0" w:color="228591"/>
              <w:bottom w:val="single" w:sz="4" w:space="0" w:color="228591"/>
              <w:right w:val="single" w:sz="4" w:space="0" w:color="228591"/>
            </w:tcBorders>
            <w:shd w:val="clear" w:color="auto" w:fill="FF6600"/>
          </w:tcPr>
          <w:p w14:paraId="74FC34AB" w14:textId="1A1E24B0" w:rsidR="000959F2" w:rsidRPr="00B22E59" w:rsidRDefault="000959F2" w:rsidP="00B22E59">
            <w:pPr>
              <w:pStyle w:val="ARIERTblBdy"/>
              <w:ind w:left="-6"/>
              <w:jc w:val="center"/>
              <w:rPr>
                <w:bCs/>
                <w:color w:val="000000"/>
                <w:sz w:val="20"/>
                <w:szCs w:val="20"/>
              </w:rPr>
            </w:pPr>
            <w:r w:rsidRPr="00B22E59">
              <w:rPr>
                <w:bCs/>
                <w:color w:val="000000"/>
                <w:sz w:val="20"/>
                <w:szCs w:val="20"/>
              </w:rPr>
              <w:t>V. Likely (VH)</w:t>
            </w:r>
          </w:p>
        </w:tc>
      </w:tr>
      <w:tr w:rsidR="000879D3" w:rsidRPr="00CF5BCE" w14:paraId="5E967CDC" w14:textId="77777777" w:rsidTr="00B22E59">
        <w:tc>
          <w:tcPr>
            <w:tcW w:w="4253" w:type="dxa"/>
            <w:tcBorders>
              <w:top w:val="single" w:sz="4" w:space="0" w:color="228591"/>
              <w:left w:val="single" w:sz="4" w:space="0" w:color="228591"/>
              <w:bottom w:val="single" w:sz="4" w:space="0" w:color="228591"/>
              <w:right w:val="single" w:sz="4" w:space="0" w:color="228591"/>
            </w:tcBorders>
          </w:tcPr>
          <w:p w14:paraId="35813F37" w14:textId="1172271E" w:rsidR="000959F2" w:rsidRPr="00B22E59" w:rsidRDefault="000959F2" w:rsidP="0015489F">
            <w:pPr>
              <w:pStyle w:val="ARIERTblBdy"/>
              <w:numPr>
                <w:ilvl w:val="0"/>
                <w:numId w:val="149"/>
              </w:numPr>
              <w:ind w:left="354"/>
              <w:rPr>
                <w:bCs/>
                <w:color w:val="000000"/>
                <w:sz w:val="20"/>
                <w:szCs w:val="20"/>
              </w:rPr>
            </w:pPr>
            <w:r w:rsidRPr="00CF5BCE">
              <w:rPr>
                <w:bCs/>
                <w:color w:val="000000"/>
                <w:sz w:val="20"/>
                <w:szCs w:val="20"/>
              </w:rPr>
              <w:t>Major Carp recruitment event</w:t>
            </w:r>
          </w:p>
        </w:tc>
        <w:tc>
          <w:tcPr>
            <w:tcW w:w="1417" w:type="dxa"/>
            <w:tcBorders>
              <w:top w:val="single" w:sz="4" w:space="0" w:color="228591"/>
              <w:left w:val="single" w:sz="4" w:space="0" w:color="228591"/>
              <w:bottom w:val="single" w:sz="4" w:space="0" w:color="228591"/>
              <w:right w:val="single" w:sz="4" w:space="0" w:color="228591"/>
            </w:tcBorders>
          </w:tcPr>
          <w:p w14:paraId="3A62F86C" w14:textId="63535FB2" w:rsidR="000959F2" w:rsidRPr="00B22E59" w:rsidRDefault="000959F2" w:rsidP="00B22E59">
            <w:pPr>
              <w:pStyle w:val="ARIERTblBdy"/>
              <w:ind w:left="-6"/>
              <w:jc w:val="center"/>
              <w:rPr>
                <w:bCs/>
                <w:color w:val="000000"/>
                <w:sz w:val="20"/>
                <w:szCs w:val="20"/>
              </w:rPr>
            </w:pPr>
            <w:r w:rsidRPr="00B22E59">
              <w:rPr>
                <w:bCs/>
                <w:color w:val="000000"/>
                <w:sz w:val="20"/>
                <w:szCs w:val="20"/>
              </w:rPr>
              <w:t>Extreme</w:t>
            </w:r>
          </w:p>
        </w:tc>
        <w:tc>
          <w:tcPr>
            <w:tcW w:w="2127" w:type="dxa"/>
            <w:tcBorders>
              <w:top w:val="single" w:sz="4" w:space="0" w:color="228591"/>
              <w:left w:val="single" w:sz="4" w:space="0" w:color="228591"/>
              <w:bottom w:val="single" w:sz="4" w:space="0" w:color="228591"/>
              <w:right w:val="single" w:sz="4" w:space="0" w:color="228591"/>
            </w:tcBorders>
            <w:shd w:val="clear" w:color="auto" w:fill="FABF8F"/>
          </w:tcPr>
          <w:p w14:paraId="01E1201A" w14:textId="108B198A" w:rsidR="000959F2" w:rsidRPr="00B22E59" w:rsidRDefault="000959F2" w:rsidP="00B22E59">
            <w:pPr>
              <w:pStyle w:val="ARIERTblBdy"/>
              <w:ind w:left="-6"/>
              <w:jc w:val="center"/>
              <w:rPr>
                <w:bCs/>
                <w:color w:val="000000"/>
                <w:sz w:val="20"/>
                <w:szCs w:val="20"/>
              </w:rPr>
            </w:pPr>
            <w:r w:rsidRPr="00B22E59">
              <w:rPr>
                <w:bCs/>
                <w:color w:val="000000"/>
                <w:sz w:val="20"/>
                <w:szCs w:val="20"/>
              </w:rPr>
              <w:t>V. unlikely (H)</w:t>
            </w:r>
          </w:p>
        </w:tc>
        <w:tc>
          <w:tcPr>
            <w:tcW w:w="1559" w:type="dxa"/>
            <w:tcBorders>
              <w:top w:val="single" w:sz="4" w:space="0" w:color="228591"/>
              <w:left w:val="single" w:sz="4" w:space="0" w:color="228591"/>
              <w:bottom w:val="single" w:sz="4" w:space="0" w:color="228591"/>
              <w:right w:val="single" w:sz="4" w:space="0" w:color="228591"/>
            </w:tcBorders>
            <w:shd w:val="clear" w:color="auto" w:fill="FABF8F"/>
          </w:tcPr>
          <w:p w14:paraId="34994942" w14:textId="435F8FDC" w:rsidR="000959F2" w:rsidRPr="00B22E59" w:rsidRDefault="000959F2" w:rsidP="00B22E59">
            <w:pPr>
              <w:pStyle w:val="ARIERTblBdy"/>
              <w:ind w:left="-6"/>
              <w:jc w:val="center"/>
              <w:rPr>
                <w:bCs/>
                <w:color w:val="000000"/>
                <w:sz w:val="20"/>
                <w:szCs w:val="20"/>
              </w:rPr>
            </w:pPr>
            <w:r w:rsidRPr="00B22E59">
              <w:rPr>
                <w:bCs/>
                <w:color w:val="000000"/>
                <w:sz w:val="20"/>
                <w:szCs w:val="20"/>
              </w:rPr>
              <w:t>Unlikely (H)</w:t>
            </w:r>
          </w:p>
        </w:tc>
        <w:tc>
          <w:tcPr>
            <w:tcW w:w="2410" w:type="dxa"/>
            <w:tcBorders>
              <w:top w:val="single" w:sz="4" w:space="0" w:color="228591"/>
              <w:left w:val="single" w:sz="4" w:space="0" w:color="228591"/>
              <w:bottom w:val="single" w:sz="4" w:space="0" w:color="228591"/>
              <w:right w:val="single" w:sz="4" w:space="0" w:color="228591"/>
            </w:tcBorders>
            <w:shd w:val="clear" w:color="auto" w:fill="FF6600"/>
          </w:tcPr>
          <w:p w14:paraId="779C2B36" w14:textId="441EC4C3" w:rsidR="000959F2" w:rsidRPr="00B22E59" w:rsidRDefault="000959F2" w:rsidP="00B22E59">
            <w:pPr>
              <w:pStyle w:val="ARIERTblBdy"/>
              <w:ind w:left="-6"/>
              <w:jc w:val="center"/>
              <w:rPr>
                <w:bCs/>
                <w:color w:val="000000"/>
                <w:sz w:val="20"/>
                <w:szCs w:val="20"/>
              </w:rPr>
            </w:pPr>
            <w:r w:rsidRPr="00B22E59">
              <w:rPr>
                <w:bCs/>
                <w:color w:val="000000"/>
                <w:sz w:val="20"/>
                <w:szCs w:val="20"/>
              </w:rPr>
              <w:t>Possible (VH)</w:t>
            </w:r>
          </w:p>
        </w:tc>
        <w:tc>
          <w:tcPr>
            <w:tcW w:w="2268" w:type="dxa"/>
            <w:tcBorders>
              <w:top w:val="single" w:sz="4" w:space="0" w:color="228591"/>
              <w:left w:val="single" w:sz="4" w:space="0" w:color="228591"/>
              <w:bottom w:val="single" w:sz="4" w:space="0" w:color="228591"/>
              <w:right w:val="single" w:sz="4" w:space="0" w:color="228591"/>
            </w:tcBorders>
            <w:shd w:val="clear" w:color="auto" w:fill="FF6600"/>
          </w:tcPr>
          <w:p w14:paraId="3D32BD57" w14:textId="6B6F3E82" w:rsidR="000959F2" w:rsidRPr="00B22E59" w:rsidRDefault="000959F2" w:rsidP="00B22E59">
            <w:pPr>
              <w:pStyle w:val="ARIERTblBdy"/>
              <w:ind w:left="-6"/>
              <w:jc w:val="center"/>
              <w:rPr>
                <w:bCs/>
                <w:color w:val="000000"/>
                <w:sz w:val="20"/>
                <w:szCs w:val="20"/>
              </w:rPr>
            </w:pPr>
            <w:r w:rsidRPr="00B22E59">
              <w:rPr>
                <w:bCs/>
                <w:color w:val="000000"/>
                <w:sz w:val="20"/>
                <w:szCs w:val="20"/>
              </w:rPr>
              <w:t>V. Likely (VH)</w:t>
            </w:r>
          </w:p>
        </w:tc>
      </w:tr>
      <w:tr w:rsidR="000879D3" w:rsidRPr="00CF5BCE" w14:paraId="53B8AA22" w14:textId="77777777" w:rsidTr="00B22E59">
        <w:tc>
          <w:tcPr>
            <w:tcW w:w="4253" w:type="dxa"/>
            <w:tcBorders>
              <w:top w:val="single" w:sz="4" w:space="0" w:color="228591"/>
              <w:left w:val="single" w:sz="4" w:space="0" w:color="228591"/>
              <w:bottom w:val="single" w:sz="4" w:space="0" w:color="228591"/>
              <w:right w:val="single" w:sz="4" w:space="0" w:color="228591"/>
            </w:tcBorders>
          </w:tcPr>
          <w:p w14:paraId="0FE46F1F" w14:textId="25BE00FB" w:rsidR="000959F2" w:rsidRPr="00B22E59" w:rsidRDefault="000959F2" w:rsidP="0015489F">
            <w:pPr>
              <w:pStyle w:val="ARIERTblBdy"/>
              <w:numPr>
                <w:ilvl w:val="0"/>
                <w:numId w:val="149"/>
              </w:numPr>
              <w:ind w:left="354"/>
              <w:rPr>
                <w:bCs/>
                <w:color w:val="000000"/>
                <w:sz w:val="20"/>
                <w:szCs w:val="20"/>
              </w:rPr>
            </w:pPr>
            <w:r w:rsidRPr="00CF5BCE">
              <w:rPr>
                <w:bCs/>
                <w:color w:val="000000"/>
                <w:sz w:val="20"/>
                <w:szCs w:val="20"/>
              </w:rPr>
              <w:t>Juvenile dispersal</w:t>
            </w:r>
          </w:p>
        </w:tc>
        <w:tc>
          <w:tcPr>
            <w:tcW w:w="1417" w:type="dxa"/>
            <w:tcBorders>
              <w:top w:val="single" w:sz="4" w:space="0" w:color="228591"/>
              <w:left w:val="single" w:sz="4" w:space="0" w:color="228591"/>
              <w:bottom w:val="single" w:sz="4" w:space="0" w:color="228591"/>
              <w:right w:val="single" w:sz="4" w:space="0" w:color="228591"/>
            </w:tcBorders>
          </w:tcPr>
          <w:p w14:paraId="4987C15F" w14:textId="05386B7D" w:rsidR="000959F2" w:rsidRPr="00B22E59" w:rsidRDefault="000959F2" w:rsidP="00B22E59">
            <w:pPr>
              <w:pStyle w:val="ARIERTblBdy"/>
              <w:ind w:left="-6"/>
              <w:jc w:val="center"/>
              <w:rPr>
                <w:bCs/>
                <w:color w:val="000000"/>
                <w:sz w:val="20"/>
                <w:szCs w:val="20"/>
              </w:rPr>
            </w:pPr>
            <w:r w:rsidRPr="00B22E59">
              <w:rPr>
                <w:bCs/>
                <w:color w:val="000000"/>
                <w:sz w:val="20"/>
                <w:szCs w:val="20"/>
              </w:rPr>
              <w:t>Major</w:t>
            </w:r>
          </w:p>
        </w:tc>
        <w:tc>
          <w:tcPr>
            <w:tcW w:w="2127" w:type="dxa"/>
            <w:tcBorders>
              <w:top w:val="single" w:sz="4" w:space="0" w:color="228591"/>
              <w:left w:val="single" w:sz="4" w:space="0" w:color="228591"/>
              <w:bottom w:val="single" w:sz="4" w:space="0" w:color="228591"/>
              <w:right w:val="single" w:sz="4" w:space="0" w:color="228591"/>
            </w:tcBorders>
            <w:shd w:val="clear" w:color="auto" w:fill="B8CCE4"/>
          </w:tcPr>
          <w:p w14:paraId="781245FC" w14:textId="608046C4" w:rsidR="000959F2" w:rsidRPr="00B22E59" w:rsidRDefault="000959F2" w:rsidP="00B22E59">
            <w:pPr>
              <w:pStyle w:val="ARIERTblBdy"/>
              <w:ind w:left="-6"/>
              <w:jc w:val="center"/>
              <w:rPr>
                <w:bCs/>
                <w:color w:val="000000"/>
                <w:sz w:val="20"/>
                <w:szCs w:val="20"/>
              </w:rPr>
            </w:pPr>
            <w:r w:rsidRPr="00B22E59">
              <w:rPr>
                <w:bCs/>
                <w:color w:val="000000"/>
                <w:sz w:val="20"/>
                <w:szCs w:val="20"/>
              </w:rPr>
              <w:t>V. unlikely (M)</w:t>
            </w:r>
          </w:p>
        </w:tc>
        <w:tc>
          <w:tcPr>
            <w:tcW w:w="1559" w:type="dxa"/>
            <w:tcBorders>
              <w:top w:val="single" w:sz="4" w:space="0" w:color="228591"/>
              <w:left w:val="single" w:sz="4" w:space="0" w:color="228591"/>
              <w:bottom w:val="single" w:sz="4" w:space="0" w:color="228591"/>
              <w:right w:val="single" w:sz="4" w:space="0" w:color="228591"/>
            </w:tcBorders>
            <w:shd w:val="clear" w:color="auto" w:fill="FABF8F"/>
          </w:tcPr>
          <w:p w14:paraId="7013DD37" w14:textId="3427BB6C" w:rsidR="000959F2" w:rsidRPr="00B22E59" w:rsidRDefault="000959F2" w:rsidP="00B22E59">
            <w:pPr>
              <w:pStyle w:val="ARIERTblBdy"/>
              <w:ind w:left="-6"/>
              <w:jc w:val="center"/>
              <w:rPr>
                <w:bCs/>
                <w:color w:val="000000"/>
                <w:sz w:val="20"/>
                <w:szCs w:val="20"/>
              </w:rPr>
            </w:pPr>
            <w:r w:rsidRPr="00B22E59">
              <w:rPr>
                <w:bCs/>
                <w:color w:val="000000"/>
                <w:sz w:val="20"/>
                <w:szCs w:val="20"/>
              </w:rPr>
              <w:t>Possible (H)</w:t>
            </w:r>
          </w:p>
        </w:tc>
        <w:tc>
          <w:tcPr>
            <w:tcW w:w="2410" w:type="dxa"/>
            <w:tcBorders>
              <w:top w:val="single" w:sz="4" w:space="0" w:color="228591"/>
              <w:left w:val="single" w:sz="4" w:space="0" w:color="228591"/>
              <w:bottom w:val="single" w:sz="4" w:space="0" w:color="228591"/>
              <w:right w:val="single" w:sz="4" w:space="0" w:color="228591"/>
            </w:tcBorders>
            <w:shd w:val="clear" w:color="auto" w:fill="FABF8F"/>
          </w:tcPr>
          <w:p w14:paraId="451A6CCF" w14:textId="734DFF7D" w:rsidR="000959F2" w:rsidRPr="00B22E59" w:rsidRDefault="000959F2" w:rsidP="00B22E59">
            <w:pPr>
              <w:pStyle w:val="ARIERTblBdy"/>
              <w:ind w:left="-6"/>
              <w:jc w:val="center"/>
              <w:rPr>
                <w:bCs/>
                <w:color w:val="000000"/>
                <w:sz w:val="20"/>
                <w:szCs w:val="20"/>
              </w:rPr>
            </w:pPr>
            <w:r w:rsidRPr="00B22E59">
              <w:rPr>
                <w:bCs/>
                <w:color w:val="000000"/>
                <w:sz w:val="20"/>
                <w:szCs w:val="20"/>
              </w:rPr>
              <w:t>Likely (H)</w:t>
            </w:r>
          </w:p>
        </w:tc>
        <w:tc>
          <w:tcPr>
            <w:tcW w:w="2268" w:type="dxa"/>
            <w:tcBorders>
              <w:top w:val="single" w:sz="4" w:space="0" w:color="228591"/>
              <w:left w:val="single" w:sz="4" w:space="0" w:color="228591"/>
              <w:bottom w:val="single" w:sz="4" w:space="0" w:color="228591"/>
              <w:right w:val="single" w:sz="4" w:space="0" w:color="228591"/>
            </w:tcBorders>
            <w:shd w:val="clear" w:color="auto" w:fill="FF6600"/>
          </w:tcPr>
          <w:p w14:paraId="21CD1559" w14:textId="124F55C6" w:rsidR="000959F2" w:rsidRPr="00B22E59" w:rsidRDefault="000959F2" w:rsidP="00B22E59">
            <w:pPr>
              <w:pStyle w:val="ARIERTblBdy"/>
              <w:ind w:left="-6"/>
              <w:jc w:val="center"/>
              <w:rPr>
                <w:bCs/>
                <w:color w:val="000000"/>
                <w:sz w:val="20"/>
                <w:szCs w:val="20"/>
              </w:rPr>
            </w:pPr>
            <w:r w:rsidRPr="00B22E59">
              <w:rPr>
                <w:bCs/>
                <w:color w:val="000000"/>
                <w:sz w:val="20"/>
                <w:szCs w:val="20"/>
              </w:rPr>
              <w:t>V. Likely (VH)</w:t>
            </w:r>
          </w:p>
        </w:tc>
      </w:tr>
      <w:tr w:rsidR="000879D3" w:rsidRPr="00CF5BCE" w14:paraId="1C1893ED" w14:textId="77777777" w:rsidTr="00B22E59">
        <w:tc>
          <w:tcPr>
            <w:tcW w:w="4253" w:type="dxa"/>
            <w:tcBorders>
              <w:top w:val="single" w:sz="4" w:space="0" w:color="228591"/>
              <w:left w:val="single" w:sz="4" w:space="0" w:color="228591"/>
              <w:bottom w:val="single" w:sz="4" w:space="0" w:color="228591"/>
              <w:right w:val="single" w:sz="4" w:space="0" w:color="228591"/>
            </w:tcBorders>
          </w:tcPr>
          <w:p w14:paraId="5E2FF983" w14:textId="089A4E0C" w:rsidR="000959F2" w:rsidRPr="00CF5BCE" w:rsidRDefault="000959F2" w:rsidP="000959F2">
            <w:pPr>
              <w:pStyle w:val="ARIERTblBdy"/>
              <w:rPr>
                <w:rFonts w:asciiTheme="minorHAnsi" w:hAnsiTheme="minorHAnsi"/>
              </w:rPr>
            </w:pPr>
            <w:r w:rsidRPr="00CF5BCE">
              <w:rPr>
                <w:b/>
                <w:bCs/>
                <w:color w:val="000000"/>
                <w:sz w:val="20"/>
                <w:szCs w:val="20"/>
              </w:rPr>
              <w:t>Expected Carp impacts</w:t>
            </w:r>
          </w:p>
        </w:tc>
        <w:tc>
          <w:tcPr>
            <w:tcW w:w="1417" w:type="dxa"/>
            <w:tcBorders>
              <w:top w:val="single" w:sz="4" w:space="0" w:color="228591"/>
              <w:left w:val="single" w:sz="4" w:space="0" w:color="228591"/>
              <w:bottom w:val="single" w:sz="4" w:space="0" w:color="228591"/>
              <w:right w:val="single" w:sz="4" w:space="0" w:color="228591"/>
            </w:tcBorders>
          </w:tcPr>
          <w:p w14:paraId="7183F2AD" w14:textId="22B0CFEB" w:rsidR="000959F2" w:rsidRPr="00B22E59" w:rsidRDefault="000959F2" w:rsidP="00B22E59">
            <w:pPr>
              <w:pStyle w:val="ARIERTblBdy"/>
              <w:ind w:left="-6"/>
              <w:jc w:val="center"/>
              <w:rPr>
                <w:bCs/>
                <w:color w:val="000000"/>
                <w:sz w:val="20"/>
                <w:szCs w:val="20"/>
              </w:rPr>
            </w:pPr>
            <w:r w:rsidRPr="00B22E59">
              <w:rPr>
                <w:bCs/>
                <w:color w:val="000000"/>
                <w:sz w:val="20"/>
                <w:szCs w:val="20"/>
              </w:rPr>
              <w:t>Consequence</w:t>
            </w:r>
          </w:p>
        </w:tc>
        <w:tc>
          <w:tcPr>
            <w:tcW w:w="2127" w:type="dxa"/>
            <w:tcBorders>
              <w:top w:val="single" w:sz="4" w:space="0" w:color="228591"/>
              <w:left w:val="single" w:sz="4" w:space="0" w:color="228591"/>
              <w:bottom w:val="single" w:sz="4" w:space="0" w:color="228591"/>
              <w:right w:val="single" w:sz="4" w:space="0" w:color="228591"/>
            </w:tcBorders>
          </w:tcPr>
          <w:p w14:paraId="6E01B9C0" w14:textId="74252EA1" w:rsidR="000959F2" w:rsidRPr="00B22E59" w:rsidRDefault="000959F2" w:rsidP="00B22E59">
            <w:pPr>
              <w:pStyle w:val="ARIERTblBdy"/>
              <w:ind w:left="-6"/>
              <w:jc w:val="center"/>
              <w:rPr>
                <w:bCs/>
                <w:color w:val="000000"/>
                <w:sz w:val="20"/>
                <w:szCs w:val="20"/>
              </w:rPr>
            </w:pPr>
            <w:r w:rsidRPr="00B22E59">
              <w:rPr>
                <w:bCs/>
                <w:color w:val="000000"/>
                <w:sz w:val="20"/>
                <w:szCs w:val="20"/>
              </w:rPr>
              <w:t>Likelihood</w:t>
            </w:r>
          </w:p>
        </w:tc>
        <w:tc>
          <w:tcPr>
            <w:tcW w:w="1559" w:type="dxa"/>
            <w:tcBorders>
              <w:top w:val="single" w:sz="4" w:space="0" w:color="228591"/>
              <w:left w:val="single" w:sz="4" w:space="0" w:color="228591"/>
              <w:bottom w:val="single" w:sz="4" w:space="0" w:color="228591"/>
              <w:right w:val="single" w:sz="4" w:space="0" w:color="228591"/>
            </w:tcBorders>
          </w:tcPr>
          <w:p w14:paraId="533FF1F6" w14:textId="517AC289" w:rsidR="000959F2" w:rsidRPr="00B22E59" w:rsidRDefault="000959F2" w:rsidP="00B22E59">
            <w:pPr>
              <w:pStyle w:val="ARIERTblBdy"/>
              <w:ind w:left="-6"/>
              <w:jc w:val="center"/>
              <w:rPr>
                <w:bCs/>
                <w:color w:val="000000"/>
                <w:sz w:val="20"/>
                <w:szCs w:val="20"/>
              </w:rPr>
            </w:pPr>
            <w:r w:rsidRPr="00B22E59">
              <w:rPr>
                <w:bCs/>
                <w:color w:val="000000"/>
                <w:sz w:val="20"/>
                <w:szCs w:val="20"/>
              </w:rPr>
              <w:t>Likelihood</w:t>
            </w:r>
          </w:p>
        </w:tc>
        <w:tc>
          <w:tcPr>
            <w:tcW w:w="2410" w:type="dxa"/>
            <w:tcBorders>
              <w:top w:val="single" w:sz="4" w:space="0" w:color="228591"/>
              <w:left w:val="single" w:sz="4" w:space="0" w:color="228591"/>
              <w:bottom w:val="single" w:sz="4" w:space="0" w:color="228591"/>
              <w:right w:val="single" w:sz="4" w:space="0" w:color="228591"/>
            </w:tcBorders>
          </w:tcPr>
          <w:p w14:paraId="573243E8" w14:textId="6D85D8E9" w:rsidR="000959F2" w:rsidRPr="00B22E59" w:rsidRDefault="000959F2" w:rsidP="00B22E59">
            <w:pPr>
              <w:pStyle w:val="ARIERTblBdy"/>
              <w:ind w:left="-6"/>
              <w:jc w:val="center"/>
              <w:rPr>
                <w:bCs/>
                <w:color w:val="000000"/>
                <w:sz w:val="20"/>
                <w:szCs w:val="20"/>
              </w:rPr>
            </w:pPr>
            <w:r w:rsidRPr="00B22E59">
              <w:rPr>
                <w:bCs/>
                <w:color w:val="000000"/>
                <w:sz w:val="20"/>
                <w:szCs w:val="20"/>
              </w:rPr>
              <w:t>Likelihood</w:t>
            </w:r>
          </w:p>
        </w:tc>
        <w:tc>
          <w:tcPr>
            <w:tcW w:w="2268" w:type="dxa"/>
            <w:tcBorders>
              <w:top w:val="single" w:sz="4" w:space="0" w:color="228591"/>
              <w:left w:val="single" w:sz="4" w:space="0" w:color="228591"/>
              <w:bottom w:val="single" w:sz="4" w:space="0" w:color="228591"/>
              <w:right w:val="single" w:sz="4" w:space="0" w:color="228591"/>
            </w:tcBorders>
          </w:tcPr>
          <w:p w14:paraId="3E63F772" w14:textId="42DF4600" w:rsidR="000959F2" w:rsidRPr="00B22E59" w:rsidRDefault="000959F2" w:rsidP="00B22E59">
            <w:pPr>
              <w:pStyle w:val="ARIERTblBdy"/>
              <w:ind w:left="-6"/>
              <w:jc w:val="center"/>
              <w:rPr>
                <w:bCs/>
                <w:color w:val="000000"/>
                <w:sz w:val="20"/>
                <w:szCs w:val="20"/>
              </w:rPr>
            </w:pPr>
            <w:r w:rsidRPr="00B22E59">
              <w:rPr>
                <w:bCs/>
                <w:color w:val="000000"/>
                <w:sz w:val="20"/>
                <w:szCs w:val="20"/>
              </w:rPr>
              <w:t>Likelihood</w:t>
            </w:r>
          </w:p>
        </w:tc>
      </w:tr>
      <w:tr w:rsidR="000879D3" w:rsidRPr="00CF5BCE" w14:paraId="72C8D1B6" w14:textId="77777777" w:rsidTr="00B22E59">
        <w:tc>
          <w:tcPr>
            <w:tcW w:w="4253" w:type="dxa"/>
            <w:tcBorders>
              <w:top w:val="single" w:sz="4" w:space="0" w:color="228591"/>
              <w:left w:val="single" w:sz="4" w:space="0" w:color="228591"/>
              <w:bottom w:val="single" w:sz="4" w:space="0" w:color="228591"/>
              <w:right w:val="single" w:sz="4" w:space="0" w:color="228591"/>
            </w:tcBorders>
          </w:tcPr>
          <w:p w14:paraId="7461C005" w14:textId="0A8D4273" w:rsidR="000959F2" w:rsidRPr="00B22E59" w:rsidRDefault="000959F2" w:rsidP="00B22E59">
            <w:pPr>
              <w:pStyle w:val="ARIERTblBdy"/>
              <w:numPr>
                <w:ilvl w:val="0"/>
                <w:numId w:val="155"/>
              </w:numPr>
              <w:ind w:left="354"/>
              <w:rPr>
                <w:bCs/>
                <w:color w:val="000000"/>
                <w:sz w:val="20"/>
                <w:szCs w:val="20"/>
              </w:rPr>
            </w:pPr>
            <w:r w:rsidRPr="00CF5BCE">
              <w:rPr>
                <w:bCs/>
                <w:color w:val="000000"/>
                <w:sz w:val="20"/>
                <w:szCs w:val="20"/>
              </w:rPr>
              <w:t>Carp impact on water quality (e.g. turbidity)</w:t>
            </w:r>
          </w:p>
        </w:tc>
        <w:tc>
          <w:tcPr>
            <w:tcW w:w="1417" w:type="dxa"/>
            <w:tcBorders>
              <w:top w:val="single" w:sz="4" w:space="0" w:color="228591"/>
              <w:left w:val="single" w:sz="4" w:space="0" w:color="228591"/>
              <w:bottom w:val="single" w:sz="4" w:space="0" w:color="228591"/>
              <w:right w:val="single" w:sz="4" w:space="0" w:color="228591"/>
            </w:tcBorders>
          </w:tcPr>
          <w:p w14:paraId="65107288" w14:textId="683ADE16" w:rsidR="000959F2" w:rsidRPr="00B22E59" w:rsidRDefault="000959F2" w:rsidP="00B22E59">
            <w:pPr>
              <w:pStyle w:val="ARIERTblBdy"/>
              <w:ind w:left="-6"/>
              <w:jc w:val="center"/>
              <w:rPr>
                <w:bCs/>
                <w:color w:val="000000"/>
                <w:sz w:val="20"/>
                <w:szCs w:val="20"/>
              </w:rPr>
            </w:pPr>
            <w:r w:rsidRPr="00B22E59">
              <w:rPr>
                <w:bCs/>
                <w:color w:val="000000"/>
                <w:sz w:val="20"/>
                <w:szCs w:val="20"/>
              </w:rPr>
              <w:t>Major</w:t>
            </w:r>
          </w:p>
        </w:tc>
        <w:tc>
          <w:tcPr>
            <w:tcW w:w="2127" w:type="dxa"/>
            <w:tcBorders>
              <w:top w:val="single" w:sz="4" w:space="0" w:color="228591"/>
              <w:left w:val="single" w:sz="4" w:space="0" w:color="228591"/>
              <w:bottom w:val="single" w:sz="4" w:space="0" w:color="228591"/>
              <w:right w:val="single" w:sz="4" w:space="0" w:color="228591"/>
            </w:tcBorders>
            <w:shd w:val="clear" w:color="auto" w:fill="B8CCE4"/>
          </w:tcPr>
          <w:p w14:paraId="4306A8D8" w14:textId="3566E78E" w:rsidR="000959F2" w:rsidRPr="00B22E59" w:rsidRDefault="000959F2" w:rsidP="00B22E59">
            <w:pPr>
              <w:pStyle w:val="ARIERTblBdy"/>
              <w:ind w:left="-6"/>
              <w:jc w:val="center"/>
              <w:rPr>
                <w:bCs/>
                <w:color w:val="000000"/>
                <w:sz w:val="20"/>
                <w:szCs w:val="20"/>
              </w:rPr>
            </w:pPr>
            <w:r w:rsidRPr="00B22E59">
              <w:rPr>
                <w:bCs/>
                <w:color w:val="000000"/>
                <w:sz w:val="20"/>
                <w:szCs w:val="20"/>
              </w:rPr>
              <w:t>Unlikely (M)</w:t>
            </w:r>
          </w:p>
        </w:tc>
        <w:tc>
          <w:tcPr>
            <w:tcW w:w="1559" w:type="dxa"/>
            <w:tcBorders>
              <w:top w:val="single" w:sz="4" w:space="0" w:color="228591"/>
              <w:left w:val="single" w:sz="4" w:space="0" w:color="228591"/>
              <w:bottom w:val="single" w:sz="4" w:space="0" w:color="228591"/>
              <w:right w:val="single" w:sz="4" w:space="0" w:color="228591"/>
            </w:tcBorders>
            <w:shd w:val="clear" w:color="auto" w:fill="B8CCE4"/>
          </w:tcPr>
          <w:p w14:paraId="71882D59" w14:textId="47CE0C33" w:rsidR="000959F2" w:rsidRPr="00B22E59" w:rsidRDefault="000959F2" w:rsidP="00B22E59">
            <w:pPr>
              <w:pStyle w:val="ARIERTblBdy"/>
              <w:ind w:left="-6"/>
              <w:jc w:val="center"/>
              <w:rPr>
                <w:bCs/>
                <w:color w:val="000000"/>
                <w:sz w:val="20"/>
                <w:szCs w:val="20"/>
              </w:rPr>
            </w:pPr>
            <w:r w:rsidRPr="00B22E59">
              <w:rPr>
                <w:bCs/>
                <w:color w:val="000000"/>
                <w:sz w:val="20"/>
                <w:szCs w:val="20"/>
              </w:rPr>
              <w:t>Unlikely (M)</w:t>
            </w:r>
          </w:p>
        </w:tc>
        <w:tc>
          <w:tcPr>
            <w:tcW w:w="2410" w:type="dxa"/>
            <w:tcBorders>
              <w:top w:val="single" w:sz="4" w:space="0" w:color="228591"/>
              <w:left w:val="single" w:sz="4" w:space="0" w:color="228591"/>
              <w:bottom w:val="single" w:sz="4" w:space="0" w:color="228591"/>
              <w:right w:val="single" w:sz="4" w:space="0" w:color="228591"/>
            </w:tcBorders>
            <w:shd w:val="clear" w:color="auto" w:fill="B8CCE4"/>
          </w:tcPr>
          <w:p w14:paraId="1040A918" w14:textId="46B6E3A8" w:rsidR="000959F2" w:rsidRPr="00B22E59" w:rsidRDefault="000959F2" w:rsidP="00B22E59">
            <w:pPr>
              <w:pStyle w:val="ARIERTblBdy"/>
              <w:ind w:left="-6"/>
              <w:jc w:val="center"/>
              <w:rPr>
                <w:bCs/>
                <w:color w:val="000000"/>
                <w:sz w:val="20"/>
                <w:szCs w:val="20"/>
              </w:rPr>
            </w:pPr>
            <w:r w:rsidRPr="00B22E59">
              <w:rPr>
                <w:bCs/>
                <w:color w:val="000000"/>
                <w:sz w:val="20"/>
                <w:szCs w:val="20"/>
              </w:rPr>
              <w:t>Possible (M)</w:t>
            </w:r>
          </w:p>
        </w:tc>
        <w:tc>
          <w:tcPr>
            <w:tcW w:w="2268" w:type="dxa"/>
            <w:tcBorders>
              <w:top w:val="single" w:sz="4" w:space="0" w:color="228591"/>
              <w:left w:val="single" w:sz="4" w:space="0" w:color="228591"/>
              <w:bottom w:val="single" w:sz="4" w:space="0" w:color="228591"/>
              <w:right w:val="single" w:sz="4" w:space="0" w:color="228591"/>
            </w:tcBorders>
            <w:shd w:val="clear" w:color="auto" w:fill="FABF8F"/>
          </w:tcPr>
          <w:p w14:paraId="1BA3B7A4" w14:textId="714889C8" w:rsidR="000959F2" w:rsidRPr="00B22E59" w:rsidRDefault="000959F2" w:rsidP="00B22E59">
            <w:pPr>
              <w:pStyle w:val="ARIERTblBdy"/>
              <w:ind w:left="-6"/>
              <w:jc w:val="center"/>
              <w:rPr>
                <w:bCs/>
                <w:color w:val="000000"/>
                <w:sz w:val="20"/>
                <w:szCs w:val="20"/>
              </w:rPr>
            </w:pPr>
            <w:r w:rsidRPr="00B22E59">
              <w:rPr>
                <w:bCs/>
                <w:color w:val="000000"/>
                <w:sz w:val="20"/>
                <w:szCs w:val="20"/>
              </w:rPr>
              <w:t>Likely (H)</w:t>
            </w:r>
          </w:p>
        </w:tc>
      </w:tr>
      <w:tr w:rsidR="000879D3" w:rsidRPr="00CF5BCE" w14:paraId="31858ECC" w14:textId="77777777" w:rsidTr="00B22E59">
        <w:tc>
          <w:tcPr>
            <w:tcW w:w="4253" w:type="dxa"/>
            <w:tcBorders>
              <w:top w:val="single" w:sz="4" w:space="0" w:color="228591"/>
              <w:left w:val="single" w:sz="4" w:space="0" w:color="228591"/>
              <w:bottom w:val="single" w:sz="4" w:space="0" w:color="228591"/>
              <w:right w:val="single" w:sz="4" w:space="0" w:color="228591"/>
            </w:tcBorders>
          </w:tcPr>
          <w:p w14:paraId="0D7CDA65" w14:textId="06DAB120" w:rsidR="000959F2" w:rsidRPr="00B22E59" w:rsidRDefault="000959F2" w:rsidP="00B22E59">
            <w:pPr>
              <w:pStyle w:val="ARIERTblBdy"/>
              <w:numPr>
                <w:ilvl w:val="0"/>
                <w:numId w:val="155"/>
              </w:numPr>
              <w:ind w:left="354"/>
              <w:rPr>
                <w:bCs/>
                <w:color w:val="000000"/>
                <w:sz w:val="20"/>
                <w:szCs w:val="20"/>
              </w:rPr>
            </w:pPr>
            <w:r w:rsidRPr="00CF5BCE">
              <w:rPr>
                <w:bCs/>
                <w:color w:val="000000"/>
                <w:sz w:val="20"/>
                <w:szCs w:val="20"/>
              </w:rPr>
              <w:t>Carp impact on macrophytes</w:t>
            </w:r>
          </w:p>
        </w:tc>
        <w:tc>
          <w:tcPr>
            <w:tcW w:w="1417" w:type="dxa"/>
            <w:tcBorders>
              <w:top w:val="single" w:sz="4" w:space="0" w:color="228591"/>
              <w:left w:val="single" w:sz="4" w:space="0" w:color="228591"/>
              <w:bottom w:val="single" w:sz="4" w:space="0" w:color="228591"/>
              <w:right w:val="single" w:sz="4" w:space="0" w:color="228591"/>
            </w:tcBorders>
          </w:tcPr>
          <w:p w14:paraId="09D2FB48" w14:textId="0EC9C8A8" w:rsidR="000959F2" w:rsidRPr="00B22E59" w:rsidRDefault="000959F2" w:rsidP="00B22E59">
            <w:pPr>
              <w:pStyle w:val="ARIERTblBdy"/>
              <w:ind w:left="-6"/>
              <w:jc w:val="center"/>
              <w:rPr>
                <w:bCs/>
                <w:color w:val="000000"/>
                <w:sz w:val="20"/>
                <w:szCs w:val="20"/>
              </w:rPr>
            </w:pPr>
            <w:r w:rsidRPr="00B22E59">
              <w:rPr>
                <w:bCs/>
                <w:color w:val="000000"/>
                <w:sz w:val="20"/>
                <w:szCs w:val="20"/>
              </w:rPr>
              <w:t>Major</w:t>
            </w:r>
          </w:p>
        </w:tc>
        <w:tc>
          <w:tcPr>
            <w:tcW w:w="2127" w:type="dxa"/>
            <w:tcBorders>
              <w:top w:val="single" w:sz="4" w:space="0" w:color="228591"/>
              <w:left w:val="single" w:sz="4" w:space="0" w:color="228591"/>
              <w:bottom w:val="single" w:sz="4" w:space="0" w:color="228591"/>
              <w:right w:val="single" w:sz="4" w:space="0" w:color="228591"/>
            </w:tcBorders>
            <w:shd w:val="clear" w:color="auto" w:fill="FABF8F"/>
          </w:tcPr>
          <w:p w14:paraId="7DFEC189" w14:textId="6E239910" w:rsidR="000959F2" w:rsidRPr="00B22E59" w:rsidRDefault="000959F2" w:rsidP="00B22E59">
            <w:pPr>
              <w:pStyle w:val="ARIERTblBdy"/>
              <w:ind w:left="-6"/>
              <w:jc w:val="center"/>
              <w:rPr>
                <w:bCs/>
                <w:color w:val="000000"/>
                <w:sz w:val="20"/>
                <w:szCs w:val="20"/>
              </w:rPr>
            </w:pPr>
            <w:r w:rsidRPr="00B22E59">
              <w:rPr>
                <w:bCs/>
                <w:color w:val="000000"/>
                <w:sz w:val="20"/>
                <w:szCs w:val="20"/>
              </w:rPr>
              <w:t>Possible (H)</w:t>
            </w:r>
          </w:p>
        </w:tc>
        <w:tc>
          <w:tcPr>
            <w:tcW w:w="1559" w:type="dxa"/>
            <w:tcBorders>
              <w:top w:val="single" w:sz="4" w:space="0" w:color="228591"/>
              <w:left w:val="single" w:sz="4" w:space="0" w:color="228591"/>
              <w:bottom w:val="single" w:sz="4" w:space="0" w:color="228591"/>
              <w:right w:val="single" w:sz="4" w:space="0" w:color="228591"/>
            </w:tcBorders>
            <w:shd w:val="clear" w:color="auto" w:fill="FABF8F"/>
          </w:tcPr>
          <w:p w14:paraId="31539071" w14:textId="66B3F851" w:rsidR="000959F2" w:rsidRPr="00B22E59" w:rsidRDefault="000959F2" w:rsidP="00B22E59">
            <w:pPr>
              <w:pStyle w:val="ARIERTblBdy"/>
              <w:ind w:left="-6"/>
              <w:jc w:val="center"/>
              <w:rPr>
                <w:bCs/>
                <w:color w:val="000000"/>
                <w:sz w:val="20"/>
                <w:szCs w:val="20"/>
              </w:rPr>
            </w:pPr>
            <w:r w:rsidRPr="00B22E59">
              <w:rPr>
                <w:bCs/>
                <w:color w:val="000000"/>
                <w:sz w:val="20"/>
                <w:szCs w:val="20"/>
              </w:rPr>
              <w:t>Possible (H)</w:t>
            </w:r>
          </w:p>
        </w:tc>
        <w:tc>
          <w:tcPr>
            <w:tcW w:w="2410" w:type="dxa"/>
            <w:tcBorders>
              <w:top w:val="single" w:sz="4" w:space="0" w:color="228591"/>
              <w:left w:val="single" w:sz="4" w:space="0" w:color="228591"/>
              <w:bottom w:val="single" w:sz="4" w:space="0" w:color="228591"/>
              <w:right w:val="single" w:sz="4" w:space="0" w:color="228591"/>
            </w:tcBorders>
            <w:shd w:val="clear" w:color="auto" w:fill="FABF8F"/>
          </w:tcPr>
          <w:p w14:paraId="6DD919A3" w14:textId="214A1EDC" w:rsidR="000959F2" w:rsidRPr="00B22E59" w:rsidRDefault="000959F2" w:rsidP="00B22E59">
            <w:pPr>
              <w:pStyle w:val="ARIERTblBdy"/>
              <w:ind w:left="-6"/>
              <w:jc w:val="center"/>
              <w:rPr>
                <w:bCs/>
                <w:color w:val="000000"/>
                <w:sz w:val="20"/>
                <w:szCs w:val="20"/>
              </w:rPr>
            </w:pPr>
            <w:r w:rsidRPr="00B22E59">
              <w:rPr>
                <w:bCs/>
                <w:color w:val="000000"/>
                <w:sz w:val="20"/>
                <w:szCs w:val="20"/>
              </w:rPr>
              <w:t>Likely (H)</w:t>
            </w:r>
          </w:p>
        </w:tc>
        <w:tc>
          <w:tcPr>
            <w:tcW w:w="2268" w:type="dxa"/>
            <w:tcBorders>
              <w:top w:val="single" w:sz="4" w:space="0" w:color="228591"/>
              <w:left w:val="single" w:sz="4" w:space="0" w:color="228591"/>
              <w:bottom w:val="single" w:sz="4" w:space="0" w:color="228591"/>
              <w:right w:val="single" w:sz="4" w:space="0" w:color="228591"/>
            </w:tcBorders>
            <w:shd w:val="clear" w:color="auto" w:fill="FABF8F"/>
          </w:tcPr>
          <w:p w14:paraId="3CB97335" w14:textId="338E92D3" w:rsidR="000959F2" w:rsidRPr="00B22E59" w:rsidRDefault="000959F2" w:rsidP="00B22E59">
            <w:pPr>
              <w:pStyle w:val="ARIERTblBdy"/>
              <w:ind w:left="-6"/>
              <w:jc w:val="center"/>
              <w:rPr>
                <w:bCs/>
                <w:color w:val="000000"/>
                <w:sz w:val="20"/>
                <w:szCs w:val="20"/>
              </w:rPr>
            </w:pPr>
            <w:r w:rsidRPr="00B22E59">
              <w:rPr>
                <w:bCs/>
                <w:color w:val="000000"/>
                <w:sz w:val="20"/>
                <w:szCs w:val="20"/>
              </w:rPr>
              <w:t>Likely (H)</w:t>
            </w:r>
          </w:p>
        </w:tc>
      </w:tr>
      <w:tr w:rsidR="000879D3" w:rsidRPr="00CF5BCE" w14:paraId="166A73A0" w14:textId="77777777" w:rsidTr="00B22E59">
        <w:tc>
          <w:tcPr>
            <w:tcW w:w="4253" w:type="dxa"/>
            <w:tcBorders>
              <w:top w:val="single" w:sz="4" w:space="0" w:color="228591"/>
              <w:left w:val="single" w:sz="4" w:space="0" w:color="228591"/>
              <w:bottom w:val="single" w:sz="4" w:space="0" w:color="228591"/>
              <w:right w:val="single" w:sz="4" w:space="0" w:color="228591"/>
            </w:tcBorders>
          </w:tcPr>
          <w:p w14:paraId="0C69D48E" w14:textId="7FA36544" w:rsidR="000959F2" w:rsidRPr="00B22E59" w:rsidRDefault="000959F2" w:rsidP="00B22E59">
            <w:pPr>
              <w:pStyle w:val="ARIERTblBdy"/>
              <w:numPr>
                <w:ilvl w:val="0"/>
                <w:numId w:val="155"/>
              </w:numPr>
              <w:ind w:left="354"/>
              <w:rPr>
                <w:bCs/>
                <w:color w:val="000000"/>
                <w:sz w:val="20"/>
                <w:szCs w:val="20"/>
              </w:rPr>
            </w:pPr>
            <w:r w:rsidRPr="00CF5BCE">
              <w:rPr>
                <w:bCs/>
                <w:color w:val="000000"/>
                <w:sz w:val="20"/>
                <w:szCs w:val="20"/>
              </w:rPr>
              <w:t>Carp impact on native fish</w:t>
            </w:r>
          </w:p>
        </w:tc>
        <w:tc>
          <w:tcPr>
            <w:tcW w:w="1417" w:type="dxa"/>
            <w:tcBorders>
              <w:top w:val="single" w:sz="4" w:space="0" w:color="228591"/>
              <w:left w:val="single" w:sz="4" w:space="0" w:color="228591"/>
              <w:bottom w:val="single" w:sz="4" w:space="0" w:color="228591"/>
              <w:right w:val="single" w:sz="4" w:space="0" w:color="228591"/>
            </w:tcBorders>
          </w:tcPr>
          <w:p w14:paraId="530C0594" w14:textId="1749B673" w:rsidR="000959F2" w:rsidRPr="00B22E59" w:rsidRDefault="000959F2" w:rsidP="00B22E59">
            <w:pPr>
              <w:pStyle w:val="ARIERTblBdy"/>
              <w:ind w:left="-6"/>
              <w:jc w:val="center"/>
              <w:rPr>
                <w:bCs/>
                <w:color w:val="000000"/>
                <w:sz w:val="20"/>
                <w:szCs w:val="20"/>
              </w:rPr>
            </w:pPr>
            <w:r w:rsidRPr="00B22E59">
              <w:rPr>
                <w:bCs/>
                <w:color w:val="000000"/>
                <w:sz w:val="20"/>
                <w:szCs w:val="20"/>
              </w:rPr>
              <w:t>Major</w:t>
            </w:r>
          </w:p>
        </w:tc>
        <w:tc>
          <w:tcPr>
            <w:tcW w:w="2127" w:type="dxa"/>
            <w:tcBorders>
              <w:top w:val="single" w:sz="4" w:space="0" w:color="228591"/>
              <w:left w:val="single" w:sz="4" w:space="0" w:color="228591"/>
              <w:bottom w:val="single" w:sz="4" w:space="0" w:color="228591"/>
              <w:right w:val="single" w:sz="4" w:space="0" w:color="228591"/>
            </w:tcBorders>
            <w:shd w:val="clear" w:color="auto" w:fill="FABF8F"/>
          </w:tcPr>
          <w:p w14:paraId="0F3EEF3C" w14:textId="640A6FA8" w:rsidR="000959F2" w:rsidRPr="00B22E59" w:rsidRDefault="000959F2" w:rsidP="00B22E59">
            <w:pPr>
              <w:pStyle w:val="ARIERTblBdy"/>
              <w:ind w:left="-6"/>
              <w:jc w:val="center"/>
              <w:rPr>
                <w:bCs/>
                <w:color w:val="000000"/>
                <w:sz w:val="20"/>
                <w:szCs w:val="20"/>
              </w:rPr>
            </w:pPr>
            <w:r w:rsidRPr="00B22E59">
              <w:rPr>
                <w:bCs/>
                <w:color w:val="000000"/>
                <w:sz w:val="20"/>
                <w:szCs w:val="20"/>
              </w:rPr>
              <w:t>Possible (H)</w:t>
            </w:r>
          </w:p>
        </w:tc>
        <w:tc>
          <w:tcPr>
            <w:tcW w:w="1559" w:type="dxa"/>
            <w:tcBorders>
              <w:top w:val="single" w:sz="4" w:space="0" w:color="228591"/>
              <w:left w:val="single" w:sz="4" w:space="0" w:color="228591"/>
              <w:bottom w:val="single" w:sz="4" w:space="0" w:color="228591"/>
              <w:right w:val="single" w:sz="4" w:space="0" w:color="228591"/>
            </w:tcBorders>
            <w:shd w:val="clear" w:color="auto" w:fill="FABF8F"/>
          </w:tcPr>
          <w:p w14:paraId="7C6C9CEC" w14:textId="2EAA8151" w:rsidR="000959F2" w:rsidRPr="00B22E59" w:rsidRDefault="000959F2" w:rsidP="00B22E59">
            <w:pPr>
              <w:pStyle w:val="ARIERTblBdy"/>
              <w:ind w:left="-6"/>
              <w:jc w:val="center"/>
              <w:rPr>
                <w:bCs/>
                <w:color w:val="000000"/>
                <w:sz w:val="20"/>
                <w:szCs w:val="20"/>
              </w:rPr>
            </w:pPr>
            <w:r w:rsidRPr="00B22E59">
              <w:rPr>
                <w:bCs/>
                <w:color w:val="000000"/>
                <w:sz w:val="20"/>
                <w:szCs w:val="20"/>
              </w:rPr>
              <w:t>Possible (H)</w:t>
            </w:r>
          </w:p>
        </w:tc>
        <w:tc>
          <w:tcPr>
            <w:tcW w:w="2410" w:type="dxa"/>
            <w:tcBorders>
              <w:top w:val="single" w:sz="4" w:space="0" w:color="228591"/>
              <w:left w:val="single" w:sz="4" w:space="0" w:color="228591"/>
              <w:bottom w:val="single" w:sz="4" w:space="0" w:color="228591"/>
              <w:right w:val="single" w:sz="4" w:space="0" w:color="228591"/>
            </w:tcBorders>
            <w:shd w:val="clear" w:color="auto" w:fill="FABF8F"/>
          </w:tcPr>
          <w:p w14:paraId="6DCCF88D" w14:textId="6AB8CCB0" w:rsidR="000959F2" w:rsidRPr="00B22E59" w:rsidRDefault="000959F2" w:rsidP="00B22E59">
            <w:pPr>
              <w:pStyle w:val="ARIERTblBdy"/>
              <w:ind w:left="-6"/>
              <w:jc w:val="center"/>
              <w:rPr>
                <w:bCs/>
                <w:color w:val="000000"/>
                <w:sz w:val="20"/>
                <w:szCs w:val="20"/>
              </w:rPr>
            </w:pPr>
            <w:r w:rsidRPr="00B22E59">
              <w:rPr>
                <w:bCs/>
                <w:color w:val="000000"/>
                <w:sz w:val="20"/>
                <w:szCs w:val="20"/>
              </w:rPr>
              <w:t>Possible (H)</w:t>
            </w:r>
          </w:p>
        </w:tc>
        <w:tc>
          <w:tcPr>
            <w:tcW w:w="2268" w:type="dxa"/>
            <w:tcBorders>
              <w:top w:val="single" w:sz="4" w:space="0" w:color="228591"/>
              <w:left w:val="single" w:sz="4" w:space="0" w:color="228591"/>
              <w:bottom w:val="single" w:sz="4" w:space="0" w:color="228591"/>
              <w:right w:val="single" w:sz="4" w:space="0" w:color="228591"/>
            </w:tcBorders>
            <w:shd w:val="clear" w:color="auto" w:fill="FABF8F"/>
          </w:tcPr>
          <w:p w14:paraId="6B682BF0" w14:textId="39A2B8CF" w:rsidR="000959F2" w:rsidRPr="00B22E59" w:rsidRDefault="000959F2" w:rsidP="00B22E59">
            <w:pPr>
              <w:pStyle w:val="ARIERTblBdy"/>
              <w:ind w:left="-6"/>
              <w:jc w:val="center"/>
              <w:rPr>
                <w:bCs/>
                <w:color w:val="000000"/>
                <w:sz w:val="20"/>
                <w:szCs w:val="20"/>
              </w:rPr>
            </w:pPr>
            <w:r w:rsidRPr="00B22E59">
              <w:rPr>
                <w:bCs/>
                <w:color w:val="000000"/>
                <w:sz w:val="20"/>
                <w:szCs w:val="20"/>
              </w:rPr>
              <w:t>Likely (H)</w:t>
            </w:r>
          </w:p>
        </w:tc>
      </w:tr>
      <w:tr w:rsidR="000879D3" w:rsidRPr="00CF5BCE" w14:paraId="39C2B372" w14:textId="77777777" w:rsidTr="00B22E59">
        <w:trPr>
          <w:trHeight w:val="100"/>
        </w:trPr>
        <w:tc>
          <w:tcPr>
            <w:tcW w:w="4253" w:type="dxa"/>
            <w:tcBorders>
              <w:top w:val="single" w:sz="4" w:space="0" w:color="228591"/>
              <w:left w:val="single" w:sz="4" w:space="0" w:color="228591"/>
              <w:right w:val="single" w:sz="4" w:space="0" w:color="228591"/>
            </w:tcBorders>
          </w:tcPr>
          <w:p w14:paraId="0CE28816" w14:textId="2711D38C" w:rsidR="000959F2" w:rsidRPr="00B22E59" w:rsidRDefault="000959F2" w:rsidP="00B22E59">
            <w:pPr>
              <w:pStyle w:val="ARIERTblBdy"/>
              <w:numPr>
                <w:ilvl w:val="0"/>
                <w:numId w:val="155"/>
              </w:numPr>
              <w:ind w:left="354"/>
              <w:rPr>
                <w:bCs/>
                <w:color w:val="000000"/>
                <w:sz w:val="20"/>
                <w:szCs w:val="20"/>
              </w:rPr>
            </w:pPr>
            <w:r w:rsidRPr="00CF5BCE">
              <w:rPr>
                <w:bCs/>
                <w:color w:val="000000"/>
                <w:sz w:val="20"/>
                <w:szCs w:val="20"/>
              </w:rPr>
              <w:t>Degradation of habitats</w:t>
            </w:r>
          </w:p>
        </w:tc>
        <w:tc>
          <w:tcPr>
            <w:tcW w:w="1417" w:type="dxa"/>
            <w:tcBorders>
              <w:top w:val="single" w:sz="4" w:space="0" w:color="228591"/>
              <w:left w:val="single" w:sz="4" w:space="0" w:color="228591"/>
              <w:right w:val="single" w:sz="4" w:space="0" w:color="228591"/>
            </w:tcBorders>
          </w:tcPr>
          <w:p w14:paraId="698B67FD" w14:textId="43B7A733" w:rsidR="000959F2" w:rsidRPr="00B22E59" w:rsidRDefault="000959F2" w:rsidP="00B22E59">
            <w:pPr>
              <w:pStyle w:val="ARIERTblBdy"/>
              <w:ind w:left="-6"/>
              <w:jc w:val="center"/>
              <w:rPr>
                <w:bCs/>
                <w:color w:val="000000"/>
                <w:sz w:val="20"/>
                <w:szCs w:val="20"/>
              </w:rPr>
            </w:pPr>
            <w:r w:rsidRPr="00B22E59">
              <w:rPr>
                <w:bCs/>
                <w:color w:val="000000"/>
                <w:sz w:val="20"/>
                <w:szCs w:val="20"/>
              </w:rPr>
              <w:t>Extreme</w:t>
            </w:r>
          </w:p>
        </w:tc>
        <w:tc>
          <w:tcPr>
            <w:tcW w:w="2127" w:type="dxa"/>
            <w:tcBorders>
              <w:top w:val="single" w:sz="4" w:space="0" w:color="228591"/>
              <w:left w:val="single" w:sz="4" w:space="0" w:color="228591"/>
              <w:right w:val="single" w:sz="4" w:space="0" w:color="228591"/>
            </w:tcBorders>
            <w:shd w:val="clear" w:color="auto" w:fill="FF6600"/>
          </w:tcPr>
          <w:p w14:paraId="2421575D" w14:textId="551CFF92" w:rsidR="000959F2" w:rsidRPr="00B22E59" w:rsidRDefault="000959F2" w:rsidP="00B22E59">
            <w:pPr>
              <w:pStyle w:val="ARIERTblBdy"/>
              <w:ind w:left="-6"/>
              <w:jc w:val="center"/>
              <w:rPr>
                <w:bCs/>
                <w:color w:val="000000"/>
                <w:sz w:val="20"/>
                <w:szCs w:val="20"/>
              </w:rPr>
            </w:pPr>
            <w:r w:rsidRPr="00B22E59">
              <w:rPr>
                <w:bCs/>
                <w:color w:val="000000"/>
                <w:sz w:val="20"/>
                <w:szCs w:val="20"/>
              </w:rPr>
              <w:t>Possible (VH)</w:t>
            </w:r>
          </w:p>
        </w:tc>
        <w:tc>
          <w:tcPr>
            <w:tcW w:w="1559" w:type="dxa"/>
            <w:tcBorders>
              <w:top w:val="single" w:sz="4" w:space="0" w:color="228591"/>
              <w:left w:val="single" w:sz="4" w:space="0" w:color="228591"/>
              <w:right w:val="single" w:sz="4" w:space="0" w:color="228591"/>
            </w:tcBorders>
            <w:shd w:val="clear" w:color="auto" w:fill="FF6600"/>
          </w:tcPr>
          <w:p w14:paraId="2E214754" w14:textId="1EB0ECE8" w:rsidR="000959F2" w:rsidRPr="00B22E59" w:rsidRDefault="000959F2" w:rsidP="00B22E59">
            <w:pPr>
              <w:pStyle w:val="ARIERTblBdy"/>
              <w:ind w:left="-6"/>
              <w:jc w:val="center"/>
              <w:rPr>
                <w:bCs/>
                <w:color w:val="000000"/>
                <w:sz w:val="20"/>
                <w:szCs w:val="20"/>
              </w:rPr>
            </w:pPr>
            <w:r w:rsidRPr="00B22E59">
              <w:rPr>
                <w:bCs/>
                <w:color w:val="000000"/>
                <w:sz w:val="20"/>
                <w:szCs w:val="20"/>
              </w:rPr>
              <w:t>Possible (VH)</w:t>
            </w:r>
          </w:p>
        </w:tc>
        <w:tc>
          <w:tcPr>
            <w:tcW w:w="2410" w:type="dxa"/>
            <w:tcBorders>
              <w:top w:val="single" w:sz="4" w:space="0" w:color="228591"/>
              <w:left w:val="single" w:sz="4" w:space="0" w:color="228591"/>
              <w:right w:val="single" w:sz="4" w:space="0" w:color="228591"/>
            </w:tcBorders>
            <w:shd w:val="clear" w:color="auto" w:fill="FF6600"/>
          </w:tcPr>
          <w:p w14:paraId="4DBA325D" w14:textId="5705B3CC" w:rsidR="000959F2" w:rsidRPr="00B22E59" w:rsidRDefault="000959F2" w:rsidP="00B22E59">
            <w:pPr>
              <w:pStyle w:val="ARIERTblBdy"/>
              <w:ind w:left="-6"/>
              <w:jc w:val="center"/>
              <w:rPr>
                <w:bCs/>
                <w:color w:val="000000"/>
                <w:sz w:val="20"/>
                <w:szCs w:val="20"/>
              </w:rPr>
            </w:pPr>
            <w:r w:rsidRPr="00B22E59">
              <w:rPr>
                <w:bCs/>
                <w:color w:val="000000"/>
                <w:sz w:val="20"/>
                <w:szCs w:val="20"/>
              </w:rPr>
              <w:t>Likely (VH)</w:t>
            </w:r>
          </w:p>
        </w:tc>
        <w:tc>
          <w:tcPr>
            <w:tcW w:w="2268" w:type="dxa"/>
            <w:tcBorders>
              <w:top w:val="single" w:sz="4" w:space="0" w:color="228591"/>
              <w:left w:val="single" w:sz="4" w:space="0" w:color="228591"/>
              <w:right w:val="single" w:sz="4" w:space="0" w:color="228591"/>
            </w:tcBorders>
            <w:shd w:val="clear" w:color="auto" w:fill="FF6600"/>
          </w:tcPr>
          <w:p w14:paraId="7B2AF33F" w14:textId="018AE52D" w:rsidR="000959F2" w:rsidRPr="00B22E59" w:rsidRDefault="000959F2" w:rsidP="00B22E59">
            <w:pPr>
              <w:pStyle w:val="ARIERTblBdy"/>
              <w:ind w:left="-6"/>
              <w:jc w:val="center"/>
              <w:rPr>
                <w:bCs/>
                <w:color w:val="000000"/>
                <w:sz w:val="20"/>
                <w:szCs w:val="20"/>
              </w:rPr>
            </w:pPr>
            <w:r w:rsidRPr="00B22E59">
              <w:rPr>
                <w:bCs/>
                <w:color w:val="000000"/>
                <w:sz w:val="20"/>
                <w:szCs w:val="20"/>
              </w:rPr>
              <w:t>Likely (VH)</w:t>
            </w:r>
          </w:p>
        </w:tc>
      </w:tr>
    </w:tbl>
    <w:p w14:paraId="499DEE76" w14:textId="77777777" w:rsidR="00975437" w:rsidRPr="00CF5BCE" w:rsidRDefault="00975437" w:rsidP="0015489F"/>
    <w:p w14:paraId="5745E213" w14:textId="4A2AF417" w:rsidR="003A087E" w:rsidRPr="00CF5BCE" w:rsidRDefault="003A087E" w:rsidP="00554FAB">
      <w:pPr>
        <w:spacing w:after="200"/>
        <w:rPr>
          <w:b/>
          <w:bCs/>
          <w:sz w:val="20"/>
          <w:szCs w:val="20"/>
        </w:rPr>
      </w:pPr>
    </w:p>
    <w:p w14:paraId="78C6D19A" w14:textId="77777777" w:rsidR="00554FAB" w:rsidRPr="00CF5BCE" w:rsidRDefault="00554FAB" w:rsidP="00554FAB">
      <w:pPr>
        <w:spacing w:after="200" w:line="276" w:lineRule="auto"/>
        <w:rPr>
          <w:rFonts w:ascii="Tahoma" w:hAnsi="Tahoma"/>
          <w:b/>
          <w:sz w:val="18"/>
        </w:rPr>
        <w:sectPr w:rsidR="00554FAB" w:rsidRPr="00CF5BCE" w:rsidSect="00303B27">
          <w:pgSz w:w="16838" w:h="11906" w:orient="landscape"/>
          <w:pgMar w:top="1440" w:right="1440" w:bottom="1440" w:left="1440" w:header="708" w:footer="708" w:gutter="0"/>
          <w:cols w:space="708"/>
          <w:docGrid w:linePitch="360"/>
        </w:sectPr>
      </w:pPr>
    </w:p>
    <w:p w14:paraId="59DB2B2C" w14:textId="35FE2BD3" w:rsidR="00554FAB" w:rsidRPr="00CF5BCE" w:rsidRDefault="00A8055F" w:rsidP="0015489F">
      <w:pPr>
        <w:pStyle w:val="ARIERHB"/>
      </w:pPr>
      <w:bookmarkStart w:id="251" w:name="_Toc423012954"/>
      <w:bookmarkStart w:id="252" w:name="_Toc317204295"/>
      <w:bookmarkEnd w:id="247"/>
      <w:r w:rsidRPr="00B22E59">
        <w:lastRenderedPageBreak/>
        <w:t>8.3</w:t>
      </w:r>
      <w:r w:rsidRPr="00B22E59">
        <w:tab/>
      </w:r>
      <w:r w:rsidR="00554FAB" w:rsidRPr="00B22E59">
        <w:t>Carp risks and flows</w:t>
      </w:r>
      <w:bookmarkEnd w:id="251"/>
      <w:bookmarkEnd w:id="252"/>
    </w:p>
    <w:p w14:paraId="48142B7F" w14:textId="04A06D89" w:rsidR="00554FAB" w:rsidRPr="00CF5BCE" w:rsidRDefault="00554FAB" w:rsidP="0015489F">
      <w:pPr>
        <w:pStyle w:val="ARIERBody"/>
      </w:pPr>
      <w:r w:rsidRPr="00077D7A">
        <w:t xml:space="preserve">Flows can be treated as a surrogate </w:t>
      </w:r>
      <w:r w:rsidR="008E5823">
        <w:t>for</w:t>
      </w:r>
      <w:r w:rsidR="008E5823" w:rsidRPr="00077D7A">
        <w:t xml:space="preserve"> </w:t>
      </w:r>
      <w:r w:rsidR="008E5823">
        <w:t>‘</w:t>
      </w:r>
      <w:r w:rsidRPr="00077D7A">
        <w:t>available habitat</w:t>
      </w:r>
      <w:r w:rsidR="008E5823">
        <w:t>’</w:t>
      </w:r>
      <w:r w:rsidRPr="00077D7A">
        <w:t xml:space="preserve"> and</w:t>
      </w:r>
      <w:r w:rsidRPr="00D1066C">
        <w:t xml:space="preserve"> vice versa </w:t>
      </w:r>
      <w:r w:rsidR="008E5823">
        <w:t>because</w:t>
      </w:r>
      <w:r w:rsidR="008E5823" w:rsidRPr="00E42920">
        <w:t xml:space="preserve"> </w:t>
      </w:r>
      <w:r w:rsidRPr="00D1066C">
        <w:t>neither is mutually exclusive</w:t>
      </w:r>
      <w:r w:rsidRPr="00D1066C">
        <w:rPr>
          <w:i/>
        </w:rPr>
        <w:t>.</w:t>
      </w:r>
      <w:r w:rsidRPr="001F6975">
        <w:t xml:space="preserve"> Here we evaluate the risk for four flow scenarios</w:t>
      </w:r>
      <w:r w:rsidR="008E5823">
        <w:t>;</w:t>
      </w:r>
      <w:r w:rsidRPr="00E42920">
        <w:t xml:space="preserve"> while each is trea</w:t>
      </w:r>
      <w:r w:rsidRPr="00D1066C">
        <w:t>ted separately, in reality each flow type is reliant on the previous flow conditions (e.g. an overbank flow that has already passed through the previous flow stages). Natural systems and Carp population dynamics are highly reliant on antecedent conditions</w:t>
      </w:r>
      <w:r w:rsidR="008E5823">
        <w:t>,</w:t>
      </w:r>
      <w:r w:rsidRPr="00E42920">
        <w:t xml:space="preserve"> so consecutive overbank flows may carry considerably more risk because there are more Carp to take advantage of the subsequent flood</w:t>
      </w:r>
      <w:r w:rsidR="00DF31AB">
        <w:t xml:space="preserve"> (Balcombe et al. 2012; Beesley et al. 2014)</w:t>
      </w:r>
      <w:r w:rsidRPr="00E42920">
        <w:t xml:space="preserve">. This has been illustrated by the risk curves for population changes (e.g. </w:t>
      </w:r>
      <w:r w:rsidR="008E5823" w:rsidRPr="00D1066C">
        <w:t>Figure</w:t>
      </w:r>
      <w:r w:rsidR="008E5823">
        <w:t> </w:t>
      </w:r>
      <w:r w:rsidRPr="00E42920">
        <w:t>20).</w:t>
      </w:r>
    </w:p>
    <w:p w14:paraId="48D59249" w14:textId="734A9364" w:rsidR="00554FAB" w:rsidRPr="00CF5BCE" w:rsidRDefault="00554FAB" w:rsidP="0015489F">
      <w:pPr>
        <w:pStyle w:val="ARIERBody"/>
        <w:rPr>
          <w:rFonts w:eastAsiaTheme="minorHAnsi"/>
        </w:rPr>
      </w:pPr>
      <w:r w:rsidRPr="00077D7A">
        <w:rPr>
          <w:rFonts w:eastAsiaTheme="minorHAnsi"/>
        </w:rPr>
        <w:t xml:space="preserve">The key risks </w:t>
      </w:r>
      <w:r w:rsidR="008E5823">
        <w:rPr>
          <w:rFonts w:eastAsiaTheme="minorHAnsi"/>
        </w:rPr>
        <w:t>concerning</w:t>
      </w:r>
      <w:r w:rsidR="008E5823" w:rsidRPr="00077D7A">
        <w:rPr>
          <w:rFonts w:eastAsiaTheme="minorHAnsi"/>
        </w:rPr>
        <w:t xml:space="preserve"> </w:t>
      </w:r>
      <w:r w:rsidRPr="00077D7A">
        <w:rPr>
          <w:rFonts w:eastAsiaTheme="minorHAnsi"/>
        </w:rPr>
        <w:t>Carp population</w:t>
      </w:r>
      <w:r w:rsidR="008E5823">
        <w:rPr>
          <w:rFonts w:eastAsiaTheme="minorHAnsi"/>
        </w:rPr>
        <w:t xml:space="preserve"> increase</w:t>
      </w:r>
      <w:r w:rsidRPr="00077D7A">
        <w:rPr>
          <w:rFonts w:eastAsiaTheme="minorHAnsi"/>
        </w:rPr>
        <w:t xml:space="preserve">s </w:t>
      </w:r>
      <w:r w:rsidR="008E5823" w:rsidRPr="00077D7A">
        <w:rPr>
          <w:rFonts w:eastAsiaTheme="minorHAnsi"/>
        </w:rPr>
        <w:t>(without mitigati</w:t>
      </w:r>
      <w:r w:rsidR="008E5823">
        <w:rPr>
          <w:rFonts w:eastAsiaTheme="minorHAnsi"/>
        </w:rPr>
        <w:t>ng</w:t>
      </w:r>
      <w:r w:rsidR="008E5823" w:rsidRPr="00077D7A">
        <w:rPr>
          <w:rFonts w:eastAsiaTheme="minorHAnsi"/>
        </w:rPr>
        <w:t xml:space="preserve"> actions)</w:t>
      </w:r>
      <w:r w:rsidR="008E5823">
        <w:rPr>
          <w:rFonts w:eastAsiaTheme="minorHAnsi"/>
        </w:rPr>
        <w:t xml:space="preserve"> </w:t>
      </w:r>
      <w:r w:rsidRPr="00077D7A">
        <w:rPr>
          <w:rFonts w:eastAsiaTheme="minorHAnsi"/>
        </w:rPr>
        <w:t xml:space="preserve">in response to the </w:t>
      </w:r>
      <w:r w:rsidR="008E5823">
        <w:rPr>
          <w:rFonts w:eastAsiaTheme="minorHAnsi"/>
        </w:rPr>
        <w:t>various</w:t>
      </w:r>
      <w:r w:rsidR="008E5823" w:rsidRPr="00077D7A">
        <w:rPr>
          <w:rFonts w:eastAsiaTheme="minorHAnsi"/>
        </w:rPr>
        <w:t xml:space="preserve"> </w:t>
      </w:r>
      <w:r w:rsidRPr="00077D7A">
        <w:rPr>
          <w:rFonts w:eastAsiaTheme="minorHAnsi"/>
        </w:rPr>
        <w:t xml:space="preserve">components of environmental water management can be summarised in </w:t>
      </w:r>
      <w:r w:rsidR="008E5823" w:rsidRPr="00077D7A">
        <w:rPr>
          <w:rFonts w:eastAsiaTheme="minorHAnsi"/>
        </w:rPr>
        <w:t>Figure</w:t>
      </w:r>
      <w:r w:rsidR="008E5823">
        <w:rPr>
          <w:rFonts w:eastAsiaTheme="minorHAnsi"/>
        </w:rPr>
        <w:t> </w:t>
      </w:r>
      <w:r w:rsidRPr="00077D7A">
        <w:rPr>
          <w:rFonts w:eastAsiaTheme="minorHAnsi"/>
        </w:rPr>
        <w:t>37.</w:t>
      </w:r>
    </w:p>
    <w:p w14:paraId="4459CA9E" w14:textId="21EF8A09" w:rsidR="00554FAB" w:rsidRPr="00CF5BCE" w:rsidRDefault="00242036" w:rsidP="00554FAB">
      <w:pPr>
        <w:spacing w:line="276" w:lineRule="auto"/>
        <w:rPr>
          <w:rFonts w:eastAsiaTheme="minorHAnsi"/>
          <w:szCs w:val="22"/>
        </w:rPr>
      </w:pPr>
      <w:r>
        <w:rPr>
          <w:rFonts w:eastAsiaTheme="minorHAnsi"/>
          <w:noProof/>
          <w:szCs w:val="22"/>
          <w:lang w:eastAsia="en-AU"/>
        </w:rPr>
        <w:drawing>
          <wp:inline distT="0" distB="0" distL="0" distR="0" wp14:anchorId="364E31D2" wp14:editId="339623FE">
            <wp:extent cx="5444490" cy="4078605"/>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444490" cy="4078605"/>
                    </a:xfrm>
                    <a:prstGeom prst="rect">
                      <a:avLst/>
                    </a:prstGeom>
                    <a:noFill/>
                  </pic:spPr>
                </pic:pic>
              </a:graphicData>
            </a:graphic>
          </wp:inline>
        </w:drawing>
      </w:r>
    </w:p>
    <w:p w14:paraId="43BEEFE8" w14:textId="77777777" w:rsidR="00554FAB" w:rsidRPr="00CF5BCE" w:rsidRDefault="00554FAB" w:rsidP="00554FAB">
      <w:pPr>
        <w:rPr>
          <w:rFonts w:eastAsiaTheme="minorHAnsi"/>
          <w:szCs w:val="22"/>
        </w:rPr>
      </w:pPr>
    </w:p>
    <w:p w14:paraId="0F066F53" w14:textId="77777777" w:rsidR="00554FAB" w:rsidRPr="00CF5BCE" w:rsidRDefault="00554FAB" w:rsidP="00554FAB">
      <w:pPr>
        <w:rPr>
          <w:rFonts w:ascii="Tahoma" w:hAnsi="Tahoma" w:cs="Tahoma"/>
          <w:b/>
          <w:sz w:val="18"/>
          <w:szCs w:val="18"/>
        </w:rPr>
      </w:pPr>
    </w:p>
    <w:p w14:paraId="04E9870B" w14:textId="5B161D9B" w:rsidR="00554FAB" w:rsidRPr="00CF5BCE" w:rsidRDefault="00554FAB" w:rsidP="0015489F">
      <w:pPr>
        <w:pStyle w:val="ARIERCaption-Figure"/>
      </w:pPr>
      <w:bookmarkStart w:id="253" w:name="_Toc423012077"/>
      <w:bookmarkStart w:id="254" w:name="_Toc407025175"/>
      <w:bookmarkStart w:id="255" w:name="_Toc317201561"/>
      <w:r w:rsidRPr="00B22E59">
        <w:t xml:space="preserve">Figure 37. Risk for </w:t>
      </w:r>
      <w:r w:rsidR="008E5823">
        <w:t>various</w:t>
      </w:r>
      <w:r w:rsidR="008E5823" w:rsidRPr="00B22E59">
        <w:t xml:space="preserve"> </w:t>
      </w:r>
      <w:r w:rsidRPr="00B22E59">
        <w:t>environmental flow components</w:t>
      </w:r>
      <w:bookmarkEnd w:id="253"/>
      <w:bookmarkEnd w:id="254"/>
      <w:bookmarkEnd w:id="255"/>
    </w:p>
    <w:p w14:paraId="7865F126" w14:textId="6914DB76" w:rsidR="00554FAB" w:rsidRPr="00CF5BCE" w:rsidRDefault="00554FAB" w:rsidP="0015489F">
      <w:pPr>
        <w:pStyle w:val="ARIERHB"/>
      </w:pPr>
      <w:r w:rsidRPr="00B22E59">
        <w:br w:type="page"/>
      </w:r>
      <w:bookmarkStart w:id="256" w:name="_Toc405191162"/>
      <w:bookmarkStart w:id="257" w:name="_Toc423012955"/>
      <w:bookmarkStart w:id="258" w:name="_Toc317204296"/>
      <w:r w:rsidR="00F55158" w:rsidRPr="00B22E59">
        <w:lastRenderedPageBreak/>
        <w:t>8.4</w:t>
      </w:r>
      <w:r w:rsidR="00F55158" w:rsidRPr="00B22E59">
        <w:tab/>
      </w:r>
      <w:r w:rsidRPr="00B22E59">
        <w:t>Carp risks and habitat types</w:t>
      </w:r>
      <w:bookmarkEnd w:id="256"/>
      <w:bookmarkEnd w:id="257"/>
      <w:bookmarkEnd w:id="258"/>
    </w:p>
    <w:p w14:paraId="11EDC31C" w14:textId="56DB7427" w:rsidR="00E12A28" w:rsidRDefault="00554FAB" w:rsidP="001973AC">
      <w:pPr>
        <w:pStyle w:val="ARIERBody"/>
      </w:pPr>
      <w:r w:rsidRPr="00077D7A">
        <w:t>The essence of changes to population abundance are encompassed in the following general population equation:</w:t>
      </w:r>
      <w:r w:rsidR="007118B3">
        <w:t xml:space="preserve"> </w:t>
      </w:r>
      <w:r w:rsidRPr="00B22E59">
        <w:rPr>
          <w:i/>
        </w:rPr>
        <w:t>Nt</w:t>
      </w:r>
      <w:r w:rsidR="00E12A28">
        <w:t> </w:t>
      </w:r>
      <w:r w:rsidRPr="00077D7A">
        <w:t>+</w:t>
      </w:r>
      <w:r w:rsidR="00E12A28">
        <w:t> </w:t>
      </w:r>
      <w:r w:rsidRPr="00077D7A">
        <w:t xml:space="preserve">1 = </w:t>
      </w:r>
      <w:r w:rsidRPr="00B22E59">
        <w:rPr>
          <w:i/>
        </w:rPr>
        <w:t>λNt</w:t>
      </w:r>
      <w:r w:rsidR="00E12A28" w:rsidRPr="001973AC">
        <w:t>,</w:t>
      </w:r>
    </w:p>
    <w:p w14:paraId="79E12CF2" w14:textId="6F7BEAE0" w:rsidR="00554FAB" w:rsidRPr="00CF5BCE" w:rsidRDefault="00554FAB">
      <w:pPr>
        <w:pStyle w:val="ARIERBody"/>
      </w:pPr>
      <w:r w:rsidRPr="00E42920">
        <w:t xml:space="preserve">where </w:t>
      </w:r>
      <w:r w:rsidRPr="00B22E59">
        <w:rPr>
          <w:i/>
        </w:rPr>
        <w:t>N</w:t>
      </w:r>
      <w:r w:rsidRPr="00E42920">
        <w:t xml:space="preserve"> is the population, </w:t>
      </w:r>
      <w:r w:rsidRPr="00B22E59">
        <w:rPr>
          <w:i/>
        </w:rPr>
        <w:t>λ</w:t>
      </w:r>
      <w:r w:rsidRPr="00E42920">
        <w:t xml:space="preserve"> </w:t>
      </w:r>
      <w:r w:rsidR="00B30808">
        <w:t xml:space="preserve">is </w:t>
      </w:r>
      <w:r w:rsidRPr="00E42920">
        <w:t xml:space="preserve">the population growth rate and </w:t>
      </w:r>
      <w:r w:rsidRPr="00B22E59">
        <w:rPr>
          <w:i/>
        </w:rPr>
        <w:t>t</w:t>
      </w:r>
      <w:r w:rsidRPr="00E42920">
        <w:t xml:space="preserve"> is time. </w:t>
      </w:r>
      <w:r w:rsidR="00E12A28">
        <w:t>Thus,</w:t>
      </w:r>
      <w:r w:rsidRPr="00E42920">
        <w:t xml:space="preserve"> the population at a future time (</w:t>
      </w:r>
      <w:r w:rsidRPr="00B22E59">
        <w:rPr>
          <w:i/>
        </w:rPr>
        <w:t>t</w:t>
      </w:r>
      <w:r w:rsidR="00E12A28">
        <w:t> </w:t>
      </w:r>
      <w:r w:rsidRPr="00E42920">
        <w:t>+</w:t>
      </w:r>
      <w:r w:rsidR="00E12A28">
        <w:t> </w:t>
      </w:r>
      <w:r w:rsidRPr="00E42920">
        <w:t xml:space="preserve">1) is a result of the population at time </w:t>
      </w:r>
      <w:r w:rsidRPr="00B22E59">
        <w:rPr>
          <w:i/>
        </w:rPr>
        <w:t>t</w:t>
      </w:r>
      <w:r w:rsidRPr="00E42920">
        <w:t xml:space="preserve"> multiplied by the population growth rate (</w:t>
      </w:r>
      <w:r w:rsidRPr="00B22E59">
        <w:rPr>
          <w:i/>
        </w:rPr>
        <w:t>λ</w:t>
      </w:r>
      <w:r w:rsidRPr="00E42920">
        <w:t xml:space="preserve">). </w:t>
      </w:r>
      <w:r w:rsidRPr="00B22E59">
        <w:rPr>
          <w:i/>
        </w:rPr>
        <w:t>λ</w:t>
      </w:r>
      <w:r w:rsidRPr="00E42920">
        <w:t xml:space="preserve"> can be derived mathematically and su</w:t>
      </w:r>
      <w:r w:rsidRPr="001973AC">
        <w:t xml:space="preserve">mmarises the collective vital rates of fecundity and survival of each life stage of the species (e.g. eggs, larvae, juveniles, adults). Survival rates may be different for each life stage and the given habitats in which they occur. </w:t>
      </w:r>
      <w:r w:rsidRPr="00B22E59">
        <w:rPr>
          <w:i/>
        </w:rPr>
        <w:t>λ</w:t>
      </w:r>
      <w:r w:rsidRPr="00E42920">
        <w:t xml:space="preserve"> then allows for the ca</w:t>
      </w:r>
      <w:r w:rsidRPr="001973AC">
        <w:t>lculation of a theoretical doubling time for the population</w:t>
      </w:r>
      <w:r w:rsidR="00B30808">
        <w:t>:</w:t>
      </w:r>
      <w:r w:rsidR="00B30808" w:rsidRPr="00E42920">
        <w:t xml:space="preserve"> </w:t>
      </w:r>
      <w:r w:rsidRPr="001973AC">
        <w:t xml:space="preserve">i.e. when </w:t>
      </w:r>
      <w:r w:rsidRPr="00B22E59">
        <w:rPr>
          <w:i/>
        </w:rPr>
        <w:t>λ</w:t>
      </w:r>
      <w:r w:rsidRPr="00E42920">
        <w:t xml:space="preserve"> = 2, the population doubles annually. </w:t>
      </w:r>
      <w:r w:rsidRPr="00B22E59">
        <w:rPr>
          <w:i/>
        </w:rPr>
        <w:t>λ</w:t>
      </w:r>
      <w:r w:rsidRPr="00E42920">
        <w:t xml:space="preserve"> &gt; 1.2 could be considered a significant population growth rate. </w:t>
      </w:r>
      <w:r w:rsidR="00E12A28" w:rsidRPr="00D1066C">
        <w:t>Table</w:t>
      </w:r>
      <w:r w:rsidR="00E12A28">
        <w:t> </w:t>
      </w:r>
      <w:r w:rsidRPr="00E42920">
        <w:t>20 provides modelled estimates of Carp population growth rates (a</w:t>
      </w:r>
      <w:r w:rsidRPr="00D1066C">
        <w:t>nd hence risks of population growth) for a range of flow</w:t>
      </w:r>
      <w:r w:rsidR="00B30808">
        <w:t>–</w:t>
      </w:r>
      <w:r w:rsidRPr="00E42920">
        <w:t xml:space="preserve">habitat types. It is well known that </w:t>
      </w:r>
      <w:r w:rsidRPr="001973AC">
        <w:rPr>
          <w:szCs w:val="24"/>
        </w:rPr>
        <w:t>floodplain</w:t>
      </w:r>
      <w:r w:rsidRPr="00D1066C">
        <w:t xml:space="preserve"> habitats are preferred by adult Carp for breeding and feeding</w:t>
      </w:r>
      <w:r w:rsidR="00B30808">
        <w:t>,</w:t>
      </w:r>
      <w:r w:rsidRPr="00E42920">
        <w:t xml:space="preserve"> and these are also recruitment ‘hot spots’. A range of habitat types have been evaluate</w:t>
      </w:r>
      <w:r w:rsidRPr="001973AC">
        <w:t>d for risk (</w:t>
      </w:r>
      <w:r w:rsidR="00E12A28" w:rsidRPr="00D1066C">
        <w:t>Table</w:t>
      </w:r>
      <w:r w:rsidR="00E12A28">
        <w:t> </w:t>
      </w:r>
      <w:r w:rsidRPr="00E42920">
        <w:t>21) according to their calculated population growth rates (</w:t>
      </w:r>
      <w:r w:rsidR="00B30808" w:rsidRPr="00D1066C">
        <w:t>Table</w:t>
      </w:r>
      <w:r w:rsidR="00B30808">
        <w:t> </w:t>
      </w:r>
      <w:r w:rsidRPr="00E42920">
        <w:t>20)</w:t>
      </w:r>
      <w:r w:rsidR="00B30808">
        <w:t>,</w:t>
      </w:r>
      <w:r w:rsidRPr="00E42920">
        <w:t xml:space="preserve"> and it is clear that flooded, floodplain habitats pose the greatest risk. Such flooding may occur with natural water levels (flooding)</w:t>
      </w:r>
      <w:r w:rsidR="00B30808">
        <w:t>,</w:t>
      </w:r>
      <w:r w:rsidRPr="00E42920">
        <w:t xml:space="preserve"> over which managers </w:t>
      </w:r>
      <w:r w:rsidRPr="001973AC">
        <w:t>have</w:t>
      </w:r>
      <w:r w:rsidRPr="004E4B43">
        <w:rPr>
          <w:szCs w:val="24"/>
        </w:rPr>
        <w:t xml:space="preserve"> little control. In other cases, such as flooding using regulators, managers have almost tot</w:t>
      </w:r>
      <w:r w:rsidRPr="00D1066C">
        <w:t>al control and so these operations need to be most carefully managed. The first three flow</w:t>
      </w:r>
      <w:r w:rsidR="00B30808">
        <w:t>–</w:t>
      </w:r>
      <w:r w:rsidRPr="00E42920">
        <w:t>habitat types (red) will all, on average, double Carp populations ea</w:t>
      </w:r>
      <w:r w:rsidRPr="001973AC">
        <w:t>ch year, while the following five flow</w:t>
      </w:r>
      <w:r w:rsidR="00E12A28">
        <w:t>–</w:t>
      </w:r>
      <w:r w:rsidRPr="00E42920">
        <w:t>habitat types (orange) will</w:t>
      </w:r>
      <w:r w:rsidR="00FC31CC" w:rsidRPr="001973AC">
        <w:t xml:space="preserve"> double in less than </w:t>
      </w:r>
      <w:r w:rsidR="00B30808">
        <w:t>2</w:t>
      </w:r>
      <w:r w:rsidR="00B30808" w:rsidRPr="00E42920">
        <w:t xml:space="preserve"> </w:t>
      </w:r>
      <w:r w:rsidR="00FC31CC" w:rsidRPr="001973AC">
        <w:t>years.</w:t>
      </w:r>
    </w:p>
    <w:p w14:paraId="58C2634D" w14:textId="7C7B5F23" w:rsidR="00891539" w:rsidRDefault="005229AC" w:rsidP="0015489F">
      <w:pPr>
        <w:pStyle w:val="ARIERCaption-Table"/>
      </w:pPr>
      <w:bookmarkStart w:id="259" w:name="_Toc317204978"/>
      <w:bookmarkStart w:id="260" w:name="_Toc407025195"/>
      <w:bookmarkStart w:id="261" w:name="_Toc423012114"/>
      <w:r w:rsidRPr="00B22E59">
        <w:t>Table 20. Risk in relation to modelled Carp population growth rates (</w:t>
      </w:r>
      <w:r w:rsidRPr="00B22E59">
        <w:rPr>
          <w:rFonts w:ascii="Times New Roman" w:hAnsi="Times New Roman"/>
          <w:i/>
        </w:rPr>
        <w:t>λ</w:t>
      </w:r>
      <w:r w:rsidRPr="00B22E59">
        <w:t xml:space="preserve">) associated with </w:t>
      </w:r>
      <w:r w:rsidR="00B30808">
        <w:t>various</w:t>
      </w:r>
      <w:r w:rsidR="00B30808" w:rsidRPr="00B22E59">
        <w:t xml:space="preserve"> </w:t>
      </w:r>
      <w:r w:rsidRPr="00B22E59">
        <w:t>flow</w:t>
      </w:r>
      <w:r w:rsidR="00891539">
        <w:t>–</w:t>
      </w:r>
      <w:r w:rsidRPr="00B22E59">
        <w:t>habitat types</w:t>
      </w:r>
      <w:bookmarkEnd w:id="259"/>
    </w:p>
    <w:bookmarkEnd w:id="260"/>
    <w:bookmarkEnd w:id="261"/>
    <w:p w14:paraId="185B9068" w14:textId="23FDAF0A" w:rsidR="005229AC" w:rsidRPr="00CF5BCE" w:rsidRDefault="005229AC" w:rsidP="00B22E59">
      <w:pPr>
        <w:pStyle w:val="ARIERFigTabNotes"/>
      </w:pPr>
      <w:r w:rsidRPr="00B22E59">
        <w:t xml:space="preserve">Note </w:t>
      </w:r>
      <w:r w:rsidRPr="00B22E59">
        <w:rPr>
          <w:rFonts w:ascii="Times New Roman" w:hAnsi="Times New Roman"/>
          <w:i/>
        </w:rPr>
        <w:t>λ</w:t>
      </w:r>
      <w:r w:rsidRPr="00B22E59">
        <w:t xml:space="preserve"> &gt; 2 are highlighted in red and </w:t>
      </w:r>
      <w:r w:rsidRPr="00B22E59">
        <w:rPr>
          <w:rFonts w:ascii="Times New Roman" w:hAnsi="Times New Roman"/>
        </w:rPr>
        <w:t>λ</w:t>
      </w:r>
      <w:r w:rsidRPr="00B22E59">
        <w:t xml:space="preserve"> &gt; 1.2 </w:t>
      </w:r>
      <w:r w:rsidR="00891539">
        <w:t xml:space="preserve">are </w:t>
      </w:r>
      <w:r w:rsidRPr="00B22E59">
        <w:t>highlighted in orange</w:t>
      </w:r>
      <w:r w:rsidR="00891539">
        <w:t>; pop. = population.</w:t>
      </w:r>
    </w:p>
    <w:tbl>
      <w:tblPr>
        <w:tblpPr w:leftFromText="180" w:rightFromText="180" w:vertAnchor="text" w:horzAnchor="page" w:tblpX="1911" w:tblpY="110"/>
        <w:tblW w:w="5011" w:type="pct"/>
        <w:tblBorders>
          <w:bottom w:val="single" w:sz="4" w:space="0" w:color="228591"/>
          <w:insideH w:val="single" w:sz="4" w:space="0" w:color="228591"/>
        </w:tblBorders>
        <w:tblLook w:val="01E0" w:firstRow="1" w:lastRow="1" w:firstColumn="1" w:lastColumn="1" w:noHBand="0" w:noVBand="0"/>
      </w:tblPr>
      <w:tblGrid>
        <w:gridCol w:w="5637"/>
        <w:gridCol w:w="1665"/>
        <w:gridCol w:w="1665"/>
      </w:tblGrid>
      <w:tr w:rsidR="00A409ED" w:rsidRPr="00CF5BCE" w14:paraId="266292DB" w14:textId="77777777" w:rsidTr="00B22E59">
        <w:tc>
          <w:tcPr>
            <w:tcW w:w="5637" w:type="dxa"/>
            <w:tcBorders>
              <w:bottom w:val="nil"/>
            </w:tcBorders>
            <w:shd w:val="clear" w:color="auto" w:fill="228591"/>
          </w:tcPr>
          <w:p w14:paraId="3B9777CE" w14:textId="77777777" w:rsidR="00FC31CC" w:rsidRPr="00CF5BCE" w:rsidRDefault="00FC31CC" w:rsidP="0015489F">
            <w:pPr>
              <w:pStyle w:val="ARIERTblHd"/>
              <w:ind w:left="142" w:hanging="142"/>
              <w:jc w:val="center"/>
            </w:pPr>
            <w:r w:rsidRPr="00B22E59">
              <w:t>Habitat–flow type</w:t>
            </w:r>
          </w:p>
        </w:tc>
        <w:tc>
          <w:tcPr>
            <w:tcW w:w="1665" w:type="dxa"/>
            <w:tcBorders>
              <w:bottom w:val="nil"/>
            </w:tcBorders>
            <w:shd w:val="clear" w:color="auto" w:fill="228591"/>
          </w:tcPr>
          <w:p w14:paraId="3CDBFE8A" w14:textId="5630C6B5" w:rsidR="00FC31CC" w:rsidRPr="00CF5BCE" w:rsidRDefault="00FC31CC" w:rsidP="00E42920">
            <w:pPr>
              <w:pStyle w:val="ARIERTblHd"/>
              <w:jc w:val="center"/>
            </w:pPr>
            <w:r w:rsidRPr="00B22E59">
              <w:t xml:space="preserve">Theoretical </w:t>
            </w:r>
            <w:r w:rsidR="00891539" w:rsidRPr="00B22E59">
              <w:t>pop</w:t>
            </w:r>
            <w:r w:rsidR="00891539">
              <w:t>.</w:t>
            </w:r>
            <w:r w:rsidR="00891539" w:rsidRPr="00B22E59">
              <w:t xml:space="preserve"> </w:t>
            </w:r>
            <w:r w:rsidRPr="00B22E59">
              <w:t>growth rate (</w:t>
            </w:r>
            <w:r w:rsidRPr="00B22E59">
              <w:rPr>
                <w:rFonts w:ascii="Symbol" w:hAnsi="Symbol"/>
                <w:i/>
              </w:rPr>
              <w:t></w:t>
            </w:r>
            <w:r w:rsidRPr="00B22E59">
              <w:t>)</w:t>
            </w:r>
          </w:p>
        </w:tc>
        <w:tc>
          <w:tcPr>
            <w:tcW w:w="1665" w:type="dxa"/>
            <w:tcBorders>
              <w:bottom w:val="nil"/>
            </w:tcBorders>
            <w:shd w:val="clear" w:color="auto" w:fill="228591"/>
          </w:tcPr>
          <w:p w14:paraId="5EC0D2C4" w14:textId="007925B7" w:rsidR="00FC31CC" w:rsidRPr="00CF5BCE" w:rsidRDefault="00FC31CC" w:rsidP="00B113E9">
            <w:pPr>
              <w:pStyle w:val="ARIERTblHd"/>
              <w:jc w:val="center"/>
            </w:pPr>
            <w:r w:rsidRPr="00B22E59">
              <w:t xml:space="preserve">Theoretical </w:t>
            </w:r>
            <w:r w:rsidR="00891539" w:rsidRPr="00B22E59">
              <w:t>pop</w:t>
            </w:r>
            <w:r w:rsidR="00891539">
              <w:t>.</w:t>
            </w:r>
            <w:r w:rsidR="00891539" w:rsidRPr="00B22E59">
              <w:t xml:space="preserve"> </w:t>
            </w:r>
            <w:r w:rsidRPr="00B22E59">
              <w:t>doubling time (y</w:t>
            </w:r>
            <w:r w:rsidR="00B113E9">
              <w:t>ears</w:t>
            </w:r>
            <w:r w:rsidRPr="00B22E59">
              <w:t>)</w:t>
            </w:r>
          </w:p>
        </w:tc>
      </w:tr>
      <w:tr w:rsidR="00A409ED" w:rsidRPr="00CF5BCE" w14:paraId="7EEC3A88" w14:textId="77777777" w:rsidTr="00B22E59">
        <w:tc>
          <w:tcPr>
            <w:tcW w:w="5637" w:type="dxa"/>
            <w:tcBorders>
              <w:top w:val="nil"/>
              <w:left w:val="nil"/>
              <w:bottom w:val="nil"/>
              <w:right w:val="nil"/>
            </w:tcBorders>
            <w:shd w:val="clear" w:color="auto" w:fill="FF0000"/>
          </w:tcPr>
          <w:p w14:paraId="2EA89362" w14:textId="003A042F" w:rsidR="00FC31CC" w:rsidRPr="00B22E59" w:rsidRDefault="00FC31CC" w:rsidP="00B22E59">
            <w:pPr>
              <w:pStyle w:val="ARIERTblBdy"/>
            </w:pPr>
            <w:r w:rsidRPr="007340B0">
              <w:t xml:space="preserve">Artificial </w:t>
            </w:r>
            <w:r w:rsidR="00E12A28" w:rsidRPr="007340B0">
              <w:t>f</w:t>
            </w:r>
            <w:r w:rsidR="00415A41" w:rsidRPr="007340B0">
              <w:t xml:space="preserve">loodplain </w:t>
            </w:r>
            <w:r w:rsidR="00E12A28" w:rsidRPr="007340B0">
              <w:t>i</w:t>
            </w:r>
            <w:r w:rsidR="00415A41" w:rsidRPr="007340B0">
              <w:t>nundation</w:t>
            </w:r>
            <w:r w:rsidRPr="007340B0">
              <w:t>, e.g. Chowilla</w:t>
            </w:r>
          </w:p>
        </w:tc>
        <w:tc>
          <w:tcPr>
            <w:tcW w:w="1665" w:type="dxa"/>
            <w:tcBorders>
              <w:top w:val="nil"/>
              <w:left w:val="nil"/>
              <w:bottom w:val="nil"/>
              <w:right w:val="nil"/>
            </w:tcBorders>
            <w:shd w:val="clear" w:color="auto" w:fill="FF0000"/>
          </w:tcPr>
          <w:p w14:paraId="142AD672" w14:textId="77777777" w:rsidR="00FC31CC" w:rsidRPr="00B22E59" w:rsidRDefault="00FC31CC" w:rsidP="00B22E59">
            <w:pPr>
              <w:pStyle w:val="ARIERTblBdy"/>
              <w:jc w:val="center"/>
            </w:pPr>
            <w:r w:rsidRPr="00B22E59">
              <w:t>2.60</w:t>
            </w:r>
          </w:p>
        </w:tc>
        <w:tc>
          <w:tcPr>
            <w:tcW w:w="1665" w:type="dxa"/>
            <w:tcBorders>
              <w:top w:val="nil"/>
              <w:left w:val="nil"/>
              <w:bottom w:val="nil"/>
              <w:right w:val="nil"/>
            </w:tcBorders>
            <w:shd w:val="clear" w:color="auto" w:fill="FF0000"/>
          </w:tcPr>
          <w:p w14:paraId="4A717D99" w14:textId="77777777" w:rsidR="00FC31CC" w:rsidRPr="00B22E59" w:rsidRDefault="00FC31CC" w:rsidP="00B22E59">
            <w:pPr>
              <w:pStyle w:val="ARIERTblBdy"/>
              <w:jc w:val="center"/>
            </w:pPr>
            <w:r w:rsidRPr="00B22E59">
              <w:t>0.73</w:t>
            </w:r>
          </w:p>
        </w:tc>
      </w:tr>
      <w:tr w:rsidR="00A409ED" w:rsidRPr="00CF5BCE" w14:paraId="173B4794" w14:textId="77777777" w:rsidTr="00B22E59">
        <w:tc>
          <w:tcPr>
            <w:tcW w:w="5637" w:type="dxa"/>
            <w:tcBorders>
              <w:top w:val="nil"/>
              <w:left w:val="nil"/>
              <w:bottom w:val="nil"/>
              <w:right w:val="nil"/>
            </w:tcBorders>
            <w:shd w:val="clear" w:color="auto" w:fill="FF0000"/>
          </w:tcPr>
          <w:p w14:paraId="478E7F72" w14:textId="5B907916" w:rsidR="00FC31CC" w:rsidRPr="00B22E59" w:rsidRDefault="00FC31CC" w:rsidP="00B22E59">
            <w:pPr>
              <w:pStyle w:val="ARIERTblBdy"/>
            </w:pPr>
            <w:r w:rsidRPr="007340B0">
              <w:t xml:space="preserve">River </w:t>
            </w:r>
            <w:r w:rsidR="00E12A28" w:rsidRPr="007340B0">
              <w:t>wetland</w:t>
            </w:r>
            <w:r w:rsidRPr="007340B0">
              <w:t>, e.g. Barmah</w:t>
            </w:r>
            <w:r w:rsidR="006A03DA" w:rsidRPr="007340B0">
              <w:t>–</w:t>
            </w:r>
            <w:r w:rsidR="00B63801">
              <w:t>Millewa</w:t>
            </w:r>
          </w:p>
        </w:tc>
        <w:tc>
          <w:tcPr>
            <w:tcW w:w="1665" w:type="dxa"/>
            <w:tcBorders>
              <w:top w:val="nil"/>
              <w:left w:val="nil"/>
              <w:bottom w:val="nil"/>
              <w:right w:val="nil"/>
            </w:tcBorders>
            <w:shd w:val="clear" w:color="auto" w:fill="FF0000"/>
          </w:tcPr>
          <w:p w14:paraId="40BC24FC" w14:textId="77777777" w:rsidR="00FC31CC" w:rsidRPr="00B22E59" w:rsidRDefault="00FC31CC" w:rsidP="00B22E59">
            <w:pPr>
              <w:pStyle w:val="ARIERTblBdy"/>
              <w:jc w:val="center"/>
            </w:pPr>
            <w:r w:rsidRPr="00B22E59">
              <w:t>2.43</w:t>
            </w:r>
          </w:p>
        </w:tc>
        <w:tc>
          <w:tcPr>
            <w:tcW w:w="1665" w:type="dxa"/>
            <w:tcBorders>
              <w:top w:val="nil"/>
              <w:left w:val="nil"/>
              <w:bottom w:val="nil"/>
              <w:right w:val="nil"/>
            </w:tcBorders>
            <w:shd w:val="clear" w:color="auto" w:fill="FF0000"/>
          </w:tcPr>
          <w:p w14:paraId="0CE3B8F5" w14:textId="77777777" w:rsidR="00FC31CC" w:rsidRPr="00B22E59" w:rsidRDefault="00FC31CC" w:rsidP="00B22E59">
            <w:pPr>
              <w:pStyle w:val="ARIERTblBdy"/>
              <w:jc w:val="center"/>
            </w:pPr>
            <w:r w:rsidRPr="00B22E59">
              <w:t>0.78</w:t>
            </w:r>
          </w:p>
        </w:tc>
      </w:tr>
      <w:tr w:rsidR="00A409ED" w:rsidRPr="00CF5BCE" w14:paraId="470E4735" w14:textId="77777777" w:rsidTr="00B22E59">
        <w:tc>
          <w:tcPr>
            <w:tcW w:w="5637" w:type="dxa"/>
            <w:tcBorders>
              <w:top w:val="nil"/>
              <w:left w:val="nil"/>
              <w:bottom w:val="nil"/>
              <w:right w:val="nil"/>
            </w:tcBorders>
            <w:shd w:val="clear" w:color="auto" w:fill="FF0000"/>
          </w:tcPr>
          <w:p w14:paraId="5835B18F" w14:textId="2EC9FB52" w:rsidR="00FC31CC" w:rsidRPr="00B22E59" w:rsidRDefault="00FC31CC" w:rsidP="00B22E59">
            <w:pPr>
              <w:pStyle w:val="ARIERTblBdy"/>
            </w:pPr>
            <w:r w:rsidRPr="007340B0">
              <w:t xml:space="preserve">Natural </w:t>
            </w:r>
            <w:r w:rsidR="00E12A28" w:rsidRPr="007340B0">
              <w:t>f</w:t>
            </w:r>
            <w:r w:rsidR="00415A41" w:rsidRPr="007340B0">
              <w:t xml:space="preserve">loodplain </w:t>
            </w:r>
            <w:r w:rsidRPr="007340B0">
              <w:t>inundation</w:t>
            </w:r>
          </w:p>
        </w:tc>
        <w:tc>
          <w:tcPr>
            <w:tcW w:w="1665" w:type="dxa"/>
            <w:tcBorders>
              <w:top w:val="nil"/>
              <w:left w:val="nil"/>
              <w:bottom w:val="nil"/>
              <w:right w:val="nil"/>
            </w:tcBorders>
            <w:shd w:val="clear" w:color="auto" w:fill="FF0000"/>
          </w:tcPr>
          <w:p w14:paraId="1EE9AF04" w14:textId="77777777" w:rsidR="00FC31CC" w:rsidRPr="00B22E59" w:rsidRDefault="00FC31CC" w:rsidP="00B22E59">
            <w:pPr>
              <w:pStyle w:val="ARIERTblBdy"/>
              <w:jc w:val="center"/>
              <w:rPr>
                <w:rFonts w:eastAsiaTheme="minorHAnsi"/>
              </w:rPr>
            </w:pPr>
            <w:r w:rsidRPr="00B22E59">
              <w:rPr>
                <w:rFonts w:eastAsiaTheme="minorHAnsi"/>
              </w:rPr>
              <w:t>2.41</w:t>
            </w:r>
          </w:p>
        </w:tc>
        <w:tc>
          <w:tcPr>
            <w:tcW w:w="1665" w:type="dxa"/>
            <w:tcBorders>
              <w:top w:val="nil"/>
              <w:left w:val="nil"/>
              <w:bottom w:val="nil"/>
              <w:right w:val="nil"/>
            </w:tcBorders>
            <w:shd w:val="clear" w:color="auto" w:fill="FF0000"/>
          </w:tcPr>
          <w:p w14:paraId="05EBEDCB" w14:textId="77777777" w:rsidR="00FC31CC" w:rsidRPr="00B22E59" w:rsidRDefault="00FC31CC" w:rsidP="00B22E59">
            <w:pPr>
              <w:pStyle w:val="ARIERTblBdy"/>
              <w:jc w:val="center"/>
              <w:rPr>
                <w:rFonts w:eastAsiaTheme="minorHAnsi"/>
              </w:rPr>
            </w:pPr>
            <w:r w:rsidRPr="00B22E59">
              <w:rPr>
                <w:rFonts w:eastAsiaTheme="minorHAnsi"/>
              </w:rPr>
              <w:t>0.79</w:t>
            </w:r>
          </w:p>
        </w:tc>
      </w:tr>
      <w:tr w:rsidR="00A409ED" w:rsidRPr="00CF5BCE" w14:paraId="04D76609" w14:textId="77777777" w:rsidTr="00B22E59">
        <w:tc>
          <w:tcPr>
            <w:tcW w:w="5637" w:type="dxa"/>
            <w:tcBorders>
              <w:top w:val="nil"/>
              <w:left w:val="nil"/>
              <w:bottom w:val="nil"/>
              <w:right w:val="nil"/>
            </w:tcBorders>
            <w:shd w:val="clear" w:color="auto" w:fill="FF6600"/>
          </w:tcPr>
          <w:p w14:paraId="09CE9A84" w14:textId="6311C2C5" w:rsidR="00FC31CC" w:rsidRPr="00B22E59" w:rsidRDefault="00FC31CC" w:rsidP="00B22E59">
            <w:pPr>
              <w:pStyle w:val="ARIERTblBdy"/>
            </w:pPr>
            <w:r w:rsidRPr="007340B0">
              <w:t xml:space="preserve">Wetland </w:t>
            </w:r>
            <w:r w:rsidR="00E12A28" w:rsidRPr="007340B0">
              <w:t>p</w:t>
            </w:r>
            <w:r w:rsidR="00415A41" w:rsidRPr="007340B0">
              <w:t xml:space="preserve">ermanently </w:t>
            </w:r>
            <w:r w:rsidR="00E12A28" w:rsidRPr="007340B0">
              <w:t>c</w:t>
            </w:r>
            <w:r w:rsidR="00415A41" w:rsidRPr="007340B0">
              <w:t>onnected</w:t>
            </w:r>
            <w:r w:rsidRPr="007340B0">
              <w:t>, e.g. adjacent weir pool</w:t>
            </w:r>
          </w:p>
        </w:tc>
        <w:tc>
          <w:tcPr>
            <w:tcW w:w="1665" w:type="dxa"/>
            <w:tcBorders>
              <w:top w:val="nil"/>
              <w:left w:val="nil"/>
              <w:bottom w:val="nil"/>
              <w:right w:val="nil"/>
            </w:tcBorders>
            <w:shd w:val="clear" w:color="auto" w:fill="FF6600"/>
          </w:tcPr>
          <w:p w14:paraId="560A80C2" w14:textId="77777777" w:rsidR="00FC31CC" w:rsidRPr="00B22E59" w:rsidRDefault="00FC31CC" w:rsidP="00B22E59">
            <w:pPr>
              <w:pStyle w:val="ARIERTblBdy"/>
              <w:jc w:val="center"/>
            </w:pPr>
            <w:r w:rsidRPr="00B22E59">
              <w:t>1.78</w:t>
            </w:r>
          </w:p>
        </w:tc>
        <w:tc>
          <w:tcPr>
            <w:tcW w:w="1665" w:type="dxa"/>
            <w:tcBorders>
              <w:top w:val="nil"/>
              <w:left w:val="nil"/>
              <w:bottom w:val="nil"/>
              <w:right w:val="nil"/>
            </w:tcBorders>
            <w:shd w:val="clear" w:color="auto" w:fill="FF6600"/>
          </w:tcPr>
          <w:p w14:paraId="6BFA8544" w14:textId="77777777" w:rsidR="00FC31CC" w:rsidRPr="00B22E59" w:rsidRDefault="00FC31CC" w:rsidP="00B22E59">
            <w:pPr>
              <w:pStyle w:val="ARIERTblBdy"/>
              <w:jc w:val="center"/>
            </w:pPr>
            <w:r w:rsidRPr="00B22E59">
              <w:t>1.20</w:t>
            </w:r>
          </w:p>
        </w:tc>
      </w:tr>
      <w:tr w:rsidR="00A409ED" w:rsidRPr="00CF5BCE" w14:paraId="1C1D101E" w14:textId="77777777" w:rsidTr="00B22E59">
        <w:tc>
          <w:tcPr>
            <w:tcW w:w="5637" w:type="dxa"/>
            <w:tcBorders>
              <w:top w:val="nil"/>
              <w:left w:val="nil"/>
              <w:bottom w:val="nil"/>
              <w:right w:val="nil"/>
            </w:tcBorders>
            <w:shd w:val="clear" w:color="auto" w:fill="FF6600"/>
          </w:tcPr>
          <w:p w14:paraId="56722323" w14:textId="3B69F4D4" w:rsidR="00FC31CC" w:rsidRPr="00B22E59" w:rsidRDefault="00FC31CC" w:rsidP="00B22E59">
            <w:pPr>
              <w:pStyle w:val="ARIERTblBdy"/>
            </w:pPr>
            <w:r w:rsidRPr="007340B0">
              <w:t>Lakes (</w:t>
            </w:r>
            <w:r w:rsidR="00E12A28" w:rsidRPr="007340B0">
              <w:t>terminal</w:t>
            </w:r>
            <w:r w:rsidRPr="007340B0">
              <w:t xml:space="preserve">), e.g. Alexandrina </w:t>
            </w:r>
          </w:p>
        </w:tc>
        <w:tc>
          <w:tcPr>
            <w:tcW w:w="1665" w:type="dxa"/>
            <w:tcBorders>
              <w:top w:val="nil"/>
              <w:left w:val="nil"/>
              <w:bottom w:val="nil"/>
              <w:right w:val="nil"/>
            </w:tcBorders>
            <w:shd w:val="clear" w:color="auto" w:fill="FF6600"/>
          </w:tcPr>
          <w:p w14:paraId="73BAD492" w14:textId="77777777" w:rsidR="00FC31CC" w:rsidRPr="00B22E59" w:rsidRDefault="00FC31CC" w:rsidP="00B22E59">
            <w:pPr>
              <w:pStyle w:val="ARIERTblBdy"/>
              <w:jc w:val="center"/>
            </w:pPr>
            <w:r w:rsidRPr="00B22E59">
              <w:t>1.74</w:t>
            </w:r>
          </w:p>
        </w:tc>
        <w:tc>
          <w:tcPr>
            <w:tcW w:w="1665" w:type="dxa"/>
            <w:tcBorders>
              <w:top w:val="nil"/>
              <w:left w:val="nil"/>
              <w:bottom w:val="nil"/>
              <w:right w:val="nil"/>
            </w:tcBorders>
            <w:shd w:val="clear" w:color="auto" w:fill="FF6600"/>
          </w:tcPr>
          <w:p w14:paraId="6179E397" w14:textId="77777777" w:rsidR="00FC31CC" w:rsidRPr="00B22E59" w:rsidRDefault="00FC31CC" w:rsidP="00B22E59">
            <w:pPr>
              <w:pStyle w:val="ARIERTblBdy"/>
              <w:jc w:val="center"/>
            </w:pPr>
            <w:r w:rsidRPr="00B22E59">
              <w:t>1.25</w:t>
            </w:r>
          </w:p>
        </w:tc>
      </w:tr>
      <w:tr w:rsidR="00A409ED" w:rsidRPr="00CF5BCE" w14:paraId="7B89CEFA" w14:textId="77777777" w:rsidTr="00B22E59">
        <w:trPr>
          <w:trHeight w:val="418"/>
        </w:trPr>
        <w:tc>
          <w:tcPr>
            <w:tcW w:w="5637" w:type="dxa"/>
            <w:tcBorders>
              <w:top w:val="nil"/>
              <w:left w:val="nil"/>
              <w:bottom w:val="nil"/>
              <w:right w:val="nil"/>
            </w:tcBorders>
            <w:shd w:val="clear" w:color="auto" w:fill="FF6600"/>
          </w:tcPr>
          <w:p w14:paraId="220016D5" w14:textId="6AE24D1E" w:rsidR="00FC31CC" w:rsidRPr="00B22E59" w:rsidRDefault="00FC31CC" w:rsidP="00B22E59">
            <w:pPr>
              <w:pStyle w:val="ARIERTblBdy"/>
            </w:pPr>
            <w:r w:rsidRPr="007340B0">
              <w:t xml:space="preserve">Wetland </w:t>
            </w:r>
            <w:r w:rsidR="00E12A28" w:rsidRPr="007340B0">
              <w:t>perennial</w:t>
            </w:r>
            <w:r w:rsidRPr="007340B0">
              <w:t>, e.g. Kow swamp</w:t>
            </w:r>
          </w:p>
        </w:tc>
        <w:tc>
          <w:tcPr>
            <w:tcW w:w="1665" w:type="dxa"/>
            <w:tcBorders>
              <w:top w:val="nil"/>
              <w:left w:val="nil"/>
              <w:bottom w:val="nil"/>
              <w:right w:val="nil"/>
            </w:tcBorders>
            <w:shd w:val="clear" w:color="auto" w:fill="FF6600"/>
          </w:tcPr>
          <w:p w14:paraId="7878AB3D" w14:textId="77777777" w:rsidR="00FC31CC" w:rsidRPr="00B22E59" w:rsidRDefault="00FC31CC" w:rsidP="00B22E59">
            <w:pPr>
              <w:pStyle w:val="ARIERTblBdy"/>
              <w:jc w:val="center"/>
            </w:pPr>
            <w:r w:rsidRPr="00B22E59">
              <w:t>1.52</w:t>
            </w:r>
          </w:p>
        </w:tc>
        <w:tc>
          <w:tcPr>
            <w:tcW w:w="1665" w:type="dxa"/>
            <w:tcBorders>
              <w:top w:val="nil"/>
              <w:left w:val="nil"/>
              <w:bottom w:val="nil"/>
              <w:right w:val="nil"/>
            </w:tcBorders>
            <w:shd w:val="clear" w:color="auto" w:fill="FF6600"/>
          </w:tcPr>
          <w:p w14:paraId="484E3666" w14:textId="77777777" w:rsidR="00FC31CC" w:rsidRPr="00B22E59" w:rsidRDefault="00FC31CC" w:rsidP="00B22E59">
            <w:pPr>
              <w:pStyle w:val="ARIERTblBdy"/>
              <w:jc w:val="center"/>
            </w:pPr>
            <w:r w:rsidRPr="00B22E59">
              <w:t>1.66</w:t>
            </w:r>
          </w:p>
        </w:tc>
      </w:tr>
      <w:tr w:rsidR="00A409ED" w:rsidRPr="00CF5BCE" w14:paraId="2A34C9AE" w14:textId="77777777" w:rsidTr="00B22E59">
        <w:tc>
          <w:tcPr>
            <w:tcW w:w="5637" w:type="dxa"/>
            <w:tcBorders>
              <w:top w:val="nil"/>
              <w:left w:val="nil"/>
              <w:bottom w:val="nil"/>
              <w:right w:val="nil"/>
            </w:tcBorders>
            <w:shd w:val="clear" w:color="auto" w:fill="FF6600"/>
          </w:tcPr>
          <w:p w14:paraId="70D64A8C" w14:textId="06B56B84" w:rsidR="00FC31CC" w:rsidRPr="00B22E59" w:rsidRDefault="00FC31CC" w:rsidP="00B22E59">
            <w:pPr>
              <w:pStyle w:val="ARIERTblBdy"/>
            </w:pPr>
            <w:r w:rsidRPr="007340B0">
              <w:t xml:space="preserve">Wetland </w:t>
            </w:r>
            <w:r w:rsidR="00E12A28" w:rsidRPr="007340B0">
              <w:t>ephemeral</w:t>
            </w:r>
            <w:r w:rsidRPr="007340B0">
              <w:t>, e.g. Hattah lakes</w:t>
            </w:r>
          </w:p>
        </w:tc>
        <w:tc>
          <w:tcPr>
            <w:tcW w:w="1665" w:type="dxa"/>
            <w:tcBorders>
              <w:top w:val="nil"/>
              <w:left w:val="nil"/>
              <w:bottom w:val="nil"/>
              <w:right w:val="nil"/>
            </w:tcBorders>
            <w:shd w:val="clear" w:color="auto" w:fill="FF6600"/>
          </w:tcPr>
          <w:p w14:paraId="67F6D544" w14:textId="77777777" w:rsidR="00FC31CC" w:rsidRPr="00B22E59" w:rsidRDefault="00FC31CC" w:rsidP="00B22E59">
            <w:pPr>
              <w:pStyle w:val="ARIERTblBdy"/>
              <w:jc w:val="center"/>
            </w:pPr>
            <w:r w:rsidRPr="00B22E59">
              <w:t>1.46</w:t>
            </w:r>
          </w:p>
        </w:tc>
        <w:tc>
          <w:tcPr>
            <w:tcW w:w="1665" w:type="dxa"/>
            <w:tcBorders>
              <w:top w:val="nil"/>
              <w:left w:val="nil"/>
              <w:bottom w:val="nil"/>
              <w:right w:val="nil"/>
            </w:tcBorders>
            <w:shd w:val="clear" w:color="auto" w:fill="FF6600"/>
          </w:tcPr>
          <w:p w14:paraId="03608E03" w14:textId="77777777" w:rsidR="00FC31CC" w:rsidRPr="00B22E59" w:rsidRDefault="00FC31CC" w:rsidP="00B22E59">
            <w:pPr>
              <w:pStyle w:val="ARIERTblBdy"/>
              <w:jc w:val="center"/>
            </w:pPr>
            <w:r w:rsidRPr="00B22E59">
              <w:t>1.83</w:t>
            </w:r>
          </w:p>
        </w:tc>
      </w:tr>
      <w:tr w:rsidR="00A409ED" w:rsidRPr="00CF5BCE" w14:paraId="47D3D1A7" w14:textId="77777777" w:rsidTr="00B22E59">
        <w:tc>
          <w:tcPr>
            <w:tcW w:w="5637" w:type="dxa"/>
            <w:tcBorders>
              <w:top w:val="nil"/>
              <w:left w:val="nil"/>
              <w:bottom w:val="nil"/>
              <w:right w:val="nil"/>
            </w:tcBorders>
            <w:shd w:val="clear" w:color="auto" w:fill="FF6600"/>
          </w:tcPr>
          <w:p w14:paraId="4629E1B7" w14:textId="532E6D87" w:rsidR="00FC31CC" w:rsidRPr="00B22E59" w:rsidRDefault="00FC31CC" w:rsidP="00B22E59">
            <w:pPr>
              <w:pStyle w:val="ARIERTblBdy"/>
            </w:pPr>
            <w:r w:rsidRPr="007340B0">
              <w:t>Lakes (</w:t>
            </w:r>
            <w:r w:rsidR="00E12A28" w:rsidRPr="007340B0">
              <w:t>off</w:t>
            </w:r>
            <w:r w:rsidR="00AC2CB1" w:rsidRPr="007340B0">
              <w:t>-stream</w:t>
            </w:r>
            <w:r w:rsidRPr="007340B0">
              <w:t>), e.g. Lake Victoria</w:t>
            </w:r>
          </w:p>
        </w:tc>
        <w:tc>
          <w:tcPr>
            <w:tcW w:w="1665" w:type="dxa"/>
            <w:tcBorders>
              <w:top w:val="nil"/>
              <w:left w:val="nil"/>
              <w:bottom w:val="nil"/>
              <w:right w:val="nil"/>
            </w:tcBorders>
            <w:shd w:val="clear" w:color="auto" w:fill="FF6600"/>
          </w:tcPr>
          <w:p w14:paraId="4FC50A96" w14:textId="77777777" w:rsidR="00FC31CC" w:rsidRPr="00B22E59" w:rsidRDefault="00FC31CC" w:rsidP="00B22E59">
            <w:pPr>
              <w:pStyle w:val="ARIERTblBdy"/>
              <w:jc w:val="center"/>
            </w:pPr>
            <w:r w:rsidRPr="00B22E59">
              <w:t>1.42</w:t>
            </w:r>
          </w:p>
        </w:tc>
        <w:tc>
          <w:tcPr>
            <w:tcW w:w="1665" w:type="dxa"/>
            <w:tcBorders>
              <w:top w:val="nil"/>
              <w:left w:val="nil"/>
              <w:bottom w:val="nil"/>
              <w:right w:val="nil"/>
            </w:tcBorders>
            <w:shd w:val="clear" w:color="auto" w:fill="FF6600"/>
          </w:tcPr>
          <w:p w14:paraId="553405EA" w14:textId="77777777" w:rsidR="00FC31CC" w:rsidRPr="00B22E59" w:rsidRDefault="00FC31CC" w:rsidP="00B22E59">
            <w:pPr>
              <w:pStyle w:val="ARIERTblBdy"/>
              <w:jc w:val="center"/>
            </w:pPr>
            <w:r w:rsidRPr="00B22E59">
              <w:t>1.98</w:t>
            </w:r>
          </w:p>
        </w:tc>
      </w:tr>
      <w:tr w:rsidR="00A409ED" w:rsidRPr="00CF5BCE" w14:paraId="1D5AA3A6" w14:textId="77777777" w:rsidTr="00B22E59">
        <w:tc>
          <w:tcPr>
            <w:tcW w:w="5637" w:type="dxa"/>
            <w:tcBorders>
              <w:top w:val="nil"/>
              <w:left w:val="nil"/>
              <w:bottom w:val="nil"/>
              <w:right w:val="nil"/>
            </w:tcBorders>
            <w:shd w:val="clear" w:color="auto" w:fill="B8CCE4"/>
          </w:tcPr>
          <w:p w14:paraId="70425A2A" w14:textId="3ECC3863" w:rsidR="00FC31CC" w:rsidRPr="00B22E59" w:rsidRDefault="00FC31CC" w:rsidP="00B22E59">
            <w:pPr>
              <w:pStyle w:val="ARIERTblBdy"/>
              <w:rPr>
                <w:rFonts w:eastAsiaTheme="minorHAnsi"/>
              </w:rPr>
            </w:pPr>
            <w:r w:rsidRPr="00B22E59">
              <w:rPr>
                <w:rFonts w:eastAsiaTheme="minorHAnsi"/>
              </w:rPr>
              <w:t>Main Channel (Lower Murray) – cover benches</w:t>
            </w:r>
          </w:p>
        </w:tc>
        <w:tc>
          <w:tcPr>
            <w:tcW w:w="1665" w:type="dxa"/>
            <w:tcBorders>
              <w:top w:val="nil"/>
              <w:left w:val="nil"/>
              <w:bottom w:val="nil"/>
              <w:right w:val="nil"/>
            </w:tcBorders>
            <w:shd w:val="clear" w:color="auto" w:fill="B8CCE4"/>
          </w:tcPr>
          <w:p w14:paraId="3C8A0374" w14:textId="6ED5DAA8" w:rsidR="00FC31CC" w:rsidRPr="00B22E59" w:rsidRDefault="00FC31CC" w:rsidP="00B22E59">
            <w:pPr>
              <w:pStyle w:val="ARIERTblBdy"/>
              <w:jc w:val="center"/>
              <w:rPr>
                <w:rFonts w:eastAsiaTheme="minorHAnsi"/>
              </w:rPr>
            </w:pPr>
            <w:r w:rsidRPr="00B22E59">
              <w:rPr>
                <w:rFonts w:eastAsiaTheme="minorHAnsi"/>
              </w:rPr>
              <w:t>1.06</w:t>
            </w:r>
          </w:p>
        </w:tc>
        <w:tc>
          <w:tcPr>
            <w:tcW w:w="1665" w:type="dxa"/>
            <w:tcBorders>
              <w:top w:val="nil"/>
              <w:left w:val="nil"/>
              <w:bottom w:val="nil"/>
              <w:right w:val="nil"/>
            </w:tcBorders>
            <w:shd w:val="clear" w:color="auto" w:fill="B8CCE4"/>
          </w:tcPr>
          <w:p w14:paraId="15B35F45" w14:textId="4A855E6B" w:rsidR="00FC31CC" w:rsidRPr="00B22E59" w:rsidRDefault="00FC31CC" w:rsidP="00B22E59">
            <w:pPr>
              <w:pStyle w:val="ARIERTblBdy"/>
              <w:jc w:val="center"/>
              <w:rPr>
                <w:rFonts w:eastAsiaTheme="minorHAnsi"/>
              </w:rPr>
            </w:pPr>
            <w:r w:rsidRPr="00B22E59">
              <w:rPr>
                <w:rFonts w:eastAsiaTheme="minorHAnsi"/>
              </w:rPr>
              <w:t>11.90</w:t>
            </w:r>
          </w:p>
        </w:tc>
      </w:tr>
      <w:tr w:rsidR="00A409ED" w:rsidRPr="00CF5BCE" w14:paraId="05007EA2" w14:textId="77777777" w:rsidTr="00B22E59">
        <w:tc>
          <w:tcPr>
            <w:tcW w:w="5637" w:type="dxa"/>
            <w:tcBorders>
              <w:top w:val="nil"/>
              <w:left w:val="nil"/>
              <w:bottom w:val="nil"/>
              <w:right w:val="nil"/>
            </w:tcBorders>
            <w:shd w:val="clear" w:color="auto" w:fill="B8CCE4"/>
          </w:tcPr>
          <w:p w14:paraId="4AB39D6F" w14:textId="372CABEF" w:rsidR="00FC31CC" w:rsidRPr="00B22E59" w:rsidRDefault="00FC31CC" w:rsidP="00B22E59">
            <w:pPr>
              <w:pStyle w:val="ARIERTblBdy"/>
              <w:rPr>
                <w:rFonts w:eastAsiaTheme="minorHAnsi"/>
              </w:rPr>
            </w:pPr>
            <w:r w:rsidRPr="00B22E59">
              <w:rPr>
                <w:rFonts w:eastAsiaTheme="minorHAnsi"/>
              </w:rPr>
              <w:t>Main Channel (Mid</w:t>
            </w:r>
            <w:r w:rsidR="00415A41" w:rsidRPr="00B22E59">
              <w:rPr>
                <w:rFonts w:eastAsiaTheme="minorHAnsi"/>
              </w:rPr>
              <w:t xml:space="preserve"> U</w:t>
            </w:r>
            <w:r w:rsidRPr="00B22E59">
              <w:rPr>
                <w:rFonts w:eastAsiaTheme="minorHAnsi"/>
              </w:rPr>
              <w:t>pper Murray) – summer irrigation flow</w:t>
            </w:r>
          </w:p>
        </w:tc>
        <w:tc>
          <w:tcPr>
            <w:tcW w:w="1665" w:type="dxa"/>
            <w:tcBorders>
              <w:top w:val="nil"/>
              <w:left w:val="nil"/>
              <w:bottom w:val="nil"/>
              <w:right w:val="nil"/>
            </w:tcBorders>
            <w:shd w:val="clear" w:color="auto" w:fill="B8CCE4"/>
          </w:tcPr>
          <w:p w14:paraId="6D1046AC" w14:textId="77777777" w:rsidR="00FC31CC" w:rsidRPr="00B22E59" w:rsidRDefault="00FC31CC" w:rsidP="00B22E59">
            <w:pPr>
              <w:pStyle w:val="ARIERTblBdy"/>
              <w:jc w:val="center"/>
              <w:rPr>
                <w:rFonts w:eastAsiaTheme="minorHAnsi"/>
              </w:rPr>
            </w:pPr>
            <w:r w:rsidRPr="00B22E59">
              <w:rPr>
                <w:rFonts w:eastAsiaTheme="minorHAnsi"/>
              </w:rPr>
              <w:t>1.02</w:t>
            </w:r>
          </w:p>
        </w:tc>
        <w:tc>
          <w:tcPr>
            <w:tcW w:w="1665" w:type="dxa"/>
            <w:tcBorders>
              <w:top w:val="nil"/>
              <w:left w:val="nil"/>
              <w:bottom w:val="nil"/>
              <w:right w:val="nil"/>
            </w:tcBorders>
            <w:shd w:val="clear" w:color="auto" w:fill="B8CCE4"/>
          </w:tcPr>
          <w:p w14:paraId="00F653FB" w14:textId="5465559D" w:rsidR="00FC31CC" w:rsidRPr="00B22E59" w:rsidRDefault="00FC31CC" w:rsidP="00B22E59">
            <w:pPr>
              <w:pStyle w:val="ARIERTblBdy"/>
              <w:jc w:val="center"/>
              <w:rPr>
                <w:rFonts w:eastAsiaTheme="minorHAnsi"/>
              </w:rPr>
            </w:pPr>
            <w:r w:rsidRPr="00B22E59">
              <w:rPr>
                <w:rFonts w:eastAsiaTheme="minorHAnsi"/>
              </w:rPr>
              <w:t>35.0</w:t>
            </w:r>
          </w:p>
        </w:tc>
      </w:tr>
      <w:tr w:rsidR="00A409ED" w:rsidRPr="00CF5BCE" w14:paraId="083E398D" w14:textId="77777777" w:rsidTr="00B22E59">
        <w:tc>
          <w:tcPr>
            <w:tcW w:w="5637" w:type="dxa"/>
            <w:tcBorders>
              <w:top w:val="nil"/>
              <w:left w:val="nil"/>
              <w:bottom w:val="nil"/>
              <w:right w:val="nil"/>
            </w:tcBorders>
            <w:shd w:val="clear" w:color="auto" w:fill="B8CCE4"/>
          </w:tcPr>
          <w:p w14:paraId="7F06B409" w14:textId="47CCCC23" w:rsidR="00FC31CC" w:rsidRPr="00B22E59" w:rsidRDefault="00FC31CC" w:rsidP="00B22E59">
            <w:pPr>
              <w:pStyle w:val="ARIERTblBdy"/>
              <w:rPr>
                <w:rFonts w:eastAsiaTheme="minorHAnsi"/>
              </w:rPr>
            </w:pPr>
            <w:r w:rsidRPr="00B22E59">
              <w:rPr>
                <w:rFonts w:eastAsiaTheme="minorHAnsi"/>
              </w:rPr>
              <w:t>Main Channel (Mid</w:t>
            </w:r>
            <w:r w:rsidR="00415A41" w:rsidRPr="00B22E59">
              <w:rPr>
                <w:rFonts w:eastAsiaTheme="minorHAnsi"/>
              </w:rPr>
              <w:t xml:space="preserve"> U</w:t>
            </w:r>
            <w:r w:rsidRPr="00B22E59">
              <w:rPr>
                <w:rFonts w:eastAsiaTheme="minorHAnsi"/>
              </w:rPr>
              <w:t>pper Murray) – cover benches</w:t>
            </w:r>
            <w:r w:rsidRPr="00B22E59" w:rsidDel="00BF3824">
              <w:rPr>
                <w:rFonts w:eastAsiaTheme="minorHAnsi"/>
              </w:rPr>
              <w:t xml:space="preserve"> </w:t>
            </w:r>
          </w:p>
        </w:tc>
        <w:tc>
          <w:tcPr>
            <w:tcW w:w="1665" w:type="dxa"/>
            <w:tcBorders>
              <w:top w:val="nil"/>
              <w:left w:val="nil"/>
              <w:bottom w:val="nil"/>
              <w:right w:val="nil"/>
            </w:tcBorders>
            <w:shd w:val="clear" w:color="auto" w:fill="B8CCE4"/>
          </w:tcPr>
          <w:p w14:paraId="3F35C8E5" w14:textId="77777777" w:rsidR="00FC31CC" w:rsidRPr="00B22E59" w:rsidRDefault="00FC31CC" w:rsidP="00B22E59">
            <w:pPr>
              <w:pStyle w:val="ARIERTblBdy"/>
              <w:jc w:val="center"/>
              <w:rPr>
                <w:rFonts w:eastAsiaTheme="minorHAnsi"/>
              </w:rPr>
            </w:pPr>
            <w:r w:rsidRPr="00B22E59">
              <w:rPr>
                <w:rFonts w:eastAsiaTheme="minorHAnsi"/>
              </w:rPr>
              <w:t>0.88</w:t>
            </w:r>
          </w:p>
        </w:tc>
        <w:tc>
          <w:tcPr>
            <w:tcW w:w="1665" w:type="dxa"/>
            <w:tcBorders>
              <w:top w:val="nil"/>
              <w:left w:val="nil"/>
              <w:bottom w:val="nil"/>
              <w:right w:val="nil"/>
            </w:tcBorders>
            <w:shd w:val="clear" w:color="auto" w:fill="B8CCE4"/>
          </w:tcPr>
          <w:p w14:paraId="0D68CAF1" w14:textId="18C2E448" w:rsidR="00FC31CC" w:rsidRPr="00B22E59" w:rsidRDefault="00FC31CC" w:rsidP="00B22E59">
            <w:pPr>
              <w:pStyle w:val="ARIERTblBdy"/>
              <w:jc w:val="center"/>
              <w:rPr>
                <w:rFonts w:eastAsiaTheme="minorHAnsi"/>
              </w:rPr>
            </w:pPr>
            <w:r w:rsidRPr="00B22E59">
              <w:rPr>
                <w:rFonts w:eastAsiaTheme="minorHAnsi"/>
              </w:rPr>
              <w:t>–</w:t>
            </w:r>
          </w:p>
        </w:tc>
      </w:tr>
      <w:tr w:rsidR="00A409ED" w:rsidRPr="00CF5BCE" w14:paraId="2EACF984" w14:textId="77777777" w:rsidTr="00B22E59">
        <w:tc>
          <w:tcPr>
            <w:tcW w:w="5637" w:type="dxa"/>
            <w:tcBorders>
              <w:top w:val="nil"/>
              <w:left w:val="nil"/>
              <w:bottom w:val="nil"/>
              <w:right w:val="nil"/>
            </w:tcBorders>
            <w:shd w:val="clear" w:color="auto" w:fill="B8CCE4"/>
          </w:tcPr>
          <w:p w14:paraId="563279F6" w14:textId="77777777" w:rsidR="00FC31CC" w:rsidRPr="00B22E59" w:rsidRDefault="00FC31CC" w:rsidP="00B22E59">
            <w:pPr>
              <w:pStyle w:val="ARIERTblBdy"/>
              <w:rPr>
                <w:rFonts w:eastAsiaTheme="minorHAnsi"/>
              </w:rPr>
            </w:pPr>
            <w:r w:rsidRPr="00B22E59">
              <w:rPr>
                <w:rFonts w:eastAsiaTheme="minorHAnsi"/>
              </w:rPr>
              <w:t xml:space="preserve">Main Channel (Lower Murray) – base flow </w:t>
            </w:r>
          </w:p>
        </w:tc>
        <w:tc>
          <w:tcPr>
            <w:tcW w:w="1665" w:type="dxa"/>
            <w:tcBorders>
              <w:top w:val="nil"/>
              <w:left w:val="nil"/>
              <w:bottom w:val="nil"/>
              <w:right w:val="nil"/>
            </w:tcBorders>
            <w:shd w:val="clear" w:color="auto" w:fill="B8CCE4"/>
          </w:tcPr>
          <w:p w14:paraId="697DC4DB" w14:textId="77777777" w:rsidR="00FC31CC" w:rsidRPr="00B22E59" w:rsidRDefault="00FC31CC" w:rsidP="00B22E59">
            <w:pPr>
              <w:pStyle w:val="ARIERTblBdy"/>
              <w:jc w:val="center"/>
              <w:rPr>
                <w:rFonts w:eastAsiaTheme="minorHAnsi"/>
              </w:rPr>
            </w:pPr>
            <w:r w:rsidRPr="00B22E59">
              <w:rPr>
                <w:rFonts w:eastAsiaTheme="minorHAnsi"/>
              </w:rPr>
              <w:t>0.86</w:t>
            </w:r>
          </w:p>
        </w:tc>
        <w:tc>
          <w:tcPr>
            <w:tcW w:w="1665" w:type="dxa"/>
            <w:tcBorders>
              <w:top w:val="nil"/>
              <w:left w:val="nil"/>
              <w:bottom w:val="nil"/>
              <w:right w:val="nil"/>
            </w:tcBorders>
            <w:shd w:val="clear" w:color="auto" w:fill="B8CCE4"/>
          </w:tcPr>
          <w:p w14:paraId="18F5F461" w14:textId="04CFB085" w:rsidR="00FC31CC" w:rsidRPr="00B22E59" w:rsidRDefault="00FC31CC" w:rsidP="00B22E59">
            <w:pPr>
              <w:pStyle w:val="ARIERTblBdy"/>
              <w:jc w:val="center"/>
              <w:rPr>
                <w:rFonts w:eastAsiaTheme="minorHAnsi"/>
              </w:rPr>
            </w:pPr>
            <w:r w:rsidRPr="00B22E59">
              <w:rPr>
                <w:rFonts w:eastAsiaTheme="minorHAnsi"/>
              </w:rPr>
              <w:t>–</w:t>
            </w:r>
          </w:p>
        </w:tc>
      </w:tr>
      <w:tr w:rsidR="00A409ED" w:rsidRPr="00CF5BCE" w14:paraId="47F0C9EC" w14:textId="77777777" w:rsidTr="00B22E59">
        <w:tc>
          <w:tcPr>
            <w:tcW w:w="5637" w:type="dxa"/>
            <w:tcBorders>
              <w:top w:val="nil"/>
              <w:left w:val="nil"/>
              <w:bottom w:val="nil"/>
              <w:right w:val="nil"/>
            </w:tcBorders>
            <w:shd w:val="clear" w:color="auto" w:fill="B8CCE4"/>
          </w:tcPr>
          <w:p w14:paraId="008DB0DD" w14:textId="7B7F365A" w:rsidR="00FC31CC" w:rsidRPr="00B22E59" w:rsidRDefault="00FC31CC" w:rsidP="00B22E59">
            <w:pPr>
              <w:pStyle w:val="ARIERTblBdy"/>
              <w:rPr>
                <w:rFonts w:eastAsiaTheme="minorHAnsi"/>
              </w:rPr>
            </w:pPr>
            <w:r w:rsidRPr="00B22E59">
              <w:rPr>
                <w:rFonts w:eastAsiaTheme="minorHAnsi"/>
              </w:rPr>
              <w:t>Irrigation Channels</w:t>
            </w:r>
          </w:p>
        </w:tc>
        <w:tc>
          <w:tcPr>
            <w:tcW w:w="1665" w:type="dxa"/>
            <w:tcBorders>
              <w:top w:val="nil"/>
              <w:left w:val="nil"/>
              <w:bottom w:val="nil"/>
              <w:right w:val="nil"/>
            </w:tcBorders>
            <w:shd w:val="clear" w:color="auto" w:fill="B8CCE4"/>
          </w:tcPr>
          <w:p w14:paraId="56C6B519" w14:textId="5A550FCF" w:rsidR="00FC31CC" w:rsidRPr="00B22E59" w:rsidRDefault="00FC31CC" w:rsidP="00B22E59">
            <w:pPr>
              <w:pStyle w:val="ARIERTblBdy"/>
              <w:jc w:val="center"/>
              <w:rPr>
                <w:rFonts w:eastAsiaTheme="minorHAnsi"/>
              </w:rPr>
            </w:pPr>
            <w:r w:rsidRPr="00B22E59">
              <w:rPr>
                <w:rFonts w:eastAsiaTheme="minorHAnsi"/>
              </w:rPr>
              <w:t>0.80</w:t>
            </w:r>
          </w:p>
        </w:tc>
        <w:tc>
          <w:tcPr>
            <w:tcW w:w="1665" w:type="dxa"/>
            <w:tcBorders>
              <w:top w:val="nil"/>
              <w:left w:val="nil"/>
              <w:bottom w:val="nil"/>
              <w:right w:val="nil"/>
            </w:tcBorders>
            <w:shd w:val="clear" w:color="auto" w:fill="B8CCE4"/>
          </w:tcPr>
          <w:p w14:paraId="201E5D5F" w14:textId="0C4C4E72" w:rsidR="00FC31CC" w:rsidRPr="00B22E59" w:rsidRDefault="00FC31CC" w:rsidP="00B22E59">
            <w:pPr>
              <w:pStyle w:val="ARIERTblBdy"/>
              <w:jc w:val="center"/>
              <w:rPr>
                <w:rFonts w:eastAsiaTheme="minorHAnsi"/>
              </w:rPr>
            </w:pPr>
            <w:r w:rsidRPr="00B22E59">
              <w:rPr>
                <w:rFonts w:eastAsiaTheme="minorHAnsi"/>
              </w:rPr>
              <w:t>–</w:t>
            </w:r>
          </w:p>
        </w:tc>
      </w:tr>
      <w:tr w:rsidR="00A409ED" w:rsidRPr="00CF5BCE" w14:paraId="2A8DDD63" w14:textId="77777777" w:rsidTr="00B22E59">
        <w:tc>
          <w:tcPr>
            <w:tcW w:w="5637" w:type="dxa"/>
            <w:tcBorders>
              <w:top w:val="nil"/>
              <w:bottom w:val="single" w:sz="4" w:space="0" w:color="228591"/>
            </w:tcBorders>
            <w:shd w:val="clear" w:color="auto" w:fill="B8CCE4"/>
          </w:tcPr>
          <w:p w14:paraId="2A85C393" w14:textId="16C02C2A" w:rsidR="00FC31CC" w:rsidRPr="00B22E59" w:rsidRDefault="00FC31CC" w:rsidP="00B22E59">
            <w:pPr>
              <w:pStyle w:val="ARIERTblBdy"/>
              <w:rPr>
                <w:rFonts w:eastAsiaTheme="minorHAnsi"/>
              </w:rPr>
            </w:pPr>
            <w:r w:rsidRPr="00B22E59">
              <w:rPr>
                <w:rFonts w:eastAsiaTheme="minorHAnsi"/>
              </w:rPr>
              <w:t>Channel (Mid</w:t>
            </w:r>
            <w:r w:rsidR="00415A41" w:rsidRPr="00B22E59">
              <w:rPr>
                <w:rFonts w:eastAsiaTheme="minorHAnsi"/>
              </w:rPr>
              <w:t xml:space="preserve"> U</w:t>
            </w:r>
            <w:r w:rsidRPr="00B22E59">
              <w:rPr>
                <w:rFonts w:eastAsiaTheme="minorHAnsi"/>
              </w:rPr>
              <w:t>pper Murray) – base flow</w:t>
            </w:r>
          </w:p>
        </w:tc>
        <w:tc>
          <w:tcPr>
            <w:tcW w:w="1665" w:type="dxa"/>
            <w:tcBorders>
              <w:top w:val="nil"/>
              <w:bottom w:val="single" w:sz="4" w:space="0" w:color="228591"/>
            </w:tcBorders>
            <w:shd w:val="clear" w:color="auto" w:fill="B8CCE4"/>
          </w:tcPr>
          <w:p w14:paraId="68AC9E50" w14:textId="6C8C4BB7" w:rsidR="00FC31CC" w:rsidRPr="00B22E59" w:rsidRDefault="00FC31CC" w:rsidP="00B22E59">
            <w:pPr>
              <w:pStyle w:val="ARIERTblBdy"/>
              <w:jc w:val="center"/>
              <w:rPr>
                <w:rFonts w:eastAsiaTheme="minorHAnsi"/>
              </w:rPr>
            </w:pPr>
            <w:r w:rsidRPr="00B22E59">
              <w:rPr>
                <w:rFonts w:eastAsiaTheme="minorHAnsi"/>
              </w:rPr>
              <w:t>0.77</w:t>
            </w:r>
          </w:p>
        </w:tc>
        <w:tc>
          <w:tcPr>
            <w:tcW w:w="1665" w:type="dxa"/>
            <w:tcBorders>
              <w:top w:val="nil"/>
              <w:bottom w:val="single" w:sz="4" w:space="0" w:color="228591"/>
            </w:tcBorders>
            <w:shd w:val="clear" w:color="auto" w:fill="B8CCE4"/>
          </w:tcPr>
          <w:p w14:paraId="414260F1" w14:textId="57BCED26" w:rsidR="00FC31CC" w:rsidRPr="00B22E59" w:rsidRDefault="00FC31CC" w:rsidP="00B22E59">
            <w:pPr>
              <w:pStyle w:val="ARIERTblBdy"/>
              <w:jc w:val="center"/>
              <w:rPr>
                <w:rFonts w:eastAsiaTheme="minorHAnsi"/>
              </w:rPr>
            </w:pPr>
            <w:r w:rsidRPr="00B22E59">
              <w:rPr>
                <w:rFonts w:eastAsiaTheme="minorHAnsi"/>
              </w:rPr>
              <w:t>–</w:t>
            </w:r>
          </w:p>
        </w:tc>
      </w:tr>
    </w:tbl>
    <w:p w14:paraId="6FFC8151" w14:textId="77777777" w:rsidR="00FC31CC" w:rsidRPr="00CF5BCE" w:rsidRDefault="00FC31CC" w:rsidP="0015489F">
      <w:pPr>
        <w:pStyle w:val="ARIERTblBdy"/>
        <w:jc w:val="center"/>
      </w:pPr>
    </w:p>
    <w:p w14:paraId="17E6DB8D" w14:textId="58A47DD5" w:rsidR="00554FAB" w:rsidRPr="00CF5BCE" w:rsidRDefault="00554FAB" w:rsidP="0015489F">
      <w:pPr>
        <w:pStyle w:val="ARIERCaption-Table"/>
      </w:pPr>
      <w:bookmarkStart w:id="262" w:name="_Toc317204979"/>
      <w:r w:rsidRPr="00B22E59">
        <w:t>Table 21. Risk matrix for a range of situations and locations relating to Carp impacts and water management</w:t>
      </w:r>
      <w:bookmarkEnd w:id="262"/>
    </w:p>
    <w:p w14:paraId="64BFFA2A" w14:textId="656B0BBE" w:rsidR="0063723B" w:rsidRPr="00CF5BCE" w:rsidRDefault="0063723B" w:rsidP="0063723B">
      <w:r w:rsidRPr="00077D7A">
        <w:t>Risk key:</w:t>
      </w:r>
    </w:p>
    <w:tbl>
      <w:tblPr>
        <w:tblStyle w:val="DELWPTable"/>
        <w:tblpPr w:leftFromText="180" w:rightFromText="180" w:vertAnchor="text" w:tblpX="108" w:tblpY="1"/>
        <w:tblOverlap w:val="never"/>
        <w:tblW w:w="0" w:type="auto"/>
        <w:tblInd w:w="0" w:type="dxa"/>
        <w:tblLayout w:type="fixed"/>
        <w:tblLook w:val="04A0" w:firstRow="1" w:lastRow="0" w:firstColumn="1" w:lastColumn="0" w:noHBand="0" w:noVBand="1"/>
      </w:tblPr>
      <w:tblGrid>
        <w:gridCol w:w="1134"/>
        <w:gridCol w:w="1134"/>
        <w:gridCol w:w="1134"/>
        <w:gridCol w:w="1134"/>
      </w:tblGrid>
      <w:tr w:rsidR="0063723B" w:rsidRPr="00CF5BCE" w14:paraId="29DC43B7" w14:textId="77777777" w:rsidTr="000959F2">
        <w:trPr>
          <w:cnfStyle w:val="100000000000" w:firstRow="1" w:lastRow="0" w:firstColumn="0" w:lastColumn="0" w:oddVBand="0" w:evenVBand="0" w:oddHBand="0" w:evenHBand="0" w:firstRowFirstColumn="0" w:firstRowLastColumn="0" w:lastRowFirstColumn="0" w:lastRowLastColumn="0"/>
        </w:trPr>
        <w:tc>
          <w:tcPr>
            <w:tcW w:w="1134" w:type="dxa"/>
            <w:tcBorders>
              <w:top w:val="nil"/>
            </w:tcBorders>
            <w:shd w:val="clear" w:color="auto" w:fill="C2D69B"/>
          </w:tcPr>
          <w:p w14:paraId="33ED1CC9" w14:textId="77777777" w:rsidR="0063723B" w:rsidRPr="00B22E59" w:rsidRDefault="0063723B" w:rsidP="000959F2">
            <w:pPr>
              <w:spacing w:line="400" w:lineRule="atLeast"/>
              <w:jc w:val="center"/>
            </w:pPr>
            <w:r w:rsidRPr="00077D7A">
              <w:t>Low</w:t>
            </w:r>
          </w:p>
        </w:tc>
        <w:tc>
          <w:tcPr>
            <w:tcW w:w="1134" w:type="dxa"/>
            <w:tcBorders>
              <w:top w:val="nil"/>
            </w:tcBorders>
            <w:shd w:val="clear" w:color="auto" w:fill="B8CCE4"/>
          </w:tcPr>
          <w:p w14:paraId="2A762AB4" w14:textId="77777777" w:rsidR="0063723B" w:rsidRPr="00B22E59" w:rsidRDefault="0063723B" w:rsidP="000959F2">
            <w:pPr>
              <w:spacing w:line="400" w:lineRule="atLeast"/>
              <w:jc w:val="center"/>
            </w:pPr>
            <w:r w:rsidRPr="00077D7A">
              <w:t>Medium</w:t>
            </w:r>
          </w:p>
        </w:tc>
        <w:tc>
          <w:tcPr>
            <w:tcW w:w="1134" w:type="dxa"/>
            <w:tcBorders>
              <w:top w:val="nil"/>
            </w:tcBorders>
            <w:shd w:val="clear" w:color="auto" w:fill="FABF8F"/>
          </w:tcPr>
          <w:p w14:paraId="12511382" w14:textId="77777777" w:rsidR="0063723B" w:rsidRPr="00B22E59" w:rsidRDefault="0063723B" w:rsidP="000959F2">
            <w:pPr>
              <w:spacing w:line="400" w:lineRule="atLeast"/>
              <w:jc w:val="center"/>
            </w:pPr>
            <w:r w:rsidRPr="00077D7A">
              <w:t>High</w:t>
            </w:r>
          </w:p>
        </w:tc>
        <w:tc>
          <w:tcPr>
            <w:tcW w:w="1134" w:type="dxa"/>
            <w:tcBorders>
              <w:top w:val="nil"/>
            </w:tcBorders>
            <w:shd w:val="clear" w:color="auto" w:fill="FF6600"/>
          </w:tcPr>
          <w:p w14:paraId="4B662D14" w14:textId="77777777" w:rsidR="0063723B" w:rsidRPr="00B22E59" w:rsidRDefault="0063723B" w:rsidP="000959F2">
            <w:pPr>
              <w:spacing w:line="400" w:lineRule="atLeast"/>
              <w:jc w:val="center"/>
            </w:pPr>
            <w:r w:rsidRPr="00077D7A">
              <w:t>Very high</w:t>
            </w:r>
          </w:p>
        </w:tc>
      </w:tr>
    </w:tbl>
    <w:p w14:paraId="021E8918" w14:textId="77777777" w:rsidR="0063723B" w:rsidRPr="00CF5BCE" w:rsidRDefault="0063723B" w:rsidP="0063723B"/>
    <w:p w14:paraId="687E0760" w14:textId="77777777" w:rsidR="0063723B" w:rsidRPr="00CF5BCE" w:rsidRDefault="0063723B" w:rsidP="0063723B"/>
    <w:tbl>
      <w:tblPr>
        <w:tblW w:w="0" w:type="auto"/>
        <w:tblBorders>
          <w:bottom w:val="single" w:sz="4" w:space="0" w:color="228591"/>
          <w:insideH w:val="single" w:sz="4" w:space="0" w:color="228591"/>
        </w:tblBorders>
        <w:tblLook w:val="01E0" w:firstRow="1" w:lastRow="1" w:firstColumn="1" w:lastColumn="1" w:noHBand="0" w:noVBand="0"/>
      </w:tblPr>
      <w:tblGrid>
        <w:gridCol w:w="618"/>
        <w:gridCol w:w="989"/>
        <w:gridCol w:w="582"/>
        <w:gridCol w:w="1595"/>
        <w:gridCol w:w="1439"/>
        <w:gridCol w:w="2174"/>
        <w:gridCol w:w="1550"/>
      </w:tblGrid>
      <w:tr w:rsidR="0063723B" w:rsidRPr="00CF5BCE" w14:paraId="78DE89CC" w14:textId="77777777" w:rsidTr="0015489F">
        <w:tc>
          <w:tcPr>
            <w:tcW w:w="0" w:type="auto"/>
            <w:tcBorders>
              <w:top w:val="nil"/>
              <w:bottom w:val="nil"/>
            </w:tcBorders>
            <w:shd w:val="clear" w:color="auto" w:fill="auto"/>
          </w:tcPr>
          <w:p w14:paraId="45EDEDC8" w14:textId="77777777" w:rsidR="0063723B" w:rsidRPr="00CF5BCE" w:rsidRDefault="0063723B" w:rsidP="000959F2">
            <w:pPr>
              <w:pStyle w:val="ARIERTblHd"/>
            </w:pPr>
          </w:p>
        </w:tc>
        <w:tc>
          <w:tcPr>
            <w:tcW w:w="0" w:type="auto"/>
            <w:tcBorders>
              <w:top w:val="nil"/>
              <w:bottom w:val="nil"/>
            </w:tcBorders>
            <w:shd w:val="clear" w:color="auto" w:fill="auto"/>
          </w:tcPr>
          <w:p w14:paraId="35AE0F50" w14:textId="77777777" w:rsidR="0063723B" w:rsidRPr="00CF5BCE" w:rsidRDefault="0063723B" w:rsidP="000959F2">
            <w:pPr>
              <w:pStyle w:val="ARIERTblHd"/>
            </w:pPr>
          </w:p>
        </w:tc>
        <w:tc>
          <w:tcPr>
            <w:tcW w:w="0" w:type="auto"/>
            <w:gridSpan w:val="5"/>
            <w:tcBorders>
              <w:bottom w:val="single" w:sz="4" w:space="0" w:color="FFFFFF" w:themeColor="background1"/>
            </w:tcBorders>
            <w:shd w:val="clear" w:color="auto" w:fill="228591"/>
          </w:tcPr>
          <w:p w14:paraId="718E3D9C" w14:textId="77777777" w:rsidR="0063723B" w:rsidRPr="00CF5BCE" w:rsidRDefault="0063723B" w:rsidP="000959F2">
            <w:pPr>
              <w:pStyle w:val="ARIERTblHd"/>
              <w:jc w:val="center"/>
            </w:pPr>
            <w:r w:rsidRPr="00B22E59">
              <w:t>Consequence</w:t>
            </w:r>
          </w:p>
        </w:tc>
      </w:tr>
      <w:tr w:rsidR="0063723B" w:rsidRPr="00CF5BCE" w14:paraId="61325318" w14:textId="77777777" w:rsidTr="00B22E59">
        <w:trPr>
          <w:trHeight w:hRule="exact" w:val="465"/>
        </w:trPr>
        <w:tc>
          <w:tcPr>
            <w:tcW w:w="0" w:type="auto"/>
            <w:tcBorders>
              <w:top w:val="nil"/>
              <w:bottom w:val="single" w:sz="4" w:space="0" w:color="228591"/>
            </w:tcBorders>
            <w:shd w:val="clear" w:color="auto" w:fill="auto"/>
            <w:textDirection w:val="btLr"/>
          </w:tcPr>
          <w:p w14:paraId="0C594854" w14:textId="77777777" w:rsidR="0063723B" w:rsidRPr="00CF5BCE" w:rsidRDefault="0063723B" w:rsidP="000959F2">
            <w:pPr>
              <w:pStyle w:val="ARIERTblHd"/>
              <w:ind w:left="113" w:right="113"/>
              <w:jc w:val="center"/>
            </w:pPr>
          </w:p>
        </w:tc>
        <w:tc>
          <w:tcPr>
            <w:tcW w:w="0" w:type="auto"/>
            <w:tcBorders>
              <w:top w:val="nil"/>
              <w:bottom w:val="single" w:sz="4" w:space="0" w:color="FFFFFF" w:themeColor="background1"/>
              <w:right w:val="single" w:sz="4" w:space="0" w:color="FFFFFF" w:themeColor="background1"/>
            </w:tcBorders>
          </w:tcPr>
          <w:p w14:paraId="0B20506E" w14:textId="77777777" w:rsidR="0063723B" w:rsidRPr="00B22E59" w:rsidRDefault="0063723B" w:rsidP="000959F2">
            <w:pPr>
              <w:pStyle w:val="ARIERTblBdy"/>
              <w:spacing w:line="1172" w:lineRule="atLeast"/>
            </w:pPr>
          </w:p>
        </w:tc>
        <w:tc>
          <w:tcPr>
            <w:tcW w:w="0" w:type="auto"/>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228591"/>
          </w:tcPr>
          <w:p w14:paraId="71BA317F" w14:textId="0017A316" w:rsidR="0063723B" w:rsidRPr="00CF5BCE" w:rsidRDefault="0063723B" w:rsidP="00B22E59">
            <w:pPr>
              <w:pStyle w:val="ARIERTblHd"/>
              <w:jc w:val="center"/>
              <w:rPr>
                <w:b/>
                <w:bCs/>
                <w:szCs w:val="26"/>
              </w:rPr>
            </w:pPr>
            <w:r w:rsidRPr="00B22E59">
              <w:t>Low</w:t>
            </w:r>
          </w:p>
        </w:tc>
        <w:tc>
          <w:tcPr>
            <w:tcW w:w="0" w:type="auto"/>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228591"/>
          </w:tcPr>
          <w:p w14:paraId="0F09D56B" w14:textId="060B64C7" w:rsidR="0063723B" w:rsidRPr="00CF5BCE" w:rsidRDefault="0063723B" w:rsidP="00B22E59">
            <w:pPr>
              <w:pStyle w:val="ARIERTblHd"/>
              <w:jc w:val="center"/>
              <w:rPr>
                <w:b/>
                <w:bCs/>
                <w:szCs w:val="26"/>
              </w:rPr>
            </w:pPr>
            <w:r w:rsidRPr="00B22E59">
              <w:t>Minor</w:t>
            </w:r>
          </w:p>
        </w:tc>
        <w:tc>
          <w:tcPr>
            <w:tcW w:w="0" w:type="auto"/>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228591"/>
          </w:tcPr>
          <w:p w14:paraId="074D1C27" w14:textId="0888E023" w:rsidR="0063723B" w:rsidRPr="00CF5BCE" w:rsidRDefault="0063723B" w:rsidP="00B22E59">
            <w:pPr>
              <w:pStyle w:val="ARIERTblHd"/>
              <w:jc w:val="center"/>
              <w:rPr>
                <w:b/>
                <w:bCs/>
                <w:szCs w:val="26"/>
              </w:rPr>
            </w:pPr>
            <w:r w:rsidRPr="00B22E59">
              <w:t>Moderate</w:t>
            </w:r>
          </w:p>
        </w:tc>
        <w:tc>
          <w:tcPr>
            <w:tcW w:w="0" w:type="auto"/>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228591"/>
          </w:tcPr>
          <w:p w14:paraId="343DB313" w14:textId="7491558A" w:rsidR="0063723B" w:rsidRPr="00CF5BCE" w:rsidRDefault="0063723B" w:rsidP="00B22E59">
            <w:pPr>
              <w:pStyle w:val="ARIERTblHd"/>
              <w:jc w:val="center"/>
              <w:rPr>
                <w:b/>
                <w:bCs/>
                <w:szCs w:val="26"/>
              </w:rPr>
            </w:pPr>
            <w:r w:rsidRPr="00B22E59">
              <w:t>Major</w:t>
            </w:r>
          </w:p>
        </w:tc>
        <w:tc>
          <w:tcPr>
            <w:tcW w:w="0" w:type="auto"/>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228591"/>
          </w:tcPr>
          <w:p w14:paraId="3E0BAE81" w14:textId="25D8430F" w:rsidR="0063723B" w:rsidRPr="00CF5BCE" w:rsidRDefault="0063723B" w:rsidP="00B22E59">
            <w:pPr>
              <w:pStyle w:val="ARIERTblHd"/>
              <w:jc w:val="center"/>
              <w:rPr>
                <w:b/>
                <w:bCs/>
                <w:szCs w:val="26"/>
              </w:rPr>
            </w:pPr>
            <w:r w:rsidRPr="00B22E59">
              <w:t>Extreme</w:t>
            </w:r>
          </w:p>
        </w:tc>
      </w:tr>
      <w:tr w:rsidR="0063723B" w:rsidRPr="00CF5BCE" w14:paraId="16C7FD0D" w14:textId="77777777" w:rsidTr="0015489F">
        <w:tc>
          <w:tcPr>
            <w:tcW w:w="0" w:type="auto"/>
            <w:vMerge w:val="restart"/>
            <w:tcBorders>
              <w:top w:val="single" w:sz="4" w:space="0" w:color="228591"/>
              <w:right w:val="single" w:sz="4" w:space="0" w:color="FFFFFF" w:themeColor="background1"/>
            </w:tcBorders>
            <w:shd w:val="clear" w:color="auto" w:fill="228591"/>
            <w:textDirection w:val="btLr"/>
          </w:tcPr>
          <w:p w14:paraId="62AA9D74" w14:textId="77777777" w:rsidR="0063723B" w:rsidRPr="00CF5BCE" w:rsidRDefault="0063723B" w:rsidP="000959F2">
            <w:pPr>
              <w:pStyle w:val="ARIERTblHd"/>
              <w:ind w:left="113" w:right="113"/>
              <w:jc w:val="center"/>
              <w:rPr>
                <w:rFonts w:asciiTheme="minorHAnsi" w:hAnsiTheme="minorHAnsi"/>
              </w:rPr>
            </w:pPr>
            <w:r w:rsidRPr="00B22E59">
              <w:t>Likelihood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8591"/>
          </w:tcPr>
          <w:p w14:paraId="04243378" w14:textId="77777777" w:rsidR="0063723B" w:rsidRPr="00CF5BCE" w:rsidRDefault="0063723B" w:rsidP="00B22E59">
            <w:pPr>
              <w:pStyle w:val="ARIERTblHd"/>
              <w:jc w:val="center"/>
              <w:rPr>
                <w:b/>
                <w:bCs/>
                <w:szCs w:val="26"/>
              </w:rPr>
            </w:pPr>
            <w:r w:rsidRPr="00B22E59">
              <w:t>Very likely</w:t>
            </w:r>
          </w:p>
        </w:tc>
        <w:tc>
          <w:tcPr>
            <w:tcW w:w="0" w:type="auto"/>
            <w:tcBorders>
              <w:top w:val="single" w:sz="4" w:space="0" w:color="FFFFFF" w:themeColor="background1"/>
              <w:left w:val="single" w:sz="4" w:space="0" w:color="FFFFFF" w:themeColor="background1"/>
              <w:bottom w:val="single" w:sz="4" w:space="0" w:color="228591"/>
              <w:right w:val="single" w:sz="4" w:space="0" w:color="228591"/>
            </w:tcBorders>
            <w:shd w:val="clear" w:color="auto" w:fill="B8CCE4"/>
          </w:tcPr>
          <w:p w14:paraId="7BD73DEF" w14:textId="2D1F7F12" w:rsidR="0063723B" w:rsidRPr="00CF5BCE" w:rsidRDefault="0063723B" w:rsidP="00B22E59">
            <w:pPr>
              <w:pStyle w:val="ARIERTblBdy"/>
            </w:pPr>
          </w:p>
        </w:tc>
        <w:tc>
          <w:tcPr>
            <w:tcW w:w="0" w:type="auto"/>
            <w:tcBorders>
              <w:top w:val="single" w:sz="4" w:space="0" w:color="FFFFFF" w:themeColor="background1"/>
              <w:left w:val="single" w:sz="4" w:space="0" w:color="228591"/>
              <w:bottom w:val="single" w:sz="4" w:space="0" w:color="228591"/>
              <w:right w:val="single" w:sz="4" w:space="0" w:color="228591"/>
            </w:tcBorders>
            <w:shd w:val="clear" w:color="auto" w:fill="B8CCE4"/>
          </w:tcPr>
          <w:p w14:paraId="0B6FF4A3" w14:textId="2C5A97ED" w:rsidR="0063723B" w:rsidRPr="00B22E59" w:rsidRDefault="0063723B" w:rsidP="00B22E59">
            <w:pPr>
              <w:pStyle w:val="ARIERTblBdy"/>
              <w:rPr>
                <w:sz w:val="20"/>
                <w:szCs w:val="20"/>
              </w:rPr>
            </w:pPr>
          </w:p>
        </w:tc>
        <w:tc>
          <w:tcPr>
            <w:tcW w:w="0" w:type="auto"/>
            <w:tcBorders>
              <w:top w:val="single" w:sz="4" w:space="0" w:color="FFFFFF" w:themeColor="background1"/>
              <w:left w:val="single" w:sz="4" w:space="0" w:color="228591"/>
              <w:bottom w:val="single" w:sz="4" w:space="0" w:color="228591"/>
              <w:right w:val="single" w:sz="4" w:space="0" w:color="228591"/>
            </w:tcBorders>
            <w:shd w:val="clear" w:color="auto" w:fill="FABF8F"/>
          </w:tcPr>
          <w:p w14:paraId="6108B999" w14:textId="2A833664" w:rsidR="0063723B" w:rsidRPr="00B22E59" w:rsidRDefault="0063723B" w:rsidP="00B22E59">
            <w:pPr>
              <w:pStyle w:val="ARIERTblBdy"/>
              <w:rPr>
                <w:sz w:val="20"/>
                <w:szCs w:val="20"/>
              </w:rPr>
            </w:pPr>
          </w:p>
        </w:tc>
        <w:tc>
          <w:tcPr>
            <w:tcW w:w="0" w:type="auto"/>
            <w:tcBorders>
              <w:top w:val="single" w:sz="4" w:space="0" w:color="FFFFFF" w:themeColor="background1"/>
              <w:left w:val="single" w:sz="4" w:space="0" w:color="228591"/>
              <w:bottom w:val="single" w:sz="4" w:space="0" w:color="228591"/>
              <w:right w:val="single" w:sz="4" w:space="0" w:color="228591"/>
            </w:tcBorders>
            <w:shd w:val="clear" w:color="auto" w:fill="FF6600"/>
          </w:tcPr>
          <w:p w14:paraId="1D9B6108" w14:textId="278C6476" w:rsidR="0063723B" w:rsidRPr="00B22E59" w:rsidRDefault="0063723B" w:rsidP="00B22E59">
            <w:pPr>
              <w:pStyle w:val="ARIERTblBdy"/>
              <w:rPr>
                <w:sz w:val="20"/>
                <w:szCs w:val="20"/>
              </w:rPr>
            </w:pPr>
            <w:r w:rsidRPr="00B22E59">
              <w:rPr>
                <w:sz w:val="20"/>
                <w:szCs w:val="20"/>
              </w:rPr>
              <w:t>Spawning/recruitment hot spots</w:t>
            </w:r>
          </w:p>
          <w:p w14:paraId="26C51F1D" w14:textId="56AE529C" w:rsidR="0063723B" w:rsidRPr="00B22E59" w:rsidRDefault="0063723B" w:rsidP="00B22E59">
            <w:pPr>
              <w:pStyle w:val="ARIERTblBdy"/>
              <w:rPr>
                <w:sz w:val="20"/>
                <w:szCs w:val="20"/>
              </w:rPr>
            </w:pPr>
            <w:r w:rsidRPr="00B22E59">
              <w:rPr>
                <w:sz w:val="20"/>
                <w:szCs w:val="20"/>
              </w:rPr>
              <w:t>Major wetland watering sites</w:t>
            </w:r>
          </w:p>
        </w:tc>
        <w:tc>
          <w:tcPr>
            <w:tcW w:w="0" w:type="auto"/>
            <w:tcBorders>
              <w:top w:val="single" w:sz="4" w:space="0" w:color="FFFFFF" w:themeColor="background1"/>
              <w:left w:val="single" w:sz="4" w:space="0" w:color="228591"/>
              <w:bottom w:val="single" w:sz="4" w:space="0" w:color="228591"/>
              <w:right w:val="single" w:sz="4" w:space="0" w:color="228591"/>
            </w:tcBorders>
            <w:shd w:val="clear" w:color="auto" w:fill="FF6600"/>
          </w:tcPr>
          <w:p w14:paraId="1C330873" w14:textId="77777777" w:rsidR="0063723B" w:rsidRPr="00B22E59" w:rsidRDefault="0063723B" w:rsidP="00B22E59">
            <w:pPr>
              <w:pStyle w:val="ARIERTblBdy"/>
              <w:rPr>
                <w:sz w:val="20"/>
                <w:szCs w:val="20"/>
              </w:rPr>
            </w:pPr>
            <w:r w:rsidRPr="00B22E59">
              <w:rPr>
                <w:sz w:val="20"/>
                <w:szCs w:val="20"/>
              </w:rPr>
              <w:t>Major overbank flooding</w:t>
            </w:r>
          </w:p>
          <w:p w14:paraId="6CD7F24D" w14:textId="4A7874B4" w:rsidR="0063723B" w:rsidRPr="00B22E59" w:rsidRDefault="0063723B" w:rsidP="00B22E59">
            <w:pPr>
              <w:pStyle w:val="ARIERTblBdy"/>
              <w:rPr>
                <w:sz w:val="20"/>
                <w:szCs w:val="20"/>
              </w:rPr>
            </w:pPr>
            <w:r w:rsidRPr="00B22E59">
              <w:rPr>
                <w:sz w:val="20"/>
                <w:szCs w:val="20"/>
              </w:rPr>
              <w:t>Impounded floodplain waters – regulators</w:t>
            </w:r>
          </w:p>
          <w:p w14:paraId="73477107" w14:textId="33775B99" w:rsidR="0063723B" w:rsidRPr="00B22E59" w:rsidRDefault="0063723B" w:rsidP="00B22E59">
            <w:pPr>
              <w:pStyle w:val="ARIERTblBdy"/>
              <w:rPr>
                <w:sz w:val="20"/>
                <w:szCs w:val="20"/>
              </w:rPr>
            </w:pPr>
            <w:r w:rsidRPr="00B22E59">
              <w:rPr>
                <w:sz w:val="20"/>
                <w:szCs w:val="20"/>
              </w:rPr>
              <w:t>Sequential floodplain watering</w:t>
            </w:r>
          </w:p>
        </w:tc>
      </w:tr>
      <w:tr w:rsidR="0063723B" w:rsidRPr="00CF5BCE" w14:paraId="68BA64DA" w14:textId="77777777" w:rsidTr="0015489F">
        <w:tc>
          <w:tcPr>
            <w:tcW w:w="0" w:type="auto"/>
            <w:vMerge/>
            <w:tcBorders>
              <w:right w:val="single" w:sz="4" w:space="0" w:color="FFFFFF" w:themeColor="background1"/>
            </w:tcBorders>
            <w:shd w:val="clear" w:color="auto" w:fill="228591"/>
          </w:tcPr>
          <w:p w14:paraId="11439798" w14:textId="77777777" w:rsidR="0063723B" w:rsidRPr="00B22E59" w:rsidRDefault="0063723B" w:rsidP="000959F2">
            <w:pPr>
              <w:pStyle w:val="ARIERTblBdy"/>
              <w:spacing w:line="1172" w:lineRule="atLeast"/>
              <w:rPr>
                <w:rFonts w:asciiTheme="minorHAnsi" w:hAnsiTheme="minorHAnsi"/>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8591"/>
          </w:tcPr>
          <w:p w14:paraId="5973F6AB" w14:textId="77777777" w:rsidR="0063723B" w:rsidRPr="00CF5BCE" w:rsidRDefault="0063723B" w:rsidP="00B22E59">
            <w:pPr>
              <w:pStyle w:val="ARIERTblHd"/>
              <w:jc w:val="center"/>
              <w:rPr>
                <w:b/>
                <w:bCs/>
                <w:szCs w:val="26"/>
              </w:rPr>
            </w:pPr>
            <w:r w:rsidRPr="00B22E59">
              <w:t>Likely</w:t>
            </w:r>
          </w:p>
        </w:tc>
        <w:tc>
          <w:tcPr>
            <w:tcW w:w="0" w:type="auto"/>
            <w:tcBorders>
              <w:top w:val="single" w:sz="4" w:space="0" w:color="228591"/>
              <w:left w:val="single" w:sz="4" w:space="0" w:color="FFFFFF" w:themeColor="background1"/>
              <w:bottom w:val="single" w:sz="4" w:space="0" w:color="228591"/>
              <w:right w:val="single" w:sz="4" w:space="0" w:color="228591"/>
            </w:tcBorders>
            <w:shd w:val="clear" w:color="auto" w:fill="B8CCE4"/>
          </w:tcPr>
          <w:p w14:paraId="50CAF64E" w14:textId="0501DE84" w:rsidR="0063723B" w:rsidRPr="00CF5BCE" w:rsidRDefault="0063723B" w:rsidP="00B22E59">
            <w:pPr>
              <w:pStyle w:val="ARIERTblBdy"/>
            </w:pPr>
          </w:p>
        </w:tc>
        <w:tc>
          <w:tcPr>
            <w:tcW w:w="0" w:type="auto"/>
            <w:tcBorders>
              <w:top w:val="single" w:sz="4" w:space="0" w:color="228591"/>
              <w:left w:val="single" w:sz="4" w:space="0" w:color="228591"/>
              <w:bottom w:val="single" w:sz="4" w:space="0" w:color="228591"/>
              <w:right w:val="single" w:sz="4" w:space="0" w:color="228591"/>
            </w:tcBorders>
            <w:shd w:val="clear" w:color="auto" w:fill="B8CCE4"/>
          </w:tcPr>
          <w:p w14:paraId="1557F5AA" w14:textId="33C230F1" w:rsidR="0063723B" w:rsidRPr="00B22E59" w:rsidRDefault="0063723B">
            <w:pPr>
              <w:pStyle w:val="ARIERTblBdy"/>
              <w:rPr>
                <w:sz w:val="20"/>
                <w:szCs w:val="20"/>
              </w:rPr>
            </w:pPr>
          </w:p>
        </w:tc>
        <w:tc>
          <w:tcPr>
            <w:tcW w:w="0" w:type="auto"/>
            <w:tcBorders>
              <w:top w:val="single" w:sz="4" w:space="0" w:color="228591"/>
              <w:left w:val="single" w:sz="4" w:space="0" w:color="228591"/>
              <w:bottom w:val="single" w:sz="4" w:space="0" w:color="228591"/>
              <w:right w:val="single" w:sz="4" w:space="0" w:color="228591"/>
            </w:tcBorders>
            <w:shd w:val="clear" w:color="auto" w:fill="FABF8F"/>
          </w:tcPr>
          <w:p w14:paraId="6A7840BD" w14:textId="0DF0A19D" w:rsidR="0063723B" w:rsidRPr="00B22E59" w:rsidRDefault="0063723B" w:rsidP="00B22E59">
            <w:pPr>
              <w:pStyle w:val="ARIERTblBdy"/>
              <w:rPr>
                <w:sz w:val="20"/>
                <w:szCs w:val="20"/>
              </w:rPr>
            </w:pPr>
            <w:r w:rsidRPr="00B22E59">
              <w:rPr>
                <w:sz w:val="20"/>
                <w:szCs w:val="20"/>
              </w:rPr>
              <w:t>Low population levels, isolated lakes or wetlands</w:t>
            </w:r>
          </w:p>
        </w:tc>
        <w:tc>
          <w:tcPr>
            <w:tcW w:w="0" w:type="auto"/>
            <w:tcBorders>
              <w:top w:val="single" w:sz="4" w:space="0" w:color="228591"/>
              <w:left w:val="single" w:sz="4" w:space="0" w:color="228591"/>
              <w:bottom w:val="single" w:sz="4" w:space="0" w:color="228591"/>
              <w:right w:val="single" w:sz="4" w:space="0" w:color="228591"/>
            </w:tcBorders>
            <w:shd w:val="clear" w:color="auto" w:fill="FABF8F"/>
          </w:tcPr>
          <w:p w14:paraId="22588587" w14:textId="0E1300E3" w:rsidR="0063723B" w:rsidRPr="00B22E59" w:rsidRDefault="0063723B" w:rsidP="00B22E59">
            <w:pPr>
              <w:pStyle w:val="ARIERTblBdy"/>
              <w:rPr>
                <w:sz w:val="20"/>
                <w:szCs w:val="20"/>
              </w:rPr>
            </w:pPr>
            <w:r w:rsidRPr="00B22E59">
              <w:rPr>
                <w:sz w:val="20"/>
                <w:szCs w:val="20"/>
              </w:rPr>
              <w:t>Permanent and ephemeral wetlands</w:t>
            </w:r>
          </w:p>
        </w:tc>
        <w:tc>
          <w:tcPr>
            <w:tcW w:w="0" w:type="auto"/>
            <w:tcBorders>
              <w:top w:val="single" w:sz="4" w:space="0" w:color="228591"/>
              <w:left w:val="single" w:sz="4" w:space="0" w:color="228591"/>
              <w:bottom w:val="single" w:sz="4" w:space="0" w:color="228591"/>
              <w:right w:val="single" w:sz="4" w:space="0" w:color="228591"/>
            </w:tcBorders>
            <w:shd w:val="clear" w:color="auto" w:fill="FF6600"/>
          </w:tcPr>
          <w:p w14:paraId="390750FA" w14:textId="00DF0BF7" w:rsidR="0063723B" w:rsidRPr="00B22E59" w:rsidRDefault="0063723B" w:rsidP="00B22E59">
            <w:pPr>
              <w:pStyle w:val="ARIERTblBdy"/>
              <w:rPr>
                <w:sz w:val="20"/>
                <w:szCs w:val="20"/>
              </w:rPr>
            </w:pPr>
            <w:r w:rsidRPr="00B22E59">
              <w:rPr>
                <w:sz w:val="20"/>
                <w:szCs w:val="20"/>
              </w:rPr>
              <w:t>Adjacent connected wetlands, weir pools, terminal lakes</w:t>
            </w:r>
          </w:p>
        </w:tc>
      </w:tr>
      <w:tr w:rsidR="0063723B" w:rsidRPr="00CF5BCE" w14:paraId="199B99D2" w14:textId="77777777" w:rsidTr="0015489F">
        <w:tc>
          <w:tcPr>
            <w:tcW w:w="0" w:type="auto"/>
            <w:vMerge/>
            <w:tcBorders>
              <w:right w:val="single" w:sz="4" w:space="0" w:color="FFFFFF" w:themeColor="background1"/>
            </w:tcBorders>
            <w:shd w:val="clear" w:color="auto" w:fill="228591"/>
          </w:tcPr>
          <w:p w14:paraId="51BBFDD3" w14:textId="77777777" w:rsidR="0063723B" w:rsidRPr="00B22E59" w:rsidRDefault="0063723B" w:rsidP="000959F2">
            <w:pPr>
              <w:pStyle w:val="ARIERTblBdy"/>
              <w:spacing w:line="1172" w:lineRule="atLeast"/>
              <w:rPr>
                <w:rFonts w:asciiTheme="minorHAnsi" w:hAnsiTheme="minorHAnsi"/>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8591"/>
          </w:tcPr>
          <w:p w14:paraId="4D51B241" w14:textId="77777777" w:rsidR="0063723B" w:rsidRPr="00CF5BCE" w:rsidRDefault="0063723B" w:rsidP="00B22E59">
            <w:pPr>
              <w:pStyle w:val="ARIERTblHd"/>
              <w:jc w:val="center"/>
              <w:rPr>
                <w:b/>
                <w:bCs/>
                <w:szCs w:val="26"/>
              </w:rPr>
            </w:pPr>
            <w:r w:rsidRPr="00B22E59">
              <w:t>Possible</w:t>
            </w:r>
          </w:p>
        </w:tc>
        <w:tc>
          <w:tcPr>
            <w:tcW w:w="0" w:type="auto"/>
            <w:tcBorders>
              <w:top w:val="single" w:sz="4" w:space="0" w:color="228591"/>
              <w:left w:val="single" w:sz="4" w:space="0" w:color="FFFFFF" w:themeColor="background1"/>
              <w:bottom w:val="single" w:sz="4" w:space="0" w:color="228591"/>
              <w:right w:val="single" w:sz="4" w:space="0" w:color="228591"/>
            </w:tcBorders>
            <w:shd w:val="clear" w:color="auto" w:fill="C2D69B"/>
          </w:tcPr>
          <w:p w14:paraId="52305455" w14:textId="07DAB084" w:rsidR="0063723B" w:rsidRPr="00CF5BCE" w:rsidRDefault="0063723B" w:rsidP="00B22E59">
            <w:pPr>
              <w:pStyle w:val="ARIERTblBdy"/>
            </w:pPr>
          </w:p>
        </w:tc>
        <w:tc>
          <w:tcPr>
            <w:tcW w:w="0" w:type="auto"/>
            <w:tcBorders>
              <w:top w:val="single" w:sz="4" w:space="0" w:color="228591"/>
              <w:left w:val="single" w:sz="4" w:space="0" w:color="228591"/>
              <w:bottom w:val="single" w:sz="4" w:space="0" w:color="228591"/>
              <w:right w:val="single" w:sz="4" w:space="0" w:color="228591"/>
            </w:tcBorders>
            <w:shd w:val="clear" w:color="auto" w:fill="B8CCE4"/>
          </w:tcPr>
          <w:p w14:paraId="23203039" w14:textId="36B6594D" w:rsidR="0063723B" w:rsidRPr="00B22E59" w:rsidRDefault="0063723B" w:rsidP="00B22E59">
            <w:pPr>
              <w:pStyle w:val="ARIERTblBdy"/>
              <w:rPr>
                <w:sz w:val="20"/>
                <w:szCs w:val="20"/>
              </w:rPr>
            </w:pPr>
            <w:r w:rsidRPr="00B22E59">
              <w:rPr>
                <w:sz w:val="20"/>
                <w:szCs w:val="20"/>
              </w:rPr>
              <w:t>Main channel base flow, impoundment</w:t>
            </w:r>
          </w:p>
        </w:tc>
        <w:tc>
          <w:tcPr>
            <w:tcW w:w="0" w:type="auto"/>
            <w:tcBorders>
              <w:top w:val="single" w:sz="4" w:space="0" w:color="228591"/>
              <w:left w:val="single" w:sz="4" w:space="0" w:color="228591"/>
              <w:bottom w:val="single" w:sz="4" w:space="0" w:color="228591"/>
              <w:right w:val="single" w:sz="4" w:space="0" w:color="228591"/>
            </w:tcBorders>
            <w:shd w:val="clear" w:color="auto" w:fill="B8CCE4"/>
          </w:tcPr>
          <w:p w14:paraId="24E6D167" w14:textId="09CF40F3" w:rsidR="0063723B" w:rsidRPr="00B22E59" w:rsidRDefault="0063723B" w:rsidP="00B22E59">
            <w:pPr>
              <w:pStyle w:val="ARIERTblBdy"/>
              <w:rPr>
                <w:sz w:val="20"/>
                <w:szCs w:val="20"/>
              </w:rPr>
            </w:pPr>
            <w:r w:rsidRPr="00B22E59">
              <w:rPr>
                <w:sz w:val="20"/>
                <w:szCs w:val="20"/>
              </w:rPr>
              <w:t>Main channel bench flow</w:t>
            </w:r>
          </w:p>
        </w:tc>
        <w:tc>
          <w:tcPr>
            <w:tcW w:w="0" w:type="auto"/>
            <w:tcBorders>
              <w:top w:val="single" w:sz="4" w:space="0" w:color="228591"/>
              <w:left w:val="single" w:sz="4" w:space="0" w:color="228591"/>
              <w:bottom w:val="single" w:sz="4" w:space="0" w:color="228591"/>
              <w:right w:val="single" w:sz="4" w:space="0" w:color="228591"/>
            </w:tcBorders>
            <w:shd w:val="clear" w:color="auto" w:fill="FABF8F"/>
          </w:tcPr>
          <w:p w14:paraId="45FC15F6" w14:textId="3DFD7321" w:rsidR="0063723B" w:rsidRPr="00B22E59" w:rsidRDefault="0063723B" w:rsidP="00B22E59">
            <w:pPr>
              <w:pStyle w:val="ARIERTblBdy"/>
              <w:rPr>
                <w:sz w:val="20"/>
                <w:szCs w:val="20"/>
              </w:rPr>
            </w:pPr>
            <w:r w:rsidRPr="00B22E59">
              <w:rPr>
                <w:sz w:val="20"/>
                <w:szCs w:val="20"/>
              </w:rPr>
              <w:t>Threatened species sites</w:t>
            </w:r>
          </w:p>
        </w:tc>
        <w:tc>
          <w:tcPr>
            <w:tcW w:w="0" w:type="auto"/>
            <w:tcBorders>
              <w:top w:val="single" w:sz="4" w:space="0" w:color="228591"/>
              <w:left w:val="single" w:sz="4" w:space="0" w:color="228591"/>
              <w:bottom w:val="single" w:sz="4" w:space="0" w:color="228591"/>
              <w:right w:val="single" w:sz="4" w:space="0" w:color="228591"/>
            </w:tcBorders>
            <w:shd w:val="clear" w:color="auto" w:fill="FF6600"/>
          </w:tcPr>
          <w:p w14:paraId="72E36B63" w14:textId="29BD36EF" w:rsidR="0063723B" w:rsidRPr="00B22E59" w:rsidRDefault="0063723B" w:rsidP="00B22E59">
            <w:pPr>
              <w:pStyle w:val="ARIERTblBdy"/>
              <w:rPr>
                <w:sz w:val="20"/>
                <w:szCs w:val="20"/>
              </w:rPr>
            </w:pPr>
            <w:r w:rsidRPr="00B22E59">
              <w:rPr>
                <w:sz w:val="20"/>
                <w:szCs w:val="20"/>
              </w:rPr>
              <w:t>Valuable wetland sites, large sites, high population levels</w:t>
            </w:r>
          </w:p>
        </w:tc>
      </w:tr>
      <w:tr w:rsidR="0063723B" w:rsidRPr="00CF5BCE" w14:paraId="5BC91E91" w14:textId="77777777" w:rsidTr="0015489F">
        <w:tc>
          <w:tcPr>
            <w:tcW w:w="0" w:type="auto"/>
            <w:vMerge/>
            <w:tcBorders>
              <w:right w:val="nil"/>
            </w:tcBorders>
            <w:shd w:val="clear" w:color="auto" w:fill="228591"/>
          </w:tcPr>
          <w:p w14:paraId="0168D3A7" w14:textId="77777777" w:rsidR="0063723B" w:rsidRPr="00B22E59" w:rsidRDefault="0063723B" w:rsidP="000959F2">
            <w:pPr>
              <w:pStyle w:val="ARIERTblBdy"/>
              <w:spacing w:line="1172" w:lineRule="atLeast"/>
            </w:pPr>
          </w:p>
        </w:tc>
        <w:tc>
          <w:tcPr>
            <w:tcW w:w="0" w:type="auto"/>
            <w:tcBorders>
              <w:top w:val="single" w:sz="4" w:space="0" w:color="FFFFFF" w:themeColor="background1"/>
              <w:left w:val="nil"/>
              <w:bottom w:val="single" w:sz="4" w:space="0" w:color="FFFFFF" w:themeColor="background1"/>
              <w:right w:val="single" w:sz="4" w:space="0" w:color="FFFFFF" w:themeColor="background1"/>
            </w:tcBorders>
            <w:shd w:val="clear" w:color="auto" w:fill="228591"/>
          </w:tcPr>
          <w:p w14:paraId="7AF0D736" w14:textId="77777777" w:rsidR="0063723B" w:rsidRPr="00CF5BCE" w:rsidRDefault="0063723B" w:rsidP="00B22E59">
            <w:pPr>
              <w:pStyle w:val="ARIERTblHd"/>
              <w:jc w:val="center"/>
              <w:rPr>
                <w:b/>
                <w:bCs/>
                <w:szCs w:val="26"/>
              </w:rPr>
            </w:pPr>
            <w:r w:rsidRPr="00B22E59">
              <w:t>Unlikely</w:t>
            </w:r>
          </w:p>
        </w:tc>
        <w:tc>
          <w:tcPr>
            <w:tcW w:w="0" w:type="auto"/>
            <w:tcBorders>
              <w:top w:val="single" w:sz="4" w:space="0" w:color="228591"/>
              <w:left w:val="single" w:sz="4" w:space="0" w:color="FFFFFF" w:themeColor="background1"/>
              <w:bottom w:val="single" w:sz="4" w:space="0" w:color="228591"/>
              <w:right w:val="single" w:sz="4" w:space="0" w:color="228591"/>
            </w:tcBorders>
            <w:shd w:val="clear" w:color="auto" w:fill="C2D69B"/>
          </w:tcPr>
          <w:p w14:paraId="047D1E08" w14:textId="5AF13422" w:rsidR="0063723B" w:rsidRPr="00CF5BCE" w:rsidRDefault="0063723B" w:rsidP="00B22E59">
            <w:pPr>
              <w:pStyle w:val="ARIERTblBdy"/>
            </w:pPr>
          </w:p>
        </w:tc>
        <w:tc>
          <w:tcPr>
            <w:tcW w:w="0" w:type="auto"/>
            <w:tcBorders>
              <w:top w:val="single" w:sz="4" w:space="0" w:color="228591"/>
              <w:left w:val="single" w:sz="4" w:space="0" w:color="228591"/>
              <w:bottom w:val="single" w:sz="4" w:space="0" w:color="228591"/>
              <w:right w:val="single" w:sz="4" w:space="0" w:color="228591"/>
            </w:tcBorders>
            <w:shd w:val="clear" w:color="auto" w:fill="C2D69B"/>
          </w:tcPr>
          <w:p w14:paraId="4EF5C7E3" w14:textId="6164C64F" w:rsidR="0063723B" w:rsidRPr="00B22E59" w:rsidRDefault="0063723B" w:rsidP="00B22E59">
            <w:pPr>
              <w:pStyle w:val="ARIERTblBdy"/>
              <w:rPr>
                <w:sz w:val="20"/>
                <w:szCs w:val="20"/>
              </w:rPr>
            </w:pPr>
            <w:r w:rsidRPr="00B22E59">
              <w:rPr>
                <w:sz w:val="20"/>
                <w:szCs w:val="20"/>
              </w:rPr>
              <w:t xml:space="preserve">Upland streams </w:t>
            </w:r>
          </w:p>
        </w:tc>
        <w:tc>
          <w:tcPr>
            <w:tcW w:w="0" w:type="auto"/>
            <w:tcBorders>
              <w:top w:val="single" w:sz="4" w:space="0" w:color="228591"/>
              <w:left w:val="single" w:sz="4" w:space="0" w:color="228591"/>
              <w:bottom w:val="single" w:sz="4" w:space="0" w:color="228591"/>
              <w:right w:val="single" w:sz="4" w:space="0" w:color="228591"/>
            </w:tcBorders>
            <w:shd w:val="clear" w:color="auto" w:fill="B8CCE4"/>
          </w:tcPr>
          <w:p w14:paraId="46022508" w14:textId="35A96441" w:rsidR="0063723B" w:rsidRPr="00B22E59" w:rsidRDefault="0063723B" w:rsidP="00B22E59">
            <w:pPr>
              <w:pStyle w:val="ARIERTblBdy"/>
              <w:rPr>
                <w:sz w:val="20"/>
                <w:szCs w:val="20"/>
              </w:rPr>
            </w:pPr>
            <w:r w:rsidRPr="00B22E59">
              <w:rPr>
                <w:sz w:val="20"/>
                <w:szCs w:val="20"/>
              </w:rPr>
              <w:t>Small isolated wetland</w:t>
            </w:r>
          </w:p>
        </w:tc>
        <w:tc>
          <w:tcPr>
            <w:tcW w:w="0" w:type="auto"/>
            <w:tcBorders>
              <w:top w:val="single" w:sz="4" w:space="0" w:color="228591"/>
              <w:left w:val="single" w:sz="4" w:space="0" w:color="228591"/>
              <w:bottom w:val="single" w:sz="4" w:space="0" w:color="228591"/>
              <w:right w:val="single" w:sz="4" w:space="0" w:color="228591"/>
            </w:tcBorders>
            <w:shd w:val="clear" w:color="auto" w:fill="B8CCE4"/>
          </w:tcPr>
          <w:p w14:paraId="5B538E61" w14:textId="3E77E010" w:rsidR="0063723B" w:rsidRPr="00B22E59" w:rsidRDefault="0063723B" w:rsidP="00B22E59">
            <w:pPr>
              <w:pStyle w:val="ARIERTblBdy"/>
              <w:rPr>
                <w:sz w:val="20"/>
                <w:szCs w:val="20"/>
              </w:rPr>
            </w:pPr>
          </w:p>
        </w:tc>
        <w:tc>
          <w:tcPr>
            <w:tcW w:w="0" w:type="auto"/>
            <w:tcBorders>
              <w:top w:val="single" w:sz="4" w:space="0" w:color="228591"/>
              <w:left w:val="single" w:sz="4" w:space="0" w:color="228591"/>
              <w:bottom w:val="single" w:sz="4" w:space="0" w:color="228591"/>
              <w:right w:val="single" w:sz="4" w:space="0" w:color="228591"/>
            </w:tcBorders>
            <w:shd w:val="clear" w:color="auto" w:fill="FABF8F"/>
          </w:tcPr>
          <w:p w14:paraId="2F89FD59" w14:textId="17DBA679" w:rsidR="0063723B" w:rsidRPr="00B22E59" w:rsidRDefault="0063723B" w:rsidP="00B22E59">
            <w:pPr>
              <w:pStyle w:val="ARIERTblBdy"/>
              <w:rPr>
                <w:sz w:val="20"/>
                <w:szCs w:val="20"/>
              </w:rPr>
            </w:pPr>
          </w:p>
        </w:tc>
      </w:tr>
      <w:tr w:rsidR="0063723B" w:rsidRPr="00CF5BCE" w14:paraId="449818C2" w14:textId="77777777" w:rsidTr="0015489F">
        <w:tc>
          <w:tcPr>
            <w:tcW w:w="0" w:type="auto"/>
            <w:vMerge/>
            <w:tcBorders>
              <w:right w:val="nil"/>
            </w:tcBorders>
            <w:shd w:val="clear" w:color="auto" w:fill="228591"/>
          </w:tcPr>
          <w:p w14:paraId="4DA67558" w14:textId="77777777" w:rsidR="0063723B" w:rsidRPr="00B22E59" w:rsidRDefault="0063723B" w:rsidP="000959F2">
            <w:pPr>
              <w:pStyle w:val="ARIERTblBdy"/>
              <w:spacing w:line="1172" w:lineRule="atLeast"/>
              <w:rPr>
                <w:rFonts w:asciiTheme="minorHAnsi" w:hAnsiTheme="minorHAnsi"/>
              </w:rPr>
            </w:pPr>
          </w:p>
        </w:tc>
        <w:tc>
          <w:tcPr>
            <w:tcW w:w="0" w:type="auto"/>
            <w:tcBorders>
              <w:top w:val="single" w:sz="4" w:space="0" w:color="FFFFFF" w:themeColor="background1"/>
              <w:left w:val="nil"/>
              <w:bottom w:val="single" w:sz="4" w:space="0" w:color="FFFFFF" w:themeColor="background1"/>
              <w:right w:val="single" w:sz="4" w:space="0" w:color="FFFFFF" w:themeColor="background1"/>
            </w:tcBorders>
            <w:shd w:val="clear" w:color="auto" w:fill="228591"/>
          </w:tcPr>
          <w:p w14:paraId="797FA80E" w14:textId="77777777" w:rsidR="0063723B" w:rsidRPr="00CF5BCE" w:rsidRDefault="0063723B" w:rsidP="00B22E59">
            <w:pPr>
              <w:pStyle w:val="ARIERTblHd"/>
              <w:jc w:val="center"/>
              <w:rPr>
                <w:b/>
                <w:bCs/>
                <w:szCs w:val="26"/>
              </w:rPr>
            </w:pPr>
            <w:r w:rsidRPr="00B22E59">
              <w:t>Very unlikely</w:t>
            </w:r>
          </w:p>
        </w:tc>
        <w:tc>
          <w:tcPr>
            <w:tcW w:w="0" w:type="auto"/>
            <w:tcBorders>
              <w:top w:val="single" w:sz="4" w:space="0" w:color="228591"/>
              <w:left w:val="single" w:sz="4" w:space="0" w:color="FFFFFF" w:themeColor="background1"/>
              <w:bottom w:val="single" w:sz="4" w:space="0" w:color="228591"/>
              <w:right w:val="single" w:sz="4" w:space="0" w:color="228591"/>
            </w:tcBorders>
            <w:shd w:val="clear" w:color="auto" w:fill="C2D69B"/>
          </w:tcPr>
          <w:p w14:paraId="315F2230" w14:textId="608E2F92" w:rsidR="0063723B" w:rsidRPr="00CF5BCE" w:rsidRDefault="0063723B" w:rsidP="00B22E59">
            <w:pPr>
              <w:pStyle w:val="ARIERTblBdy"/>
            </w:pPr>
          </w:p>
        </w:tc>
        <w:tc>
          <w:tcPr>
            <w:tcW w:w="0" w:type="auto"/>
            <w:tcBorders>
              <w:top w:val="single" w:sz="4" w:space="0" w:color="228591"/>
              <w:left w:val="single" w:sz="4" w:space="0" w:color="228591"/>
              <w:bottom w:val="single" w:sz="4" w:space="0" w:color="228591"/>
              <w:right w:val="single" w:sz="4" w:space="0" w:color="228591"/>
            </w:tcBorders>
            <w:shd w:val="clear" w:color="auto" w:fill="C2D69B"/>
          </w:tcPr>
          <w:p w14:paraId="29AF6414" w14:textId="78F7544F" w:rsidR="0063723B" w:rsidRPr="00B22E59" w:rsidRDefault="0063723B" w:rsidP="00B22E59">
            <w:pPr>
              <w:pStyle w:val="ARIERTblBdy"/>
              <w:rPr>
                <w:sz w:val="20"/>
                <w:szCs w:val="20"/>
              </w:rPr>
            </w:pPr>
            <w:r w:rsidRPr="00B22E59">
              <w:rPr>
                <w:sz w:val="20"/>
                <w:szCs w:val="20"/>
              </w:rPr>
              <w:t>Irrigation channel</w:t>
            </w:r>
          </w:p>
        </w:tc>
        <w:tc>
          <w:tcPr>
            <w:tcW w:w="0" w:type="auto"/>
            <w:tcBorders>
              <w:top w:val="single" w:sz="4" w:space="0" w:color="228591"/>
              <w:left w:val="single" w:sz="4" w:space="0" w:color="228591"/>
              <w:bottom w:val="single" w:sz="4" w:space="0" w:color="228591"/>
              <w:right w:val="single" w:sz="4" w:space="0" w:color="228591"/>
            </w:tcBorders>
            <w:shd w:val="clear" w:color="auto" w:fill="B8CCE4"/>
          </w:tcPr>
          <w:p w14:paraId="489F2889" w14:textId="436A659E" w:rsidR="0063723B" w:rsidRPr="00B22E59" w:rsidRDefault="0063723B" w:rsidP="00B22E59">
            <w:pPr>
              <w:pStyle w:val="ARIERTblBdy"/>
              <w:rPr>
                <w:sz w:val="20"/>
                <w:szCs w:val="20"/>
              </w:rPr>
            </w:pPr>
          </w:p>
        </w:tc>
        <w:tc>
          <w:tcPr>
            <w:tcW w:w="0" w:type="auto"/>
            <w:tcBorders>
              <w:top w:val="single" w:sz="4" w:space="0" w:color="228591"/>
              <w:left w:val="single" w:sz="4" w:space="0" w:color="228591"/>
              <w:bottom w:val="single" w:sz="4" w:space="0" w:color="228591"/>
              <w:right w:val="single" w:sz="4" w:space="0" w:color="228591"/>
            </w:tcBorders>
            <w:shd w:val="clear" w:color="auto" w:fill="B8CCE4"/>
          </w:tcPr>
          <w:p w14:paraId="1CE2DE5F" w14:textId="63C92F3F" w:rsidR="0063723B" w:rsidRPr="00B22E59" w:rsidRDefault="0063723B" w:rsidP="00B22E59">
            <w:pPr>
              <w:pStyle w:val="ARIERTblBdy"/>
              <w:rPr>
                <w:sz w:val="20"/>
                <w:szCs w:val="20"/>
              </w:rPr>
            </w:pPr>
          </w:p>
        </w:tc>
        <w:tc>
          <w:tcPr>
            <w:tcW w:w="0" w:type="auto"/>
            <w:tcBorders>
              <w:top w:val="single" w:sz="4" w:space="0" w:color="228591"/>
              <w:left w:val="single" w:sz="4" w:space="0" w:color="228591"/>
              <w:bottom w:val="single" w:sz="4" w:space="0" w:color="228591"/>
              <w:right w:val="single" w:sz="4" w:space="0" w:color="228591"/>
            </w:tcBorders>
            <w:shd w:val="clear" w:color="auto" w:fill="FABF8F"/>
          </w:tcPr>
          <w:p w14:paraId="4679AABE" w14:textId="38265D5A" w:rsidR="0063723B" w:rsidRPr="00B22E59" w:rsidRDefault="0063723B" w:rsidP="00B22E59">
            <w:pPr>
              <w:pStyle w:val="ARIERTblBdy"/>
              <w:rPr>
                <w:sz w:val="20"/>
                <w:szCs w:val="20"/>
              </w:rPr>
            </w:pPr>
          </w:p>
        </w:tc>
      </w:tr>
      <w:tr w:rsidR="0063723B" w:rsidRPr="00CF5BCE" w14:paraId="0840E5CB" w14:textId="77777777" w:rsidTr="00B22E59">
        <w:trPr>
          <w:trHeight w:hRule="exact" w:val="459"/>
        </w:trPr>
        <w:tc>
          <w:tcPr>
            <w:tcW w:w="0" w:type="auto"/>
            <w:vMerge/>
            <w:tcBorders>
              <w:right w:val="nil"/>
            </w:tcBorders>
            <w:shd w:val="clear" w:color="auto" w:fill="228591"/>
          </w:tcPr>
          <w:p w14:paraId="19FAAD3C" w14:textId="77777777" w:rsidR="0063723B" w:rsidRPr="00B22E59" w:rsidRDefault="0063723B" w:rsidP="000959F2">
            <w:pPr>
              <w:pStyle w:val="ARIERTblBdy"/>
              <w:spacing w:line="1172" w:lineRule="atLeast"/>
              <w:rPr>
                <w:rFonts w:asciiTheme="minorHAnsi" w:hAnsiTheme="minorHAnsi"/>
              </w:rPr>
            </w:pPr>
          </w:p>
        </w:tc>
        <w:tc>
          <w:tcPr>
            <w:tcW w:w="0" w:type="auto"/>
            <w:tcBorders>
              <w:top w:val="single" w:sz="4" w:space="0" w:color="FFFFFF" w:themeColor="background1"/>
              <w:left w:val="nil"/>
              <w:bottom w:val="single" w:sz="4" w:space="0" w:color="FFFFFF" w:themeColor="background1"/>
              <w:right w:val="single" w:sz="4" w:space="0" w:color="FFFFFF" w:themeColor="background1"/>
            </w:tcBorders>
            <w:shd w:val="clear" w:color="auto" w:fill="228591"/>
          </w:tcPr>
          <w:p w14:paraId="37199676" w14:textId="77777777" w:rsidR="0063723B" w:rsidRPr="00CF5BCE" w:rsidRDefault="0063723B" w:rsidP="00B22E59">
            <w:pPr>
              <w:pStyle w:val="ARIERTblHd"/>
              <w:jc w:val="center"/>
              <w:rPr>
                <w:b/>
                <w:bCs/>
                <w:szCs w:val="26"/>
              </w:rPr>
            </w:pPr>
            <w:r w:rsidRPr="00B22E59">
              <w:t>None</w:t>
            </w:r>
          </w:p>
        </w:tc>
        <w:tc>
          <w:tcPr>
            <w:tcW w:w="0" w:type="auto"/>
            <w:tcBorders>
              <w:top w:val="single" w:sz="4" w:space="0" w:color="228591"/>
              <w:left w:val="single" w:sz="4" w:space="0" w:color="FFFFFF" w:themeColor="background1"/>
              <w:bottom w:val="single" w:sz="4" w:space="0" w:color="228591"/>
              <w:right w:val="single" w:sz="4" w:space="0" w:color="228591"/>
            </w:tcBorders>
          </w:tcPr>
          <w:p w14:paraId="6BAE014F" w14:textId="77777777" w:rsidR="0063723B" w:rsidRPr="00B22E59" w:rsidRDefault="0063723B" w:rsidP="000959F2">
            <w:pPr>
              <w:pStyle w:val="ARIERTblBdy"/>
              <w:spacing w:line="1172" w:lineRule="atLeast"/>
            </w:pPr>
          </w:p>
        </w:tc>
        <w:tc>
          <w:tcPr>
            <w:tcW w:w="0" w:type="auto"/>
            <w:tcBorders>
              <w:top w:val="single" w:sz="4" w:space="0" w:color="228591"/>
              <w:left w:val="single" w:sz="4" w:space="0" w:color="228591"/>
              <w:bottom w:val="single" w:sz="4" w:space="0" w:color="228591"/>
              <w:right w:val="single" w:sz="4" w:space="0" w:color="228591"/>
            </w:tcBorders>
          </w:tcPr>
          <w:p w14:paraId="0D7528BE" w14:textId="77777777" w:rsidR="0063723B" w:rsidRPr="00B22E59" w:rsidRDefault="0063723B" w:rsidP="000959F2">
            <w:pPr>
              <w:pStyle w:val="ARIERTblBdy"/>
              <w:spacing w:line="1172" w:lineRule="atLeast"/>
            </w:pPr>
          </w:p>
        </w:tc>
        <w:tc>
          <w:tcPr>
            <w:tcW w:w="0" w:type="auto"/>
            <w:tcBorders>
              <w:top w:val="single" w:sz="4" w:space="0" w:color="228591"/>
              <w:left w:val="single" w:sz="4" w:space="0" w:color="228591"/>
              <w:bottom w:val="single" w:sz="4" w:space="0" w:color="228591"/>
              <w:right w:val="single" w:sz="4" w:space="0" w:color="228591"/>
            </w:tcBorders>
          </w:tcPr>
          <w:p w14:paraId="62A8AA02" w14:textId="77777777" w:rsidR="0063723B" w:rsidRPr="00B22E59" w:rsidRDefault="0063723B" w:rsidP="000959F2">
            <w:pPr>
              <w:pStyle w:val="ARIERTblBdy"/>
              <w:spacing w:line="1172" w:lineRule="atLeast"/>
            </w:pPr>
          </w:p>
        </w:tc>
        <w:tc>
          <w:tcPr>
            <w:tcW w:w="0" w:type="auto"/>
            <w:tcBorders>
              <w:top w:val="single" w:sz="4" w:space="0" w:color="228591"/>
              <w:left w:val="single" w:sz="4" w:space="0" w:color="228591"/>
              <w:bottom w:val="single" w:sz="4" w:space="0" w:color="228591"/>
              <w:right w:val="single" w:sz="4" w:space="0" w:color="228591"/>
            </w:tcBorders>
          </w:tcPr>
          <w:p w14:paraId="7B8EF646" w14:textId="77777777" w:rsidR="0063723B" w:rsidRPr="00B22E59" w:rsidRDefault="0063723B" w:rsidP="000959F2">
            <w:pPr>
              <w:pStyle w:val="ARIERTblBdy"/>
              <w:spacing w:line="1172" w:lineRule="atLeast"/>
            </w:pPr>
          </w:p>
        </w:tc>
        <w:tc>
          <w:tcPr>
            <w:tcW w:w="0" w:type="auto"/>
            <w:tcBorders>
              <w:top w:val="single" w:sz="4" w:space="0" w:color="228591"/>
              <w:left w:val="single" w:sz="4" w:space="0" w:color="228591"/>
              <w:bottom w:val="single" w:sz="4" w:space="0" w:color="228591"/>
              <w:right w:val="single" w:sz="4" w:space="0" w:color="228591"/>
            </w:tcBorders>
          </w:tcPr>
          <w:p w14:paraId="368ADCAF" w14:textId="77777777" w:rsidR="0063723B" w:rsidRPr="00B22E59" w:rsidRDefault="0063723B" w:rsidP="000959F2">
            <w:pPr>
              <w:pStyle w:val="ARIERTblBdy"/>
              <w:spacing w:line="1172" w:lineRule="atLeast"/>
            </w:pPr>
          </w:p>
        </w:tc>
      </w:tr>
    </w:tbl>
    <w:p w14:paraId="35134B2F" w14:textId="77777777" w:rsidR="0063723B" w:rsidRPr="00CF5BCE" w:rsidRDefault="0063723B" w:rsidP="002235C1"/>
    <w:p w14:paraId="5179BE45" w14:textId="77777777" w:rsidR="007A2EAD" w:rsidRPr="00CF5BCE" w:rsidRDefault="007A2EAD" w:rsidP="0015489F">
      <w:pPr>
        <w:pStyle w:val="ARIERBody"/>
      </w:pPr>
    </w:p>
    <w:p w14:paraId="3D5E899C" w14:textId="78A41BA9" w:rsidR="00554FAB" w:rsidRPr="00CF5BCE" w:rsidRDefault="009D7278" w:rsidP="0015489F">
      <w:pPr>
        <w:pStyle w:val="ARIERBody"/>
      </w:pPr>
      <w:r>
        <w:br w:type="page"/>
      </w:r>
      <w:r w:rsidR="00554FAB" w:rsidRPr="00077D7A">
        <w:lastRenderedPageBreak/>
        <w:t xml:space="preserve">From the risk assessment of habitat types, we recommended that all situations in the </w:t>
      </w:r>
      <w:r w:rsidR="00554FAB" w:rsidRPr="00E42920">
        <w:rPr>
          <w:i/>
        </w:rPr>
        <w:t>Extreme</w:t>
      </w:r>
      <w:r w:rsidR="00554FAB" w:rsidRPr="00B22E59">
        <w:t xml:space="preserve"> and </w:t>
      </w:r>
      <w:r w:rsidR="00554FAB" w:rsidRPr="00B22E59">
        <w:rPr>
          <w:i/>
        </w:rPr>
        <w:t>Major</w:t>
      </w:r>
      <w:r w:rsidR="00554FAB" w:rsidRPr="00B22E59">
        <w:t xml:space="preserve"> consequence categories (at least) meet the following management requirements:</w:t>
      </w:r>
    </w:p>
    <w:p w14:paraId="6ED204FA" w14:textId="4DE7C780" w:rsidR="00554FAB" w:rsidRPr="00CF5BCE" w:rsidRDefault="00F67EBF" w:rsidP="0015489F">
      <w:pPr>
        <w:pStyle w:val="ARIERBody"/>
        <w:numPr>
          <w:ilvl w:val="0"/>
          <w:numId w:val="119"/>
        </w:numPr>
        <w:ind w:left="426" w:hanging="426"/>
      </w:pPr>
      <w:r>
        <w:t xml:space="preserve">Prepare </w:t>
      </w:r>
      <w:r w:rsidR="00BC1767" w:rsidRPr="00077D7A">
        <w:t>a</w:t>
      </w:r>
      <w:r w:rsidR="00554FAB" w:rsidRPr="00E42920">
        <w:t xml:space="preserve"> Carp management plan that includes a risk assessment and contingency measures relating to watering scenarios</w:t>
      </w:r>
      <w:r>
        <w:t>.</w:t>
      </w:r>
    </w:p>
    <w:p w14:paraId="0A15ECD3" w14:textId="7B4B65D3" w:rsidR="00554FAB" w:rsidRPr="00CF5BCE" w:rsidRDefault="00F67EBF" w:rsidP="0015489F">
      <w:pPr>
        <w:pStyle w:val="ARIERBody"/>
        <w:numPr>
          <w:ilvl w:val="0"/>
          <w:numId w:val="119"/>
        </w:numPr>
        <w:ind w:left="426" w:hanging="426"/>
      </w:pPr>
      <w:r>
        <w:t xml:space="preserve">Create </w:t>
      </w:r>
      <w:r w:rsidR="00BC1767" w:rsidRPr="00077D7A">
        <w:t>a</w:t>
      </w:r>
      <w:r w:rsidR="00554FAB" w:rsidRPr="00E42920">
        <w:t xml:space="preserve"> Carp-flow coordination group with appropriate expertise to plan and manage watering events and mitigate outcome</w:t>
      </w:r>
      <w:r w:rsidR="00554FAB" w:rsidRPr="00B22E59">
        <w:t>s for Carp</w:t>
      </w:r>
      <w:r>
        <w:t>.</w:t>
      </w:r>
    </w:p>
    <w:p w14:paraId="062B13D4" w14:textId="2DAB9F05" w:rsidR="00554FAB" w:rsidRPr="00CF5BCE" w:rsidRDefault="00F67EBF" w:rsidP="0015489F">
      <w:pPr>
        <w:pStyle w:val="ARIERBody"/>
        <w:numPr>
          <w:ilvl w:val="0"/>
          <w:numId w:val="119"/>
        </w:numPr>
        <w:ind w:left="426" w:hanging="426"/>
      </w:pPr>
      <w:r>
        <w:t>D</w:t>
      </w:r>
      <w:r w:rsidRPr="00E42920">
        <w:t>esign</w:t>
      </w:r>
      <w:r w:rsidRPr="00B22E59">
        <w:t xml:space="preserve">ate </w:t>
      </w:r>
      <w:r w:rsidR="00554FAB" w:rsidRPr="00B22E59">
        <w:t>responsibility for Carp management actions</w:t>
      </w:r>
      <w:r w:rsidR="009D7278">
        <w:t>.</w:t>
      </w:r>
    </w:p>
    <w:p w14:paraId="3DA44FD5" w14:textId="2C0058B0" w:rsidR="00554FAB" w:rsidRPr="00CF5BCE" w:rsidRDefault="009D7278" w:rsidP="0015489F">
      <w:pPr>
        <w:pStyle w:val="ARIERBody"/>
        <w:numPr>
          <w:ilvl w:val="0"/>
          <w:numId w:val="119"/>
        </w:numPr>
        <w:ind w:left="426" w:hanging="426"/>
      </w:pPr>
      <w:r>
        <w:t>P</w:t>
      </w:r>
      <w:r w:rsidR="00554FAB" w:rsidRPr="00E42920">
        <w:t>repare a business case and funding to implement Carp plans</w:t>
      </w:r>
      <w:r>
        <w:t>.</w:t>
      </w:r>
    </w:p>
    <w:p w14:paraId="63977179" w14:textId="2457118F" w:rsidR="00554FAB" w:rsidRPr="00CF5BCE" w:rsidRDefault="009D7278" w:rsidP="0015489F">
      <w:pPr>
        <w:pStyle w:val="ARIERBody"/>
        <w:numPr>
          <w:ilvl w:val="0"/>
          <w:numId w:val="119"/>
        </w:numPr>
        <w:ind w:left="426" w:hanging="426"/>
      </w:pPr>
      <w:r>
        <w:t>M</w:t>
      </w:r>
      <w:r w:rsidR="00F67EBF">
        <w:t xml:space="preserve">onitor </w:t>
      </w:r>
      <w:r>
        <w:t xml:space="preserve">the </w:t>
      </w:r>
      <w:r w:rsidR="00BC1767" w:rsidRPr="00077D7A">
        <w:t>f</w:t>
      </w:r>
      <w:r w:rsidR="00554FAB" w:rsidRPr="00E42920">
        <w:t xml:space="preserve">low event </w:t>
      </w:r>
      <w:r w:rsidR="00554FAB" w:rsidRPr="00B22E59">
        <w:t xml:space="preserve">to quantify </w:t>
      </w:r>
      <w:r>
        <w:t xml:space="preserve">the </w:t>
      </w:r>
      <w:r w:rsidR="00554FAB" w:rsidRPr="00E42920">
        <w:t>impact on Carp populations</w:t>
      </w:r>
      <w:r w:rsidR="00BC1767" w:rsidRPr="00B22E59">
        <w:t>.</w:t>
      </w:r>
    </w:p>
    <w:p w14:paraId="43E919A8" w14:textId="3B496893" w:rsidR="00554FAB" w:rsidRPr="00CF5BCE" w:rsidRDefault="00554FAB" w:rsidP="0015489F">
      <w:pPr>
        <w:pStyle w:val="ARIERBody"/>
      </w:pPr>
      <w:r w:rsidRPr="00077D7A">
        <w:t xml:space="preserve">If these actions </w:t>
      </w:r>
      <w:r w:rsidR="009D7278">
        <w:t>a</w:t>
      </w:r>
      <w:r w:rsidR="009D7278" w:rsidRPr="00077D7A">
        <w:t xml:space="preserve">re </w:t>
      </w:r>
      <w:r w:rsidRPr="00077D7A">
        <w:t xml:space="preserve">undertaken for these two risk categories then this would represent a major step </w:t>
      </w:r>
      <w:r w:rsidRPr="00E42920">
        <w:t>forward for dealing with issues relating to Carp and flows.</w:t>
      </w:r>
    </w:p>
    <w:p w14:paraId="6ED04534" w14:textId="6775A688" w:rsidR="00554FAB" w:rsidRPr="00CF5BCE" w:rsidRDefault="00A8055F" w:rsidP="0015489F">
      <w:pPr>
        <w:pStyle w:val="ARIERHB"/>
      </w:pPr>
      <w:bookmarkStart w:id="263" w:name="_Toc423012956"/>
      <w:bookmarkStart w:id="264" w:name="_Toc317204297"/>
      <w:r w:rsidRPr="00B22E59">
        <w:t>8.</w:t>
      </w:r>
      <w:r w:rsidR="007A2EAD" w:rsidRPr="00B22E59">
        <w:t>5</w:t>
      </w:r>
      <w:r w:rsidRPr="00B22E59">
        <w:tab/>
      </w:r>
      <w:r w:rsidR="00554FAB" w:rsidRPr="00B22E59">
        <w:t>Synthesis of Carp risk assessment</w:t>
      </w:r>
      <w:bookmarkEnd w:id="263"/>
      <w:bookmarkEnd w:id="264"/>
    </w:p>
    <w:p w14:paraId="46FBDB45" w14:textId="5CC4C602" w:rsidR="00554FAB" w:rsidRPr="00CF5BCE" w:rsidRDefault="00554FAB" w:rsidP="0015489F">
      <w:pPr>
        <w:pStyle w:val="ARIERBody"/>
      </w:pPr>
      <w:r w:rsidRPr="00077D7A">
        <w:t xml:space="preserve">For river managers who are planning environmental watering, undertaking a Carp risk analysis provides a useful </w:t>
      </w:r>
      <w:r w:rsidR="00EC4D0B">
        <w:t>formalise</w:t>
      </w:r>
      <w:r w:rsidRPr="00077D7A">
        <w:t xml:space="preserve">d structure </w:t>
      </w:r>
      <w:r w:rsidR="00F67EBF">
        <w:t>for</w:t>
      </w:r>
      <w:r w:rsidR="00F67EBF" w:rsidRPr="00077D7A">
        <w:t xml:space="preserve"> </w:t>
      </w:r>
      <w:r w:rsidRPr="00077D7A">
        <w:t>consider</w:t>
      </w:r>
      <w:r w:rsidR="00F67EBF">
        <w:t>ing</w:t>
      </w:r>
      <w:r w:rsidRPr="00077D7A">
        <w:t xml:space="preserve"> </w:t>
      </w:r>
      <w:r w:rsidR="00B63801">
        <w:t>effects</w:t>
      </w:r>
      <w:r w:rsidRPr="00E42920">
        <w:t xml:space="preserve"> on Carp populations and </w:t>
      </w:r>
      <w:r w:rsidR="00F67EBF">
        <w:t xml:space="preserve">the </w:t>
      </w:r>
      <w:r w:rsidRPr="00E42920">
        <w:t xml:space="preserve">options </w:t>
      </w:r>
      <w:r w:rsidR="00F67EBF">
        <w:t>for</w:t>
      </w:r>
      <w:r w:rsidR="00F67EBF" w:rsidRPr="00E42920">
        <w:t xml:space="preserve"> </w:t>
      </w:r>
      <w:r w:rsidR="00F67EBF" w:rsidRPr="00B22E59">
        <w:t>reduc</w:t>
      </w:r>
      <w:r w:rsidR="00F67EBF">
        <w:t>ing</w:t>
      </w:r>
      <w:r w:rsidR="00F67EBF" w:rsidRPr="00E42920">
        <w:t xml:space="preserve"> </w:t>
      </w:r>
      <w:r w:rsidRPr="00B22E59">
        <w:t xml:space="preserve">the associated risks. What is most obvious from the present risk assessment is that Carp spawning and recruitment (Carp responses) are greatest when water reaches the floodplain. It is also apparent that consecutive flood years multiply Carp benefits (and hence potential impacts). </w:t>
      </w:r>
      <w:r w:rsidR="00F67EBF">
        <w:t>In</w:t>
      </w:r>
      <w:r w:rsidR="00F67EBF" w:rsidRPr="00E42920">
        <w:t xml:space="preserve"> </w:t>
      </w:r>
      <w:r w:rsidRPr="00B22E59">
        <w:t>contrast, some level</w:t>
      </w:r>
      <w:r w:rsidR="00F67EBF">
        <w:t>s</w:t>
      </w:r>
      <w:r w:rsidRPr="00E42920">
        <w:t xml:space="preserve"> of Carp impacts (e.g. reduction of aquatic macrophytes) con</w:t>
      </w:r>
      <w:r w:rsidRPr="00B22E59">
        <w:t>tinue to occur</w:t>
      </w:r>
      <w:r w:rsidR="00F67EBF">
        <w:t>,</w:t>
      </w:r>
      <w:r w:rsidRPr="00E42920">
        <w:t xml:space="preserve"> whether water is within the river channel or on the floodplain. Hence, there are disproportionate </w:t>
      </w:r>
      <w:r w:rsidR="00B63801">
        <w:t>increases</w:t>
      </w:r>
      <w:r w:rsidRPr="00E42920">
        <w:t xml:space="preserve"> to Carp abundance</w:t>
      </w:r>
      <w:r w:rsidR="00B63801">
        <w:t xml:space="preserve"> </w:t>
      </w:r>
      <w:r w:rsidRPr="00E42920">
        <w:t>under a flooding scenario</w:t>
      </w:r>
      <w:r w:rsidR="00F67EBF">
        <w:t>,</w:t>
      </w:r>
      <w:r w:rsidRPr="00E42920">
        <w:t xml:space="preserve"> the continu</w:t>
      </w:r>
      <w:r w:rsidR="00B63801">
        <w:t>ed</w:t>
      </w:r>
      <w:r w:rsidRPr="00E42920">
        <w:t xml:space="preserve"> presence of Carp </w:t>
      </w:r>
      <w:r w:rsidR="00B63801">
        <w:t>can cause</w:t>
      </w:r>
      <w:r w:rsidRPr="00E42920">
        <w:t xml:space="preserve"> ongoing impacts</w:t>
      </w:r>
      <w:r w:rsidR="00F67EBF">
        <w:t>,</w:t>
      </w:r>
      <w:r w:rsidR="00F67EBF" w:rsidRPr="00E42920">
        <w:t xml:space="preserve"> </w:t>
      </w:r>
      <w:r w:rsidRPr="00B22E59">
        <w:t>the degree of which will often depend on prevailing Carp densities.</w:t>
      </w:r>
    </w:p>
    <w:p w14:paraId="73F386EB" w14:textId="265B91B8" w:rsidR="00554FAB" w:rsidRPr="00CF5BCE" w:rsidRDefault="00554FAB" w:rsidP="0015489F">
      <w:pPr>
        <w:pStyle w:val="ARIERBody"/>
      </w:pPr>
      <w:r w:rsidRPr="00077D7A">
        <w:t>Prioritising benefits and hydrological scenarios fo</w:t>
      </w:r>
      <w:r w:rsidRPr="00E42920">
        <w:t>r native biota provides more beneficial ecological outcomes than simply managing flows to disadvantage Carp</w:t>
      </w:r>
      <w:r w:rsidR="00F67EBF">
        <w:t>;</w:t>
      </w:r>
      <w:r w:rsidRPr="00E42920">
        <w:t xml:space="preserve"> hence</w:t>
      </w:r>
      <w:r w:rsidR="00F67EBF">
        <w:t>,</w:t>
      </w:r>
      <w:r w:rsidRPr="00E42920">
        <w:t xml:space="preserve"> Carp should be a secondary </w:t>
      </w:r>
      <w:r w:rsidRPr="00B22E59">
        <w:t>consideration</w:t>
      </w:r>
      <w:r w:rsidRPr="00B22E59" w:rsidDel="00D33E89">
        <w:t xml:space="preserve"> </w:t>
      </w:r>
      <w:r w:rsidRPr="00B22E59">
        <w:t>in most instances. Interestingly, the life</w:t>
      </w:r>
      <w:r w:rsidR="0028629D" w:rsidRPr="00B22E59">
        <w:t xml:space="preserve"> </w:t>
      </w:r>
      <w:r w:rsidRPr="00B22E59">
        <w:t xml:space="preserve">history of Carp is strongly linked to floodplains and wetlands, so if flow events </w:t>
      </w:r>
      <w:r w:rsidR="00F67EBF">
        <w:t>a</w:t>
      </w:r>
      <w:r w:rsidR="00F67EBF" w:rsidRPr="00E42920">
        <w:t xml:space="preserve">re </w:t>
      </w:r>
      <w:r w:rsidRPr="00B22E59">
        <w:t>contained within the river channel (e.g. baseflows, freshes and bankfull flows) then there are limited opportunities for Carp to migrate onto the floodplain for spawning. Carp are able to spawn in the river channel</w:t>
      </w:r>
      <w:r w:rsidR="00F67EBF">
        <w:t>,</w:t>
      </w:r>
      <w:r w:rsidRPr="00E42920">
        <w:t xml:space="preserve"> but our modelling demonstrates that larval survival and recruitment is much less than under flooded conditions and that flowing </w:t>
      </w:r>
      <w:r w:rsidR="00F67EBF" w:rsidRPr="00B22E59">
        <w:t>main</w:t>
      </w:r>
      <w:r w:rsidR="00F67EBF">
        <w:t>-</w:t>
      </w:r>
      <w:r w:rsidRPr="00E42920">
        <w:t>river hab</w:t>
      </w:r>
      <w:r w:rsidRPr="00B22E59">
        <w:t>itats are much less preferred than slack</w:t>
      </w:r>
      <w:r w:rsidR="00F67EBF">
        <w:t>-</w:t>
      </w:r>
      <w:r w:rsidRPr="00E42920">
        <w:t>water floodplain habitats.</w:t>
      </w:r>
    </w:p>
    <w:p w14:paraId="6F97654E" w14:textId="1B716C66" w:rsidR="00554FAB" w:rsidRPr="00CF5BCE" w:rsidRDefault="00554FAB" w:rsidP="0015489F">
      <w:pPr>
        <w:pStyle w:val="ARIERBody"/>
      </w:pPr>
      <w:r w:rsidRPr="00077D7A">
        <w:t xml:space="preserve">In summary, the risks of major Carp spawning and </w:t>
      </w:r>
      <w:r w:rsidR="00F67EBF">
        <w:t xml:space="preserve">its </w:t>
      </w:r>
      <w:r w:rsidRPr="00077D7A">
        <w:t>associated impacts are likely to be much less under within-channel flows. In contrast, within-channel flows may benefit a range of native fish species. For many native fish, a carefully designed in-channel h</w:t>
      </w:r>
      <w:r w:rsidRPr="00E42920">
        <w:t xml:space="preserve">ydrograph can still have significant spawning and recruitment benefits for native fishes (Humphries et al. 1999; Baumgartner et al. 2013; Zampatti and Leigh </w:t>
      </w:r>
      <w:r w:rsidR="005A2347" w:rsidRPr="00B22E59">
        <w:rPr>
          <w:rFonts w:eastAsiaTheme="minorHAnsi"/>
        </w:rPr>
        <w:t>2013</w:t>
      </w:r>
      <w:r w:rsidR="005A2347">
        <w:rPr>
          <w:rFonts w:eastAsiaTheme="minorHAnsi"/>
        </w:rPr>
        <w:t>a, 2013b</w:t>
      </w:r>
      <w:r w:rsidRPr="00E42920">
        <w:t xml:space="preserve">). Overbank flows may </w:t>
      </w:r>
      <w:r w:rsidRPr="00B22E59">
        <w:t>also provide significant benefits to native fish (e.g. King et al. 2009)</w:t>
      </w:r>
      <w:r w:rsidR="00F67EBF">
        <w:t>,</w:t>
      </w:r>
      <w:r w:rsidRPr="00E42920">
        <w:t xml:space="preserve"> and such benefits </w:t>
      </w:r>
      <w:r w:rsidRPr="00B22E59">
        <w:t xml:space="preserve">need to be quantified and compared against potential Carp risk so that balanced watering decisions can be made. When there is a clear need to provide overbank flow to restore natural ecosystem processes there should be a transparent recognition, for all stakeholders, that Carp will likely benefit and </w:t>
      </w:r>
      <w:r w:rsidR="00F67EBF">
        <w:t xml:space="preserve">that </w:t>
      </w:r>
      <w:r w:rsidRPr="00E42920">
        <w:t>populations</w:t>
      </w:r>
      <w:r w:rsidR="00F67EBF">
        <w:t xml:space="preserve"> and </w:t>
      </w:r>
      <w:r w:rsidRPr="00E42920">
        <w:t xml:space="preserve">impacts </w:t>
      </w:r>
      <w:r w:rsidR="00F67EBF">
        <w:t xml:space="preserve">will </w:t>
      </w:r>
      <w:r w:rsidRPr="00E42920">
        <w:t xml:space="preserve">expand. Under </w:t>
      </w:r>
      <w:r w:rsidR="00F67EBF" w:rsidRPr="00B22E59">
        <w:t>th</w:t>
      </w:r>
      <w:r w:rsidR="00F67EBF">
        <w:t>at</w:t>
      </w:r>
      <w:r w:rsidR="00F67EBF" w:rsidRPr="00E42920">
        <w:t xml:space="preserve"> </w:t>
      </w:r>
      <w:r w:rsidRPr="00B22E59">
        <w:t>scenario</w:t>
      </w:r>
      <w:r w:rsidR="00F67EBF">
        <w:t>,</w:t>
      </w:r>
      <w:r w:rsidRPr="00E42920">
        <w:t xml:space="preserve"> there is acceptance that the benefits outwei</w:t>
      </w:r>
      <w:r w:rsidRPr="00B22E59">
        <w:t>gh the risk (Carp)</w:t>
      </w:r>
      <w:r w:rsidR="00F67EBF">
        <w:t>,</w:t>
      </w:r>
      <w:r w:rsidRPr="00E42920">
        <w:t xml:space="preserve"> but that some benefit will unavoidably be conferred to Carp. To minimi</w:t>
      </w:r>
      <w:r w:rsidR="002F5CCA" w:rsidRPr="00B22E59">
        <w:t>s</w:t>
      </w:r>
      <w:r w:rsidRPr="00B22E59">
        <w:t xml:space="preserve">e these Carp outcomes, there are a variety of operational and intervention techniques that </w:t>
      </w:r>
      <w:r w:rsidR="00F67EBF" w:rsidRPr="00B22E59">
        <w:t>c</w:t>
      </w:r>
      <w:r w:rsidR="00F67EBF">
        <w:t>an</w:t>
      </w:r>
      <w:r w:rsidR="00F67EBF" w:rsidRPr="00E42920">
        <w:t xml:space="preserve"> </w:t>
      </w:r>
      <w:r w:rsidRPr="00B22E59">
        <w:t xml:space="preserve">be considered </w:t>
      </w:r>
      <w:r w:rsidR="00F67EBF">
        <w:t>for</w:t>
      </w:r>
      <w:r w:rsidR="00F67EBF" w:rsidRPr="00E42920">
        <w:t xml:space="preserve"> </w:t>
      </w:r>
      <w:r w:rsidR="00F67EBF" w:rsidRPr="00B22E59">
        <w:t>reduc</w:t>
      </w:r>
      <w:r w:rsidR="00F67EBF">
        <w:t>ing</w:t>
      </w:r>
      <w:r w:rsidR="00F67EBF" w:rsidRPr="00E42920">
        <w:t xml:space="preserve"> </w:t>
      </w:r>
      <w:r w:rsidRPr="00B22E59">
        <w:t xml:space="preserve">Carp populations (see </w:t>
      </w:r>
      <w:r w:rsidR="00F67EBF" w:rsidRPr="00B22E59">
        <w:t>Section</w:t>
      </w:r>
      <w:r w:rsidR="00F67EBF">
        <w:t> </w:t>
      </w:r>
      <w:r w:rsidRPr="00E42920">
        <w:t>4.5)</w:t>
      </w:r>
      <w:r w:rsidR="00F67EBF">
        <w:t>,</w:t>
      </w:r>
      <w:r w:rsidRPr="00E42920">
        <w:t xml:space="preserve"> but the priority </w:t>
      </w:r>
      <w:r w:rsidRPr="00B22E59">
        <w:t xml:space="preserve">is to integrate actions, responsibilities and monitoring into a Carp management plan, especially for the </w:t>
      </w:r>
      <w:r w:rsidR="00F67EBF" w:rsidRPr="00B22E59">
        <w:t>highest</w:t>
      </w:r>
      <w:r w:rsidR="00F67EBF">
        <w:t>-</w:t>
      </w:r>
      <w:r w:rsidRPr="00E42920">
        <w:t>risk flow</w:t>
      </w:r>
      <w:r w:rsidR="00F67EBF">
        <w:t>–</w:t>
      </w:r>
      <w:r w:rsidRPr="00E42920">
        <w:t>habitat scenarios.</w:t>
      </w:r>
    </w:p>
    <w:p w14:paraId="1324856D" w14:textId="01D4DD4B" w:rsidR="00554FAB" w:rsidRPr="00B22E59" w:rsidRDefault="00B30808" w:rsidP="0015489F">
      <w:pPr>
        <w:pStyle w:val="ARIERHA"/>
        <w:rPr>
          <w:lang w:val="en-AU"/>
        </w:rPr>
      </w:pPr>
      <w:r>
        <w:rPr>
          <w:b w:val="0"/>
        </w:rPr>
        <w:br w:type="page"/>
      </w:r>
      <w:bookmarkStart w:id="265" w:name="_Toc423012957"/>
      <w:bookmarkStart w:id="266" w:name="_Toc317204298"/>
      <w:r w:rsidR="00BC1767" w:rsidRPr="00B22E59">
        <w:rPr>
          <w:lang w:val="en-AU"/>
        </w:rPr>
        <w:lastRenderedPageBreak/>
        <w:t>9</w:t>
      </w:r>
      <w:r w:rsidR="00BC1767" w:rsidRPr="00B22E59">
        <w:rPr>
          <w:lang w:val="en-AU"/>
        </w:rPr>
        <w:tab/>
      </w:r>
      <w:r w:rsidR="00554FAB" w:rsidRPr="00B22E59">
        <w:rPr>
          <w:lang w:val="en-AU"/>
        </w:rPr>
        <w:t>Discussion</w:t>
      </w:r>
      <w:bookmarkEnd w:id="265"/>
      <w:bookmarkEnd w:id="266"/>
    </w:p>
    <w:p w14:paraId="7B1F671C" w14:textId="727DF995" w:rsidR="00554FAB" w:rsidRPr="00B22E59" w:rsidRDefault="00554FAB" w:rsidP="0015489F">
      <w:pPr>
        <w:pStyle w:val="ARIERBody"/>
      </w:pPr>
      <w:r w:rsidRPr="00077D7A">
        <w:t>Flow restoration for ecosystem health is a key tenet of The Basin Plan (MDBA 2010, 2011), and restoration of native biota (fish, vegetation, waterbirds) through water management is</w:t>
      </w:r>
      <w:r w:rsidRPr="00E42920">
        <w:t xml:space="preserve"> an important component (MDBA 2014). Carp, however, are now a conspicuous part of the MDB fish community, </w:t>
      </w:r>
      <w:r w:rsidR="00D03C40">
        <w:t>and there is</w:t>
      </w:r>
      <w:r w:rsidR="00D03C40" w:rsidRPr="00E42920">
        <w:t xml:space="preserve"> </w:t>
      </w:r>
      <w:r w:rsidRPr="00B22E59">
        <w:t>considerable concern about their potential responses to environmental watering. Hence, Carp management needs to be considered in terms of pest management principles</w:t>
      </w:r>
      <w:r w:rsidR="00D03C40">
        <w:t>,</w:t>
      </w:r>
      <w:r w:rsidRPr="00E42920">
        <w:t xml:space="preserve"> but also in conjunction with water management. This will require dedicated attention to th</w:t>
      </w:r>
      <w:r w:rsidRPr="00B22E59">
        <w:t>is issue, the development and implementation of site-specific Carp management plans, better definition of agency responsibilities and concerted efforts toward</w:t>
      </w:r>
      <w:r w:rsidR="002F5CCA" w:rsidRPr="00B22E59">
        <w:t>s</w:t>
      </w:r>
      <w:r w:rsidRPr="00B22E59">
        <w:t xml:space="preserve"> collaborative management. The development of an MDB-wide Carp management plan (aligned with the MDB </w:t>
      </w:r>
      <w:r w:rsidR="00D03C40">
        <w:t>A</w:t>
      </w:r>
      <w:r w:rsidR="00D03C40" w:rsidRPr="00E42920">
        <w:t xml:space="preserve">lien </w:t>
      </w:r>
      <w:r w:rsidR="00D03C40">
        <w:t>F</w:t>
      </w:r>
      <w:r w:rsidR="00D03C40" w:rsidRPr="00E42920">
        <w:t xml:space="preserve">ishes </w:t>
      </w:r>
      <w:r w:rsidR="00D03C40">
        <w:t>P</w:t>
      </w:r>
      <w:r w:rsidR="00D03C40" w:rsidRPr="00E42920">
        <w:t>lan</w:t>
      </w:r>
      <w:r w:rsidRPr="00B22E59">
        <w:t>; see Barrett et al. 2014) to accompany watering strategies, that also includes the identification of agency responsibilities, would greatly assist in this regard.</w:t>
      </w:r>
    </w:p>
    <w:p w14:paraId="7EC38611" w14:textId="65DCC788" w:rsidR="00554FAB" w:rsidRPr="00CF5BCE" w:rsidRDefault="00554FAB" w:rsidP="0015489F">
      <w:pPr>
        <w:pStyle w:val="ARIERBody"/>
        <w:rPr>
          <w:rFonts w:eastAsiaTheme="minorHAnsi"/>
        </w:rPr>
      </w:pPr>
      <w:r w:rsidRPr="00077D7A">
        <w:t>The primary aim of flow restoration, however, is to improve the condition of native biota and supporting ecosystem processes. Carp risk needs to be acknowledged and managed, but not at the expense of forgoing the ben</w:t>
      </w:r>
      <w:r w:rsidRPr="00E42920">
        <w:t xml:space="preserve">efits to the native biota. </w:t>
      </w:r>
      <w:r w:rsidR="00D03C40">
        <w:rPr>
          <w:rFonts w:eastAsiaTheme="minorHAnsi"/>
        </w:rPr>
        <w:t>T</w:t>
      </w:r>
      <w:r w:rsidRPr="00E42920">
        <w:rPr>
          <w:rFonts w:eastAsiaTheme="minorHAnsi"/>
        </w:rPr>
        <w:t>he ecological benefits provided to native fi</w:t>
      </w:r>
      <w:r w:rsidRPr="00B22E59">
        <w:rPr>
          <w:rFonts w:eastAsiaTheme="minorHAnsi"/>
        </w:rPr>
        <w:t xml:space="preserve">shes and other biota (of which there are many) </w:t>
      </w:r>
      <w:r w:rsidR="00D03C40">
        <w:rPr>
          <w:rFonts w:eastAsiaTheme="minorHAnsi"/>
        </w:rPr>
        <w:t xml:space="preserve">need </w:t>
      </w:r>
      <w:r w:rsidRPr="00E42920">
        <w:rPr>
          <w:rFonts w:eastAsiaTheme="minorHAnsi"/>
        </w:rPr>
        <w:t>to be quantified in a similar way to the quantification of changes to Carp populations undertaken by this project (Koehn et al. 2014a).</w:t>
      </w:r>
    </w:p>
    <w:p w14:paraId="2DFB45C5" w14:textId="522F34D5" w:rsidR="00554FAB" w:rsidRPr="00CF5BCE" w:rsidRDefault="00554FAB" w:rsidP="0015489F">
      <w:pPr>
        <w:pStyle w:val="ARIERBody"/>
      </w:pPr>
      <w:r w:rsidRPr="00077D7A">
        <w:t xml:space="preserve">As a very successful invasive fish species, </w:t>
      </w:r>
      <w:r w:rsidR="00D03C40">
        <w:t xml:space="preserve">the </w:t>
      </w:r>
      <w:r w:rsidRPr="00077D7A">
        <w:t xml:space="preserve">Carp </w:t>
      </w:r>
      <w:r w:rsidR="00D03C40" w:rsidRPr="00077D7A">
        <w:t>ha</w:t>
      </w:r>
      <w:r w:rsidR="00D03C40">
        <w:t>s</w:t>
      </w:r>
      <w:r w:rsidR="00D03C40" w:rsidRPr="00077D7A">
        <w:t xml:space="preserve"> </w:t>
      </w:r>
      <w:r w:rsidRPr="00077D7A">
        <w:t>biological traits that set</w:t>
      </w:r>
      <w:r w:rsidR="00D03C40">
        <w:t>s it</w:t>
      </w:r>
      <w:r w:rsidRPr="00077D7A">
        <w:t xml:space="preserve"> apart and give</w:t>
      </w:r>
      <w:r w:rsidR="00D03C40">
        <w:t>s it</w:t>
      </w:r>
      <w:r w:rsidRPr="00077D7A">
        <w:t xml:space="preserve"> advantages over many MDB native fishes. Given the long</w:t>
      </w:r>
      <w:r w:rsidRPr="00E42920">
        <w:rPr>
          <w:rFonts w:eastAsiaTheme="minorHAnsi"/>
        </w:rPr>
        <w:t xml:space="preserve"> breeding season of Carp, avoiding potential spawning is difficult, especially when achieving multiple objectives (</w:t>
      </w:r>
      <w:r w:rsidR="00D03C40">
        <w:rPr>
          <w:rFonts w:eastAsiaTheme="minorHAnsi"/>
        </w:rPr>
        <w:t xml:space="preserve">for a range of </w:t>
      </w:r>
      <w:r w:rsidRPr="00E42920">
        <w:rPr>
          <w:rFonts w:eastAsiaTheme="minorHAnsi"/>
        </w:rPr>
        <w:t>sites and</w:t>
      </w:r>
      <w:r w:rsidRPr="00B22E59">
        <w:rPr>
          <w:rFonts w:eastAsiaTheme="minorHAnsi"/>
        </w:rPr>
        <w:t xml:space="preserve"> species). Hence</w:t>
      </w:r>
      <w:r w:rsidR="00D03C40">
        <w:rPr>
          <w:rFonts w:eastAsiaTheme="minorHAnsi"/>
        </w:rPr>
        <w:t>,</w:t>
      </w:r>
      <w:r w:rsidRPr="00E42920">
        <w:rPr>
          <w:rFonts w:eastAsiaTheme="minorHAnsi"/>
        </w:rPr>
        <w:t xml:space="preserve"> there is </w:t>
      </w:r>
      <w:r w:rsidR="00D03C40">
        <w:rPr>
          <w:rFonts w:eastAsiaTheme="minorHAnsi"/>
        </w:rPr>
        <w:t>a</w:t>
      </w:r>
      <w:r w:rsidR="00D03C40" w:rsidRPr="00E42920">
        <w:rPr>
          <w:rFonts w:eastAsiaTheme="minorHAnsi"/>
        </w:rPr>
        <w:t xml:space="preserve"> </w:t>
      </w:r>
      <w:r w:rsidRPr="00B22E59">
        <w:rPr>
          <w:rFonts w:eastAsiaTheme="minorHAnsi"/>
        </w:rPr>
        <w:t xml:space="preserve">need for careful management </w:t>
      </w:r>
      <w:r w:rsidR="00D03C40">
        <w:rPr>
          <w:rFonts w:eastAsiaTheme="minorHAnsi"/>
        </w:rPr>
        <w:t xml:space="preserve">so as </w:t>
      </w:r>
      <w:r w:rsidRPr="00E42920">
        <w:rPr>
          <w:rFonts w:eastAsiaTheme="minorHAnsi"/>
        </w:rPr>
        <w:t>to</w:t>
      </w:r>
      <w:r w:rsidRPr="00B22E59">
        <w:t xml:space="preserve"> disadvantage Carp (or at least minimise their impacts) </w:t>
      </w:r>
      <w:r w:rsidR="00D03C40">
        <w:t xml:space="preserve">but to </w:t>
      </w:r>
      <w:r w:rsidRPr="00B22E59">
        <w:t xml:space="preserve">benefit native fishes. Understanding Carp biology and population dynamics in response to flows and management interventions is critical </w:t>
      </w:r>
      <w:r w:rsidR="00D03C40">
        <w:t>for</w:t>
      </w:r>
      <w:r w:rsidR="00D03C40" w:rsidRPr="00E42920">
        <w:t xml:space="preserve"> </w:t>
      </w:r>
      <w:r w:rsidRPr="00B22E59">
        <w:t>managing this conundrum and avoiding flow management paralysis based on the fear of enhancing Carp populations. Understanding fish</w:t>
      </w:r>
      <w:r w:rsidR="00D03C40">
        <w:t>–</w:t>
      </w:r>
      <w:r w:rsidRPr="00E42920">
        <w:t xml:space="preserve">flow relationships cannot be gained through examining EWA-type flows alone. It requires </w:t>
      </w:r>
      <w:r w:rsidRPr="00B22E59">
        <w:t xml:space="preserve">examination of all aspects of the flow regime, including large-scale natural flooding. This provides </w:t>
      </w:r>
      <w:r w:rsidR="00D03C40">
        <w:t xml:space="preserve">the </w:t>
      </w:r>
      <w:r w:rsidRPr="00E42920">
        <w:t>context for any Carp population changes and gives base</w:t>
      </w:r>
      <w:r w:rsidRPr="00B22E59">
        <w:t xml:space="preserve">line levels from which to compare outcomes. This project has </w:t>
      </w:r>
      <w:r w:rsidR="00EC4D0B">
        <w:t>focused</w:t>
      </w:r>
      <w:r w:rsidRPr="00E42920">
        <w:t xml:space="preserve"> on how we can use</w:t>
      </w:r>
      <w:r w:rsidRPr="00B22E59">
        <w:t xml:space="preserve"> contemporary knowledge of Carp biology</w:t>
      </w:r>
      <w:r w:rsidR="00D03C40">
        <w:t xml:space="preserve"> and </w:t>
      </w:r>
      <w:r w:rsidRPr="00E42920">
        <w:t>ecology, together with flow-related examples of population responses, to inform and develop a population model.</w:t>
      </w:r>
    </w:p>
    <w:p w14:paraId="1BB05954" w14:textId="5514205E" w:rsidR="00554FAB" w:rsidRPr="00CF5BCE" w:rsidRDefault="003E6567" w:rsidP="0015489F">
      <w:pPr>
        <w:pStyle w:val="ARIERBody"/>
      </w:pPr>
      <w:r>
        <w:t>A</w:t>
      </w:r>
      <w:r w:rsidR="00554FAB" w:rsidRPr="00077D7A">
        <w:t xml:space="preserve"> Carp population model to examine potential flow-related populati</w:t>
      </w:r>
      <w:r w:rsidR="00554FAB" w:rsidRPr="00E42920">
        <w:t>on dynamics is a pow</w:t>
      </w:r>
      <w:r w:rsidR="00554FAB" w:rsidRPr="00B22E59">
        <w:t>erful tool to inform management. Empirical data on Carp populations, particularly their growth rates and abundance, is scarce, so modelling not only provides a robust alternative to examining population biology, but is also predictive, allowing the potential outcomes of competing management scenarios to be evaluated. The contemporary model used in this project is based on life stages</w:t>
      </w:r>
      <w:r>
        <w:t xml:space="preserve"> and</w:t>
      </w:r>
      <w:r w:rsidRPr="00E42920">
        <w:t xml:space="preserve"> </w:t>
      </w:r>
      <w:r w:rsidR="00554FAB" w:rsidRPr="00B22E59">
        <w:t xml:space="preserve">set in a stochastic framework suited </w:t>
      </w:r>
      <w:r w:rsidR="00B63801">
        <w:t xml:space="preserve">to </w:t>
      </w:r>
      <w:r w:rsidR="00554FAB" w:rsidRPr="00B22E59">
        <w:t xml:space="preserve">Australia’s variable river and climatic conditions. The biological basis of the model is supported by the latest scientific data, further informed by regional examples and calibrated with empirical data (where possible) and expert opinion. This population abundance model enables a quantitative approach to comparing the potential outcomes of a range of management options at both site-specific and regional scales. This model and expert knowledge of </w:t>
      </w:r>
      <w:r w:rsidRPr="00B22E59">
        <w:t>habitat</w:t>
      </w:r>
      <w:r>
        <w:t>-</w:t>
      </w:r>
      <w:r w:rsidR="00554FAB" w:rsidRPr="00E42920">
        <w:t>specific Carp responses can be predictive within specific environmental watering scenarios and can pr</w:t>
      </w:r>
      <w:r w:rsidR="00554FAB" w:rsidRPr="00B22E59">
        <w:t xml:space="preserve">ovide advice on managing Carp and flows within an appropriate </w:t>
      </w:r>
      <w:r w:rsidRPr="00B22E59">
        <w:t>risk</w:t>
      </w:r>
      <w:r>
        <w:t>-</w:t>
      </w:r>
      <w:r w:rsidR="00554FAB" w:rsidRPr="00E42920">
        <w:t>management framework.</w:t>
      </w:r>
    </w:p>
    <w:p w14:paraId="575FBF49" w14:textId="043CC7CF" w:rsidR="00554FAB" w:rsidRPr="00CF5BCE" w:rsidRDefault="00554FAB" w:rsidP="0015489F">
      <w:pPr>
        <w:pStyle w:val="ARIERBody"/>
      </w:pPr>
      <w:r w:rsidRPr="00077D7A">
        <w:t xml:space="preserve">The most common environmental watering scenarios for the Murray River are likely to be: </w:t>
      </w:r>
      <w:r w:rsidR="003E6567">
        <w:t>(</w:t>
      </w:r>
      <w:r w:rsidRPr="00077D7A">
        <w:t xml:space="preserve">1) within-channel river pulses; </w:t>
      </w:r>
      <w:r w:rsidR="003E6567">
        <w:t>(</w:t>
      </w:r>
      <w:r w:rsidRPr="00077D7A">
        <w:t xml:space="preserve">2) some flows </w:t>
      </w:r>
      <w:r w:rsidR="003E6567">
        <w:t>that</w:t>
      </w:r>
      <w:r w:rsidR="003E6567" w:rsidRPr="00077D7A">
        <w:t xml:space="preserve"> </w:t>
      </w:r>
      <w:r w:rsidRPr="00077D7A">
        <w:t>may break out-of-channel/overbank</w:t>
      </w:r>
      <w:r w:rsidRPr="00E42920">
        <w:t xml:space="preserve"> in some regions</w:t>
      </w:r>
      <w:r w:rsidR="003E6567">
        <w:t>,</w:t>
      </w:r>
      <w:r w:rsidRPr="00E42920">
        <w:t xml:space="preserve"> particularly in the </w:t>
      </w:r>
      <w:r w:rsidR="00651817" w:rsidRPr="00B22E59">
        <w:t>M</w:t>
      </w:r>
      <w:r w:rsidRPr="00B22E59">
        <w:t xml:space="preserve">id Murray at Barmah; </w:t>
      </w:r>
      <w:r w:rsidR="003E6567">
        <w:t>(</w:t>
      </w:r>
      <w:r w:rsidRPr="00E42920">
        <w:t xml:space="preserve">3) water allocations to specific sites/wetlands </w:t>
      </w:r>
      <w:r w:rsidRPr="00E42920">
        <w:lastRenderedPageBreak/>
        <w:t xml:space="preserve">(via channels or pumped); and </w:t>
      </w:r>
      <w:r w:rsidR="003E6567">
        <w:t>(</w:t>
      </w:r>
      <w:r w:rsidRPr="00E42920">
        <w:t xml:space="preserve">4) artificial inundations using floodplain regulators. These all impact Carp in different ways. </w:t>
      </w:r>
      <w:r w:rsidRPr="00B22E59">
        <w:t>The highest risk scenarios for Carp all relate to floodplain inundation (natural flooding and artificial inundations using regulators). Some high-risk scenarios such as natural flooding are infrequent</w:t>
      </w:r>
      <w:r w:rsidR="003E6567">
        <w:t>,</w:t>
      </w:r>
      <w:r w:rsidRPr="00E42920">
        <w:t xml:space="preserve"> and in most cases</w:t>
      </w:r>
      <w:r w:rsidRPr="00B22E59">
        <w:t xml:space="preserve"> managers have little control of natural events. For managed scenarios, such as the use of regulators to artificially inundate floodplains, there are high levels of control. There are two key components of floodplain inundation </w:t>
      </w:r>
      <w:r w:rsidR="00113E6A">
        <w:t>for which</w:t>
      </w:r>
      <w:r w:rsidR="00113E6A" w:rsidRPr="00E42920">
        <w:t xml:space="preserve"> </w:t>
      </w:r>
      <w:r w:rsidRPr="00B22E59">
        <w:t xml:space="preserve">Carp responses are of particular concern: </w:t>
      </w:r>
      <w:r w:rsidR="003E6567">
        <w:t>f</w:t>
      </w:r>
      <w:r w:rsidR="003E6567" w:rsidRPr="00E42920">
        <w:t>irst</w:t>
      </w:r>
      <w:r w:rsidRPr="00B22E59">
        <w:t>, the sequencing of managed flows and floodplain inundations; and second</w:t>
      </w:r>
      <w:r w:rsidR="00113E6A">
        <w:t>,</w:t>
      </w:r>
      <w:r w:rsidRPr="00B22E59">
        <w:t xml:space="preserve"> the return of Carp from the floodplain to the river metapopulation. Given the relatively short time </w:t>
      </w:r>
      <w:r w:rsidR="00113E6A">
        <w:t xml:space="preserve">required </w:t>
      </w:r>
      <w:r w:rsidRPr="00E42920">
        <w:t>for Carp to reach sexual maturity (</w:t>
      </w:r>
      <w:r w:rsidR="00742A66" w:rsidRPr="00B22E59">
        <w:t>2</w:t>
      </w:r>
      <w:r w:rsidR="00742A66">
        <w:t>–</w:t>
      </w:r>
      <w:r w:rsidR="00113E6A" w:rsidRPr="00B22E59">
        <w:t>3</w:t>
      </w:r>
      <w:r w:rsidR="00113E6A">
        <w:t> </w:t>
      </w:r>
      <w:r w:rsidRPr="00E42920">
        <w:t>years), increased abund</w:t>
      </w:r>
      <w:r w:rsidRPr="00B22E59">
        <w:t xml:space="preserve">ance in Carp populations can be greatly exacerbated by frequent, sequential overbank flooding. Hence, the proposed use of floodplain regulators </w:t>
      </w:r>
      <w:r w:rsidR="00113E6A">
        <w:t>(</w:t>
      </w:r>
      <w:r w:rsidRPr="00E42920">
        <w:t>which can deliver high frequency managed flooding during within-channel river flows</w:t>
      </w:r>
      <w:r w:rsidR="00113E6A">
        <w:t>)</w:t>
      </w:r>
      <w:r w:rsidRPr="00E42920">
        <w:t xml:space="preserve"> clearly poses the greatest</w:t>
      </w:r>
      <w:r w:rsidRPr="00B22E59">
        <w:t xml:space="preserve"> Carp risk from environmental watering.</w:t>
      </w:r>
    </w:p>
    <w:p w14:paraId="0F3A3036" w14:textId="0A7DBFEF" w:rsidR="00554FAB" w:rsidRPr="00B22E59" w:rsidRDefault="00554FAB" w:rsidP="0015489F">
      <w:pPr>
        <w:pStyle w:val="ARIERBody"/>
      </w:pPr>
      <w:r w:rsidRPr="00077D7A">
        <w:t xml:space="preserve">The </w:t>
      </w:r>
      <w:r w:rsidRPr="00E42920">
        <w:t>recommendations of previous work in relation to the Carp risk during managed artificial floodplain inundations clearly need much greater consideration (Mallen-Cooper</w:t>
      </w:r>
      <w:r w:rsidR="00B63801">
        <w:rPr>
          <w:rStyle w:val="CommentReference"/>
          <w:rFonts w:cs="Times New Roman"/>
        </w:rPr>
        <w:t xml:space="preserve"> </w:t>
      </w:r>
      <w:r w:rsidR="00B63801" w:rsidRPr="00B63801">
        <w:rPr>
          <w:rStyle w:val="CommentReference"/>
          <w:rFonts w:cs="Times New Roman"/>
          <w:sz w:val="22"/>
          <w:szCs w:val="22"/>
        </w:rPr>
        <w:t>et al.</w:t>
      </w:r>
      <w:r w:rsidRPr="00E42920">
        <w:t xml:space="preserve"> 2008, 2011). </w:t>
      </w:r>
      <w:r w:rsidR="00113E6A">
        <w:t>Other h</w:t>
      </w:r>
      <w:r w:rsidR="00113E6A" w:rsidRPr="00E42920">
        <w:t>igh</w:t>
      </w:r>
      <w:r w:rsidRPr="00B22E59">
        <w:t xml:space="preserve">-risk hydrological scenarios relate to watering </w:t>
      </w:r>
      <w:r w:rsidR="00B63801">
        <w:t xml:space="preserve">or inundation </w:t>
      </w:r>
      <w:r w:rsidRPr="00B22E59">
        <w:t>of ephemeral and regulated wetlands, wetlands adjoining weir pools</w:t>
      </w:r>
      <w:r w:rsidR="00113E6A">
        <w:t>,</w:t>
      </w:r>
      <w:r w:rsidRPr="00E42920">
        <w:t xml:space="preserve"> and terminal and off-channel lakes. The impact of changes to Carp populations on the river meta</w:t>
      </w:r>
      <w:r w:rsidRPr="00B22E59">
        <w:t>population will depend on the return of Carp from off-channel habitats. In some cases this may be preventable, although this is likely to mean that there will be little return of fish of any species (particularly medium and larger species). Thus</w:t>
      </w:r>
      <w:r w:rsidR="00113E6A">
        <w:t>,</w:t>
      </w:r>
      <w:r w:rsidRPr="00E42920">
        <w:t xml:space="preserve"> some benefits to </w:t>
      </w:r>
      <w:r w:rsidR="00113E6A">
        <w:t xml:space="preserve">the </w:t>
      </w:r>
      <w:r w:rsidRPr="00E42920">
        <w:t>native fish community may als</w:t>
      </w:r>
      <w:r w:rsidRPr="00B22E59">
        <w:t>o be lost if the Carp exodus from floodplains is reduced or prevented.</w:t>
      </w:r>
    </w:p>
    <w:p w14:paraId="46582F2E" w14:textId="194B79B0" w:rsidR="00554FAB" w:rsidRPr="00CF5BCE" w:rsidRDefault="00554FAB" w:rsidP="0015489F">
      <w:pPr>
        <w:pStyle w:val="ARIERBody"/>
      </w:pPr>
      <w:r w:rsidRPr="00077D7A">
        <w:t xml:space="preserve">Initially, the present project </w:t>
      </w:r>
      <w:r w:rsidR="00EC4D0B">
        <w:t>focused</w:t>
      </w:r>
      <w:r w:rsidRPr="00077D7A">
        <w:t xml:space="preserve"> on specific flow types, but it became apparent that, although general recommendations can be made for flow and habitat types, operational details can be very site-specific</w:t>
      </w:r>
      <w:r w:rsidR="00113E6A">
        <w:t>; thus,</w:t>
      </w:r>
      <w:r w:rsidRPr="00077D7A">
        <w:t xml:space="preserve"> there is a need for individual site r</w:t>
      </w:r>
      <w:r w:rsidRPr="00E42920">
        <w:t xml:space="preserve">isk assessments relating to watering scenarios. These will form a key component of flow-related Carp management plans, including assessments of risk, and </w:t>
      </w:r>
      <w:r w:rsidRPr="00B22E59">
        <w:t xml:space="preserve">strong involvement of the infrastructure operators is required in planning development and implementation. This process can be </w:t>
      </w:r>
      <w:r w:rsidR="00113E6A">
        <w:t>informed</w:t>
      </w:r>
      <w:r w:rsidR="00113E6A" w:rsidRPr="00E42920">
        <w:t xml:space="preserve"> </w:t>
      </w:r>
      <w:r w:rsidRPr="00B22E59">
        <w:t xml:space="preserve">by the model outputs for the scenarios tested herein. There is also a need for principles and guidelines for Carp management to </w:t>
      </w:r>
      <w:r w:rsidR="00113E6A">
        <w:t xml:space="preserve">be developed </w:t>
      </w:r>
      <w:r w:rsidRPr="00E42920">
        <w:t>in conjunction with EWAs and other complementary management actions.</w:t>
      </w:r>
    </w:p>
    <w:p w14:paraId="4016CDF4" w14:textId="07A37243" w:rsidR="00554FAB" w:rsidRPr="00CF5BCE" w:rsidRDefault="00554FAB" w:rsidP="0015489F">
      <w:pPr>
        <w:pStyle w:val="ARIERBody"/>
      </w:pPr>
      <w:r w:rsidRPr="00B22E59">
        <w:t>It is difficult to manage any fish population</w:t>
      </w:r>
      <w:r w:rsidR="00113E6A">
        <w:t xml:space="preserve">, </w:t>
      </w:r>
      <w:r w:rsidRPr="00B22E59">
        <w:t>including Carp</w:t>
      </w:r>
      <w:r w:rsidR="00113E6A">
        <w:t>,</w:t>
      </w:r>
      <w:r w:rsidR="00113E6A" w:rsidRPr="00B22E59">
        <w:t xml:space="preserve"> </w:t>
      </w:r>
      <w:r w:rsidRPr="00B22E59">
        <w:t xml:space="preserve">in the absence of adequate field data. We therefore recommend establishing a monitoring regime that provides data on Carp population dynamics in relation to their overall status and also </w:t>
      </w:r>
      <w:r w:rsidR="00113E6A">
        <w:t xml:space="preserve">their </w:t>
      </w:r>
      <w:r w:rsidRPr="00B22E59">
        <w:t xml:space="preserve">responses to interventions such as environmental water management. Not only will these data inform management, but they can also be used to support the validation, calibration and future refinement of the population model. At present there appears to be no dedicated Carp monitoring program for any of the high-priority floodplain regulators or nearby riverine sites. </w:t>
      </w:r>
      <w:r w:rsidR="00651817" w:rsidRPr="00B22E59">
        <w:t>Although</w:t>
      </w:r>
      <w:r w:rsidRPr="00B22E59">
        <w:t xml:space="preserve"> Carp are a very well-studied fish species, their impacts on native fishes </w:t>
      </w:r>
      <w:r w:rsidR="00113E6A">
        <w:t>and on</w:t>
      </w:r>
      <w:r w:rsidR="00113E6A" w:rsidRPr="00B22E59">
        <w:t xml:space="preserve"> </w:t>
      </w:r>
      <w:r w:rsidRPr="00B22E59">
        <w:t xml:space="preserve">many components of </w:t>
      </w:r>
      <w:r w:rsidR="00113E6A">
        <w:t xml:space="preserve">the </w:t>
      </w:r>
      <w:r w:rsidRPr="00B22E59">
        <w:t>Australian ecosystem are still not well quantified. There is a need to quantify such impacts so that they can receive proper recognition and management attention (Koehn et al. 2000).</w:t>
      </w:r>
    </w:p>
    <w:p w14:paraId="45E7E61A" w14:textId="4212FDAC" w:rsidR="00554FAB" w:rsidRPr="00B22E59" w:rsidRDefault="00554FAB" w:rsidP="0015489F">
      <w:pPr>
        <w:pStyle w:val="ARIERBody"/>
      </w:pPr>
      <w:r w:rsidRPr="00077D7A">
        <w:t>Bio</w:t>
      </w:r>
      <w:r w:rsidR="001F11BE">
        <w:t>-</w:t>
      </w:r>
      <w:r w:rsidRPr="00077D7A">
        <w:t>economic modelling provides a quantitative framework for considering the benefits and costs of alternative levels of inve</w:t>
      </w:r>
      <w:r w:rsidRPr="00E42920">
        <w:t xml:space="preserve">stment in invasive species management. It does this by linking the level of investment </w:t>
      </w:r>
      <w:r w:rsidR="008B4C40">
        <w:t>in</w:t>
      </w:r>
      <w:r w:rsidR="008B4C40" w:rsidRPr="00E42920">
        <w:t xml:space="preserve"> </w:t>
      </w:r>
      <w:r w:rsidRPr="00B22E59">
        <w:t xml:space="preserve">the costs of intervention (control) </w:t>
      </w:r>
      <w:r w:rsidR="008B4C40">
        <w:t>to</w:t>
      </w:r>
      <w:r w:rsidR="008B4C40" w:rsidRPr="00E42920">
        <w:t xml:space="preserve"> </w:t>
      </w:r>
      <w:r w:rsidR="008B4C40">
        <w:t xml:space="preserve">the </w:t>
      </w:r>
      <w:r w:rsidRPr="00E42920">
        <w:t xml:space="preserve">value of </w:t>
      </w:r>
      <w:r w:rsidR="008B4C40">
        <w:t xml:space="preserve">the </w:t>
      </w:r>
      <w:r w:rsidRPr="00E42920">
        <w:t>benefits derived</w:t>
      </w:r>
      <w:r w:rsidR="00B63801">
        <w:t>;</w:t>
      </w:r>
      <w:r w:rsidRPr="00B22E59">
        <w:t xml:space="preserve"> </w:t>
      </w:r>
      <w:r w:rsidRPr="00E42920">
        <w:t>typically a product of the number of individuals that have to be removed to achieve some specified density (Choquenot et al. 2004). Determining threshold population levels (e.g. kg/ha) against</w:t>
      </w:r>
      <w:r w:rsidRPr="00B22E59">
        <w:t xml:space="preserve"> which targets and investments can be made is important for Carp (pest) management plans (Koehn et al. 2000). Whil</w:t>
      </w:r>
      <w:r w:rsidR="002F5CCA" w:rsidRPr="00B22E59">
        <w:t>e</w:t>
      </w:r>
      <w:r w:rsidRPr="00B22E59">
        <w:t xml:space="preserve"> it was outside the scope of the present project to quantify the potential impacts of currently available Carp ‘control’ techniques on overall populations, we conclude that </w:t>
      </w:r>
      <w:r w:rsidR="008B4C40">
        <w:t xml:space="preserve">the </w:t>
      </w:r>
      <w:r w:rsidRPr="00B22E59">
        <w:t xml:space="preserve">options are currently limited. The present technologies need to be carefully </w:t>
      </w:r>
      <w:r w:rsidRPr="00B22E59">
        <w:lastRenderedPageBreak/>
        <w:t>implemented and tailored to maximi</w:t>
      </w:r>
      <w:r w:rsidR="002F5CCA" w:rsidRPr="00B22E59">
        <w:t>s</w:t>
      </w:r>
      <w:r w:rsidRPr="00B22E59">
        <w:t>e their site-scale impacts. There is also a need to quantitatively and realistically assess the impacts of each Carp ‘control’ option on overall populations.</w:t>
      </w:r>
    </w:p>
    <w:p w14:paraId="6C7352D4" w14:textId="0300F60F" w:rsidR="00554FAB" w:rsidRPr="00CF5BCE" w:rsidRDefault="00554FAB" w:rsidP="0015489F">
      <w:pPr>
        <w:pStyle w:val="ARIERBody"/>
      </w:pPr>
      <w:r w:rsidRPr="00077D7A">
        <w:t>A major gap in the management of fish and environmental water is t</w:t>
      </w:r>
      <w:r w:rsidRPr="00E42920">
        <w:t>he ability to quantifiably evaluate the negative impacts of Carp alongside the benefits to native biota. There are no detailed, site-sp</w:t>
      </w:r>
      <w:r w:rsidRPr="00B22E59">
        <w:t>ecific native fish management plans or population models</w:t>
      </w:r>
      <w:r w:rsidR="008B4C40">
        <w:t>;</w:t>
      </w:r>
      <w:r w:rsidRPr="00E42920">
        <w:t xml:space="preserve"> hence</w:t>
      </w:r>
      <w:r w:rsidR="008B4C40">
        <w:t>,</w:t>
      </w:r>
      <w:r w:rsidRPr="00E42920">
        <w:t xml:space="preserve"> development of these is urgently required </w:t>
      </w:r>
      <w:r w:rsidR="008B4C40">
        <w:t>for</w:t>
      </w:r>
      <w:r w:rsidR="008B4C40" w:rsidRPr="00E42920">
        <w:t xml:space="preserve"> </w:t>
      </w:r>
      <w:r w:rsidRPr="00B22E59">
        <w:t>quantify</w:t>
      </w:r>
      <w:r w:rsidR="008B4C40">
        <w:t>ing</w:t>
      </w:r>
      <w:r w:rsidRPr="00E42920">
        <w:t xml:space="preserve"> the overall benefits of environmental water. </w:t>
      </w:r>
      <w:r w:rsidR="00106DB9">
        <w:t>G</w:t>
      </w:r>
      <w:r w:rsidRPr="00E42920">
        <w:t xml:space="preserve">reater certainty </w:t>
      </w:r>
      <w:r w:rsidR="00106DB9">
        <w:t>of</w:t>
      </w:r>
      <w:r w:rsidR="00B63801">
        <w:t xml:space="preserve"> </w:t>
      </w:r>
      <w:r w:rsidR="00106DB9">
        <w:t xml:space="preserve">the </w:t>
      </w:r>
      <w:r w:rsidR="00106DB9" w:rsidRPr="00E42920">
        <w:t xml:space="preserve">benefits </w:t>
      </w:r>
      <w:r w:rsidR="00106DB9">
        <w:t xml:space="preserve">to </w:t>
      </w:r>
      <w:r w:rsidRPr="00E42920">
        <w:t>native fish</w:t>
      </w:r>
      <w:r w:rsidR="00106DB9">
        <w:t>es will increase</w:t>
      </w:r>
      <w:r w:rsidRPr="00E42920">
        <w:t xml:space="preserve"> confidence in </w:t>
      </w:r>
      <w:r w:rsidR="008B4C40">
        <w:t xml:space="preserve">our </w:t>
      </w:r>
      <w:r w:rsidRPr="00E42920">
        <w:t xml:space="preserve">understanding </w:t>
      </w:r>
      <w:r w:rsidR="008B4C40">
        <w:t xml:space="preserve">of </w:t>
      </w:r>
      <w:r w:rsidRPr="00E42920">
        <w:t>the relative impacts of Carp and the need for management actions. In summary, native fish models would enable Carp management to be considered in a more balanced way.</w:t>
      </w:r>
    </w:p>
    <w:p w14:paraId="1F3D71A0" w14:textId="42D6D297" w:rsidR="00554FAB" w:rsidRPr="00CF5BCE" w:rsidRDefault="00554FAB" w:rsidP="0015489F">
      <w:pPr>
        <w:pStyle w:val="ARIERBody"/>
      </w:pPr>
      <w:r w:rsidRPr="00077D7A">
        <w:t>The rehabilitation of MDB native fishes cannot be achieved by the provision of environmental water only, or the removal of Carp alone (Koehn et al. 2104b). In some cases there are other overriding issue</w:t>
      </w:r>
      <w:r w:rsidRPr="00E42920">
        <w:t>s or threats that need to be addressed before the benefits from environmental water can be maximised</w:t>
      </w:r>
      <w:r w:rsidR="008E4037">
        <w:t>—f</w:t>
      </w:r>
      <w:r w:rsidRPr="00B22E59">
        <w:t>or example, actions to address issues such as cold-water pollution (Lugg and Copeland 2014</w:t>
      </w:r>
      <w:r w:rsidR="00F232B5">
        <w:rPr>
          <w:rStyle w:val="CommentReference"/>
          <w:rFonts w:cs="Times New Roman"/>
        </w:rPr>
        <w:t>),</w:t>
      </w:r>
      <w:r w:rsidRPr="00E42920">
        <w:t xml:space="preserve"> connectivity (Baumgartner et al. 2014), blackwater (King et al. 201</w:t>
      </w:r>
      <w:r w:rsidR="00F232B5">
        <w:t>2</w:t>
      </w:r>
      <w:r w:rsidRPr="00E42920">
        <w:t xml:space="preserve">) and fisheries stocking and management (see Koehn and Todd 2012) can complement </w:t>
      </w:r>
      <w:r w:rsidR="00EF17FF">
        <w:t xml:space="preserve">the </w:t>
      </w:r>
      <w:r w:rsidRPr="00E42920">
        <w:t>benefits from environ</w:t>
      </w:r>
      <w:r w:rsidRPr="00B22E59">
        <w:t xml:space="preserve">mental flows </w:t>
      </w:r>
      <w:r w:rsidR="00EF17FF">
        <w:t>in terms of</w:t>
      </w:r>
      <w:r w:rsidR="00EF17FF" w:rsidRPr="00E42920">
        <w:t xml:space="preserve"> </w:t>
      </w:r>
      <w:r w:rsidRPr="00B22E59">
        <w:t>supporting the recovery of native fishes.</w:t>
      </w:r>
    </w:p>
    <w:p w14:paraId="133CBC1A" w14:textId="7A1B7204" w:rsidR="00554FAB" w:rsidRPr="00CF5BCE" w:rsidRDefault="00554FAB" w:rsidP="0015489F">
      <w:pPr>
        <w:pStyle w:val="ARIERBody"/>
        <w:rPr>
          <w:rFonts w:eastAsiaTheme="minorHAnsi"/>
        </w:rPr>
      </w:pPr>
      <w:r w:rsidRPr="00077D7A">
        <w:t>Climate change will also have a wide range of impacts on fishes and their habitats</w:t>
      </w:r>
      <w:r w:rsidRPr="00E42920">
        <w:t xml:space="preserve"> (Balcombe et al. 2011</w:t>
      </w:r>
      <w:r w:rsidR="00F232B5">
        <w:rPr>
          <w:rStyle w:val="CommentReference"/>
          <w:rFonts w:cs="Times New Roman"/>
        </w:rPr>
        <w:t>;</w:t>
      </w:r>
      <w:r w:rsidRPr="00E42920">
        <w:t xml:space="preserve"> Koehn et al. 2011; Morrongiello et al. 2011</w:t>
      </w:r>
      <w:r w:rsidR="00F232B5">
        <w:rPr>
          <w:rStyle w:val="CommentReference"/>
          <w:rFonts w:cs="Times New Roman"/>
        </w:rPr>
        <w:t>)</w:t>
      </w:r>
      <w:r w:rsidRPr="00E42920">
        <w:t xml:space="preserve"> and this needs to be integr</w:t>
      </w:r>
      <w:r w:rsidRPr="00B22E59">
        <w:t xml:space="preserve">ated into future water management (Aldous et al. 2011). Reductions in flows are predicted to be minor compared </w:t>
      </w:r>
      <w:r w:rsidR="00EF17FF">
        <w:t>with</w:t>
      </w:r>
      <w:r w:rsidR="00EF17FF" w:rsidRPr="00E42920">
        <w:t xml:space="preserve"> </w:t>
      </w:r>
      <w:r w:rsidRPr="00B22E59">
        <w:t>those already imposed by river regulation and water extraction (McMahon and Finlayson 2003</w:t>
      </w:r>
      <w:r w:rsidR="00F232B5">
        <w:rPr>
          <w:rStyle w:val="CommentReference"/>
          <w:rFonts w:cs="Times New Roman"/>
        </w:rPr>
        <w:t>),</w:t>
      </w:r>
      <w:r w:rsidRPr="00E42920">
        <w:t xml:space="preserve"> but there will be changed flow patterns, wi</w:t>
      </w:r>
      <w:r w:rsidRPr="00B22E59">
        <w:t>th more extreme drought</w:t>
      </w:r>
      <w:r w:rsidR="00EF17FF">
        <w:t>s</w:t>
      </w:r>
      <w:r w:rsidRPr="00E42920">
        <w:t xml:space="preserve"> and floods (CSIRO 2008). It is difficult to predict how these changes will impact either native fish or Carp populations, but they are likely to alter habitats and increase pressure on the use of EWAs.</w:t>
      </w:r>
    </w:p>
    <w:p w14:paraId="1C08F508" w14:textId="58029FB7" w:rsidR="00554FAB" w:rsidRPr="00CF5BCE" w:rsidRDefault="00554FAB" w:rsidP="0015489F">
      <w:pPr>
        <w:pStyle w:val="ARIERBody"/>
        <w:rPr>
          <w:rFonts w:eastAsiaTheme="minorHAnsi"/>
        </w:rPr>
      </w:pPr>
      <w:r w:rsidRPr="00077D7A">
        <w:rPr>
          <w:rFonts w:eastAsiaTheme="minorHAnsi"/>
        </w:rPr>
        <w:t xml:space="preserve">Environmental water management is a relatively new science </w:t>
      </w:r>
      <w:r w:rsidR="00EF17FF">
        <w:rPr>
          <w:rFonts w:eastAsiaTheme="minorHAnsi"/>
        </w:rPr>
        <w:t>in</w:t>
      </w:r>
      <w:r w:rsidR="00EF17FF" w:rsidRPr="00077D7A">
        <w:rPr>
          <w:rFonts w:eastAsiaTheme="minorHAnsi"/>
        </w:rPr>
        <w:t xml:space="preserve"> </w:t>
      </w:r>
      <w:r w:rsidRPr="00077D7A">
        <w:rPr>
          <w:rFonts w:eastAsiaTheme="minorHAnsi"/>
        </w:rPr>
        <w:t xml:space="preserve">which managers and scientists are all learning. </w:t>
      </w:r>
      <w:r w:rsidRPr="00E42920">
        <w:t>There have been substantial changes to water management in the MDB over the past two decades, potentially with major benefits to native biota and the river ecosystem. Th</w:t>
      </w:r>
      <w:r w:rsidRPr="00B22E59">
        <w:t>ere is still much to be learnt, however, both from science and management perspectives on how to maximise these benefits. There is a need to plan carefully</w:t>
      </w:r>
      <w:r w:rsidR="00EF17FF">
        <w:t xml:space="preserve"> and </w:t>
      </w:r>
      <w:r w:rsidRPr="00B22E59">
        <w:t xml:space="preserve">then </w:t>
      </w:r>
      <w:r w:rsidR="00EF17FF">
        <w:t xml:space="preserve">to </w:t>
      </w:r>
      <w:r w:rsidRPr="00E42920">
        <w:t>learn as we go. Potential risks, such as any increases in Carp abundance, must be weig</w:t>
      </w:r>
      <w:r w:rsidRPr="00B22E59">
        <w:t xml:space="preserve">hed </w:t>
      </w:r>
      <w:r w:rsidR="00EF17FF">
        <w:t xml:space="preserve">up </w:t>
      </w:r>
      <w:r w:rsidRPr="00E42920">
        <w:t>against other benefits</w:t>
      </w:r>
      <w:r w:rsidR="00EF17FF">
        <w:t>,</w:t>
      </w:r>
      <w:r w:rsidRPr="00E42920">
        <w:t xml:space="preserve"> and there is great scope </w:t>
      </w:r>
      <w:r w:rsidR="00EF17FF">
        <w:t>for</w:t>
      </w:r>
      <w:r w:rsidR="00EF17FF" w:rsidRPr="00E42920">
        <w:t xml:space="preserve"> </w:t>
      </w:r>
      <w:r w:rsidR="00EF17FF" w:rsidRPr="00B22E59">
        <w:t>reduc</w:t>
      </w:r>
      <w:r w:rsidR="00EF17FF">
        <w:t>ing the</w:t>
      </w:r>
      <w:r w:rsidR="00EF17FF" w:rsidRPr="00E42920">
        <w:t xml:space="preserve"> </w:t>
      </w:r>
      <w:r w:rsidRPr="00B22E59">
        <w:t xml:space="preserve">benefits to Carp while achieving broader river restoration goals. </w:t>
      </w:r>
      <w:r w:rsidRPr="00B22E59">
        <w:rPr>
          <w:rFonts w:eastAsiaTheme="minorHAnsi"/>
        </w:rPr>
        <w:t xml:space="preserve">This study illustrates the utility of a population model to ‘quantify’ changes </w:t>
      </w:r>
      <w:r w:rsidR="00EF17FF">
        <w:rPr>
          <w:rFonts w:eastAsiaTheme="minorHAnsi"/>
        </w:rPr>
        <w:t>in</w:t>
      </w:r>
      <w:r w:rsidR="00EF17FF" w:rsidRPr="00E42920">
        <w:rPr>
          <w:rFonts w:eastAsiaTheme="minorHAnsi"/>
        </w:rPr>
        <w:t xml:space="preserve"> </w:t>
      </w:r>
      <w:r w:rsidRPr="00B22E59">
        <w:rPr>
          <w:rFonts w:eastAsiaTheme="minorHAnsi"/>
        </w:rPr>
        <w:t xml:space="preserve">Carp populations </w:t>
      </w:r>
      <w:r w:rsidR="00EF17FF">
        <w:rPr>
          <w:rFonts w:eastAsiaTheme="minorHAnsi"/>
        </w:rPr>
        <w:t xml:space="preserve">resulting </w:t>
      </w:r>
      <w:r w:rsidRPr="00E42920">
        <w:rPr>
          <w:rFonts w:eastAsiaTheme="minorHAnsi"/>
        </w:rPr>
        <w:t>from a range of flow scenarios, including environmental water management. Additional tools such as conceptual and population models (both for Carp and native fish) will greatly assist this management by allowing exploration of the relative outcom</w:t>
      </w:r>
      <w:r w:rsidRPr="00B22E59">
        <w:rPr>
          <w:rFonts w:eastAsiaTheme="minorHAnsi"/>
        </w:rPr>
        <w:t xml:space="preserve">es of various options. </w:t>
      </w:r>
      <w:r w:rsidR="00F232B5" w:rsidRPr="00034333">
        <w:t xml:space="preserve">While the development of this modelling has been a major step forward, there are several </w:t>
      </w:r>
      <w:r w:rsidR="00F232B5">
        <w:t xml:space="preserve">additional opportunities </w:t>
      </w:r>
      <w:r w:rsidR="00F232B5" w:rsidRPr="00034333">
        <w:t xml:space="preserve">that could greatly </w:t>
      </w:r>
      <w:r w:rsidR="00F232B5">
        <w:t>progress</w:t>
      </w:r>
      <w:r w:rsidR="00F232B5" w:rsidRPr="00034333">
        <w:t xml:space="preserve"> water </w:t>
      </w:r>
      <w:r w:rsidR="00F232B5">
        <w:t xml:space="preserve">and Carp </w:t>
      </w:r>
      <w:r w:rsidR="00F232B5" w:rsidRPr="00034333">
        <w:t>management in the future:</w:t>
      </w:r>
    </w:p>
    <w:p w14:paraId="1EAD079A" w14:textId="77B625CA" w:rsidR="00554FAB" w:rsidRPr="00CF5BCE" w:rsidRDefault="00554FAB" w:rsidP="0015489F">
      <w:pPr>
        <w:pStyle w:val="ARIERBody"/>
        <w:numPr>
          <w:ilvl w:val="0"/>
          <w:numId w:val="120"/>
        </w:numPr>
        <w:ind w:left="426" w:hanging="426"/>
      </w:pPr>
      <w:r w:rsidRPr="00077D7A">
        <w:t>The development of a metapopulation model for Carp. While this current model can be utilised at any scale, the integ</w:t>
      </w:r>
      <w:r w:rsidRPr="00E42920">
        <w:t>ration of different habitats, areas and flows would provide outputs with greater amenity for flow managers.</w:t>
      </w:r>
    </w:p>
    <w:p w14:paraId="6F0974A9" w14:textId="7F421E5D" w:rsidR="00554FAB" w:rsidRPr="00CF5BCE" w:rsidRDefault="00554FAB" w:rsidP="0015489F">
      <w:pPr>
        <w:pStyle w:val="ARIERBody"/>
        <w:numPr>
          <w:ilvl w:val="0"/>
          <w:numId w:val="120"/>
        </w:numPr>
        <w:ind w:left="426" w:hanging="426"/>
      </w:pPr>
      <w:r w:rsidRPr="00077D7A">
        <w:t>Application of this model to the northern MDB</w:t>
      </w:r>
      <w:r w:rsidR="00EF17FF">
        <w:t>, which has</w:t>
      </w:r>
      <w:r w:rsidRPr="00077D7A">
        <w:t xml:space="preserve"> some key ecological differences </w:t>
      </w:r>
      <w:r w:rsidR="00EF17FF">
        <w:t>from</w:t>
      </w:r>
      <w:r w:rsidR="00EF17FF" w:rsidRPr="00077D7A">
        <w:t xml:space="preserve"> </w:t>
      </w:r>
      <w:r w:rsidRPr="00077D7A">
        <w:t xml:space="preserve">the </w:t>
      </w:r>
      <w:r w:rsidR="00EF17FF">
        <w:t>s</w:t>
      </w:r>
      <w:r w:rsidR="00EF17FF" w:rsidRPr="00077D7A">
        <w:t xml:space="preserve">outhern </w:t>
      </w:r>
      <w:r w:rsidRPr="00077D7A">
        <w:t>MDB that need to be explored and incorporat</w:t>
      </w:r>
      <w:r w:rsidRPr="00E42920">
        <w:t>ed. (</w:t>
      </w:r>
      <w:r w:rsidR="00EF17FF">
        <w:t>W</w:t>
      </w:r>
      <w:r w:rsidRPr="00E42920">
        <w:t>ork is expected to begin on this soon</w:t>
      </w:r>
      <w:r w:rsidR="00EF17FF">
        <w:t>.</w:t>
      </w:r>
      <w:r w:rsidRPr="00E42920">
        <w:t>)</w:t>
      </w:r>
    </w:p>
    <w:p w14:paraId="58CD6FCE" w14:textId="2693CBF3" w:rsidR="00554FAB" w:rsidRPr="00CF5BCE" w:rsidRDefault="00554FAB" w:rsidP="0015489F">
      <w:pPr>
        <w:pStyle w:val="ARIERBody"/>
        <w:numPr>
          <w:ilvl w:val="0"/>
          <w:numId w:val="120"/>
        </w:numPr>
        <w:ind w:left="426" w:hanging="426"/>
      </w:pPr>
      <w:r w:rsidRPr="00077D7A">
        <w:t>Development of population models incorporating flows for a range of native fish species. (Work has just been initiated for eight species.</w:t>
      </w:r>
      <w:r w:rsidR="00EF17FF">
        <w:t>)</w:t>
      </w:r>
    </w:p>
    <w:p w14:paraId="5C4707C7" w14:textId="0F03EDFD" w:rsidR="00554FAB" w:rsidRPr="00CF5BCE" w:rsidRDefault="00554FAB" w:rsidP="0015489F">
      <w:pPr>
        <w:pStyle w:val="ARIERBody"/>
        <w:numPr>
          <w:ilvl w:val="0"/>
          <w:numId w:val="120"/>
        </w:numPr>
        <w:ind w:left="426" w:hanging="426"/>
      </w:pPr>
      <w:r w:rsidRPr="00077D7A">
        <w:t>Ultimately</w:t>
      </w:r>
      <w:r w:rsidR="00EF17FF">
        <w:t>,</w:t>
      </w:r>
      <w:r w:rsidRPr="00077D7A">
        <w:t xml:space="preserve"> a fish community model that can include interactions be</w:t>
      </w:r>
      <w:r w:rsidRPr="00E42920">
        <w:t>tween species and watering options could be developed.</w:t>
      </w:r>
    </w:p>
    <w:p w14:paraId="2C02443F" w14:textId="7FF6348C" w:rsidR="00554FAB" w:rsidRPr="00CF5BCE" w:rsidRDefault="00554FAB" w:rsidP="0015489F">
      <w:pPr>
        <w:pStyle w:val="ARIERBody"/>
        <w:rPr>
          <w:rFonts w:eastAsiaTheme="minorHAnsi"/>
        </w:rPr>
      </w:pPr>
      <w:r w:rsidRPr="00077D7A">
        <w:rPr>
          <w:rFonts w:eastAsiaTheme="minorHAnsi"/>
        </w:rPr>
        <w:lastRenderedPageBreak/>
        <w:t xml:space="preserve">Current thinking indicates that planning for environmental flow and Carp management is best conducted over longer time frames (e.g. </w:t>
      </w:r>
      <w:r w:rsidR="00EF17FF" w:rsidRPr="00077D7A">
        <w:rPr>
          <w:rFonts w:eastAsiaTheme="minorHAnsi"/>
        </w:rPr>
        <w:t>10</w:t>
      </w:r>
      <w:r w:rsidR="00EF17FF">
        <w:rPr>
          <w:rFonts w:eastAsiaTheme="minorHAnsi"/>
        </w:rPr>
        <w:t> </w:t>
      </w:r>
      <w:r w:rsidRPr="00077D7A">
        <w:rPr>
          <w:rFonts w:eastAsiaTheme="minorHAnsi"/>
        </w:rPr>
        <w:t>years)</w:t>
      </w:r>
      <w:r w:rsidR="00EF17FF">
        <w:rPr>
          <w:rFonts w:eastAsiaTheme="minorHAnsi"/>
        </w:rPr>
        <w:t>,</w:t>
      </w:r>
      <w:r w:rsidRPr="00077D7A">
        <w:rPr>
          <w:rFonts w:eastAsiaTheme="minorHAnsi"/>
        </w:rPr>
        <w:t xml:space="preserve"> which can easily be accommodated with the use of modelling</w:t>
      </w:r>
      <w:r w:rsidRPr="00E42920">
        <w:rPr>
          <w:rFonts w:eastAsiaTheme="minorHAnsi"/>
        </w:rPr>
        <w:t xml:space="preserve">. Together with </w:t>
      </w:r>
      <w:r w:rsidRPr="00B22E59">
        <w:rPr>
          <w:rFonts w:eastAsiaTheme="minorHAnsi"/>
        </w:rPr>
        <w:t xml:space="preserve">outputs from the newly initiated </w:t>
      </w:r>
      <w:r w:rsidR="00EF17FF">
        <w:rPr>
          <w:rFonts w:eastAsiaTheme="minorHAnsi"/>
        </w:rPr>
        <w:t>N</w:t>
      </w:r>
      <w:r w:rsidR="00EF17FF" w:rsidRPr="00E42920">
        <w:rPr>
          <w:rFonts w:eastAsiaTheme="minorHAnsi"/>
        </w:rPr>
        <w:t xml:space="preserve">ative </w:t>
      </w:r>
      <w:r w:rsidR="00EF17FF">
        <w:rPr>
          <w:rFonts w:eastAsiaTheme="minorHAnsi"/>
        </w:rPr>
        <w:t>F</w:t>
      </w:r>
      <w:r w:rsidR="00EF17FF" w:rsidRPr="00E42920">
        <w:rPr>
          <w:rFonts w:eastAsiaTheme="minorHAnsi"/>
        </w:rPr>
        <w:t xml:space="preserve">ish </w:t>
      </w:r>
      <w:r w:rsidR="00EF17FF">
        <w:rPr>
          <w:rFonts w:eastAsiaTheme="minorHAnsi"/>
        </w:rPr>
        <w:t>P</w:t>
      </w:r>
      <w:r w:rsidR="00EF17FF" w:rsidRPr="00E42920">
        <w:rPr>
          <w:rFonts w:eastAsiaTheme="minorHAnsi"/>
        </w:rPr>
        <w:t>opulation</w:t>
      </w:r>
      <w:r w:rsidR="00F232B5">
        <w:rPr>
          <w:rStyle w:val="CommentReference"/>
          <w:rFonts w:cs="Times New Roman"/>
        </w:rPr>
        <w:t xml:space="preserve"> </w:t>
      </w:r>
      <w:r w:rsidR="00F232B5" w:rsidRPr="00F232B5">
        <w:rPr>
          <w:rStyle w:val="CommentReference"/>
          <w:rFonts w:cs="Times New Roman"/>
          <w:sz w:val="22"/>
          <w:szCs w:val="22"/>
        </w:rPr>
        <w:t>Models</w:t>
      </w:r>
      <w:r w:rsidR="00EF17FF" w:rsidRPr="00E42920">
        <w:rPr>
          <w:rFonts w:eastAsiaTheme="minorHAnsi"/>
        </w:rPr>
        <w:t xml:space="preserve"> </w:t>
      </w:r>
      <w:r w:rsidR="00EF17FF">
        <w:rPr>
          <w:rFonts w:eastAsiaTheme="minorHAnsi"/>
        </w:rPr>
        <w:t>P</w:t>
      </w:r>
      <w:r w:rsidR="00EF17FF" w:rsidRPr="00E42920">
        <w:rPr>
          <w:rFonts w:eastAsiaTheme="minorHAnsi"/>
        </w:rPr>
        <w:t>roject</w:t>
      </w:r>
      <w:r w:rsidRPr="00B22E59">
        <w:rPr>
          <w:rFonts w:eastAsiaTheme="minorHAnsi"/>
        </w:rPr>
        <w:t>, managers will soon be able to make comparisons of benefits and risks to make more informed decisions regarding watering actions.</w:t>
      </w:r>
    </w:p>
    <w:p w14:paraId="6E00EE64" w14:textId="77777777" w:rsidR="00554FAB" w:rsidRPr="00CF5BCE" w:rsidRDefault="00554FAB" w:rsidP="0015489F">
      <w:pPr>
        <w:pStyle w:val="ARIERBody"/>
      </w:pPr>
    </w:p>
    <w:p w14:paraId="34C65370" w14:textId="77777777" w:rsidR="00554FAB" w:rsidRPr="00CF5BCE" w:rsidRDefault="00554FAB" w:rsidP="0015489F">
      <w:pPr>
        <w:pStyle w:val="ARIERBody"/>
      </w:pPr>
    </w:p>
    <w:p w14:paraId="377BB2C0" w14:textId="234AE74E" w:rsidR="00554FAB" w:rsidRPr="00B22E59" w:rsidRDefault="00BC1767" w:rsidP="0015489F">
      <w:pPr>
        <w:pStyle w:val="ARIERHA"/>
        <w:rPr>
          <w:lang w:val="en-AU"/>
        </w:rPr>
      </w:pPr>
      <w:bookmarkStart w:id="267" w:name="_Toc423012958"/>
      <w:bookmarkStart w:id="268" w:name="_Toc317204299"/>
      <w:r w:rsidRPr="00B22E59">
        <w:rPr>
          <w:lang w:val="en-AU"/>
        </w:rPr>
        <w:t>10</w:t>
      </w:r>
      <w:r w:rsidRPr="00B22E59">
        <w:rPr>
          <w:lang w:val="en-AU"/>
        </w:rPr>
        <w:tab/>
      </w:r>
      <w:r w:rsidR="00554FAB" w:rsidRPr="00B22E59">
        <w:rPr>
          <w:lang w:val="en-AU"/>
        </w:rPr>
        <w:t>Key messages for management</w:t>
      </w:r>
      <w:bookmarkEnd w:id="267"/>
      <w:bookmarkEnd w:id="268"/>
    </w:p>
    <w:p w14:paraId="1F853908" w14:textId="0B986C56" w:rsidR="00554FAB" w:rsidRPr="00CF5BCE" w:rsidRDefault="00554FAB" w:rsidP="0015489F">
      <w:pPr>
        <w:pStyle w:val="ARIERBody"/>
      </w:pPr>
      <w:r w:rsidRPr="00077D7A">
        <w:t>A r</w:t>
      </w:r>
      <w:r w:rsidRPr="00E42920">
        <w:t>ange of recommendations relating to both the general principles as well as more detailed aspects of watering are provided below. As the detai</w:t>
      </w:r>
      <w:r w:rsidRPr="00B22E59">
        <w:t>ls of individual watering events and scenarios can be very site-specific, however, local assessments for the management of flows and Carp may also be required.</w:t>
      </w:r>
    </w:p>
    <w:p w14:paraId="54E9B41B" w14:textId="7180E047" w:rsidR="00554FAB" w:rsidRPr="00CF5BCE" w:rsidRDefault="00554FAB" w:rsidP="0015489F">
      <w:pPr>
        <w:pStyle w:val="ARIERBody"/>
        <w:numPr>
          <w:ilvl w:val="0"/>
          <w:numId w:val="121"/>
        </w:numPr>
        <w:ind w:left="426" w:hanging="426"/>
      </w:pPr>
      <w:r w:rsidRPr="00077D7A">
        <w:t xml:space="preserve">Priority objectives for environmental water management in the </w:t>
      </w:r>
      <w:r w:rsidR="003C0C82">
        <w:t>MDB</w:t>
      </w:r>
      <w:r w:rsidRPr="00077D7A">
        <w:t xml:space="preserve"> are to benefit native biota</w:t>
      </w:r>
      <w:r w:rsidR="003C0C82">
        <w:t>,</w:t>
      </w:r>
      <w:r w:rsidRPr="00077D7A">
        <w:t xml:space="preserve"> and this focus must be maintained.</w:t>
      </w:r>
    </w:p>
    <w:p w14:paraId="24AF6599" w14:textId="7828F71B" w:rsidR="00554FAB" w:rsidRPr="00CF5BCE" w:rsidRDefault="00554FAB" w:rsidP="0015489F">
      <w:pPr>
        <w:pStyle w:val="ARIERBody"/>
        <w:numPr>
          <w:ilvl w:val="0"/>
          <w:numId w:val="121"/>
        </w:numPr>
        <w:ind w:left="426" w:hanging="426"/>
      </w:pPr>
      <w:r w:rsidRPr="00077D7A">
        <w:t>Carp are a highly visible and abundant invasive fish species tha</w:t>
      </w:r>
      <w:r w:rsidRPr="00E42920">
        <w:t>t can readily respond to flows, especially overbank flooding. The long potential spawning season for Carp overlaps with that of many nati</w:t>
      </w:r>
      <w:r w:rsidRPr="00B22E59">
        <w:t>ve fishes and also with likely watering times for other biota</w:t>
      </w:r>
      <w:r w:rsidR="003C0C82">
        <w:t>;</w:t>
      </w:r>
      <w:r w:rsidR="003C0C82" w:rsidRPr="00E42920">
        <w:t xml:space="preserve"> </w:t>
      </w:r>
      <w:r w:rsidRPr="00B22E59">
        <w:t>hence</w:t>
      </w:r>
      <w:r w:rsidR="003C0C82">
        <w:t>,</w:t>
      </w:r>
      <w:r w:rsidRPr="00E42920">
        <w:t xml:space="preserve"> careful management is needed.</w:t>
      </w:r>
    </w:p>
    <w:p w14:paraId="77D966BC" w14:textId="277E0DCE" w:rsidR="00554FAB" w:rsidRPr="00CF5BCE" w:rsidRDefault="00554FAB" w:rsidP="0015489F">
      <w:pPr>
        <w:pStyle w:val="ARIERBody"/>
        <w:numPr>
          <w:ilvl w:val="0"/>
          <w:numId w:val="121"/>
        </w:numPr>
        <w:ind w:left="426" w:hanging="426"/>
      </w:pPr>
      <w:r w:rsidRPr="00077D7A">
        <w:t>Natural flooding doe</w:t>
      </w:r>
      <w:r w:rsidRPr="00E42920">
        <w:t>s promote Carp and native fish population growth</w:t>
      </w:r>
      <w:r w:rsidR="003C0C82">
        <w:t>,</w:t>
      </w:r>
      <w:r w:rsidRPr="00E42920">
        <w:t xml:space="preserve"> but water managers have little control over these flows.</w:t>
      </w:r>
    </w:p>
    <w:p w14:paraId="6A47376D" w14:textId="54F0ADD7" w:rsidR="00554FAB" w:rsidRPr="00CF5BCE" w:rsidRDefault="00554FAB" w:rsidP="0015489F">
      <w:pPr>
        <w:pStyle w:val="ARIERBody"/>
        <w:numPr>
          <w:ilvl w:val="0"/>
          <w:numId w:val="121"/>
        </w:numPr>
        <w:ind w:left="426" w:hanging="426"/>
      </w:pPr>
      <w:r w:rsidRPr="00077D7A">
        <w:t>Carp are now a major component of MDB fish fauna</w:t>
      </w:r>
      <w:r w:rsidR="003C0C82">
        <w:t>,</w:t>
      </w:r>
      <w:r w:rsidRPr="00077D7A">
        <w:t xml:space="preserve"> and their recruitment may be an inevitable by-product of some environmental watering activities. The </w:t>
      </w:r>
      <w:r w:rsidRPr="00E42920">
        <w:t xml:space="preserve">responses observed </w:t>
      </w:r>
      <w:r w:rsidR="003C0C82">
        <w:t>in</w:t>
      </w:r>
      <w:r w:rsidR="003C0C82" w:rsidRPr="00E42920">
        <w:t xml:space="preserve"> </w:t>
      </w:r>
      <w:r w:rsidRPr="00B22E59">
        <w:t>Carp population</w:t>
      </w:r>
      <w:r w:rsidR="003C0C82">
        <w:t>s</w:t>
      </w:r>
      <w:r w:rsidRPr="00E42920">
        <w:t xml:space="preserve"> are influenced by existing high abundances. In general, however, in-channel environmental</w:t>
      </w:r>
      <w:r w:rsidRPr="00B22E59">
        <w:t xml:space="preserve"> flows will have minimal impacts on Carp populations, but will have benefits to native fish populations. Furthermore, existing large reproductive Carp populations in the Lower Lakes of the Murray River mean that environmental flows into South Australia will have limited further impact on Carp numbers in the </w:t>
      </w:r>
      <w:r w:rsidR="003C0C82">
        <w:t>L</w:t>
      </w:r>
      <w:r w:rsidR="003C0C82" w:rsidRPr="00E42920">
        <w:t xml:space="preserve">ower </w:t>
      </w:r>
      <w:r w:rsidRPr="00B22E59">
        <w:t>Murray River.</w:t>
      </w:r>
    </w:p>
    <w:p w14:paraId="492637A0" w14:textId="3049EE78" w:rsidR="00554FAB" w:rsidRPr="00CF5BCE" w:rsidRDefault="00554FAB" w:rsidP="0015489F">
      <w:pPr>
        <w:pStyle w:val="ARIERBody"/>
        <w:numPr>
          <w:ilvl w:val="0"/>
          <w:numId w:val="121"/>
        </w:numPr>
        <w:ind w:left="426" w:hanging="426"/>
      </w:pPr>
      <w:r w:rsidRPr="00077D7A">
        <w:t>Habitats and flows that result in high population growt</w:t>
      </w:r>
      <w:r w:rsidRPr="00E42920">
        <w:t>h rates pose the highest risk for increases in Carp populations, and these all involve the inundation of floodplain, wetla</w:t>
      </w:r>
      <w:r w:rsidRPr="00B22E59">
        <w:t>nd and lake habitats.</w:t>
      </w:r>
    </w:p>
    <w:p w14:paraId="5A30C599" w14:textId="479677A5" w:rsidR="00554FAB" w:rsidRPr="00CF5BCE" w:rsidRDefault="00554FAB" w:rsidP="0015489F">
      <w:pPr>
        <w:pStyle w:val="ARIERBody"/>
        <w:numPr>
          <w:ilvl w:val="0"/>
          <w:numId w:val="121"/>
        </w:numPr>
        <w:ind w:left="426" w:hanging="426"/>
      </w:pPr>
      <w:r w:rsidRPr="00077D7A">
        <w:t xml:space="preserve">Artificial floodplain inundation using regulators is likely to pose the greatest risk </w:t>
      </w:r>
      <w:r w:rsidR="003C0C82">
        <w:t>of</w:t>
      </w:r>
      <w:r w:rsidR="003C0C82" w:rsidRPr="00077D7A">
        <w:t xml:space="preserve"> </w:t>
      </w:r>
      <w:r w:rsidRPr="00077D7A">
        <w:t>increasing Carp popula</w:t>
      </w:r>
      <w:r w:rsidRPr="00E42920">
        <w:t xml:space="preserve">tions. Such inundations may export Carp from floodplains and substantially increase the river </w:t>
      </w:r>
      <w:r w:rsidR="003C0C82">
        <w:t xml:space="preserve">Carp </w:t>
      </w:r>
      <w:r w:rsidRPr="00E42920">
        <w:t>meta</w:t>
      </w:r>
      <w:r w:rsidRPr="00B22E59">
        <w:t>population</w:t>
      </w:r>
      <w:r w:rsidR="003C0C82">
        <w:t>,</w:t>
      </w:r>
      <w:r w:rsidRPr="00E42920">
        <w:t xml:space="preserve"> whi</w:t>
      </w:r>
      <w:r w:rsidRPr="00B22E59">
        <w:t xml:space="preserve">le benefits to most native fish species may be limited. Frequent, sequential inundations of the floodplain and the cumulative impacts from the multiple large-scale sites constitute the greatest risk </w:t>
      </w:r>
      <w:r w:rsidR="006A6170">
        <w:t>of</w:t>
      </w:r>
      <w:r w:rsidR="006A6170" w:rsidRPr="00E42920">
        <w:t xml:space="preserve"> </w:t>
      </w:r>
      <w:r w:rsidR="006A6170" w:rsidRPr="00B22E59">
        <w:t>increas</w:t>
      </w:r>
      <w:r w:rsidR="006A6170">
        <w:t>ing</w:t>
      </w:r>
      <w:r w:rsidR="006A6170" w:rsidRPr="00E42920">
        <w:t xml:space="preserve"> </w:t>
      </w:r>
      <w:r w:rsidRPr="00B22E59">
        <w:t>Carp populations in the Murray River. Nevertheless, water managers have high levels of control over this type of management action and hence have the ability to manage such inundations carefully.</w:t>
      </w:r>
    </w:p>
    <w:p w14:paraId="1C195B92" w14:textId="2261E0A5" w:rsidR="00554FAB" w:rsidRPr="00CF5BCE" w:rsidRDefault="00554FAB" w:rsidP="0015489F">
      <w:pPr>
        <w:pStyle w:val="ARIERBody"/>
        <w:numPr>
          <w:ilvl w:val="0"/>
          <w:numId w:val="121"/>
        </w:numPr>
        <w:ind w:left="426" w:hanging="426"/>
      </w:pPr>
      <w:r w:rsidRPr="00077D7A">
        <w:t>Watering for non-fish outcomes could be considered during winter months (water temperatures &lt;16</w:t>
      </w:r>
      <w:r w:rsidR="006A6170">
        <w:t>°</w:t>
      </w:r>
      <w:r w:rsidRPr="00077D7A">
        <w:t>C) to minimise Carp recruitment. This may mean, however, that positive outcomes for</w:t>
      </w:r>
      <w:r w:rsidR="00F232B5">
        <w:t xml:space="preserve"> native</w:t>
      </w:r>
      <w:r w:rsidRPr="00077D7A">
        <w:t xml:space="preserve"> fish</w:t>
      </w:r>
      <w:r w:rsidR="00F232B5">
        <w:rPr>
          <w:rStyle w:val="CommentReference"/>
          <w:rFonts w:cs="Times New Roman"/>
        </w:rPr>
        <w:t xml:space="preserve"> </w:t>
      </w:r>
      <w:r w:rsidRPr="00077D7A">
        <w:t>should not necessarily be expected.</w:t>
      </w:r>
    </w:p>
    <w:p w14:paraId="13DAB37A" w14:textId="735C1F45" w:rsidR="00554FAB" w:rsidRPr="00CF5BCE" w:rsidRDefault="00554FAB" w:rsidP="0015489F">
      <w:pPr>
        <w:pStyle w:val="ARIERBody"/>
        <w:numPr>
          <w:ilvl w:val="0"/>
          <w:numId w:val="121"/>
        </w:numPr>
        <w:ind w:left="426" w:hanging="426"/>
      </w:pPr>
      <w:r w:rsidRPr="00077D7A">
        <w:t>There is a need for Carp</w:t>
      </w:r>
      <w:r w:rsidRPr="00E42920">
        <w:t xml:space="preserve"> to be managed in conjunction with watering through the development and implementation of adequat</w:t>
      </w:r>
      <w:r w:rsidRPr="00B22E59">
        <w:t xml:space="preserve">e Carp management plans </w:t>
      </w:r>
      <w:r w:rsidR="006A6170">
        <w:t>for</w:t>
      </w:r>
      <w:r w:rsidR="006A6170" w:rsidRPr="00E42920">
        <w:t xml:space="preserve"> </w:t>
      </w:r>
      <w:r w:rsidRPr="00B22E59">
        <w:t>all high</w:t>
      </w:r>
      <w:r w:rsidR="0028629D" w:rsidRPr="00B22E59">
        <w:t>-</w:t>
      </w:r>
      <w:r w:rsidRPr="00B22E59">
        <w:t>risk watering activities and sites</w:t>
      </w:r>
      <w:r w:rsidR="006A6170">
        <w:t>,</w:t>
      </w:r>
      <w:r w:rsidRPr="00E42920">
        <w:t xml:space="preserve"> with actions based on pest management principles. These site </w:t>
      </w:r>
      <w:r w:rsidRPr="00E42920">
        <w:lastRenderedPageBreak/>
        <w:t>plans would benefit from being set within the context of a coordinated, Basin</w:t>
      </w:r>
      <w:r w:rsidR="006A03DA" w:rsidRPr="00E42920">
        <w:t>-</w:t>
      </w:r>
      <w:r w:rsidRPr="00B22E59">
        <w:t>wide Carp management plan.</w:t>
      </w:r>
    </w:p>
    <w:p w14:paraId="48241514" w14:textId="30289C85" w:rsidR="00554FAB" w:rsidRPr="00CF5BCE" w:rsidRDefault="00554FAB" w:rsidP="0015489F">
      <w:pPr>
        <w:pStyle w:val="ARIERBody"/>
        <w:numPr>
          <w:ilvl w:val="0"/>
          <w:numId w:val="121"/>
        </w:numPr>
        <w:ind w:left="426" w:hanging="426"/>
      </w:pPr>
      <w:r w:rsidRPr="00077D7A">
        <w:t>In order to quantify the responses of Carp to flows and to manage populations, there is a need for data from regular monitoring. The data can also be incorporated into populati</w:t>
      </w:r>
      <w:r w:rsidRPr="00E42920">
        <w:t xml:space="preserve">on models that can be used to forecast potential changes in Carp and native fish abundances </w:t>
      </w:r>
      <w:r w:rsidRPr="00B22E59">
        <w:t>over the appropriate temporal (decadal) timescales.</w:t>
      </w:r>
    </w:p>
    <w:p w14:paraId="4C34B4AD" w14:textId="7E58E6A3" w:rsidR="00553FBA" w:rsidRPr="00CF5BCE" w:rsidRDefault="00554FAB" w:rsidP="0015489F">
      <w:pPr>
        <w:pStyle w:val="ARIERBody"/>
        <w:numPr>
          <w:ilvl w:val="0"/>
          <w:numId w:val="121"/>
        </w:numPr>
        <w:ind w:left="426" w:hanging="426"/>
      </w:pPr>
      <w:r w:rsidRPr="00077D7A">
        <w:t xml:space="preserve">There is a need </w:t>
      </w:r>
      <w:r w:rsidR="006A6170">
        <w:t>for</w:t>
      </w:r>
      <w:r w:rsidR="006A6170" w:rsidRPr="00077D7A">
        <w:t xml:space="preserve"> </w:t>
      </w:r>
      <w:r w:rsidRPr="00077D7A">
        <w:t>quantify</w:t>
      </w:r>
      <w:r w:rsidR="006A6170">
        <w:t>ing</w:t>
      </w:r>
      <w:r w:rsidRPr="00077D7A">
        <w:t xml:space="preserve"> the benefits of flow management actions </w:t>
      </w:r>
      <w:r w:rsidR="006A6170">
        <w:t>for</w:t>
      </w:r>
      <w:r w:rsidR="006A6170" w:rsidRPr="00077D7A">
        <w:t xml:space="preserve"> </w:t>
      </w:r>
      <w:r w:rsidRPr="00077D7A">
        <w:t>native species so that these can be bala</w:t>
      </w:r>
      <w:r w:rsidRPr="00E42920">
        <w:t xml:space="preserve">nced against any impacts from Carp. A step towards this has occurred through the </w:t>
      </w:r>
      <w:r w:rsidRPr="00B22E59">
        <w:t>initiation of a project to develop native fish population models that will allow the benefits of environmental flows for fish to be explored.</w:t>
      </w:r>
    </w:p>
    <w:p w14:paraId="63F11B0F" w14:textId="1D042B83" w:rsidR="00554FAB" w:rsidRPr="00B22E59" w:rsidRDefault="00554FAB" w:rsidP="0015489F">
      <w:pPr>
        <w:pStyle w:val="ARIERHA"/>
        <w:rPr>
          <w:lang w:val="en-AU"/>
        </w:rPr>
      </w:pPr>
      <w:r w:rsidRPr="00B22E59">
        <w:rPr>
          <w:lang w:val="en-AU"/>
        </w:rPr>
        <w:t xml:space="preserve"> </w:t>
      </w:r>
      <w:r w:rsidRPr="00B22E59">
        <w:rPr>
          <w:lang w:val="en-AU"/>
        </w:rPr>
        <w:br w:type="page"/>
      </w:r>
      <w:bookmarkStart w:id="269" w:name="_Toc423012959"/>
      <w:bookmarkStart w:id="270" w:name="_Toc317204300"/>
      <w:r w:rsidRPr="00B22E59">
        <w:rPr>
          <w:lang w:val="en-AU"/>
        </w:rPr>
        <w:lastRenderedPageBreak/>
        <w:t>References</w:t>
      </w:r>
      <w:bookmarkEnd w:id="269"/>
      <w:bookmarkEnd w:id="270"/>
    </w:p>
    <w:p w14:paraId="4CE02109" w14:textId="3394F6EC" w:rsidR="00554FAB" w:rsidRPr="001E0AE1" w:rsidRDefault="00554FAB" w:rsidP="0015489F">
      <w:pPr>
        <w:pStyle w:val="ARIERRefs"/>
        <w:rPr>
          <w:snapToGrid w:val="0"/>
        </w:rPr>
      </w:pPr>
      <w:r w:rsidRPr="00B22E59">
        <w:rPr>
          <w:snapToGrid w:val="0"/>
        </w:rPr>
        <w:t>Adamek, Z. (1998)</w:t>
      </w:r>
      <w:r w:rsidR="00CD0A41" w:rsidRPr="00B22E59">
        <w:rPr>
          <w:snapToGrid w:val="0"/>
        </w:rPr>
        <w:t>.</w:t>
      </w:r>
      <w:r w:rsidRPr="00B22E59">
        <w:rPr>
          <w:snapToGrid w:val="0"/>
        </w:rPr>
        <w:t xml:space="preserve"> </w:t>
      </w:r>
      <w:r w:rsidRPr="00B22E59">
        <w:rPr>
          <w:i/>
          <w:snapToGrid w:val="0"/>
        </w:rPr>
        <w:t xml:space="preserve">Breeding biology of Carp (Cyprinus </w:t>
      </w:r>
      <w:r w:rsidR="00CD0A41" w:rsidRPr="00B22E59">
        <w:rPr>
          <w:i/>
          <w:snapToGrid w:val="0"/>
        </w:rPr>
        <w:t>c</w:t>
      </w:r>
      <w:r w:rsidRPr="00B22E59">
        <w:rPr>
          <w:i/>
          <w:snapToGrid w:val="0"/>
        </w:rPr>
        <w:t xml:space="preserve">arpio) in the Murrumbidgee Irrigation Area. </w:t>
      </w:r>
      <w:r w:rsidRPr="00B22E59">
        <w:rPr>
          <w:snapToGrid w:val="0"/>
        </w:rPr>
        <w:t>Visiting Scientists Report, CSIRO Division of Land and Water, Griffith</w:t>
      </w:r>
      <w:r w:rsidR="00CD0A41" w:rsidRPr="00B22E59">
        <w:rPr>
          <w:snapToGrid w:val="0"/>
        </w:rPr>
        <w:t>, NSW</w:t>
      </w:r>
      <w:r w:rsidRPr="00B22E59">
        <w:rPr>
          <w:snapToGrid w:val="0"/>
        </w:rPr>
        <w:t>.</w:t>
      </w:r>
    </w:p>
    <w:p w14:paraId="7EB22D60" w14:textId="79857D33" w:rsidR="00554FAB" w:rsidRPr="001E0AE1" w:rsidRDefault="00554FAB" w:rsidP="0015489F">
      <w:pPr>
        <w:pStyle w:val="ARIERRefs"/>
        <w:rPr>
          <w:snapToGrid w:val="0"/>
        </w:rPr>
      </w:pPr>
      <w:r w:rsidRPr="00B22E59">
        <w:rPr>
          <w:snapToGrid w:val="0"/>
        </w:rPr>
        <w:t>Akçakaya, H.R. (1991)</w:t>
      </w:r>
      <w:r w:rsidR="00CD0A41" w:rsidRPr="00B22E59">
        <w:rPr>
          <w:snapToGrid w:val="0"/>
        </w:rPr>
        <w:t>.</w:t>
      </w:r>
      <w:r w:rsidRPr="00B22E59">
        <w:rPr>
          <w:snapToGrid w:val="0"/>
        </w:rPr>
        <w:t xml:space="preserve"> A method for simulating demographic stochasticity. </w:t>
      </w:r>
      <w:r w:rsidRPr="00B22E59">
        <w:rPr>
          <w:i/>
          <w:snapToGrid w:val="0"/>
        </w:rPr>
        <w:t>Ecological Modelling</w:t>
      </w:r>
      <w:r w:rsidRPr="00B22E59">
        <w:rPr>
          <w:snapToGrid w:val="0"/>
        </w:rPr>
        <w:t xml:space="preserve"> </w:t>
      </w:r>
      <w:r w:rsidRPr="00B22E59">
        <w:rPr>
          <w:b/>
          <w:snapToGrid w:val="0"/>
        </w:rPr>
        <w:t>54</w:t>
      </w:r>
      <w:r w:rsidRPr="00B22E59">
        <w:rPr>
          <w:snapToGrid w:val="0"/>
        </w:rPr>
        <w:t>, 133–136.</w:t>
      </w:r>
    </w:p>
    <w:p w14:paraId="0EADAD95" w14:textId="77777777" w:rsidR="00CB0115" w:rsidRPr="00010F3D" w:rsidRDefault="00CB0115" w:rsidP="00CB0115">
      <w:pPr>
        <w:pStyle w:val="ARIERRefs"/>
        <w:rPr>
          <w:rFonts w:eastAsiaTheme="minorHAnsi"/>
        </w:rPr>
      </w:pPr>
      <w:r w:rsidRPr="00010F3D">
        <w:rPr>
          <w:rFonts w:eastAsiaTheme="minorHAnsi"/>
        </w:rPr>
        <w:t xml:space="preserve">Aldous, A., Fitzsimons, J., Richter, B. and Bach, L. (2011). Droughts, floods and freshwater ecosystems: evaluating climate change impacts and developing adaptation strategies. </w:t>
      </w:r>
      <w:r w:rsidRPr="00010F3D">
        <w:rPr>
          <w:rFonts w:eastAsiaTheme="minorHAnsi"/>
          <w:i/>
        </w:rPr>
        <w:t>Marine and Freshwater Research</w:t>
      </w:r>
      <w:r w:rsidRPr="00010F3D">
        <w:rPr>
          <w:rFonts w:eastAsiaTheme="minorHAnsi"/>
        </w:rPr>
        <w:t xml:space="preserve"> </w:t>
      </w:r>
      <w:r w:rsidRPr="00010F3D">
        <w:rPr>
          <w:rFonts w:eastAsiaTheme="minorHAnsi"/>
          <w:b/>
        </w:rPr>
        <w:t>62</w:t>
      </w:r>
      <w:r w:rsidRPr="00010F3D">
        <w:rPr>
          <w:rFonts w:eastAsiaTheme="minorHAnsi"/>
        </w:rPr>
        <w:t>, 223–231.</w:t>
      </w:r>
    </w:p>
    <w:p w14:paraId="1A9FB65D" w14:textId="3E34CBDE" w:rsidR="00554FAB" w:rsidRPr="001E0AE1" w:rsidRDefault="00554FAB" w:rsidP="0015489F">
      <w:pPr>
        <w:pStyle w:val="ARIERRefs"/>
        <w:rPr>
          <w:snapToGrid w:val="0"/>
        </w:rPr>
      </w:pPr>
      <w:r w:rsidRPr="00B22E59">
        <w:t>Allen, G.R., Midgeley, S.H. and Allen, M. (2002)</w:t>
      </w:r>
      <w:r w:rsidR="00CD0A41" w:rsidRPr="00B22E59">
        <w:t>.</w:t>
      </w:r>
      <w:r w:rsidRPr="00B22E59">
        <w:t xml:space="preserve"> </w:t>
      </w:r>
      <w:r w:rsidRPr="00B22E59">
        <w:rPr>
          <w:i/>
        </w:rPr>
        <w:t>Field Guide to the Freshwater Fishes of Australia.</w:t>
      </w:r>
      <w:r w:rsidRPr="00B22E59">
        <w:t xml:space="preserve"> Western Australian Museum, Perth</w:t>
      </w:r>
      <w:r w:rsidR="001E12BF" w:rsidRPr="00B22E59">
        <w:t>, WA</w:t>
      </w:r>
      <w:r w:rsidRPr="00B22E59">
        <w:t>.</w:t>
      </w:r>
    </w:p>
    <w:p w14:paraId="1B60411A" w14:textId="402F86A5" w:rsidR="00554FAB" w:rsidRPr="001E0AE1" w:rsidRDefault="00554FAB" w:rsidP="0015489F">
      <w:pPr>
        <w:pStyle w:val="ARIERRefs"/>
        <w:rPr>
          <w:rFonts w:eastAsiaTheme="minorHAnsi"/>
        </w:rPr>
      </w:pPr>
      <w:r w:rsidRPr="00B22E59">
        <w:rPr>
          <w:rFonts w:eastAsiaTheme="minorHAnsi"/>
        </w:rPr>
        <w:t>Anon</w:t>
      </w:r>
      <w:r w:rsidR="00463B4E">
        <w:rPr>
          <w:rFonts w:eastAsiaTheme="minorHAnsi"/>
        </w:rPr>
        <w:t>.</w:t>
      </w:r>
      <w:r w:rsidRPr="00B22E59">
        <w:rPr>
          <w:rFonts w:eastAsiaTheme="minorHAnsi"/>
        </w:rPr>
        <w:t xml:space="preserve"> (2014</w:t>
      </w:r>
      <w:r w:rsidR="00CD0A41" w:rsidRPr="00B22E59">
        <w:rPr>
          <w:rFonts w:eastAsiaTheme="minorHAnsi"/>
        </w:rPr>
        <w:t>).</w:t>
      </w:r>
      <w:r w:rsidRPr="00B22E59">
        <w:rPr>
          <w:rFonts w:eastAsiaTheme="minorHAnsi"/>
        </w:rPr>
        <w:t xml:space="preserve"> </w:t>
      </w:r>
      <w:r w:rsidRPr="00B22E59">
        <w:rPr>
          <w:rFonts w:eastAsiaTheme="minorHAnsi"/>
          <w:i/>
        </w:rPr>
        <w:t>Chowilla floodplain. Event plans and hazard mitigation strategy for operation of the Chowilla creek regulator and ancillary structures. Version 2.3</w:t>
      </w:r>
      <w:r w:rsidRPr="00B22E59">
        <w:rPr>
          <w:rFonts w:eastAsiaTheme="minorHAnsi"/>
        </w:rPr>
        <w:t xml:space="preserve">. DEWNR </w:t>
      </w:r>
      <w:r w:rsidR="00470FDE" w:rsidRPr="00B22E59">
        <w:rPr>
          <w:rFonts w:eastAsiaTheme="minorHAnsi"/>
        </w:rPr>
        <w:t xml:space="preserve">(Government of </w:t>
      </w:r>
      <w:r w:rsidRPr="00B22E59">
        <w:rPr>
          <w:rFonts w:eastAsiaTheme="minorHAnsi"/>
        </w:rPr>
        <w:t>SA</w:t>
      </w:r>
      <w:r w:rsidR="00470FDE" w:rsidRPr="00B22E59">
        <w:rPr>
          <w:rFonts w:eastAsiaTheme="minorHAnsi"/>
        </w:rPr>
        <w:t>),</w:t>
      </w:r>
      <w:r w:rsidRPr="00B22E59">
        <w:rPr>
          <w:rFonts w:eastAsiaTheme="minorHAnsi"/>
        </w:rPr>
        <w:t xml:space="preserve"> </w:t>
      </w:r>
      <w:r w:rsidR="00463B4E" w:rsidRPr="00B22E59">
        <w:rPr>
          <w:rFonts w:eastAsiaTheme="minorHAnsi"/>
        </w:rPr>
        <w:t>M</w:t>
      </w:r>
      <w:r w:rsidR="00463B4E">
        <w:rPr>
          <w:rFonts w:eastAsiaTheme="minorHAnsi"/>
        </w:rPr>
        <w:t>urray–Darling Basin Authority</w:t>
      </w:r>
      <w:r w:rsidR="00463B4E" w:rsidRPr="00B22E59">
        <w:rPr>
          <w:rFonts w:eastAsiaTheme="minorHAnsi"/>
        </w:rPr>
        <w:t xml:space="preserve"> </w:t>
      </w:r>
      <w:r w:rsidR="00470FDE" w:rsidRPr="00B22E59">
        <w:rPr>
          <w:rFonts w:eastAsiaTheme="minorHAnsi"/>
        </w:rPr>
        <w:t>and</w:t>
      </w:r>
      <w:r w:rsidRPr="00B22E59">
        <w:rPr>
          <w:rFonts w:eastAsiaTheme="minorHAnsi"/>
        </w:rPr>
        <w:t xml:space="preserve"> </w:t>
      </w:r>
      <w:r w:rsidR="00463B4E">
        <w:rPr>
          <w:rFonts w:eastAsiaTheme="minorHAnsi"/>
        </w:rPr>
        <w:t xml:space="preserve">the </w:t>
      </w:r>
      <w:r w:rsidRPr="00B22E59">
        <w:rPr>
          <w:rFonts w:eastAsiaTheme="minorHAnsi"/>
        </w:rPr>
        <w:t xml:space="preserve">Australian </w:t>
      </w:r>
      <w:r w:rsidR="006D51A4" w:rsidRPr="00B22E59">
        <w:rPr>
          <w:rFonts w:eastAsiaTheme="minorHAnsi"/>
        </w:rPr>
        <w:t>G</w:t>
      </w:r>
      <w:r w:rsidRPr="00B22E59">
        <w:rPr>
          <w:rFonts w:eastAsiaTheme="minorHAnsi"/>
        </w:rPr>
        <w:t>overnment</w:t>
      </w:r>
      <w:r w:rsidR="00F232B5">
        <w:rPr>
          <w:rStyle w:val="CommentReference"/>
          <w:rFonts w:ascii="Calibri" w:hAnsi="Calibri" w:cs="Times New Roman"/>
          <w:noProof w:val="0"/>
        </w:rPr>
        <w:t>.</w:t>
      </w:r>
    </w:p>
    <w:p w14:paraId="74297279" w14:textId="7F8B56B7" w:rsidR="00554FAB" w:rsidRPr="001E0AE1" w:rsidRDefault="00554FAB" w:rsidP="0015489F">
      <w:pPr>
        <w:pStyle w:val="ARIERRefs"/>
        <w:rPr>
          <w:rFonts w:eastAsiaTheme="minorHAnsi"/>
        </w:rPr>
      </w:pPr>
      <w:r w:rsidRPr="00B22E59">
        <w:rPr>
          <w:rFonts w:eastAsiaTheme="minorHAnsi"/>
        </w:rPr>
        <w:t>Arthington, A.H. (2012</w:t>
      </w:r>
      <w:r w:rsidR="00CD0A41" w:rsidRPr="00B22E59">
        <w:rPr>
          <w:rFonts w:eastAsiaTheme="minorHAnsi"/>
        </w:rPr>
        <w:t>).</w:t>
      </w:r>
      <w:r w:rsidRPr="00B22E59">
        <w:rPr>
          <w:rFonts w:eastAsiaTheme="minorHAnsi"/>
        </w:rPr>
        <w:t xml:space="preserve"> </w:t>
      </w:r>
      <w:r w:rsidRPr="00B22E59">
        <w:rPr>
          <w:rFonts w:eastAsiaTheme="minorHAnsi"/>
          <w:i/>
        </w:rPr>
        <w:t>Environmental flows. Saving Rivers in the Third Millennium</w:t>
      </w:r>
      <w:r w:rsidRPr="00B22E59">
        <w:rPr>
          <w:rFonts w:eastAsiaTheme="minorHAnsi"/>
        </w:rPr>
        <w:t>. University of California Press, Berkeley</w:t>
      </w:r>
      <w:r w:rsidR="001E12BF" w:rsidRPr="00B22E59">
        <w:rPr>
          <w:rFonts w:eastAsiaTheme="minorHAnsi"/>
        </w:rPr>
        <w:t>, USA</w:t>
      </w:r>
      <w:r w:rsidRPr="00B22E59">
        <w:rPr>
          <w:rFonts w:eastAsiaTheme="minorHAnsi"/>
        </w:rPr>
        <w:t>.</w:t>
      </w:r>
    </w:p>
    <w:p w14:paraId="6E73A60A" w14:textId="1F8AA1FE" w:rsidR="00554FAB" w:rsidRPr="001E0AE1" w:rsidRDefault="00554FAB" w:rsidP="0015489F">
      <w:pPr>
        <w:pStyle w:val="ARIERRefs"/>
        <w:rPr>
          <w:rFonts w:eastAsia="Calibri"/>
        </w:rPr>
      </w:pPr>
      <w:r w:rsidRPr="00B22E59">
        <w:rPr>
          <w:rFonts w:eastAsia="Calibri"/>
        </w:rPr>
        <w:t>Arthington, A., Naiman, R.J., McClain, M.E. and Nilsson, C. (2010</w:t>
      </w:r>
      <w:r w:rsidR="00CD0A41" w:rsidRPr="00B22E59">
        <w:rPr>
          <w:rFonts w:eastAsia="Calibri"/>
        </w:rPr>
        <w:t>).</w:t>
      </w:r>
      <w:r w:rsidRPr="00B22E59">
        <w:rPr>
          <w:rFonts w:eastAsia="Calibri"/>
        </w:rPr>
        <w:t xml:space="preserve"> Preserving the biodiversity and ecological services of rivers: new challenges and research opportunities. </w:t>
      </w:r>
      <w:r w:rsidRPr="00B22E59">
        <w:rPr>
          <w:rFonts w:eastAsia="Calibri"/>
          <w:i/>
          <w:iCs/>
        </w:rPr>
        <w:t>Freshwater Biology</w:t>
      </w:r>
      <w:r w:rsidRPr="00B22E59">
        <w:rPr>
          <w:rFonts w:eastAsia="Calibri"/>
        </w:rPr>
        <w:t xml:space="preserve"> </w:t>
      </w:r>
      <w:r w:rsidRPr="00B22E59">
        <w:rPr>
          <w:rFonts w:eastAsia="Calibri"/>
          <w:b/>
        </w:rPr>
        <w:t>55</w:t>
      </w:r>
      <w:r w:rsidRPr="00B22E59">
        <w:rPr>
          <w:rFonts w:eastAsia="Calibri"/>
        </w:rPr>
        <w:t xml:space="preserve">, </w:t>
      </w:r>
      <w:r w:rsidR="00742A66" w:rsidRPr="00B22E59">
        <w:rPr>
          <w:rFonts w:eastAsia="Calibri"/>
        </w:rPr>
        <w:t>1–1</w:t>
      </w:r>
      <w:r w:rsidRPr="00B22E59">
        <w:rPr>
          <w:rFonts w:eastAsia="Calibri"/>
        </w:rPr>
        <w:t>6.</w:t>
      </w:r>
    </w:p>
    <w:p w14:paraId="068A4BD3" w14:textId="1051033E" w:rsidR="00554FAB" w:rsidRPr="001E0AE1" w:rsidRDefault="00554FAB" w:rsidP="0015489F">
      <w:pPr>
        <w:pStyle w:val="ARIERRefs"/>
        <w:rPr>
          <w:rFonts w:eastAsiaTheme="minorHAnsi"/>
        </w:rPr>
      </w:pPr>
      <w:r w:rsidRPr="00B22E59">
        <w:rPr>
          <w:rFonts w:eastAsiaTheme="minorHAnsi"/>
        </w:rPr>
        <w:t>Bajer, P.G., Chizinski, C.J., Silbernagel, J.J. and Sorensen, P.W. (2012</w:t>
      </w:r>
      <w:r w:rsidR="00CD0A41" w:rsidRPr="00B22E59">
        <w:rPr>
          <w:rFonts w:eastAsiaTheme="minorHAnsi"/>
        </w:rPr>
        <w:t>).</w:t>
      </w:r>
      <w:r w:rsidRPr="00B22E59">
        <w:rPr>
          <w:rFonts w:eastAsiaTheme="minorHAnsi"/>
        </w:rPr>
        <w:t xml:space="preserve"> Variation in native micro-predator abundance explains recruitment of a mobile invasive fish, the common Carp, in a naturally unstable environment. </w:t>
      </w:r>
      <w:r w:rsidRPr="00B22E59">
        <w:rPr>
          <w:rFonts w:eastAsiaTheme="minorHAnsi"/>
          <w:i/>
          <w:iCs/>
        </w:rPr>
        <w:t xml:space="preserve">Biological Invasions </w:t>
      </w:r>
      <w:r w:rsidRPr="00B22E59">
        <w:rPr>
          <w:rFonts w:eastAsiaTheme="minorHAnsi"/>
          <w:b/>
          <w:bCs/>
        </w:rPr>
        <w:t>14</w:t>
      </w:r>
      <w:r w:rsidRPr="00B22E59">
        <w:rPr>
          <w:rFonts w:eastAsiaTheme="minorHAnsi"/>
        </w:rPr>
        <w:t>, 191</w:t>
      </w:r>
      <w:r w:rsidR="00742A66" w:rsidRPr="00B22E59">
        <w:rPr>
          <w:rFonts w:eastAsiaTheme="minorHAnsi"/>
        </w:rPr>
        <w:t>9–1</w:t>
      </w:r>
      <w:r w:rsidRPr="00B22E59">
        <w:rPr>
          <w:rFonts w:eastAsiaTheme="minorHAnsi"/>
        </w:rPr>
        <w:t>929.</w:t>
      </w:r>
    </w:p>
    <w:p w14:paraId="42173075" w14:textId="0EF61454" w:rsidR="00554FAB" w:rsidRPr="001E0AE1" w:rsidRDefault="00554FAB" w:rsidP="0015489F">
      <w:pPr>
        <w:pStyle w:val="ARIERRefs"/>
        <w:rPr>
          <w:rFonts w:eastAsiaTheme="minorHAnsi"/>
        </w:rPr>
      </w:pPr>
      <w:r w:rsidRPr="00B22E59">
        <w:rPr>
          <w:rFonts w:eastAsiaTheme="minorHAnsi"/>
        </w:rPr>
        <w:t>Bajer, P.G., Chizinski, C.J. and Sorensen, P.W. (2011</w:t>
      </w:r>
      <w:r w:rsidR="00CD0A41" w:rsidRPr="00B22E59">
        <w:rPr>
          <w:rFonts w:eastAsiaTheme="minorHAnsi"/>
        </w:rPr>
        <w:t>).</w:t>
      </w:r>
      <w:r w:rsidRPr="00B22E59">
        <w:rPr>
          <w:rFonts w:eastAsiaTheme="minorHAnsi"/>
        </w:rPr>
        <w:t xml:space="preserve"> Using the Judas technique to locate and remove wintertime aggregations of invasive common Carp. </w:t>
      </w:r>
      <w:r w:rsidRPr="00B22E59">
        <w:rPr>
          <w:rFonts w:eastAsiaTheme="minorHAnsi"/>
          <w:i/>
        </w:rPr>
        <w:t>Fisheries Management and Ecology</w:t>
      </w:r>
      <w:r w:rsidRPr="00B22E59">
        <w:rPr>
          <w:rFonts w:eastAsiaTheme="minorHAnsi"/>
        </w:rPr>
        <w:t xml:space="preserve"> </w:t>
      </w:r>
      <w:r w:rsidRPr="00B22E59">
        <w:rPr>
          <w:rFonts w:eastAsiaTheme="minorHAnsi"/>
          <w:b/>
        </w:rPr>
        <w:t>18</w:t>
      </w:r>
      <w:r w:rsidRPr="00B22E59">
        <w:rPr>
          <w:rFonts w:eastAsiaTheme="minorHAnsi"/>
        </w:rPr>
        <w:t>, 49</w:t>
      </w:r>
      <w:r w:rsidR="00742A66" w:rsidRPr="00B22E59">
        <w:rPr>
          <w:rFonts w:eastAsiaTheme="minorHAnsi"/>
        </w:rPr>
        <w:t>7–5</w:t>
      </w:r>
      <w:r w:rsidRPr="00B22E59">
        <w:rPr>
          <w:rFonts w:eastAsiaTheme="minorHAnsi"/>
        </w:rPr>
        <w:t>05.</w:t>
      </w:r>
      <w:r w:rsidR="001865DD" w:rsidRPr="00B22E59">
        <w:rPr>
          <w:rFonts w:eastAsiaTheme="minorHAnsi"/>
        </w:rPr>
        <w:t xml:space="preserve"> </w:t>
      </w:r>
      <w:r w:rsidRPr="00B22E59">
        <w:rPr>
          <w:rFonts w:eastAsiaTheme="minorHAnsi"/>
        </w:rPr>
        <w:t>doi: 10.1111/j.1365-2400.2011.00805</w:t>
      </w:r>
    </w:p>
    <w:p w14:paraId="4BB5F2BC" w14:textId="117693D7" w:rsidR="00554FAB" w:rsidRPr="001E0AE1" w:rsidRDefault="00554FAB" w:rsidP="0015489F">
      <w:pPr>
        <w:pStyle w:val="ARIERRefs"/>
        <w:rPr>
          <w:rFonts w:eastAsiaTheme="minorHAnsi"/>
        </w:rPr>
      </w:pPr>
      <w:r w:rsidRPr="00B22E59">
        <w:rPr>
          <w:rFonts w:eastAsiaTheme="minorHAnsi"/>
        </w:rPr>
        <w:t>Bajer, P.G. and Sorensen, P.W. (2010</w:t>
      </w:r>
      <w:r w:rsidR="00CD0A41" w:rsidRPr="00B22E59">
        <w:rPr>
          <w:rFonts w:eastAsiaTheme="minorHAnsi"/>
        </w:rPr>
        <w:t>).</w:t>
      </w:r>
      <w:r w:rsidRPr="00B22E59">
        <w:rPr>
          <w:rFonts w:eastAsiaTheme="minorHAnsi"/>
        </w:rPr>
        <w:t xml:space="preserve"> Recruitment and abundance of an invasive fish, the common Carp, is driven by its propensity to invade and reproduce in basins that experience winter-time hypoxia in interconnected lakes. </w:t>
      </w:r>
      <w:r w:rsidRPr="00B22E59">
        <w:rPr>
          <w:rFonts w:eastAsiaTheme="minorHAnsi"/>
          <w:i/>
        </w:rPr>
        <w:t>Biological Invasions</w:t>
      </w:r>
      <w:r w:rsidRPr="00B22E59">
        <w:rPr>
          <w:rFonts w:eastAsiaTheme="minorHAnsi"/>
        </w:rPr>
        <w:t xml:space="preserve"> </w:t>
      </w:r>
      <w:r w:rsidRPr="00B22E59">
        <w:rPr>
          <w:rFonts w:eastAsiaTheme="minorHAnsi"/>
          <w:b/>
        </w:rPr>
        <w:t>12</w:t>
      </w:r>
      <w:r w:rsidRPr="00B22E59">
        <w:rPr>
          <w:rFonts w:eastAsiaTheme="minorHAnsi"/>
        </w:rPr>
        <w:t>,1101–1112.</w:t>
      </w:r>
    </w:p>
    <w:p w14:paraId="667B9CB1" w14:textId="3E06E161" w:rsidR="00554FAB" w:rsidRDefault="00554FAB" w:rsidP="0015489F">
      <w:pPr>
        <w:pStyle w:val="ARIERRefs"/>
        <w:rPr>
          <w:rFonts w:eastAsiaTheme="minorHAnsi"/>
        </w:rPr>
      </w:pPr>
      <w:r w:rsidRPr="00B22E59">
        <w:rPr>
          <w:rFonts w:eastAsiaTheme="minorHAnsi"/>
        </w:rPr>
        <w:t>Bajer, P.G., Sullivan, G. and Sorensen, P.W. (2009</w:t>
      </w:r>
      <w:r w:rsidR="00CD0A41" w:rsidRPr="00B22E59">
        <w:rPr>
          <w:rFonts w:eastAsiaTheme="minorHAnsi"/>
        </w:rPr>
        <w:t>).</w:t>
      </w:r>
      <w:r w:rsidRPr="00B22E59">
        <w:rPr>
          <w:rFonts w:eastAsiaTheme="minorHAnsi"/>
        </w:rPr>
        <w:t xml:space="preserve"> Effects of </w:t>
      </w:r>
      <w:r w:rsidR="001865DD" w:rsidRPr="00B22E59">
        <w:rPr>
          <w:rFonts w:eastAsiaTheme="minorHAnsi"/>
        </w:rPr>
        <w:t xml:space="preserve">a </w:t>
      </w:r>
      <w:r w:rsidRPr="00B22E59">
        <w:rPr>
          <w:rFonts w:eastAsiaTheme="minorHAnsi"/>
        </w:rPr>
        <w:t xml:space="preserve">rapidly increasing population of common Carp on vegetative cover and waterfowl in a recently restored Midwestern shallow lake. </w:t>
      </w:r>
      <w:r w:rsidRPr="00B22E59">
        <w:rPr>
          <w:rFonts w:eastAsiaTheme="minorHAnsi"/>
          <w:i/>
        </w:rPr>
        <w:t>Hydrobiologia</w:t>
      </w:r>
      <w:r w:rsidRPr="00B22E59">
        <w:rPr>
          <w:rFonts w:eastAsiaTheme="minorHAnsi"/>
        </w:rPr>
        <w:t xml:space="preserve"> </w:t>
      </w:r>
      <w:r w:rsidRPr="00B22E59">
        <w:rPr>
          <w:rFonts w:eastAsiaTheme="minorHAnsi"/>
          <w:b/>
        </w:rPr>
        <w:t>632</w:t>
      </w:r>
      <w:r w:rsidRPr="00B22E59">
        <w:rPr>
          <w:rFonts w:eastAsiaTheme="minorHAnsi"/>
        </w:rPr>
        <w:t>, 235–245. doi:10.1007/s10750-009-9844-3</w:t>
      </w:r>
    </w:p>
    <w:p w14:paraId="52ADEA0E" w14:textId="77777777" w:rsidR="00BC1766" w:rsidRPr="007A0FD8" w:rsidRDefault="00BC1766" w:rsidP="00BC1766">
      <w:pPr>
        <w:pStyle w:val="ARIERRefs"/>
        <w:rPr>
          <w:rFonts w:eastAsiaTheme="minorHAnsi"/>
        </w:rPr>
      </w:pPr>
      <w:r w:rsidRPr="007A0FD8">
        <w:rPr>
          <w:rFonts w:eastAsiaTheme="minorHAnsi"/>
        </w:rPr>
        <w:t xml:space="preserve">Balcombe, S.R., Sheldon, F., Capon, S.J., Bond, N.R., Hadwen, W.L., Marsh, N., Bernays, S.J. (2011). Climate-change threats to native fish in degraded rivers and floodplains of the Murray-Darling Basin, Australia. </w:t>
      </w:r>
      <w:r w:rsidRPr="007A0FD8">
        <w:rPr>
          <w:rFonts w:eastAsiaTheme="minorHAnsi"/>
          <w:i/>
        </w:rPr>
        <w:t>Marine and Freshwater Research</w:t>
      </w:r>
      <w:r w:rsidRPr="007A0FD8">
        <w:rPr>
          <w:rFonts w:eastAsiaTheme="minorHAnsi"/>
        </w:rPr>
        <w:t xml:space="preserve"> </w:t>
      </w:r>
      <w:r w:rsidRPr="007A0FD8">
        <w:rPr>
          <w:rFonts w:eastAsiaTheme="minorHAnsi"/>
          <w:b/>
        </w:rPr>
        <w:t>62</w:t>
      </w:r>
      <w:r w:rsidRPr="007A0FD8">
        <w:rPr>
          <w:rFonts w:eastAsiaTheme="minorHAnsi"/>
        </w:rPr>
        <w:t xml:space="preserve">,1099-1114 </w:t>
      </w:r>
    </w:p>
    <w:p w14:paraId="6FCDBC3F" w14:textId="29010BD9" w:rsidR="00554FAB" w:rsidRPr="001E0AE1" w:rsidRDefault="00554FAB" w:rsidP="0015489F">
      <w:pPr>
        <w:pStyle w:val="ARIERRefs"/>
        <w:rPr>
          <w:rFonts w:eastAsiaTheme="minorHAnsi"/>
        </w:rPr>
      </w:pPr>
      <w:r w:rsidRPr="00B22E59">
        <w:rPr>
          <w:rFonts w:eastAsiaTheme="minorHAnsi"/>
        </w:rPr>
        <w:t>Balcombe, S.R., Lobegeiger, J.S., Marshall, S.M., Marshall, J.C., Ly, D. and Jones, D.N. (2012</w:t>
      </w:r>
      <w:r w:rsidR="00CD0A41" w:rsidRPr="00B22E59">
        <w:rPr>
          <w:rFonts w:eastAsiaTheme="minorHAnsi"/>
        </w:rPr>
        <w:t>).</w:t>
      </w:r>
      <w:r w:rsidRPr="00B22E59">
        <w:rPr>
          <w:rFonts w:eastAsiaTheme="minorHAnsi"/>
        </w:rPr>
        <w:t xml:space="preserve"> Fish body condition and recruitment success reflect antecedent flows in an Australian dryland river. </w:t>
      </w:r>
      <w:r w:rsidRPr="00B22E59">
        <w:rPr>
          <w:rFonts w:eastAsiaTheme="minorHAnsi"/>
          <w:i/>
        </w:rPr>
        <w:t>Fisheries Science</w:t>
      </w:r>
      <w:r w:rsidRPr="00B22E59">
        <w:rPr>
          <w:rFonts w:eastAsiaTheme="minorHAnsi"/>
        </w:rPr>
        <w:t xml:space="preserve"> </w:t>
      </w:r>
      <w:r w:rsidRPr="00B22E59">
        <w:rPr>
          <w:rFonts w:eastAsiaTheme="minorHAnsi"/>
          <w:b/>
        </w:rPr>
        <w:t>78</w:t>
      </w:r>
      <w:r w:rsidRPr="00B22E59">
        <w:rPr>
          <w:rFonts w:eastAsiaTheme="minorHAnsi"/>
        </w:rPr>
        <w:t>, 84</w:t>
      </w:r>
      <w:r w:rsidR="00742A66" w:rsidRPr="00B22E59">
        <w:rPr>
          <w:rFonts w:eastAsiaTheme="minorHAnsi"/>
        </w:rPr>
        <w:t>1–8</w:t>
      </w:r>
      <w:r w:rsidRPr="00B22E59">
        <w:rPr>
          <w:rFonts w:eastAsiaTheme="minorHAnsi"/>
        </w:rPr>
        <w:t>47</w:t>
      </w:r>
      <w:r w:rsidR="001865DD" w:rsidRPr="00B22E59">
        <w:rPr>
          <w:rFonts w:eastAsiaTheme="minorHAnsi"/>
        </w:rPr>
        <w:t>.</w:t>
      </w:r>
    </w:p>
    <w:p w14:paraId="33471BA9" w14:textId="610DD219" w:rsidR="00554FAB" w:rsidRPr="001E0AE1" w:rsidRDefault="00554FAB" w:rsidP="0015489F">
      <w:pPr>
        <w:pStyle w:val="ARIERRefs"/>
      </w:pPr>
      <w:r w:rsidRPr="00B22E59">
        <w:t>Balon, E.K. (1975</w:t>
      </w:r>
      <w:r w:rsidR="00CD0A41" w:rsidRPr="00B22E59">
        <w:t>).</w:t>
      </w:r>
      <w:r w:rsidRPr="00B22E59">
        <w:t xml:space="preserve"> Reproductive guilds of fishes: a proposal and definition. </w:t>
      </w:r>
      <w:r w:rsidRPr="00B22E59">
        <w:rPr>
          <w:i/>
        </w:rPr>
        <w:t>Journal of the Fisheries Research Board of Canada</w:t>
      </w:r>
      <w:r w:rsidRPr="00B22E59">
        <w:t xml:space="preserve"> </w:t>
      </w:r>
      <w:r w:rsidRPr="00B22E59">
        <w:rPr>
          <w:b/>
        </w:rPr>
        <w:t>32</w:t>
      </w:r>
      <w:r w:rsidRPr="00B22E59">
        <w:t>, 82</w:t>
      </w:r>
      <w:r w:rsidR="00742A66" w:rsidRPr="00B22E59">
        <w:t>1–8</w:t>
      </w:r>
      <w:r w:rsidRPr="00B22E59">
        <w:t>64.</w:t>
      </w:r>
    </w:p>
    <w:p w14:paraId="087C85F3" w14:textId="7D046565" w:rsidR="00554FAB" w:rsidRPr="001E0AE1" w:rsidRDefault="00554FAB" w:rsidP="0015489F">
      <w:pPr>
        <w:pStyle w:val="ARIERRefs"/>
        <w:rPr>
          <w:rFonts w:eastAsiaTheme="minorHAnsi"/>
        </w:rPr>
      </w:pPr>
      <w:r w:rsidRPr="00B22E59">
        <w:rPr>
          <w:rFonts w:eastAsiaTheme="minorHAnsi"/>
        </w:rPr>
        <w:t>Balon, E.K. (1995</w:t>
      </w:r>
      <w:r w:rsidR="00CD0A41" w:rsidRPr="00B22E59">
        <w:rPr>
          <w:rFonts w:eastAsiaTheme="minorHAnsi"/>
        </w:rPr>
        <w:t>).</w:t>
      </w:r>
      <w:r w:rsidRPr="00B22E59">
        <w:rPr>
          <w:rFonts w:eastAsiaTheme="minorHAnsi"/>
        </w:rPr>
        <w:t xml:space="preserve"> Origin and domestication of the wild Carp, </w:t>
      </w:r>
      <w:r w:rsidRPr="00B22E59">
        <w:rPr>
          <w:rFonts w:eastAsiaTheme="minorHAnsi"/>
          <w:i/>
        </w:rPr>
        <w:t xml:space="preserve">Cyprinus </w:t>
      </w:r>
      <w:r w:rsidR="00A65155" w:rsidRPr="00B22E59">
        <w:rPr>
          <w:rFonts w:eastAsiaTheme="minorHAnsi"/>
          <w:i/>
        </w:rPr>
        <w:t>carpio</w:t>
      </w:r>
      <w:r w:rsidRPr="00B22E59">
        <w:rPr>
          <w:rFonts w:eastAsiaTheme="minorHAnsi"/>
        </w:rPr>
        <w:t xml:space="preserve">: from Roman gourmets to the swimming flowers. </w:t>
      </w:r>
      <w:r w:rsidRPr="00B22E59">
        <w:rPr>
          <w:rFonts w:eastAsiaTheme="minorHAnsi"/>
          <w:i/>
        </w:rPr>
        <w:t>Aquaculture</w:t>
      </w:r>
      <w:r w:rsidRPr="00B22E59">
        <w:rPr>
          <w:rFonts w:eastAsiaTheme="minorHAnsi"/>
        </w:rPr>
        <w:t xml:space="preserve"> </w:t>
      </w:r>
      <w:r w:rsidRPr="00B22E59">
        <w:rPr>
          <w:rFonts w:eastAsiaTheme="minorHAnsi"/>
          <w:b/>
        </w:rPr>
        <w:t>129</w:t>
      </w:r>
      <w:r w:rsidRPr="00B22E59">
        <w:rPr>
          <w:rFonts w:eastAsiaTheme="minorHAnsi"/>
        </w:rPr>
        <w:t>, 3–48.</w:t>
      </w:r>
    </w:p>
    <w:p w14:paraId="177BA85A" w14:textId="03CAE486" w:rsidR="00554FAB" w:rsidRPr="001E0AE1" w:rsidRDefault="00554FAB" w:rsidP="0015489F">
      <w:pPr>
        <w:pStyle w:val="ARIERRefs"/>
      </w:pPr>
      <w:r w:rsidRPr="00B22E59">
        <w:lastRenderedPageBreak/>
        <w:t>Banarescu, P. and Coad, B.W. (1991</w:t>
      </w:r>
      <w:r w:rsidR="00CD0A41" w:rsidRPr="00B22E59">
        <w:t>).</w:t>
      </w:r>
      <w:r w:rsidRPr="00B22E59">
        <w:t xml:space="preserve"> Cyprinids of Eurasia. </w:t>
      </w:r>
      <w:r w:rsidR="008D6DAE" w:rsidRPr="00B22E59">
        <w:t>I</w:t>
      </w:r>
      <w:r w:rsidRPr="00B22E59">
        <w:t>n</w:t>
      </w:r>
      <w:r w:rsidR="008D6DAE" w:rsidRPr="00B22E59">
        <w:t>:</w:t>
      </w:r>
      <w:r w:rsidRPr="00B22E59">
        <w:t xml:space="preserve"> Winfield, I.J. and Nelson, J.S. (</w:t>
      </w:r>
      <w:r w:rsidR="008D6DAE" w:rsidRPr="00B22E59">
        <w:t>Eds</w:t>
      </w:r>
      <w:r w:rsidRPr="00B22E59">
        <w:t xml:space="preserve">) </w:t>
      </w:r>
      <w:r w:rsidRPr="00B22E59">
        <w:rPr>
          <w:i/>
        </w:rPr>
        <w:t>Cyprinid Fishes. Systematics, Biology and Exploitation</w:t>
      </w:r>
      <w:r w:rsidR="008D6DAE" w:rsidRPr="00B22E59">
        <w:t xml:space="preserve">, pp. 127–155. </w:t>
      </w:r>
      <w:r w:rsidRPr="00B22E59">
        <w:t>Chapman &amp; Hall, London</w:t>
      </w:r>
      <w:r w:rsidR="00A65155" w:rsidRPr="00B22E59">
        <w:t>, UK</w:t>
      </w:r>
      <w:r w:rsidRPr="00B22E59">
        <w:t>.</w:t>
      </w:r>
    </w:p>
    <w:p w14:paraId="6A3A5D21" w14:textId="19AD92B8" w:rsidR="00554FAB" w:rsidRPr="001E0AE1" w:rsidRDefault="00554FAB" w:rsidP="0015489F">
      <w:pPr>
        <w:pStyle w:val="ARIERRefs"/>
      </w:pPr>
      <w:r w:rsidRPr="00B22E59">
        <w:t>Barker, R.D. and Vestjens, W.J.M. (1989</w:t>
      </w:r>
      <w:r w:rsidR="00CD0A41" w:rsidRPr="00B22E59">
        <w:t>).</w:t>
      </w:r>
      <w:r w:rsidRPr="00B22E59">
        <w:t xml:space="preserve"> </w:t>
      </w:r>
      <w:r w:rsidRPr="00B22E59">
        <w:rPr>
          <w:i/>
        </w:rPr>
        <w:t>The Food of Australian Birds. 1. Non-Passerines</w:t>
      </w:r>
      <w:r w:rsidRPr="00B22E59">
        <w:t>. Parchment Press, Melbourne.</w:t>
      </w:r>
    </w:p>
    <w:p w14:paraId="77948B6D" w14:textId="6DF90ED5" w:rsidR="00554FAB" w:rsidRPr="001E0AE1" w:rsidRDefault="00554FAB" w:rsidP="0015489F">
      <w:pPr>
        <w:pStyle w:val="ARIERRefs"/>
        <w:rPr>
          <w:rFonts w:eastAsiaTheme="minorHAnsi"/>
          <w:bCs/>
          <w:iCs/>
        </w:rPr>
      </w:pPr>
      <w:r w:rsidRPr="00B22E59">
        <w:rPr>
          <w:rFonts w:eastAsiaTheme="minorHAnsi"/>
          <w:bCs/>
          <w:iCs/>
        </w:rPr>
        <w:t>Barrett, J., Bamford, H. and Jackson, P. (2014</w:t>
      </w:r>
      <w:r w:rsidR="00CD0A41" w:rsidRPr="00B22E59">
        <w:rPr>
          <w:rFonts w:eastAsiaTheme="minorHAnsi"/>
          <w:bCs/>
          <w:iCs/>
        </w:rPr>
        <w:t>).</w:t>
      </w:r>
      <w:r w:rsidRPr="00B22E59">
        <w:rPr>
          <w:rFonts w:eastAsiaTheme="minorHAnsi"/>
          <w:bCs/>
          <w:iCs/>
        </w:rPr>
        <w:t xml:space="preserve"> Management of alien fishes in the Murray</w:t>
      </w:r>
      <w:r w:rsidR="00D37569" w:rsidRPr="00B22E59">
        <w:rPr>
          <w:rFonts w:eastAsiaTheme="minorHAnsi"/>
          <w:bCs/>
          <w:iCs/>
        </w:rPr>
        <w:t>–</w:t>
      </w:r>
      <w:r w:rsidRPr="00B22E59">
        <w:rPr>
          <w:rFonts w:eastAsiaTheme="minorHAnsi"/>
          <w:bCs/>
          <w:iCs/>
        </w:rPr>
        <w:t xml:space="preserve">Darling Basin. </w:t>
      </w:r>
      <w:r w:rsidRPr="00B22E59">
        <w:rPr>
          <w:rFonts w:eastAsiaTheme="minorHAnsi"/>
          <w:bCs/>
          <w:i/>
          <w:iCs/>
        </w:rPr>
        <w:t xml:space="preserve">Ecological Management and Restoration </w:t>
      </w:r>
      <w:r w:rsidRPr="00B22E59">
        <w:rPr>
          <w:rFonts w:eastAsiaTheme="minorHAnsi"/>
          <w:b/>
          <w:bCs/>
          <w:iCs/>
        </w:rPr>
        <w:t>15</w:t>
      </w:r>
      <w:r w:rsidR="00CD05D0" w:rsidRPr="00B22E59">
        <w:rPr>
          <w:rFonts w:eastAsiaTheme="minorHAnsi"/>
          <w:b/>
          <w:bCs/>
          <w:iCs/>
        </w:rPr>
        <w:t xml:space="preserve"> </w:t>
      </w:r>
      <w:r w:rsidRPr="00B22E59">
        <w:rPr>
          <w:rFonts w:eastAsiaTheme="minorHAnsi"/>
          <w:bCs/>
          <w:iCs/>
        </w:rPr>
        <w:t>(S1),</w:t>
      </w:r>
      <w:r w:rsidRPr="00B22E59">
        <w:rPr>
          <w:rFonts w:eastAsiaTheme="minorHAnsi"/>
          <w:bCs/>
          <w:i/>
          <w:iCs/>
        </w:rPr>
        <w:t xml:space="preserve"> </w:t>
      </w:r>
      <w:r w:rsidRPr="00B22E59">
        <w:rPr>
          <w:rFonts w:eastAsiaTheme="minorHAnsi"/>
          <w:bCs/>
          <w:iCs/>
        </w:rPr>
        <w:t>5</w:t>
      </w:r>
      <w:r w:rsidR="00742A66" w:rsidRPr="00B22E59">
        <w:rPr>
          <w:rFonts w:eastAsiaTheme="minorHAnsi"/>
          <w:bCs/>
          <w:iCs/>
        </w:rPr>
        <w:t>2–5</w:t>
      </w:r>
      <w:r w:rsidRPr="00B22E59">
        <w:rPr>
          <w:rFonts w:eastAsiaTheme="minorHAnsi"/>
          <w:bCs/>
          <w:iCs/>
        </w:rPr>
        <w:t>6</w:t>
      </w:r>
      <w:r w:rsidRPr="00B22E59">
        <w:rPr>
          <w:rFonts w:eastAsiaTheme="minorHAnsi"/>
          <w:bCs/>
          <w:i/>
          <w:iCs/>
        </w:rPr>
        <w:t xml:space="preserve">. </w:t>
      </w:r>
      <w:r w:rsidRPr="00B22E59">
        <w:rPr>
          <w:rFonts w:eastAsiaTheme="minorHAnsi"/>
          <w:bCs/>
          <w:iCs/>
        </w:rPr>
        <w:t>doi:10.1111/emr.12095</w:t>
      </w:r>
    </w:p>
    <w:p w14:paraId="0EBDBBBF" w14:textId="293C1490" w:rsidR="00554FAB" w:rsidRPr="001E0AE1" w:rsidRDefault="00554FAB" w:rsidP="0015489F">
      <w:pPr>
        <w:pStyle w:val="ARIERRefs"/>
        <w:rPr>
          <w:bCs/>
          <w:iCs/>
        </w:rPr>
      </w:pPr>
      <w:r w:rsidRPr="00B22E59">
        <w:rPr>
          <w:rFonts w:eastAsiaTheme="minorHAnsi"/>
        </w:rPr>
        <w:t>Baumgartner, L.J. and Boys, C. (2012</w:t>
      </w:r>
      <w:r w:rsidR="00CD0A41" w:rsidRPr="00B22E59">
        <w:rPr>
          <w:rFonts w:eastAsiaTheme="minorHAnsi"/>
        </w:rPr>
        <w:t>).</w:t>
      </w:r>
      <w:r w:rsidRPr="00B22E59">
        <w:rPr>
          <w:rFonts w:eastAsiaTheme="minorHAnsi"/>
        </w:rPr>
        <w:t xml:space="preserve"> Reducing the perversion of diversion: applying world standard fish screening practices to the Murray</w:t>
      </w:r>
      <w:r w:rsidR="00D37569" w:rsidRPr="00B22E59">
        <w:rPr>
          <w:rFonts w:eastAsiaTheme="minorHAnsi"/>
        </w:rPr>
        <w:t>–</w:t>
      </w:r>
      <w:r w:rsidRPr="00B22E59">
        <w:rPr>
          <w:rFonts w:eastAsiaTheme="minorHAnsi"/>
        </w:rPr>
        <w:t xml:space="preserve">Darling Basin. </w:t>
      </w:r>
      <w:r w:rsidRPr="00B22E59">
        <w:rPr>
          <w:rFonts w:eastAsiaTheme="minorHAnsi"/>
          <w:bCs/>
          <w:i/>
          <w:iCs/>
        </w:rPr>
        <w:t xml:space="preserve">Ecological Management and Restoration </w:t>
      </w:r>
      <w:r w:rsidRPr="00B22E59">
        <w:rPr>
          <w:rFonts w:eastAsiaTheme="minorHAnsi"/>
          <w:b/>
          <w:bCs/>
          <w:iCs/>
        </w:rPr>
        <w:t>13</w:t>
      </w:r>
      <w:r w:rsidRPr="00B22E59">
        <w:rPr>
          <w:rFonts w:eastAsiaTheme="minorHAnsi"/>
          <w:bCs/>
          <w:iCs/>
        </w:rPr>
        <w:t>, 13</w:t>
      </w:r>
      <w:r w:rsidR="00742A66" w:rsidRPr="00B22E59">
        <w:rPr>
          <w:rFonts w:eastAsiaTheme="minorHAnsi"/>
          <w:bCs/>
          <w:iCs/>
        </w:rPr>
        <w:t>5–1</w:t>
      </w:r>
      <w:r w:rsidRPr="00B22E59">
        <w:rPr>
          <w:rFonts w:eastAsiaTheme="minorHAnsi"/>
          <w:bCs/>
          <w:iCs/>
        </w:rPr>
        <w:t>43.</w:t>
      </w:r>
    </w:p>
    <w:p w14:paraId="4649AE1F" w14:textId="68C587AC" w:rsidR="00554FAB" w:rsidRPr="001E0AE1" w:rsidRDefault="00554FAB" w:rsidP="0015489F">
      <w:pPr>
        <w:pStyle w:val="ARIERRefs"/>
        <w:rPr>
          <w:rFonts w:eastAsiaTheme="minorHAnsi"/>
        </w:rPr>
      </w:pPr>
      <w:r w:rsidRPr="00B22E59">
        <w:rPr>
          <w:rFonts w:eastAsiaTheme="minorHAnsi"/>
        </w:rPr>
        <w:t>Baumgartner, L.J., Conallin, J., Wooden, I., Campbell, B., Gee, R., Robinson, W.A. and Mallen-Cooper, M. (2013</w:t>
      </w:r>
      <w:r w:rsidR="00CD0A41" w:rsidRPr="00B22E59">
        <w:rPr>
          <w:rFonts w:eastAsiaTheme="minorHAnsi"/>
        </w:rPr>
        <w:t>).</w:t>
      </w:r>
      <w:r w:rsidRPr="00B22E59">
        <w:rPr>
          <w:rFonts w:eastAsiaTheme="minorHAnsi"/>
        </w:rPr>
        <w:t xml:space="preserve"> Using flow guilds of freshwater fish in an adaptive management framework to simplify environmental flow delivery for semi-arid riverine systems. </w:t>
      </w:r>
      <w:r w:rsidRPr="00B22E59">
        <w:rPr>
          <w:rFonts w:eastAsiaTheme="minorHAnsi"/>
          <w:i/>
        </w:rPr>
        <w:t xml:space="preserve">Fish and Fisheries </w:t>
      </w:r>
      <w:r w:rsidRPr="00B22E59">
        <w:rPr>
          <w:rFonts w:eastAsiaTheme="minorHAnsi"/>
          <w:b/>
        </w:rPr>
        <w:t>15</w:t>
      </w:r>
      <w:r w:rsidR="00CD05D0" w:rsidRPr="00B22E59">
        <w:rPr>
          <w:rFonts w:eastAsiaTheme="minorHAnsi"/>
          <w:b/>
        </w:rPr>
        <w:t xml:space="preserve"> </w:t>
      </w:r>
      <w:r w:rsidRPr="00B22E59">
        <w:rPr>
          <w:rFonts w:eastAsiaTheme="minorHAnsi"/>
        </w:rPr>
        <w:t>(3), 41</w:t>
      </w:r>
      <w:r w:rsidR="00742A66" w:rsidRPr="00B22E59">
        <w:rPr>
          <w:rFonts w:eastAsiaTheme="minorHAnsi"/>
        </w:rPr>
        <w:t>0–4</w:t>
      </w:r>
      <w:r w:rsidRPr="00B22E59">
        <w:rPr>
          <w:rFonts w:eastAsiaTheme="minorHAnsi"/>
        </w:rPr>
        <w:t>2. doi:10.111/ faf.12023</w:t>
      </w:r>
    </w:p>
    <w:p w14:paraId="7D91052D" w14:textId="1178EC56" w:rsidR="00554FAB" w:rsidRPr="001E0AE1" w:rsidRDefault="00554FAB" w:rsidP="0015489F">
      <w:pPr>
        <w:pStyle w:val="ARIERRefs"/>
      </w:pPr>
      <w:r w:rsidRPr="00E42920">
        <w:t>Baumgartner, L., Zampatti, B., Jones, M., Stuart, I. and Mallen-Cooper, M. (2014</w:t>
      </w:r>
      <w:r w:rsidR="00CD0A41" w:rsidRPr="00B22E59">
        <w:t>).</w:t>
      </w:r>
      <w:r w:rsidR="00F524D8" w:rsidRPr="00B22E59">
        <w:t xml:space="preserve"> </w:t>
      </w:r>
      <w:r w:rsidRPr="00B22E59">
        <w:t>Fish passage in the Murray</w:t>
      </w:r>
      <w:r w:rsidR="00F524D8" w:rsidRPr="00B22E59">
        <w:t>–</w:t>
      </w:r>
      <w:r w:rsidRPr="00B22E59">
        <w:t xml:space="preserve">Darling Basin, Australia: </w:t>
      </w:r>
      <w:r w:rsidR="00F524D8" w:rsidRPr="00B22E59">
        <w:t xml:space="preserve">not </w:t>
      </w:r>
      <w:r w:rsidRPr="00B22E59">
        <w:t>just an upstream battle</w:t>
      </w:r>
      <w:r w:rsidR="00F524D8" w:rsidRPr="00B22E59">
        <w:t>.</w:t>
      </w:r>
      <w:r w:rsidRPr="00B22E59">
        <w:t xml:space="preserve"> </w:t>
      </w:r>
      <w:r w:rsidRPr="00B22E59">
        <w:rPr>
          <w:i/>
        </w:rPr>
        <w:t>Ecological Management and Restoration</w:t>
      </w:r>
      <w:r w:rsidRPr="00B22E59">
        <w:t xml:space="preserve"> </w:t>
      </w:r>
      <w:r w:rsidRPr="00B22E59">
        <w:rPr>
          <w:b/>
        </w:rPr>
        <w:t>15</w:t>
      </w:r>
      <w:r w:rsidRPr="00B22E59">
        <w:t xml:space="preserve"> (S1), 2</w:t>
      </w:r>
      <w:r w:rsidR="00742A66" w:rsidRPr="00B22E59">
        <w:t>8–3</w:t>
      </w:r>
      <w:r w:rsidRPr="00B22E59">
        <w:t>9.</w:t>
      </w:r>
    </w:p>
    <w:p w14:paraId="40CDF474" w14:textId="5E598D82" w:rsidR="00554FAB" w:rsidRPr="001E0AE1" w:rsidRDefault="00554FAB" w:rsidP="0015489F">
      <w:pPr>
        <w:pStyle w:val="ARIERRefs"/>
        <w:rPr>
          <w:rFonts w:eastAsiaTheme="minorHAnsi"/>
        </w:rPr>
      </w:pPr>
      <w:r w:rsidRPr="00B22E59">
        <w:rPr>
          <w:rFonts w:eastAsiaTheme="minorHAnsi"/>
        </w:rPr>
        <w:t>Beesley, L.S.</w:t>
      </w:r>
      <w:r w:rsidR="00023C2B">
        <w:rPr>
          <w:rFonts w:eastAsiaTheme="minorHAnsi"/>
        </w:rPr>
        <w:t>,</w:t>
      </w:r>
      <w:r w:rsidRPr="00B22E59">
        <w:rPr>
          <w:rFonts w:eastAsiaTheme="minorHAnsi"/>
        </w:rPr>
        <w:t xml:space="preserve"> Gwinn, D.C., Price, A., King, A.J., Gawne, B.</w:t>
      </w:r>
      <w:r w:rsidR="00F524D8" w:rsidRPr="00B22E59">
        <w:rPr>
          <w:rFonts w:eastAsiaTheme="minorHAnsi"/>
        </w:rPr>
        <w:t>,</w:t>
      </w:r>
      <w:r w:rsidRPr="00B22E59">
        <w:rPr>
          <w:rFonts w:eastAsiaTheme="minorHAnsi"/>
        </w:rPr>
        <w:t xml:space="preserve"> Koehn</w:t>
      </w:r>
      <w:r w:rsidR="00023C2B">
        <w:rPr>
          <w:rFonts w:eastAsiaTheme="minorHAnsi"/>
        </w:rPr>
        <w:t>,</w:t>
      </w:r>
      <w:r w:rsidRPr="00B22E59">
        <w:rPr>
          <w:rFonts w:eastAsiaTheme="minorHAnsi"/>
        </w:rPr>
        <w:t xml:space="preserve"> J.D. and Nielsen</w:t>
      </w:r>
      <w:r w:rsidR="00023C2B">
        <w:rPr>
          <w:rFonts w:eastAsiaTheme="minorHAnsi"/>
        </w:rPr>
        <w:t>,</w:t>
      </w:r>
      <w:r w:rsidRPr="00B22E59">
        <w:rPr>
          <w:rFonts w:eastAsiaTheme="minorHAnsi"/>
        </w:rPr>
        <w:t xml:space="preserve"> D.L. (2014</w:t>
      </w:r>
      <w:r w:rsidR="00CD0A41" w:rsidRPr="00B22E59">
        <w:rPr>
          <w:rFonts w:eastAsiaTheme="minorHAnsi"/>
        </w:rPr>
        <w:t>).</w:t>
      </w:r>
      <w:r w:rsidRPr="00B22E59">
        <w:rPr>
          <w:rFonts w:eastAsiaTheme="minorHAnsi"/>
        </w:rPr>
        <w:t xml:space="preserve"> Juvenile fish response to wetland inundation: how antecedent conditions can inform environmental policies for native fish. </w:t>
      </w:r>
      <w:r w:rsidRPr="00B22E59">
        <w:rPr>
          <w:rFonts w:eastAsiaTheme="minorHAnsi"/>
          <w:i/>
        </w:rPr>
        <w:t>Journal of Applied Ecology</w:t>
      </w:r>
      <w:r w:rsidRPr="00B22E59">
        <w:rPr>
          <w:rFonts w:eastAsiaTheme="minorHAnsi"/>
        </w:rPr>
        <w:t xml:space="preserve"> </w:t>
      </w:r>
      <w:r w:rsidR="00F524D8" w:rsidRPr="00B22E59">
        <w:rPr>
          <w:rFonts w:eastAsiaTheme="minorHAnsi"/>
          <w:b/>
        </w:rPr>
        <w:t>51</w:t>
      </w:r>
      <w:r w:rsidR="00F524D8" w:rsidRPr="00B22E59">
        <w:rPr>
          <w:rFonts w:eastAsiaTheme="minorHAnsi"/>
        </w:rPr>
        <w:t xml:space="preserve">, 1613–1621. </w:t>
      </w:r>
      <w:r w:rsidRPr="00B22E59">
        <w:rPr>
          <w:rFonts w:eastAsiaTheme="minorHAnsi"/>
        </w:rPr>
        <w:t>doi:10.1111/136</w:t>
      </w:r>
      <w:r w:rsidR="00742A66" w:rsidRPr="00B22E59">
        <w:rPr>
          <w:rFonts w:eastAsiaTheme="minorHAnsi"/>
        </w:rPr>
        <w:t>5–2</w:t>
      </w:r>
      <w:r w:rsidRPr="00B22E59">
        <w:rPr>
          <w:rFonts w:eastAsiaTheme="minorHAnsi"/>
        </w:rPr>
        <w:t>664.12342</w:t>
      </w:r>
    </w:p>
    <w:p w14:paraId="6DF08488" w14:textId="1543FC91" w:rsidR="00554FAB" w:rsidRPr="001E0AE1" w:rsidRDefault="00554FAB" w:rsidP="0015489F">
      <w:pPr>
        <w:pStyle w:val="ARIERRefs"/>
        <w:rPr>
          <w:rFonts w:eastAsiaTheme="minorHAnsi"/>
        </w:rPr>
      </w:pPr>
      <w:r w:rsidRPr="00B22E59">
        <w:rPr>
          <w:rFonts w:eastAsiaTheme="minorHAnsi"/>
        </w:rPr>
        <w:t>Beesley, L., King, A. J., Amtstaetter, F., Koehn, J.D., Gawne, B., Price, A., Nielsen, D.L., Vilizzi, L. and Meredith, S.N. (2012</w:t>
      </w:r>
      <w:r w:rsidR="00CD0A41" w:rsidRPr="00B22E59">
        <w:rPr>
          <w:rFonts w:eastAsiaTheme="minorHAnsi"/>
        </w:rPr>
        <w:t>).</w:t>
      </w:r>
      <w:r w:rsidRPr="00B22E59">
        <w:rPr>
          <w:rFonts w:eastAsiaTheme="minorHAnsi"/>
        </w:rPr>
        <w:t xml:space="preserve"> Does flooding affect spatiotemporal variation of fish assemblages in temperate floodplain wetlands? </w:t>
      </w:r>
      <w:r w:rsidRPr="00B22E59">
        <w:rPr>
          <w:rFonts w:eastAsiaTheme="minorHAnsi"/>
          <w:i/>
          <w:iCs/>
        </w:rPr>
        <w:t>Freshwater Biology</w:t>
      </w:r>
      <w:r w:rsidRPr="00B22E59">
        <w:rPr>
          <w:rFonts w:eastAsiaTheme="minorHAnsi"/>
        </w:rPr>
        <w:t xml:space="preserve"> </w:t>
      </w:r>
      <w:r w:rsidRPr="00B22E59">
        <w:rPr>
          <w:rFonts w:eastAsiaTheme="minorHAnsi"/>
          <w:b/>
        </w:rPr>
        <w:t>57</w:t>
      </w:r>
      <w:r w:rsidRPr="00B22E59">
        <w:rPr>
          <w:rFonts w:eastAsiaTheme="minorHAnsi"/>
        </w:rPr>
        <w:t>, 223</w:t>
      </w:r>
      <w:r w:rsidR="00742A66" w:rsidRPr="00B22E59">
        <w:rPr>
          <w:rFonts w:eastAsiaTheme="minorHAnsi"/>
        </w:rPr>
        <w:t>0–2</w:t>
      </w:r>
      <w:r w:rsidRPr="00B22E59">
        <w:rPr>
          <w:rFonts w:eastAsiaTheme="minorHAnsi"/>
        </w:rPr>
        <w:t>246.</w:t>
      </w:r>
    </w:p>
    <w:p w14:paraId="4985F863" w14:textId="2ADD06DB" w:rsidR="00554FAB" w:rsidRPr="001E0AE1" w:rsidRDefault="00554FAB" w:rsidP="0015489F">
      <w:pPr>
        <w:pStyle w:val="ARIERRefs"/>
        <w:rPr>
          <w:rFonts w:eastAsiaTheme="minorHAnsi"/>
        </w:rPr>
      </w:pPr>
      <w:r w:rsidRPr="00B22E59">
        <w:rPr>
          <w:rFonts w:eastAsiaTheme="minorHAnsi"/>
        </w:rPr>
        <w:t>Beesley, L., Price, A., King, A., Gawne, B., Neilsen, D., Koehn, J., Meredith, S., Vilizzi, L. and Hladyz, S.</w:t>
      </w:r>
      <w:r w:rsidR="004A5A96" w:rsidRPr="00B22E59">
        <w:rPr>
          <w:rFonts w:eastAsiaTheme="minorHAnsi"/>
        </w:rPr>
        <w:t xml:space="preserve"> </w:t>
      </w:r>
      <w:r w:rsidRPr="00B22E59">
        <w:rPr>
          <w:rFonts w:eastAsiaTheme="minorHAnsi"/>
        </w:rPr>
        <w:t>(2011</w:t>
      </w:r>
      <w:r w:rsidR="00CD0A41" w:rsidRPr="00B22E59">
        <w:rPr>
          <w:rFonts w:eastAsiaTheme="minorHAnsi"/>
        </w:rPr>
        <w:t>).</w:t>
      </w:r>
      <w:r w:rsidRPr="00B22E59">
        <w:rPr>
          <w:rFonts w:eastAsiaTheme="minorHAnsi"/>
        </w:rPr>
        <w:t xml:space="preserve"> </w:t>
      </w:r>
      <w:r w:rsidRPr="00B22E59">
        <w:rPr>
          <w:rFonts w:eastAsiaTheme="minorHAnsi"/>
          <w:i/>
        </w:rPr>
        <w:t xml:space="preserve">Watering </w:t>
      </w:r>
      <w:r w:rsidR="004A5A96" w:rsidRPr="00B22E59">
        <w:rPr>
          <w:rFonts w:eastAsiaTheme="minorHAnsi"/>
          <w:i/>
        </w:rPr>
        <w:t xml:space="preserve">floodplain wetlands </w:t>
      </w:r>
      <w:r w:rsidRPr="00B22E59">
        <w:rPr>
          <w:rFonts w:eastAsiaTheme="minorHAnsi"/>
          <w:i/>
        </w:rPr>
        <w:t>in the Murray</w:t>
      </w:r>
      <w:r w:rsidR="004A5A96" w:rsidRPr="00B22E59">
        <w:rPr>
          <w:rFonts w:eastAsiaTheme="minorHAnsi"/>
          <w:i/>
        </w:rPr>
        <w:t>–</w:t>
      </w:r>
      <w:r w:rsidRPr="00B22E59">
        <w:rPr>
          <w:rFonts w:eastAsiaTheme="minorHAnsi"/>
          <w:i/>
        </w:rPr>
        <w:t xml:space="preserve">Darling Basin for </w:t>
      </w:r>
      <w:r w:rsidR="004A5A96" w:rsidRPr="00B22E59">
        <w:rPr>
          <w:rFonts w:eastAsiaTheme="minorHAnsi"/>
          <w:i/>
        </w:rPr>
        <w:t>native fish</w:t>
      </w:r>
      <w:r w:rsidRPr="00B22E59">
        <w:rPr>
          <w:rFonts w:eastAsiaTheme="minorHAnsi"/>
        </w:rPr>
        <w:t xml:space="preserve">. Waterlines </w:t>
      </w:r>
      <w:r w:rsidR="004A5A96" w:rsidRPr="00B22E59">
        <w:rPr>
          <w:rFonts w:eastAsiaTheme="minorHAnsi"/>
        </w:rPr>
        <w:t xml:space="preserve">Report </w:t>
      </w:r>
      <w:r w:rsidRPr="00B22E59">
        <w:rPr>
          <w:rFonts w:eastAsiaTheme="minorHAnsi"/>
        </w:rPr>
        <w:t xml:space="preserve">Series 58. National Water Commission, Canberra, </w:t>
      </w:r>
      <w:r w:rsidR="004A5A96" w:rsidRPr="00B22E59">
        <w:rPr>
          <w:rFonts w:eastAsiaTheme="minorHAnsi"/>
        </w:rPr>
        <w:t>ACT</w:t>
      </w:r>
      <w:r w:rsidRPr="00B22E59">
        <w:rPr>
          <w:rFonts w:eastAsiaTheme="minorHAnsi"/>
        </w:rPr>
        <w:t>.</w:t>
      </w:r>
    </w:p>
    <w:p w14:paraId="3B818FBD" w14:textId="737534C4" w:rsidR="00554FAB" w:rsidRPr="001E0AE1" w:rsidRDefault="00554FAB" w:rsidP="0015489F">
      <w:pPr>
        <w:pStyle w:val="ARIERRefs"/>
      </w:pPr>
      <w:r w:rsidRPr="00B22E59">
        <w:rPr>
          <w:rFonts w:eastAsiaTheme="minorHAnsi"/>
        </w:rPr>
        <w:t>Bice, C.M., Gehrig, S.L., Zampatti, B.P., Nicol, J.M., Wilson, P., Leigh, S.L. and Marsland, K. (2014</w:t>
      </w:r>
      <w:r w:rsidR="00CD0A41" w:rsidRPr="00B22E59">
        <w:rPr>
          <w:rFonts w:eastAsiaTheme="minorHAnsi"/>
        </w:rPr>
        <w:t>).</w:t>
      </w:r>
      <w:r w:rsidRPr="00B22E59">
        <w:rPr>
          <w:rFonts w:eastAsiaTheme="minorHAnsi"/>
        </w:rPr>
        <w:t xml:space="preserve"> Flow-induced alterations to fish assemblages, habitat and fish–habitat associations in a regulated lowland river. </w:t>
      </w:r>
      <w:r w:rsidRPr="00B22E59">
        <w:rPr>
          <w:rFonts w:eastAsiaTheme="minorHAnsi"/>
          <w:i/>
        </w:rPr>
        <w:t xml:space="preserve">Hydrobiologia </w:t>
      </w:r>
      <w:r w:rsidRPr="00B22E59">
        <w:rPr>
          <w:rFonts w:eastAsiaTheme="minorHAnsi"/>
          <w:b/>
        </w:rPr>
        <w:t>722</w:t>
      </w:r>
      <w:r w:rsidRPr="00B22E59">
        <w:rPr>
          <w:rFonts w:eastAsiaTheme="minorHAnsi"/>
        </w:rPr>
        <w:t>, 20</w:t>
      </w:r>
      <w:r w:rsidR="00742A66" w:rsidRPr="00B22E59">
        <w:rPr>
          <w:rFonts w:eastAsiaTheme="minorHAnsi"/>
        </w:rPr>
        <w:t>5–2</w:t>
      </w:r>
      <w:r w:rsidRPr="00B22E59">
        <w:rPr>
          <w:rFonts w:eastAsiaTheme="minorHAnsi"/>
        </w:rPr>
        <w:t>22. doi:10.1007/s10750-013-1701-8</w:t>
      </w:r>
    </w:p>
    <w:p w14:paraId="27229514" w14:textId="499BE80D" w:rsidR="00554FAB" w:rsidRPr="00B22E59" w:rsidRDefault="00554FAB" w:rsidP="0015489F">
      <w:pPr>
        <w:pStyle w:val="ARIERRefs"/>
      </w:pPr>
      <w:r w:rsidRPr="00B22E59">
        <w:t>Bice, C., Wilson, P. and Ye, Q. (2008</w:t>
      </w:r>
      <w:r w:rsidR="00CD0A41" w:rsidRPr="00B22E59">
        <w:t>).</w:t>
      </w:r>
      <w:r w:rsidRPr="00B22E59">
        <w:rPr>
          <w:i/>
        </w:rPr>
        <w:t xml:space="preserve"> Threatened </w:t>
      </w:r>
      <w:r w:rsidR="001B11AE" w:rsidRPr="00B22E59">
        <w:rPr>
          <w:i/>
        </w:rPr>
        <w:t xml:space="preserve">fish populations </w:t>
      </w:r>
      <w:r w:rsidRPr="00B22E59">
        <w:rPr>
          <w:i/>
        </w:rPr>
        <w:t>in the Lower Lakes of the River Murray in spring 2007 and summer 2008</w:t>
      </w:r>
      <w:r w:rsidRPr="00B22E59">
        <w:t>. SARDI Publication No. F2008/000801-1. SARDI Research Report Series No. 301. South Australian Research and Development Institute (Aquatic Sciences), Adelaide</w:t>
      </w:r>
      <w:r w:rsidR="001B11AE" w:rsidRPr="00B22E59">
        <w:t>, SA</w:t>
      </w:r>
      <w:r w:rsidRPr="00B22E59">
        <w:t>.</w:t>
      </w:r>
    </w:p>
    <w:p w14:paraId="330EDF13" w14:textId="1FC9467F" w:rsidR="00554FAB" w:rsidRPr="001E0AE1" w:rsidRDefault="00554FAB" w:rsidP="0015489F">
      <w:pPr>
        <w:pStyle w:val="ARIERRefs"/>
      </w:pPr>
      <w:r w:rsidRPr="00B22E59">
        <w:t>Bice, C.M. and Zampatti, B.P. (2011</w:t>
      </w:r>
      <w:r w:rsidR="00CD0A41" w:rsidRPr="00B22E59">
        <w:t>).</w:t>
      </w:r>
      <w:r w:rsidRPr="00B22E59">
        <w:t xml:space="preserve"> Engineered water level management facilitates recruitment of non-native common Carp, </w:t>
      </w:r>
      <w:r w:rsidRPr="00B22E59">
        <w:rPr>
          <w:i/>
        </w:rPr>
        <w:t xml:space="preserve">Cyprinus </w:t>
      </w:r>
      <w:r w:rsidR="001B11AE" w:rsidRPr="00B22E59">
        <w:rPr>
          <w:i/>
        </w:rPr>
        <w:t>carpio</w:t>
      </w:r>
      <w:r w:rsidRPr="00B22E59">
        <w:t xml:space="preserve">, in a regulated lowland river. </w:t>
      </w:r>
      <w:r w:rsidRPr="00B22E59">
        <w:rPr>
          <w:i/>
        </w:rPr>
        <w:t>Ecological Engineering</w:t>
      </w:r>
      <w:r w:rsidRPr="00B22E59">
        <w:t xml:space="preserve"> </w:t>
      </w:r>
      <w:r w:rsidRPr="00B22E59">
        <w:rPr>
          <w:b/>
        </w:rPr>
        <w:t>37</w:t>
      </w:r>
      <w:r w:rsidRPr="00B22E59">
        <w:t>, 190</w:t>
      </w:r>
      <w:r w:rsidR="00742A66" w:rsidRPr="00B22E59">
        <w:t>1–1</w:t>
      </w:r>
      <w:r w:rsidRPr="00B22E59">
        <w:t>904.</w:t>
      </w:r>
    </w:p>
    <w:p w14:paraId="33DBAB40" w14:textId="2C969E40" w:rsidR="00554FAB" w:rsidRPr="00B22E59" w:rsidRDefault="00554FAB" w:rsidP="0015489F">
      <w:pPr>
        <w:pStyle w:val="ARIERRefs"/>
      </w:pPr>
      <w:r w:rsidRPr="00B22E59">
        <w:t>Birkeland, C. and Dayton, P.K. (2005</w:t>
      </w:r>
      <w:r w:rsidR="00CD0A41" w:rsidRPr="00B22E59">
        <w:t>).</w:t>
      </w:r>
      <w:r w:rsidRPr="00B22E59">
        <w:t xml:space="preserve"> The importance in fishery management of leaving the big ones. </w:t>
      </w:r>
      <w:r w:rsidRPr="00B22E59">
        <w:rPr>
          <w:i/>
        </w:rPr>
        <w:t>T</w:t>
      </w:r>
      <w:r w:rsidR="001B11AE" w:rsidRPr="00B22E59">
        <w:rPr>
          <w:i/>
        </w:rPr>
        <w:t>rends</w:t>
      </w:r>
      <w:r w:rsidRPr="00B22E59">
        <w:rPr>
          <w:i/>
        </w:rPr>
        <w:t xml:space="preserve"> in Ecology and Evolution</w:t>
      </w:r>
      <w:r w:rsidRPr="00B22E59">
        <w:t xml:space="preserve"> </w:t>
      </w:r>
      <w:r w:rsidRPr="00B22E59">
        <w:rPr>
          <w:b/>
        </w:rPr>
        <w:t>20</w:t>
      </w:r>
      <w:r w:rsidRPr="00B22E59">
        <w:t>, 35</w:t>
      </w:r>
      <w:r w:rsidR="00742A66" w:rsidRPr="00B22E59">
        <w:t>6–3</w:t>
      </w:r>
      <w:r w:rsidRPr="00B22E59">
        <w:t>58.</w:t>
      </w:r>
    </w:p>
    <w:p w14:paraId="41DAC6D6" w14:textId="6CF81D11" w:rsidR="00554FAB" w:rsidRPr="001E0AE1" w:rsidRDefault="00554FAB" w:rsidP="0015489F">
      <w:pPr>
        <w:pStyle w:val="ARIERRefs"/>
      </w:pPr>
      <w:r w:rsidRPr="00B22E59">
        <w:t>Boys, C.A. and Thoms, M.C. (2006</w:t>
      </w:r>
      <w:r w:rsidR="00CD0A41" w:rsidRPr="00B22E59">
        <w:t>).</w:t>
      </w:r>
      <w:r w:rsidRPr="00B22E59">
        <w:t xml:space="preserve"> A large-scale, hierarchical approach for assessing habitat associations of fish assemblages in large dryland rivers.</w:t>
      </w:r>
      <w:r w:rsidRPr="00B22E59">
        <w:rPr>
          <w:i/>
        </w:rPr>
        <w:t xml:space="preserve"> Hydrobiologia</w:t>
      </w:r>
      <w:r w:rsidRPr="00B22E59">
        <w:t xml:space="preserve"> </w:t>
      </w:r>
      <w:r w:rsidRPr="00B22E59">
        <w:rPr>
          <w:b/>
        </w:rPr>
        <w:t>572</w:t>
      </w:r>
      <w:r w:rsidRPr="00B22E59">
        <w:t>, 1</w:t>
      </w:r>
      <w:r w:rsidR="00742A66" w:rsidRPr="00B22E59">
        <w:t>1–3</w:t>
      </w:r>
      <w:r w:rsidRPr="00B22E59">
        <w:t>1.</w:t>
      </w:r>
    </w:p>
    <w:p w14:paraId="17E8A43E" w14:textId="77777777" w:rsidR="008130A4" w:rsidRPr="00010F3D" w:rsidRDefault="008130A4" w:rsidP="008130A4">
      <w:pPr>
        <w:pStyle w:val="ARIERRefs"/>
      </w:pPr>
      <w:r w:rsidRPr="00010F3D">
        <w:t xml:space="preserve">Braysher, M. and Barrett, J. (2000). </w:t>
      </w:r>
      <w:r w:rsidRPr="00010F3D">
        <w:rPr>
          <w:i/>
        </w:rPr>
        <w:t>Ranking areas for action: a guide for Carp management groups</w:t>
      </w:r>
      <w:r w:rsidRPr="00010F3D">
        <w:t>. Murray–Darling Basin Commission, Canberra, ACT.</w:t>
      </w:r>
    </w:p>
    <w:p w14:paraId="52F1A6AE" w14:textId="77777777" w:rsidR="008130A4" w:rsidRPr="00010F3D" w:rsidRDefault="008130A4" w:rsidP="008130A4">
      <w:pPr>
        <w:pStyle w:val="ARIERRefs"/>
      </w:pPr>
      <w:r w:rsidRPr="00010F3D">
        <w:lastRenderedPageBreak/>
        <w:t xml:space="preserve">Braysher, M. and Saunders, G. (2003). </w:t>
      </w:r>
      <w:r w:rsidRPr="00010F3D">
        <w:rPr>
          <w:i/>
        </w:rPr>
        <w:t xml:space="preserve">PESTPLAN – a guide to setting priorities and developing a management plan for pest animals. </w:t>
      </w:r>
      <w:r w:rsidRPr="00010F3D">
        <w:t>Bureau of Rural Sciences and the National Heritage Trust, Canberra, ACT.</w:t>
      </w:r>
    </w:p>
    <w:p w14:paraId="1877F8BC" w14:textId="32FC821B" w:rsidR="00554FAB" w:rsidRPr="001E0AE1" w:rsidRDefault="00554FAB" w:rsidP="0015489F">
      <w:pPr>
        <w:pStyle w:val="ARIERRefs"/>
      </w:pPr>
      <w:r w:rsidRPr="00B22E59">
        <w:t>Braysher, M.</w:t>
      </w:r>
      <w:r w:rsidR="00023C2B">
        <w:t>,</w:t>
      </w:r>
      <w:r w:rsidRPr="00B22E59">
        <w:t xml:space="preserve"> Stuart, I. and Higham, J. (2008</w:t>
      </w:r>
      <w:r w:rsidR="00CD0A41" w:rsidRPr="00B22E59">
        <w:t>).</w:t>
      </w:r>
      <w:r w:rsidRPr="00B22E59">
        <w:t xml:space="preserve"> </w:t>
      </w:r>
      <w:r w:rsidRPr="00B22E59">
        <w:rPr>
          <w:i/>
        </w:rPr>
        <w:t xml:space="preserve">Tahbilk Lagoon </w:t>
      </w:r>
      <w:r w:rsidR="006D51A4" w:rsidRPr="00B22E59">
        <w:rPr>
          <w:i/>
        </w:rPr>
        <w:t>C</w:t>
      </w:r>
      <w:r w:rsidRPr="00B22E59">
        <w:rPr>
          <w:i/>
        </w:rPr>
        <w:t>arp management plan</w:t>
      </w:r>
      <w:r w:rsidR="001B11AE" w:rsidRPr="00B22E59">
        <w:rPr>
          <w:i/>
        </w:rPr>
        <w:t xml:space="preserve">. A </w:t>
      </w:r>
      <w:r w:rsidRPr="00B22E59">
        <w:rPr>
          <w:i/>
        </w:rPr>
        <w:t>sub-component of the Tahbilk Native Fish Demonstration Site.</w:t>
      </w:r>
      <w:r w:rsidRPr="00B22E59">
        <w:t xml:space="preserve"> Report to the Murray</w:t>
      </w:r>
      <w:r w:rsidR="001B11AE" w:rsidRPr="00B22E59">
        <w:t>–</w:t>
      </w:r>
      <w:r w:rsidRPr="00B22E59">
        <w:t>Darling Basin Authority</w:t>
      </w:r>
      <w:r w:rsidR="001B11AE" w:rsidRPr="00B22E59">
        <w:t>, Canberra, ACT</w:t>
      </w:r>
      <w:r w:rsidRPr="00B22E59">
        <w:t>.</w:t>
      </w:r>
    </w:p>
    <w:p w14:paraId="5BF3F241" w14:textId="7A373516" w:rsidR="00554FAB" w:rsidRPr="001E0AE1" w:rsidRDefault="00554FAB" w:rsidP="0015489F">
      <w:pPr>
        <w:pStyle w:val="ARIERRefs"/>
      </w:pPr>
      <w:r w:rsidRPr="00B22E59">
        <w:t>Braysher, M.</w:t>
      </w:r>
      <w:r w:rsidR="00023C2B">
        <w:t>,</w:t>
      </w:r>
      <w:r w:rsidRPr="00B22E59">
        <w:t xml:space="preserve"> Stuart, I. and Higham, J. (2009</w:t>
      </w:r>
      <w:r w:rsidR="00CD0A41" w:rsidRPr="00B22E59">
        <w:t>).</w:t>
      </w:r>
      <w:r w:rsidRPr="00B22E59">
        <w:t xml:space="preserve"> </w:t>
      </w:r>
      <w:r w:rsidRPr="00B22E59">
        <w:rPr>
          <w:i/>
        </w:rPr>
        <w:t xml:space="preserve">Dewfish </w:t>
      </w:r>
      <w:r w:rsidR="00DF7056" w:rsidRPr="00B22E59">
        <w:rPr>
          <w:i/>
        </w:rPr>
        <w:t>demonstration re</w:t>
      </w:r>
      <w:r w:rsidRPr="00B22E59">
        <w:rPr>
          <w:i/>
        </w:rPr>
        <w:t xml:space="preserve">ach </w:t>
      </w:r>
      <w:r w:rsidR="006D51A4" w:rsidRPr="00B22E59">
        <w:rPr>
          <w:i/>
        </w:rPr>
        <w:t>C</w:t>
      </w:r>
      <w:r w:rsidRPr="00B22E59">
        <w:rPr>
          <w:i/>
        </w:rPr>
        <w:t>arp management plan</w:t>
      </w:r>
      <w:r w:rsidR="00DF7056" w:rsidRPr="00B22E59">
        <w:rPr>
          <w:i/>
        </w:rPr>
        <w:t>.</w:t>
      </w:r>
      <w:r w:rsidRPr="00B22E59">
        <w:rPr>
          <w:i/>
        </w:rPr>
        <w:t xml:space="preserve"> A sub-component of the Condamine River Rescue program</w:t>
      </w:r>
      <w:r w:rsidRPr="00B22E59">
        <w:t xml:space="preserve">. </w:t>
      </w:r>
      <w:r w:rsidR="00DF7056" w:rsidRPr="00B22E59">
        <w:t xml:space="preserve">Report to </w:t>
      </w:r>
      <w:r w:rsidRPr="00B22E59">
        <w:t>the Murray</w:t>
      </w:r>
      <w:r w:rsidR="001B11AE" w:rsidRPr="00B22E59">
        <w:t>–</w:t>
      </w:r>
      <w:r w:rsidRPr="00B22E59">
        <w:t>Darling Basin Authority.</w:t>
      </w:r>
    </w:p>
    <w:p w14:paraId="3E3CE84B" w14:textId="5960D9AC" w:rsidR="00554FAB" w:rsidRPr="001E0AE1" w:rsidRDefault="00554FAB" w:rsidP="0015489F">
      <w:pPr>
        <w:pStyle w:val="ARIERRefs"/>
      </w:pPr>
      <w:r w:rsidRPr="00B22E59">
        <w:t>Breckwoldt, R., Boden, R. and Andrew, J. (2004</w:t>
      </w:r>
      <w:r w:rsidR="00CD0A41" w:rsidRPr="00B22E59">
        <w:t>).</w:t>
      </w:r>
      <w:r w:rsidRPr="00B22E59">
        <w:t xml:space="preserve"> </w:t>
      </w:r>
      <w:r w:rsidRPr="00B22E59">
        <w:rPr>
          <w:i/>
        </w:rPr>
        <w:t>The Darling</w:t>
      </w:r>
      <w:r w:rsidRPr="00B22E59">
        <w:t xml:space="preserve">. </w:t>
      </w:r>
      <w:r w:rsidR="00EC4D0B" w:rsidRPr="00B22E59">
        <w:t>Murray–Darling Basin</w:t>
      </w:r>
      <w:r w:rsidRPr="00B22E59">
        <w:t xml:space="preserve"> Commission, Canberra</w:t>
      </w:r>
      <w:r w:rsidR="00CD05D0" w:rsidRPr="00B22E59">
        <w:t>, ACT</w:t>
      </w:r>
      <w:r w:rsidRPr="00B22E59">
        <w:t>.</w:t>
      </w:r>
    </w:p>
    <w:p w14:paraId="72380D77" w14:textId="1B1F4E01" w:rsidR="00554FAB" w:rsidRPr="001E0AE1" w:rsidRDefault="00554FAB" w:rsidP="0015489F">
      <w:pPr>
        <w:pStyle w:val="ARIERRefs"/>
        <w:rPr>
          <w:rFonts w:eastAsiaTheme="minorHAnsi"/>
        </w:rPr>
      </w:pPr>
      <w:r w:rsidRPr="00B22E59">
        <w:rPr>
          <w:rFonts w:eastAsiaTheme="minorHAnsi"/>
        </w:rPr>
        <w:t>Brown, P. and Gilligan, D. (2014</w:t>
      </w:r>
      <w:r w:rsidR="00CD0A41" w:rsidRPr="00B22E59">
        <w:rPr>
          <w:rFonts w:eastAsiaTheme="minorHAnsi"/>
        </w:rPr>
        <w:t>).</w:t>
      </w:r>
      <w:r w:rsidRPr="00B22E59">
        <w:rPr>
          <w:rFonts w:eastAsiaTheme="minorHAnsi"/>
        </w:rPr>
        <w:t xml:space="preserve"> Optimising an integrated pest-management strategy for a spatially structured population of common </w:t>
      </w:r>
      <w:r w:rsidR="0055047B" w:rsidRPr="00B22E59">
        <w:rPr>
          <w:rFonts w:eastAsiaTheme="minorHAnsi"/>
        </w:rPr>
        <w:t xml:space="preserve">carp </w:t>
      </w:r>
      <w:r w:rsidRPr="00B22E59">
        <w:rPr>
          <w:rFonts w:eastAsiaTheme="minorHAnsi"/>
        </w:rPr>
        <w:t>(</w:t>
      </w:r>
      <w:r w:rsidRPr="00B22E59">
        <w:rPr>
          <w:rFonts w:eastAsiaTheme="minorHAnsi"/>
          <w:i/>
        </w:rPr>
        <w:t xml:space="preserve">Cyprinus </w:t>
      </w:r>
      <w:r w:rsidR="00CD05D0" w:rsidRPr="00B22E59">
        <w:rPr>
          <w:rFonts w:eastAsiaTheme="minorHAnsi"/>
          <w:i/>
        </w:rPr>
        <w:t>carpio</w:t>
      </w:r>
      <w:r w:rsidRPr="00B22E59">
        <w:rPr>
          <w:rFonts w:eastAsiaTheme="minorHAnsi"/>
        </w:rPr>
        <w:t xml:space="preserve">) using meta-population modelling. </w:t>
      </w:r>
      <w:r w:rsidRPr="00B22E59">
        <w:rPr>
          <w:rFonts w:eastAsiaTheme="minorHAnsi"/>
          <w:i/>
        </w:rPr>
        <w:t>Marine and Freshwater Research</w:t>
      </w:r>
      <w:r w:rsidRPr="00B22E59">
        <w:rPr>
          <w:rFonts w:eastAsiaTheme="minorHAnsi"/>
        </w:rPr>
        <w:t xml:space="preserve"> </w:t>
      </w:r>
      <w:r w:rsidRPr="00B22E59">
        <w:rPr>
          <w:rFonts w:eastAsiaTheme="minorHAnsi"/>
          <w:b/>
        </w:rPr>
        <w:t>65</w:t>
      </w:r>
      <w:r w:rsidRPr="00B22E59">
        <w:rPr>
          <w:rFonts w:eastAsiaTheme="minorHAnsi"/>
        </w:rPr>
        <w:t>, 53</w:t>
      </w:r>
      <w:r w:rsidR="00742A66" w:rsidRPr="00B22E59">
        <w:rPr>
          <w:rFonts w:eastAsiaTheme="minorHAnsi"/>
        </w:rPr>
        <w:t>8–5</w:t>
      </w:r>
      <w:r w:rsidRPr="00B22E59">
        <w:rPr>
          <w:rFonts w:eastAsiaTheme="minorHAnsi"/>
        </w:rPr>
        <w:t>50. doi:10.1071/MF13117</w:t>
      </w:r>
    </w:p>
    <w:p w14:paraId="495F431B" w14:textId="71159E54" w:rsidR="00554FAB" w:rsidRPr="001E0AE1" w:rsidRDefault="00554FAB" w:rsidP="0015489F">
      <w:pPr>
        <w:pStyle w:val="ARIERRefs"/>
      </w:pPr>
      <w:r w:rsidRPr="00B22E59">
        <w:t xml:space="preserve">Brown, P., Green, C., Sivakumaran, K.P., </w:t>
      </w:r>
      <w:r w:rsidRPr="00B22E59">
        <w:rPr>
          <w:rFonts w:eastAsiaTheme="minorHAnsi"/>
        </w:rPr>
        <w:t>Stoessel,</w:t>
      </w:r>
      <w:r w:rsidRPr="00B22E59">
        <w:rPr>
          <w:vertAlign w:val="superscript"/>
        </w:rPr>
        <w:t xml:space="preserve"> </w:t>
      </w:r>
      <w:r w:rsidRPr="00B22E59">
        <w:t xml:space="preserve">D. and </w:t>
      </w:r>
      <w:r w:rsidRPr="00B22E59">
        <w:rPr>
          <w:rFonts w:eastAsiaTheme="minorHAnsi"/>
        </w:rPr>
        <w:t>Giles, A. (2004</w:t>
      </w:r>
      <w:r w:rsidR="00CD0A41" w:rsidRPr="00B22E59">
        <w:rPr>
          <w:rFonts w:eastAsiaTheme="minorHAnsi"/>
        </w:rPr>
        <w:t>).</w:t>
      </w:r>
      <w:r w:rsidRPr="00B22E59">
        <w:rPr>
          <w:rFonts w:eastAsiaTheme="minorHAnsi"/>
        </w:rPr>
        <w:t xml:space="preserve"> Validating </w:t>
      </w:r>
      <w:r w:rsidR="00DF7056" w:rsidRPr="00B22E59">
        <w:rPr>
          <w:rFonts w:eastAsiaTheme="minorHAnsi"/>
        </w:rPr>
        <w:t xml:space="preserve">otolith annuli for annual age determination of </w:t>
      </w:r>
      <w:r w:rsidR="0055047B" w:rsidRPr="00B22E59">
        <w:rPr>
          <w:rFonts w:eastAsiaTheme="minorHAnsi"/>
        </w:rPr>
        <w:t>common c</w:t>
      </w:r>
      <w:r w:rsidRPr="00B22E59">
        <w:rPr>
          <w:rFonts w:eastAsiaTheme="minorHAnsi"/>
        </w:rPr>
        <w:t>arp</w:t>
      </w:r>
      <w:r w:rsidR="00DF7056" w:rsidRPr="00B22E59">
        <w:rPr>
          <w:rFonts w:eastAsiaTheme="minorHAnsi"/>
        </w:rPr>
        <w:t>.</w:t>
      </w:r>
      <w:r w:rsidRPr="00B22E59">
        <w:rPr>
          <w:rFonts w:eastAsiaTheme="minorHAnsi"/>
        </w:rPr>
        <w:t xml:space="preserve"> </w:t>
      </w:r>
      <w:r w:rsidRPr="00B22E59">
        <w:rPr>
          <w:rFonts w:eastAsiaTheme="minorHAnsi"/>
          <w:i/>
        </w:rPr>
        <w:t>Transactions of the American Fisheries Society</w:t>
      </w:r>
      <w:r w:rsidRPr="00B22E59">
        <w:rPr>
          <w:rFonts w:eastAsiaTheme="minorHAnsi"/>
        </w:rPr>
        <w:t xml:space="preserve"> </w:t>
      </w:r>
      <w:r w:rsidRPr="00B22E59">
        <w:rPr>
          <w:rFonts w:eastAsiaTheme="minorHAnsi"/>
          <w:b/>
        </w:rPr>
        <w:t>133</w:t>
      </w:r>
      <w:r w:rsidR="00DF7056" w:rsidRPr="00B22E59">
        <w:rPr>
          <w:rFonts w:eastAsiaTheme="minorHAnsi"/>
        </w:rPr>
        <w:t xml:space="preserve"> </w:t>
      </w:r>
      <w:r w:rsidRPr="00B22E59">
        <w:rPr>
          <w:rFonts w:eastAsiaTheme="minorHAnsi"/>
        </w:rPr>
        <w:t>(1)</w:t>
      </w:r>
      <w:r w:rsidR="00DF7056" w:rsidRPr="00B22E59">
        <w:rPr>
          <w:rFonts w:eastAsiaTheme="minorHAnsi"/>
        </w:rPr>
        <w:t>,</w:t>
      </w:r>
      <w:r w:rsidRPr="00B22E59">
        <w:rPr>
          <w:rFonts w:eastAsiaTheme="minorHAnsi"/>
        </w:rPr>
        <w:t xml:space="preserve"> 19</w:t>
      </w:r>
      <w:r w:rsidR="00742A66" w:rsidRPr="00B22E59">
        <w:rPr>
          <w:rFonts w:eastAsiaTheme="minorHAnsi"/>
        </w:rPr>
        <w:t>0–1</w:t>
      </w:r>
      <w:r w:rsidRPr="00B22E59">
        <w:rPr>
          <w:rFonts w:eastAsiaTheme="minorHAnsi"/>
        </w:rPr>
        <w:t>96.</w:t>
      </w:r>
      <w:r w:rsidRPr="00B22E59">
        <w:rPr>
          <w:bCs/>
        </w:rPr>
        <w:t xml:space="preserve"> doi:</w:t>
      </w:r>
      <w:r w:rsidRPr="00B22E59">
        <w:t>10.1577/T02-148</w:t>
      </w:r>
    </w:p>
    <w:p w14:paraId="79C266A9" w14:textId="77777777" w:rsidR="00BC1766" w:rsidRPr="007A0FD8" w:rsidRDefault="00BC1766" w:rsidP="00BC1766">
      <w:pPr>
        <w:pStyle w:val="ARIERRefs"/>
        <w:rPr>
          <w:rFonts w:eastAsiaTheme="minorHAnsi"/>
        </w:rPr>
      </w:pPr>
      <w:r w:rsidRPr="00987EED">
        <w:rPr>
          <w:rFonts w:eastAsiaTheme="minorHAnsi"/>
        </w:rPr>
        <w:t>Brown</w:t>
      </w:r>
      <w:r>
        <w:rPr>
          <w:rFonts w:eastAsiaTheme="minorHAnsi"/>
        </w:rPr>
        <w:t>,</w:t>
      </w:r>
      <w:r w:rsidRPr="007A0FD8">
        <w:rPr>
          <w:rFonts w:eastAsiaTheme="minorHAnsi"/>
        </w:rPr>
        <w:t xml:space="preserve"> </w:t>
      </w:r>
      <w:r w:rsidRPr="00987EED">
        <w:rPr>
          <w:rFonts w:eastAsiaTheme="minorHAnsi"/>
        </w:rPr>
        <w:t>P., Sivakumaran</w:t>
      </w:r>
      <w:r>
        <w:rPr>
          <w:rFonts w:eastAsiaTheme="minorHAnsi"/>
        </w:rPr>
        <w:t>,</w:t>
      </w:r>
      <w:r w:rsidRPr="007A0FD8">
        <w:rPr>
          <w:rFonts w:eastAsiaTheme="minorHAnsi"/>
        </w:rPr>
        <w:t xml:space="preserve"> </w:t>
      </w:r>
      <w:r w:rsidRPr="00987EED">
        <w:rPr>
          <w:rFonts w:eastAsiaTheme="minorHAnsi"/>
        </w:rPr>
        <w:t>K.P., Stoessel</w:t>
      </w:r>
      <w:r>
        <w:rPr>
          <w:rFonts w:eastAsiaTheme="minorHAnsi"/>
        </w:rPr>
        <w:t>,</w:t>
      </w:r>
      <w:r w:rsidRPr="007A0FD8">
        <w:rPr>
          <w:rFonts w:eastAsiaTheme="minorHAnsi"/>
        </w:rPr>
        <w:t xml:space="preserve"> </w:t>
      </w:r>
      <w:r w:rsidRPr="00987EED">
        <w:rPr>
          <w:rFonts w:eastAsiaTheme="minorHAnsi"/>
        </w:rPr>
        <w:t>D., Giles</w:t>
      </w:r>
      <w:r>
        <w:rPr>
          <w:rFonts w:eastAsiaTheme="minorHAnsi"/>
        </w:rPr>
        <w:t>,</w:t>
      </w:r>
      <w:r w:rsidRPr="007A0FD8">
        <w:rPr>
          <w:rFonts w:eastAsiaTheme="minorHAnsi"/>
        </w:rPr>
        <w:t xml:space="preserve"> </w:t>
      </w:r>
      <w:r w:rsidRPr="00987EED">
        <w:rPr>
          <w:rFonts w:eastAsiaTheme="minorHAnsi"/>
        </w:rPr>
        <w:t>A.</w:t>
      </w:r>
      <w:r>
        <w:rPr>
          <w:rFonts w:eastAsiaTheme="minorHAnsi"/>
        </w:rPr>
        <w:t xml:space="preserve"> (</w:t>
      </w:r>
      <w:r w:rsidRPr="00987EED">
        <w:rPr>
          <w:rFonts w:eastAsiaTheme="minorHAnsi"/>
        </w:rPr>
        <w:t>2005</w:t>
      </w:r>
      <w:r>
        <w:rPr>
          <w:rFonts w:eastAsiaTheme="minorHAnsi"/>
        </w:rPr>
        <w:t>)</w:t>
      </w:r>
      <w:r w:rsidRPr="007A0FD8">
        <w:rPr>
          <w:rFonts w:eastAsiaTheme="minorHAnsi"/>
        </w:rPr>
        <w:t xml:space="preserve"> </w:t>
      </w:r>
      <w:r w:rsidRPr="00987EED">
        <w:rPr>
          <w:rFonts w:eastAsiaTheme="minorHAnsi"/>
        </w:rPr>
        <w:t>Population biology of carp (</w:t>
      </w:r>
      <w:r w:rsidRPr="00987EED">
        <w:rPr>
          <w:rFonts w:eastAsiaTheme="minorHAnsi"/>
          <w:i/>
        </w:rPr>
        <w:t>Cyprinus carpio</w:t>
      </w:r>
      <w:r w:rsidRPr="00987EED">
        <w:rPr>
          <w:rFonts w:eastAsiaTheme="minorHAnsi"/>
        </w:rPr>
        <w:t xml:space="preserve"> L.) in the mid-Murray River and Barmah Forest Wetlands, Australia</w:t>
      </w:r>
      <w:r w:rsidRPr="007A0FD8">
        <w:rPr>
          <w:rFonts w:eastAsiaTheme="minorHAnsi"/>
        </w:rPr>
        <w:t xml:space="preserve">. </w:t>
      </w:r>
      <w:r w:rsidRPr="007A0FD8">
        <w:rPr>
          <w:rFonts w:eastAsiaTheme="minorHAnsi"/>
          <w:i/>
        </w:rPr>
        <w:t>Marine and Freshwater Research</w:t>
      </w:r>
      <w:r w:rsidRPr="007A0FD8">
        <w:rPr>
          <w:rFonts w:eastAsiaTheme="minorHAnsi"/>
        </w:rPr>
        <w:t xml:space="preserve"> </w:t>
      </w:r>
      <w:r w:rsidRPr="00987EED">
        <w:rPr>
          <w:rFonts w:eastAsiaTheme="minorHAnsi"/>
          <w:b/>
        </w:rPr>
        <w:t>56,</w:t>
      </w:r>
      <w:r w:rsidRPr="00987EED">
        <w:rPr>
          <w:rFonts w:eastAsiaTheme="minorHAnsi"/>
        </w:rPr>
        <w:t xml:space="preserve"> 1151–1164</w:t>
      </w:r>
      <w:r w:rsidRPr="007A0FD8">
        <w:rPr>
          <w:rFonts w:eastAsiaTheme="minorHAnsi"/>
        </w:rPr>
        <w:t xml:space="preserve"> http://dx.doi.org/10.1071/MF05023</w:t>
      </w:r>
    </w:p>
    <w:p w14:paraId="6007F849" w14:textId="5D2F6071" w:rsidR="00554FAB" w:rsidRPr="001E0AE1" w:rsidRDefault="00554FAB" w:rsidP="0015489F">
      <w:pPr>
        <w:pStyle w:val="ARIERRefs"/>
        <w:rPr>
          <w:rFonts w:eastAsiaTheme="minorHAnsi"/>
        </w:rPr>
      </w:pPr>
      <w:r w:rsidRPr="00B22E59">
        <w:rPr>
          <w:rFonts w:eastAsiaTheme="minorHAnsi"/>
        </w:rPr>
        <w:t>Brown, P., Sivakumaran, K.P., Stoessel, D., Giles, A., Green, C</w:t>
      </w:r>
      <w:r w:rsidR="000C54B7" w:rsidRPr="00B22E59">
        <w:rPr>
          <w:rFonts w:eastAsiaTheme="minorHAnsi"/>
        </w:rPr>
        <w:t xml:space="preserve">. and </w:t>
      </w:r>
      <w:r w:rsidRPr="00B22E59">
        <w:rPr>
          <w:rFonts w:eastAsiaTheme="minorHAnsi"/>
        </w:rPr>
        <w:t>Walker, T. (2003</w:t>
      </w:r>
      <w:r w:rsidR="00CD0A41" w:rsidRPr="00B22E59">
        <w:rPr>
          <w:rFonts w:eastAsiaTheme="minorHAnsi"/>
        </w:rPr>
        <w:t>).</w:t>
      </w:r>
      <w:r w:rsidRPr="00B22E59">
        <w:rPr>
          <w:rFonts w:eastAsiaTheme="minorHAnsi"/>
        </w:rPr>
        <w:t xml:space="preserve"> </w:t>
      </w:r>
      <w:r w:rsidRPr="00B22E59">
        <w:rPr>
          <w:rFonts w:eastAsiaTheme="minorHAnsi"/>
          <w:i/>
        </w:rPr>
        <w:t xml:space="preserve">Carp </w:t>
      </w:r>
      <w:r w:rsidR="0055047B" w:rsidRPr="00B22E59">
        <w:rPr>
          <w:rFonts w:eastAsiaTheme="minorHAnsi"/>
          <w:i/>
        </w:rPr>
        <w:t>population bio</w:t>
      </w:r>
      <w:r w:rsidRPr="00B22E59">
        <w:rPr>
          <w:rFonts w:eastAsiaTheme="minorHAnsi"/>
          <w:i/>
        </w:rPr>
        <w:t>logy in Victoria</w:t>
      </w:r>
      <w:r w:rsidRPr="00B22E59">
        <w:rPr>
          <w:rFonts w:eastAsiaTheme="minorHAnsi"/>
        </w:rPr>
        <w:t>. Marine and Freshwater Resources Institute, Department of Primary Industries, Snobs Creek, Victoria.</w:t>
      </w:r>
    </w:p>
    <w:p w14:paraId="4C95E3C3" w14:textId="24476A10" w:rsidR="00554FAB" w:rsidRPr="001E0AE1" w:rsidRDefault="00554FAB" w:rsidP="0015489F">
      <w:pPr>
        <w:pStyle w:val="ARIERRefs"/>
      </w:pPr>
      <w:r w:rsidRPr="00B22E59">
        <w:t>Brown, P. and Walker, T. (2004</w:t>
      </w:r>
      <w:r w:rsidR="00CD0A41" w:rsidRPr="00B22E59">
        <w:t>).</w:t>
      </w:r>
      <w:r w:rsidRPr="00B22E59">
        <w:t xml:space="preserve"> CARPSIM: Stochastic simulation modelling of wild Carp (</w:t>
      </w:r>
      <w:r w:rsidRPr="00B22E59">
        <w:rPr>
          <w:i/>
        </w:rPr>
        <w:t xml:space="preserve">Cyprinus </w:t>
      </w:r>
      <w:r w:rsidR="000C54B7" w:rsidRPr="00B22E59">
        <w:rPr>
          <w:i/>
        </w:rPr>
        <w:t xml:space="preserve">carpio </w:t>
      </w:r>
      <w:r w:rsidRPr="00B22E59">
        <w:t xml:space="preserve">L.) population dynamics, with applications to pest control. </w:t>
      </w:r>
      <w:r w:rsidRPr="00B22E59">
        <w:rPr>
          <w:i/>
        </w:rPr>
        <w:t>Ecological Modelling</w:t>
      </w:r>
      <w:r w:rsidRPr="00B22E59">
        <w:t xml:space="preserve"> </w:t>
      </w:r>
      <w:r w:rsidRPr="00B22E59">
        <w:rPr>
          <w:b/>
        </w:rPr>
        <w:t>176</w:t>
      </w:r>
      <w:r w:rsidRPr="00B22E59">
        <w:t xml:space="preserve"> (</w:t>
      </w:r>
      <w:r w:rsidR="00742A66" w:rsidRPr="00B22E59">
        <w:t>1–2</w:t>
      </w:r>
      <w:r w:rsidRPr="00B22E59">
        <w:t>), 8</w:t>
      </w:r>
      <w:r w:rsidR="00742A66" w:rsidRPr="00B22E59">
        <w:t>3–9</w:t>
      </w:r>
      <w:r w:rsidRPr="00B22E59">
        <w:t>7.</w:t>
      </w:r>
    </w:p>
    <w:p w14:paraId="62CB8291" w14:textId="1C181C0E" w:rsidR="00554FAB" w:rsidRPr="001E0AE1" w:rsidRDefault="00554FAB" w:rsidP="0015489F">
      <w:pPr>
        <w:pStyle w:val="ARIERRefs"/>
        <w:rPr>
          <w:rFonts w:eastAsiaTheme="minorHAnsi"/>
        </w:rPr>
      </w:pPr>
      <w:r w:rsidRPr="00B22E59">
        <w:rPr>
          <w:rFonts w:eastAsiaTheme="minorHAnsi"/>
        </w:rPr>
        <w:t>Brumley, A.R. (1996</w:t>
      </w:r>
      <w:r w:rsidR="00CD0A41" w:rsidRPr="00B22E59">
        <w:rPr>
          <w:rFonts w:eastAsiaTheme="minorHAnsi"/>
        </w:rPr>
        <w:t>).</w:t>
      </w:r>
      <w:r w:rsidRPr="00B22E59">
        <w:rPr>
          <w:rFonts w:eastAsiaTheme="minorHAnsi"/>
        </w:rPr>
        <w:t xml:space="preserve"> Cyprinids. In</w:t>
      </w:r>
      <w:r w:rsidR="000C54B7" w:rsidRPr="00B22E59">
        <w:rPr>
          <w:rFonts w:eastAsiaTheme="minorHAnsi"/>
        </w:rPr>
        <w:t>:</w:t>
      </w:r>
      <w:r w:rsidRPr="00B22E59">
        <w:rPr>
          <w:rFonts w:eastAsiaTheme="minorHAnsi"/>
        </w:rPr>
        <w:t xml:space="preserve"> McDowall, R.M</w:t>
      </w:r>
      <w:r w:rsidR="00023C2B">
        <w:rPr>
          <w:rFonts w:eastAsiaTheme="minorHAnsi"/>
        </w:rPr>
        <w:t>.</w:t>
      </w:r>
      <w:r w:rsidRPr="00B22E59">
        <w:rPr>
          <w:rFonts w:eastAsiaTheme="minorHAnsi"/>
        </w:rPr>
        <w:t xml:space="preserve"> (</w:t>
      </w:r>
      <w:r w:rsidR="000C54B7" w:rsidRPr="00B22E59">
        <w:rPr>
          <w:rFonts w:eastAsiaTheme="minorHAnsi"/>
        </w:rPr>
        <w:t>Ed</w:t>
      </w:r>
      <w:r w:rsidRPr="00B22E59">
        <w:rPr>
          <w:rFonts w:eastAsiaTheme="minorHAnsi"/>
        </w:rPr>
        <w:t xml:space="preserve">.) </w:t>
      </w:r>
      <w:r w:rsidRPr="00B22E59">
        <w:rPr>
          <w:rFonts w:eastAsiaTheme="minorHAnsi"/>
          <w:i/>
        </w:rPr>
        <w:t>Freshwater Fishes of South-Eastern Australia</w:t>
      </w:r>
      <w:r w:rsidRPr="00B22E59">
        <w:rPr>
          <w:rFonts w:eastAsiaTheme="minorHAnsi"/>
        </w:rPr>
        <w:t>, 2nd edn</w:t>
      </w:r>
      <w:r w:rsidR="000C54B7" w:rsidRPr="00B22E59">
        <w:rPr>
          <w:rFonts w:eastAsiaTheme="minorHAnsi"/>
        </w:rPr>
        <w:t xml:space="preserve">, pp. 99–106. </w:t>
      </w:r>
      <w:r w:rsidRPr="00B22E59">
        <w:rPr>
          <w:rFonts w:eastAsiaTheme="minorHAnsi"/>
        </w:rPr>
        <w:t>Reed Books, Sydney</w:t>
      </w:r>
      <w:r w:rsidR="000C54B7" w:rsidRPr="00B22E59">
        <w:rPr>
          <w:rFonts w:eastAsiaTheme="minorHAnsi"/>
        </w:rPr>
        <w:t>, NSW</w:t>
      </w:r>
      <w:r w:rsidRPr="00B22E59">
        <w:rPr>
          <w:rFonts w:eastAsiaTheme="minorHAnsi"/>
        </w:rPr>
        <w:t>.</w:t>
      </w:r>
    </w:p>
    <w:p w14:paraId="695419A3" w14:textId="160731CC" w:rsidR="00554FAB" w:rsidRPr="001E0AE1" w:rsidRDefault="00554FAB" w:rsidP="0015489F">
      <w:pPr>
        <w:pStyle w:val="ARIERRefs"/>
        <w:rPr>
          <w:rFonts w:eastAsiaTheme="minorHAnsi"/>
        </w:rPr>
      </w:pPr>
      <w:r w:rsidRPr="00B22E59">
        <w:rPr>
          <w:rFonts w:eastAsiaTheme="minorHAnsi"/>
        </w:rPr>
        <w:t>Bunn, S.E. and Arthington, A.H. (2002</w:t>
      </w:r>
      <w:r w:rsidR="00CD0A41" w:rsidRPr="00B22E59">
        <w:rPr>
          <w:rFonts w:eastAsiaTheme="minorHAnsi"/>
        </w:rPr>
        <w:t>).</w:t>
      </w:r>
      <w:r w:rsidRPr="00B22E59">
        <w:rPr>
          <w:rFonts w:eastAsiaTheme="minorHAnsi"/>
        </w:rPr>
        <w:t xml:space="preserve"> Basic principles and ecological consequences of altered flow regimes for aquatic biodiversity. </w:t>
      </w:r>
      <w:r w:rsidRPr="00B22E59">
        <w:rPr>
          <w:rFonts w:eastAsiaTheme="minorHAnsi"/>
          <w:i/>
          <w:iCs/>
        </w:rPr>
        <w:t>Environmental Management</w:t>
      </w:r>
      <w:r w:rsidRPr="00B22E59">
        <w:rPr>
          <w:rFonts w:eastAsiaTheme="minorHAnsi"/>
        </w:rPr>
        <w:t xml:space="preserve"> 30, 49</w:t>
      </w:r>
      <w:r w:rsidR="00742A66" w:rsidRPr="00B22E59">
        <w:rPr>
          <w:rFonts w:eastAsiaTheme="minorHAnsi"/>
        </w:rPr>
        <w:t>2–5</w:t>
      </w:r>
      <w:r w:rsidRPr="00B22E59">
        <w:rPr>
          <w:rFonts w:eastAsiaTheme="minorHAnsi"/>
        </w:rPr>
        <w:t>07.</w:t>
      </w:r>
    </w:p>
    <w:p w14:paraId="74CDA6A5" w14:textId="2D0E0C4B" w:rsidR="00554FAB" w:rsidRPr="001E0AE1" w:rsidRDefault="00554FAB" w:rsidP="0015489F">
      <w:pPr>
        <w:pStyle w:val="ARIERRefs"/>
        <w:rPr>
          <w:snapToGrid w:val="0"/>
        </w:rPr>
      </w:pPr>
      <w:r w:rsidRPr="00B22E59">
        <w:rPr>
          <w:snapToGrid w:val="0"/>
        </w:rPr>
        <w:t>Burgman, M.A., Ferson, S. and Akçakaya, H.R. (1993</w:t>
      </w:r>
      <w:r w:rsidR="00CD0A41" w:rsidRPr="00B22E59">
        <w:rPr>
          <w:snapToGrid w:val="0"/>
        </w:rPr>
        <w:t>).</w:t>
      </w:r>
      <w:r w:rsidRPr="00B22E59">
        <w:rPr>
          <w:snapToGrid w:val="0"/>
        </w:rPr>
        <w:t xml:space="preserve"> </w:t>
      </w:r>
      <w:r w:rsidRPr="00B22E59">
        <w:rPr>
          <w:i/>
          <w:snapToGrid w:val="0"/>
        </w:rPr>
        <w:t>Risk Assessment in Conservation Biology</w:t>
      </w:r>
      <w:r w:rsidRPr="00B22E59">
        <w:rPr>
          <w:snapToGrid w:val="0"/>
        </w:rPr>
        <w:t>. Chapman and Hall, London</w:t>
      </w:r>
      <w:r w:rsidR="000C54B7" w:rsidRPr="00B22E59">
        <w:rPr>
          <w:snapToGrid w:val="0"/>
        </w:rPr>
        <w:t>, UK</w:t>
      </w:r>
      <w:r w:rsidRPr="00B22E59">
        <w:rPr>
          <w:snapToGrid w:val="0"/>
        </w:rPr>
        <w:t>.</w:t>
      </w:r>
    </w:p>
    <w:p w14:paraId="74908360" w14:textId="366923D5" w:rsidR="00554FAB" w:rsidRPr="001E0AE1" w:rsidRDefault="00554FAB" w:rsidP="0015489F">
      <w:pPr>
        <w:pStyle w:val="ARIERRefs"/>
      </w:pPr>
      <w:r w:rsidRPr="00B22E59">
        <w:t>Cadwallader, P.L. and Backhouse, G.N.</w:t>
      </w:r>
      <w:r w:rsidR="00DF7056" w:rsidRPr="00B22E59">
        <w:t xml:space="preserve"> </w:t>
      </w:r>
      <w:r w:rsidRPr="00B22E59">
        <w:t>(1983</w:t>
      </w:r>
      <w:r w:rsidR="00CD0A41" w:rsidRPr="00B22E59">
        <w:t>).</w:t>
      </w:r>
      <w:r w:rsidRPr="00B22E59">
        <w:t xml:space="preserve"> </w:t>
      </w:r>
      <w:r w:rsidRPr="00B22E59">
        <w:rPr>
          <w:i/>
        </w:rPr>
        <w:t>A Guide to the Freshwater Fish of Victoria</w:t>
      </w:r>
      <w:r w:rsidRPr="00B22E59">
        <w:t>. Government Printer, Melbourne</w:t>
      </w:r>
      <w:r w:rsidR="00DF7056" w:rsidRPr="00B22E59">
        <w:t>, Victoria</w:t>
      </w:r>
      <w:r w:rsidRPr="00B22E59">
        <w:t>.</w:t>
      </w:r>
    </w:p>
    <w:p w14:paraId="05ABB5F6" w14:textId="63F8FB2F" w:rsidR="00BC1766" w:rsidRPr="007A0FD8" w:rsidRDefault="00BC1766" w:rsidP="00BC1766">
      <w:pPr>
        <w:pStyle w:val="ARIERRefs"/>
        <w:rPr>
          <w:rFonts w:eastAsiaTheme="minorHAnsi"/>
        </w:rPr>
      </w:pPr>
      <w:r w:rsidRPr="007A0FD8">
        <w:rPr>
          <w:rFonts w:eastAsiaTheme="minorHAnsi"/>
        </w:rPr>
        <w:t>Cadwallader, P.L. and Lawren</w:t>
      </w:r>
      <w:r>
        <w:rPr>
          <w:rFonts w:eastAsiaTheme="minorHAnsi"/>
        </w:rPr>
        <w:t xml:space="preserve">ce, B. </w:t>
      </w:r>
      <w:r w:rsidR="00747A15">
        <w:rPr>
          <w:rFonts w:eastAsiaTheme="minorHAnsi"/>
        </w:rPr>
        <w:t>(</w:t>
      </w:r>
      <w:r>
        <w:rPr>
          <w:rFonts w:eastAsiaTheme="minorHAnsi"/>
        </w:rPr>
        <w:t>1990</w:t>
      </w:r>
      <w:r w:rsidR="00747A15">
        <w:rPr>
          <w:rFonts w:eastAsiaTheme="minorHAnsi"/>
        </w:rPr>
        <w:t>)</w:t>
      </w:r>
      <w:r>
        <w:rPr>
          <w:rFonts w:eastAsiaTheme="minorHAnsi"/>
        </w:rPr>
        <w:t>. Chapter 22: Fish. I</w:t>
      </w:r>
      <w:r w:rsidRPr="007A0FD8">
        <w:rPr>
          <w:rFonts w:eastAsiaTheme="minorHAnsi"/>
        </w:rPr>
        <w:t>n</w:t>
      </w:r>
      <w:r>
        <w:rPr>
          <w:rFonts w:eastAsiaTheme="minorHAnsi"/>
        </w:rPr>
        <w:t>:</w:t>
      </w:r>
      <w:r w:rsidRPr="007A0FD8">
        <w:rPr>
          <w:rFonts w:eastAsiaTheme="minorHAnsi"/>
        </w:rPr>
        <w:t xml:space="preserve"> Mackay, N</w:t>
      </w:r>
      <w:r w:rsidR="00023C2B">
        <w:rPr>
          <w:rFonts w:eastAsiaTheme="minorHAnsi"/>
        </w:rPr>
        <w:t>.</w:t>
      </w:r>
      <w:r w:rsidRPr="007A0FD8">
        <w:rPr>
          <w:rFonts w:eastAsiaTheme="minorHAnsi"/>
        </w:rPr>
        <w:t xml:space="preserve"> and Eastburn, D. (Eds.) </w:t>
      </w:r>
      <w:r w:rsidRPr="007A0FD8">
        <w:rPr>
          <w:rFonts w:eastAsiaTheme="minorHAnsi"/>
          <w:i/>
        </w:rPr>
        <w:t>The Murray</w:t>
      </w:r>
      <w:r>
        <w:rPr>
          <w:rFonts w:eastAsiaTheme="minorHAnsi"/>
          <w:i/>
        </w:rPr>
        <w:t>,</w:t>
      </w:r>
      <w:r w:rsidRPr="007A0FD8">
        <w:rPr>
          <w:rFonts w:eastAsiaTheme="minorHAnsi"/>
          <w:i/>
        </w:rPr>
        <w:t xml:space="preserve"> </w:t>
      </w:r>
      <w:r w:rsidRPr="007A0FD8">
        <w:rPr>
          <w:rFonts w:eastAsiaTheme="minorHAnsi"/>
        </w:rPr>
        <w:t>pp 317-63</w:t>
      </w:r>
      <w:r>
        <w:rPr>
          <w:rFonts w:eastAsiaTheme="minorHAnsi"/>
        </w:rPr>
        <w:t xml:space="preserve">. </w:t>
      </w:r>
      <w:r w:rsidRPr="007A0FD8">
        <w:rPr>
          <w:rFonts w:eastAsiaTheme="minorHAnsi"/>
        </w:rPr>
        <w:t>Murray Darling Basin Commission</w:t>
      </w:r>
      <w:r>
        <w:rPr>
          <w:rFonts w:eastAsiaTheme="minorHAnsi"/>
        </w:rPr>
        <w:t>, Canberra</w:t>
      </w:r>
      <w:r w:rsidRPr="007A0FD8">
        <w:rPr>
          <w:rFonts w:eastAsiaTheme="minorHAnsi"/>
        </w:rPr>
        <w:t>.</w:t>
      </w:r>
    </w:p>
    <w:p w14:paraId="75F7190D" w14:textId="5F6F5DCE" w:rsidR="00554FAB" w:rsidRPr="001E0AE1" w:rsidRDefault="00554FAB" w:rsidP="0015489F">
      <w:pPr>
        <w:pStyle w:val="ARIERRefs"/>
        <w:rPr>
          <w:rFonts w:eastAsiaTheme="minorHAnsi"/>
        </w:rPr>
      </w:pPr>
      <w:r w:rsidRPr="00B22E59">
        <w:rPr>
          <w:rFonts w:eastAsiaTheme="minorHAnsi"/>
        </w:rPr>
        <w:t>Carp Control Coordinating Group</w:t>
      </w:r>
      <w:r w:rsidR="0055047B" w:rsidRPr="00B22E59">
        <w:rPr>
          <w:rFonts w:eastAsiaTheme="minorHAnsi"/>
        </w:rPr>
        <w:t>.</w:t>
      </w:r>
      <w:r w:rsidRPr="00B22E59">
        <w:rPr>
          <w:rFonts w:eastAsiaTheme="minorHAnsi"/>
        </w:rPr>
        <w:t xml:space="preserve"> (2000a</w:t>
      </w:r>
      <w:r w:rsidR="00CD0A41" w:rsidRPr="00B22E59">
        <w:rPr>
          <w:rFonts w:eastAsiaTheme="minorHAnsi"/>
        </w:rPr>
        <w:t>).</w:t>
      </w:r>
      <w:r w:rsidRPr="00B22E59">
        <w:rPr>
          <w:rFonts w:eastAsiaTheme="minorHAnsi"/>
        </w:rPr>
        <w:t xml:space="preserve"> </w:t>
      </w:r>
      <w:r w:rsidRPr="00B22E59">
        <w:rPr>
          <w:rFonts w:eastAsiaTheme="minorHAnsi"/>
          <w:i/>
        </w:rPr>
        <w:t>National Management Strategy for Carp Control 200</w:t>
      </w:r>
      <w:r w:rsidR="00742A66" w:rsidRPr="00B22E59">
        <w:rPr>
          <w:rFonts w:eastAsiaTheme="minorHAnsi"/>
          <w:i/>
        </w:rPr>
        <w:t>0–2</w:t>
      </w:r>
      <w:r w:rsidRPr="00B22E59">
        <w:rPr>
          <w:rFonts w:eastAsiaTheme="minorHAnsi"/>
          <w:i/>
        </w:rPr>
        <w:t>005</w:t>
      </w:r>
      <w:r w:rsidRPr="00B22E59">
        <w:rPr>
          <w:rFonts w:eastAsiaTheme="minorHAnsi"/>
        </w:rPr>
        <w:t xml:space="preserve">. </w:t>
      </w:r>
      <w:r w:rsidR="00EC4D0B" w:rsidRPr="00B22E59">
        <w:rPr>
          <w:rFonts w:eastAsiaTheme="minorHAnsi"/>
        </w:rPr>
        <w:t>Murray–Darling Basin</w:t>
      </w:r>
      <w:r w:rsidRPr="00B22E59">
        <w:rPr>
          <w:rFonts w:eastAsiaTheme="minorHAnsi"/>
        </w:rPr>
        <w:t xml:space="preserve"> Commission, Canberra</w:t>
      </w:r>
      <w:r w:rsidR="0055047B" w:rsidRPr="00B22E59">
        <w:rPr>
          <w:rFonts w:eastAsiaTheme="minorHAnsi"/>
        </w:rPr>
        <w:t>, ACT</w:t>
      </w:r>
      <w:r w:rsidRPr="00B22E59">
        <w:rPr>
          <w:rFonts w:eastAsiaTheme="minorHAnsi"/>
        </w:rPr>
        <w:t>.</w:t>
      </w:r>
    </w:p>
    <w:p w14:paraId="57502B77" w14:textId="01F5AA11" w:rsidR="00554FAB" w:rsidRPr="001E0AE1" w:rsidRDefault="00554FAB" w:rsidP="0015489F">
      <w:pPr>
        <w:pStyle w:val="ARIERRefs"/>
        <w:rPr>
          <w:rFonts w:eastAsiaTheme="minorHAnsi"/>
        </w:rPr>
      </w:pPr>
      <w:r w:rsidRPr="00B22E59">
        <w:rPr>
          <w:rFonts w:eastAsiaTheme="minorHAnsi"/>
        </w:rPr>
        <w:t>Carp Control Coordinating Group</w:t>
      </w:r>
      <w:r w:rsidR="0055047B" w:rsidRPr="00B22E59">
        <w:rPr>
          <w:rFonts w:eastAsiaTheme="minorHAnsi"/>
        </w:rPr>
        <w:t>.</w:t>
      </w:r>
      <w:r w:rsidRPr="00B22E59">
        <w:rPr>
          <w:rFonts w:eastAsiaTheme="minorHAnsi"/>
        </w:rPr>
        <w:t xml:space="preserve"> (2000b</w:t>
      </w:r>
      <w:r w:rsidR="00CD0A41" w:rsidRPr="00B22E59">
        <w:rPr>
          <w:rFonts w:eastAsiaTheme="minorHAnsi"/>
        </w:rPr>
        <w:t>).</w:t>
      </w:r>
      <w:r w:rsidRPr="00B22E59">
        <w:rPr>
          <w:rFonts w:eastAsiaTheme="minorHAnsi"/>
        </w:rPr>
        <w:t xml:space="preserve"> </w:t>
      </w:r>
      <w:r w:rsidRPr="00B22E59">
        <w:rPr>
          <w:rFonts w:eastAsiaTheme="minorHAnsi"/>
          <w:i/>
        </w:rPr>
        <w:t>Future</w:t>
      </w:r>
      <w:r w:rsidR="0055047B" w:rsidRPr="00B22E59">
        <w:rPr>
          <w:rFonts w:eastAsiaTheme="minorHAnsi"/>
          <w:i/>
        </w:rPr>
        <w:t xml:space="preserve"> directions for research in</w:t>
      </w:r>
      <w:r w:rsidRPr="00B22E59">
        <w:rPr>
          <w:rFonts w:eastAsiaTheme="minorHAnsi"/>
          <w:i/>
        </w:rPr>
        <w:t>to Carp</w:t>
      </w:r>
      <w:r w:rsidRPr="00B22E59">
        <w:rPr>
          <w:rFonts w:eastAsiaTheme="minorHAnsi"/>
        </w:rPr>
        <w:t xml:space="preserve">. </w:t>
      </w:r>
      <w:r w:rsidR="00EC4D0B" w:rsidRPr="00B22E59">
        <w:rPr>
          <w:rFonts w:eastAsiaTheme="minorHAnsi"/>
        </w:rPr>
        <w:t>Murray–Darling Basin</w:t>
      </w:r>
      <w:r w:rsidRPr="00B22E59">
        <w:rPr>
          <w:rFonts w:eastAsiaTheme="minorHAnsi"/>
        </w:rPr>
        <w:t xml:space="preserve"> Commission, Canberra</w:t>
      </w:r>
      <w:r w:rsidR="0055047B" w:rsidRPr="00B22E59">
        <w:rPr>
          <w:rFonts w:eastAsiaTheme="minorHAnsi"/>
        </w:rPr>
        <w:t>, ACT</w:t>
      </w:r>
      <w:r w:rsidRPr="00B22E59">
        <w:rPr>
          <w:rFonts w:eastAsiaTheme="minorHAnsi"/>
        </w:rPr>
        <w:t>.</w:t>
      </w:r>
    </w:p>
    <w:p w14:paraId="59DC4C4D" w14:textId="4889EDF2" w:rsidR="00554FAB" w:rsidRPr="001E0AE1" w:rsidRDefault="00554FAB" w:rsidP="0015489F">
      <w:pPr>
        <w:pStyle w:val="ARIERRefs"/>
        <w:rPr>
          <w:rFonts w:eastAsiaTheme="minorHAnsi"/>
        </w:rPr>
      </w:pPr>
      <w:r w:rsidRPr="00B22E59">
        <w:rPr>
          <w:rFonts w:eastAsiaTheme="minorHAnsi"/>
        </w:rPr>
        <w:t>CEWH</w:t>
      </w:r>
      <w:r w:rsidR="00F36D7C">
        <w:rPr>
          <w:rFonts w:eastAsiaTheme="minorHAnsi"/>
        </w:rPr>
        <w:t>.</w:t>
      </w:r>
      <w:r w:rsidRPr="00B22E59">
        <w:rPr>
          <w:rFonts w:eastAsiaTheme="minorHAnsi"/>
        </w:rPr>
        <w:t xml:space="preserve"> (2013a</w:t>
      </w:r>
      <w:r w:rsidR="00CD0A41" w:rsidRPr="00B22E59">
        <w:rPr>
          <w:rFonts w:eastAsiaTheme="minorHAnsi"/>
        </w:rPr>
        <w:t>).</w:t>
      </w:r>
      <w:r w:rsidRPr="00B22E59">
        <w:rPr>
          <w:rFonts w:eastAsiaTheme="minorHAnsi"/>
        </w:rPr>
        <w:t xml:space="preserve"> </w:t>
      </w:r>
      <w:r w:rsidRPr="00B22E59">
        <w:rPr>
          <w:rFonts w:eastAsiaTheme="minorHAnsi"/>
          <w:i/>
        </w:rPr>
        <w:t>Commonwealth environmental water use options 2013–14: mid-Murray region</w:t>
      </w:r>
      <w:r w:rsidRPr="00B22E59">
        <w:rPr>
          <w:rFonts w:eastAsiaTheme="minorHAnsi"/>
        </w:rPr>
        <w:t>. Commonwealth Environmental Water Holder for the Australian Government</w:t>
      </w:r>
      <w:r w:rsidR="00517DD1" w:rsidRPr="00B22E59">
        <w:rPr>
          <w:rFonts w:eastAsiaTheme="minorHAnsi"/>
        </w:rPr>
        <w:t>, ACT, Canberra</w:t>
      </w:r>
      <w:r w:rsidRPr="00B22E59">
        <w:rPr>
          <w:rFonts w:eastAsiaTheme="minorHAnsi"/>
        </w:rPr>
        <w:t>.</w:t>
      </w:r>
    </w:p>
    <w:p w14:paraId="76F609EE" w14:textId="62DACEE8" w:rsidR="00554FAB" w:rsidRPr="001E0AE1" w:rsidRDefault="00554FAB" w:rsidP="0015489F">
      <w:pPr>
        <w:pStyle w:val="ARIERRefs"/>
        <w:rPr>
          <w:rFonts w:eastAsiaTheme="minorHAnsi"/>
        </w:rPr>
      </w:pPr>
      <w:r w:rsidRPr="00B22E59">
        <w:rPr>
          <w:rFonts w:eastAsiaTheme="minorHAnsi"/>
        </w:rPr>
        <w:lastRenderedPageBreak/>
        <w:t>CEWH</w:t>
      </w:r>
      <w:r w:rsidR="00F36D7C">
        <w:rPr>
          <w:rFonts w:eastAsiaTheme="minorHAnsi"/>
        </w:rPr>
        <w:t>.</w:t>
      </w:r>
      <w:r w:rsidRPr="00B22E59">
        <w:rPr>
          <w:rFonts w:eastAsiaTheme="minorHAnsi"/>
        </w:rPr>
        <w:t xml:space="preserve"> (2013b</w:t>
      </w:r>
      <w:r w:rsidR="00CD0A41" w:rsidRPr="00B22E59">
        <w:rPr>
          <w:rFonts w:eastAsiaTheme="minorHAnsi"/>
        </w:rPr>
        <w:t>).</w:t>
      </w:r>
      <w:r w:rsidRPr="00B22E59">
        <w:rPr>
          <w:rFonts w:eastAsiaTheme="minorHAnsi"/>
        </w:rPr>
        <w:t xml:space="preserve"> </w:t>
      </w:r>
      <w:r w:rsidRPr="00B22E59">
        <w:rPr>
          <w:rFonts w:eastAsiaTheme="minorHAnsi"/>
          <w:i/>
        </w:rPr>
        <w:t>Commonwealth environmental water use options 2013–14: lower Murray</w:t>
      </w:r>
      <w:r w:rsidR="0055047B" w:rsidRPr="00B22E59">
        <w:rPr>
          <w:rFonts w:eastAsiaTheme="minorHAnsi"/>
          <w:i/>
        </w:rPr>
        <w:t>–</w:t>
      </w:r>
      <w:r w:rsidRPr="00B22E59">
        <w:rPr>
          <w:rFonts w:eastAsiaTheme="minorHAnsi"/>
          <w:i/>
        </w:rPr>
        <w:t>Darling region</w:t>
      </w:r>
      <w:r w:rsidRPr="00B22E59">
        <w:rPr>
          <w:rFonts w:eastAsiaTheme="minorHAnsi"/>
        </w:rPr>
        <w:t>. Commonwealth Environmental Water Holder for the Australian Government</w:t>
      </w:r>
      <w:r w:rsidR="00517DD1" w:rsidRPr="00B22E59">
        <w:rPr>
          <w:rFonts w:eastAsiaTheme="minorHAnsi"/>
        </w:rPr>
        <w:t>, ACT, Canberra</w:t>
      </w:r>
      <w:r w:rsidRPr="00B22E59">
        <w:rPr>
          <w:rFonts w:eastAsiaTheme="minorHAnsi"/>
        </w:rPr>
        <w:t>.</w:t>
      </w:r>
    </w:p>
    <w:p w14:paraId="78271B66" w14:textId="6693FC5B" w:rsidR="00554FAB" w:rsidRPr="001E0AE1" w:rsidRDefault="00554FAB" w:rsidP="0015489F">
      <w:pPr>
        <w:pStyle w:val="ARIERRefs"/>
      </w:pPr>
      <w:r w:rsidRPr="00B22E59">
        <w:t>Cheshire, K.J.M., Ye, Q., Wilson, P. and Bucater, L. (2012</w:t>
      </w:r>
      <w:r w:rsidR="00CD0A41" w:rsidRPr="00B22E59">
        <w:t>).</w:t>
      </w:r>
      <w:r w:rsidRPr="00B22E59">
        <w:t xml:space="preserve"> From drought to flood: annual variation in larval fish assemblages in a heavily regulated lowland temperate river. Goyder Institute for Water Research Technical Report Series No. 12/6</w:t>
      </w:r>
      <w:r w:rsidR="00517DD1" w:rsidRPr="00B22E59">
        <w:t xml:space="preserve">, </w:t>
      </w:r>
      <w:r w:rsidRPr="00B22E59">
        <w:t>Adelaide, South Australia.</w:t>
      </w:r>
    </w:p>
    <w:p w14:paraId="7F7DA8D3" w14:textId="56450F7E" w:rsidR="00554FAB" w:rsidRPr="001E0AE1" w:rsidRDefault="00554FAB" w:rsidP="0015489F">
      <w:pPr>
        <w:pStyle w:val="ARIERRefs"/>
        <w:rPr>
          <w:rFonts w:eastAsiaTheme="minorHAnsi"/>
        </w:rPr>
      </w:pPr>
      <w:r w:rsidRPr="00B22E59">
        <w:rPr>
          <w:rFonts w:eastAsiaTheme="minorHAnsi"/>
        </w:rPr>
        <w:t>Choquenot, D., Nicol, S.J. and Koehn, J.D. (2004</w:t>
      </w:r>
      <w:r w:rsidR="00CD0A41" w:rsidRPr="00B22E59">
        <w:rPr>
          <w:rFonts w:eastAsiaTheme="minorHAnsi"/>
        </w:rPr>
        <w:t>).</w:t>
      </w:r>
      <w:r w:rsidRPr="00B22E59">
        <w:rPr>
          <w:rFonts w:eastAsiaTheme="minorHAnsi"/>
        </w:rPr>
        <w:t xml:space="preserve"> Bioeconomic modelling in the development of invasive fish policy. </w:t>
      </w:r>
      <w:r w:rsidRPr="00B22E59">
        <w:rPr>
          <w:rFonts w:eastAsiaTheme="minorHAnsi"/>
          <w:i/>
        </w:rPr>
        <w:t>New Zealand Journal of Marine and Freshwater Research</w:t>
      </w:r>
      <w:r w:rsidRPr="00B22E59">
        <w:rPr>
          <w:rFonts w:eastAsiaTheme="minorHAnsi"/>
        </w:rPr>
        <w:t xml:space="preserve"> </w:t>
      </w:r>
      <w:r w:rsidRPr="00B22E59">
        <w:rPr>
          <w:rFonts w:eastAsiaTheme="minorHAnsi"/>
          <w:color w:val="000000" w:themeColor="text1"/>
        </w:rPr>
        <w:t>38</w:t>
      </w:r>
      <w:r w:rsidRPr="00B22E59">
        <w:rPr>
          <w:rFonts w:eastAsiaTheme="minorHAnsi"/>
        </w:rPr>
        <w:t>, 41</w:t>
      </w:r>
      <w:r w:rsidR="00742A66" w:rsidRPr="00B22E59">
        <w:rPr>
          <w:rFonts w:eastAsiaTheme="minorHAnsi"/>
        </w:rPr>
        <w:t>9–4</w:t>
      </w:r>
      <w:r w:rsidRPr="00B22E59">
        <w:rPr>
          <w:rFonts w:eastAsiaTheme="minorHAnsi"/>
        </w:rPr>
        <w:t>28.</w:t>
      </w:r>
    </w:p>
    <w:p w14:paraId="7D9D9F56" w14:textId="257A6868" w:rsidR="0010362B" w:rsidRPr="001E0AE1" w:rsidRDefault="00554FAB" w:rsidP="0015489F">
      <w:pPr>
        <w:pStyle w:val="ARIERRefs"/>
        <w:rPr>
          <w:color w:val="FF0000"/>
        </w:rPr>
      </w:pPr>
      <w:r w:rsidRPr="00B22E59">
        <w:rPr>
          <w:rFonts w:eastAsiaTheme="minorHAnsi"/>
        </w:rPr>
        <w:t>Clearwater, S.J., Hickey, C.W. and Martin, M.L. (2008</w:t>
      </w:r>
      <w:r w:rsidR="00CD0A41" w:rsidRPr="00B22E59">
        <w:rPr>
          <w:rFonts w:eastAsiaTheme="minorHAnsi"/>
        </w:rPr>
        <w:t>).</w:t>
      </w:r>
      <w:r w:rsidRPr="00B22E59">
        <w:rPr>
          <w:rFonts w:eastAsiaTheme="minorHAnsi"/>
        </w:rPr>
        <w:t xml:space="preserve"> </w:t>
      </w:r>
      <w:r w:rsidRPr="00B22E59">
        <w:rPr>
          <w:rFonts w:eastAsiaTheme="minorHAnsi"/>
          <w:i/>
        </w:rPr>
        <w:t>Overview of potential piscicides and molluscicides for controlling aquatic pest species in New Zealand</w:t>
      </w:r>
      <w:r w:rsidRPr="00B22E59">
        <w:rPr>
          <w:rFonts w:eastAsiaTheme="minorHAnsi"/>
        </w:rPr>
        <w:t>. Science for conservation 283. Science &amp; Technical Publishing, Wellington</w:t>
      </w:r>
      <w:r w:rsidR="00517DD1" w:rsidRPr="00B22E59">
        <w:rPr>
          <w:rFonts w:eastAsiaTheme="minorHAnsi"/>
        </w:rPr>
        <w:t>,</w:t>
      </w:r>
      <w:r w:rsidRPr="00B22E59">
        <w:rPr>
          <w:rFonts w:eastAsiaTheme="minorHAnsi"/>
        </w:rPr>
        <w:t xml:space="preserve"> New Zealand. </w:t>
      </w:r>
      <w:hyperlink r:id="rId99" w:history="1">
        <w:r w:rsidR="0010362B" w:rsidRPr="00D17816">
          <w:rPr>
            <w:rStyle w:val="Hyperlink"/>
            <w:rFonts w:asciiTheme="minorHAnsi" w:hAnsiTheme="minorHAnsi"/>
          </w:rPr>
          <w:t>http://www.conservation.govt.nz/Documents/science-and-technical/sfc283.pdf</w:t>
        </w:r>
      </w:hyperlink>
      <w:r w:rsidR="0010362B">
        <w:rPr>
          <w:color w:val="FF0000"/>
        </w:rPr>
        <w:t xml:space="preserve"> </w:t>
      </w:r>
      <w:r w:rsidR="0010362B" w:rsidRPr="0010362B">
        <w:t>(</w:t>
      </w:r>
      <w:r w:rsidR="0010362B">
        <w:t>a</w:t>
      </w:r>
      <w:r w:rsidR="0010362B" w:rsidRPr="0010362B">
        <w:t>ccessed 22 February 2016)</w:t>
      </w:r>
    </w:p>
    <w:p w14:paraId="46AE44CD" w14:textId="77777777" w:rsidR="00747A15" w:rsidRPr="007A0FD8" w:rsidRDefault="00747A15" w:rsidP="00747A15">
      <w:pPr>
        <w:pStyle w:val="ARIERRefs"/>
        <w:rPr>
          <w:rFonts w:eastAsiaTheme="minorHAnsi"/>
        </w:rPr>
      </w:pPr>
      <w:r w:rsidRPr="007A0FD8">
        <w:rPr>
          <w:rFonts w:eastAsiaTheme="minorHAnsi"/>
        </w:rPr>
        <w:t xml:space="preserve">Close, A. </w:t>
      </w:r>
      <w:r>
        <w:rPr>
          <w:rFonts w:eastAsiaTheme="minorHAnsi"/>
        </w:rPr>
        <w:t>(</w:t>
      </w:r>
      <w:r w:rsidRPr="007A0FD8">
        <w:rPr>
          <w:rFonts w:eastAsiaTheme="minorHAnsi"/>
        </w:rPr>
        <w:t>1990</w:t>
      </w:r>
      <w:r>
        <w:rPr>
          <w:rFonts w:eastAsiaTheme="minorHAnsi"/>
        </w:rPr>
        <w:t>)</w:t>
      </w:r>
      <w:r w:rsidRPr="007A0FD8">
        <w:rPr>
          <w:rFonts w:eastAsiaTheme="minorHAnsi"/>
        </w:rPr>
        <w:t>. The impact of man on the natural flow. In: Mackay, N. and Eastburn, D. (</w:t>
      </w:r>
      <w:r>
        <w:rPr>
          <w:rFonts w:eastAsiaTheme="minorHAnsi"/>
        </w:rPr>
        <w:t>E</w:t>
      </w:r>
      <w:r w:rsidRPr="007A0FD8">
        <w:rPr>
          <w:rFonts w:eastAsiaTheme="minorHAnsi"/>
        </w:rPr>
        <w:t xml:space="preserve">ds.) </w:t>
      </w:r>
      <w:r w:rsidRPr="002778FA">
        <w:rPr>
          <w:rFonts w:eastAsiaTheme="minorHAnsi"/>
          <w:i/>
        </w:rPr>
        <w:t>The</w:t>
      </w:r>
      <w:r w:rsidRPr="007A0FD8">
        <w:rPr>
          <w:rFonts w:eastAsiaTheme="minorHAnsi"/>
        </w:rPr>
        <w:t xml:space="preserve"> </w:t>
      </w:r>
      <w:r w:rsidRPr="002778FA">
        <w:rPr>
          <w:rFonts w:eastAsiaTheme="minorHAnsi"/>
          <w:i/>
        </w:rPr>
        <w:t>Murray</w:t>
      </w:r>
      <w:r>
        <w:rPr>
          <w:rFonts w:eastAsiaTheme="minorHAnsi"/>
        </w:rPr>
        <w:t>,</w:t>
      </w:r>
      <w:r w:rsidRPr="007A0FD8">
        <w:rPr>
          <w:rFonts w:eastAsiaTheme="minorHAnsi"/>
        </w:rPr>
        <w:t xml:space="preserve"> </w:t>
      </w:r>
      <w:r>
        <w:rPr>
          <w:rFonts w:eastAsiaTheme="minorHAnsi"/>
        </w:rPr>
        <w:t>p</w:t>
      </w:r>
      <w:r w:rsidRPr="007A0FD8">
        <w:rPr>
          <w:rFonts w:eastAsiaTheme="minorHAnsi"/>
        </w:rPr>
        <w:t>p. 61-77.</w:t>
      </w:r>
      <w:r>
        <w:rPr>
          <w:rFonts w:eastAsiaTheme="minorHAnsi"/>
        </w:rPr>
        <w:t xml:space="preserve"> </w:t>
      </w:r>
      <w:r w:rsidRPr="007A0FD8">
        <w:rPr>
          <w:rFonts w:eastAsiaTheme="minorHAnsi"/>
        </w:rPr>
        <w:t xml:space="preserve">Murray </w:t>
      </w:r>
      <w:smartTag w:uri="urn:schemas-microsoft-com:office:smarttags" w:element="PlaceName">
        <w:r w:rsidRPr="007A0FD8">
          <w:rPr>
            <w:rFonts w:eastAsiaTheme="minorHAnsi"/>
          </w:rPr>
          <w:t>Darling</w:t>
        </w:r>
      </w:smartTag>
      <w:r w:rsidRPr="007A0FD8">
        <w:rPr>
          <w:rFonts w:eastAsiaTheme="minorHAnsi"/>
        </w:rPr>
        <w:t xml:space="preserve"> </w:t>
      </w:r>
      <w:smartTag w:uri="urn:schemas-microsoft-com:office:smarttags" w:element="PlaceType">
        <w:r w:rsidRPr="007A0FD8">
          <w:rPr>
            <w:rFonts w:eastAsiaTheme="minorHAnsi"/>
          </w:rPr>
          <w:t>Basin</w:t>
        </w:r>
      </w:smartTag>
      <w:r w:rsidRPr="007A0FD8">
        <w:rPr>
          <w:rFonts w:eastAsiaTheme="minorHAnsi"/>
        </w:rPr>
        <w:t xml:space="preserve"> Commission, </w:t>
      </w:r>
      <w:smartTag w:uri="urn:schemas-microsoft-com:office:smarttags" w:element="City">
        <w:smartTag w:uri="urn:schemas-microsoft-com:office:smarttags" w:element="place">
          <w:r w:rsidRPr="007A0FD8">
            <w:rPr>
              <w:rFonts w:eastAsiaTheme="minorHAnsi"/>
            </w:rPr>
            <w:t>Canberra</w:t>
          </w:r>
        </w:smartTag>
      </w:smartTag>
      <w:r w:rsidRPr="007A0FD8">
        <w:rPr>
          <w:rFonts w:eastAsiaTheme="minorHAnsi"/>
        </w:rPr>
        <w:t xml:space="preserve">. </w:t>
      </w:r>
    </w:p>
    <w:p w14:paraId="2047C52F" w14:textId="3C4F24F2" w:rsidR="00554FAB" w:rsidRPr="001E0AE1" w:rsidRDefault="00554FAB" w:rsidP="0015489F">
      <w:pPr>
        <w:pStyle w:val="ARIERRefs"/>
        <w:rPr>
          <w:rFonts w:eastAsiaTheme="minorHAnsi"/>
        </w:rPr>
      </w:pPr>
      <w:r w:rsidRPr="00B22E59">
        <w:rPr>
          <w:rFonts w:eastAsiaTheme="minorHAnsi"/>
        </w:rPr>
        <w:t>Colvin, M.E., Pierce, C., Stewart, T.W. and Grummer, S.E. (2012</w:t>
      </w:r>
      <w:r w:rsidR="00CD0A41" w:rsidRPr="00B22E59">
        <w:rPr>
          <w:rFonts w:eastAsiaTheme="minorHAnsi"/>
        </w:rPr>
        <w:t>).</w:t>
      </w:r>
      <w:r w:rsidRPr="00B22E59">
        <w:rPr>
          <w:rFonts w:eastAsiaTheme="minorHAnsi"/>
        </w:rPr>
        <w:t xml:space="preserve"> Strategies to control the common </w:t>
      </w:r>
      <w:r w:rsidR="001F4C31" w:rsidRPr="00B22E59">
        <w:rPr>
          <w:rFonts w:eastAsiaTheme="minorHAnsi"/>
        </w:rPr>
        <w:t>c</w:t>
      </w:r>
      <w:r w:rsidRPr="00B22E59">
        <w:rPr>
          <w:rFonts w:eastAsiaTheme="minorHAnsi"/>
        </w:rPr>
        <w:t xml:space="preserve">arp population by pulsed commercial harvest. </w:t>
      </w:r>
      <w:r w:rsidRPr="00B22E59">
        <w:rPr>
          <w:rFonts w:eastAsiaTheme="minorHAnsi"/>
          <w:i/>
        </w:rPr>
        <w:t>North American Journal of Fisheries Management</w:t>
      </w:r>
      <w:r w:rsidRPr="00B22E59">
        <w:rPr>
          <w:rFonts w:eastAsiaTheme="minorHAnsi"/>
        </w:rPr>
        <w:t xml:space="preserve"> </w:t>
      </w:r>
      <w:r w:rsidRPr="00B22E59">
        <w:rPr>
          <w:rFonts w:eastAsiaTheme="minorHAnsi"/>
          <w:b/>
        </w:rPr>
        <w:t>32</w:t>
      </w:r>
      <w:r w:rsidRPr="00B22E59">
        <w:rPr>
          <w:rFonts w:eastAsiaTheme="minorHAnsi"/>
        </w:rPr>
        <w:t>, 125</w:t>
      </w:r>
      <w:r w:rsidR="00742A66" w:rsidRPr="00B22E59">
        <w:rPr>
          <w:rFonts w:eastAsiaTheme="minorHAnsi"/>
        </w:rPr>
        <w:t>1–1</w:t>
      </w:r>
      <w:r w:rsidRPr="00B22E59">
        <w:rPr>
          <w:rFonts w:eastAsiaTheme="minorHAnsi"/>
        </w:rPr>
        <w:t>264.</w:t>
      </w:r>
    </w:p>
    <w:p w14:paraId="538B7B48" w14:textId="77777777" w:rsidR="008130A4" w:rsidRPr="00010F3D" w:rsidRDefault="008130A4" w:rsidP="008130A4">
      <w:pPr>
        <w:pStyle w:val="ARIERRefs"/>
        <w:rPr>
          <w:rFonts w:eastAsiaTheme="minorHAnsi"/>
        </w:rPr>
      </w:pPr>
      <w:r w:rsidRPr="00010F3D">
        <w:rPr>
          <w:rFonts w:eastAsiaTheme="minorHAnsi"/>
        </w:rPr>
        <w:t xml:space="preserve">Conallin, A.J., Smith, B.B., Thwaites, L.A., Walker, K.F. and Gillanders, B.M. (2012). Environmental water allocations in regulated lowland rivers may encourage offstream movements and spawning by common carp, </w:t>
      </w:r>
      <w:r w:rsidRPr="00010F3D">
        <w:rPr>
          <w:rFonts w:eastAsiaTheme="minorHAnsi"/>
          <w:i/>
        </w:rPr>
        <w:t>Cyprinus carpio</w:t>
      </w:r>
      <w:r w:rsidRPr="00010F3D">
        <w:rPr>
          <w:rFonts w:eastAsiaTheme="minorHAnsi"/>
        </w:rPr>
        <w:t xml:space="preserve">: implications for wetland rehabilitation. </w:t>
      </w:r>
      <w:r w:rsidRPr="00010F3D">
        <w:rPr>
          <w:rFonts w:eastAsiaTheme="minorHAnsi"/>
          <w:i/>
          <w:iCs/>
        </w:rPr>
        <w:t>Marine and Freshwater Research</w:t>
      </w:r>
      <w:r w:rsidRPr="00010F3D">
        <w:rPr>
          <w:rFonts w:eastAsiaTheme="minorHAnsi"/>
        </w:rPr>
        <w:t xml:space="preserve"> </w:t>
      </w:r>
      <w:r w:rsidRPr="00010F3D">
        <w:rPr>
          <w:rFonts w:eastAsiaTheme="minorHAnsi"/>
          <w:b/>
        </w:rPr>
        <w:t>63</w:t>
      </w:r>
      <w:r w:rsidRPr="00010F3D">
        <w:rPr>
          <w:rFonts w:eastAsiaTheme="minorHAnsi"/>
        </w:rPr>
        <w:t>, 865–877.</w:t>
      </w:r>
    </w:p>
    <w:p w14:paraId="2EDC8AF1" w14:textId="40DC6B48" w:rsidR="00554FAB" w:rsidRPr="00B22E59" w:rsidRDefault="00554FAB" w:rsidP="0015489F">
      <w:pPr>
        <w:pStyle w:val="ARIERRefs"/>
        <w:rPr>
          <w:rFonts w:eastAsiaTheme="minorHAnsi"/>
          <w:sz w:val="23"/>
          <w:szCs w:val="23"/>
        </w:rPr>
      </w:pPr>
      <w:r w:rsidRPr="00B22E59">
        <w:rPr>
          <w:rFonts w:eastAsiaTheme="minorHAnsi"/>
        </w:rPr>
        <w:t>Conallin, A., Stuart, I. and Higham, J. (2008</w:t>
      </w:r>
      <w:r w:rsidR="00CD0A41" w:rsidRPr="00B22E59">
        <w:rPr>
          <w:rFonts w:eastAsiaTheme="minorHAnsi"/>
        </w:rPr>
        <w:t>).</w:t>
      </w:r>
      <w:r w:rsidRPr="00B22E59">
        <w:rPr>
          <w:rFonts w:eastAsiaTheme="minorHAnsi"/>
        </w:rPr>
        <w:t xml:space="preserve"> </w:t>
      </w:r>
      <w:r w:rsidRPr="00B22E59">
        <w:rPr>
          <w:rFonts w:eastAsiaTheme="minorHAnsi"/>
          <w:bCs/>
          <w:i/>
          <w:sz w:val="23"/>
          <w:szCs w:val="23"/>
        </w:rPr>
        <w:t xml:space="preserve">Commercial application of the Williams’ </w:t>
      </w:r>
      <w:r w:rsidR="006D51A4" w:rsidRPr="00B22E59">
        <w:rPr>
          <w:rFonts w:eastAsiaTheme="minorHAnsi"/>
          <w:bCs/>
          <w:i/>
          <w:sz w:val="23"/>
          <w:szCs w:val="23"/>
        </w:rPr>
        <w:t>C</w:t>
      </w:r>
      <w:r w:rsidRPr="00B22E59">
        <w:rPr>
          <w:rFonts w:eastAsiaTheme="minorHAnsi"/>
          <w:bCs/>
          <w:i/>
          <w:sz w:val="23"/>
          <w:szCs w:val="23"/>
        </w:rPr>
        <w:t>arp separation cage at Lock 1</w:t>
      </w:r>
      <w:r w:rsidRPr="00B22E59">
        <w:rPr>
          <w:rFonts w:eastAsiaTheme="minorHAnsi"/>
          <w:bCs/>
          <w:sz w:val="23"/>
          <w:szCs w:val="23"/>
        </w:rPr>
        <w:t>.</w:t>
      </w:r>
      <w:r w:rsidRPr="00B22E59">
        <w:rPr>
          <w:rFonts w:eastAsiaTheme="minorHAnsi"/>
          <w:sz w:val="23"/>
          <w:szCs w:val="23"/>
        </w:rPr>
        <w:t xml:space="preserve"> A final report to the </w:t>
      </w:r>
      <w:r w:rsidR="00EC4D0B" w:rsidRPr="00B22E59">
        <w:rPr>
          <w:rFonts w:eastAsiaTheme="minorHAnsi"/>
          <w:sz w:val="23"/>
          <w:szCs w:val="23"/>
        </w:rPr>
        <w:t>Murray–Darling Basin</w:t>
      </w:r>
      <w:r w:rsidRPr="00B22E59">
        <w:rPr>
          <w:rFonts w:eastAsiaTheme="minorHAnsi"/>
          <w:sz w:val="23"/>
          <w:szCs w:val="23"/>
        </w:rPr>
        <w:t xml:space="preserve"> Commission. SARDI, Kingfisher Research and PIRSA</w:t>
      </w:r>
      <w:r w:rsidR="00E872B2" w:rsidRPr="00B22E59">
        <w:rPr>
          <w:rFonts w:eastAsiaTheme="minorHAnsi"/>
          <w:sz w:val="23"/>
          <w:szCs w:val="23"/>
        </w:rPr>
        <w:t>, Adelaide, SA</w:t>
      </w:r>
      <w:r w:rsidRPr="00B22E59">
        <w:rPr>
          <w:rFonts w:eastAsiaTheme="minorHAnsi"/>
          <w:sz w:val="23"/>
          <w:szCs w:val="23"/>
        </w:rPr>
        <w:t>. 40 pp.</w:t>
      </w:r>
    </w:p>
    <w:p w14:paraId="373A21E1" w14:textId="462C6FAE" w:rsidR="00554FAB" w:rsidRPr="001E0AE1" w:rsidRDefault="00554FAB" w:rsidP="0015489F">
      <w:pPr>
        <w:pStyle w:val="ARIERRefs"/>
      </w:pPr>
      <w:r w:rsidRPr="00B22E59">
        <w:t>Crabb, P. (1997</w:t>
      </w:r>
      <w:r w:rsidR="00CD0A41" w:rsidRPr="00B22E59">
        <w:t>).</w:t>
      </w:r>
      <w:r w:rsidRPr="00B22E59">
        <w:t xml:space="preserve"> </w:t>
      </w:r>
      <w:r w:rsidR="00EC4D0B" w:rsidRPr="00B22E59">
        <w:rPr>
          <w:i/>
        </w:rPr>
        <w:t>Murray–Darling Basin</w:t>
      </w:r>
      <w:r w:rsidRPr="00B22E59">
        <w:rPr>
          <w:i/>
        </w:rPr>
        <w:t xml:space="preserve"> Resources</w:t>
      </w:r>
      <w:r w:rsidRPr="00B22E59">
        <w:t xml:space="preserve">. </w:t>
      </w:r>
      <w:r w:rsidR="00EC4D0B" w:rsidRPr="00B22E59">
        <w:t>Murray–Darling Basin</w:t>
      </w:r>
      <w:r w:rsidRPr="00B22E59">
        <w:t xml:space="preserve"> Commission, Canberra</w:t>
      </w:r>
      <w:r w:rsidR="001F4C31" w:rsidRPr="00B22E59">
        <w:t>, ACT</w:t>
      </w:r>
      <w:r w:rsidRPr="00B22E59">
        <w:t>.</w:t>
      </w:r>
    </w:p>
    <w:p w14:paraId="48B76AE8" w14:textId="69637964" w:rsidR="00554FAB" w:rsidRPr="001E0AE1" w:rsidRDefault="00554FAB" w:rsidP="0015489F">
      <w:pPr>
        <w:pStyle w:val="ARIERRefs"/>
        <w:rPr>
          <w:rFonts w:eastAsiaTheme="minorHAnsi"/>
        </w:rPr>
      </w:pPr>
      <w:r w:rsidRPr="00B22E59">
        <w:rPr>
          <w:rFonts w:eastAsiaTheme="minorHAnsi"/>
        </w:rPr>
        <w:t>Crivelli, A.J. (1981</w:t>
      </w:r>
      <w:r w:rsidR="00CD0A41" w:rsidRPr="00B22E59">
        <w:rPr>
          <w:rFonts w:eastAsiaTheme="minorHAnsi"/>
        </w:rPr>
        <w:t>).</w:t>
      </w:r>
      <w:r w:rsidRPr="00B22E59">
        <w:rPr>
          <w:rFonts w:eastAsiaTheme="minorHAnsi"/>
        </w:rPr>
        <w:t xml:space="preserve"> The biology of common </w:t>
      </w:r>
      <w:r w:rsidR="00E872B2" w:rsidRPr="00B22E59">
        <w:rPr>
          <w:rFonts w:eastAsiaTheme="minorHAnsi"/>
        </w:rPr>
        <w:t>c</w:t>
      </w:r>
      <w:r w:rsidRPr="00B22E59">
        <w:rPr>
          <w:rFonts w:eastAsiaTheme="minorHAnsi"/>
        </w:rPr>
        <w:t xml:space="preserve">arp, </w:t>
      </w:r>
      <w:r w:rsidRPr="00B22E59">
        <w:rPr>
          <w:rFonts w:eastAsiaTheme="minorHAnsi"/>
          <w:i/>
        </w:rPr>
        <w:t xml:space="preserve">Cyprinus carpio </w:t>
      </w:r>
      <w:r w:rsidRPr="00B22E59">
        <w:rPr>
          <w:rFonts w:eastAsiaTheme="minorHAnsi"/>
        </w:rPr>
        <w:t xml:space="preserve">L., in the Camargue, southern France. </w:t>
      </w:r>
      <w:r w:rsidRPr="00B22E59">
        <w:rPr>
          <w:rFonts w:eastAsiaTheme="minorHAnsi"/>
          <w:i/>
        </w:rPr>
        <w:t>Journal of Fish Biology</w:t>
      </w:r>
      <w:r w:rsidRPr="00B22E59">
        <w:rPr>
          <w:rFonts w:eastAsiaTheme="minorHAnsi"/>
        </w:rPr>
        <w:t xml:space="preserve"> </w:t>
      </w:r>
      <w:r w:rsidRPr="00B22E59">
        <w:rPr>
          <w:rFonts w:eastAsiaTheme="minorHAnsi"/>
          <w:b/>
        </w:rPr>
        <w:t>18</w:t>
      </w:r>
      <w:r w:rsidRPr="00B22E59">
        <w:rPr>
          <w:rFonts w:eastAsiaTheme="minorHAnsi"/>
        </w:rPr>
        <w:t>, 271–290.</w:t>
      </w:r>
    </w:p>
    <w:p w14:paraId="230DA2D5" w14:textId="2834E17F" w:rsidR="00554FAB" w:rsidRPr="001E0AE1" w:rsidRDefault="00554FAB" w:rsidP="0015489F">
      <w:pPr>
        <w:pStyle w:val="ARIERRefs"/>
      </w:pPr>
      <w:r w:rsidRPr="00B22E59">
        <w:t>Crook, D.A. (2004</w:t>
      </w:r>
      <w:r w:rsidR="00CD0A41" w:rsidRPr="00B22E59">
        <w:t>).</w:t>
      </w:r>
      <w:r w:rsidRPr="00B22E59">
        <w:t xml:space="preserve"> Is the home range concept compatible with the movements of two species of lowland river fish? </w:t>
      </w:r>
      <w:r w:rsidRPr="00B22E59">
        <w:rPr>
          <w:i/>
        </w:rPr>
        <w:t xml:space="preserve">Journal of Animal Ecology </w:t>
      </w:r>
      <w:r w:rsidRPr="00B22E59">
        <w:rPr>
          <w:b/>
        </w:rPr>
        <w:t>73</w:t>
      </w:r>
      <w:r w:rsidRPr="00B22E59">
        <w:t>, 35</w:t>
      </w:r>
      <w:r w:rsidR="00742A66" w:rsidRPr="00B22E59">
        <w:t>3–3</w:t>
      </w:r>
      <w:r w:rsidRPr="00B22E59">
        <w:t>66.</w:t>
      </w:r>
    </w:p>
    <w:p w14:paraId="1327418E" w14:textId="2B53140E" w:rsidR="00554FAB" w:rsidRPr="001E0AE1" w:rsidRDefault="00554FAB" w:rsidP="0015489F">
      <w:pPr>
        <w:pStyle w:val="ARIERRefs"/>
        <w:rPr>
          <w:rFonts w:eastAsiaTheme="minorHAnsi"/>
        </w:rPr>
      </w:pPr>
      <w:r w:rsidRPr="00B22E59">
        <w:rPr>
          <w:rFonts w:eastAsiaTheme="minorHAnsi"/>
        </w:rPr>
        <w:t>Crook, D.A. and Gillanders, B.M. (2006</w:t>
      </w:r>
      <w:r w:rsidR="00CD0A41" w:rsidRPr="00B22E59">
        <w:rPr>
          <w:rFonts w:eastAsiaTheme="minorHAnsi"/>
        </w:rPr>
        <w:t>).</w:t>
      </w:r>
      <w:r w:rsidRPr="00B22E59">
        <w:rPr>
          <w:rFonts w:eastAsiaTheme="minorHAnsi"/>
        </w:rPr>
        <w:t xml:space="preserve"> Use of otolith chemical signatures to estimate </w:t>
      </w:r>
      <w:r w:rsidR="006D51A4" w:rsidRPr="00B22E59">
        <w:rPr>
          <w:rFonts w:eastAsiaTheme="minorHAnsi"/>
        </w:rPr>
        <w:t>C</w:t>
      </w:r>
      <w:r w:rsidRPr="00B22E59">
        <w:rPr>
          <w:rFonts w:eastAsiaTheme="minorHAnsi"/>
        </w:rPr>
        <w:t xml:space="preserve">arp recruitment sources in the mid-Murray River, Australia. </w:t>
      </w:r>
      <w:r w:rsidRPr="00B22E59">
        <w:rPr>
          <w:rFonts w:eastAsiaTheme="minorHAnsi"/>
          <w:i/>
        </w:rPr>
        <w:t>River Research and Applications</w:t>
      </w:r>
      <w:r w:rsidRPr="00B22E59">
        <w:rPr>
          <w:rFonts w:eastAsiaTheme="minorHAnsi"/>
        </w:rPr>
        <w:t xml:space="preserve"> </w:t>
      </w:r>
      <w:r w:rsidRPr="00B22E59">
        <w:rPr>
          <w:rFonts w:eastAsiaTheme="minorHAnsi"/>
          <w:b/>
        </w:rPr>
        <w:t>22</w:t>
      </w:r>
      <w:r w:rsidRPr="00B22E59">
        <w:rPr>
          <w:rFonts w:eastAsiaTheme="minorHAnsi"/>
        </w:rPr>
        <w:t>, 871–879.</w:t>
      </w:r>
    </w:p>
    <w:p w14:paraId="05EB6A51" w14:textId="2D3527DE" w:rsidR="00554FAB" w:rsidRPr="001E0AE1" w:rsidRDefault="00554FAB" w:rsidP="0015489F">
      <w:pPr>
        <w:pStyle w:val="ARIERRefs"/>
        <w:rPr>
          <w:rFonts w:eastAsia="SwiftNeueLTPro-Book"/>
        </w:rPr>
      </w:pPr>
      <w:r w:rsidRPr="00B22E59">
        <w:rPr>
          <w:rFonts w:eastAsia="SwiftNeueLTPro-Book"/>
        </w:rPr>
        <w:t>Crook, D.A., Macdonald, J.I., McNeil, D.G., Gilligan, D.M., Asmus, M., Maas, R. and Woodhead, J. (2013</w:t>
      </w:r>
      <w:r w:rsidR="00CD0A41" w:rsidRPr="00B22E59">
        <w:rPr>
          <w:rFonts w:eastAsia="SwiftNeueLTPro-Book"/>
        </w:rPr>
        <w:t>).</w:t>
      </w:r>
      <w:r w:rsidRPr="00B22E59">
        <w:rPr>
          <w:rFonts w:eastAsia="SwiftNeueLTPro-Book"/>
        </w:rPr>
        <w:t xml:space="preserve"> Recruitment sources and dispersal of an invasive fish in a large river system as revealed by otolith chemistry analysis. </w:t>
      </w:r>
      <w:r w:rsidRPr="00B22E59">
        <w:rPr>
          <w:rFonts w:eastAsiaTheme="minorHAnsi"/>
          <w:bCs/>
          <w:i/>
          <w:iCs/>
          <w:shd w:val="clear" w:color="auto" w:fill="FFFFFF"/>
        </w:rPr>
        <w:t>Canadian</w:t>
      </w:r>
      <w:r w:rsidRPr="00B22E59">
        <w:rPr>
          <w:rFonts w:eastAsiaTheme="minorHAnsi"/>
          <w:shd w:val="clear" w:color="auto" w:fill="FFFFFF"/>
        </w:rPr>
        <w:t> </w:t>
      </w:r>
      <w:r w:rsidRPr="00B22E59">
        <w:rPr>
          <w:rFonts w:eastAsiaTheme="minorHAnsi"/>
          <w:i/>
          <w:shd w:val="clear" w:color="auto" w:fill="FFFFFF"/>
        </w:rPr>
        <w:t>Journal of Fisheries and</w:t>
      </w:r>
      <w:r w:rsidRPr="00B22E59">
        <w:rPr>
          <w:rFonts w:eastAsiaTheme="minorHAnsi"/>
          <w:shd w:val="clear" w:color="auto" w:fill="FFFFFF"/>
        </w:rPr>
        <w:t> </w:t>
      </w:r>
      <w:r w:rsidRPr="00B22E59">
        <w:rPr>
          <w:rFonts w:eastAsiaTheme="minorHAnsi"/>
          <w:bCs/>
          <w:i/>
          <w:iCs/>
          <w:shd w:val="clear" w:color="auto" w:fill="FFFFFF"/>
        </w:rPr>
        <w:t>Aquatic Sciences</w:t>
      </w:r>
      <w:r w:rsidRPr="00B22E59">
        <w:rPr>
          <w:rFonts w:eastAsia="SwiftNeueLTPro-Book"/>
        </w:rPr>
        <w:t xml:space="preserve"> </w:t>
      </w:r>
      <w:r w:rsidRPr="00B22E59">
        <w:rPr>
          <w:rFonts w:eastAsia="SwiftNeueLTPro-Book"/>
          <w:b/>
          <w:bCs/>
        </w:rPr>
        <w:t>70</w:t>
      </w:r>
      <w:r w:rsidRPr="00B22E59">
        <w:rPr>
          <w:rFonts w:eastAsia="SwiftNeueLTPro-Book"/>
        </w:rPr>
        <w:t>, 953–963.</w:t>
      </w:r>
    </w:p>
    <w:p w14:paraId="2A4B3C06" w14:textId="24B381EF" w:rsidR="00554FAB" w:rsidRPr="001E0AE1" w:rsidRDefault="00554FAB" w:rsidP="0015489F">
      <w:pPr>
        <w:pStyle w:val="ARIERRefs"/>
        <w:rPr>
          <w:rFonts w:eastAsiaTheme="minorHAnsi"/>
        </w:rPr>
      </w:pPr>
      <w:r w:rsidRPr="00B22E59">
        <w:rPr>
          <w:rFonts w:eastAsiaTheme="minorHAnsi"/>
        </w:rPr>
        <w:t>Crook, D.A., Robertson, A.I., King, A.J., and Humphries, P. (2001</w:t>
      </w:r>
      <w:r w:rsidR="00CD0A41" w:rsidRPr="00B22E59">
        <w:rPr>
          <w:rFonts w:eastAsiaTheme="minorHAnsi"/>
        </w:rPr>
        <w:t>).</w:t>
      </w:r>
      <w:r w:rsidRPr="00B22E59">
        <w:rPr>
          <w:rFonts w:eastAsiaTheme="minorHAnsi"/>
        </w:rPr>
        <w:t xml:space="preserve"> The influence of spatial scale and habitat arrangement on diel patterns of habitat use by two lowland river fishes. </w:t>
      </w:r>
      <w:r w:rsidRPr="00B22E59">
        <w:rPr>
          <w:rFonts w:eastAsiaTheme="minorHAnsi"/>
          <w:i/>
        </w:rPr>
        <w:t>Oecologia</w:t>
      </w:r>
      <w:r w:rsidRPr="00B22E59">
        <w:rPr>
          <w:rFonts w:eastAsiaTheme="minorHAnsi"/>
        </w:rPr>
        <w:t xml:space="preserve"> </w:t>
      </w:r>
      <w:r w:rsidRPr="00B22E59">
        <w:rPr>
          <w:rFonts w:eastAsiaTheme="minorHAnsi"/>
          <w:b/>
        </w:rPr>
        <w:t>129</w:t>
      </w:r>
      <w:r w:rsidRPr="00B22E59">
        <w:rPr>
          <w:rFonts w:eastAsiaTheme="minorHAnsi"/>
        </w:rPr>
        <w:t>, 52</w:t>
      </w:r>
      <w:r w:rsidR="00742A66" w:rsidRPr="00B22E59">
        <w:rPr>
          <w:rFonts w:eastAsiaTheme="minorHAnsi"/>
        </w:rPr>
        <w:t>5–5</w:t>
      </w:r>
      <w:r w:rsidRPr="00B22E59">
        <w:rPr>
          <w:rFonts w:eastAsiaTheme="minorHAnsi"/>
        </w:rPr>
        <w:t>33.</w:t>
      </w:r>
    </w:p>
    <w:p w14:paraId="6DC2EAE3" w14:textId="77777777" w:rsidR="00747A15" w:rsidRPr="007A0FD8" w:rsidRDefault="00747A15" w:rsidP="00747A15">
      <w:pPr>
        <w:pStyle w:val="ARIERRefs"/>
        <w:rPr>
          <w:rFonts w:eastAsiaTheme="minorHAnsi"/>
        </w:rPr>
      </w:pPr>
      <w:r w:rsidRPr="007A0FD8">
        <w:rPr>
          <w:rFonts w:eastAsiaTheme="minorHAnsi"/>
        </w:rPr>
        <w:t xml:space="preserve">Crook, D.A., Reich, P., Bond, N.R., McMaster, D., Koehn, J.D. and Lake, P.S. (2010). Using biological information to support proactive strategies for managing freshwater fish during drought. </w:t>
      </w:r>
      <w:r w:rsidRPr="002778FA">
        <w:rPr>
          <w:rFonts w:eastAsiaTheme="minorHAnsi"/>
          <w:i/>
        </w:rPr>
        <w:t>Marine and Freshwater Research</w:t>
      </w:r>
      <w:r w:rsidRPr="007A0FD8">
        <w:rPr>
          <w:rFonts w:eastAsiaTheme="minorHAnsi"/>
        </w:rPr>
        <w:t xml:space="preserve"> </w:t>
      </w:r>
      <w:r w:rsidRPr="002778FA">
        <w:rPr>
          <w:rFonts w:eastAsiaTheme="minorHAnsi"/>
          <w:b/>
        </w:rPr>
        <w:t>61,</w:t>
      </w:r>
      <w:r w:rsidRPr="007A0FD8">
        <w:rPr>
          <w:rFonts w:eastAsiaTheme="minorHAnsi"/>
        </w:rPr>
        <w:t xml:space="preserve"> 379-387.</w:t>
      </w:r>
    </w:p>
    <w:p w14:paraId="7DB0F012" w14:textId="0E4BE4C6" w:rsidR="00554FAB" w:rsidRPr="001E0AE1" w:rsidRDefault="00554FAB" w:rsidP="0015489F">
      <w:pPr>
        <w:pStyle w:val="ARIERRefs"/>
        <w:rPr>
          <w:rFonts w:eastAsiaTheme="minorHAnsi"/>
        </w:rPr>
      </w:pPr>
      <w:r w:rsidRPr="00B22E59">
        <w:rPr>
          <w:rFonts w:eastAsiaTheme="minorHAnsi"/>
        </w:rPr>
        <w:lastRenderedPageBreak/>
        <w:t>CSIRO</w:t>
      </w:r>
      <w:r w:rsidR="00023C2B">
        <w:rPr>
          <w:rFonts w:eastAsiaTheme="minorHAnsi"/>
        </w:rPr>
        <w:t>.</w:t>
      </w:r>
      <w:r w:rsidRPr="00B22E59">
        <w:rPr>
          <w:rFonts w:eastAsiaTheme="minorHAnsi"/>
        </w:rPr>
        <w:t xml:space="preserve"> (2008</w:t>
      </w:r>
      <w:r w:rsidR="00CD0A41" w:rsidRPr="00B22E59">
        <w:rPr>
          <w:rFonts w:eastAsiaTheme="minorHAnsi"/>
        </w:rPr>
        <w:t>).</w:t>
      </w:r>
      <w:r w:rsidRPr="00B22E59">
        <w:rPr>
          <w:rFonts w:eastAsiaTheme="minorHAnsi"/>
        </w:rPr>
        <w:t xml:space="preserve"> </w:t>
      </w:r>
      <w:r w:rsidRPr="00B22E59">
        <w:rPr>
          <w:rFonts w:eastAsiaTheme="minorHAnsi"/>
          <w:i/>
        </w:rPr>
        <w:t xml:space="preserve">Water availability in the </w:t>
      </w:r>
      <w:r w:rsidR="00EC4D0B" w:rsidRPr="00B22E59">
        <w:rPr>
          <w:rFonts w:eastAsiaTheme="minorHAnsi"/>
          <w:i/>
        </w:rPr>
        <w:t>Murray–Darling Basin</w:t>
      </w:r>
      <w:r w:rsidRPr="00B22E59">
        <w:rPr>
          <w:rFonts w:eastAsiaTheme="minorHAnsi"/>
        </w:rPr>
        <w:t xml:space="preserve">. A report to the Australian Government from the CSIRO </w:t>
      </w:r>
      <w:r w:rsidR="00EC4D0B" w:rsidRPr="00B22E59">
        <w:rPr>
          <w:rFonts w:eastAsiaTheme="minorHAnsi"/>
        </w:rPr>
        <w:t>Murray–Darling Basin</w:t>
      </w:r>
      <w:r w:rsidRPr="00B22E59">
        <w:rPr>
          <w:rFonts w:eastAsiaTheme="minorHAnsi"/>
        </w:rPr>
        <w:t xml:space="preserve"> Sustainable Yields Project. CSIRO, Canberra</w:t>
      </w:r>
      <w:r w:rsidR="00EC6AD0" w:rsidRPr="00B22E59">
        <w:rPr>
          <w:rFonts w:eastAsiaTheme="minorHAnsi"/>
        </w:rPr>
        <w:t>, ACT.</w:t>
      </w:r>
    </w:p>
    <w:p w14:paraId="262E9BB8" w14:textId="6D4EDA1C" w:rsidR="00554FAB" w:rsidRPr="001E0AE1" w:rsidRDefault="00554FAB" w:rsidP="0015489F">
      <w:pPr>
        <w:pStyle w:val="ARIERRefs"/>
        <w:rPr>
          <w:rFonts w:eastAsiaTheme="minorHAnsi"/>
        </w:rPr>
      </w:pPr>
      <w:r w:rsidRPr="00B22E59">
        <w:rPr>
          <w:rFonts w:eastAsiaTheme="minorHAnsi"/>
        </w:rPr>
        <w:t>Davies, P.E., Harris, J.H., Hillman, T.J. and Walker, K.F. (2010</w:t>
      </w:r>
      <w:r w:rsidR="00CD0A41" w:rsidRPr="00B22E59">
        <w:rPr>
          <w:rFonts w:eastAsiaTheme="minorHAnsi"/>
        </w:rPr>
        <w:t>).</w:t>
      </w:r>
      <w:r w:rsidRPr="00B22E59">
        <w:rPr>
          <w:rFonts w:eastAsiaTheme="minorHAnsi"/>
        </w:rPr>
        <w:t xml:space="preserve"> The Sustainable Rivers Audit: assessing river ecosystem health in the </w:t>
      </w:r>
      <w:r w:rsidR="00EC4D0B" w:rsidRPr="00B22E59">
        <w:rPr>
          <w:rFonts w:eastAsiaTheme="minorHAnsi"/>
        </w:rPr>
        <w:t>Murray–Darling Basin</w:t>
      </w:r>
      <w:r w:rsidRPr="00B22E59">
        <w:rPr>
          <w:rFonts w:eastAsiaTheme="minorHAnsi"/>
        </w:rPr>
        <w:t>, Australia</w:t>
      </w:r>
      <w:r w:rsidRPr="00B22E59">
        <w:rPr>
          <w:rFonts w:eastAsiaTheme="minorHAnsi"/>
          <w:i/>
        </w:rPr>
        <w:t xml:space="preserve">. </w:t>
      </w:r>
      <w:r w:rsidRPr="00B22E59">
        <w:rPr>
          <w:rFonts w:eastAsiaTheme="minorHAnsi"/>
          <w:i/>
          <w:iCs/>
        </w:rPr>
        <w:t xml:space="preserve">Marine and Freshwater Research </w:t>
      </w:r>
      <w:r w:rsidRPr="00B22E59">
        <w:rPr>
          <w:rFonts w:eastAsiaTheme="minorHAnsi"/>
          <w:b/>
          <w:bCs/>
        </w:rPr>
        <w:t>61</w:t>
      </w:r>
      <w:r w:rsidRPr="00B22E59">
        <w:rPr>
          <w:rFonts w:eastAsiaTheme="minorHAnsi"/>
          <w:bCs/>
        </w:rPr>
        <w:t>,</w:t>
      </w:r>
      <w:r w:rsidRPr="00B22E59">
        <w:rPr>
          <w:rFonts w:eastAsiaTheme="minorHAnsi"/>
        </w:rPr>
        <w:t xml:space="preserve"> 764–777.</w:t>
      </w:r>
    </w:p>
    <w:p w14:paraId="7EE27164" w14:textId="5CA651B4" w:rsidR="00554FAB" w:rsidRPr="001E0AE1" w:rsidRDefault="00554FAB" w:rsidP="0015489F">
      <w:pPr>
        <w:pStyle w:val="ARIERRefs"/>
        <w:rPr>
          <w:rFonts w:eastAsiaTheme="minorHAnsi"/>
        </w:rPr>
      </w:pPr>
      <w:r w:rsidRPr="00B22E59">
        <w:rPr>
          <w:rFonts w:eastAsiaTheme="minorHAnsi"/>
        </w:rPr>
        <w:t>Davies, P.E., Stewardson, M.J., Hillman, T.J., Roberts, J.R. and Thoms M.C. (2012</w:t>
      </w:r>
      <w:r w:rsidR="00CD0A41" w:rsidRPr="00B22E59">
        <w:rPr>
          <w:rFonts w:eastAsiaTheme="minorHAnsi"/>
        </w:rPr>
        <w:t>).</w:t>
      </w:r>
      <w:r w:rsidRPr="00B22E59">
        <w:rPr>
          <w:rFonts w:eastAsiaTheme="minorHAnsi"/>
        </w:rPr>
        <w:t xml:space="preserve"> </w:t>
      </w:r>
      <w:r w:rsidRPr="00B22E59">
        <w:rPr>
          <w:rFonts w:eastAsiaTheme="minorHAnsi"/>
          <w:i/>
        </w:rPr>
        <w:t xml:space="preserve">Sustainable Rivers Audit 2: </w:t>
      </w:r>
      <w:r w:rsidR="00EC6AD0" w:rsidRPr="00B22E59">
        <w:rPr>
          <w:rFonts w:eastAsiaTheme="minorHAnsi"/>
          <w:i/>
        </w:rPr>
        <w:t xml:space="preserve">the ecological health of rivers </w:t>
      </w:r>
      <w:r w:rsidRPr="00B22E59">
        <w:rPr>
          <w:rFonts w:eastAsiaTheme="minorHAnsi"/>
          <w:i/>
        </w:rPr>
        <w:t xml:space="preserve">in the </w:t>
      </w:r>
      <w:r w:rsidR="00EC4D0B" w:rsidRPr="00B22E59">
        <w:rPr>
          <w:rFonts w:eastAsiaTheme="minorHAnsi"/>
          <w:i/>
        </w:rPr>
        <w:t>Murray–Darling Basin</w:t>
      </w:r>
      <w:r w:rsidRPr="00B22E59">
        <w:rPr>
          <w:rFonts w:eastAsiaTheme="minorHAnsi"/>
          <w:i/>
        </w:rPr>
        <w:t xml:space="preserve"> at the </w:t>
      </w:r>
      <w:r w:rsidR="00EC6AD0" w:rsidRPr="00B22E59">
        <w:rPr>
          <w:rFonts w:eastAsiaTheme="minorHAnsi"/>
          <w:i/>
        </w:rPr>
        <w:t xml:space="preserve">end </w:t>
      </w:r>
      <w:r w:rsidRPr="00B22E59">
        <w:rPr>
          <w:rFonts w:eastAsiaTheme="minorHAnsi"/>
          <w:i/>
        </w:rPr>
        <w:t>of the Millennium Drought (200</w:t>
      </w:r>
      <w:r w:rsidR="00742A66" w:rsidRPr="00B22E59">
        <w:rPr>
          <w:rFonts w:eastAsiaTheme="minorHAnsi"/>
          <w:i/>
        </w:rPr>
        <w:t>8–2</w:t>
      </w:r>
      <w:r w:rsidRPr="00B22E59">
        <w:rPr>
          <w:rFonts w:eastAsiaTheme="minorHAnsi"/>
          <w:i/>
        </w:rPr>
        <w:t>010)</w:t>
      </w:r>
      <w:r w:rsidRPr="00B22E59">
        <w:rPr>
          <w:rFonts w:eastAsiaTheme="minorHAnsi"/>
        </w:rPr>
        <w:t xml:space="preserve">. </w:t>
      </w:r>
      <w:r w:rsidR="00EC6AD0" w:rsidRPr="00B22E59">
        <w:rPr>
          <w:rFonts w:eastAsiaTheme="minorHAnsi"/>
        </w:rPr>
        <w:t>Murray–</w:t>
      </w:r>
      <w:r w:rsidRPr="00B22E59">
        <w:rPr>
          <w:rFonts w:eastAsiaTheme="minorHAnsi"/>
        </w:rPr>
        <w:t>Darling Basin Authority, Canberra</w:t>
      </w:r>
      <w:r w:rsidR="00EC6AD0" w:rsidRPr="00B22E59">
        <w:rPr>
          <w:rFonts w:eastAsiaTheme="minorHAnsi"/>
        </w:rPr>
        <w:t>, ACT</w:t>
      </w:r>
      <w:r w:rsidRPr="00B22E59">
        <w:rPr>
          <w:rFonts w:eastAsiaTheme="minorHAnsi"/>
        </w:rPr>
        <w:t>.</w:t>
      </w:r>
    </w:p>
    <w:p w14:paraId="36AE5944" w14:textId="7D8C66FB" w:rsidR="00554FAB" w:rsidRPr="001E0AE1" w:rsidRDefault="00554FAB" w:rsidP="0015489F">
      <w:pPr>
        <w:pStyle w:val="ARIERRefs"/>
      </w:pPr>
      <w:r w:rsidRPr="00B22E59">
        <w:t>DEWNR</w:t>
      </w:r>
      <w:r w:rsidR="00EC6AD0" w:rsidRPr="00B22E59">
        <w:t>.</w:t>
      </w:r>
      <w:r w:rsidRPr="00B22E59">
        <w:t xml:space="preserve"> (2013</w:t>
      </w:r>
      <w:r w:rsidR="00CD0A41" w:rsidRPr="00B22E59">
        <w:t>).</w:t>
      </w:r>
      <w:r w:rsidRPr="00B22E59">
        <w:t xml:space="preserve"> </w:t>
      </w:r>
      <w:r w:rsidRPr="00B22E59">
        <w:rPr>
          <w:i/>
        </w:rPr>
        <w:t>2013–14 Annual Environmental Watering Plan for the South Australian River Murray.</w:t>
      </w:r>
      <w:r w:rsidRPr="00B22E59">
        <w:t xml:space="preserve"> Government of South Australia, through Department of Environment, Water and Natural Resources, Adelaide</w:t>
      </w:r>
      <w:r w:rsidR="000B6737" w:rsidRPr="00B22E59">
        <w:t>, SA</w:t>
      </w:r>
      <w:r w:rsidRPr="00B22E59">
        <w:t>.</w:t>
      </w:r>
    </w:p>
    <w:p w14:paraId="68E06855" w14:textId="3F3B0424" w:rsidR="00554FAB" w:rsidRPr="001E0AE1" w:rsidRDefault="00554FAB" w:rsidP="0015489F">
      <w:pPr>
        <w:pStyle w:val="ARIERRefs"/>
        <w:rPr>
          <w:rFonts w:ascii="Arial" w:hAnsi="Arial" w:cs="Arial"/>
          <w:color w:val="545454"/>
          <w:sz w:val="23"/>
          <w:szCs w:val="23"/>
        </w:rPr>
      </w:pPr>
      <w:r w:rsidRPr="00B22E59">
        <w:t>DEWNR</w:t>
      </w:r>
      <w:r w:rsidR="00EC6AD0" w:rsidRPr="00B22E59">
        <w:t>.</w:t>
      </w:r>
      <w:r w:rsidRPr="00B22E59">
        <w:t xml:space="preserve"> (2014</w:t>
      </w:r>
      <w:r w:rsidR="00CD0A41" w:rsidRPr="00B22E59">
        <w:t>).</w:t>
      </w:r>
      <w:r w:rsidRPr="00B22E59">
        <w:t xml:space="preserve"> </w:t>
      </w:r>
      <w:r w:rsidRPr="00B22E59">
        <w:rPr>
          <w:i/>
        </w:rPr>
        <w:t>Lake Albert Scoping Study Literature Review</w:t>
      </w:r>
      <w:r w:rsidR="000B6737" w:rsidRPr="00B22E59">
        <w:t xml:space="preserve">. </w:t>
      </w:r>
      <w:r w:rsidRPr="00B22E59">
        <w:t xml:space="preserve">Government of South Australia. </w:t>
      </w:r>
      <w:hyperlink r:id="rId100" w:history="1">
        <w:r w:rsidR="00252A82" w:rsidRPr="00B22E59">
          <w:rPr>
            <w:rStyle w:val="Hyperlink"/>
            <w:rFonts w:asciiTheme="minorHAnsi" w:hAnsiTheme="minorHAnsi"/>
          </w:rPr>
          <w:t>www.naturalresources.</w:t>
        </w:r>
        <w:r w:rsidR="00252A82" w:rsidRPr="00B22E59">
          <w:rPr>
            <w:rStyle w:val="Hyperlink"/>
            <w:rFonts w:asciiTheme="minorHAnsi" w:hAnsiTheme="minorHAnsi"/>
            <w:bCs/>
          </w:rPr>
          <w:t>sa</w:t>
        </w:r>
        <w:r w:rsidR="00252A82" w:rsidRPr="00B22E59">
          <w:rPr>
            <w:rStyle w:val="Hyperlink"/>
            <w:rFonts w:asciiTheme="minorHAnsi" w:hAnsiTheme="minorHAnsi"/>
          </w:rPr>
          <w:t>.</w:t>
        </w:r>
        <w:r w:rsidR="00252A82" w:rsidRPr="00B22E59">
          <w:rPr>
            <w:rStyle w:val="Hyperlink"/>
            <w:rFonts w:asciiTheme="minorHAnsi" w:hAnsiTheme="minorHAnsi"/>
            <w:bCs/>
          </w:rPr>
          <w:t>gov</w:t>
        </w:r>
        <w:r w:rsidR="00252A82" w:rsidRPr="00B22E59">
          <w:rPr>
            <w:rStyle w:val="Hyperlink"/>
            <w:rFonts w:asciiTheme="minorHAnsi" w:hAnsiTheme="minorHAnsi"/>
          </w:rPr>
          <w:t>.au/.../</w:t>
        </w:r>
        <w:r w:rsidR="00252A82" w:rsidRPr="00B22E59">
          <w:rPr>
            <w:rStyle w:val="Hyperlink"/>
            <w:rFonts w:asciiTheme="minorHAnsi" w:hAnsiTheme="minorHAnsi"/>
            <w:bCs/>
          </w:rPr>
          <w:t>lake</w:t>
        </w:r>
        <w:r w:rsidR="00252A82" w:rsidRPr="00B22E59">
          <w:rPr>
            <w:rStyle w:val="Hyperlink"/>
            <w:rFonts w:asciiTheme="minorHAnsi" w:hAnsiTheme="minorHAnsi"/>
          </w:rPr>
          <w:t>-</w:t>
        </w:r>
        <w:r w:rsidR="00252A82" w:rsidRPr="00B22E59">
          <w:rPr>
            <w:rStyle w:val="Hyperlink"/>
            <w:rFonts w:asciiTheme="minorHAnsi" w:hAnsiTheme="minorHAnsi"/>
            <w:bCs/>
          </w:rPr>
          <w:t>albert</w:t>
        </w:r>
        <w:r w:rsidR="00252A82" w:rsidRPr="00B22E59">
          <w:rPr>
            <w:rStyle w:val="Hyperlink"/>
            <w:rFonts w:asciiTheme="minorHAnsi" w:hAnsiTheme="minorHAnsi"/>
          </w:rPr>
          <w:t>-</w:t>
        </w:r>
        <w:r w:rsidR="00252A82" w:rsidRPr="00B22E59">
          <w:rPr>
            <w:rStyle w:val="Hyperlink"/>
            <w:rFonts w:asciiTheme="minorHAnsi" w:hAnsiTheme="minorHAnsi"/>
            <w:bCs/>
          </w:rPr>
          <w:t>scoping</w:t>
        </w:r>
        <w:r w:rsidR="00252A82" w:rsidRPr="00B22E59">
          <w:rPr>
            <w:rStyle w:val="Hyperlink"/>
            <w:rFonts w:asciiTheme="minorHAnsi" w:hAnsiTheme="minorHAnsi"/>
          </w:rPr>
          <w:t>-</w:t>
        </w:r>
        <w:r w:rsidR="00252A82" w:rsidRPr="00B22E59">
          <w:rPr>
            <w:rStyle w:val="Hyperlink"/>
            <w:rFonts w:asciiTheme="minorHAnsi" w:hAnsiTheme="minorHAnsi"/>
            <w:bCs/>
          </w:rPr>
          <w:t>study</w:t>
        </w:r>
        <w:r w:rsidR="00252A82" w:rsidRPr="00B22E59">
          <w:rPr>
            <w:rStyle w:val="Hyperlink"/>
            <w:rFonts w:asciiTheme="minorHAnsi" w:hAnsiTheme="minorHAnsi"/>
          </w:rPr>
          <w:t>-</w:t>
        </w:r>
        <w:r w:rsidR="00252A82" w:rsidRPr="00B22E59">
          <w:rPr>
            <w:rStyle w:val="Hyperlink"/>
            <w:rFonts w:asciiTheme="minorHAnsi" w:hAnsiTheme="minorHAnsi"/>
            <w:bCs/>
          </w:rPr>
          <w:t>literature</w:t>
        </w:r>
        <w:r w:rsidR="00252A82" w:rsidRPr="00B22E59">
          <w:rPr>
            <w:rStyle w:val="Hyperlink"/>
            <w:rFonts w:asciiTheme="minorHAnsi" w:hAnsiTheme="minorHAnsi"/>
          </w:rPr>
          <w:t xml:space="preserve">- </w:t>
        </w:r>
        <w:r w:rsidR="00252A82" w:rsidRPr="00B22E59">
          <w:rPr>
            <w:rStyle w:val="Hyperlink"/>
            <w:rFonts w:asciiTheme="minorHAnsi" w:hAnsiTheme="minorHAnsi"/>
            <w:bCs/>
          </w:rPr>
          <w:t>review</w:t>
        </w:r>
        <w:r w:rsidR="00252A82" w:rsidRPr="00B22E59">
          <w:rPr>
            <w:rStyle w:val="Hyperlink"/>
            <w:rFonts w:asciiTheme="minorHAnsi" w:hAnsiTheme="minorHAnsi"/>
          </w:rPr>
          <w:t>-gen.pdf</w:t>
        </w:r>
      </w:hyperlink>
      <w:r w:rsidR="00252A82">
        <w:rPr>
          <w:rStyle w:val="CommentReference"/>
          <w:rFonts w:ascii="Calibri" w:hAnsi="Calibri" w:cs="Times New Roman"/>
          <w:noProof w:val="0"/>
        </w:rPr>
        <w:t xml:space="preserve"> </w:t>
      </w:r>
      <w:r w:rsidR="00252A82" w:rsidRPr="00252A82">
        <w:rPr>
          <w:rStyle w:val="CommentReference"/>
          <w:rFonts w:ascii="Calibri" w:hAnsi="Calibri" w:cs="Times New Roman"/>
          <w:noProof w:val="0"/>
          <w:sz w:val="22"/>
          <w:szCs w:val="22"/>
        </w:rPr>
        <w:t>(accessed 19 February 2016)</w:t>
      </w:r>
    </w:p>
    <w:p w14:paraId="040F805D" w14:textId="718C148C" w:rsidR="00554FAB" w:rsidRPr="001E0AE1" w:rsidRDefault="00554FAB" w:rsidP="0015489F">
      <w:pPr>
        <w:pStyle w:val="ARIERRefs"/>
        <w:rPr>
          <w:rFonts w:eastAsiaTheme="minorHAnsi"/>
        </w:rPr>
      </w:pPr>
      <w:r w:rsidRPr="00B22E59">
        <w:rPr>
          <w:rFonts w:eastAsiaTheme="minorHAnsi"/>
        </w:rPr>
        <w:t>Diggle, J., Patil, J. and Wisniewski, C. (2012</w:t>
      </w:r>
      <w:r w:rsidR="00CD0A41" w:rsidRPr="00B22E59">
        <w:rPr>
          <w:rFonts w:eastAsiaTheme="minorHAnsi"/>
        </w:rPr>
        <w:t>).</w:t>
      </w:r>
      <w:r w:rsidRPr="00B22E59">
        <w:rPr>
          <w:rFonts w:eastAsiaTheme="minorHAnsi"/>
        </w:rPr>
        <w:t xml:space="preserve"> </w:t>
      </w:r>
      <w:r w:rsidRPr="00B22E59">
        <w:rPr>
          <w:rFonts w:eastAsiaTheme="minorHAnsi"/>
          <w:i/>
        </w:rPr>
        <w:t xml:space="preserve">A manual for </w:t>
      </w:r>
      <w:r w:rsidR="006D51A4" w:rsidRPr="00B22E59">
        <w:rPr>
          <w:rFonts w:eastAsiaTheme="minorHAnsi"/>
          <w:i/>
        </w:rPr>
        <w:t>C</w:t>
      </w:r>
      <w:r w:rsidRPr="00B22E59">
        <w:rPr>
          <w:rFonts w:eastAsiaTheme="minorHAnsi"/>
          <w:i/>
        </w:rPr>
        <w:t xml:space="preserve">arp control: </w:t>
      </w:r>
      <w:r w:rsidR="00C4126F" w:rsidRPr="00B22E59">
        <w:rPr>
          <w:rFonts w:eastAsiaTheme="minorHAnsi"/>
          <w:i/>
        </w:rPr>
        <w:t xml:space="preserve">the </w:t>
      </w:r>
      <w:r w:rsidRPr="00B22E59">
        <w:rPr>
          <w:rFonts w:eastAsiaTheme="minorHAnsi"/>
          <w:i/>
        </w:rPr>
        <w:t>Tasmanian model</w:t>
      </w:r>
      <w:r w:rsidRPr="00B22E59">
        <w:rPr>
          <w:rFonts w:eastAsiaTheme="minorHAnsi"/>
        </w:rPr>
        <w:t xml:space="preserve">. PestSmart Toolkit publication, Invasive Animals Cooperative Research Centre, Canberra, </w:t>
      </w:r>
      <w:r w:rsidR="00C4126F" w:rsidRPr="00B22E59">
        <w:rPr>
          <w:rFonts w:eastAsiaTheme="minorHAnsi"/>
        </w:rPr>
        <w:t>ACT</w:t>
      </w:r>
      <w:r w:rsidRPr="00B22E59">
        <w:rPr>
          <w:rFonts w:eastAsiaTheme="minorHAnsi"/>
        </w:rPr>
        <w:t>.</w:t>
      </w:r>
    </w:p>
    <w:p w14:paraId="0B9B7C41" w14:textId="79604F42" w:rsidR="00554FAB" w:rsidRPr="001E0AE1" w:rsidRDefault="00554FAB" w:rsidP="0015489F">
      <w:pPr>
        <w:pStyle w:val="ARIERRefs"/>
        <w:rPr>
          <w:rFonts w:eastAsiaTheme="minorHAnsi"/>
        </w:rPr>
      </w:pPr>
      <w:r w:rsidRPr="00B22E59">
        <w:rPr>
          <w:rFonts w:eastAsiaTheme="minorHAnsi"/>
        </w:rPr>
        <w:t>Doyle, K.E. (2012</w:t>
      </w:r>
      <w:r w:rsidR="00CD0A41" w:rsidRPr="00B22E59">
        <w:rPr>
          <w:rFonts w:eastAsiaTheme="minorHAnsi"/>
        </w:rPr>
        <w:t>).</w:t>
      </w:r>
      <w:r w:rsidRPr="00B22E59">
        <w:rPr>
          <w:rFonts w:eastAsiaTheme="minorHAnsi"/>
        </w:rPr>
        <w:t xml:space="preserve"> Can native Australian Percichthyid fishes control invasive common </w:t>
      </w:r>
      <w:r w:rsidR="00C4126F" w:rsidRPr="00B22E59">
        <w:rPr>
          <w:rFonts w:eastAsiaTheme="minorHAnsi"/>
        </w:rPr>
        <w:t>c</w:t>
      </w:r>
      <w:r w:rsidRPr="00B22E59">
        <w:rPr>
          <w:rFonts w:eastAsiaTheme="minorHAnsi"/>
        </w:rPr>
        <w:t>arp (</w:t>
      </w:r>
      <w:r w:rsidRPr="00B22E59">
        <w:rPr>
          <w:rFonts w:eastAsiaTheme="minorHAnsi"/>
          <w:i/>
        </w:rPr>
        <w:t>Cyprinus carpio</w:t>
      </w:r>
      <w:r w:rsidR="00C4126F" w:rsidRPr="00B22E59">
        <w:rPr>
          <w:rFonts w:eastAsiaTheme="minorHAnsi"/>
        </w:rPr>
        <w:t xml:space="preserve">)? </w:t>
      </w:r>
      <w:r w:rsidRPr="00B22E59">
        <w:rPr>
          <w:rFonts w:eastAsiaTheme="minorHAnsi"/>
        </w:rPr>
        <w:t>PhD thesis</w:t>
      </w:r>
      <w:r w:rsidR="00C4126F" w:rsidRPr="00B22E59">
        <w:rPr>
          <w:rFonts w:eastAsiaTheme="minorHAnsi"/>
        </w:rPr>
        <w:t xml:space="preserve">, </w:t>
      </w:r>
      <w:r w:rsidRPr="00B22E59">
        <w:rPr>
          <w:rFonts w:eastAsiaTheme="minorHAnsi"/>
        </w:rPr>
        <w:t>University of Queensland</w:t>
      </w:r>
      <w:r w:rsidR="00C4126F" w:rsidRPr="00B22E59">
        <w:rPr>
          <w:rFonts w:eastAsiaTheme="minorHAnsi"/>
        </w:rPr>
        <w:t>, Brisbane, QLD</w:t>
      </w:r>
      <w:r w:rsidRPr="00B22E59">
        <w:rPr>
          <w:rFonts w:eastAsiaTheme="minorHAnsi"/>
        </w:rPr>
        <w:t>.</w:t>
      </w:r>
    </w:p>
    <w:p w14:paraId="33166799" w14:textId="24AD6130" w:rsidR="00554FAB" w:rsidRPr="001E0AE1" w:rsidRDefault="00554FAB" w:rsidP="0015489F">
      <w:pPr>
        <w:pStyle w:val="ARIERRefs"/>
        <w:rPr>
          <w:rFonts w:eastAsiaTheme="minorHAnsi"/>
        </w:rPr>
      </w:pPr>
      <w:r w:rsidRPr="00B22E59">
        <w:rPr>
          <w:rFonts w:eastAsiaTheme="minorHAnsi"/>
        </w:rPr>
        <w:t>Driver, P.D., Harris, J.H., Closs, G.P. and Koen, T.B. (2005</w:t>
      </w:r>
      <w:r w:rsidR="00CD0A41" w:rsidRPr="00B22E59">
        <w:rPr>
          <w:rFonts w:eastAsiaTheme="minorHAnsi"/>
        </w:rPr>
        <w:t>).</w:t>
      </w:r>
      <w:r w:rsidRPr="00B22E59">
        <w:rPr>
          <w:rFonts w:eastAsiaTheme="minorHAnsi"/>
        </w:rPr>
        <w:t xml:space="preserve"> Effects of flow regulation on </w:t>
      </w:r>
      <w:r w:rsidR="006D51A4" w:rsidRPr="00B22E59">
        <w:rPr>
          <w:rFonts w:eastAsiaTheme="minorHAnsi"/>
        </w:rPr>
        <w:t>C</w:t>
      </w:r>
      <w:r w:rsidRPr="00B22E59">
        <w:rPr>
          <w:rFonts w:eastAsiaTheme="minorHAnsi"/>
        </w:rPr>
        <w:t>arp (</w:t>
      </w:r>
      <w:r w:rsidRPr="00B22E59">
        <w:rPr>
          <w:rFonts w:eastAsiaTheme="minorHAnsi"/>
          <w:i/>
        </w:rPr>
        <w:t xml:space="preserve">Cyprinus </w:t>
      </w:r>
      <w:r w:rsidR="00533BD7" w:rsidRPr="00B22E59">
        <w:rPr>
          <w:rFonts w:eastAsiaTheme="minorHAnsi"/>
          <w:i/>
        </w:rPr>
        <w:t xml:space="preserve">carpio </w:t>
      </w:r>
      <w:r w:rsidRPr="00B22E59">
        <w:rPr>
          <w:rFonts w:eastAsiaTheme="minorHAnsi"/>
        </w:rPr>
        <w:t xml:space="preserve">L.) recruitment in the </w:t>
      </w:r>
      <w:r w:rsidR="00EC4D0B" w:rsidRPr="00B22E59">
        <w:rPr>
          <w:rFonts w:eastAsiaTheme="minorHAnsi"/>
        </w:rPr>
        <w:t>Murray–Darling Basin</w:t>
      </w:r>
      <w:r w:rsidRPr="00B22E59">
        <w:rPr>
          <w:rFonts w:eastAsiaTheme="minorHAnsi"/>
        </w:rPr>
        <w:t xml:space="preserve">, Australia. </w:t>
      </w:r>
      <w:r w:rsidRPr="00B22E59">
        <w:rPr>
          <w:rFonts w:eastAsiaTheme="minorHAnsi"/>
          <w:i/>
        </w:rPr>
        <w:t>River Research and Applications</w:t>
      </w:r>
      <w:r w:rsidRPr="00B22E59">
        <w:rPr>
          <w:rFonts w:eastAsiaTheme="minorHAnsi"/>
        </w:rPr>
        <w:t xml:space="preserve"> </w:t>
      </w:r>
      <w:r w:rsidRPr="00B22E59">
        <w:rPr>
          <w:rFonts w:eastAsiaTheme="minorHAnsi"/>
          <w:b/>
        </w:rPr>
        <w:t>21</w:t>
      </w:r>
      <w:r w:rsidRPr="00B22E59">
        <w:rPr>
          <w:rFonts w:eastAsiaTheme="minorHAnsi"/>
        </w:rPr>
        <w:t>, 32</w:t>
      </w:r>
      <w:r w:rsidR="00742A66" w:rsidRPr="00B22E59">
        <w:rPr>
          <w:rFonts w:eastAsiaTheme="minorHAnsi"/>
        </w:rPr>
        <w:t>7–3</w:t>
      </w:r>
      <w:r w:rsidRPr="00B22E59">
        <w:rPr>
          <w:rFonts w:eastAsiaTheme="minorHAnsi"/>
        </w:rPr>
        <w:t>35. doi:10.1002/rra.850</w:t>
      </w:r>
    </w:p>
    <w:p w14:paraId="0B4EB2AD" w14:textId="2BE86A89" w:rsidR="00747A15" w:rsidRPr="007A0FD8" w:rsidRDefault="00747A15" w:rsidP="00747A15">
      <w:pPr>
        <w:pStyle w:val="ARIERRefs"/>
        <w:rPr>
          <w:rFonts w:eastAsiaTheme="minorHAnsi"/>
        </w:rPr>
      </w:pPr>
      <w:r w:rsidRPr="007A0FD8">
        <w:rPr>
          <w:rFonts w:eastAsiaTheme="minorHAnsi"/>
        </w:rPr>
        <w:t>Driver, P.D., Harris, J.H., Norris, R.H</w:t>
      </w:r>
      <w:r w:rsidR="00023C2B">
        <w:rPr>
          <w:rFonts w:eastAsiaTheme="minorHAnsi"/>
        </w:rPr>
        <w:t>.</w:t>
      </w:r>
      <w:r w:rsidRPr="007A0FD8">
        <w:rPr>
          <w:rFonts w:eastAsiaTheme="minorHAnsi"/>
        </w:rPr>
        <w:t xml:space="preserve"> </w:t>
      </w:r>
      <w:r>
        <w:rPr>
          <w:rFonts w:eastAsiaTheme="minorHAnsi"/>
        </w:rPr>
        <w:t>and</w:t>
      </w:r>
      <w:r w:rsidRPr="007A0FD8">
        <w:rPr>
          <w:rFonts w:eastAsiaTheme="minorHAnsi"/>
        </w:rPr>
        <w:t xml:space="preserve"> Closs, G.P. (1997)</w:t>
      </w:r>
      <w:r w:rsidR="00023C2B">
        <w:rPr>
          <w:rFonts w:eastAsiaTheme="minorHAnsi"/>
        </w:rPr>
        <w:t>.</w:t>
      </w:r>
      <w:r w:rsidRPr="007A0FD8">
        <w:rPr>
          <w:rFonts w:eastAsiaTheme="minorHAnsi"/>
        </w:rPr>
        <w:t xml:space="preserve"> The role of the natural environment and human impacts in determining biomass densities of common carp in New South Wales rivers. In: Harris</w:t>
      </w:r>
      <w:r w:rsidR="00023C2B">
        <w:rPr>
          <w:rFonts w:eastAsiaTheme="minorHAnsi"/>
        </w:rPr>
        <w:t>,</w:t>
      </w:r>
      <w:r w:rsidRPr="007A0FD8">
        <w:rPr>
          <w:rFonts w:eastAsiaTheme="minorHAnsi"/>
        </w:rPr>
        <w:t xml:space="preserve"> J.H. </w:t>
      </w:r>
      <w:r>
        <w:rPr>
          <w:rFonts w:eastAsiaTheme="minorHAnsi"/>
        </w:rPr>
        <w:t>and</w:t>
      </w:r>
      <w:r w:rsidRPr="007A0FD8">
        <w:rPr>
          <w:rFonts w:eastAsiaTheme="minorHAnsi"/>
        </w:rPr>
        <w:t xml:space="preserve"> Gehrke</w:t>
      </w:r>
      <w:r w:rsidR="00023C2B">
        <w:rPr>
          <w:rFonts w:eastAsiaTheme="minorHAnsi"/>
        </w:rPr>
        <w:t>,</w:t>
      </w:r>
      <w:r w:rsidRPr="007A0FD8">
        <w:rPr>
          <w:rFonts w:eastAsiaTheme="minorHAnsi"/>
        </w:rPr>
        <w:t xml:space="preserve"> P.C. (</w:t>
      </w:r>
      <w:r>
        <w:rPr>
          <w:rFonts w:eastAsiaTheme="minorHAnsi"/>
        </w:rPr>
        <w:t>E</w:t>
      </w:r>
      <w:r w:rsidRPr="007A0FD8">
        <w:rPr>
          <w:rFonts w:eastAsiaTheme="minorHAnsi"/>
        </w:rPr>
        <w:t xml:space="preserve">ds.) </w:t>
      </w:r>
      <w:r w:rsidRPr="002778FA">
        <w:rPr>
          <w:rFonts w:eastAsiaTheme="minorHAnsi"/>
          <w:i/>
        </w:rPr>
        <w:t>Fish and Rivers in Stress: The NSW Rivers Survey</w:t>
      </w:r>
      <w:r>
        <w:rPr>
          <w:rFonts w:eastAsiaTheme="minorHAnsi"/>
        </w:rPr>
        <w:t xml:space="preserve">, </w:t>
      </w:r>
      <w:r w:rsidRPr="007A0FD8">
        <w:rPr>
          <w:rFonts w:eastAsiaTheme="minorHAnsi"/>
        </w:rPr>
        <w:t xml:space="preserve">pp. 225–250. NSW Fisheries Office of Conservation </w:t>
      </w:r>
      <w:r>
        <w:rPr>
          <w:rFonts w:eastAsiaTheme="minorHAnsi"/>
        </w:rPr>
        <w:t>and</w:t>
      </w:r>
      <w:r w:rsidRPr="007A0FD8">
        <w:rPr>
          <w:rFonts w:eastAsiaTheme="minorHAnsi"/>
        </w:rPr>
        <w:t xml:space="preserve"> the Cooperative Research Centre for Freshwater Ecology, Cronulla </w:t>
      </w:r>
      <w:r>
        <w:rPr>
          <w:rFonts w:eastAsiaTheme="minorHAnsi"/>
        </w:rPr>
        <w:t>and</w:t>
      </w:r>
      <w:r w:rsidRPr="007A0FD8">
        <w:rPr>
          <w:rFonts w:eastAsiaTheme="minorHAnsi"/>
        </w:rPr>
        <w:t xml:space="preserve"> Canberra.</w:t>
      </w:r>
    </w:p>
    <w:p w14:paraId="6FC77E74" w14:textId="77777777" w:rsidR="000B6737" w:rsidRPr="001E0AE1" w:rsidRDefault="000B6737" w:rsidP="000B6737">
      <w:pPr>
        <w:pStyle w:val="ARIERRefs"/>
        <w:rPr>
          <w:rFonts w:eastAsiaTheme="minorHAnsi"/>
        </w:rPr>
      </w:pPr>
      <w:r w:rsidRPr="00B22E59">
        <w:rPr>
          <w:rFonts w:eastAsiaTheme="minorHAnsi"/>
        </w:rPr>
        <w:t xml:space="preserve">DSE. (2003a). </w:t>
      </w:r>
      <w:r w:rsidRPr="00B22E59">
        <w:rPr>
          <w:rFonts w:eastAsiaTheme="minorHAnsi"/>
          <w:i/>
        </w:rPr>
        <w:t>Gunbower Forest Ramsar Site Strategic Management Plan</w:t>
      </w:r>
      <w:r w:rsidRPr="00B22E59">
        <w:rPr>
          <w:rFonts w:eastAsiaTheme="minorHAnsi"/>
        </w:rPr>
        <w:t>. Department of Sustainability and Environment, East Melbourne, Victoria.</w:t>
      </w:r>
    </w:p>
    <w:p w14:paraId="534B189B" w14:textId="77777777" w:rsidR="000B6737" w:rsidRPr="001E0AE1" w:rsidRDefault="000B6737" w:rsidP="000B6737">
      <w:pPr>
        <w:pStyle w:val="ARIERRefs"/>
        <w:rPr>
          <w:rFonts w:eastAsiaTheme="minorHAnsi"/>
        </w:rPr>
      </w:pPr>
      <w:r w:rsidRPr="00B22E59">
        <w:rPr>
          <w:rFonts w:eastAsiaTheme="minorHAnsi"/>
        </w:rPr>
        <w:t xml:space="preserve">DSE. (2003b). </w:t>
      </w:r>
      <w:r w:rsidRPr="00B22E59">
        <w:rPr>
          <w:rFonts w:eastAsiaTheme="minorHAnsi"/>
          <w:i/>
        </w:rPr>
        <w:t>Hattah–Kulkyne Lakes Ramsar Site Strategic Management Plan</w:t>
      </w:r>
      <w:r w:rsidRPr="00B22E59">
        <w:rPr>
          <w:rFonts w:eastAsiaTheme="minorHAnsi"/>
        </w:rPr>
        <w:t>. Department of Sustainability and Environment, East Melbourne, Victoria.</w:t>
      </w:r>
    </w:p>
    <w:p w14:paraId="4345CD91" w14:textId="347B48F5" w:rsidR="00554FAB" w:rsidRPr="001E0AE1" w:rsidRDefault="00554FAB" w:rsidP="0015489F">
      <w:pPr>
        <w:pStyle w:val="ARIERRefs"/>
        <w:rPr>
          <w:rFonts w:eastAsiaTheme="minorHAnsi"/>
        </w:rPr>
      </w:pPr>
      <w:r w:rsidRPr="00B22E59">
        <w:rPr>
          <w:rFonts w:eastAsiaTheme="minorHAnsi"/>
        </w:rPr>
        <w:t>Ehrlich, P.R. (1976</w:t>
      </w:r>
      <w:r w:rsidR="00CD0A41" w:rsidRPr="00B22E59">
        <w:rPr>
          <w:rFonts w:eastAsiaTheme="minorHAnsi"/>
        </w:rPr>
        <w:t>).</w:t>
      </w:r>
      <w:r w:rsidRPr="00B22E59">
        <w:rPr>
          <w:rFonts w:eastAsiaTheme="minorHAnsi"/>
        </w:rPr>
        <w:t xml:space="preserve"> Which animal will invade? In</w:t>
      </w:r>
      <w:r w:rsidR="00533BD7" w:rsidRPr="00B22E59">
        <w:rPr>
          <w:rFonts w:eastAsiaTheme="minorHAnsi"/>
        </w:rPr>
        <w:t>:</w:t>
      </w:r>
      <w:r w:rsidRPr="00B22E59">
        <w:rPr>
          <w:rFonts w:eastAsiaTheme="minorHAnsi"/>
        </w:rPr>
        <w:t xml:space="preserve"> Mooney, H.A. and Drake, D.A. (</w:t>
      </w:r>
      <w:r w:rsidR="00533BD7" w:rsidRPr="00B22E59">
        <w:rPr>
          <w:rFonts w:eastAsiaTheme="minorHAnsi"/>
        </w:rPr>
        <w:t>Eds</w:t>
      </w:r>
      <w:r w:rsidRPr="00B22E59">
        <w:rPr>
          <w:rFonts w:eastAsiaTheme="minorHAnsi"/>
        </w:rPr>
        <w:t xml:space="preserve">) </w:t>
      </w:r>
      <w:r w:rsidRPr="00B22E59">
        <w:rPr>
          <w:rFonts w:eastAsiaTheme="minorHAnsi"/>
          <w:i/>
        </w:rPr>
        <w:t>Ecology of Biological Invasions of North America and Hawaii</w:t>
      </w:r>
      <w:r w:rsidR="00533BD7" w:rsidRPr="00B22E59">
        <w:rPr>
          <w:rFonts w:eastAsiaTheme="minorHAnsi"/>
        </w:rPr>
        <w:t xml:space="preserve">, pp. 79–95. </w:t>
      </w:r>
      <w:r w:rsidRPr="00B22E59">
        <w:rPr>
          <w:rFonts w:eastAsiaTheme="minorHAnsi"/>
        </w:rPr>
        <w:t>Springer-Verlag, New York</w:t>
      </w:r>
      <w:r w:rsidR="00533BD7" w:rsidRPr="00B22E59">
        <w:rPr>
          <w:rFonts w:eastAsiaTheme="minorHAnsi"/>
        </w:rPr>
        <w:t>, USA</w:t>
      </w:r>
      <w:r w:rsidRPr="00B22E59">
        <w:rPr>
          <w:rFonts w:eastAsiaTheme="minorHAnsi"/>
        </w:rPr>
        <w:t>.</w:t>
      </w:r>
    </w:p>
    <w:p w14:paraId="67EC051F" w14:textId="2B05E271" w:rsidR="00554FAB" w:rsidRPr="001E0AE1" w:rsidRDefault="00554FAB" w:rsidP="0015489F">
      <w:pPr>
        <w:pStyle w:val="ARIERRefs"/>
        <w:rPr>
          <w:rFonts w:eastAsiaTheme="minorHAnsi"/>
        </w:rPr>
      </w:pPr>
      <w:r w:rsidRPr="00B22E59">
        <w:rPr>
          <w:rFonts w:eastAsiaTheme="minorHAnsi"/>
        </w:rPr>
        <w:t>Ellis, I.M., Stoessel, D., Hammer, M.P., Wedderburn, S.D., Suitor, L. and Hall, A. (2013</w:t>
      </w:r>
      <w:r w:rsidR="00CD0A41" w:rsidRPr="00B22E59">
        <w:rPr>
          <w:rFonts w:eastAsiaTheme="minorHAnsi"/>
        </w:rPr>
        <w:t>).</w:t>
      </w:r>
      <w:r w:rsidRPr="00B22E59">
        <w:rPr>
          <w:rFonts w:eastAsiaTheme="minorHAnsi"/>
        </w:rPr>
        <w:t xml:space="preserve"> Conservation of an inauspicious endangered freshwater fish, Murray hardyhead (</w:t>
      </w:r>
      <w:r w:rsidRPr="00B22E59">
        <w:rPr>
          <w:rFonts w:eastAsiaTheme="minorHAnsi"/>
          <w:i/>
        </w:rPr>
        <w:t>Craterocephalus fluviatilis</w:t>
      </w:r>
      <w:r w:rsidRPr="00B22E59">
        <w:rPr>
          <w:rFonts w:eastAsiaTheme="minorHAnsi"/>
        </w:rPr>
        <w:t>), during drought and competing water demands in the Murray</w:t>
      </w:r>
      <w:r w:rsidR="00640A52" w:rsidRPr="00B22E59">
        <w:rPr>
          <w:rFonts w:eastAsiaTheme="minorHAnsi"/>
        </w:rPr>
        <w:t>–</w:t>
      </w:r>
      <w:r w:rsidRPr="00B22E59">
        <w:rPr>
          <w:rFonts w:eastAsiaTheme="minorHAnsi"/>
        </w:rPr>
        <w:t xml:space="preserve">Darling Basin, Australia. </w:t>
      </w:r>
      <w:r w:rsidRPr="00B22E59">
        <w:rPr>
          <w:rFonts w:eastAsiaTheme="minorHAnsi"/>
          <w:i/>
        </w:rPr>
        <w:t>Marine and Freshwater Research</w:t>
      </w:r>
      <w:r w:rsidRPr="00B22E59">
        <w:rPr>
          <w:rFonts w:eastAsiaTheme="minorHAnsi"/>
        </w:rPr>
        <w:t xml:space="preserve"> </w:t>
      </w:r>
      <w:r w:rsidRPr="00B22E59">
        <w:rPr>
          <w:rFonts w:eastAsiaTheme="minorHAnsi"/>
          <w:b/>
        </w:rPr>
        <w:t>64</w:t>
      </w:r>
      <w:r w:rsidRPr="00B22E59">
        <w:rPr>
          <w:rFonts w:eastAsiaTheme="minorHAnsi"/>
        </w:rPr>
        <w:t>, 792–806.</w:t>
      </w:r>
    </w:p>
    <w:p w14:paraId="05D9DAB6" w14:textId="65380D8F" w:rsidR="00747A15" w:rsidRPr="007A0FD8" w:rsidRDefault="00747A15" w:rsidP="00747A15">
      <w:pPr>
        <w:pStyle w:val="ARIERRefs"/>
        <w:rPr>
          <w:rFonts w:eastAsiaTheme="minorHAnsi"/>
        </w:rPr>
      </w:pPr>
      <w:r w:rsidRPr="007A0FD8">
        <w:rPr>
          <w:rFonts w:eastAsiaTheme="minorHAnsi"/>
        </w:rPr>
        <w:t>Ernst and Young</w:t>
      </w:r>
      <w:r w:rsidR="00ED4FBA">
        <w:rPr>
          <w:rFonts w:eastAsiaTheme="minorHAnsi"/>
        </w:rPr>
        <w:t>.</w:t>
      </w:r>
      <w:r w:rsidRPr="007A0FD8">
        <w:rPr>
          <w:rFonts w:eastAsiaTheme="minorHAnsi"/>
        </w:rPr>
        <w:t xml:space="preserve"> </w:t>
      </w:r>
      <w:r>
        <w:rPr>
          <w:rFonts w:eastAsiaTheme="minorHAnsi"/>
        </w:rPr>
        <w:t>(</w:t>
      </w:r>
      <w:r w:rsidRPr="007A0FD8">
        <w:rPr>
          <w:rFonts w:eastAsiaTheme="minorHAnsi"/>
        </w:rPr>
        <w:t>2011</w:t>
      </w:r>
      <w:r>
        <w:rPr>
          <w:rFonts w:eastAsiaTheme="minorHAnsi"/>
        </w:rPr>
        <w:t>)</w:t>
      </w:r>
      <w:r w:rsidRPr="007A0FD8">
        <w:rPr>
          <w:rFonts w:eastAsiaTheme="minorHAnsi"/>
        </w:rPr>
        <w:t xml:space="preserve">. </w:t>
      </w:r>
      <w:r w:rsidRPr="002778FA">
        <w:rPr>
          <w:rFonts w:eastAsiaTheme="minorHAnsi"/>
          <w:i/>
        </w:rPr>
        <w:t xml:space="preserve">Economic Contribution of Recreational Fishing in the Murray </w:t>
      </w:r>
      <w:r>
        <w:rPr>
          <w:rFonts w:eastAsiaTheme="minorHAnsi"/>
          <w:i/>
        </w:rPr>
        <w:t>D</w:t>
      </w:r>
      <w:r w:rsidRPr="002778FA">
        <w:rPr>
          <w:rFonts w:eastAsiaTheme="minorHAnsi"/>
          <w:i/>
        </w:rPr>
        <w:t>arling Basin</w:t>
      </w:r>
      <w:r w:rsidRPr="007A0FD8">
        <w:rPr>
          <w:rFonts w:eastAsiaTheme="minorHAnsi"/>
        </w:rPr>
        <w:t>. Department of Primary Industries, Victoria.</w:t>
      </w:r>
    </w:p>
    <w:p w14:paraId="1ED349C3" w14:textId="1DC75AE6" w:rsidR="00554FAB" w:rsidRPr="00B22E59" w:rsidRDefault="00554FAB" w:rsidP="0015489F">
      <w:pPr>
        <w:pStyle w:val="ARIERRefs"/>
      </w:pPr>
      <w:r w:rsidRPr="00B22E59">
        <w:t>Ferguson, G.J., Ward, T.M., Ye, Q., Geddes, M. and Gillanders, B.M. (2013</w:t>
      </w:r>
      <w:r w:rsidR="00CD0A41" w:rsidRPr="00B22E59">
        <w:t>).</w:t>
      </w:r>
      <w:r w:rsidRPr="00B22E59">
        <w:t xml:space="preserve"> Impacts of drought, flow regime, and fishing on the fish assemblage in southern Australia’s largest temperate estuary. </w:t>
      </w:r>
      <w:r w:rsidRPr="00B22E59">
        <w:rPr>
          <w:i/>
        </w:rPr>
        <w:t>Estuaries and Coasts</w:t>
      </w:r>
      <w:r w:rsidRPr="00B22E59">
        <w:t xml:space="preserve"> </w:t>
      </w:r>
      <w:r w:rsidRPr="00B22E59">
        <w:rPr>
          <w:b/>
        </w:rPr>
        <w:t>36</w:t>
      </w:r>
      <w:r w:rsidR="001F4C31" w:rsidRPr="00B22E59">
        <w:t xml:space="preserve"> </w:t>
      </w:r>
      <w:r w:rsidRPr="00B22E59">
        <w:t>(4), 73</w:t>
      </w:r>
      <w:r w:rsidR="00742A66" w:rsidRPr="00B22E59">
        <w:t>7–7</w:t>
      </w:r>
      <w:r w:rsidRPr="00B22E59">
        <w:t>53. doi:10.1007/s12237-012-9582-z.</w:t>
      </w:r>
    </w:p>
    <w:p w14:paraId="0490E35E" w14:textId="77777777" w:rsidR="00747A15" w:rsidRPr="007A0FD8" w:rsidRDefault="00747A15" w:rsidP="00747A15">
      <w:pPr>
        <w:pStyle w:val="ARIERRefs"/>
        <w:rPr>
          <w:rFonts w:eastAsiaTheme="minorHAnsi"/>
        </w:rPr>
      </w:pPr>
      <w:r w:rsidRPr="007A0FD8">
        <w:rPr>
          <w:rFonts w:eastAsiaTheme="minorHAnsi"/>
        </w:rPr>
        <w:lastRenderedPageBreak/>
        <w:t>Ferson, S., Ginzburg, L.R., Silvers, A. (1989). Extreme event risk analysis f</w:t>
      </w:r>
      <w:r>
        <w:rPr>
          <w:rFonts w:eastAsiaTheme="minorHAnsi"/>
        </w:rPr>
        <w:t xml:space="preserve">or age-structured populations. </w:t>
      </w:r>
      <w:r w:rsidRPr="002778FA">
        <w:rPr>
          <w:rFonts w:eastAsiaTheme="minorHAnsi"/>
          <w:i/>
        </w:rPr>
        <w:t>Ecological Modelling</w:t>
      </w:r>
      <w:r w:rsidRPr="007A0FD8">
        <w:rPr>
          <w:rFonts w:eastAsiaTheme="minorHAnsi"/>
        </w:rPr>
        <w:t xml:space="preserve"> </w:t>
      </w:r>
      <w:r w:rsidRPr="002778FA">
        <w:rPr>
          <w:rFonts w:eastAsiaTheme="minorHAnsi"/>
          <w:b/>
        </w:rPr>
        <w:t>47,</w:t>
      </w:r>
      <w:r w:rsidRPr="007A0FD8">
        <w:rPr>
          <w:rFonts w:eastAsiaTheme="minorHAnsi"/>
        </w:rPr>
        <w:t xml:space="preserve"> 175–187.</w:t>
      </w:r>
    </w:p>
    <w:p w14:paraId="5D9D3A22" w14:textId="34392329" w:rsidR="00554FAB" w:rsidRPr="001E0AE1" w:rsidRDefault="00554FAB" w:rsidP="0015489F">
      <w:pPr>
        <w:pStyle w:val="ARIERRefs"/>
        <w:rPr>
          <w:rFonts w:eastAsiaTheme="minorHAnsi"/>
        </w:rPr>
      </w:pPr>
      <w:r w:rsidRPr="00B22E59">
        <w:rPr>
          <w:rFonts w:eastAsiaTheme="minorHAnsi"/>
        </w:rPr>
        <w:t>Fletcher, R.F., Morison, A.K. and Hume, D.J. (1985</w:t>
      </w:r>
      <w:r w:rsidR="00CD0A41" w:rsidRPr="00B22E59">
        <w:rPr>
          <w:rFonts w:eastAsiaTheme="minorHAnsi"/>
        </w:rPr>
        <w:t>).</w:t>
      </w:r>
      <w:r w:rsidRPr="00B22E59">
        <w:rPr>
          <w:rFonts w:eastAsiaTheme="minorHAnsi"/>
        </w:rPr>
        <w:t xml:space="preserve"> Effects of </w:t>
      </w:r>
      <w:r w:rsidR="006D51A4" w:rsidRPr="00B22E59">
        <w:rPr>
          <w:rFonts w:eastAsiaTheme="minorHAnsi"/>
        </w:rPr>
        <w:t>C</w:t>
      </w:r>
      <w:r w:rsidRPr="00B22E59">
        <w:rPr>
          <w:rFonts w:eastAsiaTheme="minorHAnsi"/>
        </w:rPr>
        <w:t>arp (</w:t>
      </w:r>
      <w:r w:rsidRPr="00B22E59">
        <w:rPr>
          <w:rFonts w:eastAsiaTheme="minorHAnsi"/>
          <w:i/>
        </w:rPr>
        <w:t>Cyprinus carpio</w:t>
      </w:r>
      <w:r w:rsidRPr="00B22E59">
        <w:rPr>
          <w:rFonts w:eastAsiaTheme="minorHAnsi"/>
        </w:rPr>
        <w:t xml:space="preserve"> L.) on communities of aquatic vegetation and turbidity of waterbodies in the lower Goulburn River basin. </w:t>
      </w:r>
      <w:r w:rsidRPr="00B22E59">
        <w:rPr>
          <w:rFonts w:eastAsiaTheme="minorHAnsi"/>
          <w:i/>
        </w:rPr>
        <w:t>Australian Journal of Marine and Freshwater Research</w:t>
      </w:r>
      <w:r w:rsidRPr="00B22E59">
        <w:rPr>
          <w:rFonts w:eastAsiaTheme="minorHAnsi"/>
        </w:rPr>
        <w:t xml:space="preserve"> </w:t>
      </w:r>
      <w:r w:rsidRPr="00B22E59">
        <w:rPr>
          <w:rFonts w:eastAsiaTheme="minorHAnsi"/>
          <w:b/>
        </w:rPr>
        <w:t>36</w:t>
      </w:r>
      <w:r w:rsidRPr="00B22E59">
        <w:rPr>
          <w:rFonts w:eastAsiaTheme="minorHAnsi"/>
        </w:rPr>
        <w:t>, 31</w:t>
      </w:r>
      <w:r w:rsidR="00742A66" w:rsidRPr="00B22E59">
        <w:rPr>
          <w:rFonts w:eastAsiaTheme="minorHAnsi"/>
        </w:rPr>
        <w:t>1–3</w:t>
      </w:r>
      <w:r w:rsidRPr="00B22E59">
        <w:rPr>
          <w:rFonts w:eastAsiaTheme="minorHAnsi"/>
        </w:rPr>
        <w:t>27.</w:t>
      </w:r>
    </w:p>
    <w:p w14:paraId="795B88D5" w14:textId="59AE2EB9" w:rsidR="00554FAB" w:rsidRPr="001E0AE1" w:rsidRDefault="00554FAB" w:rsidP="0015489F">
      <w:pPr>
        <w:pStyle w:val="ARIERRefs"/>
        <w:rPr>
          <w:rFonts w:eastAsiaTheme="minorHAnsi"/>
        </w:rPr>
      </w:pPr>
      <w:r w:rsidRPr="00B22E59">
        <w:rPr>
          <w:rFonts w:eastAsiaTheme="minorHAnsi"/>
        </w:rPr>
        <w:t>Forsyth, D.M., Koehn, J.D., MacKenzie, D.I. and Stuart, I.G. (2013</w:t>
      </w:r>
      <w:r w:rsidR="00CD0A41" w:rsidRPr="00B22E59">
        <w:rPr>
          <w:rFonts w:eastAsiaTheme="minorHAnsi"/>
        </w:rPr>
        <w:t>).</w:t>
      </w:r>
      <w:r w:rsidRPr="00B22E59">
        <w:rPr>
          <w:rFonts w:eastAsiaTheme="minorHAnsi"/>
        </w:rPr>
        <w:t xml:space="preserve"> Population dynamics of invading freshwater fish: common </w:t>
      </w:r>
      <w:r w:rsidR="00AB67AD" w:rsidRPr="00B22E59">
        <w:rPr>
          <w:rFonts w:eastAsiaTheme="minorHAnsi"/>
        </w:rPr>
        <w:t>c</w:t>
      </w:r>
      <w:r w:rsidRPr="00B22E59">
        <w:rPr>
          <w:rFonts w:eastAsiaTheme="minorHAnsi"/>
        </w:rPr>
        <w:t>arp (</w:t>
      </w:r>
      <w:r w:rsidRPr="00B22E59">
        <w:rPr>
          <w:rFonts w:eastAsiaTheme="minorHAnsi"/>
          <w:i/>
        </w:rPr>
        <w:t>Cyprinus carpio</w:t>
      </w:r>
      <w:r w:rsidRPr="00B22E59">
        <w:rPr>
          <w:rFonts w:eastAsiaTheme="minorHAnsi"/>
        </w:rPr>
        <w:t xml:space="preserve">) in the Murray–Darling Basin, Australia. </w:t>
      </w:r>
      <w:r w:rsidRPr="00B22E59">
        <w:rPr>
          <w:rFonts w:eastAsiaTheme="minorHAnsi"/>
          <w:i/>
        </w:rPr>
        <w:t>Biological Invasions</w:t>
      </w:r>
      <w:r w:rsidRPr="00B22E59">
        <w:rPr>
          <w:rFonts w:eastAsiaTheme="minorHAnsi"/>
        </w:rPr>
        <w:t xml:space="preserve"> </w:t>
      </w:r>
      <w:r w:rsidRPr="00B22E59">
        <w:rPr>
          <w:rFonts w:eastAsiaTheme="minorHAnsi"/>
          <w:b/>
        </w:rPr>
        <w:t>15</w:t>
      </w:r>
      <w:r w:rsidRPr="00B22E59">
        <w:rPr>
          <w:rFonts w:eastAsiaTheme="minorHAnsi"/>
        </w:rPr>
        <w:t>, 34</w:t>
      </w:r>
      <w:r w:rsidR="00742A66" w:rsidRPr="00B22E59">
        <w:rPr>
          <w:rFonts w:eastAsiaTheme="minorHAnsi"/>
        </w:rPr>
        <w:t>1–3</w:t>
      </w:r>
      <w:r w:rsidRPr="00B22E59">
        <w:rPr>
          <w:rFonts w:eastAsiaTheme="minorHAnsi"/>
        </w:rPr>
        <w:t>54.</w:t>
      </w:r>
    </w:p>
    <w:p w14:paraId="7B28FB07" w14:textId="3D98F425" w:rsidR="00554FAB" w:rsidRPr="001E0AE1" w:rsidRDefault="00554FAB" w:rsidP="0015489F">
      <w:pPr>
        <w:pStyle w:val="ARIERRefs"/>
        <w:rPr>
          <w:rFonts w:eastAsiaTheme="minorHAnsi"/>
        </w:rPr>
      </w:pPr>
      <w:r w:rsidRPr="00B22E59">
        <w:rPr>
          <w:rFonts w:eastAsiaTheme="minorHAnsi"/>
        </w:rPr>
        <w:t>French, J.R.P., Wilcox, D.A. and Nicols, S.J. (1999</w:t>
      </w:r>
      <w:r w:rsidR="00CD0A41" w:rsidRPr="00B22E59">
        <w:rPr>
          <w:rFonts w:eastAsiaTheme="minorHAnsi"/>
        </w:rPr>
        <w:t>).</w:t>
      </w:r>
      <w:r w:rsidRPr="00B22E59">
        <w:rPr>
          <w:rFonts w:eastAsiaTheme="minorHAnsi"/>
        </w:rPr>
        <w:t xml:space="preserve"> Passing of northern pike and common </w:t>
      </w:r>
      <w:r w:rsidR="00AB67AD" w:rsidRPr="00B22E59">
        <w:rPr>
          <w:rFonts w:eastAsiaTheme="minorHAnsi"/>
        </w:rPr>
        <w:t>c</w:t>
      </w:r>
      <w:r w:rsidRPr="00B22E59">
        <w:rPr>
          <w:rFonts w:eastAsiaTheme="minorHAnsi"/>
        </w:rPr>
        <w:t xml:space="preserve">arp through experimental barriers designed for use in wetland restoration. </w:t>
      </w:r>
      <w:r w:rsidRPr="00B22E59">
        <w:rPr>
          <w:rFonts w:eastAsiaTheme="minorHAnsi"/>
          <w:i/>
        </w:rPr>
        <w:t>Wetlands</w:t>
      </w:r>
      <w:r w:rsidRPr="00B22E59">
        <w:rPr>
          <w:rFonts w:eastAsiaTheme="minorHAnsi"/>
        </w:rPr>
        <w:t xml:space="preserve"> </w:t>
      </w:r>
      <w:r w:rsidRPr="00B22E59">
        <w:rPr>
          <w:rFonts w:eastAsiaTheme="minorHAnsi"/>
          <w:b/>
        </w:rPr>
        <w:t>19</w:t>
      </w:r>
      <w:r w:rsidRPr="00B22E59">
        <w:rPr>
          <w:rFonts w:eastAsiaTheme="minorHAnsi"/>
        </w:rPr>
        <w:t>, 88</w:t>
      </w:r>
      <w:r w:rsidR="00742A66" w:rsidRPr="00B22E59">
        <w:rPr>
          <w:rFonts w:eastAsiaTheme="minorHAnsi"/>
        </w:rPr>
        <w:t>3–8</w:t>
      </w:r>
      <w:r w:rsidRPr="00B22E59">
        <w:rPr>
          <w:rFonts w:eastAsiaTheme="minorHAnsi"/>
        </w:rPr>
        <w:t>88.</w:t>
      </w:r>
    </w:p>
    <w:p w14:paraId="3AC4EB62" w14:textId="653F7A2C" w:rsidR="00554FAB" w:rsidRPr="001E0AE1" w:rsidRDefault="00554FAB" w:rsidP="0015489F">
      <w:pPr>
        <w:pStyle w:val="ARIERRefs"/>
        <w:rPr>
          <w:rFonts w:eastAsiaTheme="minorHAnsi"/>
        </w:rPr>
      </w:pPr>
      <w:r w:rsidRPr="00B22E59">
        <w:rPr>
          <w:rFonts w:eastAsiaTheme="minorHAnsi"/>
        </w:rPr>
        <w:t>Gawne, B., Brooks, S., Butcher, R., Cottingham, P., Everingham, P. and Hale, J. (2013</w:t>
      </w:r>
      <w:r w:rsidR="00CD0A41" w:rsidRPr="00B22E59">
        <w:rPr>
          <w:rFonts w:eastAsiaTheme="minorHAnsi"/>
        </w:rPr>
        <w:t>).</w:t>
      </w:r>
      <w:r w:rsidRPr="00B22E59">
        <w:rPr>
          <w:rFonts w:eastAsiaTheme="minorHAnsi"/>
        </w:rPr>
        <w:t xml:space="preserve"> </w:t>
      </w:r>
      <w:r w:rsidRPr="00B22E59">
        <w:rPr>
          <w:rFonts w:eastAsiaTheme="minorHAnsi"/>
          <w:i/>
        </w:rPr>
        <w:t>Long</w:t>
      </w:r>
      <w:r w:rsidR="008646D9" w:rsidRPr="00B22E59">
        <w:rPr>
          <w:rFonts w:eastAsiaTheme="minorHAnsi"/>
          <w:i/>
        </w:rPr>
        <w:t>-t</w:t>
      </w:r>
      <w:r w:rsidRPr="00B22E59">
        <w:rPr>
          <w:rFonts w:eastAsiaTheme="minorHAnsi"/>
          <w:i/>
        </w:rPr>
        <w:t>erm Intervention Monitoring Project</w:t>
      </w:r>
      <w:r w:rsidR="008646D9" w:rsidRPr="00B22E59">
        <w:rPr>
          <w:rFonts w:eastAsiaTheme="minorHAnsi"/>
          <w:i/>
        </w:rPr>
        <w:t>:</w:t>
      </w:r>
      <w:r w:rsidRPr="00B22E59">
        <w:rPr>
          <w:rFonts w:eastAsiaTheme="minorHAnsi"/>
          <w:i/>
        </w:rPr>
        <w:t xml:space="preserve"> River Monitoring and Evaluation Requirements</w:t>
      </w:r>
      <w:r w:rsidR="008646D9" w:rsidRPr="00B22E59">
        <w:rPr>
          <w:rFonts w:eastAsiaTheme="minorHAnsi"/>
          <w:i/>
        </w:rPr>
        <w:t>:</w:t>
      </w:r>
      <w:r w:rsidRPr="00B22E59">
        <w:rPr>
          <w:rFonts w:eastAsiaTheme="minorHAnsi"/>
          <w:i/>
        </w:rPr>
        <w:t xml:space="preserve"> Lower Murray for Commonwealth environmental water</w:t>
      </w:r>
      <w:r w:rsidRPr="00B22E59">
        <w:rPr>
          <w:rFonts w:eastAsiaTheme="minorHAnsi"/>
        </w:rPr>
        <w:t>. Final Report prepared for the Commonwealth Environmental Water Office by The Murray</w:t>
      </w:r>
      <w:r w:rsidR="001F4C31" w:rsidRPr="00B22E59">
        <w:rPr>
          <w:rFonts w:eastAsiaTheme="minorHAnsi"/>
        </w:rPr>
        <w:t>–</w:t>
      </w:r>
      <w:r w:rsidRPr="00B22E59">
        <w:rPr>
          <w:rFonts w:eastAsiaTheme="minorHAnsi"/>
        </w:rPr>
        <w:t>Darling Freshwater Research Centre, MDFRC Publication 01.2/2013</w:t>
      </w:r>
      <w:r w:rsidR="008646D9" w:rsidRPr="00B22E59">
        <w:rPr>
          <w:rFonts w:eastAsiaTheme="minorHAnsi"/>
        </w:rPr>
        <w:t xml:space="preserve">, </w:t>
      </w:r>
      <w:r w:rsidR="00252A82" w:rsidRPr="00252A82">
        <w:rPr>
          <w:rStyle w:val="CommentReference"/>
          <w:rFonts w:ascii="Calibri" w:hAnsi="Calibri" w:cs="Times New Roman"/>
          <w:noProof w:val="0"/>
          <w:sz w:val="22"/>
          <w:szCs w:val="22"/>
        </w:rPr>
        <w:t>Wodonga</w:t>
      </w:r>
      <w:r w:rsidR="00252A82">
        <w:rPr>
          <w:rStyle w:val="CommentReference"/>
          <w:rFonts w:ascii="Calibri" w:hAnsi="Calibri" w:cs="Times New Roman"/>
          <w:noProof w:val="0"/>
        </w:rPr>
        <w:t xml:space="preserve">, </w:t>
      </w:r>
      <w:r w:rsidR="008646D9" w:rsidRPr="00B22E59">
        <w:rPr>
          <w:rFonts w:eastAsiaTheme="minorHAnsi"/>
        </w:rPr>
        <w:t>Victoria</w:t>
      </w:r>
      <w:r w:rsidRPr="00B22E59">
        <w:rPr>
          <w:rFonts w:eastAsiaTheme="minorHAnsi"/>
        </w:rPr>
        <w:t>.</w:t>
      </w:r>
    </w:p>
    <w:p w14:paraId="656D8A46" w14:textId="362D645A" w:rsidR="00554FAB" w:rsidRPr="001E0AE1" w:rsidRDefault="00554FAB" w:rsidP="0015489F">
      <w:pPr>
        <w:pStyle w:val="ARIERRefs"/>
        <w:rPr>
          <w:iCs/>
        </w:rPr>
      </w:pPr>
      <w:r w:rsidRPr="00B22E59">
        <w:t>Gawne, B., Price, A., Koehn, J., King, A., Nielsen, D., Meredith, S., Beesley, L. and Vilizzi, L. (2012</w:t>
      </w:r>
      <w:r w:rsidR="00CD0A41" w:rsidRPr="00B22E59">
        <w:t>).</w:t>
      </w:r>
      <w:r w:rsidRPr="00B22E59">
        <w:t xml:space="preserve"> A Bayesian belief network decision support tool for watering wetlands to maximise native fish outcomes. </w:t>
      </w:r>
      <w:r w:rsidRPr="00B22E59">
        <w:rPr>
          <w:i/>
          <w:iCs/>
        </w:rPr>
        <w:t xml:space="preserve">Wetlands </w:t>
      </w:r>
      <w:r w:rsidRPr="00B22E59">
        <w:rPr>
          <w:b/>
          <w:iCs/>
        </w:rPr>
        <w:t>32</w:t>
      </w:r>
      <w:r w:rsidRPr="00B22E59">
        <w:rPr>
          <w:iCs/>
        </w:rPr>
        <w:t>, 27</w:t>
      </w:r>
      <w:r w:rsidR="00742A66" w:rsidRPr="00B22E59">
        <w:rPr>
          <w:iCs/>
        </w:rPr>
        <w:t>7–2</w:t>
      </w:r>
      <w:r w:rsidRPr="00B22E59">
        <w:rPr>
          <w:iCs/>
        </w:rPr>
        <w:t>87.</w:t>
      </w:r>
    </w:p>
    <w:p w14:paraId="62F74B5F" w14:textId="066F9808" w:rsidR="00554FAB" w:rsidRPr="00B22E59" w:rsidRDefault="00554FAB" w:rsidP="0015489F">
      <w:pPr>
        <w:pStyle w:val="ARIERRefs"/>
      </w:pPr>
      <w:r w:rsidRPr="00B22E59">
        <w:t>Gehrig, S.L., Nicol, J.M. and Marsland K.B. (2011</w:t>
      </w:r>
      <w:r w:rsidR="00CD0A41" w:rsidRPr="00B22E59">
        <w:t>).</w:t>
      </w:r>
      <w:r w:rsidRPr="00B22E59">
        <w:t xml:space="preserve"> </w:t>
      </w:r>
      <w:hyperlink r:id="rId101" w:history="1">
        <w:r w:rsidRPr="00B22E59">
          <w:t>Lower Lakes vegetation condition monitoring – 2010/2011</w:t>
        </w:r>
      </w:hyperlink>
      <w:r w:rsidRPr="00B22E59">
        <w:t>. SARDI Publication No. F2009/000370-3. SARDI Research Report Series No. 567. South Australian Research and Development Institute (Aquatic Sciences), Adelaide</w:t>
      </w:r>
      <w:r w:rsidR="00EC4B8E" w:rsidRPr="00B22E59">
        <w:t>, SA</w:t>
      </w:r>
      <w:r w:rsidRPr="00B22E59">
        <w:t>.</w:t>
      </w:r>
    </w:p>
    <w:p w14:paraId="2E800299" w14:textId="3F6630D4" w:rsidR="00554FAB" w:rsidRPr="001E0AE1" w:rsidRDefault="00554FAB" w:rsidP="0015489F">
      <w:pPr>
        <w:pStyle w:val="ARIERRefs"/>
        <w:rPr>
          <w:rFonts w:eastAsiaTheme="minorHAnsi"/>
        </w:rPr>
      </w:pPr>
      <w:r w:rsidRPr="00B22E59">
        <w:rPr>
          <w:rFonts w:eastAsiaTheme="minorHAnsi"/>
        </w:rPr>
        <w:t>Gehrke, P.C. (1997</w:t>
      </w:r>
      <w:r w:rsidR="00CD0A41" w:rsidRPr="00B22E59">
        <w:rPr>
          <w:rFonts w:eastAsiaTheme="minorHAnsi"/>
        </w:rPr>
        <w:t>).</w:t>
      </w:r>
      <w:r w:rsidRPr="00B22E59">
        <w:rPr>
          <w:rFonts w:eastAsiaTheme="minorHAnsi"/>
        </w:rPr>
        <w:t xml:space="preserve"> Difference in composition and structure of fish communities associated with flow regulation in New South Wales. In</w:t>
      </w:r>
      <w:r w:rsidR="00AB67AD" w:rsidRPr="00B22E59">
        <w:rPr>
          <w:rFonts w:eastAsiaTheme="minorHAnsi"/>
        </w:rPr>
        <w:t>:</w:t>
      </w:r>
      <w:r w:rsidRPr="00B22E59">
        <w:rPr>
          <w:rFonts w:eastAsiaTheme="minorHAnsi"/>
        </w:rPr>
        <w:t xml:space="preserve"> Harris, J.H. and Gehrke P.C. (</w:t>
      </w:r>
      <w:r w:rsidR="00AB67AD" w:rsidRPr="00B22E59">
        <w:rPr>
          <w:rFonts w:eastAsiaTheme="minorHAnsi"/>
        </w:rPr>
        <w:t>E</w:t>
      </w:r>
      <w:r w:rsidRPr="00B22E59">
        <w:rPr>
          <w:rFonts w:eastAsiaTheme="minorHAnsi"/>
        </w:rPr>
        <w:t xml:space="preserve">ds) </w:t>
      </w:r>
      <w:r w:rsidRPr="00B22E59">
        <w:rPr>
          <w:rFonts w:eastAsiaTheme="minorHAnsi"/>
          <w:i/>
        </w:rPr>
        <w:t>Fish and Rivers in Stress: the NSW Rivers Survey</w:t>
      </w:r>
      <w:r w:rsidR="00AB67AD" w:rsidRPr="00B22E59">
        <w:rPr>
          <w:rFonts w:eastAsiaTheme="minorHAnsi"/>
        </w:rPr>
        <w:t>, pp. 169–327</w:t>
      </w:r>
      <w:r w:rsidRPr="00B22E59">
        <w:rPr>
          <w:rFonts w:eastAsiaTheme="minorHAnsi"/>
        </w:rPr>
        <w:t>. NSW Fisheries Office of Conservation</w:t>
      </w:r>
      <w:r w:rsidR="001E0AE1" w:rsidRPr="00B22E59">
        <w:rPr>
          <w:rFonts w:eastAsiaTheme="minorHAnsi"/>
        </w:rPr>
        <w:t>, Cronulla, NSW;</w:t>
      </w:r>
      <w:r w:rsidRPr="00B22E59">
        <w:rPr>
          <w:rFonts w:eastAsiaTheme="minorHAnsi"/>
        </w:rPr>
        <w:t xml:space="preserve"> </w:t>
      </w:r>
      <w:r w:rsidR="00AB67AD" w:rsidRPr="00B22E59">
        <w:rPr>
          <w:rFonts w:eastAsiaTheme="minorHAnsi"/>
        </w:rPr>
        <w:t xml:space="preserve">and the </w:t>
      </w:r>
      <w:r w:rsidRPr="00B22E59">
        <w:rPr>
          <w:rFonts w:eastAsiaTheme="minorHAnsi"/>
        </w:rPr>
        <w:t xml:space="preserve">Cooperative Research Centre for Freshwater Ecology, </w:t>
      </w:r>
      <w:r w:rsidR="001E0AE1" w:rsidRPr="00B22E59">
        <w:rPr>
          <w:rFonts w:eastAsiaTheme="minorHAnsi"/>
        </w:rPr>
        <w:t>Canberra, ACT</w:t>
      </w:r>
      <w:r w:rsidRPr="00B22E59">
        <w:rPr>
          <w:rFonts w:eastAsiaTheme="minorHAnsi"/>
        </w:rPr>
        <w:t>.</w:t>
      </w:r>
    </w:p>
    <w:p w14:paraId="494E5625" w14:textId="244774E7" w:rsidR="00554FAB" w:rsidRPr="001E0AE1" w:rsidRDefault="00554FAB" w:rsidP="0015489F">
      <w:pPr>
        <w:pStyle w:val="ARIERRefs"/>
        <w:rPr>
          <w:rFonts w:eastAsiaTheme="minorHAnsi"/>
        </w:rPr>
      </w:pPr>
      <w:r w:rsidRPr="00B22E59">
        <w:rPr>
          <w:rFonts w:eastAsiaTheme="minorHAnsi"/>
        </w:rPr>
        <w:t>Gehrke, P.C., Brown, P., Schiller, C.B., Moffatt, D.B. and Bruce, A.M. (1995</w:t>
      </w:r>
      <w:r w:rsidR="00CD0A41" w:rsidRPr="00B22E59">
        <w:rPr>
          <w:rFonts w:eastAsiaTheme="minorHAnsi"/>
        </w:rPr>
        <w:t>).</w:t>
      </w:r>
      <w:r w:rsidRPr="00B22E59">
        <w:rPr>
          <w:rFonts w:eastAsiaTheme="minorHAnsi"/>
        </w:rPr>
        <w:t xml:space="preserve"> River regulation and fish communities in the Murray</w:t>
      </w:r>
      <w:r w:rsidR="00AB67AD" w:rsidRPr="00B22E59">
        <w:rPr>
          <w:rFonts w:eastAsiaTheme="minorHAnsi"/>
        </w:rPr>
        <w:t>–</w:t>
      </w:r>
      <w:r w:rsidRPr="00B22E59">
        <w:rPr>
          <w:rFonts w:eastAsiaTheme="minorHAnsi"/>
        </w:rPr>
        <w:t xml:space="preserve">Darling River system, Australia. </w:t>
      </w:r>
      <w:r w:rsidRPr="00B22E59">
        <w:rPr>
          <w:rFonts w:eastAsiaTheme="minorHAnsi"/>
          <w:i/>
          <w:iCs/>
        </w:rPr>
        <w:t>Regulated Rivers: Research and Management</w:t>
      </w:r>
      <w:r w:rsidRPr="00B22E59">
        <w:rPr>
          <w:rFonts w:eastAsiaTheme="minorHAnsi"/>
        </w:rPr>
        <w:t xml:space="preserve"> </w:t>
      </w:r>
      <w:r w:rsidRPr="00B22E59">
        <w:rPr>
          <w:rFonts w:eastAsiaTheme="minorHAnsi"/>
          <w:b/>
        </w:rPr>
        <w:t>11</w:t>
      </w:r>
      <w:r w:rsidRPr="00B22E59">
        <w:rPr>
          <w:rFonts w:eastAsiaTheme="minorHAnsi"/>
        </w:rPr>
        <w:t>, 36</w:t>
      </w:r>
      <w:r w:rsidR="00742A66" w:rsidRPr="00B22E59">
        <w:rPr>
          <w:rFonts w:eastAsiaTheme="minorHAnsi"/>
        </w:rPr>
        <w:t>3–7</w:t>
      </w:r>
      <w:r w:rsidRPr="00B22E59">
        <w:rPr>
          <w:rFonts w:eastAsiaTheme="minorHAnsi"/>
        </w:rPr>
        <w:t>5.</w:t>
      </w:r>
    </w:p>
    <w:p w14:paraId="3CE8AE9E" w14:textId="645C7B89" w:rsidR="00554FAB" w:rsidRPr="001E0AE1" w:rsidRDefault="00554FAB" w:rsidP="0015489F">
      <w:pPr>
        <w:pStyle w:val="ARIERRefs"/>
        <w:rPr>
          <w:rFonts w:eastAsiaTheme="minorHAnsi"/>
          <w:color w:val="000000"/>
        </w:rPr>
      </w:pPr>
      <w:r w:rsidRPr="00B22E59">
        <w:rPr>
          <w:rFonts w:eastAsiaTheme="minorHAnsi"/>
          <w:color w:val="000000"/>
        </w:rPr>
        <w:t>Gehrke, P.C., and Harris, J.H. (1994</w:t>
      </w:r>
      <w:r w:rsidR="00CD0A41" w:rsidRPr="00B22E59">
        <w:rPr>
          <w:rFonts w:eastAsiaTheme="minorHAnsi"/>
          <w:color w:val="000000"/>
        </w:rPr>
        <w:t>).</w:t>
      </w:r>
      <w:r w:rsidRPr="00B22E59">
        <w:rPr>
          <w:rFonts w:eastAsiaTheme="minorHAnsi"/>
          <w:color w:val="000000"/>
        </w:rPr>
        <w:t xml:space="preserve"> The role of fish in cyanobacterial blooms in Australia. </w:t>
      </w:r>
      <w:r w:rsidRPr="00B22E59">
        <w:rPr>
          <w:rFonts w:eastAsiaTheme="minorHAnsi"/>
          <w:i/>
          <w:iCs/>
          <w:color w:val="000000"/>
        </w:rPr>
        <w:t>Australian Journal of Marine and Freshwater Research</w:t>
      </w:r>
      <w:r w:rsidRPr="00B22E59">
        <w:rPr>
          <w:rFonts w:eastAsiaTheme="minorHAnsi"/>
          <w:color w:val="000000"/>
        </w:rPr>
        <w:t xml:space="preserve"> </w:t>
      </w:r>
      <w:r w:rsidRPr="00B22E59">
        <w:rPr>
          <w:rFonts w:eastAsiaTheme="minorHAnsi"/>
          <w:b/>
          <w:bCs/>
          <w:color w:val="000000"/>
        </w:rPr>
        <w:t>45</w:t>
      </w:r>
      <w:r w:rsidRPr="00B22E59">
        <w:rPr>
          <w:rFonts w:eastAsiaTheme="minorHAnsi"/>
          <w:color w:val="000000"/>
        </w:rPr>
        <w:t>, 905–915.</w:t>
      </w:r>
    </w:p>
    <w:p w14:paraId="500764C8" w14:textId="47013535" w:rsidR="00554FAB" w:rsidRPr="001E0AE1" w:rsidRDefault="00554FAB" w:rsidP="0015489F">
      <w:pPr>
        <w:pStyle w:val="ARIERRefs"/>
        <w:rPr>
          <w:rFonts w:eastAsiaTheme="minorHAnsi"/>
        </w:rPr>
      </w:pPr>
      <w:r w:rsidRPr="00B22E59">
        <w:rPr>
          <w:rFonts w:eastAsiaTheme="minorHAnsi"/>
          <w:color w:val="000000"/>
        </w:rPr>
        <w:t>Gehrke, P.C., and Harris, J.H. (2001</w:t>
      </w:r>
      <w:r w:rsidR="00CD0A41" w:rsidRPr="00B22E59">
        <w:rPr>
          <w:rFonts w:eastAsiaTheme="minorHAnsi"/>
          <w:color w:val="000000"/>
        </w:rPr>
        <w:t>).</w:t>
      </w:r>
      <w:r w:rsidRPr="00B22E59">
        <w:rPr>
          <w:rFonts w:eastAsiaTheme="minorHAnsi"/>
          <w:color w:val="000000"/>
        </w:rPr>
        <w:t xml:space="preserve"> Regional-scale effects of flow regulation on lowland riverine fish communities in New South Wales, Australia. </w:t>
      </w:r>
      <w:r w:rsidRPr="00B22E59">
        <w:rPr>
          <w:rFonts w:eastAsiaTheme="minorHAnsi"/>
          <w:i/>
          <w:color w:val="000000"/>
        </w:rPr>
        <w:t>Regulated Rivers: Research and Management</w:t>
      </w:r>
      <w:r w:rsidRPr="00B22E59">
        <w:rPr>
          <w:rFonts w:eastAsiaTheme="minorHAnsi"/>
          <w:color w:val="000000"/>
        </w:rPr>
        <w:t xml:space="preserve"> </w:t>
      </w:r>
      <w:r w:rsidRPr="00B22E59">
        <w:rPr>
          <w:rFonts w:eastAsiaTheme="minorHAnsi"/>
          <w:b/>
          <w:color w:val="000000"/>
        </w:rPr>
        <w:t>17</w:t>
      </w:r>
      <w:r w:rsidRPr="00B22E59">
        <w:rPr>
          <w:rFonts w:eastAsiaTheme="minorHAnsi"/>
          <w:color w:val="000000"/>
        </w:rPr>
        <w:t>, 36</w:t>
      </w:r>
      <w:r w:rsidR="00742A66" w:rsidRPr="00B22E59">
        <w:rPr>
          <w:rFonts w:eastAsiaTheme="minorHAnsi"/>
          <w:color w:val="000000"/>
        </w:rPr>
        <w:t>9–3</w:t>
      </w:r>
      <w:r w:rsidRPr="00B22E59">
        <w:rPr>
          <w:rFonts w:eastAsiaTheme="minorHAnsi"/>
          <w:color w:val="000000"/>
        </w:rPr>
        <w:t>91.</w:t>
      </w:r>
      <w:r w:rsidRPr="00B22E59">
        <w:rPr>
          <w:rFonts w:eastAsiaTheme="minorHAnsi"/>
        </w:rPr>
        <w:t xml:space="preserve"> doi:10.1002/rrr.648</w:t>
      </w:r>
    </w:p>
    <w:p w14:paraId="3B142C77" w14:textId="326D0E20" w:rsidR="00554FAB" w:rsidRPr="00B22E59" w:rsidRDefault="00831C3F" w:rsidP="0015489F">
      <w:pPr>
        <w:pStyle w:val="ARIERRefs"/>
      </w:pPr>
      <w:hyperlink r:id="rId102" w:history="1">
        <w:r w:rsidR="00554FAB" w:rsidRPr="00B22E59">
          <w:t>Geurden</w:t>
        </w:r>
      </w:hyperlink>
      <w:r w:rsidR="00554FAB" w:rsidRPr="00B22E59">
        <w:t xml:space="preserve">, I., </w:t>
      </w:r>
      <w:hyperlink r:id="rId103" w:history="1">
        <w:r w:rsidR="00554FAB" w:rsidRPr="00B22E59">
          <w:t>Bergot</w:t>
        </w:r>
      </w:hyperlink>
      <w:r w:rsidR="00554FAB" w:rsidRPr="00B22E59">
        <w:t>, P.,</w:t>
      </w:r>
      <w:hyperlink r:id="rId104" w:history="1">
        <w:r w:rsidR="00554FAB" w:rsidRPr="00B22E59">
          <w:t xml:space="preserve"> Van Ryckeghem</w:t>
        </w:r>
      </w:hyperlink>
      <w:r w:rsidR="00554FAB" w:rsidRPr="00B22E59">
        <w:t>, K. and</w:t>
      </w:r>
      <w:hyperlink r:id="rId105" w:history="1">
        <w:r w:rsidR="00554FAB" w:rsidRPr="00B22E59">
          <w:t xml:space="preserve"> Sorgeloos</w:t>
        </w:r>
      </w:hyperlink>
      <w:r w:rsidR="00554FAB" w:rsidRPr="00B22E59">
        <w:t>, P. (1999</w:t>
      </w:r>
      <w:r w:rsidR="00CD0A41" w:rsidRPr="00B22E59">
        <w:t>).</w:t>
      </w:r>
      <w:r w:rsidR="00554FAB" w:rsidRPr="00B22E59">
        <w:t xml:space="preserve"> Phospholipid composition of common </w:t>
      </w:r>
      <w:r w:rsidR="008646D9" w:rsidRPr="00B22E59">
        <w:t>c</w:t>
      </w:r>
      <w:r w:rsidR="00554FAB" w:rsidRPr="00B22E59">
        <w:t>arp (</w:t>
      </w:r>
      <w:r w:rsidR="00554FAB" w:rsidRPr="00B22E59">
        <w:rPr>
          <w:i/>
        </w:rPr>
        <w:t>Cyprinus carpio</w:t>
      </w:r>
      <w:r w:rsidR="00554FAB" w:rsidRPr="00B22E59">
        <w:t xml:space="preserve">) larvae starved or fed different phospholipid classes. </w:t>
      </w:r>
      <w:hyperlink r:id="rId106" w:tooltip="Go to Aquaculture on ScienceDirect" w:history="1">
        <w:r w:rsidR="00554FAB" w:rsidRPr="00B22E59">
          <w:rPr>
            <w:i/>
          </w:rPr>
          <w:t>Aquaculture</w:t>
        </w:r>
      </w:hyperlink>
      <w:r w:rsidR="00554FAB" w:rsidRPr="00B22E59">
        <w:t xml:space="preserve"> </w:t>
      </w:r>
      <w:r w:rsidR="00554FAB" w:rsidRPr="00B22E59">
        <w:rPr>
          <w:b/>
        </w:rPr>
        <w:t>171</w:t>
      </w:r>
      <w:r w:rsidR="00554FAB" w:rsidRPr="00B22E59">
        <w:t xml:space="preserve">, 93–107. </w:t>
      </w:r>
      <w:hyperlink r:id="rId107" w:tgtFrame="doilink" w:history="1">
        <w:r w:rsidR="00554FAB" w:rsidRPr="00B22E59">
          <w:t>doi:10.1016/S0044-8486(98)00423-2</w:t>
        </w:r>
      </w:hyperlink>
    </w:p>
    <w:p w14:paraId="1DACECC9" w14:textId="681C6C5D" w:rsidR="00554FAB" w:rsidRPr="001E0AE1" w:rsidRDefault="00554FAB" w:rsidP="0015489F">
      <w:pPr>
        <w:pStyle w:val="ARIERRefs"/>
        <w:rPr>
          <w:rFonts w:eastAsiaTheme="minorHAnsi"/>
        </w:rPr>
      </w:pPr>
      <w:r w:rsidRPr="00B22E59">
        <w:rPr>
          <w:rFonts w:eastAsiaTheme="minorHAnsi"/>
        </w:rPr>
        <w:t>Gilligan, D.M. (unpubl. data</w:t>
      </w:r>
      <w:r w:rsidR="00CD0A41" w:rsidRPr="00B22E59">
        <w:rPr>
          <w:rFonts w:eastAsiaTheme="minorHAnsi"/>
        </w:rPr>
        <w:t>).</w:t>
      </w:r>
      <w:r w:rsidRPr="00B22E59">
        <w:rPr>
          <w:rFonts w:eastAsiaTheme="minorHAnsi"/>
        </w:rPr>
        <w:t xml:space="preserve"> Identifying significant hotspots of common </w:t>
      </w:r>
      <w:r w:rsidR="006D51A4" w:rsidRPr="00B22E59">
        <w:rPr>
          <w:rFonts w:eastAsiaTheme="minorHAnsi"/>
        </w:rPr>
        <w:t>C</w:t>
      </w:r>
      <w:r w:rsidRPr="00B22E59">
        <w:rPr>
          <w:rFonts w:eastAsiaTheme="minorHAnsi"/>
        </w:rPr>
        <w:t>arp (</w:t>
      </w:r>
      <w:r w:rsidRPr="00B22E59">
        <w:rPr>
          <w:rFonts w:eastAsiaTheme="minorHAnsi"/>
          <w:i/>
        </w:rPr>
        <w:t>Cyprinus carpio</w:t>
      </w:r>
      <w:r w:rsidRPr="00B22E59">
        <w:rPr>
          <w:rFonts w:eastAsiaTheme="minorHAnsi"/>
        </w:rPr>
        <w:t>) recruitment offers opportunities for the control of pest populations</w:t>
      </w:r>
      <w:r w:rsidRPr="00B22E59">
        <w:rPr>
          <w:rFonts w:eastAsiaTheme="minorHAnsi"/>
          <w:i/>
        </w:rPr>
        <w:t>.</w:t>
      </w:r>
    </w:p>
    <w:p w14:paraId="5F7F73F2" w14:textId="3F68D2C4" w:rsidR="00554FAB" w:rsidRPr="001E0AE1" w:rsidRDefault="00554FAB" w:rsidP="0015489F">
      <w:pPr>
        <w:pStyle w:val="ARIERRefs"/>
        <w:rPr>
          <w:rFonts w:eastAsiaTheme="minorHAnsi"/>
        </w:rPr>
      </w:pPr>
      <w:r w:rsidRPr="00B22E59">
        <w:rPr>
          <w:rFonts w:eastAsiaTheme="minorHAnsi"/>
        </w:rPr>
        <w:t>Gilligan, D., Jess, L., McLean, G., Asmus, M., Wooden, I., Hartwell, D., McGregor, C., Stuart, I., Vey, A., Jeffries, M., Lewis, B. and Bell, K (2010</w:t>
      </w:r>
      <w:r w:rsidR="00CD0A41" w:rsidRPr="00B22E59">
        <w:rPr>
          <w:rFonts w:eastAsiaTheme="minorHAnsi"/>
        </w:rPr>
        <w:t>).</w:t>
      </w:r>
      <w:r w:rsidRPr="00B22E59">
        <w:rPr>
          <w:rFonts w:eastAsiaTheme="minorHAnsi"/>
        </w:rPr>
        <w:t xml:space="preserve"> Identifying and implementing targeted </w:t>
      </w:r>
      <w:r w:rsidR="006D51A4" w:rsidRPr="00B22E59">
        <w:rPr>
          <w:rFonts w:eastAsiaTheme="minorHAnsi"/>
        </w:rPr>
        <w:t>C</w:t>
      </w:r>
      <w:r w:rsidRPr="00B22E59">
        <w:rPr>
          <w:rFonts w:eastAsiaTheme="minorHAnsi"/>
        </w:rPr>
        <w:t>arp control options for the Lower Lachlan catchment. Fisheries Final Report Series No. 118, Industry &amp; Investment NSW, Sydney</w:t>
      </w:r>
      <w:r w:rsidR="00304852" w:rsidRPr="00B22E59">
        <w:rPr>
          <w:rFonts w:eastAsiaTheme="minorHAnsi"/>
        </w:rPr>
        <w:t>, NSW</w:t>
      </w:r>
      <w:r w:rsidRPr="00B22E59">
        <w:rPr>
          <w:rFonts w:eastAsiaTheme="minorHAnsi"/>
        </w:rPr>
        <w:t>.</w:t>
      </w:r>
    </w:p>
    <w:p w14:paraId="28BA3598" w14:textId="2023B140" w:rsidR="00554FAB" w:rsidRPr="001E0AE1" w:rsidRDefault="00554FAB" w:rsidP="0015489F">
      <w:pPr>
        <w:pStyle w:val="ARIERRefs"/>
      </w:pPr>
      <w:r w:rsidRPr="00B22E59">
        <w:lastRenderedPageBreak/>
        <w:t>Gilligan, D. and Schiller, C. (2003</w:t>
      </w:r>
      <w:r w:rsidR="00CD0A41" w:rsidRPr="00B22E59">
        <w:t>).</w:t>
      </w:r>
      <w:r w:rsidRPr="00B22E59">
        <w:t xml:space="preserve"> </w:t>
      </w:r>
      <w:r w:rsidRPr="00B22E59">
        <w:rPr>
          <w:i/>
        </w:rPr>
        <w:t xml:space="preserve">Downstream </w:t>
      </w:r>
      <w:r w:rsidR="008646D9" w:rsidRPr="00B22E59">
        <w:rPr>
          <w:i/>
        </w:rPr>
        <w:t>transport of larval and juvenile fis</w:t>
      </w:r>
      <w:r w:rsidRPr="00B22E59">
        <w:rPr>
          <w:i/>
        </w:rPr>
        <w:t>h in the Murray River</w:t>
      </w:r>
      <w:r w:rsidRPr="00B22E59">
        <w:t xml:space="preserve">. NSW Fisheries Report, NMRS </w:t>
      </w:r>
      <w:r w:rsidR="008646D9" w:rsidRPr="00B22E59">
        <w:t xml:space="preserve">Project </w:t>
      </w:r>
      <w:r w:rsidRPr="00B22E59">
        <w:t>No. R7019, Naranderra, N</w:t>
      </w:r>
      <w:r w:rsidR="008646D9" w:rsidRPr="00B22E59">
        <w:t>SW</w:t>
      </w:r>
      <w:r w:rsidRPr="00B22E59">
        <w:t>.</w:t>
      </w:r>
    </w:p>
    <w:p w14:paraId="6C003A62" w14:textId="4C1FD9FF" w:rsidR="00747A15" w:rsidRPr="007A0FD8" w:rsidRDefault="00747A15" w:rsidP="00747A15">
      <w:pPr>
        <w:pStyle w:val="ARIERRefs"/>
        <w:rPr>
          <w:rFonts w:eastAsiaTheme="minorHAnsi"/>
        </w:rPr>
      </w:pPr>
      <w:r w:rsidRPr="007A0FD8">
        <w:rPr>
          <w:rFonts w:eastAsiaTheme="minorHAnsi"/>
        </w:rPr>
        <w:t>Ginns</w:t>
      </w:r>
      <w:r>
        <w:rPr>
          <w:rFonts w:eastAsiaTheme="minorHAnsi"/>
        </w:rPr>
        <w:t>,</w:t>
      </w:r>
      <w:r w:rsidRPr="007A0FD8">
        <w:rPr>
          <w:rFonts w:eastAsiaTheme="minorHAnsi"/>
        </w:rPr>
        <w:t xml:space="preserve"> A. (2012)</w:t>
      </w:r>
      <w:r>
        <w:rPr>
          <w:rFonts w:eastAsiaTheme="minorHAnsi"/>
        </w:rPr>
        <w:t>.</w:t>
      </w:r>
      <w:r w:rsidRPr="007A0FD8">
        <w:rPr>
          <w:rFonts w:eastAsiaTheme="minorHAnsi"/>
        </w:rPr>
        <w:t xml:space="preserve"> </w:t>
      </w:r>
      <w:smartTag w:uri="urn:schemas-microsoft-com:office:smarttags" w:element="City">
        <w:smartTag w:uri="urn:schemas-microsoft-com:office:smarttags" w:element="place">
          <w:r w:rsidRPr="007A0FD8">
            <w:rPr>
              <w:rFonts w:eastAsiaTheme="minorHAnsi"/>
            </w:rPr>
            <w:t>Murray</w:t>
          </w:r>
        </w:smartTag>
      </w:smartTag>
      <w:r w:rsidRPr="007A0FD8">
        <w:rPr>
          <w:rFonts w:eastAsiaTheme="minorHAnsi"/>
        </w:rPr>
        <w:t xml:space="preserve"> cod- creator of the river. </w:t>
      </w:r>
      <w:r w:rsidRPr="002778FA">
        <w:rPr>
          <w:rFonts w:eastAsiaTheme="minorHAnsi"/>
          <w:i/>
        </w:rPr>
        <w:t>RipRap</w:t>
      </w:r>
      <w:r w:rsidRPr="007A0FD8">
        <w:rPr>
          <w:rFonts w:eastAsiaTheme="minorHAnsi"/>
        </w:rPr>
        <w:t xml:space="preserve"> </w:t>
      </w:r>
      <w:r w:rsidRPr="002778FA">
        <w:rPr>
          <w:rFonts w:eastAsiaTheme="minorHAnsi"/>
          <w:b/>
        </w:rPr>
        <w:t>34,</w:t>
      </w:r>
      <w:r w:rsidRPr="007A0FD8">
        <w:rPr>
          <w:rFonts w:eastAsiaTheme="minorHAnsi"/>
        </w:rPr>
        <w:t xml:space="preserve"> 42–43. </w:t>
      </w:r>
      <w:hyperlink r:id="rId108" w:history="1">
        <w:r w:rsidRPr="007A0FD8">
          <w:rPr>
            <w:rFonts w:eastAsiaTheme="minorHAnsi"/>
          </w:rPr>
          <w:t>http://australianriverrestorationcentre.com.au/riprap-magazine/</w:t>
        </w:r>
      </w:hyperlink>
      <w:r w:rsidRPr="007A0FD8">
        <w:rPr>
          <w:rFonts w:eastAsiaTheme="minorHAnsi"/>
        </w:rPr>
        <w:t xml:space="preserve"> </w:t>
      </w:r>
      <w:r>
        <w:rPr>
          <w:rFonts w:eastAsiaTheme="minorHAnsi"/>
        </w:rPr>
        <w:t>(</w:t>
      </w:r>
      <w:r w:rsidRPr="007A0FD8">
        <w:rPr>
          <w:rFonts w:eastAsiaTheme="minorHAnsi"/>
        </w:rPr>
        <w:t>accessed 20 September 2012</w:t>
      </w:r>
      <w:r>
        <w:rPr>
          <w:rFonts w:eastAsiaTheme="minorHAnsi"/>
        </w:rPr>
        <w:t>)</w:t>
      </w:r>
    </w:p>
    <w:p w14:paraId="3CC2C793" w14:textId="54930A58" w:rsidR="00554FAB" w:rsidRPr="001E0AE1" w:rsidRDefault="00554FAB" w:rsidP="0015489F">
      <w:pPr>
        <w:pStyle w:val="ARIERRefs"/>
      </w:pPr>
      <w:r w:rsidRPr="00B22E59">
        <w:t>Gippsland Lakes and Catchment Action Group</w:t>
      </w:r>
      <w:r w:rsidR="008646D9" w:rsidRPr="00B22E59">
        <w:t>.</w:t>
      </w:r>
      <w:r w:rsidRPr="00B22E59">
        <w:t xml:space="preserve"> (1996</w:t>
      </w:r>
      <w:r w:rsidR="00CD0A41" w:rsidRPr="00B22E59">
        <w:t>).</w:t>
      </w:r>
      <w:r w:rsidRPr="00B22E59">
        <w:t xml:space="preserve"> </w:t>
      </w:r>
      <w:r w:rsidRPr="00B22E59">
        <w:rPr>
          <w:i/>
        </w:rPr>
        <w:t xml:space="preserve">Drawing the line on </w:t>
      </w:r>
      <w:r w:rsidR="006D51A4" w:rsidRPr="00B22E59">
        <w:rPr>
          <w:i/>
        </w:rPr>
        <w:t>C</w:t>
      </w:r>
      <w:r w:rsidRPr="00B22E59">
        <w:rPr>
          <w:i/>
        </w:rPr>
        <w:t xml:space="preserve">arp. Proposal for the control of </w:t>
      </w:r>
      <w:r w:rsidR="006D51A4" w:rsidRPr="00B22E59">
        <w:rPr>
          <w:i/>
        </w:rPr>
        <w:t>C</w:t>
      </w:r>
      <w:r w:rsidRPr="00B22E59">
        <w:rPr>
          <w:i/>
        </w:rPr>
        <w:t>arp in the Gippsland Lakes</w:t>
      </w:r>
      <w:r w:rsidRPr="00B22E59">
        <w:t>. Gippsland Lakes and Catchment Action Group, Bairnsdale</w:t>
      </w:r>
      <w:r w:rsidR="008646D9" w:rsidRPr="00B22E59">
        <w:t>,</w:t>
      </w:r>
      <w:r w:rsidRPr="00B22E59">
        <w:t xml:space="preserve"> Victoria.</w:t>
      </w:r>
    </w:p>
    <w:p w14:paraId="1CD37149" w14:textId="5A23FF96" w:rsidR="00554FAB" w:rsidRPr="001E0AE1" w:rsidRDefault="00554FAB" w:rsidP="0015489F">
      <w:pPr>
        <w:pStyle w:val="ARIERRefs"/>
      </w:pPr>
      <w:r w:rsidRPr="00B22E59">
        <w:t>Green, D.W. (2001</w:t>
      </w:r>
      <w:r w:rsidR="00CD0A41" w:rsidRPr="00B22E59">
        <w:t>).</w:t>
      </w:r>
      <w:r w:rsidRPr="00B22E59">
        <w:t xml:space="preserve"> </w:t>
      </w:r>
      <w:r w:rsidRPr="00B22E59">
        <w:rPr>
          <w:i/>
        </w:rPr>
        <w:t>The Edward–Wakool system river regulation and environmental flows</w:t>
      </w:r>
      <w:r w:rsidR="008646D9" w:rsidRPr="00B22E59">
        <w:t>.</w:t>
      </w:r>
      <w:r w:rsidRPr="00B22E59">
        <w:t xml:space="preserve"> </w:t>
      </w:r>
      <w:r w:rsidR="008646D9" w:rsidRPr="00B22E59">
        <w:t xml:space="preserve">Unpublished </w:t>
      </w:r>
      <w:r w:rsidRPr="00B22E59">
        <w:t>report, NSW Department of Land and Water Conservation, Sydney</w:t>
      </w:r>
      <w:r w:rsidR="008646D9" w:rsidRPr="00B22E59">
        <w:t>, NSW</w:t>
      </w:r>
      <w:r w:rsidRPr="00B22E59">
        <w:t>.</w:t>
      </w:r>
    </w:p>
    <w:p w14:paraId="052EC17A" w14:textId="32110A97" w:rsidR="00554FAB" w:rsidRPr="001E0AE1" w:rsidRDefault="00554FAB" w:rsidP="0015489F">
      <w:pPr>
        <w:pStyle w:val="ARIERRefs"/>
        <w:rPr>
          <w:rFonts w:eastAsiaTheme="minorHAnsi"/>
        </w:rPr>
      </w:pPr>
      <w:r w:rsidRPr="00B22E59">
        <w:rPr>
          <w:rFonts w:eastAsiaTheme="minorHAnsi"/>
        </w:rPr>
        <w:t>Groves, R.H. and Burton, J.J. (1986</w:t>
      </w:r>
      <w:r w:rsidR="00CD0A41" w:rsidRPr="00B22E59">
        <w:rPr>
          <w:rFonts w:eastAsiaTheme="minorHAnsi"/>
        </w:rPr>
        <w:t>).</w:t>
      </w:r>
      <w:r w:rsidRPr="00B22E59">
        <w:rPr>
          <w:rFonts w:eastAsiaTheme="minorHAnsi"/>
        </w:rPr>
        <w:t xml:space="preserve"> </w:t>
      </w:r>
      <w:r w:rsidRPr="00B22E59">
        <w:rPr>
          <w:rFonts w:eastAsiaTheme="minorHAnsi"/>
          <w:i/>
        </w:rPr>
        <w:t>Ecology of Biological Invasions</w:t>
      </w:r>
      <w:r w:rsidRPr="00B22E59">
        <w:rPr>
          <w:rFonts w:eastAsiaTheme="minorHAnsi"/>
        </w:rPr>
        <w:t>. Cambridge University Press, New York</w:t>
      </w:r>
      <w:r w:rsidR="001F4C31" w:rsidRPr="00B22E59">
        <w:rPr>
          <w:rFonts w:eastAsiaTheme="minorHAnsi"/>
        </w:rPr>
        <w:t>, USA</w:t>
      </w:r>
      <w:r w:rsidRPr="00B22E59">
        <w:rPr>
          <w:rFonts w:eastAsiaTheme="minorHAnsi"/>
        </w:rPr>
        <w:t>.</w:t>
      </w:r>
    </w:p>
    <w:p w14:paraId="26707E4C" w14:textId="52D00850" w:rsidR="00554FAB" w:rsidRPr="001E0AE1" w:rsidRDefault="00554FAB" w:rsidP="0015489F">
      <w:pPr>
        <w:pStyle w:val="ARIERRefs"/>
        <w:rPr>
          <w:rFonts w:eastAsiaTheme="minorHAnsi"/>
          <w:color w:val="000000"/>
        </w:rPr>
      </w:pPr>
      <w:r w:rsidRPr="00B22E59">
        <w:rPr>
          <w:rFonts w:eastAsiaTheme="minorHAnsi"/>
          <w:color w:val="000000"/>
        </w:rPr>
        <w:t>Haas, K., Köhler, U., Diehl, S., Köhler, P., Dietrich, S., Holler, S., Jensch, A., Niedermaier, M. and Vilsmeier, J. (2007</w:t>
      </w:r>
      <w:r w:rsidR="00CD0A41" w:rsidRPr="00B22E59">
        <w:rPr>
          <w:rFonts w:eastAsiaTheme="minorHAnsi"/>
          <w:color w:val="000000"/>
        </w:rPr>
        <w:t>).</w:t>
      </w:r>
      <w:r w:rsidRPr="00B22E59">
        <w:rPr>
          <w:rFonts w:eastAsiaTheme="minorHAnsi"/>
          <w:color w:val="000000"/>
        </w:rPr>
        <w:t xml:space="preserve"> Influence of fish on habitat choice of water birds: a whole-system experiment. </w:t>
      </w:r>
      <w:r w:rsidRPr="00B22E59">
        <w:rPr>
          <w:rFonts w:eastAsiaTheme="minorHAnsi"/>
          <w:i/>
          <w:iCs/>
          <w:color w:val="000000"/>
        </w:rPr>
        <w:t>Ecology</w:t>
      </w:r>
      <w:r w:rsidRPr="00B22E59">
        <w:rPr>
          <w:rFonts w:eastAsiaTheme="minorHAnsi"/>
          <w:color w:val="000000"/>
        </w:rPr>
        <w:t xml:space="preserve"> </w:t>
      </w:r>
      <w:r w:rsidRPr="00B22E59">
        <w:rPr>
          <w:rFonts w:eastAsiaTheme="minorHAnsi"/>
          <w:b/>
          <w:bCs/>
          <w:color w:val="000000"/>
        </w:rPr>
        <w:t>88</w:t>
      </w:r>
      <w:r w:rsidRPr="00B22E59">
        <w:rPr>
          <w:rFonts w:eastAsiaTheme="minorHAnsi"/>
          <w:color w:val="000000"/>
        </w:rPr>
        <w:t>, 2915–2925.</w:t>
      </w:r>
    </w:p>
    <w:p w14:paraId="44A9F044" w14:textId="30B8F94B" w:rsidR="00554FAB" w:rsidRPr="001E0AE1" w:rsidRDefault="00831C3F" w:rsidP="0015489F">
      <w:pPr>
        <w:pStyle w:val="ARIERRefs"/>
      </w:pPr>
      <w:hyperlink r:id="rId109" w:history="1">
        <w:r w:rsidR="00554FAB" w:rsidRPr="00B22E59">
          <w:t>Hammer</w:t>
        </w:r>
      </w:hyperlink>
      <w:r w:rsidR="00ED4FBA">
        <w:t>,</w:t>
      </w:r>
      <w:r w:rsidR="00554FAB" w:rsidRPr="00B22E59">
        <w:t xml:space="preserve"> M., Bice</w:t>
      </w:r>
      <w:r w:rsidR="00ED4FBA">
        <w:t>,</w:t>
      </w:r>
      <w:r w:rsidR="00554FAB" w:rsidRPr="00B22E59">
        <w:t xml:space="preserve"> C., Hall</w:t>
      </w:r>
      <w:r w:rsidR="00ED4FBA">
        <w:t>,</w:t>
      </w:r>
      <w:r w:rsidR="00554FAB" w:rsidRPr="00B22E59">
        <w:t xml:space="preserve"> A., Frears, A., Watt, A., Whiterod, N.S., Beheregaray, L.B., Harris, J.O. and Zampatti, B.P. (2013</w:t>
      </w:r>
      <w:r w:rsidR="00CD0A41" w:rsidRPr="00B22E59">
        <w:t>).</w:t>
      </w:r>
      <w:r w:rsidR="00554FAB" w:rsidRPr="00B22E59">
        <w:t xml:space="preserve"> Freshwater fish conservation in the face of critical water shortages in the southern </w:t>
      </w:r>
      <w:r w:rsidR="00EC4D0B" w:rsidRPr="00B22E59">
        <w:t>Murray–Darling Basin</w:t>
      </w:r>
      <w:r w:rsidR="00554FAB" w:rsidRPr="00B22E59">
        <w:t xml:space="preserve">, Australia. </w:t>
      </w:r>
      <w:r w:rsidR="00554FAB" w:rsidRPr="00B22E59">
        <w:rPr>
          <w:i/>
        </w:rPr>
        <w:t>Marine and Freshwater Research</w:t>
      </w:r>
      <w:r w:rsidR="00554FAB" w:rsidRPr="00B22E59">
        <w:t xml:space="preserve"> </w:t>
      </w:r>
      <w:r w:rsidR="00554FAB" w:rsidRPr="00B22E59">
        <w:rPr>
          <w:b/>
        </w:rPr>
        <w:t>64</w:t>
      </w:r>
      <w:r w:rsidR="00554FAB" w:rsidRPr="00B22E59">
        <w:t>, 80</w:t>
      </w:r>
      <w:r w:rsidR="00742A66" w:rsidRPr="00B22E59">
        <w:t>7–8</w:t>
      </w:r>
      <w:r w:rsidR="00554FAB" w:rsidRPr="00B22E59">
        <w:t>21</w:t>
      </w:r>
      <w:r w:rsidR="00E872B2" w:rsidRPr="00B22E59">
        <w:t>.</w:t>
      </w:r>
    </w:p>
    <w:p w14:paraId="658D061F" w14:textId="76F77C30" w:rsidR="00554FAB" w:rsidRPr="001E0AE1" w:rsidRDefault="00554FAB" w:rsidP="0015489F">
      <w:pPr>
        <w:pStyle w:val="ARIERRefs"/>
        <w:rPr>
          <w:rFonts w:eastAsiaTheme="minorHAnsi"/>
          <w:color w:val="000000"/>
        </w:rPr>
      </w:pPr>
      <w:r w:rsidRPr="00B22E59">
        <w:t>Harris, J.H. and Gehrke, P.C. (1997</w:t>
      </w:r>
      <w:r w:rsidR="00CD0A41" w:rsidRPr="00B22E59">
        <w:t>).</w:t>
      </w:r>
      <w:r w:rsidRPr="00B22E59">
        <w:t xml:space="preserve"> </w:t>
      </w:r>
      <w:r w:rsidRPr="00B22E59">
        <w:rPr>
          <w:i/>
        </w:rPr>
        <w:t>Fish and Rivers in Stress</w:t>
      </w:r>
      <w:r w:rsidR="00BC111A" w:rsidRPr="00B22E59">
        <w:rPr>
          <w:i/>
        </w:rPr>
        <w:t xml:space="preserve">: </w:t>
      </w:r>
      <w:r w:rsidRPr="00B22E59">
        <w:rPr>
          <w:i/>
        </w:rPr>
        <w:t>The NSW Rivers Survey</w:t>
      </w:r>
      <w:r w:rsidRPr="00B22E59">
        <w:t>. NSW Fisheries Office of Conservation</w:t>
      </w:r>
      <w:r w:rsidR="0059058F" w:rsidRPr="00B22E59">
        <w:t>, Cronulla, NSW;</w:t>
      </w:r>
      <w:r w:rsidRPr="00B22E59">
        <w:t xml:space="preserve"> </w:t>
      </w:r>
      <w:r w:rsidR="001E0AE1" w:rsidRPr="00B22E59">
        <w:t xml:space="preserve">and </w:t>
      </w:r>
      <w:r w:rsidRPr="00B22E59">
        <w:t>the Cooperative Research Centre for Freshwater Ecology, Canberra</w:t>
      </w:r>
      <w:r w:rsidR="0059058F" w:rsidRPr="00B22E59">
        <w:t>, ACT</w:t>
      </w:r>
      <w:r w:rsidRPr="00B22E59">
        <w:t>.</w:t>
      </w:r>
    </w:p>
    <w:p w14:paraId="5D3C86CE" w14:textId="413A1544" w:rsidR="00554FAB" w:rsidRPr="001E0AE1" w:rsidRDefault="00554FAB" w:rsidP="0015489F">
      <w:pPr>
        <w:pStyle w:val="ARIERRefs"/>
        <w:rPr>
          <w:rFonts w:eastAsiaTheme="minorHAnsi"/>
          <w:color w:val="000000"/>
        </w:rPr>
      </w:pPr>
      <w:r w:rsidRPr="00B22E59">
        <w:rPr>
          <w:rFonts w:eastAsiaTheme="minorHAnsi"/>
          <w:color w:val="000000"/>
        </w:rPr>
        <w:t>Haynes, G.D., Gilligan, D.M., Grewe, P. and Nicholas, F.W. (2009</w:t>
      </w:r>
      <w:r w:rsidR="00CD0A41" w:rsidRPr="00B22E59">
        <w:rPr>
          <w:rFonts w:eastAsiaTheme="minorHAnsi"/>
          <w:color w:val="000000"/>
        </w:rPr>
        <w:t>).</w:t>
      </w:r>
      <w:r w:rsidRPr="00B22E59">
        <w:rPr>
          <w:rFonts w:eastAsiaTheme="minorHAnsi"/>
          <w:color w:val="000000"/>
        </w:rPr>
        <w:t xml:space="preserve"> Population genetics and management units of invasive common </w:t>
      </w:r>
      <w:r w:rsidR="007662B8" w:rsidRPr="00B22E59">
        <w:rPr>
          <w:rFonts w:eastAsiaTheme="minorHAnsi"/>
          <w:color w:val="000000"/>
        </w:rPr>
        <w:t>c</w:t>
      </w:r>
      <w:r w:rsidRPr="00B22E59">
        <w:rPr>
          <w:rFonts w:eastAsiaTheme="minorHAnsi"/>
          <w:color w:val="000000"/>
        </w:rPr>
        <w:t>arp (</w:t>
      </w:r>
      <w:r w:rsidRPr="00B22E59">
        <w:rPr>
          <w:rFonts w:eastAsiaTheme="minorHAnsi"/>
          <w:i/>
          <w:color w:val="000000"/>
        </w:rPr>
        <w:t>Cyprinus carpio</w:t>
      </w:r>
      <w:r w:rsidRPr="00B22E59">
        <w:rPr>
          <w:rFonts w:eastAsiaTheme="minorHAnsi"/>
          <w:color w:val="000000"/>
        </w:rPr>
        <w:t xml:space="preserve">) in the </w:t>
      </w:r>
      <w:r w:rsidR="00EC4D0B" w:rsidRPr="00B22E59">
        <w:rPr>
          <w:rFonts w:eastAsiaTheme="minorHAnsi"/>
          <w:color w:val="000000"/>
        </w:rPr>
        <w:t>Murray–Darling Basin</w:t>
      </w:r>
      <w:r w:rsidRPr="00B22E59">
        <w:rPr>
          <w:rFonts w:eastAsiaTheme="minorHAnsi"/>
          <w:color w:val="000000"/>
        </w:rPr>
        <w:t xml:space="preserve">, Australia. </w:t>
      </w:r>
      <w:r w:rsidRPr="00B22E59">
        <w:rPr>
          <w:rFonts w:eastAsiaTheme="minorHAnsi"/>
          <w:i/>
          <w:color w:val="000000"/>
        </w:rPr>
        <w:t>Journal of Fish Biology</w:t>
      </w:r>
      <w:r w:rsidRPr="00B22E59">
        <w:rPr>
          <w:rFonts w:eastAsiaTheme="minorHAnsi"/>
          <w:color w:val="000000"/>
        </w:rPr>
        <w:t xml:space="preserve"> </w:t>
      </w:r>
      <w:r w:rsidRPr="00B22E59">
        <w:rPr>
          <w:rFonts w:eastAsiaTheme="minorHAnsi"/>
          <w:b/>
          <w:color w:val="000000"/>
        </w:rPr>
        <w:t>75</w:t>
      </w:r>
      <w:r w:rsidRPr="00B22E59">
        <w:rPr>
          <w:rFonts w:eastAsiaTheme="minorHAnsi"/>
          <w:color w:val="000000"/>
        </w:rPr>
        <w:t>, 29</w:t>
      </w:r>
      <w:r w:rsidR="00742A66" w:rsidRPr="00B22E59">
        <w:rPr>
          <w:rFonts w:eastAsiaTheme="minorHAnsi"/>
          <w:color w:val="000000"/>
        </w:rPr>
        <w:t>5–3</w:t>
      </w:r>
      <w:r w:rsidRPr="00B22E59">
        <w:rPr>
          <w:rFonts w:eastAsiaTheme="minorHAnsi"/>
          <w:color w:val="000000"/>
        </w:rPr>
        <w:t>20.</w:t>
      </w:r>
    </w:p>
    <w:p w14:paraId="56473B73" w14:textId="6C4E96A3" w:rsidR="00554FAB" w:rsidRPr="001E0AE1" w:rsidRDefault="00554FAB" w:rsidP="0015489F">
      <w:pPr>
        <w:pStyle w:val="ARIERRefs"/>
      </w:pPr>
      <w:r w:rsidRPr="00B22E59">
        <w:t>Hellawell, J.M. (1986</w:t>
      </w:r>
      <w:r w:rsidR="00CD0A41" w:rsidRPr="00B22E59">
        <w:t>).</w:t>
      </w:r>
      <w:r w:rsidRPr="00B22E59">
        <w:t xml:space="preserve"> </w:t>
      </w:r>
      <w:r w:rsidRPr="00B22E59">
        <w:rPr>
          <w:i/>
        </w:rPr>
        <w:t>Biological Indictors of Freshwater Pollution and Environmental Management</w:t>
      </w:r>
      <w:r w:rsidRPr="00B22E59">
        <w:t>. Elsevier Applied Science, London</w:t>
      </w:r>
      <w:r w:rsidR="0059058F" w:rsidRPr="00B22E59">
        <w:t>, UK</w:t>
      </w:r>
      <w:r w:rsidRPr="00B22E59">
        <w:t>.</w:t>
      </w:r>
    </w:p>
    <w:p w14:paraId="295F9D6D" w14:textId="276EFA1F" w:rsidR="00554FAB" w:rsidRPr="001E0AE1" w:rsidRDefault="00554FAB" w:rsidP="0015489F">
      <w:pPr>
        <w:pStyle w:val="ARIERRefs"/>
      </w:pPr>
      <w:r w:rsidRPr="00E42920">
        <w:t>Henderson, M., Wood, D., Cranston, G., Hayward, G., Camp</w:t>
      </w:r>
      <w:r w:rsidRPr="00B22E59">
        <w:t>bell, C., Johns, C. and Vilizzi, L.</w:t>
      </w:r>
      <w:r w:rsidR="0059058F" w:rsidRPr="00B22E59">
        <w:t xml:space="preserve"> </w:t>
      </w:r>
      <w:r w:rsidRPr="00B22E59">
        <w:t>(2012</w:t>
      </w:r>
      <w:r w:rsidR="00CD0A41" w:rsidRPr="00B22E59">
        <w:t>).</w:t>
      </w:r>
      <w:r w:rsidRPr="00B22E59">
        <w:t xml:space="preserve"> </w:t>
      </w:r>
      <w:r w:rsidRPr="00B22E59">
        <w:rPr>
          <w:i/>
        </w:rPr>
        <w:t>The Living Murray Condition Monitoring at Hattah Lakes 2011/12: Part A – Main Report</w:t>
      </w:r>
      <w:r w:rsidRPr="00B22E59">
        <w:t xml:space="preserve">. </w:t>
      </w:r>
      <w:r w:rsidR="00905195" w:rsidRPr="00B22E59">
        <w:t xml:space="preserve">MDFRC Publication 25/2012, September. </w:t>
      </w:r>
      <w:r w:rsidRPr="00B22E59">
        <w:t>Final Report prepared for the Mallee Catchment Management Authority by The Murray</w:t>
      </w:r>
      <w:r w:rsidR="0059058F" w:rsidRPr="00B22E59">
        <w:t>–</w:t>
      </w:r>
      <w:r w:rsidRPr="00B22E59">
        <w:t xml:space="preserve">Darling Freshwater Research Centre, </w:t>
      </w:r>
      <w:r w:rsidR="00905195" w:rsidRPr="00B22E59">
        <w:t>Mildura, Victoria.</w:t>
      </w:r>
    </w:p>
    <w:p w14:paraId="7A43FEDA" w14:textId="77777777" w:rsidR="00747A15" w:rsidRPr="007A0FD8" w:rsidRDefault="00747A15" w:rsidP="00747A15">
      <w:pPr>
        <w:pStyle w:val="ARIERRefs"/>
        <w:rPr>
          <w:rFonts w:eastAsiaTheme="minorHAnsi"/>
        </w:rPr>
      </w:pPr>
      <w:r w:rsidRPr="007A0FD8">
        <w:rPr>
          <w:rFonts w:eastAsiaTheme="minorHAnsi"/>
        </w:rPr>
        <w:t>Henry</w:t>
      </w:r>
      <w:r>
        <w:rPr>
          <w:rFonts w:eastAsiaTheme="minorHAnsi"/>
        </w:rPr>
        <w:t>,</w:t>
      </w:r>
      <w:r w:rsidRPr="007A0FD8">
        <w:rPr>
          <w:rFonts w:eastAsiaTheme="minorHAnsi"/>
        </w:rPr>
        <w:t xml:space="preserve"> G</w:t>
      </w:r>
      <w:r>
        <w:rPr>
          <w:rFonts w:eastAsiaTheme="minorHAnsi"/>
        </w:rPr>
        <w:t>.</w:t>
      </w:r>
      <w:r w:rsidRPr="007A0FD8">
        <w:rPr>
          <w:rFonts w:eastAsiaTheme="minorHAnsi"/>
        </w:rPr>
        <w:t>W</w:t>
      </w:r>
      <w:r>
        <w:rPr>
          <w:rFonts w:eastAsiaTheme="minorHAnsi"/>
        </w:rPr>
        <w:t>. and</w:t>
      </w:r>
      <w:r w:rsidRPr="007A0FD8">
        <w:rPr>
          <w:rFonts w:eastAsiaTheme="minorHAnsi"/>
        </w:rPr>
        <w:t xml:space="preserve"> Lyle</w:t>
      </w:r>
      <w:r>
        <w:rPr>
          <w:rFonts w:eastAsiaTheme="minorHAnsi"/>
        </w:rPr>
        <w:t>,</w:t>
      </w:r>
      <w:r w:rsidRPr="007A0FD8">
        <w:rPr>
          <w:rFonts w:eastAsiaTheme="minorHAnsi"/>
        </w:rPr>
        <w:t xml:space="preserve"> J</w:t>
      </w:r>
      <w:r>
        <w:rPr>
          <w:rFonts w:eastAsiaTheme="minorHAnsi"/>
        </w:rPr>
        <w:t>.</w:t>
      </w:r>
      <w:r w:rsidRPr="007A0FD8">
        <w:rPr>
          <w:rFonts w:eastAsiaTheme="minorHAnsi"/>
        </w:rPr>
        <w:t>M</w:t>
      </w:r>
      <w:r>
        <w:rPr>
          <w:rFonts w:eastAsiaTheme="minorHAnsi"/>
        </w:rPr>
        <w:t>.</w:t>
      </w:r>
      <w:r w:rsidRPr="007A0FD8">
        <w:rPr>
          <w:rFonts w:eastAsiaTheme="minorHAnsi"/>
        </w:rPr>
        <w:t xml:space="preserve"> (2003)</w:t>
      </w:r>
      <w:r>
        <w:rPr>
          <w:rFonts w:eastAsiaTheme="minorHAnsi"/>
        </w:rPr>
        <w:t>.</w:t>
      </w:r>
      <w:r w:rsidRPr="007A0FD8">
        <w:rPr>
          <w:rFonts w:eastAsiaTheme="minorHAnsi"/>
        </w:rPr>
        <w:t xml:space="preserve"> The National Recreational and Indigenous Fishing Survey. Final Report. Canberra: Australian Government Department of Agriculture, Fisheries and Forestry.  </w:t>
      </w:r>
    </w:p>
    <w:p w14:paraId="1D94DF1E" w14:textId="77777777" w:rsidR="00747A15" w:rsidRPr="007A0FD8" w:rsidRDefault="00747A15" w:rsidP="00747A15">
      <w:pPr>
        <w:pStyle w:val="ARIERRefs"/>
        <w:rPr>
          <w:rFonts w:eastAsiaTheme="minorHAnsi"/>
        </w:rPr>
      </w:pPr>
      <w:r w:rsidRPr="007A0FD8">
        <w:rPr>
          <w:rFonts w:eastAsiaTheme="minorHAnsi"/>
        </w:rPr>
        <w:t xml:space="preserve">Hermoso, V., Ward, D.P. and Kennard, M.J. </w:t>
      </w:r>
      <w:r>
        <w:rPr>
          <w:rFonts w:eastAsiaTheme="minorHAnsi"/>
        </w:rPr>
        <w:t>(</w:t>
      </w:r>
      <w:r w:rsidRPr="007A0FD8">
        <w:rPr>
          <w:rFonts w:eastAsiaTheme="minorHAnsi"/>
        </w:rPr>
        <w:t>2013</w:t>
      </w:r>
      <w:r>
        <w:rPr>
          <w:rFonts w:eastAsiaTheme="minorHAnsi"/>
        </w:rPr>
        <w:t>)</w:t>
      </w:r>
      <w:r w:rsidRPr="007A0FD8">
        <w:rPr>
          <w:rFonts w:eastAsiaTheme="minorHAnsi"/>
        </w:rPr>
        <w:t xml:space="preserve">. Prioritizing refugia for freshwater biodiversity conservation in highly seasonal ecosystems. </w:t>
      </w:r>
      <w:r w:rsidRPr="002778FA">
        <w:rPr>
          <w:rFonts w:eastAsiaTheme="minorHAnsi"/>
          <w:i/>
        </w:rPr>
        <w:t>Diversity and Distributions</w:t>
      </w:r>
      <w:r w:rsidRPr="007A0FD8">
        <w:rPr>
          <w:rFonts w:eastAsiaTheme="minorHAnsi"/>
        </w:rPr>
        <w:t xml:space="preserve"> </w:t>
      </w:r>
      <w:r w:rsidRPr="002778FA">
        <w:rPr>
          <w:rFonts w:eastAsiaTheme="minorHAnsi"/>
          <w:b/>
        </w:rPr>
        <w:t>19,</w:t>
      </w:r>
      <w:r>
        <w:rPr>
          <w:rFonts w:eastAsiaTheme="minorHAnsi"/>
        </w:rPr>
        <w:t xml:space="preserve"> </w:t>
      </w:r>
      <w:r w:rsidRPr="007A0FD8">
        <w:rPr>
          <w:rFonts w:eastAsiaTheme="minorHAnsi"/>
        </w:rPr>
        <w:t>1031-1042.</w:t>
      </w:r>
    </w:p>
    <w:p w14:paraId="7E4B6243" w14:textId="711D2518" w:rsidR="00554FAB" w:rsidRPr="001E0AE1" w:rsidRDefault="00554FAB" w:rsidP="0015489F">
      <w:pPr>
        <w:pStyle w:val="ARIERRefs"/>
      </w:pPr>
      <w:r w:rsidRPr="00B22E59">
        <w:t>Hillyard, K., Smith, B., Conallin, A. and Gillanders, B. (2010</w:t>
      </w:r>
      <w:r w:rsidR="00CD0A41" w:rsidRPr="00B22E59">
        <w:t>).</w:t>
      </w:r>
      <w:r w:rsidRPr="00B22E59">
        <w:t xml:space="preserve"> Optimising exclusion screens to control exotic </w:t>
      </w:r>
      <w:r w:rsidR="006D51A4" w:rsidRPr="00B22E59">
        <w:t>C</w:t>
      </w:r>
      <w:r w:rsidRPr="00B22E59">
        <w:t xml:space="preserve">arp in an Australian lowland river. </w:t>
      </w:r>
      <w:r w:rsidRPr="00B22E59">
        <w:rPr>
          <w:i/>
        </w:rPr>
        <w:t>Marine and Freshwater Research</w:t>
      </w:r>
      <w:r w:rsidRPr="00B22E59">
        <w:t xml:space="preserve"> </w:t>
      </w:r>
      <w:r w:rsidRPr="00B22E59">
        <w:rPr>
          <w:b/>
        </w:rPr>
        <w:t>61</w:t>
      </w:r>
      <w:r w:rsidRPr="00B22E59">
        <w:t>, 41</w:t>
      </w:r>
      <w:r w:rsidR="00742A66" w:rsidRPr="00B22E59">
        <w:t>8–4</w:t>
      </w:r>
      <w:r w:rsidRPr="00B22E59">
        <w:t>29.</w:t>
      </w:r>
    </w:p>
    <w:p w14:paraId="4DAE4CFF" w14:textId="0624F22C" w:rsidR="00554FAB" w:rsidRPr="001E0AE1" w:rsidRDefault="00554FAB" w:rsidP="0015489F">
      <w:pPr>
        <w:pStyle w:val="ARIERRefs"/>
      </w:pPr>
      <w:r w:rsidRPr="00B22E59">
        <w:t>Horoszewicz, L. (1973</w:t>
      </w:r>
      <w:r w:rsidR="00CD0A41" w:rsidRPr="00B22E59">
        <w:t>).</w:t>
      </w:r>
      <w:r w:rsidRPr="00B22E59">
        <w:t xml:space="preserve"> Lethal and disturbing temperature in some fish species from lakes with normal and artificially elevated temperature. </w:t>
      </w:r>
      <w:r w:rsidRPr="00B22E59">
        <w:rPr>
          <w:i/>
        </w:rPr>
        <w:t>Journal of Fish Biology</w:t>
      </w:r>
      <w:r w:rsidRPr="00B22E59">
        <w:t xml:space="preserve"> </w:t>
      </w:r>
      <w:r w:rsidRPr="00B22E59">
        <w:rPr>
          <w:b/>
        </w:rPr>
        <w:t>5</w:t>
      </w:r>
      <w:r w:rsidRPr="00B22E59">
        <w:t>, 16</w:t>
      </w:r>
      <w:r w:rsidR="00742A66" w:rsidRPr="00B22E59">
        <w:t>5–1</w:t>
      </w:r>
      <w:r w:rsidRPr="00B22E59">
        <w:t>81.</w:t>
      </w:r>
    </w:p>
    <w:p w14:paraId="72A822FA" w14:textId="4A147B7A" w:rsidR="00554FAB" w:rsidRPr="001E0AE1" w:rsidRDefault="00554FAB" w:rsidP="0015489F">
      <w:pPr>
        <w:pStyle w:val="ARIERRefs"/>
      </w:pPr>
      <w:r w:rsidRPr="00B22E59">
        <w:t>Howell, J.M., Weber, M.L. and Brown, M.L.</w:t>
      </w:r>
      <w:r w:rsidR="006D3632" w:rsidRPr="00B22E59">
        <w:t xml:space="preserve"> </w:t>
      </w:r>
      <w:r w:rsidRPr="00B22E59">
        <w:t>(2014</w:t>
      </w:r>
      <w:r w:rsidR="00CD0A41" w:rsidRPr="00B22E59">
        <w:t>).</w:t>
      </w:r>
      <w:r w:rsidRPr="00B22E59">
        <w:t xml:space="preserve"> Evaluation of trophic niche overlap between native fishes and young-of-the-year Common Carp. </w:t>
      </w:r>
      <w:r w:rsidRPr="00B22E59">
        <w:rPr>
          <w:i/>
        </w:rPr>
        <w:t>The American Midland Naturalist</w:t>
      </w:r>
      <w:r w:rsidRPr="00B22E59">
        <w:t xml:space="preserve"> </w:t>
      </w:r>
      <w:r w:rsidRPr="00B22E59">
        <w:rPr>
          <w:b/>
        </w:rPr>
        <w:t>172</w:t>
      </w:r>
      <w:r w:rsidRPr="00B22E59">
        <w:t>, 9</w:t>
      </w:r>
      <w:r w:rsidR="00742A66" w:rsidRPr="00B22E59">
        <w:t>1–1</w:t>
      </w:r>
      <w:r w:rsidRPr="00B22E59">
        <w:t>06. doi:10.1674/0003-0031-172.1.91</w:t>
      </w:r>
    </w:p>
    <w:p w14:paraId="004BF7CB" w14:textId="12DEE9D8" w:rsidR="00554FAB" w:rsidRPr="001E0AE1" w:rsidRDefault="00554FAB" w:rsidP="0015489F">
      <w:pPr>
        <w:pStyle w:val="ARIERRefs"/>
      </w:pPr>
      <w:r w:rsidRPr="00B22E59">
        <w:lastRenderedPageBreak/>
        <w:t>Howes, G.J. (1991</w:t>
      </w:r>
      <w:r w:rsidR="00CD0A41" w:rsidRPr="00B22E59">
        <w:t>).</w:t>
      </w:r>
      <w:r w:rsidRPr="00B22E59">
        <w:t xml:space="preserve"> Systematics and biogeography: an overview. </w:t>
      </w:r>
      <w:r w:rsidR="006D3632" w:rsidRPr="00B22E59">
        <w:t xml:space="preserve">In: </w:t>
      </w:r>
      <w:r w:rsidRPr="00B22E59">
        <w:t>Winfield K.J. and Nelson J.S. (</w:t>
      </w:r>
      <w:r w:rsidR="006D3632" w:rsidRPr="00B22E59">
        <w:t>E</w:t>
      </w:r>
      <w:r w:rsidRPr="00B22E59">
        <w:t xml:space="preserve">ds) </w:t>
      </w:r>
      <w:r w:rsidRPr="00B22E59">
        <w:rPr>
          <w:i/>
        </w:rPr>
        <w:t>Cyprinid Fishes. Systematics, Biology and Exploitation</w:t>
      </w:r>
      <w:r w:rsidR="006D3632" w:rsidRPr="00B22E59">
        <w:t>, pp. 1–28</w:t>
      </w:r>
      <w:r w:rsidRPr="00B22E59">
        <w:rPr>
          <w:i/>
        </w:rPr>
        <w:t>.</w:t>
      </w:r>
      <w:r w:rsidRPr="00B22E59">
        <w:t xml:space="preserve"> Chapman &amp; Hall, London</w:t>
      </w:r>
      <w:r w:rsidR="006D3632" w:rsidRPr="00B22E59">
        <w:t>, UK</w:t>
      </w:r>
      <w:r w:rsidRPr="00B22E59">
        <w:t>.</w:t>
      </w:r>
    </w:p>
    <w:p w14:paraId="7B25A532" w14:textId="4FCA9BEE" w:rsidR="00554FAB" w:rsidRPr="001E0AE1" w:rsidRDefault="00554FAB" w:rsidP="0015489F">
      <w:pPr>
        <w:pStyle w:val="ARIERRefs"/>
        <w:rPr>
          <w:rFonts w:eastAsiaTheme="minorHAnsi"/>
          <w:color w:val="000000"/>
        </w:rPr>
      </w:pPr>
      <w:r w:rsidRPr="00B22E59">
        <w:rPr>
          <w:rFonts w:eastAsiaTheme="minorHAnsi"/>
          <w:color w:val="000000"/>
        </w:rPr>
        <w:t>Hume, D.J., Fletcher, A.R. and Morison, A.K. (1983</w:t>
      </w:r>
      <w:r w:rsidR="00CD0A41" w:rsidRPr="00B22E59">
        <w:rPr>
          <w:rFonts w:eastAsiaTheme="minorHAnsi"/>
          <w:color w:val="000000"/>
        </w:rPr>
        <w:t>).</w:t>
      </w:r>
      <w:r w:rsidRPr="00B22E59">
        <w:rPr>
          <w:rFonts w:eastAsiaTheme="minorHAnsi"/>
          <w:color w:val="000000"/>
        </w:rPr>
        <w:t xml:space="preserve"> </w:t>
      </w:r>
      <w:r w:rsidRPr="00B22E59">
        <w:rPr>
          <w:i/>
        </w:rPr>
        <w:t xml:space="preserve">Carp Program Report No. 10. </w:t>
      </w:r>
      <w:r w:rsidR="00F11E19" w:rsidRPr="00B22E59">
        <w:rPr>
          <w:i/>
        </w:rPr>
        <w:t>Final Report</w:t>
      </w:r>
      <w:r w:rsidR="00F11E19" w:rsidRPr="00B22E59">
        <w:t xml:space="preserve">. </w:t>
      </w:r>
      <w:r w:rsidRPr="00B22E59">
        <w:rPr>
          <w:rFonts w:eastAsiaTheme="minorHAnsi"/>
          <w:color w:val="000000"/>
        </w:rPr>
        <w:t xml:space="preserve">Arthur Rylah Institute for Environmental Research, Fisheries and Wildlife Division, Ministry for Conservation, </w:t>
      </w:r>
      <w:r w:rsidR="00F11E19" w:rsidRPr="00B22E59">
        <w:rPr>
          <w:rFonts w:eastAsiaTheme="minorHAnsi"/>
          <w:color w:val="000000"/>
        </w:rPr>
        <w:t>Melbourne, Victoria</w:t>
      </w:r>
      <w:r w:rsidRPr="00B22E59">
        <w:rPr>
          <w:rFonts w:eastAsiaTheme="minorHAnsi"/>
          <w:color w:val="000000"/>
        </w:rPr>
        <w:t>.</w:t>
      </w:r>
    </w:p>
    <w:p w14:paraId="111F0C3A" w14:textId="2ACCDC25" w:rsidR="00554FAB" w:rsidRPr="001E0AE1" w:rsidRDefault="00554FAB" w:rsidP="0015489F">
      <w:pPr>
        <w:pStyle w:val="ARIERRefs"/>
      </w:pPr>
      <w:r w:rsidRPr="00B22E59">
        <w:t>Humphries, P., Brown, P., Douglas, J., Pickworth, A., Strongman, R., Hall, K. and Serafini, L. (2008</w:t>
      </w:r>
      <w:r w:rsidR="00CD0A41" w:rsidRPr="00B22E59">
        <w:t>).</w:t>
      </w:r>
      <w:r w:rsidRPr="00B22E59">
        <w:t xml:space="preserve"> Flow-related patterns in abundance and composition of the fish fauna of a degraded Australian lowland river. </w:t>
      </w:r>
      <w:r w:rsidRPr="00B22E59">
        <w:rPr>
          <w:i/>
        </w:rPr>
        <w:t>Freshwater Biology</w:t>
      </w:r>
      <w:r w:rsidRPr="00B22E59">
        <w:t xml:space="preserve"> </w:t>
      </w:r>
      <w:r w:rsidRPr="00B22E59">
        <w:rPr>
          <w:b/>
        </w:rPr>
        <w:t>53</w:t>
      </w:r>
      <w:r w:rsidRPr="00B22E59">
        <w:t>,</w:t>
      </w:r>
      <w:r w:rsidR="00172881" w:rsidRPr="00B22E59">
        <w:t xml:space="preserve"> </w:t>
      </w:r>
      <w:r w:rsidRPr="00B22E59">
        <w:t>78</w:t>
      </w:r>
      <w:r w:rsidR="00742A66" w:rsidRPr="00B22E59">
        <w:t>9–8</w:t>
      </w:r>
      <w:r w:rsidRPr="00B22E59">
        <w:t>13.</w:t>
      </w:r>
    </w:p>
    <w:p w14:paraId="733D2706" w14:textId="7AE57C07" w:rsidR="00554FAB" w:rsidRPr="001E0AE1" w:rsidRDefault="00554FAB" w:rsidP="0015489F">
      <w:pPr>
        <w:pStyle w:val="ARIERRefs"/>
        <w:rPr>
          <w:rFonts w:eastAsiaTheme="minorHAnsi"/>
        </w:rPr>
      </w:pPr>
      <w:r w:rsidRPr="00B22E59">
        <w:rPr>
          <w:rFonts w:eastAsiaTheme="minorHAnsi"/>
        </w:rPr>
        <w:t>Humphries, P., King, A.J. and Koehn, J.D. (1999</w:t>
      </w:r>
      <w:r w:rsidR="00CD0A41" w:rsidRPr="00B22E59">
        <w:rPr>
          <w:rFonts w:eastAsiaTheme="minorHAnsi"/>
        </w:rPr>
        <w:t>).</w:t>
      </w:r>
      <w:r w:rsidRPr="00B22E59">
        <w:rPr>
          <w:rFonts w:eastAsiaTheme="minorHAnsi"/>
        </w:rPr>
        <w:t xml:space="preserve"> Fish, flows and flood plains: links between freshwater fishes and their environment in the Murray</w:t>
      </w:r>
      <w:r w:rsidR="00172881" w:rsidRPr="00B22E59">
        <w:rPr>
          <w:rFonts w:eastAsiaTheme="minorHAnsi"/>
        </w:rPr>
        <w:t>–</w:t>
      </w:r>
      <w:r w:rsidRPr="00B22E59">
        <w:rPr>
          <w:rFonts w:eastAsiaTheme="minorHAnsi"/>
        </w:rPr>
        <w:t xml:space="preserve">Darling </w:t>
      </w:r>
      <w:r w:rsidR="00172881" w:rsidRPr="00B22E59">
        <w:rPr>
          <w:rFonts w:eastAsiaTheme="minorHAnsi"/>
        </w:rPr>
        <w:t xml:space="preserve">river </w:t>
      </w:r>
      <w:r w:rsidRPr="00B22E59">
        <w:rPr>
          <w:rFonts w:eastAsiaTheme="minorHAnsi"/>
        </w:rPr>
        <w:t xml:space="preserve">system, Australia. </w:t>
      </w:r>
      <w:r w:rsidRPr="00B22E59">
        <w:rPr>
          <w:rFonts w:eastAsiaTheme="minorHAnsi"/>
          <w:i/>
          <w:iCs/>
        </w:rPr>
        <w:t xml:space="preserve">Environmental Biology of Fishes </w:t>
      </w:r>
      <w:r w:rsidRPr="00B22E59">
        <w:rPr>
          <w:rFonts w:eastAsiaTheme="minorHAnsi"/>
          <w:b/>
        </w:rPr>
        <w:t>56</w:t>
      </w:r>
      <w:r w:rsidRPr="00B22E59">
        <w:rPr>
          <w:rFonts w:eastAsiaTheme="minorHAnsi"/>
        </w:rPr>
        <w:t>,</w:t>
      </w:r>
      <w:r w:rsidR="00172881" w:rsidRPr="00B22E59">
        <w:rPr>
          <w:rFonts w:eastAsiaTheme="minorHAnsi"/>
        </w:rPr>
        <w:t xml:space="preserve"> </w:t>
      </w:r>
      <w:r w:rsidRPr="00B22E59">
        <w:rPr>
          <w:rFonts w:eastAsiaTheme="minorHAnsi"/>
        </w:rPr>
        <w:t>129–151.</w:t>
      </w:r>
    </w:p>
    <w:p w14:paraId="38293936" w14:textId="72A0F652" w:rsidR="00554FAB" w:rsidRPr="001E0AE1" w:rsidRDefault="00554FAB" w:rsidP="0015489F">
      <w:pPr>
        <w:pStyle w:val="ARIERRefs"/>
        <w:rPr>
          <w:rFonts w:eastAsiaTheme="minorHAnsi"/>
        </w:rPr>
      </w:pPr>
      <w:r w:rsidRPr="00B22E59">
        <w:rPr>
          <w:rFonts w:eastAsiaTheme="minorHAnsi"/>
        </w:rPr>
        <w:t>Inland Fisheries Service</w:t>
      </w:r>
      <w:r w:rsidR="00172881" w:rsidRPr="00B22E59">
        <w:rPr>
          <w:rFonts w:eastAsiaTheme="minorHAnsi"/>
        </w:rPr>
        <w:t>.</w:t>
      </w:r>
      <w:r w:rsidRPr="00B22E59">
        <w:rPr>
          <w:rFonts w:eastAsiaTheme="minorHAnsi"/>
        </w:rPr>
        <w:t xml:space="preserve"> (2008</w:t>
      </w:r>
      <w:r w:rsidR="00CD0A41" w:rsidRPr="00B22E59">
        <w:rPr>
          <w:rFonts w:eastAsiaTheme="minorHAnsi"/>
        </w:rPr>
        <w:t>).</w:t>
      </w:r>
      <w:r w:rsidRPr="00B22E59">
        <w:rPr>
          <w:rFonts w:eastAsiaTheme="minorHAnsi"/>
        </w:rPr>
        <w:t xml:space="preserve"> </w:t>
      </w:r>
      <w:r w:rsidRPr="00B22E59">
        <w:rPr>
          <w:rFonts w:eastAsiaTheme="minorHAnsi"/>
          <w:i/>
        </w:rPr>
        <w:t>Carp management program annual report for 2007/2008</w:t>
      </w:r>
      <w:r w:rsidRPr="00B22E59">
        <w:rPr>
          <w:rFonts w:eastAsiaTheme="minorHAnsi"/>
        </w:rPr>
        <w:t>. Inland Fisheries Service, New Norfolk, Tasmania.</w:t>
      </w:r>
    </w:p>
    <w:p w14:paraId="1D0F3B60" w14:textId="3207DC33" w:rsidR="00554FAB" w:rsidRPr="001E0AE1" w:rsidRDefault="00554FAB" w:rsidP="0015489F">
      <w:pPr>
        <w:pStyle w:val="ARIERRefs"/>
      </w:pPr>
      <w:r w:rsidRPr="00B22E59">
        <w:t>Jackson, P. (2009</w:t>
      </w:r>
      <w:r w:rsidR="00CD0A41" w:rsidRPr="00B22E59">
        <w:t>).</w:t>
      </w:r>
      <w:r w:rsidRPr="00B22E59">
        <w:t xml:space="preserve"> </w:t>
      </w:r>
      <w:r w:rsidRPr="00B22E59">
        <w:rPr>
          <w:i/>
        </w:rPr>
        <w:t>Car</w:t>
      </w:r>
      <w:r w:rsidR="00172881" w:rsidRPr="00B22E59">
        <w:rPr>
          <w:i/>
        </w:rPr>
        <w:t>p harvest and dispos</w:t>
      </w:r>
      <w:r w:rsidRPr="00B22E59">
        <w:rPr>
          <w:i/>
        </w:rPr>
        <w:t xml:space="preserve">al at Murray River Fishways: </w:t>
      </w:r>
      <w:r w:rsidR="007662B8" w:rsidRPr="00B22E59">
        <w:rPr>
          <w:i/>
        </w:rPr>
        <w:t>options for the ethical and cost effective removal and disposal of</w:t>
      </w:r>
      <w:r w:rsidRPr="00B22E59">
        <w:rPr>
          <w:i/>
        </w:rPr>
        <w:t xml:space="preserve"> Carp from </w:t>
      </w:r>
      <w:r w:rsidR="007662B8" w:rsidRPr="00B22E59">
        <w:rPr>
          <w:i/>
        </w:rPr>
        <w:t>f</w:t>
      </w:r>
      <w:r w:rsidRPr="00B22E59">
        <w:rPr>
          <w:i/>
        </w:rPr>
        <w:t xml:space="preserve">ishways along the Murray River. </w:t>
      </w:r>
      <w:r w:rsidRPr="00B22E59">
        <w:t xml:space="preserve">Final Report to the </w:t>
      </w:r>
      <w:r w:rsidR="00EC4D0B" w:rsidRPr="00B22E59">
        <w:t>Murray–Darling Basin</w:t>
      </w:r>
      <w:r w:rsidRPr="00B22E59">
        <w:t xml:space="preserve"> Authority, Canberra</w:t>
      </w:r>
      <w:r w:rsidR="007662B8" w:rsidRPr="00B22E59">
        <w:t>, ACT</w:t>
      </w:r>
      <w:r w:rsidRPr="00B22E59">
        <w:t>.</w:t>
      </w:r>
    </w:p>
    <w:p w14:paraId="0FC1E7F6" w14:textId="729750BD" w:rsidR="00554FAB" w:rsidRPr="001E0AE1" w:rsidRDefault="00554FAB" w:rsidP="0015489F">
      <w:pPr>
        <w:pStyle w:val="ARIERRefs"/>
        <w:rPr>
          <w:rFonts w:eastAsia="Calibri"/>
          <w:color w:val="000000"/>
        </w:rPr>
      </w:pPr>
      <w:r w:rsidRPr="00B22E59">
        <w:rPr>
          <w:rFonts w:eastAsia="Calibri"/>
          <w:color w:val="000000"/>
        </w:rPr>
        <w:t>Jardine, T., Pusey, B., Hamilton, S., Pettit, N., Davies, P., Douglas, M., Sinnamon, V., Halliday, I. and Bunn, S. (2012</w:t>
      </w:r>
      <w:r w:rsidR="00CD0A41" w:rsidRPr="00B22E59">
        <w:rPr>
          <w:rFonts w:eastAsia="Calibri"/>
          <w:color w:val="000000"/>
        </w:rPr>
        <w:t>).</w:t>
      </w:r>
      <w:r w:rsidRPr="00B22E59">
        <w:rPr>
          <w:rFonts w:eastAsia="Calibri"/>
          <w:color w:val="000000"/>
        </w:rPr>
        <w:t xml:space="preserve"> Fish mediate high food web connectivity in the lower reaches of a tropical floodplain river. </w:t>
      </w:r>
      <w:r w:rsidRPr="00B22E59">
        <w:rPr>
          <w:rFonts w:eastAsia="Calibri"/>
          <w:i/>
          <w:iCs/>
          <w:color w:val="000000"/>
        </w:rPr>
        <w:t>Oecologia</w:t>
      </w:r>
      <w:r w:rsidRPr="00B22E59">
        <w:rPr>
          <w:rFonts w:eastAsia="Calibri"/>
          <w:color w:val="000000"/>
        </w:rPr>
        <w:t xml:space="preserve"> </w:t>
      </w:r>
      <w:r w:rsidRPr="00B22E59">
        <w:rPr>
          <w:rFonts w:eastAsia="Calibri"/>
          <w:b/>
          <w:color w:val="000000"/>
        </w:rPr>
        <w:t>168</w:t>
      </w:r>
      <w:r w:rsidRPr="00B22E59">
        <w:rPr>
          <w:rFonts w:eastAsia="Calibri"/>
          <w:color w:val="000000"/>
        </w:rPr>
        <w:t>, 82</w:t>
      </w:r>
      <w:r w:rsidR="00742A66" w:rsidRPr="00B22E59">
        <w:rPr>
          <w:rFonts w:eastAsia="Calibri"/>
          <w:color w:val="000000"/>
        </w:rPr>
        <w:t>9–8</w:t>
      </w:r>
      <w:r w:rsidRPr="00B22E59">
        <w:rPr>
          <w:rFonts w:eastAsia="Calibri"/>
          <w:color w:val="000000"/>
        </w:rPr>
        <w:t>38.</w:t>
      </w:r>
      <w:r w:rsidRPr="00B22E59">
        <w:rPr>
          <w:rFonts w:eastAsiaTheme="minorHAnsi"/>
          <w:color w:val="000000"/>
        </w:rPr>
        <w:t xml:space="preserve"> doi:</w:t>
      </w:r>
      <w:hyperlink r:id="rId110" w:history="1">
        <w:r w:rsidRPr="00B22E59">
          <w:rPr>
            <w:rFonts w:eastAsiaTheme="minorHAnsi"/>
            <w:color w:val="000000"/>
          </w:rPr>
          <w:t>10.1007/s00442-011-2148-0</w:t>
        </w:r>
      </w:hyperlink>
    </w:p>
    <w:p w14:paraId="0EF0FAFF" w14:textId="77777777" w:rsidR="00042C52" w:rsidRPr="007A0FD8" w:rsidRDefault="00042C52" w:rsidP="00042C52">
      <w:pPr>
        <w:pStyle w:val="ARIERRefs"/>
        <w:rPr>
          <w:rFonts w:eastAsiaTheme="minorHAnsi"/>
        </w:rPr>
      </w:pPr>
      <w:r w:rsidRPr="007A0FD8">
        <w:rPr>
          <w:rFonts w:eastAsiaTheme="minorHAnsi"/>
        </w:rPr>
        <w:t xml:space="preserve">Jones, M.J. </w:t>
      </w:r>
      <w:r>
        <w:rPr>
          <w:rFonts w:eastAsiaTheme="minorHAnsi"/>
        </w:rPr>
        <w:t>and</w:t>
      </w:r>
      <w:r w:rsidRPr="007A0FD8">
        <w:rPr>
          <w:rFonts w:eastAsiaTheme="minorHAnsi"/>
        </w:rPr>
        <w:t xml:space="preserve"> Stuart, I.G. (2007). Movements and habitat use of common carp (</w:t>
      </w:r>
      <w:r w:rsidRPr="002778FA">
        <w:rPr>
          <w:rFonts w:eastAsiaTheme="minorHAnsi"/>
          <w:i/>
        </w:rPr>
        <w:t>Cyprinus carpio</w:t>
      </w:r>
      <w:r w:rsidRPr="007A0FD8">
        <w:rPr>
          <w:rFonts w:eastAsiaTheme="minorHAnsi"/>
        </w:rPr>
        <w:t xml:space="preserve">) and </w:t>
      </w:r>
      <w:smartTag w:uri="urn:schemas-microsoft-com:office:smarttags" w:element="City">
        <w:r w:rsidRPr="007A0FD8">
          <w:rPr>
            <w:rFonts w:eastAsiaTheme="minorHAnsi"/>
          </w:rPr>
          <w:t>Murray</w:t>
        </w:r>
      </w:smartTag>
      <w:r w:rsidRPr="007A0FD8">
        <w:rPr>
          <w:rFonts w:eastAsiaTheme="minorHAnsi"/>
        </w:rPr>
        <w:t xml:space="preserve"> cod (</w:t>
      </w:r>
      <w:r w:rsidRPr="002778FA">
        <w:rPr>
          <w:rFonts w:eastAsiaTheme="minorHAnsi"/>
          <w:i/>
        </w:rPr>
        <w:t>Maccullochella peelii peelii</w:t>
      </w:r>
      <w:r w:rsidRPr="007A0FD8">
        <w:rPr>
          <w:rFonts w:eastAsiaTheme="minorHAnsi"/>
        </w:rPr>
        <w:t xml:space="preserve">) juveniles in a large lowland </w:t>
      </w:r>
      <w:smartTag w:uri="urn:schemas-microsoft-com:office:smarttags" w:element="place">
        <w:smartTag w:uri="urn:schemas-microsoft-com:office:smarttags" w:element="country-region">
          <w:r w:rsidRPr="007A0FD8">
            <w:rPr>
              <w:rFonts w:eastAsiaTheme="minorHAnsi"/>
            </w:rPr>
            <w:t>Australia</w:t>
          </w:r>
        </w:smartTag>
      </w:smartTag>
      <w:r w:rsidRPr="007A0FD8">
        <w:rPr>
          <w:rFonts w:eastAsiaTheme="minorHAnsi"/>
        </w:rPr>
        <w:t xml:space="preserve"> river. </w:t>
      </w:r>
      <w:r w:rsidRPr="002778FA">
        <w:rPr>
          <w:rFonts w:eastAsiaTheme="minorHAnsi"/>
          <w:i/>
        </w:rPr>
        <w:t>Ecology of Freshwater Fish</w:t>
      </w:r>
      <w:r w:rsidRPr="007A0FD8">
        <w:rPr>
          <w:rFonts w:eastAsiaTheme="minorHAnsi"/>
        </w:rPr>
        <w:t xml:space="preserve"> </w:t>
      </w:r>
      <w:r w:rsidRPr="002778FA">
        <w:rPr>
          <w:rFonts w:eastAsiaTheme="minorHAnsi"/>
          <w:b/>
        </w:rPr>
        <w:t>16,</w:t>
      </w:r>
      <w:r w:rsidRPr="007A0FD8">
        <w:rPr>
          <w:rFonts w:eastAsiaTheme="minorHAnsi"/>
        </w:rPr>
        <w:t xml:space="preserve"> 210-220.</w:t>
      </w:r>
    </w:p>
    <w:p w14:paraId="3A7CBAEE" w14:textId="3201560D" w:rsidR="00554FAB" w:rsidRPr="001E0AE1" w:rsidRDefault="00554FAB" w:rsidP="0015489F">
      <w:pPr>
        <w:pStyle w:val="ARIERRefs"/>
        <w:rPr>
          <w:rFonts w:eastAsiaTheme="minorHAnsi"/>
        </w:rPr>
      </w:pPr>
      <w:r w:rsidRPr="00B22E59">
        <w:rPr>
          <w:rFonts w:eastAsiaTheme="minorHAnsi"/>
        </w:rPr>
        <w:t>Jones, M.J. and Stuart, I.G. (2008</w:t>
      </w:r>
      <w:r w:rsidR="00CD0A41" w:rsidRPr="00B22E59">
        <w:rPr>
          <w:rFonts w:eastAsiaTheme="minorHAnsi"/>
        </w:rPr>
        <w:t>).</w:t>
      </w:r>
      <w:r w:rsidRPr="00B22E59">
        <w:rPr>
          <w:rFonts w:eastAsiaTheme="minorHAnsi"/>
        </w:rPr>
        <w:t xml:space="preserve"> Regulated floodplains – a trap for unwary fish. </w:t>
      </w:r>
      <w:r w:rsidRPr="00B22E59">
        <w:rPr>
          <w:rFonts w:eastAsiaTheme="minorHAnsi"/>
          <w:i/>
        </w:rPr>
        <w:t>Fisheries Management and Ecology</w:t>
      </w:r>
      <w:r w:rsidRPr="00B22E59">
        <w:rPr>
          <w:rFonts w:eastAsiaTheme="minorHAnsi"/>
        </w:rPr>
        <w:t xml:space="preserve"> </w:t>
      </w:r>
      <w:r w:rsidRPr="00B22E59">
        <w:rPr>
          <w:rFonts w:eastAsiaTheme="minorHAnsi"/>
          <w:b/>
        </w:rPr>
        <w:t>15</w:t>
      </w:r>
      <w:r w:rsidRPr="00B22E59">
        <w:rPr>
          <w:rFonts w:eastAsiaTheme="minorHAnsi"/>
        </w:rPr>
        <w:t>, 71–79.</w:t>
      </w:r>
    </w:p>
    <w:p w14:paraId="760C1F97" w14:textId="099E3F3F" w:rsidR="00554FAB" w:rsidRPr="001E0AE1" w:rsidRDefault="00554FAB" w:rsidP="0015489F">
      <w:pPr>
        <w:pStyle w:val="ARIERRefs"/>
        <w:rPr>
          <w:rFonts w:eastAsiaTheme="minorHAnsi"/>
        </w:rPr>
      </w:pPr>
      <w:r w:rsidRPr="00B22E59">
        <w:rPr>
          <w:rFonts w:eastAsiaTheme="minorHAnsi"/>
        </w:rPr>
        <w:t>Junk,</w:t>
      </w:r>
      <w:r w:rsidR="00F36D7C">
        <w:rPr>
          <w:rFonts w:eastAsiaTheme="minorHAnsi"/>
        </w:rPr>
        <w:t xml:space="preserve"> </w:t>
      </w:r>
      <w:r w:rsidRPr="00B22E59">
        <w:rPr>
          <w:rFonts w:eastAsiaTheme="minorHAnsi"/>
        </w:rPr>
        <w:t>W.J., Bayley, P.B. and Sparks, R.E. (1989</w:t>
      </w:r>
      <w:r w:rsidR="00CD0A41" w:rsidRPr="00B22E59">
        <w:rPr>
          <w:rFonts w:eastAsiaTheme="minorHAnsi"/>
        </w:rPr>
        <w:t>).</w:t>
      </w:r>
      <w:r w:rsidRPr="00B22E59">
        <w:rPr>
          <w:rFonts w:eastAsiaTheme="minorHAnsi"/>
        </w:rPr>
        <w:t xml:space="preserve"> The flood pulse concept in river</w:t>
      </w:r>
      <w:r w:rsidR="001639FE" w:rsidRPr="00B22E59">
        <w:rPr>
          <w:rFonts w:eastAsiaTheme="minorHAnsi"/>
        </w:rPr>
        <w:t>–</w:t>
      </w:r>
      <w:r w:rsidRPr="00B22E59">
        <w:rPr>
          <w:rFonts w:eastAsiaTheme="minorHAnsi"/>
        </w:rPr>
        <w:t xml:space="preserve">floodplain systems. </w:t>
      </w:r>
      <w:r w:rsidRPr="00B22E59">
        <w:rPr>
          <w:rFonts w:eastAsiaTheme="minorHAnsi"/>
          <w:i/>
          <w:iCs/>
        </w:rPr>
        <w:t>Canadian Special Publication of Fisheries and Aquatic Sciences</w:t>
      </w:r>
      <w:r w:rsidRPr="00B22E59">
        <w:rPr>
          <w:rFonts w:eastAsiaTheme="minorHAnsi"/>
        </w:rPr>
        <w:t xml:space="preserve"> </w:t>
      </w:r>
      <w:r w:rsidRPr="00B22E59">
        <w:rPr>
          <w:rFonts w:eastAsiaTheme="minorHAnsi"/>
          <w:b/>
        </w:rPr>
        <w:t>106</w:t>
      </w:r>
      <w:r w:rsidRPr="00B22E59">
        <w:rPr>
          <w:rFonts w:eastAsiaTheme="minorHAnsi"/>
        </w:rPr>
        <w:t>, 11</w:t>
      </w:r>
      <w:r w:rsidR="00742A66" w:rsidRPr="00B22E59">
        <w:rPr>
          <w:rFonts w:eastAsiaTheme="minorHAnsi"/>
        </w:rPr>
        <w:t>0–2</w:t>
      </w:r>
      <w:r w:rsidRPr="00B22E59">
        <w:rPr>
          <w:rFonts w:eastAsiaTheme="minorHAnsi"/>
        </w:rPr>
        <w:t>7.</w:t>
      </w:r>
    </w:p>
    <w:p w14:paraId="03E669DB" w14:textId="16ED1407" w:rsidR="00554FAB" w:rsidRPr="001E0AE1" w:rsidRDefault="00554FAB" w:rsidP="0015489F">
      <w:pPr>
        <w:pStyle w:val="ARIERRefs"/>
        <w:rPr>
          <w:rFonts w:eastAsiaTheme="minorHAnsi"/>
        </w:rPr>
      </w:pPr>
      <w:r w:rsidRPr="00B22E59">
        <w:rPr>
          <w:rFonts w:eastAsiaTheme="minorHAnsi"/>
        </w:rPr>
        <w:t>Kanitskiy, S.V. (1983</w:t>
      </w:r>
      <w:r w:rsidR="00CD0A41" w:rsidRPr="00B22E59">
        <w:rPr>
          <w:rFonts w:eastAsiaTheme="minorHAnsi"/>
        </w:rPr>
        <w:t>).</w:t>
      </w:r>
      <w:r w:rsidRPr="00B22E59">
        <w:rPr>
          <w:rFonts w:eastAsiaTheme="minorHAnsi"/>
        </w:rPr>
        <w:t xml:space="preserve"> Structure of the spawning stock and spawning features of the Amur Carp, </w:t>
      </w:r>
      <w:r w:rsidRPr="00B22E59">
        <w:rPr>
          <w:rFonts w:eastAsiaTheme="minorHAnsi"/>
          <w:i/>
        </w:rPr>
        <w:t>Cyprinus carpio haemopterus</w:t>
      </w:r>
      <w:r w:rsidRPr="00B22E59">
        <w:rPr>
          <w:rFonts w:eastAsiaTheme="minorHAnsi"/>
        </w:rPr>
        <w:t xml:space="preserve">, in the Barguzin River Drainage. </w:t>
      </w:r>
      <w:r w:rsidRPr="00B22E59">
        <w:rPr>
          <w:rFonts w:eastAsiaTheme="minorHAnsi"/>
          <w:i/>
        </w:rPr>
        <w:t>Journal of Ichthyology</w:t>
      </w:r>
      <w:r w:rsidRPr="00B22E59">
        <w:rPr>
          <w:rFonts w:eastAsiaTheme="minorHAnsi"/>
        </w:rPr>
        <w:t xml:space="preserve"> </w:t>
      </w:r>
      <w:r w:rsidRPr="00B22E59">
        <w:rPr>
          <w:rFonts w:eastAsiaTheme="minorHAnsi"/>
          <w:b/>
        </w:rPr>
        <w:t>53</w:t>
      </w:r>
      <w:r w:rsidRPr="00B22E59">
        <w:rPr>
          <w:rFonts w:eastAsiaTheme="minorHAnsi"/>
        </w:rPr>
        <w:t>, 18</w:t>
      </w:r>
      <w:r w:rsidR="00742A66" w:rsidRPr="00B22E59">
        <w:rPr>
          <w:rFonts w:eastAsiaTheme="minorHAnsi"/>
        </w:rPr>
        <w:t>9–1</w:t>
      </w:r>
      <w:r w:rsidRPr="00B22E59">
        <w:rPr>
          <w:rFonts w:eastAsiaTheme="minorHAnsi"/>
        </w:rPr>
        <w:t>93.</w:t>
      </w:r>
    </w:p>
    <w:p w14:paraId="78769A2B" w14:textId="77777777" w:rsidR="00042C52" w:rsidRPr="00CF6CCA" w:rsidRDefault="00042C52" w:rsidP="00042C52">
      <w:pPr>
        <w:pStyle w:val="ARIERRefs"/>
        <w:rPr>
          <w:rFonts w:eastAsiaTheme="minorHAnsi"/>
        </w:rPr>
      </w:pPr>
      <w:r w:rsidRPr="007A0FD8">
        <w:rPr>
          <w:rFonts w:eastAsiaTheme="minorHAnsi"/>
        </w:rPr>
        <w:t>Kerezsey</w:t>
      </w:r>
      <w:r>
        <w:rPr>
          <w:rFonts w:eastAsiaTheme="minorHAnsi"/>
        </w:rPr>
        <w:t>,</w:t>
      </w:r>
      <w:r w:rsidRPr="007A0FD8">
        <w:rPr>
          <w:rFonts w:eastAsiaTheme="minorHAnsi"/>
        </w:rPr>
        <w:t xml:space="preserve"> A</w:t>
      </w:r>
      <w:r>
        <w:rPr>
          <w:rFonts w:eastAsiaTheme="minorHAnsi"/>
        </w:rPr>
        <w:t>.</w:t>
      </w:r>
      <w:r w:rsidRPr="007A0FD8">
        <w:rPr>
          <w:rFonts w:eastAsiaTheme="minorHAnsi"/>
        </w:rPr>
        <w:t xml:space="preserve">, </w:t>
      </w:r>
      <w:r w:rsidRPr="00CF6CCA">
        <w:rPr>
          <w:rFonts w:eastAsiaTheme="minorHAnsi"/>
        </w:rPr>
        <w:t>Balcombe</w:t>
      </w:r>
      <w:r w:rsidRPr="007A0FD8">
        <w:rPr>
          <w:rFonts w:eastAsiaTheme="minorHAnsi"/>
        </w:rPr>
        <w:t xml:space="preserve">, S.R., </w:t>
      </w:r>
      <w:r w:rsidRPr="00CF6CCA">
        <w:rPr>
          <w:rFonts w:eastAsiaTheme="minorHAnsi"/>
        </w:rPr>
        <w:t>Tischler</w:t>
      </w:r>
      <w:r w:rsidRPr="007A0FD8">
        <w:rPr>
          <w:rFonts w:eastAsiaTheme="minorHAnsi"/>
        </w:rPr>
        <w:t xml:space="preserve">, M. and </w:t>
      </w:r>
      <w:r w:rsidRPr="00CF6CCA">
        <w:rPr>
          <w:rFonts w:eastAsiaTheme="minorHAnsi"/>
        </w:rPr>
        <w:t>Arthington</w:t>
      </w:r>
      <w:r>
        <w:rPr>
          <w:rFonts w:eastAsiaTheme="minorHAnsi"/>
        </w:rPr>
        <w:t>,</w:t>
      </w:r>
      <w:r w:rsidRPr="007A0FD8">
        <w:rPr>
          <w:rFonts w:eastAsiaTheme="minorHAnsi"/>
        </w:rPr>
        <w:t xml:space="preserve"> </w:t>
      </w:r>
      <w:r w:rsidRPr="00CF6CCA">
        <w:rPr>
          <w:rFonts w:eastAsiaTheme="minorHAnsi"/>
        </w:rPr>
        <w:t>A</w:t>
      </w:r>
      <w:r w:rsidRPr="007A0FD8">
        <w:rPr>
          <w:rFonts w:eastAsiaTheme="minorHAnsi"/>
        </w:rPr>
        <w:t>.</w:t>
      </w:r>
      <w:r w:rsidRPr="00CF6CCA">
        <w:rPr>
          <w:rFonts w:eastAsiaTheme="minorHAnsi"/>
        </w:rPr>
        <w:t xml:space="preserve">H. </w:t>
      </w:r>
      <w:r>
        <w:rPr>
          <w:rFonts w:eastAsiaTheme="minorHAnsi"/>
        </w:rPr>
        <w:t>(</w:t>
      </w:r>
      <w:r w:rsidRPr="007A0FD8">
        <w:rPr>
          <w:rFonts w:eastAsiaTheme="minorHAnsi"/>
        </w:rPr>
        <w:t>2013</w:t>
      </w:r>
      <w:r>
        <w:rPr>
          <w:rFonts w:eastAsiaTheme="minorHAnsi"/>
        </w:rPr>
        <w:t>)</w:t>
      </w:r>
      <w:r w:rsidRPr="007A0FD8">
        <w:rPr>
          <w:rFonts w:eastAsiaTheme="minorHAnsi"/>
        </w:rPr>
        <w:t>. Fish movement strategies in an ephemeral river in the Simpson Desert, Australia</w:t>
      </w:r>
      <w:r>
        <w:rPr>
          <w:rFonts w:eastAsiaTheme="minorHAnsi"/>
        </w:rPr>
        <w:t>.</w:t>
      </w:r>
      <w:r w:rsidRPr="007A0FD8">
        <w:rPr>
          <w:rFonts w:eastAsiaTheme="minorHAnsi"/>
        </w:rPr>
        <w:t xml:space="preserve"> </w:t>
      </w:r>
      <w:r w:rsidRPr="00CF6CCA">
        <w:rPr>
          <w:rFonts w:eastAsiaTheme="minorHAnsi"/>
          <w:i/>
        </w:rPr>
        <w:t>Austral</w:t>
      </w:r>
      <w:r w:rsidRPr="00CF6CCA">
        <w:rPr>
          <w:rFonts w:eastAsiaTheme="minorHAnsi"/>
        </w:rPr>
        <w:t xml:space="preserve"> </w:t>
      </w:r>
      <w:r w:rsidRPr="00CF6CCA">
        <w:rPr>
          <w:rFonts w:eastAsiaTheme="minorHAnsi"/>
          <w:i/>
        </w:rPr>
        <w:t>Ecology</w:t>
      </w:r>
      <w:r w:rsidRPr="007A0FD8">
        <w:rPr>
          <w:rFonts w:eastAsiaTheme="minorHAnsi"/>
        </w:rPr>
        <w:t xml:space="preserve"> </w:t>
      </w:r>
      <w:hyperlink r:id="rId111" w:history="1">
        <w:r w:rsidRPr="00752576">
          <w:rPr>
            <w:rFonts w:eastAsiaTheme="minorHAnsi"/>
            <w:b/>
          </w:rPr>
          <w:t>38,</w:t>
        </w:r>
        <w:r w:rsidRPr="007A0FD8">
          <w:rPr>
            <w:rFonts w:eastAsiaTheme="minorHAnsi"/>
          </w:rPr>
          <w:t xml:space="preserve"> </w:t>
        </w:r>
      </w:hyperlink>
      <w:r w:rsidRPr="007A0FD8">
        <w:rPr>
          <w:rFonts w:eastAsiaTheme="minorHAnsi"/>
        </w:rPr>
        <w:t xml:space="preserve">798–808. </w:t>
      </w:r>
      <w:r w:rsidRPr="00CF6CCA">
        <w:rPr>
          <w:rFonts w:eastAsiaTheme="minorHAnsi"/>
        </w:rPr>
        <w:t>DOI: 10.1111/aec.12075</w:t>
      </w:r>
    </w:p>
    <w:p w14:paraId="3EF98A7C" w14:textId="0ED1D3EF" w:rsidR="00554FAB" w:rsidRPr="001E0AE1" w:rsidRDefault="00554FAB" w:rsidP="0015489F">
      <w:pPr>
        <w:pStyle w:val="ARIERRefs"/>
        <w:rPr>
          <w:rFonts w:eastAsiaTheme="minorHAnsi"/>
        </w:rPr>
      </w:pPr>
      <w:r w:rsidRPr="00B22E59">
        <w:rPr>
          <w:rFonts w:eastAsiaTheme="minorHAnsi"/>
        </w:rPr>
        <w:t>King</w:t>
      </w:r>
      <w:r w:rsidR="00ED4FBA">
        <w:rPr>
          <w:rFonts w:eastAsiaTheme="minorHAnsi"/>
        </w:rPr>
        <w:t>,</w:t>
      </w:r>
      <w:r w:rsidRPr="00B22E59">
        <w:rPr>
          <w:rFonts w:eastAsiaTheme="minorHAnsi"/>
        </w:rPr>
        <w:t xml:space="preserve"> A.J. (2004</w:t>
      </w:r>
      <w:r w:rsidR="00CD0A41" w:rsidRPr="00B22E59">
        <w:rPr>
          <w:rFonts w:eastAsiaTheme="minorHAnsi"/>
        </w:rPr>
        <w:t>).</w:t>
      </w:r>
      <w:r w:rsidRPr="00B22E59">
        <w:rPr>
          <w:rFonts w:eastAsiaTheme="minorHAnsi"/>
        </w:rPr>
        <w:t xml:space="preserve"> Ontogenetic patterns of habitat use by fishes within the main channel of an Australian floodplain river. </w:t>
      </w:r>
      <w:r w:rsidRPr="00B22E59">
        <w:rPr>
          <w:rFonts w:eastAsiaTheme="minorHAnsi"/>
          <w:i/>
        </w:rPr>
        <w:t>Journal of Fish Biology</w:t>
      </w:r>
      <w:r w:rsidRPr="00B22E59">
        <w:rPr>
          <w:rFonts w:eastAsiaTheme="minorHAnsi"/>
        </w:rPr>
        <w:t xml:space="preserve"> </w:t>
      </w:r>
      <w:r w:rsidRPr="00B22E59">
        <w:rPr>
          <w:rFonts w:eastAsiaTheme="minorHAnsi"/>
          <w:b/>
        </w:rPr>
        <w:t>65</w:t>
      </w:r>
      <w:r w:rsidRPr="00B22E59">
        <w:rPr>
          <w:rFonts w:eastAsiaTheme="minorHAnsi"/>
        </w:rPr>
        <w:t>, 158</w:t>
      </w:r>
      <w:r w:rsidR="00742A66" w:rsidRPr="00B22E59">
        <w:rPr>
          <w:rFonts w:eastAsiaTheme="minorHAnsi"/>
        </w:rPr>
        <w:t>2–1</w:t>
      </w:r>
      <w:r w:rsidRPr="00B22E59">
        <w:rPr>
          <w:rFonts w:eastAsiaTheme="minorHAnsi"/>
        </w:rPr>
        <w:t>603.</w:t>
      </w:r>
    </w:p>
    <w:p w14:paraId="426F89A1" w14:textId="681BEA0F" w:rsidR="00554FAB" w:rsidRPr="001E0AE1" w:rsidRDefault="00554FAB" w:rsidP="0015489F">
      <w:pPr>
        <w:pStyle w:val="ARIERRefs"/>
        <w:rPr>
          <w:rFonts w:eastAsiaTheme="minorHAnsi"/>
        </w:rPr>
      </w:pPr>
      <w:r w:rsidRPr="00B22E59">
        <w:rPr>
          <w:rFonts w:eastAsiaTheme="minorHAnsi"/>
        </w:rPr>
        <w:t>King, A.J., Humphries, P. and Lake, P.S. (2003</w:t>
      </w:r>
      <w:r w:rsidR="00CD0A41" w:rsidRPr="00B22E59">
        <w:rPr>
          <w:rFonts w:eastAsiaTheme="minorHAnsi"/>
        </w:rPr>
        <w:t>).</w:t>
      </w:r>
      <w:r w:rsidRPr="00B22E59">
        <w:rPr>
          <w:rFonts w:eastAsiaTheme="minorHAnsi"/>
        </w:rPr>
        <w:t xml:space="preserve"> Fish recruitment on floodplains: </w:t>
      </w:r>
      <w:r w:rsidR="001639FE" w:rsidRPr="00B22E59">
        <w:rPr>
          <w:rFonts w:eastAsiaTheme="minorHAnsi"/>
        </w:rPr>
        <w:t xml:space="preserve">the </w:t>
      </w:r>
      <w:r w:rsidRPr="00B22E59">
        <w:rPr>
          <w:rFonts w:eastAsiaTheme="minorHAnsi"/>
        </w:rPr>
        <w:t xml:space="preserve">roles of patterns of flooding and life history characteristics. </w:t>
      </w:r>
      <w:r w:rsidRPr="00B22E59">
        <w:rPr>
          <w:rFonts w:eastAsiaTheme="minorHAnsi"/>
          <w:i/>
          <w:iCs/>
        </w:rPr>
        <w:t>Canadian Journal of Fisheries and Aquatic Sciences</w:t>
      </w:r>
      <w:r w:rsidRPr="00B22E59">
        <w:rPr>
          <w:rFonts w:eastAsiaTheme="minorHAnsi"/>
        </w:rPr>
        <w:t xml:space="preserve"> </w:t>
      </w:r>
      <w:r w:rsidRPr="00B22E59">
        <w:rPr>
          <w:rFonts w:eastAsiaTheme="minorHAnsi"/>
          <w:b/>
        </w:rPr>
        <w:t>60</w:t>
      </w:r>
      <w:r w:rsidRPr="00B22E59">
        <w:rPr>
          <w:rFonts w:eastAsiaTheme="minorHAnsi"/>
        </w:rPr>
        <w:t>, 77</w:t>
      </w:r>
      <w:r w:rsidR="00742A66" w:rsidRPr="00B22E59">
        <w:rPr>
          <w:rFonts w:eastAsiaTheme="minorHAnsi"/>
        </w:rPr>
        <w:t>3–7</w:t>
      </w:r>
      <w:r w:rsidRPr="00B22E59">
        <w:rPr>
          <w:rFonts w:eastAsiaTheme="minorHAnsi"/>
        </w:rPr>
        <w:t>86.</w:t>
      </w:r>
    </w:p>
    <w:p w14:paraId="2CB7F28F" w14:textId="1D3E9453" w:rsidR="00554FAB" w:rsidRPr="001E0AE1" w:rsidRDefault="00554FAB" w:rsidP="0015489F">
      <w:pPr>
        <w:pStyle w:val="ARIERRefs"/>
        <w:rPr>
          <w:rFonts w:eastAsiaTheme="minorHAnsi"/>
        </w:rPr>
      </w:pPr>
      <w:r w:rsidRPr="00B22E59">
        <w:rPr>
          <w:rFonts w:eastAsiaTheme="minorHAnsi"/>
        </w:rPr>
        <w:t>King, A.J., Robertson, A.I. and Healy, M.R. (1997</w:t>
      </w:r>
      <w:r w:rsidR="00CD0A41" w:rsidRPr="00B22E59">
        <w:rPr>
          <w:rFonts w:eastAsiaTheme="minorHAnsi"/>
        </w:rPr>
        <w:t>).</w:t>
      </w:r>
      <w:r w:rsidRPr="00B22E59">
        <w:rPr>
          <w:rFonts w:eastAsiaTheme="minorHAnsi"/>
        </w:rPr>
        <w:t xml:space="preserve"> Experimental manipulations of the biomass of introduced </w:t>
      </w:r>
      <w:r w:rsidR="006D51A4" w:rsidRPr="00B22E59">
        <w:rPr>
          <w:rFonts w:eastAsiaTheme="minorHAnsi"/>
        </w:rPr>
        <w:t>C</w:t>
      </w:r>
      <w:r w:rsidRPr="00B22E59">
        <w:rPr>
          <w:rFonts w:eastAsiaTheme="minorHAnsi"/>
        </w:rPr>
        <w:t>arp (</w:t>
      </w:r>
      <w:r w:rsidRPr="00B22E59">
        <w:rPr>
          <w:rFonts w:eastAsiaTheme="minorHAnsi"/>
          <w:i/>
        </w:rPr>
        <w:t>Cyprinus carpio</w:t>
      </w:r>
      <w:r w:rsidRPr="00B22E59">
        <w:rPr>
          <w:rFonts w:eastAsiaTheme="minorHAnsi"/>
        </w:rPr>
        <w:t>) in billabongs. I. Impacts on water-column properties</w:t>
      </w:r>
      <w:r w:rsidRPr="00B22E59">
        <w:rPr>
          <w:rFonts w:eastAsiaTheme="minorHAnsi"/>
          <w:i/>
        </w:rPr>
        <w:t xml:space="preserve">. Marine and Freshwater Research </w:t>
      </w:r>
      <w:r w:rsidRPr="00B22E59">
        <w:rPr>
          <w:rFonts w:eastAsiaTheme="minorHAnsi"/>
          <w:b/>
        </w:rPr>
        <w:t>48</w:t>
      </w:r>
      <w:r w:rsidRPr="00B22E59">
        <w:rPr>
          <w:rFonts w:eastAsiaTheme="minorHAnsi"/>
        </w:rPr>
        <w:t>, 43</w:t>
      </w:r>
      <w:r w:rsidR="00742A66" w:rsidRPr="00B22E59">
        <w:rPr>
          <w:rFonts w:eastAsiaTheme="minorHAnsi"/>
        </w:rPr>
        <w:t>5–4</w:t>
      </w:r>
      <w:r w:rsidRPr="00B22E59">
        <w:rPr>
          <w:rFonts w:eastAsiaTheme="minorHAnsi"/>
        </w:rPr>
        <w:t>43.</w:t>
      </w:r>
    </w:p>
    <w:p w14:paraId="05E3BCB0" w14:textId="04CCF33F" w:rsidR="00554FAB" w:rsidRPr="001E0AE1" w:rsidRDefault="00554FAB" w:rsidP="0015489F">
      <w:pPr>
        <w:pStyle w:val="ARIERRefs"/>
        <w:rPr>
          <w:rFonts w:eastAsiaTheme="minorHAnsi"/>
        </w:rPr>
      </w:pPr>
      <w:r w:rsidRPr="00B22E59">
        <w:rPr>
          <w:rFonts w:eastAsiaTheme="minorHAnsi"/>
        </w:rPr>
        <w:t>King, A.J., Tonkin, Z. and Lieschke, J. (2012</w:t>
      </w:r>
      <w:r w:rsidR="00CD0A41" w:rsidRPr="00B22E59">
        <w:rPr>
          <w:rFonts w:eastAsiaTheme="minorHAnsi"/>
        </w:rPr>
        <w:t>).</w:t>
      </w:r>
      <w:r w:rsidRPr="00B22E59">
        <w:rPr>
          <w:rFonts w:eastAsiaTheme="minorHAnsi"/>
        </w:rPr>
        <w:t xml:space="preserve"> Short-term effects of a prolonged blackwater event on aquatic fauna in the Murray River, Australia: considerations for future events. </w:t>
      </w:r>
      <w:r w:rsidRPr="00B22E59">
        <w:rPr>
          <w:rFonts w:eastAsiaTheme="minorHAnsi"/>
          <w:i/>
          <w:iCs/>
        </w:rPr>
        <w:t>Marine and Freshwater Research</w:t>
      </w:r>
      <w:r w:rsidRPr="00B22E59">
        <w:rPr>
          <w:rFonts w:eastAsiaTheme="minorHAnsi"/>
        </w:rPr>
        <w:t xml:space="preserve"> </w:t>
      </w:r>
      <w:r w:rsidRPr="00B22E59">
        <w:rPr>
          <w:rFonts w:eastAsiaTheme="minorHAnsi"/>
          <w:b/>
          <w:bCs/>
        </w:rPr>
        <w:t>63</w:t>
      </w:r>
      <w:r w:rsidRPr="00B22E59">
        <w:rPr>
          <w:rFonts w:eastAsiaTheme="minorHAnsi"/>
          <w:bCs/>
        </w:rPr>
        <w:t>,</w:t>
      </w:r>
      <w:r w:rsidRPr="00B22E59">
        <w:rPr>
          <w:rFonts w:eastAsiaTheme="minorHAnsi"/>
        </w:rPr>
        <w:t xml:space="preserve"> 576–586.</w:t>
      </w:r>
    </w:p>
    <w:p w14:paraId="49F4E01A" w14:textId="459C691D" w:rsidR="00554FAB" w:rsidRPr="001E0AE1" w:rsidRDefault="00554FAB" w:rsidP="0015489F">
      <w:pPr>
        <w:pStyle w:val="ARIERRefs"/>
        <w:rPr>
          <w:snapToGrid w:val="0"/>
        </w:rPr>
      </w:pPr>
      <w:r w:rsidRPr="00B22E59">
        <w:rPr>
          <w:snapToGrid w:val="0"/>
        </w:rPr>
        <w:lastRenderedPageBreak/>
        <w:t>King, A.J., Tonkin, Z. and Mahoney, J. (2009</w:t>
      </w:r>
      <w:r w:rsidR="00CD0A41" w:rsidRPr="00B22E59">
        <w:rPr>
          <w:snapToGrid w:val="0"/>
        </w:rPr>
        <w:t>).</w:t>
      </w:r>
      <w:r w:rsidRPr="00B22E59">
        <w:rPr>
          <w:snapToGrid w:val="0"/>
        </w:rPr>
        <w:t xml:space="preserve"> Environmental flows enhance native fish spawning and recruitment in the Murray River, Australia. </w:t>
      </w:r>
      <w:r w:rsidRPr="00B22E59">
        <w:rPr>
          <w:i/>
          <w:iCs/>
          <w:snapToGrid w:val="0"/>
        </w:rPr>
        <w:t>Rivers Research and Applications</w:t>
      </w:r>
      <w:r w:rsidRPr="00B22E59">
        <w:rPr>
          <w:snapToGrid w:val="0"/>
        </w:rPr>
        <w:t xml:space="preserve"> </w:t>
      </w:r>
      <w:r w:rsidRPr="00B22E59">
        <w:rPr>
          <w:b/>
          <w:bCs/>
          <w:snapToGrid w:val="0"/>
        </w:rPr>
        <w:t>25</w:t>
      </w:r>
      <w:r w:rsidRPr="00B22E59">
        <w:rPr>
          <w:bCs/>
          <w:snapToGrid w:val="0"/>
        </w:rPr>
        <w:t>,</w:t>
      </w:r>
      <w:r w:rsidRPr="00B22E59">
        <w:rPr>
          <w:snapToGrid w:val="0"/>
        </w:rPr>
        <w:t xml:space="preserve"> 1205</w:t>
      </w:r>
      <w:r w:rsidRPr="00B22E59">
        <w:t>–</w:t>
      </w:r>
      <w:r w:rsidRPr="00B22E59">
        <w:rPr>
          <w:snapToGrid w:val="0"/>
        </w:rPr>
        <w:t>1218.</w:t>
      </w:r>
    </w:p>
    <w:p w14:paraId="69784AAD" w14:textId="1C796457" w:rsidR="00554FAB" w:rsidRPr="001E0AE1" w:rsidRDefault="00554FAB" w:rsidP="0015489F">
      <w:pPr>
        <w:pStyle w:val="ARIERRefs"/>
        <w:rPr>
          <w:rFonts w:eastAsiaTheme="minorHAnsi"/>
        </w:rPr>
      </w:pPr>
      <w:r w:rsidRPr="00B22E59">
        <w:rPr>
          <w:rFonts w:eastAsiaTheme="minorHAnsi"/>
        </w:rPr>
        <w:t>King, A.J., Ward, K. A., O’Connor, P., Green, D., Tonkin, Z. and Mahoney, J. (2010</w:t>
      </w:r>
      <w:r w:rsidR="00CD0A41" w:rsidRPr="00B22E59">
        <w:rPr>
          <w:rFonts w:eastAsiaTheme="minorHAnsi"/>
        </w:rPr>
        <w:t>).</w:t>
      </w:r>
      <w:r w:rsidRPr="00B22E59">
        <w:rPr>
          <w:rFonts w:eastAsiaTheme="minorHAnsi"/>
        </w:rPr>
        <w:t xml:space="preserve"> Adaptive management of an environmental watering event to enhance native fish spawning and recruitment. </w:t>
      </w:r>
      <w:r w:rsidRPr="00B22E59">
        <w:rPr>
          <w:rFonts w:eastAsiaTheme="minorHAnsi"/>
          <w:i/>
          <w:iCs/>
        </w:rPr>
        <w:t>Freshwater Biology</w:t>
      </w:r>
      <w:r w:rsidRPr="00B22E59">
        <w:rPr>
          <w:rFonts w:eastAsiaTheme="minorHAnsi"/>
        </w:rPr>
        <w:t xml:space="preserve"> </w:t>
      </w:r>
      <w:r w:rsidRPr="00B22E59">
        <w:rPr>
          <w:rFonts w:eastAsiaTheme="minorHAnsi"/>
          <w:b/>
          <w:bCs/>
        </w:rPr>
        <w:t>55</w:t>
      </w:r>
      <w:r w:rsidRPr="00B22E59">
        <w:rPr>
          <w:rFonts w:eastAsiaTheme="minorHAnsi"/>
          <w:bCs/>
        </w:rPr>
        <w:t xml:space="preserve">, </w:t>
      </w:r>
      <w:r w:rsidRPr="00B22E59">
        <w:rPr>
          <w:rFonts w:eastAsiaTheme="minorHAnsi"/>
        </w:rPr>
        <w:t>17–31.</w:t>
      </w:r>
    </w:p>
    <w:p w14:paraId="13441999" w14:textId="4657C337" w:rsidR="00554FAB" w:rsidRPr="001E0AE1" w:rsidRDefault="00554FAB" w:rsidP="0015489F">
      <w:pPr>
        <w:pStyle w:val="ARIERRefs"/>
      </w:pPr>
      <w:r w:rsidRPr="00B22E59">
        <w:t>Kingsford, R.T. and Auld, K.M. (2005</w:t>
      </w:r>
      <w:r w:rsidR="00CD0A41" w:rsidRPr="00B22E59">
        <w:t>).</w:t>
      </w:r>
      <w:r w:rsidRPr="00B22E59">
        <w:t xml:space="preserve"> Waterbird breeding and environmental flow management in the Macquarie Marshes, arid Australia. </w:t>
      </w:r>
      <w:r w:rsidRPr="00B22E59">
        <w:rPr>
          <w:i/>
        </w:rPr>
        <w:t>River</w:t>
      </w:r>
      <w:r w:rsidR="00EB398A">
        <w:rPr>
          <w:i/>
        </w:rPr>
        <w:t>s</w:t>
      </w:r>
      <w:r w:rsidR="001639FE" w:rsidRPr="00B22E59">
        <w:rPr>
          <w:i/>
        </w:rPr>
        <w:t xml:space="preserve"> R</w:t>
      </w:r>
      <w:r w:rsidRPr="00B22E59">
        <w:rPr>
          <w:i/>
        </w:rPr>
        <w:t xml:space="preserve">esearch and </w:t>
      </w:r>
      <w:r w:rsidR="001639FE" w:rsidRPr="00B22E59">
        <w:rPr>
          <w:i/>
        </w:rPr>
        <w:t>A</w:t>
      </w:r>
      <w:r w:rsidRPr="00B22E59">
        <w:rPr>
          <w:i/>
        </w:rPr>
        <w:t>pplications</w:t>
      </w:r>
      <w:r w:rsidRPr="00B22E59">
        <w:t xml:space="preserve"> </w:t>
      </w:r>
      <w:r w:rsidRPr="00B22E59">
        <w:rPr>
          <w:b/>
        </w:rPr>
        <w:t>21</w:t>
      </w:r>
      <w:r w:rsidRPr="00B22E59">
        <w:t>, 18</w:t>
      </w:r>
      <w:r w:rsidR="00742A66" w:rsidRPr="00B22E59">
        <w:t>7–2</w:t>
      </w:r>
      <w:r w:rsidRPr="00B22E59">
        <w:t>00. doi:10.1002/rra.840</w:t>
      </w:r>
    </w:p>
    <w:p w14:paraId="4DC21B68" w14:textId="6B72D3FA" w:rsidR="00554FAB" w:rsidRPr="001E0AE1" w:rsidRDefault="00554FAB" w:rsidP="0015489F">
      <w:pPr>
        <w:pStyle w:val="ARIERRefs"/>
        <w:rPr>
          <w:rFonts w:eastAsiaTheme="minorHAnsi"/>
        </w:rPr>
      </w:pPr>
      <w:r w:rsidRPr="00B22E59">
        <w:rPr>
          <w:rFonts w:eastAsiaTheme="minorHAnsi"/>
        </w:rPr>
        <w:t>Kingsford, R.T., Walker, K.F., Lester, R.E., Young, W.J., Fairweather, P.G., Sammut, J. and Geddes, M.C. (2011</w:t>
      </w:r>
      <w:r w:rsidR="00CD0A41" w:rsidRPr="00B22E59">
        <w:rPr>
          <w:rFonts w:eastAsiaTheme="minorHAnsi"/>
        </w:rPr>
        <w:t>).</w:t>
      </w:r>
      <w:r w:rsidRPr="00B22E59">
        <w:rPr>
          <w:rFonts w:eastAsiaTheme="minorHAnsi"/>
        </w:rPr>
        <w:t xml:space="preserve"> A Ramsar wetland in crisis – the Coorong, </w:t>
      </w:r>
      <w:r w:rsidR="006D51A4" w:rsidRPr="00B22E59">
        <w:rPr>
          <w:rFonts w:eastAsiaTheme="minorHAnsi"/>
        </w:rPr>
        <w:t>L</w:t>
      </w:r>
      <w:r w:rsidRPr="00B22E59">
        <w:rPr>
          <w:rFonts w:eastAsiaTheme="minorHAnsi"/>
        </w:rPr>
        <w:t xml:space="preserve">ower </w:t>
      </w:r>
      <w:r w:rsidR="006D51A4" w:rsidRPr="00B22E59">
        <w:rPr>
          <w:rFonts w:eastAsiaTheme="minorHAnsi"/>
        </w:rPr>
        <w:t>L</w:t>
      </w:r>
      <w:r w:rsidRPr="00B22E59">
        <w:rPr>
          <w:rFonts w:eastAsiaTheme="minorHAnsi"/>
        </w:rPr>
        <w:t xml:space="preserve">akes and the Murray mouth, Australia. </w:t>
      </w:r>
      <w:r w:rsidRPr="00B22E59">
        <w:rPr>
          <w:rFonts w:eastAsiaTheme="minorHAnsi"/>
          <w:i/>
        </w:rPr>
        <w:t>Marine and Freshwater Research</w:t>
      </w:r>
      <w:r w:rsidRPr="00B22E59">
        <w:rPr>
          <w:rFonts w:eastAsiaTheme="minorHAnsi"/>
        </w:rPr>
        <w:t xml:space="preserve"> </w:t>
      </w:r>
      <w:r w:rsidRPr="00B22E59">
        <w:rPr>
          <w:rFonts w:eastAsiaTheme="minorHAnsi"/>
          <w:b/>
          <w:bCs/>
        </w:rPr>
        <w:t>62</w:t>
      </w:r>
      <w:r w:rsidRPr="00B22E59">
        <w:rPr>
          <w:rFonts w:eastAsiaTheme="minorHAnsi"/>
          <w:bCs/>
        </w:rPr>
        <w:t>,</w:t>
      </w:r>
      <w:r w:rsidRPr="00B22E59">
        <w:rPr>
          <w:rFonts w:eastAsiaTheme="minorHAnsi"/>
        </w:rPr>
        <w:t xml:space="preserve"> 255–265.</w:t>
      </w:r>
    </w:p>
    <w:p w14:paraId="2E65BEA2" w14:textId="2F3B02D3" w:rsidR="00554FAB" w:rsidRPr="001E0AE1" w:rsidRDefault="00554FAB" w:rsidP="0015489F">
      <w:pPr>
        <w:pStyle w:val="ARIERRefs"/>
        <w:rPr>
          <w:rFonts w:eastAsiaTheme="minorHAnsi"/>
        </w:rPr>
      </w:pPr>
      <w:r w:rsidRPr="00B22E59">
        <w:rPr>
          <w:rFonts w:eastAsiaTheme="minorHAnsi"/>
        </w:rPr>
        <w:t>Koblitskaya, A.F. (1977</w:t>
      </w:r>
      <w:r w:rsidR="00CD0A41" w:rsidRPr="00B22E59">
        <w:rPr>
          <w:rFonts w:eastAsiaTheme="minorHAnsi"/>
        </w:rPr>
        <w:t>).</w:t>
      </w:r>
      <w:r w:rsidRPr="00B22E59">
        <w:rPr>
          <w:rFonts w:eastAsiaTheme="minorHAnsi"/>
        </w:rPr>
        <w:t xml:space="preserve"> The succession of spawning communities in the Volga Delta. </w:t>
      </w:r>
      <w:r w:rsidRPr="00B22E59">
        <w:rPr>
          <w:rFonts w:eastAsiaTheme="minorHAnsi"/>
          <w:i/>
          <w:shd w:val="clear" w:color="auto" w:fill="FFFFFF"/>
        </w:rPr>
        <w:t>Journal of Ichthyology</w:t>
      </w:r>
      <w:r w:rsidRPr="00B22E59">
        <w:rPr>
          <w:rFonts w:eastAsiaTheme="minorHAnsi"/>
        </w:rPr>
        <w:t xml:space="preserve"> </w:t>
      </w:r>
      <w:r w:rsidRPr="00B22E59">
        <w:rPr>
          <w:rFonts w:eastAsiaTheme="minorHAnsi"/>
          <w:b/>
        </w:rPr>
        <w:t>17</w:t>
      </w:r>
      <w:r w:rsidRPr="00B22E59">
        <w:rPr>
          <w:rFonts w:eastAsiaTheme="minorHAnsi"/>
        </w:rPr>
        <w:t>, 534–547.</w:t>
      </w:r>
    </w:p>
    <w:p w14:paraId="43D4B0C8" w14:textId="23E69D09" w:rsidR="00554FAB" w:rsidRPr="001E0AE1" w:rsidRDefault="00554FAB" w:rsidP="0015489F">
      <w:pPr>
        <w:pStyle w:val="ARIERRefs"/>
        <w:rPr>
          <w:rFonts w:eastAsiaTheme="minorHAnsi"/>
        </w:rPr>
      </w:pPr>
      <w:r w:rsidRPr="00B22E59">
        <w:rPr>
          <w:rFonts w:eastAsiaTheme="minorHAnsi"/>
        </w:rPr>
        <w:t>Koehn, J. (2001</w:t>
      </w:r>
      <w:r w:rsidR="00CD0A41" w:rsidRPr="00B22E59">
        <w:rPr>
          <w:rFonts w:eastAsiaTheme="minorHAnsi"/>
        </w:rPr>
        <w:t>).</w:t>
      </w:r>
      <w:r w:rsidRPr="00B22E59">
        <w:rPr>
          <w:rFonts w:eastAsiaTheme="minorHAnsi"/>
        </w:rPr>
        <w:t xml:space="preserve"> The impacts of weirs on fish. In</w:t>
      </w:r>
      <w:r w:rsidR="001639FE" w:rsidRPr="00B22E59">
        <w:rPr>
          <w:rFonts w:eastAsiaTheme="minorHAnsi"/>
        </w:rPr>
        <w:t>:</w:t>
      </w:r>
      <w:r w:rsidRPr="00B22E59">
        <w:rPr>
          <w:rFonts w:eastAsiaTheme="minorHAnsi"/>
        </w:rPr>
        <w:t xml:space="preserve"> </w:t>
      </w:r>
      <w:r w:rsidRPr="00B22E59">
        <w:rPr>
          <w:rFonts w:eastAsiaTheme="minorHAnsi"/>
          <w:i/>
        </w:rPr>
        <w:t>The Proceedings of The Way Forward on Weirs</w:t>
      </w:r>
      <w:r w:rsidR="001639FE" w:rsidRPr="00B22E59">
        <w:rPr>
          <w:rFonts w:eastAsiaTheme="minorHAnsi"/>
        </w:rPr>
        <w:t>, pp. 59–66</w:t>
      </w:r>
      <w:r w:rsidRPr="00B22E59">
        <w:rPr>
          <w:rFonts w:eastAsiaTheme="minorHAnsi"/>
          <w:i/>
        </w:rPr>
        <w:t>.</w:t>
      </w:r>
      <w:r w:rsidRPr="00B22E59">
        <w:rPr>
          <w:rFonts w:eastAsiaTheme="minorHAnsi"/>
        </w:rPr>
        <w:t xml:space="preserve"> Presented 1</w:t>
      </w:r>
      <w:r w:rsidR="00742A66" w:rsidRPr="00B22E59">
        <w:rPr>
          <w:rFonts w:eastAsiaTheme="minorHAnsi"/>
        </w:rPr>
        <w:t>8–1</w:t>
      </w:r>
      <w:r w:rsidRPr="00B22E59">
        <w:rPr>
          <w:rFonts w:eastAsiaTheme="minorHAnsi"/>
        </w:rPr>
        <w:t>9 August 2000 at the Centenary Lecture Theatre, Royal North Shore Hospital, St Leonards, NSW. Inland Rivers Network, Sydney</w:t>
      </w:r>
      <w:r w:rsidR="001639FE" w:rsidRPr="00B22E59">
        <w:rPr>
          <w:rFonts w:eastAsiaTheme="minorHAnsi"/>
        </w:rPr>
        <w:t>, NSW</w:t>
      </w:r>
    </w:p>
    <w:p w14:paraId="6A2A91F0" w14:textId="61232F12" w:rsidR="00554FAB" w:rsidRPr="001E0AE1" w:rsidRDefault="00554FAB" w:rsidP="0015489F">
      <w:pPr>
        <w:pStyle w:val="ARIERRefs"/>
        <w:rPr>
          <w:rFonts w:eastAsiaTheme="minorHAnsi"/>
        </w:rPr>
      </w:pPr>
      <w:r w:rsidRPr="00B22E59">
        <w:rPr>
          <w:rFonts w:eastAsiaTheme="minorHAnsi"/>
        </w:rPr>
        <w:t>Koehn, J. (2004</w:t>
      </w:r>
      <w:r w:rsidR="00CD0A41" w:rsidRPr="00B22E59">
        <w:rPr>
          <w:rFonts w:eastAsiaTheme="minorHAnsi"/>
        </w:rPr>
        <w:t>).</w:t>
      </w:r>
      <w:r w:rsidRPr="00B22E59">
        <w:rPr>
          <w:rFonts w:eastAsiaTheme="minorHAnsi"/>
        </w:rPr>
        <w:t xml:space="preserve"> Carp (</w:t>
      </w:r>
      <w:r w:rsidRPr="00B22E59">
        <w:rPr>
          <w:rFonts w:eastAsiaTheme="minorHAnsi"/>
          <w:i/>
        </w:rPr>
        <w:t>Cyprinus carpio</w:t>
      </w:r>
      <w:r w:rsidRPr="00B22E59">
        <w:rPr>
          <w:rFonts w:eastAsiaTheme="minorHAnsi"/>
        </w:rPr>
        <w:t xml:space="preserve">) as a powerful invader in Australian waterways. </w:t>
      </w:r>
      <w:r w:rsidRPr="00B22E59">
        <w:rPr>
          <w:rFonts w:eastAsiaTheme="minorHAnsi"/>
          <w:i/>
        </w:rPr>
        <w:t>Freshwater Biology</w:t>
      </w:r>
      <w:r w:rsidRPr="00B22E59">
        <w:rPr>
          <w:rFonts w:eastAsiaTheme="minorHAnsi"/>
        </w:rPr>
        <w:t xml:space="preserve"> </w:t>
      </w:r>
      <w:r w:rsidRPr="00B22E59">
        <w:rPr>
          <w:rFonts w:eastAsiaTheme="minorHAnsi"/>
          <w:b/>
        </w:rPr>
        <w:t>49</w:t>
      </w:r>
      <w:r w:rsidRPr="00B22E59">
        <w:rPr>
          <w:rFonts w:eastAsiaTheme="minorHAnsi"/>
        </w:rPr>
        <w:t>, 882–894.</w:t>
      </w:r>
    </w:p>
    <w:p w14:paraId="382240D6" w14:textId="4B75435A" w:rsidR="00554FAB" w:rsidRPr="001E0AE1" w:rsidRDefault="00554FAB" w:rsidP="0015489F">
      <w:pPr>
        <w:pStyle w:val="ARIERRefs"/>
        <w:rPr>
          <w:rFonts w:eastAsiaTheme="minorHAnsi"/>
        </w:rPr>
      </w:pPr>
      <w:r w:rsidRPr="00B22E59">
        <w:rPr>
          <w:rFonts w:eastAsiaTheme="minorHAnsi"/>
        </w:rPr>
        <w:t>Koehn, J.D. (201</w:t>
      </w:r>
      <w:r w:rsidR="00252A82">
        <w:rPr>
          <w:rFonts w:eastAsiaTheme="minorHAnsi"/>
        </w:rPr>
        <w:t>5</w:t>
      </w:r>
      <w:r w:rsidR="00CD0A41" w:rsidRPr="00B22E59">
        <w:rPr>
          <w:rFonts w:eastAsiaTheme="minorHAnsi"/>
        </w:rPr>
        <w:t>).</w:t>
      </w:r>
      <w:r w:rsidRPr="00B22E59">
        <w:rPr>
          <w:rFonts w:eastAsiaTheme="minorHAnsi"/>
        </w:rPr>
        <w:t xml:space="preserve"> Managing people, water, food and fish in the </w:t>
      </w:r>
      <w:r w:rsidR="00EC4D0B" w:rsidRPr="00B22E59">
        <w:rPr>
          <w:rFonts w:eastAsiaTheme="minorHAnsi"/>
        </w:rPr>
        <w:t>Murray–Darling Basin</w:t>
      </w:r>
      <w:r w:rsidRPr="00B22E59">
        <w:rPr>
          <w:rFonts w:eastAsiaTheme="minorHAnsi"/>
        </w:rPr>
        <w:t>, south</w:t>
      </w:r>
      <w:r w:rsidR="001639FE" w:rsidRPr="00B22E59">
        <w:rPr>
          <w:rFonts w:eastAsiaTheme="minorHAnsi"/>
        </w:rPr>
        <w:t>-</w:t>
      </w:r>
      <w:r w:rsidRPr="00B22E59">
        <w:rPr>
          <w:rFonts w:eastAsiaTheme="minorHAnsi"/>
        </w:rPr>
        <w:t xml:space="preserve">eastern Australia. </w:t>
      </w:r>
      <w:r w:rsidRPr="00B22E59">
        <w:rPr>
          <w:rFonts w:eastAsiaTheme="minorHAnsi"/>
          <w:i/>
          <w:iCs/>
        </w:rPr>
        <w:t xml:space="preserve">Fisheries Management and Ecology </w:t>
      </w:r>
      <w:r w:rsidR="001639FE" w:rsidRPr="00B22E59">
        <w:rPr>
          <w:rFonts w:eastAsiaTheme="minorHAnsi"/>
          <w:b/>
          <w:iCs/>
        </w:rPr>
        <w:t>22</w:t>
      </w:r>
      <w:r w:rsidR="001639FE" w:rsidRPr="00B22E59">
        <w:rPr>
          <w:rFonts w:eastAsiaTheme="minorHAnsi"/>
          <w:iCs/>
        </w:rPr>
        <w:t xml:space="preserve">, 25–32. </w:t>
      </w:r>
      <w:r w:rsidRPr="00B22E59">
        <w:rPr>
          <w:rFonts w:eastAsiaTheme="minorHAnsi"/>
        </w:rPr>
        <w:t>doi:10.1111/fme.12035</w:t>
      </w:r>
    </w:p>
    <w:p w14:paraId="42EC1D56" w14:textId="77777777" w:rsidR="00042C52" w:rsidRPr="007A0FD8" w:rsidRDefault="00042C52" w:rsidP="00042C52">
      <w:pPr>
        <w:pStyle w:val="ARIERRefs"/>
        <w:rPr>
          <w:rFonts w:eastAsiaTheme="minorHAnsi"/>
        </w:rPr>
      </w:pPr>
      <w:r w:rsidRPr="007A0FD8">
        <w:rPr>
          <w:rFonts w:eastAsiaTheme="minorHAnsi"/>
        </w:rPr>
        <w:t>Koehn</w:t>
      </w:r>
      <w:r>
        <w:rPr>
          <w:rFonts w:eastAsiaTheme="minorHAnsi"/>
        </w:rPr>
        <w:t>,</w:t>
      </w:r>
      <w:r w:rsidRPr="007A0FD8">
        <w:rPr>
          <w:rFonts w:eastAsiaTheme="minorHAnsi"/>
        </w:rPr>
        <w:t xml:space="preserve"> J.D. and Crook, D.A. (2013). Movements and migration. In</w:t>
      </w:r>
      <w:r>
        <w:rPr>
          <w:rFonts w:eastAsiaTheme="minorHAnsi"/>
        </w:rPr>
        <w:t>:</w:t>
      </w:r>
      <w:r w:rsidRPr="007A0FD8">
        <w:rPr>
          <w:rFonts w:eastAsiaTheme="minorHAnsi"/>
        </w:rPr>
        <w:t xml:space="preserve"> Humphries</w:t>
      </w:r>
      <w:r>
        <w:rPr>
          <w:rFonts w:eastAsiaTheme="minorHAnsi"/>
        </w:rPr>
        <w:t>,</w:t>
      </w:r>
      <w:r w:rsidRPr="00752576">
        <w:rPr>
          <w:rFonts w:eastAsiaTheme="minorHAnsi"/>
        </w:rPr>
        <w:t xml:space="preserve"> </w:t>
      </w:r>
      <w:r w:rsidRPr="007A0FD8">
        <w:rPr>
          <w:rFonts w:eastAsiaTheme="minorHAnsi"/>
        </w:rPr>
        <w:t>P. and Walker</w:t>
      </w:r>
      <w:r>
        <w:rPr>
          <w:rFonts w:eastAsiaTheme="minorHAnsi"/>
        </w:rPr>
        <w:t>,</w:t>
      </w:r>
      <w:r w:rsidRPr="00752576">
        <w:rPr>
          <w:rFonts w:eastAsiaTheme="minorHAnsi"/>
        </w:rPr>
        <w:t xml:space="preserve"> </w:t>
      </w:r>
      <w:r w:rsidRPr="007A0FD8">
        <w:rPr>
          <w:rFonts w:eastAsiaTheme="minorHAnsi"/>
        </w:rPr>
        <w:t xml:space="preserve">K. </w:t>
      </w:r>
      <w:r>
        <w:rPr>
          <w:rFonts w:eastAsiaTheme="minorHAnsi"/>
        </w:rPr>
        <w:t xml:space="preserve">(Eds.) </w:t>
      </w:r>
      <w:r w:rsidRPr="00752576">
        <w:rPr>
          <w:rFonts w:eastAsiaTheme="minorHAnsi"/>
          <w:i/>
        </w:rPr>
        <w:t>Ecology of Australian Freshwater Fishes</w:t>
      </w:r>
      <w:r>
        <w:rPr>
          <w:rFonts w:eastAsiaTheme="minorHAnsi"/>
        </w:rPr>
        <w:t>,</w:t>
      </w:r>
      <w:r w:rsidRPr="007A0FD8">
        <w:rPr>
          <w:rFonts w:eastAsiaTheme="minorHAnsi"/>
        </w:rPr>
        <w:t xml:space="preserve"> </w:t>
      </w:r>
      <w:r>
        <w:rPr>
          <w:rFonts w:eastAsiaTheme="minorHAnsi"/>
        </w:rPr>
        <w:t>p</w:t>
      </w:r>
      <w:r w:rsidRPr="007A0FD8">
        <w:rPr>
          <w:rFonts w:eastAsiaTheme="minorHAnsi"/>
        </w:rPr>
        <w:t>p. 105-128. CSIRO Publishing</w:t>
      </w:r>
      <w:r>
        <w:rPr>
          <w:rFonts w:eastAsiaTheme="minorHAnsi"/>
        </w:rPr>
        <w:t>,</w:t>
      </w:r>
      <w:r w:rsidRPr="007A0FD8">
        <w:rPr>
          <w:rFonts w:eastAsiaTheme="minorHAnsi"/>
        </w:rPr>
        <w:t xml:space="preserve"> </w:t>
      </w:r>
      <w:smartTag w:uri="urn:schemas-microsoft-com:office:smarttags" w:element="place">
        <w:smartTag w:uri="urn:schemas-microsoft-com:office:smarttags" w:element="City">
          <w:r w:rsidRPr="007A0FD8">
            <w:rPr>
              <w:rFonts w:eastAsiaTheme="minorHAnsi"/>
            </w:rPr>
            <w:t>Melbourne</w:t>
          </w:r>
        </w:smartTag>
      </w:smartTag>
      <w:r w:rsidRPr="007A0FD8">
        <w:rPr>
          <w:rFonts w:eastAsiaTheme="minorHAnsi"/>
        </w:rPr>
        <w:t>.</w:t>
      </w:r>
    </w:p>
    <w:p w14:paraId="419D4340" w14:textId="7D18BD83" w:rsidR="00554FAB" w:rsidRPr="001E0AE1" w:rsidRDefault="00554FAB" w:rsidP="0015489F">
      <w:pPr>
        <w:pStyle w:val="ARIERRefs"/>
        <w:rPr>
          <w:rFonts w:eastAsiaTheme="minorHAnsi"/>
        </w:rPr>
      </w:pPr>
      <w:r w:rsidRPr="00B22E59">
        <w:rPr>
          <w:rFonts w:eastAsiaTheme="minorHAnsi"/>
        </w:rPr>
        <w:t>Koehn, J., Brumley, A. and Gehrke, P. (2000</w:t>
      </w:r>
      <w:r w:rsidR="00CD0A41" w:rsidRPr="00B22E59">
        <w:rPr>
          <w:rFonts w:eastAsiaTheme="minorHAnsi"/>
        </w:rPr>
        <w:t>).</w:t>
      </w:r>
      <w:r w:rsidRPr="00B22E59">
        <w:rPr>
          <w:rFonts w:eastAsiaTheme="minorHAnsi"/>
        </w:rPr>
        <w:t xml:space="preserve"> </w:t>
      </w:r>
      <w:r w:rsidRPr="00B22E59">
        <w:rPr>
          <w:rFonts w:eastAsiaTheme="minorHAnsi"/>
          <w:i/>
        </w:rPr>
        <w:t xml:space="preserve">Managing the </w:t>
      </w:r>
      <w:r w:rsidR="001639FE" w:rsidRPr="00B22E59">
        <w:rPr>
          <w:rFonts w:eastAsiaTheme="minorHAnsi"/>
          <w:i/>
        </w:rPr>
        <w:t xml:space="preserve">impacts </w:t>
      </w:r>
      <w:r w:rsidRPr="00B22E59">
        <w:rPr>
          <w:rFonts w:eastAsiaTheme="minorHAnsi"/>
          <w:i/>
        </w:rPr>
        <w:t>of Carp</w:t>
      </w:r>
      <w:r w:rsidRPr="00B22E59">
        <w:rPr>
          <w:rFonts w:eastAsiaTheme="minorHAnsi"/>
        </w:rPr>
        <w:t>. Bureau of Rural Sciences</w:t>
      </w:r>
      <w:r w:rsidR="001639FE" w:rsidRPr="00B22E59">
        <w:rPr>
          <w:rFonts w:eastAsiaTheme="minorHAnsi"/>
        </w:rPr>
        <w:t xml:space="preserve">, </w:t>
      </w:r>
      <w:r w:rsidRPr="00B22E59">
        <w:rPr>
          <w:rFonts w:eastAsiaTheme="minorHAnsi"/>
        </w:rPr>
        <w:t xml:space="preserve">Department of Agriculture, Fisheries and Forestry, Canberra, </w:t>
      </w:r>
      <w:r w:rsidR="001639FE" w:rsidRPr="00B22E59">
        <w:rPr>
          <w:rFonts w:eastAsiaTheme="minorHAnsi"/>
        </w:rPr>
        <w:t>ACT</w:t>
      </w:r>
      <w:r w:rsidRPr="00B22E59">
        <w:rPr>
          <w:rFonts w:eastAsiaTheme="minorHAnsi"/>
        </w:rPr>
        <w:t>.</w:t>
      </w:r>
    </w:p>
    <w:p w14:paraId="61333FF1" w14:textId="392B5788" w:rsidR="00554FAB" w:rsidRPr="001E0AE1" w:rsidRDefault="00554FAB" w:rsidP="0015489F">
      <w:pPr>
        <w:pStyle w:val="ARIERRefs"/>
        <w:rPr>
          <w:rFonts w:eastAsiaTheme="minorHAnsi"/>
        </w:rPr>
      </w:pPr>
      <w:r w:rsidRPr="00B22E59">
        <w:rPr>
          <w:rFonts w:eastAsiaTheme="minorHAnsi"/>
        </w:rPr>
        <w:t>Koehn, J.D., Hobday, A.J., Pratchett, M.S. and Gillanders, B.M. (2011</w:t>
      </w:r>
      <w:r w:rsidR="00CD0A41" w:rsidRPr="00B22E59">
        <w:rPr>
          <w:rFonts w:eastAsiaTheme="minorHAnsi"/>
        </w:rPr>
        <w:t>).</w:t>
      </w:r>
      <w:r w:rsidRPr="00B22E59">
        <w:rPr>
          <w:rFonts w:eastAsiaTheme="minorHAnsi"/>
        </w:rPr>
        <w:t xml:space="preserve"> Climate change and Australian marine and freshwater environments, fishes and fisheries: synthesis and options for adaptation. </w:t>
      </w:r>
      <w:r w:rsidRPr="00B22E59">
        <w:rPr>
          <w:rFonts w:eastAsiaTheme="minorHAnsi"/>
          <w:i/>
          <w:iCs/>
        </w:rPr>
        <w:t xml:space="preserve">Marine and Freshwater Research </w:t>
      </w:r>
      <w:r w:rsidRPr="00B22E59">
        <w:rPr>
          <w:rFonts w:eastAsiaTheme="minorHAnsi"/>
          <w:b/>
        </w:rPr>
        <w:t>62</w:t>
      </w:r>
      <w:r w:rsidRPr="00B22E59">
        <w:rPr>
          <w:rFonts w:eastAsiaTheme="minorHAnsi"/>
        </w:rPr>
        <w:t>, 114</w:t>
      </w:r>
      <w:r w:rsidR="00742A66" w:rsidRPr="00B22E59">
        <w:rPr>
          <w:rFonts w:eastAsiaTheme="minorHAnsi"/>
        </w:rPr>
        <w:t>8–1</w:t>
      </w:r>
      <w:r w:rsidRPr="00B22E59">
        <w:rPr>
          <w:rFonts w:eastAsiaTheme="minorHAnsi"/>
        </w:rPr>
        <w:t>164.</w:t>
      </w:r>
    </w:p>
    <w:p w14:paraId="7854E851" w14:textId="77777777" w:rsidR="00042C52" w:rsidRPr="007A0FD8" w:rsidRDefault="00042C52" w:rsidP="00042C52">
      <w:pPr>
        <w:pStyle w:val="ARIERRefs"/>
        <w:rPr>
          <w:rFonts w:eastAsiaTheme="minorHAnsi"/>
        </w:rPr>
      </w:pPr>
      <w:r w:rsidRPr="007A0FD8">
        <w:rPr>
          <w:rFonts w:eastAsiaTheme="minorHAnsi"/>
        </w:rPr>
        <w:t>Koehn</w:t>
      </w:r>
      <w:r>
        <w:rPr>
          <w:rFonts w:eastAsiaTheme="minorHAnsi"/>
        </w:rPr>
        <w:t>,</w:t>
      </w:r>
      <w:r w:rsidRPr="007A0FD8">
        <w:rPr>
          <w:rFonts w:eastAsiaTheme="minorHAnsi"/>
        </w:rPr>
        <w:t xml:space="preserve"> J.D. and Kennard, M.J. (2013). Habitats. In</w:t>
      </w:r>
      <w:r>
        <w:rPr>
          <w:rFonts w:eastAsiaTheme="minorHAnsi"/>
        </w:rPr>
        <w:t>:</w:t>
      </w:r>
      <w:r w:rsidRPr="007A0FD8">
        <w:rPr>
          <w:rFonts w:eastAsiaTheme="minorHAnsi"/>
        </w:rPr>
        <w:t xml:space="preserve"> Humphries</w:t>
      </w:r>
      <w:r>
        <w:rPr>
          <w:rFonts w:eastAsiaTheme="minorHAnsi"/>
        </w:rPr>
        <w:t>,</w:t>
      </w:r>
      <w:r w:rsidRPr="00752576">
        <w:rPr>
          <w:rFonts w:eastAsiaTheme="minorHAnsi"/>
        </w:rPr>
        <w:t xml:space="preserve"> </w:t>
      </w:r>
      <w:r w:rsidRPr="007A0FD8">
        <w:rPr>
          <w:rFonts w:eastAsiaTheme="minorHAnsi"/>
        </w:rPr>
        <w:t>P. and Walker</w:t>
      </w:r>
      <w:r>
        <w:rPr>
          <w:rFonts w:eastAsiaTheme="minorHAnsi"/>
        </w:rPr>
        <w:t>,</w:t>
      </w:r>
      <w:r w:rsidRPr="00752576">
        <w:rPr>
          <w:rFonts w:eastAsiaTheme="minorHAnsi"/>
        </w:rPr>
        <w:t xml:space="preserve"> </w:t>
      </w:r>
      <w:r w:rsidRPr="007A0FD8">
        <w:rPr>
          <w:rFonts w:eastAsiaTheme="minorHAnsi"/>
        </w:rPr>
        <w:t xml:space="preserve">K. </w:t>
      </w:r>
      <w:r>
        <w:rPr>
          <w:rFonts w:eastAsiaTheme="minorHAnsi"/>
        </w:rPr>
        <w:t xml:space="preserve">(Eds.) </w:t>
      </w:r>
      <w:r w:rsidRPr="00752576">
        <w:rPr>
          <w:rFonts w:eastAsiaTheme="minorHAnsi"/>
          <w:i/>
        </w:rPr>
        <w:t>Ecology of Australian Freshwater Fishes</w:t>
      </w:r>
      <w:r>
        <w:rPr>
          <w:rFonts w:eastAsiaTheme="minorHAnsi"/>
        </w:rPr>
        <w:t>,</w:t>
      </w:r>
      <w:r w:rsidRPr="007A0FD8">
        <w:rPr>
          <w:rFonts w:eastAsiaTheme="minorHAnsi"/>
        </w:rPr>
        <w:t xml:space="preserve"> </w:t>
      </w:r>
      <w:r>
        <w:rPr>
          <w:rFonts w:eastAsiaTheme="minorHAnsi"/>
        </w:rPr>
        <w:t>p</w:t>
      </w:r>
      <w:r w:rsidRPr="007A0FD8">
        <w:rPr>
          <w:rFonts w:eastAsiaTheme="minorHAnsi"/>
        </w:rPr>
        <w:t>p. 81-104. CSIRO Publishing</w:t>
      </w:r>
      <w:r>
        <w:rPr>
          <w:rFonts w:eastAsiaTheme="minorHAnsi"/>
        </w:rPr>
        <w:t>,</w:t>
      </w:r>
      <w:r w:rsidRPr="007A0FD8">
        <w:rPr>
          <w:rFonts w:eastAsiaTheme="minorHAnsi"/>
        </w:rPr>
        <w:t xml:space="preserve"> </w:t>
      </w:r>
      <w:smartTag w:uri="urn:schemas-microsoft-com:office:smarttags" w:element="place">
        <w:smartTag w:uri="urn:schemas-microsoft-com:office:smarttags" w:element="City">
          <w:r w:rsidRPr="007A0FD8">
            <w:rPr>
              <w:rFonts w:eastAsiaTheme="minorHAnsi"/>
            </w:rPr>
            <w:t>Melbourne</w:t>
          </w:r>
        </w:smartTag>
      </w:smartTag>
      <w:r w:rsidRPr="007A0FD8">
        <w:rPr>
          <w:rFonts w:eastAsiaTheme="minorHAnsi"/>
        </w:rPr>
        <w:t xml:space="preserve">. </w:t>
      </w:r>
    </w:p>
    <w:p w14:paraId="6B5CDCD2" w14:textId="0EB8F5EE" w:rsidR="00554FAB" w:rsidRPr="00B22E59" w:rsidRDefault="00554FAB" w:rsidP="0015489F">
      <w:pPr>
        <w:pStyle w:val="ARIERRefs"/>
        <w:rPr>
          <w:rFonts w:eastAsia="Calibri"/>
          <w:bCs/>
        </w:rPr>
      </w:pPr>
      <w:r w:rsidRPr="00B22E59">
        <w:rPr>
          <w:rFonts w:eastAsia="Calibri"/>
        </w:rPr>
        <w:t xml:space="preserve">Koehn, J.D., </w:t>
      </w:r>
      <w:r w:rsidRPr="00B22E59">
        <w:rPr>
          <w:rFonts w:eastAsiaTheme="minorHAnsi"/>
        </w:rPr>
        <w:t>King,</w:t>
      </w:r>
      <w:r w:rsidRPr="00B22E59">
        <w:rPr>
          <w:rFonts w:eastAsiaTheme="minorHAnsi"/>
          <w:vertAlign w:val="superscript"/>
        </w:rPr>
        <w:t xml:space="preserve"> </w:t>
      </w:r>
      <w:r w:rsidRPr="00B22E59">
        <w:rPr>
          <w:rFonts w:eastAsiaTheme="minorHAnsi"/>
        </w:rPr>
        <w:t>A.J., Beesley,</w:t>
      </w:r>
      <w:r w:rsidRPr="00B22E59">
        <w:rPr>
          <w:rFonts w:eastAsiaTheme="minorHAnsi"/>
          <w:vertAlign w:val="superscript"/>
        </w:rPr>
        <w:t xml:space="preserve"> </w:t>
      </w:r>
      <w:r w:rsidRPr="00B22E59">
        <w:rPr>
          <w:rFonts w:eastAsiaTheme="minorHAnsi"/>
        </w:rPr>
        <w:t>L., Copeland, C., Zampatti,</w:t>
      </w:r>
      <w:r w:rsidRPr="00B22E59">
        <w:rPr>
          <w:rFonts w:eastAsiaTheme="minorHAnsi"/>
          <w:vertAlign w:val="superscript"/>
        </w:rPr>
        <w:t xml:space="preserve"> </w:t>
      </w:r>
      <w:r w:rsidRPr="00B22E59">
        <w:rPr>
          <w:rFonts w:eastAsiaTheme="minorHAnsi"/>
        </w:rPr>
        <w:t>B. and Mallen-Cooper,</w:t>
      </w:r>
      <w:r w:rsidRPr="00B22E59">
        <w:rPr>
          <w:rFonts w:eastAsiaTheme="minorHAnsi"/>
          <w:vertAlign w:val="superscript"/>
        </w:rPr>
        <w:t xml:space="preserve"> </w:t>
      </w:r>
      <w:r w:rsidRPr="00B22E59">
        <w:rPr>
          <w:rFonts w:eastAsia="Calibri"/>
        </w:rPr>
        <w:t>M. (2014a</w:t>
      </w:r>
      <w:r w:rsidR="00CD0A41" w:rsidRPr="00B22E59">
        <w:rPr>
          <w:rFonts w:eastAsia="Calibri"/>
        </w:rPr>
        <w:t>).</w:t>
      </w:r>
      <w:r w:rsidRPr="00B22E59">
        <w:rPr>
          <w:rFonts w:eastAsia="Calibri"/>
        </w:rPr>
        <w:t xml:space="preserve"> </w:t>
      </w:r>
      <w:r w:rsidRPr="00B22E59">
        <w:rPr>
          <w:rFonts w:eastAsia="Calibri"/>
          <w:bCs/>
        </w:rPr>
        <w:t xml:space="preserve">Flows for native fish in the </w:t>
      </w:r>
      <w:r w:rsidR="00EC4D0B" w:rsidRPr="00B22E59">
        <w:rPr>
          <w:rFonts w:eastAsia="Calibri"/>
          <w:bCs/>
        </w:rPr>
        <w:t>Murray–Darling Basin</w:t>
      </w:r>
      <w:r w:rsidRPr="00B22E59">
        <w:rPr>
          <w:rFonts w:eastAsia="Calibri"/>
          <w:bCs/>
        </w:rPr>
        <w:t xml:space="preserve">: lessons and considerations for future management. </w:t>
      </w:r>
      <w:r w:rsidRPr="00B22E59">
        <w:rPr>
          <w:rFonts w:eastAsia="Calibri"/>
          <w:bCs/>
          <w:i/>
        </w:rPr>
        <w:t>Ecological Management and Restoration</w:t>
      </w:r>
      <w:r w:rsidRPr="00B22E59">
        <w:rPr>
          <w:rFonts w:eastAsia="Calibri"/>
          <w:bCs/>
        </w:rPr>
        <w:t xml:space="preserve"> </w:t>
      </w:r>
      <w:r w:rsidRPr="00B22E59">
        <w:rPr>
          <w:rFonts w:eastAsia="Calibri"/>
          <w:b/>
          <w:bCs/>
        </w:rPr>
        <w:t>15</w:t>
      </w:r>
      <w:r w:rsidRPr="00B22E59">
        <w:rPr>
          <w:rFonts w:eastAsia="Calibri"/>
          <w:bCs/>
        </w:rPr>
        <w:t xml:space="preserve"> (S1), 4</w:t>
      </w:r>
      <w:r w:rsidR="00742A66" w:rsidRPr="00B22E59">
        <w:rPr>
          <w:rFonts w:eastAsia="Calibri"/>
          <w:bCs/>
        </w:rPr>
        <w:t>0–5</w:t>
      </w:r>
      <w:r w:rsidRPr="00B22E59">
        <w:rPr>
          <w:rFonts w:eastAsia="Calibri"/>
          <w:bCs/>
        </w:rPr>
        <w:t>0.</w:t>
      </w:r>
    </w:p>
    <w:p w14:paraId="1118D6C9" w14:textId="228F8A24" w:rsidR="00554FAB" w:rsidRPr="001E0AE1" w:rsidRDefault="00554FAB" w:rsidP="0015489F">
      <w:pPr>
        <w:pStyle w:val="ARIERRefs"/>
      </w:pPr>
      <w:r w:rsidRPr="00B22E59">
        <w:t>Koehn, J.D. and Lintermans</w:t>
      </w:r>
      <w:r w:rsidR="00607AC6" w:rsidRPr="00B22E59">
        <w:t>,</w:t>
      </w:r>
      <w:r w:rsidRPr="00B22E59">
        <w:t xml:space="preserve"> M. (2012</w:t>
      </w:r>
      <w:r w:rsidR="00CD0A41" w:rsidRPr="00B22E59">
        <w:t>).</w:t>
      </w:r>
      <w:r w:rsidRPr="00B22E59">
        <w:t xml:space="preserve"> A strategy to rehabilitate fishes of the </w:t>
      </w:r>
      <w:r w:rsidR="00EC4D0B" w:rsidRPr="00B22E59">
        <w:t>Murray–Darling Basin</w:t>
      </w:r>
      <w:r w:rsidRPr="00B22E59">
        <w:t xml:space="preserve">, south-eastern Australia. </w:t>
      </w:r>
      <w:r w:rsidRPr="00B22E59">
        <w:rPr>
          <w:i/>
          <w:iCs/>
        </w:rPr>
        <w:t>Endangered Species Research</w:t>
      </w:r>
      <w:r w:rsidRPr="00B22E59">
        <w:t xml:space="preserve"> </w:t>
      </w:r>
      <w:r w:rsidRPr="00B22E59">
        <w:rPr>
          <w:b/>
          <w:bCs/>
        </w:rPr>
        <w:t>16</w:t>
      </w:r>
      <w:r w:rsidRPr="00B22E59">
        <w:rPr>
          <w:bCs/>
        </w:rPr>
        <w:t>,</w:t>
      </w:r>
      <w:r w:rsidRPr="00B22E59">
        <w:t xml:space="preserve"> 165–181.</w:t>
      </w:r>
    </w:p>
    <w:p w14:paraId="40751407" w14:textId="18E090B2" w:rsidR="00554FAB" w:rsidRPr="00B22E59" w:rsidRDefault="00554FAB" w:rsidP="0015489F">
      <w:pPr>
        <w:pStyle w:val="ARIERRefs"/>
        <w:rPr>
          <w:rFonts w:eastAsia="Calibri"/>
          <w:bCs/>
        </w:rPr>
      </w:pPr>
      <w:r w:rsidRPr="00B22E59">
        <w:t>Koehn, J.D., Lintermans, M. and Copeland, C. (2014b</w:t>
      </w:r>
      <w:r w:rsidR="00CD0A41" w:rsidRPr="00B22E59">
        <w:t>).</w:t>
      </w:r>
      <w:r w:rsidRPr="00B22E59">
        <w:t xml:space="preserve"> Laying the foundations for fish recovery: </w:t>
      </w:r>
      <w:r w:rsidR="00607AC6" w:rsidRPr="00B22E59">
        <w:t xml:space="preserve">the </w:t>
      </w:r>
      <w:r w:rsidRPr="00B22E59">
        <w:t xml:space="preserve">first 10 years of the </w:t>
      </w:r>
      <w:r w:rsidRPr="00B22E59">
        <w:rPr>
          <w:i/>
        </w:rPr>
        <w:t>Native Fish Strategy</w:t>
      </w:r>
      <w:r w:rsidRPr="00B22E59">
        <w:t xml:space="preserve"> for the </w:t>
      </w:r>
      <w:r w:rsidR="00EC4D0B" w:rsidRPr="00B22E59">
        <w:t>Murray–Darling Basin</w:t>
      </w:r>
      <w:r w:rsidRPr="00B22E59">
        <w:t>, Australia.</w:t>
      </w:r>
      <w:r w:rsidRPr="00B22E59">
        <w:rPr>
          <w:rFonts w:eastAsia="Calibri"/>
          <w:bCs/>
          <w:i/>
        </w:rPr>
        <w:t xml:space="preserve"> Ecological Management and Restoration</w:t>
      </w:r>
      <w:r w:rsidRPr="00B22E59">
        <w:rPr>
          <w:rFonts w:eastAsia="Calibri"/>
          <w:bCs/>
        </w:rPr>
        <w:t xml:space="preserve"> </w:t>
      </w:r>
      <w:r w:rsidRPr="00B22E59">
        <w:rPr>
          <w:rFonts w:eastAsia="Calibri"/>
          <w:b/>
          <w:bCs/>
        </w:rPr>
        <w:t>15</w:t>
      </w:r>
      <w:r w:rsidRPr="00B22E59">
        <w:rPr>
          <w:rFonts w:eastAsia="Calibri"/>
          <w:bCs/>
        </w:rPr>
        <w:t xml:space="preserve"> (S1), </w:t>
      </w:r>
      <w:r w:rsidR="00742A66" w:rsidRPr="00B22E59">
        <w:rPr>
          <w:rFonts w:eastAsia="Calibri"/>
          <w:bCs/>
        </w:rPr>
        <w:t>3–1</w:t>
      </w:r>
      <w:r w:rsidRPr="00B22E59">
        <w:rPr>
          <w:rFonts w:eastAsia="Calibri"/>
          <w:bCs/>
        </w:rPr>
        <w:t>2.</w:t>
      </w:r>
    </w:p>
    <w:p w14:paraId="73F79186" w14:textId="151B716A" w:rsidR="00554FAB" w:rsidRPr="001E0AE1" w:rsidRDefault="00554FAB" w:rsidP="0015489F">
      <w:pPr>
        <w:pStyle w:val="ARIERRefs"/>
      </w:pPr>
      <w:r w:rsidRPr="00B22E59">
        <w:t>Koehn, J.D. and MacKenzie, R.F. (2004</w:t>
      </w:r>
      <w:r w:rsidR="00CD0A41" w:rsidRPr="00B22E59">
        <w:t>).</w:t>
      </w:r>
      <w:r w:rsidRPr="00B22E59">
        <w:t xml:space="preserve"> Priority management actions for alien freshwater fish species in Australia. </w:t>
      </w:r>
      <w:r w:rsidRPr="00B22E59">
        <w:rPr>
          <w:i/>
        </w:rPr>
        <w:t>New Zealand Journal of Marine and Freshwater Research</w:t>
      </w:r>
      <w:r w:rsidRPr="00B22E59">
        <w:t xml:space="preserve"> </w:t>
      </w:r>
      <w:r w:rsidRPr="00B22E59">
        <w:rPr>
          <w:b/>
        </w:rPr>
        <w:t>38</w:t>
      </w:r>
      <w:r w:rsidRPr="00B22E59">
        <w:t>, 45</w:t>
      </w:r>
      <w:r w:rsidR="00742A66" w:rsidRPr="00B22E59">
        <w:t>7–4</w:t>
      </w:r>
      <w:r w:rsidRPr="00B22E59">
        <w:t>72.</w:t>
      </w:r>
    </w:p>
    <w:p w14:paraId="5FBBA251" w14:textId="4C512885" w:rsidR="00554FAB" w:rsidRPr="001E0AE1" w:rsidRDefault="00554FAB" w:rsidP="0015489F">
      <w:pPr>
        <w:pStyle w:val="ARIERRefs"/>
      </w:pPr>
      <w:r w:rsidRPr="00B22E59">
        <w:t>Koehn, J.D. and Nicol, S.J. (1998</w:t>
      </w:r>
      <w:r w:rsidR="00CD0A41" w:rsidRPr="00B22E59">
        <w:t>).</w:t>
      </w:r>
      <w:r w:rsidRPr="00B22E59">
        <w:t xml:space="preserve"> Habitat and movement requirements of fish. In</w:t>
      </w:r>
      <w:r w:rsidR="00607AC6" w:rsidRPr="00B22E59">
        <w:t>:</w:t>
      </w:r>
      <w:r w:rsidRPr="00B22E59">
        <w:t xml:space="preserve"> Banens, R.J. and Lehane, R. (</w:t>
      </w:r>
      <w:r w:rsidR="00607AC6" w:rsidRPr="00B22E59">
        <w:t>Eds</w:t>
      </w:r>
      <w:r w:rsidRPr="00B22E59">
        <w:t>)</w:t>
      </w:r>
      <w:r w:rsidRPr="00B22E59">
        <w:rPr>
          <w:i/>
        </w:rPr>
        <w:t xml:space="preserve"> 1996 Riverine Environment Research Forum</w:t>
      </w:r>
      <w:r w:rsidR="00607AC6" w:rsidRPr="00B22E59">
        <w:t xml:space="preserve">, </w:t>
      </w:r>
      <w:r w:rsidR="00ED4FBA" w:rsidRPr="00ED4FBA">
        <w:rPr>
          <w:i/>
        </w:rPr>
        <w:t xml:space="preserve">Proceedings of the </w:t>
      </w:r>
      <w:r w:rsidR="00ED4FBA" w:rsidRPr="00ED4FBA">
        <w:rPr>
          <w:i/>
        </w:rPr>
        <w:lastRenderedPageBreak/>
        <w:t>Inaugural Riverine Environment Research Forum, Brisbane, October 1996</w:t>
      </w:r>
      <w:r w:rsidR="00ED4FBA">
        <w:rPr>
          <w:i/>
        </w:rPr>
        <w:t xml:space="preserve">, </w:t>
      </w:r>
      <w:r w:rsidR="00607AC6" w:rsidRPr="00B22E59">
        <w:t xml:space="preserve">pp. 1–6. </w:t>
      </w:r>
      <w:r w:rsidR="00EC4D0B" w:rsidRPr="00B22E59">
        <w:t>Murray–Darling Basin</w:t>
      </w:r>
      <w:r w:rsidRPr="00B22E59">
        <w:t xml:space="preserve"> Commission</w:t>
      </w:r>
      <w:r w:rsidR="00607AC6" w:rsidRPr="00B22E59">
        <w:t>, Canberra, ACT</w:t>
      </w:r>
      <w:r w:rsidRPr="00B22E59">
        <w:t>.</w:t>
      </w:r>
    </w:p>
    <w:p w14:paraId="37AADD1E" w14:textId="6F2324C6" w:rsidR="00554FAB" w:rsidRPr="001E0AE1" w:rsidRDefault="00554FAB" w:rsidP="0015489F">
      <w:pPr>
        <w:pStyle w:val="ARIERRefs"/>
      </w:pPr>
      <w:r w:rsidRPr="00B22E59">
        <w:t>Koehn, J.D. and Nicol, S.J. (201</w:t>
      </w:r>
      <w:r w:rsidRPr="00B22E59">
        <w:rPr>
          <w:color w:val="000000" w:themeColor="text1"/>
        </w:rPr>
        <w:t>4</w:t>
      </w:r>
      <w:r w:rsidR="00CD0A41" w:rsidRPr="00B22E59">
        <w:t>).</w:t>
      </w:r>
      <w:r w:rsidRPr="00B22E59">
        <w:t xml:space="preserve"> Comparative habitat use by large riverine fishes. </w:t>
      </w:r>
      <w:r w:rsidRPr="00B22E59">
        <w:rPr>
          <w:i/>
        </w:rPr>
        <w:t xml:space="preserve">Marine and Freshwater Research </w:t>
      </w:r>
      <w:r w:rsidRPr="00B22E59">
        <w:rPr>
          <w:b/>
        </w:rPr>
        <w:t>65</w:t>
      </w:r>
      <w:r w:rsidRPr="00B22E59">
        <w:t>, 16</w:t>
      </w:r>
      <w:r w:rsidR="00742A66" w:rsidRPr="00B22E59">
        <w:t>4–1</w:t>
      </w:r>
      <w:r w:rsidRPr="00B22E59">
        <w:t>74.</w:t>
      </w:r>
    </w:p>
    <w:p w14:paraId="3F893056" w14:textId="011A09A6" w:rsidR="00554FAB" w:rsidRPr="00B22E59" w:rsidRDefault="00554FAB" w:rsidP="0015489F">
      <w:pPr>
        <w:pStyle w:val="ARIERRefs"/>
      </w:pPr>
      <w:r w:rsidRPr="00B22E59">
        <w:t>Koehn</w:t>
      </w:r>
      <w:r w:rsidR="00ED4FBA">
        <w:t>,</w:t>
      </w:r>
      <w:r w:rsidRPr="00B22E59">
        <w:t xml:space="preserve"> J.D. and Nicol, S.J. (in press</w:t>
      </w:r>
      <w:r w:rsidR="00252A82">
        <w:t>)</w:t>
      </w:r>
      <w:r w:rsidRPr="00B22E59">
        <w:t xml:space="preserve"> Comparative movements of four large fish species in a lowland river. </w:t>
      </w:r>
      <w:r w:rsidRPr="00B22E59">
        <w:rPr>
          <w:i/>
        </w:rPr>
        <w:t>Journal of Fish Biolog</w:t>
      </w:r>
      <w:r w:rsidR="00F84926" w:rsidRPr="00B22E59">
        <w:rPr>
          <w:i/>
        </w:rPr>
        <w:t>y</w:t>
      </w:r>
    </w:p>
    <w:p w14:paraId="3D73B4C5" w14:textId="68272A1D" w:rsidR="00554FAB" w:rsidRPr="001E0AE1" w:rsidRDefault="00554FAB" w:rsidP="0015489F">
      <w:pPr>
        <w:pStyle w:val="ARIERRefs"/>
      </w:pPr>
      <w:r w:rsidRPr="00B22E59">
        <w:t xml:space="preserve">Koehn, J.D. and </w:t>
      </w:r>
      <w:r w:rsidR="00BC2114" w:rsidRPr="00B22E59">
        <w:t>O</w:t>
      </w:r>
      <w:r w:rsidR="00BC2114">
        <w:t>’</w:t>
      </w:r>
      <w:r w:rsidR="00BC2114" w:rsidRPr="00B22E59">
        <w:t>Connor</w:t>
      </w:r>
      <w:r w:rsidRPr="00B22E59">
        <w:t>, W.G. (1990</w:t>
      </w:r>
      <w:r w:rsidR="00CD0A41" w:rsidRPr="00B22E59">
        <w:t>).</w:t>
      </w:r>
      <w:r w:rsidRPr="00B22E59">
        <w:t xml:space="preserve"> </w:t>
      </w:r>
      <w:r w:rsidRPr="00B22E59">
        <w:rPr>
          <w:i/>
        </w:rPr>
        <w:t>Biological Information for Management of Native Freshwater Fish in Victoria</w:t>
      </w:r>
      <w:r w:rsidRPr="00B22E59">
        <w:t xml:space="preserve">. </w:t>
      </w:r>
      <w:r w:rsidR="00F84926" w:rsidRPr="00B22E59">
        <w:t xml:space="preserve">Victorian </w:t>
      </w:r>
      <w:r w:rsidRPr="00B22E59">
        <w:t xml:space="preserve">Government </w:t>
      </w:r>
      <w:r w:rsidR="00F84926" w:rsidRPr="00B22E59">
        <w:t>Printing Office</w:t>
      </w:r>
      <w:r w:rsidRPr="00B22E59">
        <w:t>, Melbourne</w:t>
      </w:r>
      <w:r w:rsidR="00F84926" w:rsidRPr="00B22E59">
        <w:t>, Victoria</w:t>
      </w:r>
      <w:r w:rsidRPr="00B22E59">
        <w:t>.</w:t>
      </w:r>
    </w:p>
    <w:p w14:paraId="3CF52BD5" w14:textId="5EF0D243" w:rsidR="00554FAB" w:rsidRPr="001E0AE1" w:rsidRDefault="00554FAB" w:rsidP="0015489F">
      <w:pPr>
        <w:pStyle w:val="ARIERRefs"/>
      </w:pPr>
      <w:r w:rsidRPr="00B22E59">
        <w:t>Koehn, J., Stuart, I., Bamford, H., Bice, C., Hodges, K., Jackson, P., Lieschke, J., Lovett, S., Mallen-Cooper, M., Raadik, T., Thiem, J., Todd, C., Tonkin, Z. and Zampatti, B. (2014</w:t>
      </w:r>
      <w:r w:rsidR="00252A82" w:rsidRPr="00252A82">
        <w:rPr>
          <w:rStyle w:val="CommentReference"/>
          <w:rFonts w:ascii="Calibri" w:hAnsi="Calibri" w:cs="Times New Roman"/>
          <w:noProof w:val="0"/>
          <w:sz w:val="22"/>
          <w:szCs w:val="22"/>
        </w:rPr>
        <w:t>c)</w:t>
      </w:r>
      <w:r w:rsidR="00ED4FBA">
        <w:rPr>
          <w:rStyle w:val="CommentReference"/>
          <w:rFonts w:ascii="Calibri" w:hAnsi="Calibri" w:cs="Times New Roman"/>
          <w:noProof w:val="0"/>
          <w:sz w:val="22"/>
          <w:szCs w:val="22"/>
        </w:rPr>
        <w:t>.</w:t>
      </w:r>
      <w:r w:rsidRPr="00B22E59">
        <w:t xml:space="preserve"> </w:t>
      </w:r>
      <w:r w:rsidRPr="00B22E59">
        <w:rPr>
          <w:i/>
        </w:rPr>
        <w:t xml:space="preserve">Quantifiable </w:t>
      </w:r>
      <w:r w:rsidR="00A61EEA" w:rsidRPr="00B22E59">
        <w:rPr>
          <w:i/>
        </w:rPr>
        <w:t xml:space="preserve">environmental outcomes </w:t>
      </w:r>
      <w:r w:rsidRPr="00B22E59">
        <w:rPr>
          <w:i/>
        </w:rPr>
        <w:t xml:space="preserve">for </w:t>
      </w:r>
      <w:r w:rsidR="00A61EEA" w:rsidRPr="00B22E59">
        <w:rPr>
          <w:i/>
        </w:rPr>
        <w:t>fish</w:t>
      </w:r>
      <w:r w:rsidRPr="00B22E59">
        <w:t xml:space="preserve">. Unpublished Client Report for the </w:t>
      </w:r>
      <w:r w:rsidR="00EC4D0B" w:rsidRPr="00B22E59">
        <w:t>Murray–Darling Basin</w:t>
      </w:r>
      <w:r w:rsidRPr="00B22E59">
        <w:t xml:space="preserve"> Authority. Arthur Rylah Institute for Environmental Research, </w:t>
      </w:r>
      <w:r w:rsidR="00A61EEA" w:rsidRPr="00B22E59">
        <w:t>Department of Environment, Land, Water and Planning, Heidelberg, Victoria</w:t>
      </w:r>
      <w:r w:rsidRPr="00B22E59">
        <w:t>.</w:t>
      </w:r>
    </w:p>
    <w:p w14:paraId="0F1169D5" w14:textId="7A9782A7" w:rsidR="00554FAB" w:rsidRPr="001E0AE1" w:rsidRDefault="00554FAB" w:rsidP="0015489F">
      <w:pPr>
        <w:pStyle w:val="ARIERRefs"/>
      </w:pPr>
      <w:r w:rsidRPr="00B22E59">
        <w:t>Koehn, J.D. and Todd, C.R. (2012</w:t>
      </w:r>
      <w:r w:rsidR="00CD0A41" w:rsidRPr="00B22E59">
        <w:t>).</w:t>
      </w:r>
      <w:r w:rsidRPr="00B22E59">
        <w:t xml:space="preserve"> Balancing conservation and recreational fishery objectives for a threatened species, the Murray cod, </w:t>
      </w:r>
      <w:r w:rsidRPr="00B22E59">
        <w:rPr>
          <w:i/>
        </w:rPr>
        <w:t>Maccullochella peelii</w:t>
      </w:r>
      <w:r w:rsidRPr="00B22E59">
        <w:t xml:space="preserve">. </w:t>
      </w:r>
      <w:r w:rsidRPr="00B22E59">
        <w:rPr>
          <w:i/>
        </w:rPr>
        <w:t>Fisheries Management and Ecology</w:t>
      </w:r>
      <w:r w:rsidRPr="00B22E59">
        <w:t xml:space="preserve"> </w:t>
      </w:r>
      <w:r w:rsidRPr="00B22E59">
        <w:rPr>
          <w:b/>
        </w:rPr>
        <w:t>19</w:t>
      </w:r>
      <w:r w:rsidRPr="00B22E59">
        <w:t>, 41</w:t>
      </w:r>
      <w:r w:rsidR="00742A66" w:rsidRPr="00B22E59">
        <w:t>0–4</w:t>
      </w:r>
      <w:r w:rsidRPr="00B22E59">
        <w:t>25.</w:t>
      </w:r>
    </w:p>
    <w:p w14:paraId="2268DED1" w14:textId="411F2B0E" w:rsidR="00554FAB" w:rsidRPr="001E0AE1" w:rsidRDefault="00554FAB" w:rsidP="0015489F">
      <w:pPr>
        <w:pStyle w:val="ARIERRefs"/>
      </w:pPr>
      <w:r w:rsidRPr="00B22E59">
        <w:t>Leigh</w:t>
      </w:r>
      <w:r w:rsidR="00607AC6" w:rsidRPr="00B22E59">
        <w:t>,</w:t>
      </w:r>
      <w:r w:rsidRPr="00B22E59">
        <w:t xml:space="preserve"> S.J. and Zampatti, B.P. (2013</w:t>
      </w:r>
      <w:r w:rsidR="00CD0A41" w:rsidRPr="00B22E59">
        <w:t>).</w:t>
      </w:r>
      <w:r w:rsidRPr="00B22E59">
        <w:t xml:space="preserve"> Movement and mortality of Murray cod (</w:t>
      </w:r>
      <w:r w:rsidRPr="00B22E59">
        <w:rPr>
          <w:i/>
        </w:rPr>
        <w:t>Maccullochella peelii</w:t>
      </w:r>
      <w:r w:rsidRPr="00B22E59">
        <w:t xml:space="preserve">) during overbank flows in the lower River Murray, Australia. </w:t>
      </w:r>
      <w:r w:rsidRPr="00B22E59">
        <w:rPr>
          <w:i/>
        </w:rPr>
        <w:t>Australian Journal of Zoology</w:t>
      </w:r>
      <w:r w:rsidRPr="00B22E59">
        <w:t xml:space="preserve"> </w:t>
      </w:r>
      <w:r w:rsidRPr="00B22E59">
        <w:rPr>
          <w:b/>
        </w:rPr>
        <w:t>61</w:t>
      </w:r>
      <w:r w:rsidRPr="00B22E59">
        <w:t>, 16</w:t>
      </w:r>
      <w:r w:rsidR="00742A66" w:rsidRPr="00B22E59">
        <w:t>0–1</w:t>
      </w:r>
      <w:r w:rsidRPr="00B22E59">
        <w:t>69.</w:t>
      </w:r>
    </w:p>
    <w:p w14:paraId="7DE082EA" w14:textId="63C38170" w:rsidR="00554FAB" w:rsidRPr="001E0AE1" w:rsidRDefault="00554FAB" w:rsidP="0015489F">
      <w:pPr>
        <w:pStyle w:val="ARIERRefs"/>
      </w:pPr>
      <w:r w:rsidRPr="00B22E59">
        <w:t>Lever, C. (1996</w:t>
      </w:r>
      <w:r w:rsidR="00CD0A41" w:rsidRPr="00B22E59">
        <w:t>).</w:t>
      </w:r>
      <w:r w:rsidRPr="00B22E59">
        <w:t xml:space="preserve"> </w:t>
      </w:r>
      <w:r w:rsidRPr="00B22E59">
        <w:rPr>
          <w:i/>
        </w:rPr>
        <w:t>Nautralized Fishes of the World</w:t>
      </w:r>
      <w:r w:rsidRPr="00B22E59">
        <w:t>. Academic Press, London</w:t>
      </w:r>
      <w:r w:rsidR="00607AC6" w:rsidRPr="00B22E59">
        <w:t>, UK</w:t>
      </w:r>
      <w:r w:rsidRPr="00B22E59">
        <w:t>.</w:t>
      </w:r>
    </w:p>
    <w:p w14:paraId="2EA50725" w14:textId="57BF2D94" w:rsidR="00554FAB" w:rsidRPr="001E0AE1" w:rsidRDefault="00554FAB" w:rsidP="0015489F">
      <w:pPr>
        <w:pStyle w:val="ARIERRefs"/>
      </w:pPr>
      <w:r w:rsidRPr="00B22E59">
        <w:t>Li, H.W. and Moyle, P.B. (1993</w:t>
      </w:r>
      <w:r w:rsidR="00CD0A41" w:rsidRPr="00B22E59">
        <w:t>).</w:t>
      </w:r>
      <w:r w:rsidRPr="00B22E59">
        <w:t xml:space="preserve"> Management of introduced fishes. In</w:t>
      </w:r>
      <w:r w:rsidR="00607AC6" w:rsidRPr="00B22E59">
        <w:rPr>
          <w:i/>
        </w:rPr>
        <w:t>:</w:t>
      </w:r>
      <w:r w:rsidRPr="00B22E59">
        <w:rPr>
          <w:i/>
        </w:rPr>
        <w:t xml:space="preserve"> </w:t>
      </w:r>
      <w:r w:rsidRPr="00B22E59">
        <w:t>Kohler, C.C. and Hubert, W.A.</w:t>
      </w:r>
      <w:r w:rsidR="00607AC6" w:rsidRPr="00B22E59">
        <w:t xml:space="preserve"> </w:t>
      </w:r>
      <w:r w:rsidRPr="00B22E59">
        <w:t>(</w:t>
      </w:r>
      <w:r w:rsidR="00607AC6" w:rsidRPr="00B22E59">
        <w:t>Eds</w:t>
      </w:r>
      <w:r w:rsidR="00ED4FBA">
        <w:t>.</w:t>
      </w:r>
      <w:r w:rsidRPr="00B22E59">
        <w:t xml:space="preserve">) </w:t>
      </w:r>
      <w:r w:rsidRPr="00B22E59">
        <w:rPr>
          <w:i/>
        </w:rPr>
        <w:t>Inland Fisheries Management in North America</w:t>
      </w:r>
      <w:r w:rsidR="00607AC6" w:rsidRPr="00B22E59">
        <w:t>, pp. 287–307</w:t>
      </w:r>
      <w:r w:rsidRPr="00B22E59">
        <w:t>.</w:t>
      </w:r>
      <w:r w:rsidRPr="00B22E59">
        <w:rPr>
          <w:i/>
        </w:rPr>
        <w:t xml:space="preserve"> </w:t>
      </w:r>
      <w:r w:rsidRPr="00B22E59">
        <w:t>American Fisheries Society, Bethesda</w:t>
      </w:r>
      <w:r w:rsidR="00607AC6" w:rsidRPr="00B22E59">
        <w:t>, USA</w:t>
      </w:r>
      <w:r w:rsidRPr="00B22E59">
        <w:t>.</w:t>
      </w:r>
    </w:p>
    <w:p w14:paraId="6921239C" w14:textId="77777777" w:rsidR="00054FAE" w:rsidRPr="00010F3D" w:rsidRDefault="00054FAE" w:rsidP="00054FAE">
      <w:pPr>
        <w:pStyle w:val="ARIERRefs"/>
      </w:pPr>
      <w:r w:rsidRPr="00010F3D">
        <w:t>Lintermans, M. (2004). Human-assisted dispersal of alien freshwater fish in Australia.</w:t>
      </w:r>
      <w:r w:rsidRPr="00010F3D">
        <w:rPr>
          <w:i/>
        </w:rPr>
        <w:t xml:space="preserve"> New Zealand Journal of Marine and Freshwater Research</w:t>
      </w:r>
      <w:r w:rsidRPr="00010F3D">
        <w:t xml:space="preserve"> </w:t>
      </w:r>
      <w:r w:rsidRPr="00010F3D">
        <w:rPr>
          <w:b/>
        </w:rPr>
        <w:t>38</w:t>
      </w:r>
      <w:r w:rsidRPr="00010F3D">
        <w:t>, 481–501.</w:t>
      </w:r>
    </w:p>
    <w:p w14:paraId="58FDBD49" w14:textId="1C92FEB4" w:rsidR="00554FAB" w:rsidRPr="001E0AE1" w:rsidRDefault="00554FAB" w:rsidP="0015489F">
      <w:pPr>
        <w:pStyle w:val="ARIERRefs"/>
      </w:pPr>
      <w:r w:rsidRPr="00B22E59">
        <w:t>Lintermans, M. (2007</w:t>
      </w:r>
      <w:r w:rsidR="00CD0A41" w:rsidRPr="00B22E59">
        <w:t>).</w:t>
      </w:r>
      <w:r w:rsidRPr="00B22E59">
        <w:t xml:space="preserve"> </w:t>
      </w:r>
      <w:r w:rsidRPr="00B22E59">
        <w:rPr>
          <w:i/>
        </w:rPr>
        <w:t xml:space="preserve">Fishes of the </w:t>
      </w:r>
      <w:r w:rsidR="00EC4D0B" w:rsidRPr="00B22E59">
        <w:rPr>
          <w:i/>
        </w:rPr>
        <w:t>Murray–Darling Basin</w:t>
      </w:r>
      <w:r w:rsidRPr="00B22E59">
        <w:rPr>
          <w:i/>
        </w:rPr>
        <w:t>: An Introductory Guide</w:t>
      </w:r>
      <w:r w:rsidRPr="00B22E59">
        <w:t>. Murray Darling Basin Commission, Canberra</w:t>
      </w:r>
      <w:r w:rsidR="00607AC6" w:rsidRPr="00B22E59">
        <w:t>, ACT</w:t>
      </w:r>
      <w:r w:rsidRPr="00B22E59">
        <w:t>.</w:t>
      </w:r>
    </w:p>
    <w:p w14:paraId="344EE1A2" w14:textId="49DE4214" w:rsidR="00554FAB" w:rsidRPr="001E0AE1" w:rsidRDefault="00554FAB" w:rsidP="0015489F">
      <w:pPr>
        <w:pStyle w:val="ARIERRefs"/>
      </w:pPr>
      <w:r w:rsidRPr="00B22E59">
        <w:t>Lintermans, M. (2013</w:t>
      </w:r>
      <w:r w:rsidR="00CD0A41" w:rsidRPr="00B22E59">
        <w:t>).</w:t>
      </w:r>
      <w:r w:rsidRPr="00B22E59">
        <w:t xml:space="preserve"> Conservation and </w:t>
      </w:r>
      <w:r w:rsidR="00607AC6" w:rsidRPr="00B22E59">
        <w:t>management</w:t>
      </w:r>
      <w:r w:rsidRPr="00B22E59">
        <w:t>. In</w:t>
      </w:r>
      <w:r w:rsidR="00607AC6" w:rsidRPr="00B22E59">
        <w:t>:</w:t>
      </w:r>
      <w:r w:rsidRPr="00B22E59">
        <w:t xml:space="preserve"> Humphries, P. and Walker, K. (</w:t>
      </w:r>
      <w:r w:rsidR="00ED4FBA">
        <w:t>E</w:t>
      </w:r>
      <w:r w:rsidRPr="00B22E59">
        <w:t xml:space="preserve">ds.) </w:t>
      </w:r>
      <w:r w:rsidRPr="00B22E59">
        <w:rPr>
          <w:i/>
        </w:rPr>
        <w:t>The Fish Ecology of Australian Freshwater Fish</w:t>
      </w:r>
      <w:r w:rsidR="00607AC6" w:rsidRPr="00B22E59">
        <w:t>, pp. 283–316</w:t>
      </w:r>
      <w:r w:rsidRPr="00B22E59">
        <w:t>. CSIRO Publishing, Collingwood</w:t>
      </w:r>
      <w:r w:rsidR="00607AC6" w:rsidRPr="00B22E59">
        <w:t>, Victoria</w:t>
      </w:r>
      <w:r w:rsidRPr="00B22E59">
        <w:t>.</w:t>
      </w:r>
    </w:p>
    <w:p w14:paraId="5920EAB1" w14:textId="72F40050" w:rsidR="00554FAB" w:rsidRPr="001E0AE1" w:rsidRDefault="00554FAB" w:rsidP="0015489F">
      <w:pPr>
        <w:pStyle w:val="ARIERRefs"/>
      </w:pPr>
      <w:r w:rsidRPr="00B22E59">
        <w:t>Lorenzen, K. (1996</w:t>
      </w:r>
      <w:r w:rsidR="00CD0A41" w:rsidRPr="00B22E59">
        <w:t>).</w:t>
      </w:r>
      <w:r w:rsidRPr="00B22E59">
        <w:t xml:space="preserve"> A simple von Bertalanffy model for density-dependent growth in extensive aquaculture, with an application to common </w:t>
      </w:r>
      <w:r w:rsidR="006D51A4" w:rsidRPr="00B22E59">
        <w:t>C</w:t>
      </w:r>
      <w:r w:rsidRPr="00B22E59">
        <w:t>arp (</w:t>
      </w:r>
      <w:r w:rsidRPr="00B22E59">
        <w:rPr>
          <w:i/>
        </w:rPr>
        <w:t>Cyprinus carpio</w:t>
      </w:r>
      <w:r w:rsidRPr="00B22E59">
        <w:t xml:space="preserve">). </w:t>
      </w:r>
      <w:r w:rsidRPr="00B22E59">
        <w:rPr>
          <w:i/>
        </w:rPr>
        <w:t>Aquaculture</w:t>
      </w:r>
      <w:r w:rsidRPr="00B22E59">
        <w:t xml:space="preserve"> </w:t>
      </w:r>
      <w:r w:rsidRPr="00B22E59">
        <w:rPr>
          <w:b/>
        </w:rPr>
        <w:t>142</w:t>
      </w:r>
      <w:r w:rsidR="009F6A3A" w:rsidRPr="00B22E59">
        <w:t>,</w:t>
      </w:r>
      <w:r w:rsidRPr="00B22E59">
        <w:t xml:space="preserve"> 19</w:t>
      </w:r>
      <w:r w:rsidR="00742A66" w:rsidRPr="00B22E59">
        <w:t>1–2</w:t>
      </w:r>
      <w:r w:rsidRPr="00B22E59">
        <w:t>05.</w:t>
      </w:r>
    </w:p>
    <w:p w14:paraId="2236658C" w14:textId="77777777" w:rsidR="00042C52" w:rsidRPr="007A0FD8" w:rsidRDefault="00042C52" w:rsidP="00042C52">
      <w:pPr>
        <w:pStyle w:val="ARIERRefs"/>
        <w:rPr>
          <w:rFonts w:eastAsiaTheme="minorHAnsi"/>
        </w:rPr>
      </w:pPr>
      <w:r w:rsidRPr="007A0FD8">
        <w:rPr>
          <w:rFonts w:eastAsiaTheme="minorHAnsi"/>
        </w:rPr>
        <w:t>Lugg</w:t>
      </w:r>
      <w:r>
        <w:rPr>
          <w:rFonts w:eastAsiaTheme="minorHAnsi"/>
        </w:rPr>
        <w:t>,</w:t>
      </w:r>
      <w:r w:rsidRPr="007A0FD8">
        <w:rPr>
          <w:rFonts w:eastAsiaTheme="minorHAnsi"/>
        </w:rPr>
        <w:t xml:space="preserve"> A,</w:t>
      </w:r>
      <w:r>
        <w:rPr>
          <w:rFonts w:eastAsiaTheme="minorHAnsi"/>
        </w:rPr>
        <w:t xml:space="preserve"> and</w:t>
      </w:r>
      <w:r w:rsidRPr="007A0FD8">
        <w:rPr>
          <w:rFonts w:eastAsiaTheme="minorHAnsi"/>
        </w:rPr>
        <w:t xml:space="preserve"> Copeland</w:t>
      </w:r>
      <w:r>
        <w:rPr>
          <w:rFonts w:eastAsiaTheme="minorHAnsi"/>
        </w:rPr>
        <w:t>,</w:t>
      </w:r>
      <w:r w:rsidRPr="007A0FD8">
        <w:rPr>
          <w:rFonts w:eastAsiaTheme="minorHAnsi"/>
        </w:rPr>
        <w:t xml:space="preserve"> C</w:t>
      </w:r>
      <w:r>
        <w:rPr>
          <w:rFonts w:eastAsiaTheme="minorHAnsi"/>
        </w:rPr>
        <w:t>.</w:t>
      </w:r>
      <w:r w:rsidRPr="007A0FD8">
        <w:rPr>
          <w:rFonts w:eastAsiaTheme="minorHAnsi"/>
        </w:rPr>
        <w:t xml:space="preserve"> </w:t>
      </w:r>
      <w:r>
        <w:rPr>
          <w:rFonts w:eastAsiaTheme="minorHAnsi"/>
        </w:rPr>
        <w:t>(</w:t>
      </w:r>
      <w:r w:rsidRPr="007A0FD8">
        <w:rPr>
          <w:rFonts w:eastAsiaTheme="minorHAnsi"/>
        </w:rPr>
        <w:t>2014</w:t>
      </w:r>
      <w:r>
        <w:rPr>
          <w:rFonts w:eastAsiaTheme="minorHAnsi"/>
        </w:rPr>
        <w:t>)</w:t>
      </w:r>
      <w:r w:rsidRPr="007A0FD8">
        <w:rPr>
          <w:rFonts w:eastAsiaTheme="minorHAnsi"/>
        </w:rPr>
        <w:t xml:space="preserve">. Review of cold water pollution in the Murray-Darling Basin and the impacts on fish communities. </w:t>
      </w:r>
      <w:r w:rsidRPr="00752576">
        <w:rPr>
          <w:rFonts w:eastAsiaTheme="minorHAnsi"/>
          <w:i/>
        </w:rPr>
        <w:t>Ecolological Management and Restoration</w:t>
      </w:r>
      <w:r w:rsidRPr="007A0FD8">
        <w:rPr>
          <w:rFonts w:eastAsiaTheme="minorHAnsi"/>
        </w:rPr>
        <w:t xml:space="preserve"> </w:t>
      </w:r>
      <w:r w:rsidRPr="00752576">
        <w:rPr>
          <w:rFonts w:eastAsiaTheme="minorHAnsi"/>
          <w:b/>
        </w:rPr>
        <w:t>15(1),</w:t>
      </w:r>
      <w:r>
        <w:rPr>
          <w:rFonts w:eastAsiaTheme="minorHAnsi"/>
        </w:rPr>
        <w:t xml:space="preserve"> </w:t>
      </w:r>
      <w:r w:rsidRPr="007A0FD8">
        <w:rPr>
          <w:rFonts w:eastAsiaTheme="minorHAnsi"/>
        </w:rPr>
        <w:t>71-79</w:t>
      </w:r>
    </w:p>
    <w:p w14:paraId="3D0BE337" w14:textId="77777777" w:rsidR="005C027F" w:rsidRPr="007A0FD8" w:rsidRDefault="005C027F" w:rsidP="005C027F">
      <w:pPr>
        <w:pStyle w:val="ARIERRefs"/>
        <w:rPr>
          <w:rFonts w:eastAsiaTheme="minorHAnsi"/>
        </w:rPr>
      </w:pPr>
      <w:r w:rsidRPr="007A0FD8">
        <w:rPr>
          <w:rFonts w:eastAsiaTheme="minorHAnsi"/>
        </w:rPr>
        <w:t>Lyon, J.P., Bird, T.</w:t>
      </w:r>
      <w:r>
        <w:rPr>
          <w:rFonts w:eastAsiaTheme="minorHAnsi"/>
        </w:rPr>
        <w:t>,</w:t>
      </w:r>
      <w:r w:rsidRPr="007A0FD8">
        <w:rPr>
          <w:rFonts w:eastAsiaTheme="minorHAnsi"/>
        </w:rPr>
        <w:t xml:space="preserve"> Nicol, Kearns</w:t>
      </w:r>
      <w:r>
        <w:rPr>
          <w:rFonts w:eastAsiaTheme="minorHAnsi"/>
        </w:rPr>
        <w:t>,</w:t>
      </w:r>
      <w:r w:rsidRPr="00B6772F">
        <w:rPr>
          <w:rFonts w:eastAsiaTheme="minorHAnsi"/>
        </w:rPr>
        <w:t xml:space="preserve"> </w:t>
      </w:r>
      <w:r w:rsidRPr="007A0FD8">
        <w:rPr>
          <w:rFonts w:eastAsiaTheme="minorHAnsi"/>
        </w:rPr>
        <w:t>J., O’Mahony</w:t>
      </w:r>
      <w:r>
        <w:rPr>
          <w:rFonts w:eastAsiaTheme="minorHAnsi"/>
        </w:rPr>
        <w:t>,</w:t>
      </w:r>
      <w:r w:rsidRPr="00B6772F">
        <w:rPr>
          <w:rFonts w:eastAsiaTheme="minorHAnsi"/>
        </w:rPr>
        <w:t xml:space="preserve"> </w:t>
      </w:r>
      <w:r w:rsidRPr="007A0FD8">
        <w:rPr>
          <w:rFonts w:eastAsiaTheme="minorHAnsi"/>
        </w:rPr>
        <w:t>J., Todd</w:t>
      </w:r>
      <w:r>
        <w:rPr>
          <w:rFonts w:eastAsiaTheme="minorHAnsi"/>
        </w:rPr>
        <w:t>,</w:t>
      </w:r>
      <w:r w:rsidRPr="00B6772F">
        <w:rPr>
          <w:rFonts w:eastAsiaTheme="minorHAnsi"/>
        </w:rPr>
        <w:t xml:space="preserve"> </w:t>
      </w:r>
      <w:r w:rsidRPr="007A0FD8">
        <w:rPr>
          <w:rFonts w:eastAsiaTheme="minorHAnsi"/>
        </w:rPr>
        <w:t>C.R., Cowx, I.G. and Bradshaw</w:t>
      </w:r>
      <w:r>
        <w:rPr>
          <w:rFonts w:eastAsiaTheme="minorHAnsi"/>
        </w:rPr>
        <w:t>,</w:t>
      </w:r>
      <w:r w:rsidRPr="00B6772F">
        <w:rPr>
          <w:rFonts w:eastAsiaTheme="minorHAnsi"/>
        </w:rPr>
        <w:t xml:space="preserve"> </w:t>
      </w:r>
      <w:r w:rsidRPr="007A0FD8">
        <w:rPr>
          <w:rFonts w:eastAsiaTheme="minorHAnsi"/>
        </w:rPr>
        <w:t xml:space="preserve">C.J.A. </w:t>
      </w:r>
      <w:r>
        <w:rPr>
          <w:rFonts w:eastAsiaTheme="minorHAnsi"/>
        </w:rPr>
        <w:t>(</w:t>
      </w:r>
      <w:r w:rsidRPr="007A0FD8">
        <w:rPr>
          <w:rFonts w:eastAsiaTheme="minorHAnsi"/>
        </w:rPr>
        <w:t>2014</w:t>
      </w:r>
      <w:r>
        <w:rPr>
          <w:rFonts w:eastAsiaTheme="minorHAnsi"/>
        </w:rPr>
        <w:t>)</w:t>
      </w:r>
      <w:r w:rsidRPr="007A0FD8">
        <w:rPr>
          <w:rFonts w:eastAsiaTheme="minorHAnsi"/>
        </w:rPr>
        <w:t xml:space="preserve">. Efficiency S.of electrofishing in turbid lowland rivers: implications for measuring temporal change in fish populations. </w:t>
      </w:r>
      <w:r w:rsidRPr="00B6772F">
        <w:rPr>
          <w:rFonts w:eastAsiaTheme="minorHAnsi"/>
          <w:i/>
        </w:rPr>
        <w:t>Canadian Journal of Fisheries and Aquatic Science</w:t>
      </w:r>
      <w:r w:rsidRPr="007A0FD8">
        <w:rPr>
          <w:rFonts w:eastAsiaTheme="minorHAnsi"/>
        </w:rPr>
        <w:t xml:space="preserve"> </w:t>
      </w:r>
      <w:r w:rsidRPr="00B6772F">
        <w:rPr>
          <w:rFonts w:eastAsiaTheme="minorHAnsi"/>
          <w:b/>
        </w:rPr>
        <w:t xml:space="preserve">71, </w:t>
      </w:r>
      <w:r w:rsidRPr="007A0FD8">
        <w:rPr>
          <w:rFonts w:eastAsiaTheme="minorHAnsi"/>
        </w:rPr>
        <w:t>878–886. doi:10.1139/cjfas-2013-0287</w:t>
      </w:r>
    </w:p>
    <w:p w14:paraId="763BC2FC" w14:textId="6DB4319C" w:rsidR="005C027F" w:rsidRPr="00CF6CCA" w:rsidRDefault="005C027F" w:rsidP="005C027F">
      <w:pPr>
        <w:pStyle w:val="ARIERRefs"/>
        <w:rPr>
          <w:rFonts w:eastAsiaTheme="minorHAnsi"/>
        </w:rPr>
      </w:pPr>
      <w:r w:rsidRPr="00B22E59">
        <w:t>Lyon, J.</w:t>
      </w:r>
      <w:r>
        <w:t xml:space="preserve">P and </w:t>
      </w:r>
      <w:r w:rsidRPr="00CF6CCA">
        <w:rPr>
          <w:rFonts w:eastAsiaTheme="minorHAnsi"/>
        </w:rPr>
        <w:t>O'C</w:t>
      </w:r>
      <w:r>
        <w:rPr>
          <w:rFonts w:eastAsiaTheme="minorHAnsi"/>
        </w:rPr>
        <w:t>onnor, J.P. (</w:t>
      </w:r>
      <w:r w:rsidRPr="00CF6CCA">
        <w:rPr>
          <w:rFonts w:eastAsiaTheme="minorHAnsi"/>
        </w:rPr>
        <w:t>2008</w:t>
      </w:r>
      <w:r>
        <w:rPr>
          <w:rFonts w:eastAsiaTheme="minorHAnsi"/>
        </w:rPr>
        <w:t>).</w:t>
      </w:r>
      <w:r w:rsidRPr="00752576">
        <w:rPr>
          <w:rFonts w:eastAsiaTheme="minorHAnsi"/>
        </w:rPr>
        <w:t xml:space="preserve"> </w:t>
      </w:r>
      <w:r w:rsidRPr="007A0FD8">
        <w:rPr>
          <w:rFonts w:eastAsiaTheme="minorHAnsi"/>
        </w:rPr>
        <w:t>Smoke on the water: Can riverine fish populations recover following a catastrophic fire-related sediment slug?</w:t>
      </w:r>
      <w:r>
        <w:rPr>
          <w:rFonts w:eastAsiaTheme="minorHAnsi"/>
        </w:rPr>
        <w:t xml:space="preserve"> </w:t>
      </w:r>
      <w:r w:rsidRPr="00B6772F">
        <w:rPr>
          <w:rFonts w:eastAsiaTheme="minorHAnsi"/>
          <w:i/>
        </w:rPr>
        <w:t>Austral Ecology</w:t>
      </w:r>
      <w:r>
        <w:rPr>
          <w:rFonts w:eastAsiaTheme="minorHAnsi"/>
        </w:rPr>
        <w:t xml:space="preserve"> </w:t>
      </w:r>
      <w:hyperlink r:id="rId112" w:history="1">
        <w:r w:rsidRPr="00B6772F">
          <w:rPr>
            <w:rFonts w:eastAsiaTheme="minorHAnsi"/>
            <w:b/>
          </w:rPr>
          <w:t xml:space="preserve">33, </w:t>
        </w:r>
      </w:hyperlink>
      <w:r w:rsidRPr="007A0FD8">
        <w:rPr>
          <w:rFonts w:eastAsiaTheme="minorHAnsi"/>
        </w:rPr>
        <w:t>794–806,</w:t>
      </w:r>
      <w:r w:rsidRPr="00B6772F">
        <w:rPr>
          <w:rFonts w:eastAsiaTheme="minorHAnsi"/>
        </w:rPr>
        <w:t xml:space="preserve"> </w:t>
      </w:r>
      <w:r w:rsidRPr="00CF6CCA">
        <w:rPr>
          <w:rFonts w:eastAsiaTheme="minorHAnsi"/>
        </w:rPr>
        <w:t>DOI: 10.1111/j.1442-9993.2008.01851.x</w:t>
      </w:r>
    </w:p>
    <w:p w14:paraId="30C093A7" w14:textId="0B9DEA4A" w:rsidR="00554FAB" w:rsidRPr="001E0AE1" w:rsidRDefault="00554FAB" w:rsidP="0015489F">
      <w:pPr>
        <w:pStyle w:val="ARIERRefs"/>
      </w:pPr>
      <w:r w:rsidRPr="00B22E59">
        <w:lastRenderedPageBreak/>
        <w:t xml:space="preserve">Lyon, J., Stuart, I., Ramsey, D. and </w:t>
      </w:r>
      <w:r w:rsidR="009F6A3A" w:rsidRPr="00B22E59">
        <w:t>O’Mahoney</w:t>
      </w:r>
      <w:r w:rsidRPr="00B22E59">
        <w:t>, J. (2010</w:t>
      </w:r>
      <w:r w:rsidR="00CD0A41" w:rsidRPr="00B22E59">
        <w:t>).</w:t>
      </w:r>
      <w:r w:rsidRPr="00B22E59">
        <w:t xml:space="preserve"> The effect of water level on lateral movements of fish between river and off-channel habitats and implications for management. </w:t>
      </w:r>
      <w:r w:rsidRPr="00B22E59">
        <w:rPr>
          <w:i/>
          <w:iCs/>
        </w:rPr>
        <w:t>Marine and Freshwater Research</w:t>
      </w:r>
      <w:r w:rsidRPr="00B22E59">
        <w:t xml:space="preserve"> </w:t>
      </w:r>
      <w:r w:rsidRPr="00B22E59">
        <w:rPr>
          <w:b/>
        </w:rPr>
        <w:t>61</w:t>
      </w:r>
      <w:r w:rsidRPr="00B22E59">
        <w:t>, 27</w:t>
      </w:r>
      <w:r w:rsidR="00742A66" w:rsidRPr="00B22E59">
        <w:t>1–2</w:t>
      </w:r>
      <w:r w:rsidRPr="00B22E59">
        <w:t>78.</w:t>
      </w:r>
    </w:p>
    <w:p w14:paraId="36D1C3ED" w14:textId="43886D78" w:rsidR="00554FAB" w:rsidRPr="00B22E59" w:rsidRDefault="00554FAB" w:rsidP="0015489F">
      <w:pPr>
        <w:pStyle w:val="ARIERRefs"/>
      </w:pPr>
      <w:r w:rsidRPr="00B22E59">
        <w:t xml:space="preserve">Lyon, J.P., Todd, C., Nicol, S.J., MacDonald, A., Stoessel, D.A., Ingram, B.A., </w:t>
      </w:r>
      <w:r w:rsidRPr="00B22E59">
        <w:rPr>
          <w:iCs/>
        </w:rPr>
        <w:t>Barker, R.J. and Bradshaw, C.J.A.</w:t>
      </w:r>
      <w:r w:rsidRPr="00B22E59">
        <w:t xml:space="preserve"> (2012</w:t>
      </w:r>
      <w:r w:rsidR="00CD0A41" w:rsidRPr="00B22E59">
        <w:t>).</w:t>
      </w:r>
      <w:r w:rsidRPr="00B22E59">
        <w:t xml:space="preserve"> Reintroduction success of threatened Australian trout cod (</w:t>
      </w:r>
      <w:r w:rsidRPr="00B22E59">
        <w:rPr>
          <w:i/>
          <w:iCs/>
        </w:rPr>
        <w:t>Maccullochella macquariensis</w:t>
      </w:r>
      <w:r w:rsidRPr="00B22E59">
        <w:t xml:space="preserve">) based on growth and reproduction. </w:t>
      </w:r>
      <w:r w:rsidRPr="00B22E59">
        <w:rPr>
          <w:i/>
          <w:iCs/>
        </w:rPr>
        <w:t>Marine and Freshwater Research</w:t>
      </w:r>
      <w:r w:rsidRPr="00B22E59">
        <w:t xml:space="preserve"> </w:t>
      </w:r>
      <w:r w:rsidRPr="00B22E59">
        <w:rPr>
          <w:b/>
          <w:bCs/>
        </w:rPr>
        <w:t>63</w:t>
      </w:r>
      <w:r w:rsidRPr="00B22E59">
        <w:rPr>
          <w:bCs/>
        </w:rPr>
        <w:t>,</w:t>
      </w:r>
      <w:r w:rsidRPr="00B22E59">
        <w:t xml:space="preserve"> 59</w:t>
      </w:r>
      <w:r w:rsidR="00742A66" w:rsidRPr="00B22E59">
        <w:t>8–6</w:t>
      </w:r>
      <w:r w:rsidRPr="00B22E59">
        <w:t>05.</w:t>
      </w:r>
    </w:p>
    <w:p w14:paraId="0E1A0E49" w14:textId="35039EF9" w:rsidR="00554FAB" w:rsidRPr="001E0AE1" w:rsidRDefault="00554FAB" w:rsidP="0015489F">
      <w:pPr>
        <w:pStyle w:val="ARIERRefs"/>
        <w:rPr>
          <w:rFonts w:eastAsiaTheme="minorHAnsi"/>
        </w:rPr>
      </w:pPr>
      <w:r w:rsidRPr="00B22E59">
        <w:rPr>
          <w:rFonts w:eastAsiaTheme="minorHAnsi"/>
        </w:rPr>
        <w:t>Macdonald, J.I. and Crook, D.A. (2013</w:t>
      </w:r>
      <w:r w:rsidR="00CD0A41" w:rsidRPr="00B22E59">
        <w:rPr>
          <w:rFonts w:eastAsiaTheme="minorHAnsi"/>
        </w:rPr>
        <w:t>).</w:t>
      </w:r>
      <w:r w:rsidRPr="00B22E59">
        <w:rPr>
          <w:rFonts w:eastAsiaTheme="minorHAnsi"/>
        </w:rPr>
        <w:t xml:space="preserve"> Nursery sources and cohort strength of young of-the-year common </w:t>
      </w:r>
      <w:r w:rsidR="006D51A4" w:rsidRPr="00B22E59">
        <w:rPr>
          <w:rFonts w:eastAsiaTheme="minorHAnsi"/>
        </w:rPr>
        <w:t>C</w:t>
      </w:r>
      <w:r w:rsidRPr="00B22E59">
        <w:rPr>
          <w:rFonts w:eastAsiaTheme="minorHAnsi"/>
        </w:rPr>
        <w:t>arp (</w:t>
      </w:r>
      <w:r w:rsidRPr="00B22E59">
        <w:rPr>
          <w:rFonts w:eastAsiaTheme="minorHAnsi"/>
          <w:i/>
        </w:rPr>
        <w:t>Cyprinus carpio</w:t>
      </w:r>
      <w:r w:rsidRPr="00B22E59">
        <w:rPr>
          <w:rFonts w:eastAsiaTheme="minorHAnsi"/>
        </w:rPr>
        <w:t xml:space="preserve">) under differing flow regimes in a regulated floodplain river. </w:t>
      </w:r>
      <w:r w:rsidRPr="00B22E59">
        <w:rPr>
          <w:rFonts w:eastAsiaTheme="minorHAnsi"/>
          <w:i/>
        </w:rPr>
        <w:t>Ecology of Freshwater Fish</w:t>
      </w:r>
      <w:r w:rsidRPr="00B22E59">
        <w:rPr>
          <w:rFonts w:eastAsiaTheme="minorHAnsi"/>
        </w:rPr>
        <w:t xml:space="preserve"> </w:t>
      </w:r>
      <w:r w:rsidRPr="00B22E59">
        <w:rPr>
          <w:rFonts w:eastAsiaTheme="minorHAnsi"/>
          <w:b/>
        </w:rPr>
        <w:t>23</w:t>
      </w:r>
      <w:r w:rsidRPr="00B22E59">
        <w:rPr>
          <w:rFonts w:eastAsiaTheme="minorHAnsi"/>
        </w:rPr>
        <w:t>, 26</w:t>
      </w:r>
      <w:r w:rsidR="00742A66" w:rsidRPr="00B22E59">
        <w:rPr>
          <w:rFonts w:eastAsiaTheme="minorHAnsi"/>
        </w:rPr>
        <w:t>9–2</w:t>
      </w:r>
      <w:r w:rsidRPr="00B22E59">
        <w:rPr>
          <w:rFonts w:eastAsiaTheme="minorHAnsi"/>
        </w:rPr>
        <w:t>82. doi: 10.1111/eff.12075</w:t>
      </w:r>
    </w:p>
    <w:p w14:paraId="36C0520F" w14:textId="007E7943" w:rsidR="00554FAB" w:rsidRPr="001E0AE1" w:rsidRDefault="00554FAB" w:rsidP="0015489F">
      <w:pPr>
        <w:pStyle w:val="ARIERRefs"/>
        <w:rPr>
          <w:rFonts w:eastAsia="Calibri"/>
        </w:rPr>
      </w:pPr>
      <w:r w:rsidRPr="00B22E59">
        <w:rPr>
          <w:rFonts w:eastAsia="Calibri"/>
        </w:rPr>
        <w:t>Mackay, N. and Eastburn, D. (1990</w:t>
      </w:r>
      <w:r w:rsidR="00CD0A41" w:rsidRPr="00B22E59">
        <w:rPr>
          <w:rFonts w:eastAsia="Calibri"/>
        </w:rPr>
        <w:t>).</w:t>
      </w:r>
      <w:r w:rsidRPr="00B22E59">
        <w:rPr>
          <w:rFonts w:eastAsia="Calibri"/>
        </w:rPr>
        <w:t xml:space="preserve"> </w:t>
      </w:r>
      <w:r w:rsidRPr="00B22E59">
        <w:rPr>
          <w:rFonts w:eastAsia="Calibri"/>
          <w:i/>
        </w:rPr>
        <w:t>The Murray</w:t>
      </w:r>
      <w:r w:rsidRPr="00B22E59">
        <w:rPr>
          <w:rFonts w:eastAsia="Calibri"/>
        </w:rPr>
        <w:t xml:space="preserve">. </w:t>
      </w:r>
      <w:r w:rsidR="00EC4D0B" w:rsidRPr="00B22E59">
        <w:rPr>
          <w:rFonts w:eastAsia="Calibri"/>
        </w:rPr>
        <w:t>Murray–Darling Basin</w:t>
      </w:r>
      <w:r w:rsidRPr="00B22E59">
        <w:rPr>
          <w:rFonts w:eastAsia="Calibri"/>
        </w:rPr>
        <w:t xml:space="preserve"> Commission</w:t>
      </w:r>
      <w:r w:rsidR="00C95080" w:rsidRPr="00B22E59">
        <w:rPr>
          <w:rFonts w:eastAsia="Calibri"/>
        </w:rPr>
        <w:t>, Canberra, ACT</w:t>
      </w:r>
      <w:r w:rsidRPr="00B22E59">
        <w:rPr>
          <w:rFonts w:eastAsia="Calibri"/>
        </w:rPr>
        <w:t>.</w:t>
      </w:r>
    </w:p>
    <w:p w14:paraId="52C65738" w14:textId="1014BD2D" w:rsidR="00554FAB" w:rsidRPr="001E0AE1" w:rsidRDefault="00554FAB" w:rsidP="0015489F">
      <w:pPr>
        <w:pStyle w:val="ARIERRefs"/>
        <w:rPr>
          <w:rFonts w:eastAsiaTheme="minorHAnsi"/>
        </w:rPr>
      </w:pPr>
      <w:r w:rsidRPr="00B22E59">
        <w:rPr>
          <w:rFonts w:eastAsiaTheme="minorHAnsi"/>
        </w:rPr>
        <w:t>Mallen-Cooper, M. (1999</w:t>
      </w:r>
      <w:r w:rsidR="00CD0A41" w:rsidRPr="00B22E59">
        <w:rPr>
          <w:rFonts w:eastAsiaTheme="minorHAnsi"/>
        </w:rPr>
        <w:t>).</w:t>
      </w:r>
      <w:r w:rsidRPr="00B22E59">
        <w:rPr>
          <w:rFonts w:eastAsiaTheme="minorHAnsi"/>
        </w:rPr>
        <w:t xml:space="preserve"> Developing fishways for nonsalmonid fishes; a case study from the Murray River in Australia. In</w:t>
      </w:r>
      <w:r w:rsidR="00C95080" w:rsidRPr="00B22E59">
        <w:rPr>
          <w:rFonts w:eastAsiaTheme="minorHAnsi"/>
        </w:rPr>
        <w:t>:</w:t>
      </w:r>
      <w:r w:rsidRPr="00B22E59">
        <w:rPr>
          <w:rFonts w:eastAsiaTheme="minorHAnsi"/>
        </w:rPr>
        <w:t xml:space="preserve"> Odeh, M. (</w:t>
      </w:r>
      <w:r w:rsidR="00C95080" w:rsidRPr="00B22E59">
        <w:rPr>
          <w:rFonts w:eastAsiaTheme="minorHAnsi"/>
        </w:rPr>
        <w:t>Ed</w:t>
      </w:r>
      <w:r w:rsidRPr="00B22E59">
        <w:rPr>
          <w:rFonts w:eastAsiaTheme="minorHAnsi"/>
        </w:rPr>
        <w:t xml:space="preserve">.) </w:t>
      </w:r>
      <w:r w:rsidRPr="00B22E59">
        <w:rPr>
          <w:rFonts w:eastAsiaTheme="minorHAnsi"/>
          <w:i/>
        </w:rPr>
        <w:t>Innovations in Fish Passage Technology</w:t>
      </w:r>
      <w:r w:rsidR="00C95080" w:rsidRPr="00B22E59">
        <w:rPr>
          <w:rFonts w:eastAsiaTheme="minorHAnsi"/>
        </w:rPr>
        <w:t>, pp. 173–195</w:t>
      </w:r>
      <w:r w:rsidRPr="00B22E59">
        <w:rPr>
          <w:rFonts w:eastAsiaTheme="minorHAnsi"/>
        </w:rPr>
        <w:t xml:space="preserve">. American Fisheries Society, Bethesda, </w:t>
      </w:r>
      <w:r w:rsidR="00C95080" w:rsidRPr="00B22E59">
        <w:rPr>
          <w:rFonts w:eastAsiaTheme="minorHAnsi"/>
        </w:rPr>
        <w:t>USA</w:t>
      </w:r>
      <w:r w:rsidRPr="00B22E59">
        <w:rPr>
          <w:rFonts w:eastAsiaTheme="minorHAnsi"/>
        </w:rPr>
        <w:t>.</w:t>
      </w:r>
    </w:p>
    <w:p w14:paraId="71AC26F0" w14:textId="4580B196" w:rsidR="00554FAB" w:rsidRPr="001E0AE1" w:rsidRDefault="00554FAB" w:rsidP="0015489F">
      <w:pPr>
        <w:pStyle w:val="ARIERRefs"/>
        <w:rPr>
          <w:rFonts w:eastAsia="Calibri"/>
        </w:rPr>
      </w:pPr>
      <w:r w:rsidRPr="00B22E59">
        <w:rPr>
          <w:rFonts w:eastAsia="Calibri"/>
        </w:rPr>
        <w:t>Mallen-Cooper, M. and Brand, D.A. (2007</w:t>
      </w:r>
      <w:r w:rsidR="00CD0A41" w:rsidRPr="00B22E59">
        <w:rPr>
          <w:rFonts w:eastAsia="Calibri"/>
        </w:rPr>
        <w:t>).</w:t>
      </w:r>
      <w:r w:rsidRPr="00B22E59">
        <w:rPr>
          <w:rFonts w:eastAsia="Calibri"/>
        </w:rPr>
        <w:t xml:space="preserve"> Non-salmonids in a salmonid fishway: what do 50 years of data tell us about past and future fish passage? </w:t>
      </w:r>
      <w:r w:rsidRPr="00B22E59">
        <w:rPr>
          <w:rFonts w:eastAsia="Calibri"/>
          <w:i/>
        </w:rPr>
        <w:t>Fisheries Management and Ecology</w:t>
      </w:r>
      <w:r w:rsidRPr="00B22E59">
        <w:rPr>
          <w:rFonts w:eastAsia="Calibri"/>
        </w:rPr>
        <w:t xml:space="preserve"> </w:t>
      </w:r>
      <w:r w:rsidRPr="00B22E59">
        <w:rPr>
          <w:rFonts w:eastAsia="Calibri"/>
          <w:b/>
        </w:rPr>
        <w:t>14</w:t>
      </w:r>
      <w:r w:rsidRPr="00B22E59">
        <w:rPr>
          <w:rFonts w:eastAsia="Calibri"/>
        </w:rPr>
        <w:t>, 319–332.</w:t>
      </w:r>
    </w:p>
    <w:p w14:paraId="6F82E4A2" w14:textId="7FBBD46A" w:rsidR="00554FAB" w:rsidRPr="001E0AE1" w:rsidRDefault="00554FAB" w:rsidP="0015489F">
      <w:pPr>
        <w:pStyle w:val="ARIERRefs"/>
        <w:rPr>
          <w:rFonts w:eastAsiaTheme="minorHAnsi"/>
        </w:rPr>
      </w:pPr>
      <w:r w:rsidRPr="00B22E59">
        <w:rPr>
          <w:rFonts w:eastAsiaTheme="minorHAnsi"/>
        </w:rPr>
        <w:t>Mallen-Cooper, M., Koehn, J., King, A., Stuart, I. and Zampatti, B. (2008</w:t>
      </w:r>
      <w:r w:rsidR="00CD0A41" w:rsidRPr="00B22E59">
        <w:rPr>
          <w:rFonts w:eastAsiaTheme="minorHAnsi"/>
        </w:rPr>
        <w:t>).</w:t>
      </w:r>
      <w:r w:rsidRPr="00B22E59">
        <w:rPr>
          <w:rFonts w:eastAsiaTheme="minorHAnsi"/>
          <w:i/>
        </w:rPr>
        <w:t xml:space="preserve"> Risk assessment of the proposed Chowilla regulator and managed floodplain inundations </w:t>
      </w:r>
      <w:r w:rsidR="00125E4B" w:rsidRPr="00B22E59">
        <w:rPr>
          <w:rFonts w:eastAsiaTheme="minorHAnsi"/>
          <w:i/>
        </w:rPr>
        <w:t xml:space="preserve">on </w:t>
      </w:r>
      <w:r w:rsidRPr="00B22E59">
        <w:rPr>
          <w:rFonts w:eastAsiaTheme="minorHAnsi"/>
          <w:i/>
        </w:rPr>
        <w:t>fish</w:t>
      </w:r>
      <w:r w:rsidRPr="00B22E59">
        <w:rPr>
          <w:rFonts w:eastAsiaTheme="minorHAnsi"/>
        </w:rPr>
        <w:t xml:space="preserve">. Report to </w:t>
      </w:r>
      <w:r w:rsidR="00C95080" w:rsidRPr="00B22E59">
        <w:rPr>
          <w:rFonts w:eastAsiaTheme="minorHAnsi"/>
        </w:rPr>
        <w:t xml:space="preserve">the </w:t>
      </w:r>
      <w:r w:rsidRPr="00B22E59">
        <w:rPr>
          <w:rFonts w:eastAsiaTheme="minorHAnsi"/>
        </w:rPr>
        <w:t>Department of Water, Land and Biodiversity, South Australia.</w:t>
      </w:r>
      <w:r w:rsidR="00125E4B" w:rsidRPr="00B22E59">
        <w:rPr>
          <w:rFonts w:eastAsiaTheme="minorHAnsi"/>
        </w:rPr>
        <w:t>Fishway Consulting Services and the Arthur Rylah Institute for Environmental Research, Department of Sustainability and Environment, Heidelberg, Victoria.</w:t>
      </w:r>
    </w:p>
    <w:p w14:paraId="47ECEB7E" w14:textId="7F71C8C9" w:rsidR="00554FAB" w:rsidRPr="001E0AE1" w:rsidRDefault="00554FAB" w:rsidP="0015489F">
      <w:pPr>
        <w:pStyle w:val="ARIERRefs"/>
        <w:rPr>
          <w:rFonts w:eastAsiaTheme="minorHAnsi"/>
        </w:rPr>
      </w:pPr>
      <w:r w:rsidRPr="00B22E59">
        <w:rPr>
          <w:rFonts w:eastAsiaTheme="minorHAnsi"/>
        </w:rPr>
        <w:t>Mallen-Cooper, M., Zampatti, B., Hillman, T., King, A., Koehn, J., Saddlier, S., Sharpe, S. and Stuart, I. (2011</w:t>
      </w:r>
      <w:r w:rsidR="00CD0A41" w:rsidRPr="00B22E59">
        <w:rPr>
          <w:rFonts w:eastAsiaTheme="minorHAnsi"/>
        </w:rPr>
        <w:t>).</w:t>
      </w:r>
      <w:r w:rsidRPr="00B22E59">
        <w:rPr>
          <w:rFonts w:eastAsiaTheme="minorHAnsi"/>
        </w:rPr>
        <w:t xml:space="preserve"> Managing the Chowilla Creek Environmental Regulator for Fish Species at Risk. Report prepared for the South Australian </w:t>
      </w:r>
      <w:r w:rsidR="00EC4D0B" w:rsidRPr="00B22E59">
        <w:rPr>
          <w:rFonts w:eastAsiaTheme="minorHAnsi"/>
        </w:rPr>
        <w:t>Murray–Darling Basin</w:t>
      </w:r>
      <w:r w:rsidRPr="00B22E59">
        <w:rPr>
          <w:rFonts w:eastAsiaTheme="minorHAnsi"/>
        </w:rPr>
        <w:t xml:space="preserve"> Natural Resources Management</w:t>
      </w:r>
      <w:r w:rsidR="00C70E81" w:rsidRPr="00B22E59">
        <w:rPr>
          <w:rFonts w:eastAsiaTheme="minorHAnsi"/>
        </w:rPr>
        <w:t xml:space="preserve"> Board. Department of Sustainability and Environment, Fishway Consulting Services, South Australian Research and Development Institute, and Arthur Rylah Institute for Environmental Research, Heidelberg, Victoria</w:t>
      </w:r>
      <w:r w:rsidRPr="00B22E59">
        <w:rPr>
          <w:rFonts w:eastAsiaTheme="minorHAnsi"/>
        </w:rPr>
        <w:t>.</w:t>
      </w:r>
    </w:p>
    <w:p w14:paraId="655ACEE6" w14:textId="72C915C3" w:rsidR="00554FAB" w:rsidRPr="001E0AE1" w:rsidRDefault="00554FAB" w:rsidP="0015489F">
      <w:pPr>
        <w:pStyle w:val="ARIERRefs"/>
        <w:rPr>
          <w:rFonts w:eastAsiaTheme="minorHAnsi"/>
        </w:rPr>
      </w:pPr>
      <w:r w:rsidRPr="00B22E59">
        <w:rPr>
          <w:rFonts w:eastAsiaTheme="minorHAnsi"/>
        </w:rPr>
        <w:t>Manley, P.N., Zielinski</w:t>
      </w:r>
      <w:r w:rsidR="00C95080" w:rsidRPr="00B22E59">
        <w:rPr>
          <w:rFonts w:eastAsiaTheme="minorHAnsi"/>
        </w:rPr>
        <w:t>, W.J.</w:t>
      </w:r>
      <w:r w:rsidRPr="00B22E59">
        <w:rPr>
          <w:rFonts w:eastAsiaTheme="minorHAnsi"/>
        </w:rPr>
        <w:t>, Stuart</w:t>
      </w:r>
      <w:r w:rsidR="00C95080" w:rsidRPr="00B22E59">
        <w:rPr>
          <w:rFonts w:eastAsiaTheme="minorHAnsi"/>
        </w:rPr>
        <w:t>, C.M.</w:t>
      </w:r>
      <w:r w:rsidRPr="00B22E59">
        <w:rPr>
          <w:rFonts w:eastAsiaTheme="minorHAnsi"/>
        </w:rPr>
        <w:t>, Keane</w:t>
      </w:r>
      <w:r w:rsidR="00C95080" w:rsidRPr="00B22E59">
        <w:rPr>
          <w:rFonts w:eastAsiaTheme="minorHAnsi"/>
        </w:rPr>
        <w:t>, J.J.</w:t>
      </w:r>
      <w:r w:rsidRPr="00B22E59">
        <w:rPr>
          <w:rFonts w:eastAsiaTheme="minorHAnsi"/>
        </w:rPr>
        <w:t xml:space="preserve">, Lind, </w:t>
      </w:r>
      <w:r w:rsidR="00C95080" w:rsidRPr="00B22E59">
        <w:rPr>
          <w:rFonts w:eastAsiaTheme="minorHAnsi"/>
        </w:rPr>
        <w:t xml:space="preserve">A.J., </w:t>
      </w:r>
      <w:r w:rsidRPr="00B22E59">
        <w:rPr>
          <w:rFonts w:eastAsiaTheme="minorHAnsi"/>
        </w:rPr>
        <w:t xml:space="preserve">Brown, </w:t>
      </w:r>
      <w:r w:rsidR="00C95080" w:rsidRPr="00B22E59">
        <w:rPr>
          <w:rFonts w:eastAsiaTheme="minorHAnsi"/>
        </w:rPr>
        <w:t xml:space="preserve">C., </w:t>
      </w:r>
      <w:r w:rsidRPr="00B22E59">
        <w:rPr>
          <w:rFonts w:eastAsiaTheme="minorHAnsi"/>
        </w:rPr>
        <w:t xml:space="preserve">Plymale, </w:t>
      </w:r>
      <w:r w:rsidR="00C95080" w:rsidRPr="00B22E59">
        <w:rPr>
          <w:rFonts w:eastAsiaTheme="minorHAnsi"/>
        </w:rPr>
        <w:t xml:space="preserve">B.L. </w:t>
      </w:r>
      <w:r w:rsidRPr="00B22E59">
        <w:rPr>
          <w:rFonts w:eastAsiaTheme="minorHAnsi"/>
        </w:rPr>
        <w:t>and Napper</w:t>
      </w:r>
      <w:r w:rsidR="00C95080" w:rsidRPr="00B22E59">
        <w:rPr>
          <w:rFonts w:eastAsiaTheme="minorHAnsi"/>
        </w:rPr>
        <w:t>, C.O</w:t>
      </w:r>
      <w:r w:rsidRPr="00B22E59">
        <w:rPr>
          <w:rFonts w:eastAsiaTheme="minorHAnsi"/>
        </w:rPr>
        <w:t xml:space="preserve">. </w:t>
      </w:r>
      <w:r w:rsidR="003B4EB4">
        <w:rPr>
          <w:rFonts w:eastAsiaTheme="minorHAnsi"/>
        </w:rPr>
        <w:t>(</w:t>
      </w:r>
      <w:r w:rsidRPr="00B22E59">
        <w:rPr>
          <w:rFonts w:eastAsiaTheme="minorHAnsi"/>
        </w:rPr>
        <w:t>2000</w:t>
      </w:r>
      <w:r w:rsidR="003B4EB4">
        <w:rPr>
          <w:rFonts w:eastAsiaTheme="minorHAnsi"/>
        </w:rPr>
        <w:t>)</w:t>
      </w:r>
      <w:r w:rsidRPr="00B22E59">
        <w:rPr>
          <w:rFonts w:eastAsiaTheme="minorHAnsi"/>
        </w:rPr>
        <w:t xml:space="preserve">. Monitoring ecosystems in the Sierra Nevada: </w:t>
      </w:r>
      <w:r w:rsidR="00C95080" w:rsidRPr="00B22E59">
        <w:rPr>
          <w:rFonts w:eastAsiaTheme="minorHAnsi"/>
        </w:rPr>
        <w:t xml:space="preserve">the </w:t>
      </w:r>
      <w:r w:rsidRPr="00B22E59">
        <w:rPr>
          <w:rFonts w:eastAsiaTheme="minorHAnsi"/>
        </w:rPr>
        <w:t xml:space="preserve">conceptual model foundations. </w:t>
      </w:r>
      <w:r w:rsidRPr="00B22E59">
        <w:rPr>
          <w:rFonts w:eastAsiaTheme="minorHAnsi"/>
          <w:i/>
        </w:rPr>
        <w:t>Environmental Monitoring and Assessment</w:t>
      </w:r>
      <w:r w:rsidRPr="00B22E59">
        <w:rPr>
          <w:rFonts w:eastAsiaTheme="minorHAnsi"/>
        </w:rPr>
        <w:t xml:space="preserve"> </w:t>
      </w:r>
      <w:r w:rsidRPr="00B22E59">
        <w:rPr>
          <w:rFonts w:eastAsiaTheme="minorHAnsi"/>
          <w:b/>
        </w:rPr>
        <w:t>64</w:t>
      </w:r>
      <w:r w:rsidRPr="00B22E59">
        <w:rPr>
          <w:rFonts w:eastAsiaTheme="minorHAnsi"/>
        </w:rPr>
        <w:t>,</w:t>
      </w:r>
      <w:r w:rsidR="00C95080" w:rsidRPr="00B22E59">
        <w:rPr>
          <w:rFonts w:eastAsiaTheme="minorHAnsi"/>
        </w:rPr>
        <w:t xml:space="preserve"> </w:t>
      </w:r>
      <w:r w:rsidRPr="00B22E59">
        <w:rPr>
          <w:rFonts w:eastAsiaTheme="minorHAnsi"/>
        </w:rPr>
        <w:t>13</w:t>
      </w:r>
      <w:r w:rsidR="00742A66" w:rsidRPr="00B22E59">
        <w:rPr>
          <w:rFonts w:eastAsiaTheme="minorHAnsi"/>
        </w:rPr>
        <w:t>9–1</w:t>
      </w:r>
      <w:r w:rsidRPr="00B22E59">
        <w:rPr>
          <w:rFonts w:eastAsiaTheme="minorHAnsi"/>
        </w:rPr>
        <w:t>52.</w:t>
      </w:r>
    </w:p>
    <w:p w14:paraId="56D5C443" w14:textId="4102C900" w:rsidR="00554FAB" w:rsidRPr="001E0AE1" w:rsidRDefault="00554FAB" w:rsidP="0015489F">
      <w:pPr>
        <w:pStyle w:val="ARIERRefs"/>
        <w:rPr>
          <w:rFonts w:eastAsiaTheme="minorHAnsi"/>
        </w:rPr>
      </w:pPr>
      <w:r w:rsidRPr="00B22E59">
        <w:rPr>
          <w:rFonts w:eastAsiaTheme="minorHAnsi"/>
        </w:rPr>
        <w:t>Matsuzaki, S., Usio, N., Takamura, N. and Washitani, I. (2009</w:t>
      </w:r>
      <w:r w:rsidR="00CD0A41" w:rsidRPr="00B22E59">
        <w:rPr>
          <w:rFonts w:eastAsiaTheme="minorHAnsi"/>
        </w:rPr>
        <w:t>).</w:t>
      </w:r>
      <w:r w:rsidRPr="00B22E59">
        <w:rPr>
          <w:rFonts w:eastAsiaTheme="minorHAnsi"/>
        </w:rPr>
        <w:t xml:space="preserve"> Contrasting impacts of invasive engineers on freshwater ecosystems: an experiment and meta-analysis. </w:t>
      </w:r>
      <w:r w:rsidRPr="00B22E59">
        <w:rPr>
          <w:rFonts w:eastAsiaTheme="minorHAnsi"/>
          <w:i/>
        </w:rPr>
        <w:t>Oecologia</w:t>
      </w:r>
      <w:r w:rsidRPr="00B22E59">
        <w:rPr>
          <w:rFonts w:eastAsiaTheme="minorHAnsi"/>
        </w:rPr>
        <w:t xml:space="preserve"> </w:t>
      </w:r>
      <w:r w:rsidRPr="00B22E59">
        <w:rPr>
          <w:rFonts w:eastAsiaTheme="minorHAnsi"/>
          <w:b/>
        </w:rPr>
        <w:t>158</w:t>
      </w:r>
      <w:r w:rsidRPr="00B22E59">
        <w:rPr>
          <w:rFonts w:eastAsiaTheme="minorHAnsi"/>
        </w:rPr>
        <w:t>, 67</w:t>
      </w:r>
      <w:r w:rsidR="00742A66" w:rsidRPr="00B22E59">
        <w:rPr>
          <w:rFonts w:eastAsiaTheme="minorHAnsi"/>
        </w:rPr>
        <w:t>3–6</w:t>
      </w:r>
      <w:r w:rsidRPr="00B22E59">
        <w:rPr>
          <w:rFonts w:eastAsiaTheme="minorHAnsi"/>
        </w:rPr>
        <w:t>86.</w:t>
      </w:r>
    </w:p>
    <w:p w14:paraId="132F153D" w14:textId="22E5E12A" w:rsidR="00554FAB" w:rsidRPr="001E0AE1" w:rsidRDefault="00554FAB" w:rsidP="0015489F">
      <w:pPr>
        <w:pStyle w:val="ARIERRefs"/>
        <w:rPr>
          <w:snapToGrid w:val="0"/>
        </w:rPr>
      </w:pPr>
      <w:r w:rsidRPr="00B22E59">
        <w:rPr>
          <w:snapToGrid w:val="0"/>
        </w:rPr>
        <w:t>McCarthy, M.A. (1995</w:t>
      </w:r>
      <w:r w:rsidR="00CD0A41" w:rsidRPr="00B22E59">
        <w:rPr>
          <w:snapToGrid w:val="0"/>
        </w:rPr>
        <w:t>).</w:t>
      </w:r>
      <w:r w:rsidRPr="00B22E59">
        <w:rPr>
          <w:snapToGrid w:val="0"/>
        </w:rPr>
        <w:t xml:space="preserve"> </w:t>
      </w:r>
      <w:r w:rsidRPr="00B22E59">
        <w:rPr>
          <w:i/>
          <w:snapToGrid w:val="0"/>
        </w:rPr>
        <w:t xml:space="preserve">Stochastic </w:t>
      </w:r>
      <w:r w:rsidR="00C95080" w:rsidRPr="00B22E59">
        <w:rPr>
          <w:i/>
          <w:snapToGrid w:val="0"/>
        </w:rPr>
        <w:t>population models for wildlife manag</w:t>
      </w:r>
      <w:r w:rsidRPr="00B22E59">
        <w:rPr>
          <w:i/>
          <w:snapToGrid w:val="0"/>
        </w:rPr>
        <w:t>ement</w:t>
      </w:r>
      <w:r w:rsidRPr="00B22E59">
        <w:rPr>
          <w:snapToGrid w:val="0"/>
        </w:rPr>
        <w:t>. PhD thesis, The University of Melbourne, Parkville</w:t>
      </w:r>
      <w:r w:rsidR="00C95080" w:rsidRPr="00B22E59">
        <w:rPr>
          <w:snapToGrid w:val="0"/>
        </w:rPr>
        <w:t>, Victoria</w:t>
      </w:r>
      <w:r w:rsidRPr="00B22E59">
        <w:rPr>
          <w:snapToGrid w:val="0"/>
        </w:rPr>
        <w:t>.</w:t>
      </w:r>
    </w:p>
    <w:p w14:paraId="316209C1" w14:textId="67FBCBC4" w:rsidR="00554FAB" w:rsidRPr="001E0AE1" w:rsidRDefault="00554FAB" w:rsidP="0015489F">
      <w:pPr>
        <w:pStyle w:val="ARIERRefs"/>
        <w:rPr>
          <w:snapToGrid w:val="0"/>
        </w:rPr>
      </w:pPr>
      <w:r w:rsidRPr="00B22E59">
        <w:rPr>
          <w:snapToGrid w:val="0"/>
        </w:rPr>
        <w:t>McCarthy, M.A. and Thompson, C. (2001</w:t>
      </w:r>
      <w:r w:rsidR="00CD0A41" w:rsidRPr="00B22E59">
        <w:rPr>
          <w:snapToGrid w:val="0"/>
        </w:rPr>
        <w:t>).</w:t>
      </w:r>
      <w:r w:rsidRPr="00B22E59">
        <w:rPr>
          <w:snapToGrid w:val="0"/>
        </w:rPr>
        <w:t xml:space="preserve"> Expected minimum population size as a measure of threat. </w:t>
      </w:r>
      <w:r w:rsidRPr="00B22E59">
        <w:rPr>
          <w:i/>
          <w:snapToGrid w:val="0"/>
        </w:rPr>
        <w:t>Animal Conservation</w:t>
      </w:r>
      <w:r w:rsidRPr="00B22E59">
        <w:rPr>
          <w:snapToGrid w:val="0"/>
        </w:rPr>
        <w:t xml:space="preserve"> </w:t>
      </w:r>
      <w:r w:rsidRPr="00B22E59">
        <w:rPr>
          <w:b/>
          <w:snapToGrid w:val="0"/>
        </w:rPr>
        <w:t>4</w:t>
      </w:r>
      <w:r w:rsidRPr="00B22E59">
        <w:rPr>
          <w:snapToGrid w:val="0"/>
        </w:rPr>
        <w:t>, 351–355.</w:t>
      </w:r>
    </w:p>
    <w:p w14:paraId="0757458E" w14:textId="41C5114B" w:rsidR="00554FAB" w:rsidRPr="001E0AE1" w:rsidRDefault="00554FAB" w:rsidP="0015489F">
      <w:pPr>
        <w:pStyle w:val="ARIERRefs"/>
        <w:rPr>
          <w:snapToGrid w:val="0"/>
        </w:rPr>
      </w:pPr>
      <w:r w:rsidRPr="00B22E59">
        <w:rPr>
          <w:snapToGrid w:val="0"/>
        </w:rPr>
        <w:t>McColl, K.A., Sunarto, A., Williams, L.M. and St Crane, M. (2007</w:t>
      </w:r>
      <w:r w:rsidR="00CD0A41" w:rsidRPr="00B22E59">
        <w:rPr>
          <w:snapToGrid w:val="0"/>
        </w:rPr>
        <w:t>).</w:t>
      </w:r>
      <w:r w:rsidRPr="00B22E59">
        <w:rPr>
          <w:snapToGrid w:val="0"/>
        </w:rPr>
        <w:t xml:space="preserve"> Koi herpes virus: dreaded pathogen or white knight. </w:t>
      </w:r>
      <w:r w:rsidRPr="00B22E59">
        <w:rPr>
          <w:i/>
          <w:snapToGrid w:val="0"/>
        </w:rPr>
        <w:t>Aquaculture Health</w:t>
      </w:r>
      <w:r w:rsidRPr="00B22E59">
        <w:rPr>
          <w:snapToGrid w:val="0"/>
        </w:rPr>
        <w:t xml:space="preserve"> </w:t>
      </w:r>
      <w:r w:rsidRPr="00B22E59">
        <w:rPr>
          <w:i/>
          <w:iCs/>
        </w:rPr>
        <w:t>International</w:t>
      </w:r>
      <w:r w:rsidRPr="00B22E59">
        <w:rPr>
          <w:snapToGrid w:val="0"/>
        </w:rPr>
        <w:t xml:space="preserve"> </w:t>
      </w:r>
      <w:r w:rsidRPr="00B22E59">
        <w:rPr>
          <w:b/>
          <w:snapToGrid w:val="0"/>
        </w:rPr>
        <w:t>9</w:t>
      </w:r>
      <w:r w:rsidRPr="00B22E59">
        <w:rPr>
          <w:snapToGrid w:val="0"/>
        </w:rPr>
        <w:t xml:space="preserve">, </w:t>
      </w:r>
      <w:r w:rsidR="00742A66" w:rsidRPr="00B22E59">
        <w:rPr>
          <w:snapToGrid w:val="0"/>
        </w:rPr>
        <w:t>4–6</w:t>
      </w:r>
      <w:r w:rsidRPr="00B22E59">
        <w:rPr>
          <w:snapToGrid w:val="0"/>
        </w:rPr>
        <w:t>.</w:t>
      </w:r>
    </w:p>
    <w:p w14:paraId="2BCC8E42" w14:textId="5681D1AA" w:rsidR="00554FAB" w:rsidRPr="001E0AE1" w:rsidRDefault="00554FAB" w:rsidP="0015489F">
      <w:pPr>
        <w:pStyle w:val="ARIERRefs"/>
        <w:rPr>
          <w:rFonts w:eastAsiaTheme="minorHAnsi"/>
        </w:rPr>
      </w:pPr>
      <w:r w:rsidRPr="00B22E59">
        <w:rPr>
          <w:rFonts w:eastAsiaTheme="minorHAnsi"/>
        </w:rPr>
        <w:t>McLeod, R. (2004</w:t>
      </w:r>
      <w:r w:rsidR="00CD0A41" w:rsidRPr="00B22E59">
        <w:rPr>
          <w:rFonts w:eastAsiaTheme="minorHAnsi"/>
        </w:rPr>
        <w:t>).</w:t>
      </w:r>
      <w:r w:rsidRPr="00B22E59">
        <w:rPr>
          <w:rFonts w:eastAsiaTheme="minorHAnsi"/>
        </w:rPr>
        <w:t xml:space="preserve"> </w:t>
      </w:r>
      <w:r w:rsidRPr="00B22E59">
        <w:rPr>
          <w:rFonts w:eastAsiaTheme="minorHAnsi"/>
          <w:i/>
        </w:rPr>
        <w:t>Counting the Cost: Impact of Invasive Animals in Australia 2004</w:t>
      </w:r>
      <w:r w:rsidRPr="00B22E59">
        <w:rPr>
          <w:rFonts w:eastAsiaTheme="minorHAnsi"/>
        </w:rPr>
        <w:t>. Cooperative Research Centre for Pest Animal Control</w:t>
      </w:r>
      <w:r w:rsidR="00C95080" w:rsidRPr="00B22E59">
        <w:rPr>
          <w:rFonts w:eastAsiaTheme="minorHAnsi"/>
        </w:rPr>
        <w:t xml:space="preserve">, </w:t>
      </w:r>
      <w:r w:rsidRPr="00B22E59">
        <w:rPr>
          <w:rFonts w:eastAsiaTheme="minorHAnsi"/>
        </w:rPr>
        <w:t>Canberra</w:t>
      </w:r>
      <w:r w:rsidR="00C95080" w:rsidRPr="00B22E59">
        <w:rPr>
          <w:rFonts w:eastAsiaTheme="minorHAnsi"/>
        </w:rPr>
        <w:t>, ACT</w:t>
      </w:r>
      <w:r w:rsidRPr="00B22E59">
        <w:rPr>
          <w:rFonts w:eastAsiaTheme="minorHAnsi"/>
        </w:rPr>
        <w:t xml:space="preserve">. </w:t>
      </w:r>
      <w:hyperlink r:id="rId113" w:history="1">
        <w:r w:rsidRPr="00B22E59">
          <w:rPr>
            <w:rStyle w:val="Hyperlink"/>
            <w:rFonts w:asciiTheme="minorHAnsi" w:eastAsiaTheme="minorHAnsi" w:hAnsiTheme="minorHAnsi"/>
            <w:u w:val="none"/>
          </w:rPr>
          <w:t>http://www.feral.org.au/wp-content/uploads/2010/03/CountingTheCost.pdf</w:t>
        </w:r>
      </w:hyperlink>
      <w:r w:rsidR="00252A82">
        <w:rPr>
          <w:rStyle w:val="CommentReference"/>
          <w:rFonts w:ascii="Calibri" w:hAnsi="Calibri" w:cs="Times New Roman"/>
          <w:noProof w:val="0"/>
        </w:rPr>
        <w:t xml:space="preserve"> </w:t>
      </w:r>
      <w:r w:rsidR="00252A82" w:rsidRPr="00252A82">
        <w:rPr>
          <w:rStyle w:val="CommentReference"/>
          <w:rFonts w:ascii="Calibri" w:hAnsi="Calibri" w:cs="Times New Roman"/>
          <w:noProof w:val="0"/>
          <w:sz w:val="22"/>
          <w:szCs w:val="22"/>
        </w:rPr>
        <w:t>(accessed 19 February 2016)</w:t>
      </w:r>
    </w:p>
    <w:p w14:paraId="28791DF1" w14:textId="17F5BEA9" w:rsidR="00554FAB" w:rsidRPr="001E0AE1" w:rsidRDefault="00554FAB" w:rsidP="0015489F">
      <w:pPr>
        <w:pStyle w:val="ARIERRefs"/>
        <w:rPr>
          <w:rFonts w:eastAsiaTheme="minorHAnsi"/>
        </w:rPr>
      </w:pPr>
      <w:r w:rsidRPr="00B22E59">
        <w:rPr>
          <w:rFonts w:eastAsiaTheme="minorHAnsi"/>
        </w:rPr>
        <w:lastRenderedPageBreak/>
        <w:t>McMahon, T.A. and Finlayson, B.L. (2003</w:t>
      </w:r>
      <w:r w:rsidR="00CD0A41" w:rsidRPr="00B22E59">
        <w:rPr>
          <w:rFonts w:eastAsiaTheme="minorHAnsi"/>
        </w:rPr>
        <w:t>).</w:t>
      </w:r>
      <w:r w:rsidRPr="00B22E59">
        <w:rPr>
          <w:rFonts w:eastAsiaTheme="minorHAnsi"/>
        </w:rPr>
        <w:t xml:space="preserve"> Droughts and anti-droughts: the low flow hydrology of Australian rivers. </w:t>
      </w:r>
      <w:r w:rsidRPr="00B22E59">
        <w:rPr>
          <w:rFonts w:eastAsiaTheme="minorHAnsi"/>
          <w:i/>
        </w:rPr>
        <w:t>Freshwater Biology</w:t>
      </w:r>
      <w:r w:rsidRPr="00B22E59">
        <w:rPr>
          <w:rFonts w:eastAsiaTheme="minorHAnsi"/>
        </w:rPr>
        <w:t xml:space="preserve"> </w:t>
      </w:r>
      <w:r w:rsidRPr="00B22E59">
        <w:rPr>
          <w:rFonts w:eastAsiaTheme="minorHAnsi"/>
          <w:b/>
        </w:rPr>
        <w:t>48</w:t>
      </w:r>
      <w:r w:rsidRPr="00B22E59">
        <w:rPr>
          <w:rFonts w:eastAsiaTheme="minorHAnsi"/>
        </w:rPr>
        <w:t>, 1147–1160.</w:t>
      </w:r>
    </w:p>
    <w:p w14:paraId="12F6C630" w14:textId="49A0255F" w:rsidR="00554FAB" w:rsidRPr="001E0AE1" w:rsidRDefault="00554FAB" w:rsidP="0015489F">
      <w:pPr>
        <w:pStyle w:val="ARIERRefs"/>
        <w:rPr>
          <w:rFonts w:eastAsiaTheme="minorHAnsi"/>
        </w:rPr>
      </w:pPr>
      <w:r w:rsidRPr="00B22E59">
        <w:rPr>
          <w:rFonts w:eastAsiaTheme="minorHAnsi"/>
        </w:rPr>
        <w:t>McNeil, D.G. and Closs, G.P. (2007</w:t>
      </w:r>
      <w:r w:rsidR="00CD0A41" w:rsidRPr="00B22E59">
        <w:rPr>
          <w:rFonts w:eastAsiaTheme="minorHAnsi"/>
        </w:rPr>
        <w:t>).</w:t>
      </w:r>
      <w:r w:rsidRPr="00B22E59">
        <w:rPr>
          <w:rFonts w:eastAsiaTheme="minorHAnsi"/>
        </w:rPr>
        <w:t xml:space="preserve"> Behavioural responses of a southeast Australian floodplain fish community to gradual hypoxia. </w:t>
      </w:r>
      <w:r w:rsidRPr="00B22E59">
        <w:rPr>
          <w:rFonts w:eastAsiaTheme="minorHAnsi"/>
          <w:i/>
        </w:rPr>
        <w:t>Freshwater Biology</w:t>
      </w:r>
      <w:r w:rsidRPr="00B22E59">
        <w:rPr>
          <w:rFonts w:eastAsiaTheme="minorHAnsi"/>
        </w:rPr>
        <w:t xml:space="preserve"> </w:t>
      </w:r>
      <w:r w:rsidRPr="00B22E59">
        <w:rPr>
          <w:rFonts w:eastAsiaTheme="minorHAnsi"/>
          <w:b/>
        </w:rPr>
        <w:t>52</w:t>
      </w:r>
      <w:r w:rsidRPr="00B22E59">
        <w:rPr>
          <w:rFonts w:eastAsiaTheme="minorHAnsi"/>
        </w:rPr>
        <w:t>, 412–420.</w:t>
      </w:r>
    </w:p>
    <w:p w14:paraId="33A147A3" w14:textId="16A32643" w:rsidR="00554FAB" w:rsidRPr="001E0AE1" w:rsidRDefault="00554FAB" w:rsidP="0015489F">
      <w:pPr>
        <w:pStyle w:val="ARIERRefs"/>
        <w:rPr>
          <w:rFonts w:eastAsiaTheme="minorHAnsi"/>
        </w:rPr>
      </w:pPr>
      <w:r w:rsidRPr="00B22E59">
        <w:rPr>
          <w:rFonts w:eastAsiaTheme="minorHAnsi"/>
        </w:rPr>
        <w:t>MDBA</w:t>
      </w:r>
      <w:r w:rsidR="00C95080" w:rsidRPr="00B22E59">
        <w:rPr>
          <w:rFonts w:eastAsiaTheme="minorHAnsi"/>
        </w:rPr>
        <w:t>.</w:t>
      </w:r>
      <w:r w:rsidRPr="00B22E59">
        <w:rPr>
          <w:rFonts w:eastAsiaTheme="minorHAnsi"/>
        </w:rPr>
        <w:t xml:space="preserve"> (2010</w:t>
      </w:r>
      <w:r w:rsidR="00CD0A41" w:rsidRPr="00B22E59">
        <w:rPr>
          <w:rFonts w:eastAsiaTheme="minorHAnsi"/>
        </w:rPr>
        <w:t>).</w:t>
      </w:r>
      <w:r w:rsidRPr="00B22E59">
        <w:rPr>
          <w:rFonts w:eastAsiaTheme="minorHAnsi"/>
        </w:rPr>
        <w:t xml:space="preserve"> </w:t>
      </w:r>
      <w:r w:rsidRPr="00B22E59">
        <w:rPr>
          <w:rFonts w:eastAsiaTheme="minorHAnsi"/>
          <w:i/>
        </w:rPr>
        <w:t>Guide to the Proposed Basin Plan: Overview</w:t>
      </w:r>
      <w:r w:rsidRPr="00B22E59">
        <w:rPr>
          <w:rFonts w:eastAsiaTheme="minorHAnsi"/>
        </w:rPr>
        <w:t>.</w:t>
      </w:r>
      <w:r w:rsidRPr="00B22E59">
        <w:rPr>
          <w:rFonts w:eastAsiaTheme="minorHAnsi"/>
          <w:i/>
        </w:rPr>
        <w:t xml:space="preserve"> </w:t>
      </w:r>
      <w:r w:rsidRPr="00B22E59">
        <w:rPr>
          <w:rFonts w:eastAsiaTheme="minorHAnsi"/>
        </w:rPr>
        <w:t>Murray</w:t>
      </w:r>
      <w:r w:rsidR="00C95080" w:rsidRPr="00B22E59">
        <w:rPr>
          <w:rFonts w:eastAsiaTheme="minorHAnsi"/>
        </w:rPr>
        <w:t>–</w:t>
      </w:r>
      <w:r w:rsidRPr="00B22E59">
        <w:rPr>
          <w:rFonts w:eastAsiaTheme="minorHAnsi"/>
        </w:rPr>
        <w:t>Darling Basin Authority, Canberra</w:t>
      </w:r>
      <w:r w:rsidR="00787F8E" w:rsidRPr="00B22E59">
        <w:rPr>
          <w:rFonts w:eastAsiaTheme="minorHAnsi"/>
        </w:rPr>
        <w:t>, ACT</w:t>
      </w:r>
      <w:r w:rsidRPr="00B22E59">
        <w:rPr>
          <w:rFonts w:eastAsiaTheme="minorHAnsi"/>
        </w:rPr>
        <w:t xml:space="preserve">. </w:t>
      </w:r>
      <w:hyperlink r:id="rId114" w:history="1">
        <w:r w:rsidRPr="00B22E59">
          <w:rPr>
            <w:rStyle w:val="Hyperlink"/>
            <w:rFonts w:eastAsiaTheme="minorHAnsi"/>
            <w:szCs w:val="22"/>
            <w:u w:val="none"/>
          </w:rPr>
          <w:t>http://www.mdba.gov.au/sites/default/files/archived/Guide-to-proposed-BP-vol2-0-12.pdf</w:t>
        </w:r>
      </w:hyperlink>
      <w:r w:rsidRPr="00B22E59">
        <w:rPr>
          <w:rFonts w:eastAsiaTheme="minorHAnsi"/>
        </w:rPr>
        <w:t xml:space="preserve"> (accessed 25 June 2015).</w:t>
      </w:r>
    </w:p>
    <w:p w14:paraId="13076215" w14:textId="5FBF8C90" w:rsidR="00554FAB" w:rsidRPr="001E0AE1" w:rsidRDefault="00554FAB" w:rsidP="0015489F">
      <w:pPr>
        <w:pStyle w:val="ARIERRefs"/>
        <w:rPr>
          <w:rFonts w:eastAsiaTheme="minorHAnsi"/>
        </w:rPr>
      </w:pPr>
      <w:r w:rsidRPr="00B22E59">
        <w:rPr>
          <w:rFonts w:eastAsiaTheme="minorHAnsi"/>
        </w:rPr>
        <w:t>MDBA</w:t>
      </w:r>
      <w:r w:rsidR="00C95080" w:rsidRPr="00B22E59">
        <w:rPr>
          <w:rFonts w:eastAsiaTheme="minorHAnsi"/>
        </w:rPr>
        <w:t>.</w:t>
      </w:r>
      <w:r w:rsidRPr="00B22E59">
        <w:rPr>
          <w:rFonts w:eastAsiaTheme="minorHAnsi"/>
        </w:rPr>
        <w:t xml:space="preserve"> (2011</w:t>
      </w:r>
      <w:r w:rsidR="00CD0A41" w:rsidRPr="00B22E59">
        <w:rPr>
          <w:rFonts w:eastAsiaTheme="minorHAnsi"/>
        </w:rPr>
        <w:t>).</w:t>
      </w:r>
      <w:r w:rsidRPr="00B22E59">
        <w:rPr>
          <w:rFonts w:eastAsiaTheme="minorHAnsi"/>
        </w:rPr>
        <w:t xml:space="preserve"> </w:t>
      </w:r>
      <w:r w:rsidRPr="00B22E59">
        <w:rPr>
          <w:rFonts w:eastAsiaTheme="minorHAnsi"/>
          <w:i/>
          <w:iCs/>
        </w:rPr>
        <w:t xml:space="preserve">Plain English summary of the </w:t>
      </w:r>
      <w:r w:rsidR="00C95080" w:rsidRPr="00B22E59">
        <w:rPr>
          <w:rFonts w:eastAsiaTheme="minorHAnsi"/>
          <w:i/>
          <w:iCs/>
        </w:rPr>
        <w:t xml:space="preserve">Proposed </w:t>
      </w:r>
      <w:r w:rsidRPr="00B22E59">
        <w:rPr>
          <w:rFonts w:eastAsiaTheme="minorHAnsi"/>
          <w:i/>
          <w:iCs/>
        </w:rPr>
        <w:t xml:space="preserve">Basin Plan — </w:t>
      </w:r>
      <w:r w:rsidR="00787F8E" w:rsidRPr="00B22E59">
        <w:rPr>
          <w:rFonts w:eastAsiaTheme="minorHAnsi"/>
          <w:i/>
          <w:iCs/>
        </w:rPr>
        <w:t>I</w:t>
      </w:r>
      <w:r w:rsidRPr="00B22E59">
        <w:rPr>
          <w:rFonts w:eastAsiaTheme="minorHAnsi"/>
          <w:i/>
          <w:iCs/>
        </w:rPr>
        <w:t>ncluding Explanatory Notes</w:t>
      </w:r>
      <w:r w:rsidRPr="00B22E59">
        <w:rPr>
          <w:rFonts w:eastAsiaTheme="minorHAnsi"/>
          <w:iCs/>
        </w:rPr>
        <w:t xml:space="preserve">. </w:t>
      </w:r>
      <w:r w:rsidRPr="00B22E59">
        <w:rPr>
          <w:rFonts w:eastAsiaTheme="minorHAnsi"/>
        </w:rPr>
        <w:t>Murray</w:t>
      </w:r>
      <w:r w:rsidR="00C95080" w:rsidRPr="00B22E59">
        <w:rPr>
          <w:rFonts w:eastAsiaTheme="minorHAnsi"/>
        </w:rPr>
        <w:t>–</w:t>
      </w:r>
      <w:r w:rsidRPr="00B22E59">
        <w:rPr>
          <w:rFonts w:eastAsiaTheme="minorHAnsi"/>
        </w:rPr>
        <w:t>Darling Basin Authority, Canberra</w:t>
      </w:r>
      <w:r w:rsidR="00787F8E" w:rsidRPr="00B22E59">
        <w:rPr>
          <w:rFonts w:eastAsiaTheme="minorHAnsi"/>
        </w:rPr>
        <w:t>, ACT</w:t>
      </w:r>
      <w:r w:rsidRPr="00B22E59">
        <w:rPr>
          <w:rFonts w:eastAsiaTheme="minorHAnsi"/>
        </w:rPr>
        <w:t xml:space="preserve">. </w:t>
      </w:r>
      <w:hyperlink r:id="rId115" w:history="1">
        <w:r w:rsidRPr="00B22E59">
          <w:rPr>
            <w:rStyle w:val="Hyperlink"/>
            <w:rFonts w:eastAsiaTheme="minorHAnsi"/>
            <w:szCs w:val="22"/>
            <w:u w:val="none"/>
          </w:rPr>
          <w:t>http://www.mdba.gov.au/sites/default/files/archived/proposed/plain_english_summary.pdf</w:t>
        </w:r>
      </w:hyperlink>
      <w:r w:rsidRPr="00B22E59">
        <w:rPr>
          <w:rFonts w:eastAsiaTheme="minorHAnsi"/>
        </w:rPr>
        <w:t xml:space="preserve"> (accessed 25 June 2015).</w:t>
      </w:r>
    </w:p>
    <w:p w14:paraId="4C7C40FD" w14:textId="5C602EAE" w:rsidR="00554FAB" w:rsidRPr="001E0AE1" w:rsidRDefault="00554FAB" w:rsidP="0015489F">
      <w:pPr>
        <w:pStyle w:val="ARIERRefs"/>
        <w:rPr>
          <w:rFonts w:eastAsiaTheme="minorHAnsi"/>
        </w:rPr>
      </w:pPr>
      <w:r w:rsidRPr="00B22E59">
        <w:rPr>
          <w:rFonts w:eastAsiaTheme="minorHAnsi"/>
        </w:rPr>
        <w:t>MDBA</w:t>
      </w:r>
      <w:r w:rsidR="00C95080" w:rsidRPr="00B22E59">
        <w:rPr>
          <w:rFonts w:eastAsiaTheme="minorHAnsi"/>
        </w:rPr>
        <w:t>.</w:t>
      </w:r>
      <w:r w:rsidRPr="00B22E59">
        <w:rPr>
          <w:rFonts w:eastAsiaTheme="minorHAnsi"/>
        </w:rPr>
        <w:t xml:space="preserve"> (2012</w:t>
      </w:r>
      <w:r w:rsidR="00CD0A41" w:rsidRPr="00B22E59">
        <w:rPr>
          <w:rFonts w:eastAsiaTheme="minorHAnsi"/>
        </w:rPr>
        <w:t>).</w:t>
      </w:r>
      <w:r w:rsidRPr="00B22E59">
        <w:rPr>
          <w:rFonts w:eastAsiaTheme="minorHAnsi"/>
        </w:rPr>
        <w:t xml:space="preserve"> </w:t>
      </w:r>
      <w:r w:rsidRPr="00B22E59">
        <w:rPr>
          <w:rFonts w:eastAsiaTheme="minorHAnsi"/>
          <w:i/>
        </w:rPr>
        <w:t xml:space="preserve">Assessment of </w:t>
      </w:r>
      <w:r w:rsidR="00C95080" w:rsidRPr="00B22E59">
        <w:rPr>
          <w:rFonts w:eastAsiaTheme="minorHAnsi"/>
          <w:i/>
        </w:rPr>
        <w:t>Environmental Water R</w:t>
      </w:r>
      <w:r w:rsidRPr="00B22E59">
        <w:rPr>
          <w:rFonts w:eastAsiaTheme="minorHAnsi"/>
          <w:i/>
        </w:rPr>
        <w:t xml:space="preserve">equirements for the </w:t>
      </w:r>
      <w:r w:rsidR="00C95080" w:rsidRPr="00B22E59">
        <w:rPr>
          <w:rFonts w:eastAsiaTheme="minorHAnsi"/>
          <w:i/>
        </w:rPr>
        <w:t xml:space="preserve">Proposed </w:t>
      </w:r>
      <w:r w:rsidRPr="00B22E59">
        <w:rPr>
          <w:rFonts w:eastAsiaTheme="minorHAnsi"/>
          <w:i/>
        </w:rPr>
        <w:t>Basin Plan: Edward</w:t>
      </w:r>
      <w:r w:rsidR="006A03DA" w:rsidRPr="00B22E59">
        <w:rPr>
          <w:rFonts w:eastAsiaTheme="minorHAnsi"/>
          <w:i/>
        </w:rPr>
        <w:t>–</w:t>
      </w:r>
      <w:r w:rsidRPr="00B22E59">
        <w:rPr>
          <w:rFonts w:eastAsiaTheme="minorHAnsi"/>
          <w:i/>
        </w:rPr>
        <w:t>Wakool River System</w:t>
      </w:r>
      <w:r w:rsidRPr="00B22E59">
        <w:rPr>
          <w:rFonts w:eastAsiaTheme="minorHAnsi"/>
        </w:rPr>
        <w:t>. Murray</w:t>
      </w:r>
      <w:r w:rsidR="00C95080" w:rsidRPr="00B22E59">
        <w:rPr>
          <w:rFonts w:eastAsiaTheme="minorHAnsi"/>
        </w:rPr>
        <w:t>–</w:t>
      </w:r>
      <w:r w:rsidRPr="00B22E59">
        <w:rPr>
          <w:rFonts w:eastAsiaTheme="minorHAnsi"/>
        </w:rPr>
        <w:t>Darling Basin Authority, Canberra</w:t>
      </w:r>
      <w:r w:rsidR="00787F8E" w:rsidRPr="00B22E59">
        <w:rPr>
          <w:rFonts w:eastAsiaTheme="minorHAnsi"/>
        </w:rPr>
        <w:t>, ACT</w:t>
      </w:r>
      <w:r w:rsidRPr="00B22E59">
        <w:rPr>
          <w:rFonts w:eastAsiaTheme="minorHAnsi"/>
        </w:rPr>
        <w:t xml:space="preserve">. </w:t>
      </w:r>
      <w:hyperlink r:id="rId116" w:history="1">
        <w:r w:rsidRPr="00B22E59">
          <w:rPr>
            <w:rStyle w:val="Hyperlink"/>
            <w:rFonts w:asciiTheme="minorHAnsi" w:eastAsiaTheme="minorHAnsi" w:hAnsiTheme="minorHAnsi"/>
            <w:u w:val="none"/>
          </w:rPr>
          <w:t>http://www.mdba.gov.au</w:t>
        </w:r>
      </w:hyperlink>
      <w:r w:rsidR="006051DC">
        <w:rPr>
          <w:rStyle w:val="CommentReference"/>
          <w:rFonts w:ascii="Calibri" w:hAnsi="Calibri" w:cs="Times New Roman"/>
          <w:noProof w:val="0"/>
        </w:rPr>
        <w:t xml:space="preserve"> </w:t>
      </w:r>
      <w:r w:rsidR="006051DC" w:rsidRPr="006051DC">
        <w:rPr>
          <w:rStyle w:val="CommentReference"/>
          <w:rFonts w:ascii="Calibri" w:hAnsi="Calibri" w:cs="Times New Roman"/>
          <w:noProof w:val="0"/>
          <w:sz w:val="22"/>
          <w:szCs w:val="22"/>
        </w:rPr>
        <w:t>(accessed 19 February 2016)</w:t>
      </w:r>
    </w:p>
    <w:p w14:paraId="0EDC089B" w14:textId="782C6338" w:rsidR="00554FAB" w:rsidRPr="001E0AE1" w:rsidRDefault="00554FAB" w:rsidP="0015489F">
      <w:pPr>
        <w:pStyle w:val="ARIERRefs"/>
        <w:rPr>
          <w:rFonts w:eastAsiaTheme="minorHAnsi"/>
        </w:rPr>
      </w:pPr>
      <w:r w:rsidRPr="00B22E59">
        <w:rPr>
          <w:rFonts w:eastAsiaTheme="minorHAnsi"/>
        </w:rPr>
        <w:t>MDBA</w:t>
      </w:r>
      <w:r w:rsidR="00787F8E" w:rsidRPr="00B22E59">
        <w:rPr>
          <w:rFonts w:eastAsiaTheme="minorHAnsi"/>
        </w:rPr>
        <w:t>.</w:t>
      </w:r>
      <w:r w:rsidRPr="00B22E59">
        <w:rPr>
          <w:rFonts w:eastAsiaTheme="minorHAnsi"/>
        </w:rPr>
        <w:t xml:space="preserve"> (2014</w:t>
      </w:r>
      <w:r w:rsidR="00CD0A41" w:rsidRPr="00B22E59">
        <w:rPr>
          <w:rFonts w:eastAsiaTheme="minorHAnsi"/>
        </w:rPr>
        <w:t>).</w:t>
      </w:r>
      <w:r w:rsidRPr="00B22E59">
        <w:rPr>
          <w:rFonts w:eastAsiaTheme="minorHAnsi"/>
        </w:rPr>
        <w:t xml:space="preserve"> </w:t>
      </w:r>
      <w:r w:rsidRPr="00B22E59">
        <w:rPr>
          <w:rFonts w:eastAsiaTheme="minorHAnsi"/>
          <w:i/>
          <w:iCs/>
        </w:rPr>
        <w:t xml:space="preserve">Basin-wide </w:t>
      </w:r>
      <w:r w:rsidR="00C95080" w:rsidRPr="00B22E59">
        <w:rPr>
          <w:rFonts w:eastAsiaTheme="minorHAnsi"/>
          <w:i/>
          <w:iCs/>
        </w:rPr>
        <w:t>Environmental Watering Strategy</w:t>
      </w:r>
      <w:r w:rsidR="00C95080" w:rsidRPr="00B22E59">
        <w:rPr>
          <w:rFonts w:eastAsiaTheme="minorHAnsi"/>
          <w:iCs/>
        </w:rPr>
        <w:t xml:space="preserve"> </w:t>
      </w:r>
      <w:r w:rsidRPr="00B22E59">
        <w:rPr>
          <w:rFonts w:eastAsiaTheme="minorHAnsi"/>
          <w:iCs/>
        </w:rPr>
        <w:t xml:space="preserve">(draft for public comment). </w:t>
      </w:r>
      <w:r w:rsidR="00C95080" w:rsidRPr="00B22E59">
        <w:rPr>
          <w:rFonts w:eastAsiaTheme="minorHAnsi"/>
        </w:rPr>
        <w:t>Murray–Darling Basin Authority</w:t>
      </w:r>
      <w:r w:rsidRPr="00B22E59">
        <w:rPr>
          <w:rFonts w:eastAsiaTheme="minorHAnsi"/>
          <w:iCs/>
        </w:rPr>
        <w:t xml:space="preserve">, Canberra, </w:t>
      </w:r>
      <w:r w:rsidR="00787F8E" w:rsidRPr="00B22E59">
        <w:rPr>
          <w:rFonts w:eastAsiaTheme="minorHAnsi"/>
          <w:iCs/>
        </w:rPr>
        <w:t>ACT</w:t>
      </w:r>
      <w:r w:rsidRPr="00B22E59">
        <w:rPr>
          <w:rFonts w:eastAsiaTheme="minorHAnsi"/>
          <w:iCs/>
        </w:rPr>
        <w:t xml:space="preserve">. </w:t>
      </w:r>
      <w:hyperlink r:id="rId117" w:history="1">
        <w:r w:rsidRPr="00B22E59">
          <w:rPr>
            <w:rStyle w:val="Hyperlink"/>
            <w:rFonts w:asciiTheme="minorHAnsi" w:eastAsiaTheme="minorHAnsi" w:hAnsiTheme="minorHAnsi"/>
            <w:u w:val="none"/>
          </w:rPr>
          <w:t>http://www.mdba.gov.au</w:t>
        </w:r>
      </w:hyperlink>
      <w:r w:rsidR="006051DC">
        <w:rPr>
          <w:rStyle w:val="CommentReference"/>
          <w:rFonts w:ascii="Calibri" w:hAnsi="Calibri" w:cs="Times New Roman"/>
          <w:noProof w:val="0"/>
        </w:rPr>
        <w:t xml:space="preserve"> </w:t>
      </w:r>
      <w:r w:rsidR="006051DC" w:rsidRPr="006051DC">
        <w:rPr>
          <w:rStyle w:val="CommentReference"/>
          <w:rFonts w:ascii="Calibri" w:hAnsi="Calibri" w:cs="Times New Roman"/>
          <w:noProof w:val="0"/>
          <w:sz w:val="22"/>
          <w:szCs w:val="22"/>
        </w:rPr>
        <w:t>(accessed 19 February 2016)</w:t>
      </w:r>
    </w:p>
    <w:p w14:paraId="61F36779" w14:textId="113043E0" w:rsidR="00554FAB" w:rsidRPr="001E0AE1" w:rsidRDefault="00554FAB" w:rsidP="0015489F">
      <w:pPr>
        <w:pStyle w:val="ARIERRefs"/>
        <w:rPr>
          <w:rFonts w:eastAsiaTheme="minorHAnsi"/>
        </w:rPr>
      </w:pPr>
      <w:r w:rsidRPr="00B22E59">
        <w:rPr>
          <w:rFonts w:eastAsiaTheme="minorHAnsi"/>
        </w:rPr>
        <w:t>MDBC</w:t>
      </w:r>
      <w:r w:rsidR="00787F8E" w:rsidRPr="00B22E59">
        <w:rPr>
          <w:rFonts w:eastAsiaTheme="minorHAnsi"/>
        </w:rPr>
        <w:t>.</w:t>
      </w:r>
      <w:r w:rsidRPr="00B22E59">
        <w:rPr>
          <w:rFonts w:eastAsiaTheme="minorHAnsi"/>
        </w:rPr>
        <w:t xml:space="preserve"> (2004</w:t>
      </w:r>
      <w:r w:rsidR="00CD0A41" w:rsidRPr="00B22E59">
        <w:rPr>
          <w:rFonts w:eastAsiaTheme="minorHAnsi"/>
        </w:rPr>
        <w:t>).</w:t>
      </w:r>
      <w:r w:rsidRPr="00B22E59">
        <w:rPr>
          <w:rFonts w:eastAsiaTheme="minorHAnsi"/>
        </w:rPr>
        <w:t xml:space="preserve"> </w:t>
      </w:r>
      <w:r w:rsidRPr="00B22E59">
        <w:rPr>
          <w:rFonts w:eastAsiaTheme="minorHAnsi"/>
          <w:i/>
          <w:iCs/>
        </w:rPr>
        <w:t xml:space="preserve">Native Fish Strategy for the </w:t>
      </w:r>
      <w:r w:rsidR="00EC4D0B" w:rsidRPr="00B22E59">
        <w:rPr>
          <w:rFonts w:eastAsiaTheme="minorHAnsi"/>
          <w:i/>
          <w:iCs/>
        </w:rPr>
        <w:t>Murray–Darling Basin</w:t>
      </w:r>
      <w:r w:rsidRPr="00B22E59">
        <w:rPr>
          <w:rFonts w:eastAsiaTheme="minorHAnsi"/>
          <w:i/>
          <w:iCs/>
        </w:rPr>
        <w:t xml:space="preserve"> 200</w:t>
      </w:r>
      <w:r w:rsidR="00742A66" w:rsidRPr="00B22E59">
        <w:rPr>
          <w:rFonts w:eastAsiaTheme="minorHAnsi"/>
          <w:i/>
          <w:iCs/>
        </w:rPr>
        <w:t>3–2</w:t>
      </w:r>
      <w:r w:rsidRPr="00B22E59">
        <w:rPr>
          <w:rFonts w:eastAsiaTheme="minorHAnsi"/>
          <w:i/>
          <w:iCs/>
        </w:rPr>
        <w:t>013</w:t>
      </w:r>
      <w:r w:rsidRPr="00B22E59">
        <w:rPr>
          <w:rFonts w:eastAsiaTheme="minorHAnsi"/>
        </w:rPr>
        <w:t>. Murray</w:t>
      </w:r>
      <w:r w:rsidR="006A03DA" w:rsidRPr="00B22E59">
        <w:rPr>
          <w:rFonts w:eastAsiaTheme="minorHAnsi"/>
        </w:rPr>
        <w:t>-</w:t>
      </w:r>
      <w:r w:rsidRPr="00B22E59">
        <w:rPr>
          <w:rFonts w:eastAsiaTheme="minorHAnsi"/>
        </w:rPr>
        <w:t>Darling Basin Authority, Canberra</w:t>
      </w:r>
      <w:r w:rsidR="00787F8E" w:rsidRPr="00B22E59">
        <w:rPr>
          <w:rFonts w:eastAsiaTheme="minorHAnsi"/>
        </w:rPr>
        <w:t>, ACT</w:t>
      </w:r>
      <w:r w:rsidRPr="00B22E59">
        <w:rPr>
          <w:rFonts w:eastAsiaTheme="minorHAnsi"/>
        </w:rPr>
        <w:t xml:space="preserve">. </w:t>
      </w:r>
      <w:hyperlink r:id="rId118" w:history="1">
        <w:r w:rsidRPr="00B22E59">
          <w:rPr>
            <w:rStyle w:val="Hyperlink"/>
            <w:rFonts w:asciiTheme="minorHAnsi" w:eastAsiaTheme="minorHAnsi" w:hAnsiTheme="minorHAnsi"/>
            <w:u w:val="none"/>
          </w:rPr>
          <w:t>http://www2.mdbc.gov.au/NFS.html</w:t>
        </w:r>
      </w:hyperlink>
      <w:r w:rsidRPr="00B22E59">
        <w:rPr>
          <w:rFonts w:eastAsiaTheme="minorHAnsi"/>
        </w:rPr>
        <w:t xml:space="preserve"> (accessed 25 September 2012).</w:t>
      </w:r>
    </w:p>
    <w:p w14:paraId="05B8308C" w14:textId="7530BA38" w:rsidR="00554FAB" w:rsidRPr="00B22E59" w:rsidRDefault="00554FAB" w:rsidP="0015489F">
      <w:pPr>
        <w:pStyle w:val="ARIERRefs"/>
        <w:rPr>
          <w:i/>
          <w:iCs/>
        </w:rPr>
      </w:pPr>
      <w:r w:rsidRPr="00B22E59">
        <w:t>MDBC</w:t>
      </w:r>
      <w:r w:rsidR="00787F8E" w:rsidRPr="00B22E59">
        <w:t>.</w:t>
      </w:r>
      <w:r w:rsidRPr="00B22E59">
        <w:t xml:space="preserve"> (2006</w:t>
      </w:r>
      <w:r w:rsidR="00CD0A41" w:rsidRPr="00B22E59">
        <w:t>).</w:t>
      </w:r>
      <w:r w:rsidRPr="00B22E59">
        <w:t xml:space="preserve"> </w:t>
      </w:r>
      <w:r w:rsidRPr="00B22E59">
        <w:rPr>
          <w:i/>
          <w:iCs/>
        </w:rPr>
        <w:t>The Lower Lakes, Coorong and Murray Mouth Icon Site Environmental Management Plan 200</w:t>
      </w:r>
      <w:r w:rsidR="00742A66" w:rsidRPr="00B22E59">
        <w:rPr>
          <w:i/>
          <w:iCs/>
        </w:rPr>
        <w:t>6–2</w:t>
      </w:r>
      <w:r w:rsidRPr="00B22E59">
        <w:rPr>
          <w:i/>
          <w:iCs/>
        </w:rPr>
        <w:t>007</w:t>
      </w:r>
      <w:r w:rsidRPr="00B22E59">
        <w:t xml:space="preserve">. </w:t>
      </w:r>
      <w:r w:rsidR="00EC4D0B" w:rsidRPr="00B22E59">
        <w:t>Murray–Darling Basin</w:t>
      </w:r>
      <w:r w:rsidRPr="00B22E59">
        <w:t xml:space="preserve"> Commission, Canberra, ACT</w:t>
      </w:r>
      <w:r w:rsidR="00787F8E" w:rsidRPr="00B22E59">
        <w:t>.</w:t>
      </w:r>
    </w:p>
    <w:p w14:paraId="30BB1AD2" w14:textId="76BD5335" w:rsidR="00554FAB" w:rsidRPr="001E0AE1" w:rsidRDefault="00554FAB" w:rsidP="0015489F">
      <w:pPr>
        <w:pStyle w:val="ARIERRefs"/>
        <w:rPr>
          <w:rFonts w:eastAsiaTheme="minorHAnsi"/>
          <w:color w:val="000000"/>
        </w:rPr>
      </w:pPr>
      <w:r w:rsidRPr="00B22E59">
        <w:rPr>
          <w:rFonts w:eastAsiaTheme="minorHAnsi"/>
          <w:color w:val="000000"/>
        </w:rPr>
        <w:t>Miller, S.A., and Crowl, T.A. (2006</w:t>
      </w:r>
      <w:r w:rsidR="00CD0A41" w:rsidRPr="00B22E59">
        <w:rPr>
          <w:rFonts w:eastAsiaTheme="minorHAnsi"/>
          <w:color w:val="000000"/>
        </w:rPr>
        <w:t>).</w:t>
      </w:r>
      <w:r w:rsidRPr="00B22E59">
        <w:rPr>
          <w:rFonts w:eastAsiaTheme="minorHAnsi"/>
          <w:color w:val="000000"/>
        </w:rPr>
        <w:t xml:space="preserve"> Effects of common </w:t>
      </w:r>
      <w:r w:rsidR="006D51A4" w:rsidRPr="00B22E59">
        <w:rPr>
          <w:rFonts w:eastAsiaTheme="minorHAnsi"/>
          <w:color w:val="000000"/>
        </w:rPr>
        <w:t>C</w:t>
      </w:r>
      <w:r w:rsidRPr="00B22E59">
        <w:rPr>
          <w:rFonts w:eastAsiaTheme="minorHAnsi"/>
          <w:color w:val="000000"/>
        </w:rPr>
        <w:t>arp (</w:t>
      </w:r>
      <w:r w:rsidRPr="00B22E59">
        <w:rPr>
          <w:rFonts w:eastAsiaTheme="minorHAnsi"/>
          <w:i/>
          <w:iCs/>
          <w:color w:val="000000"/>
        </w:rPr>
        <w:t>Cyprinus carpio</w:t>
      </w:r>
      <w:r w:rsidRPr="00B22E59">
        <w:rPr>
          <w:rFonts w:eastAsiaTheme="minorHAnsi"/>
          <w:color w:val="000000"/>
        </w:rPr>
        <w:t xml:space="preserve">) on macrophytes and invertebrate communities in a shallow lake. </w:t>
      </w:r>
      <w:r w:rsidRPr="00B22E59">
        <w:rPr>
          <w:rFonts w:eastAsiaTheme="minorHAnsi"/>
          <w:i/>
          <w:iCs/>
          <w:color w:val="000000"/>
        </w:rPr>
        <w:t>Freshwater Biology</w:t>
      </w:r>
      <w:r w:rsidRPr="00B22E59">
        <w:rPr>
          <w:rFonts w:eastAsiaTheme="minorHAnsi"/>
          <w:color w:val="000000"/>
        </w:rPr>
        <w:t xml:space="preserve"> </w:t>
      </w:r>
      <w:r w:rsidRPr="00B22E59">
        <w:rPr>
          <w:rFonts w:eastAsiaTheme="minorHAnsi"/>
          <w:b/>
          <w:bCs/>
          <w:color w:val="000000"/>
        </w:rPr>
        <w:t>51</w:t>
      </w:r>
      <w:r w:rsidRPr="00B22E59">
        <w:rPr>
          <w:rFonts w:eastAsiaTheme="minorHAnsi"/>
          <w:color w:val="000000"/>
        </w:rPr>
        <w:t>, 85–94.</w:t>
      </w:r>
    </w:p>
    <w:p w14:paraId="5D717DAB" w14:textId="597A9A48" w:rsidR="005C027F" w:rsidRPr="007A0FD8" w:rsidRDefault="005C027F" w:rsidP="005C027F">
      <w:pPr>
        <w:pStyle w:val="ARIERRefs"/>
        <w:rPr>
          <w:rFonts w:eastAsiaTheme="minorHAnsi"/>
        </w:rPr>
      </w:pPr>
      <w:r w:rsidRPr="007A0FD8">
        <w:rPr>
          <w:rFonts w:eastAsiaTheme="minorHAnsi"/>
        </w:rPr>
        <w:t>Morrongiello</w:t>
      </w:r>
      <w:r>
        <w:rPr>
          <w:rFonts w:eastAsiaTheme="minorHAnsi"/>
        </w:rPr>
        <w:t>,</w:t>
      </w:r>
      <w:r w:rsidRPr="007A0FD8">
        <w:rPr>
          <w:rFonts w:eastAsiaTheme="minorHAnsi"/>
        </w:rPr>
        <w:t xml:space="preserve"> J</w:t>
      </w:r>
      <w:r>
        <w:rPr>
          <w:rFonts w:eastAsiaTheme="minorHAnsi"/>
        </w:rPr>
        <w:t>.</w:t>
      </w:r>
      <w:r w:rsidRPr="007A0FD8">
        <w:rPr>
          <w:rFonts w:eastAsiaTheme="minorHAnsi"/>
        </w:rPr>
        <w:t>R</w:t>
      </w:r>
      <w:r>
        <w:rPr>
          <w:rFonts w:eastAsiaTheme="minorHAnsi"/>
        </w:rPr>
        <w:t>.</w:t>
      </w:r>
      <w:r w:rsidRPr="007A0FD8">
        <w:rPr>
          <w:rFonts w:eastAsiaTheme="minorHAnsi"/>
        </w:rPr>
        <w:t>, Beatty</w:t>
      </w:r>
      <w:r>
        <w:rPr>
          <w:rFonts w:eastAsiaTheme="minorHAnsi"/>
        </w:rPr>
        <w:t>,</w:t>
      </w:r>
      <w:r w:rsidRPr="007A0FD8">
        <w:rPr>
          <w:rFonts w:eastAsiaTheme="minorHAnsi"/>
        </w:rPr>
        <w:t xml:space="preserve"> S</w:t>
      </w:r>
      <w:r>
        <w:rPr>
          <w:rFonts w:eastAsiaTheme="minorHAnsi"/>
        </w:rPr>
        <w:t>.</w:t>
      </w:r>
      <w:r w:rsidRPr="007A0FD8">
        <w:rPr>
          <w:rFonts w:eastAsiaTheme="minorHAnsi"/>
        </w:rPr>
        <w:t>J</w:t>
      </w:r>
      <w:r>
        <w:rPr>
          <w:rFonts w:eastAsiaTheme="minorHAnsi"/>
        </w:rPr>
        <w:t>.</w:t>
      </w:r>
      <w:r w:rsidRPr="007A0FD8">
        <w:rPr>
          <w:rFonts w:eastAsiaTheme="minorHAnsi"/>
        </w:rPr>
        <w:t>, Bennett</w:t>
      </w:r>
      <w:r>
        <w:rPr>
          <w:rFonts w:eastAsiaTheme="minorHAnsi"/>
        </w:rPr>
        <w:t>,</w:t>
      </w:r>
      <w:r w:rsidRPr="007A0FD8">
        <w:rPr>
          <w:rFonts w:eastAsiaTheme="minorHAnsi"/>
        </w:rPr>
        <w:t xml:space="preserve"> J</w:t>
      </w:r>
      <w:r>
        <w:rPr>
          <w:rFonts w:eastAsiaTheme="minorHAnsi"/>
        </w:rPr>
        <w:t>.</w:t>
      </w:r>
      <w:r w:rsidRPr="007A0FD8">
        <w:rPr>
          <w:rFonts w:eastAsiaTheme="minorHAnsi"/>
        </w:rPr>
        <w:t>C</w:t>
      </w:r>
      <w:r>
        <w:rPr>
          <w:rFonts w:eastAsiaTheme="minorHAnsi"/>
        </w:rPr>
        <w:t>.</w:t>
      </w:r>
      <w:r w:rsidRPr="007A0FD8">
        <w:rPr>
          <w:rFonts w:eastAsiaTheme="minorHAnsi"/>
        </w:rPr>
        <w:t>, Crook</w:t>
      </w:r>
      <w:r>
        <w:rPr>
          <w:rFonts w:eastAsiaTheme="minorHAnsi"/>
        </w:rPr>
        <w:t>,</w:t>
      </w:r>
      <w:r w:rsidRPr="007A0FD8">
        <w:rPr>
          <w:rFonts w:eastAsiaTheme="minorHAnsi"/>
        </w:rPr>
        <w:t xml:space="preserve"> D</w:t>
      </w:r>
      <w:r>
        <w:rPr>
          <w:rFonts w:eastAsiaTheme="minorHAnsi"/>
        </w:rPr>
        <w:t>.</w:t>
      </w:r>
      <w:r w:rsidRPr="007A0FD8">
        <w:rPr>
          <w:rFonts w:eastAsiaTheme="minorHAnsi"/>
        </w:rPr>
        <w:t>A</w:t>
      </w:r>
      <w:r>
        <w:rPr>
          <w:rFonts w:eastAsiaTheme="minorHAnsi"/>
        </w:rPr>
        <w:t>.</w:t>
      </w:r>
      <w:r w:rsidRPr="007A0FD8">
        <w:rPr>
          <w:rFonts w:eastAsiaTheme="minorHAnsi"/>
        </w:rPr>
        <w:t>, Ikedife</w:t>
      </w:r>
      <w:r>
        <w:rPr>
          <w:rFonts w:eastAsiaTheme="minorHAnsi"/>
        </w:rPr>
        <w:t>,</w:t>
      </w:r>
      <w:r w:rsidRPr="007A0FD8">
        <w:rPr>
          <w:rFonts w:eastAsiaTheme="minorHAnsi"/>
        </w:rPr>
        <w:t xml:space="preserve"> D</w:t>
      </w:r>
      <w:r>
        <w:rPr>
          <w:rFonts w:eastAsiaTheme="minorHAnsi"/>
        </w:rPr>
        <w:t>.</w:t>
      </w:r>
      <w:r w:rsidRPr="007A0FD8">
        <w:rPr>
          <w:rFonts w:eastAsiaTheme="minorHAnsi"/>
        </w:rPr>
        <w:t>N</w:t>
      </w:r>
      <w:r>
        <w:rPr>
          <w:rFonts w:eastAsiaTheme="minorHAnsi"/>
        </w:rPr>
        <w:t>.</w:t>
      </w:r>
      <w:r w:rsidRPr="007A0FD8">
        <w:rPr>
          <w:rFonts w:eastAsiaTheme="minorHAnsi"/>
        </w:rPr>
        <w:t>E</w:t>
      </w:r>
      <w:r>
        <w:rPr>
          <w:rFonts w:eastAsiaTheme="minorHAnsi"/>
        </w:rPr>
        <w:t>.</w:t>
      </w:r>
      <w:r w:rsidRPr="007A0FD8">
        <w:rPr>
          <w:rFonts w:eastAsiaTheme="minorHAnsi"/>
        </w:rPr>
        <w:t>N</w:t>
      </w:r>
      <w:r>
        <w:rPr>
          <w:rFonts w:eastAsiaTheme="minorHAnsi"/>
        </w:rPr>
        <w:t>.</w:t>
      </w:r>
      <w:r w:rsidRPr="007A0FD8">
        <w:rPr>
          <w:rFonts w:eastAsiaTheme="minorHAnsi"/>
        </w:rPr>
        <w:t>, Kennard</w:t>
      </w:r>
      <w:r>
        <w:rPr>
          <w:rFonts w:eastAsiaTheme="minorHAnsi"/>
        </w:rPr>
        <w:t>,</w:t>
      </w:r>
      <w:r w:rsidRPr="007A0FD8">
        <w:rPr>
          <w:rFonts w:eastAsiaTheme="minorHAnsi"/>
        </w:rPr>
        <w:t xml:space="preserve"> M</w:t>
      </w:r>
      <w:r>
        <w:rPr>
          <w:rFonts w:eastAsiaTheme="minorHAnsi"/>
        </w:rPr>
        <w:t>.</w:t>
      </w:r>
      <w:r w:rsidRPr="007A0FD8">
        <w:rPr>
          <w:rFonts w:eastAsiaTheme="minorHAnsi"/>
        </w:rPr>
        <w:t>J</w:t>
      </w:r>
      <w:r>
        <w:rPr>
          <w:rFonts w:eastAsiaTheme="minorHAnsi"/>
        </w:rPr>
        <w:t>.</w:t>
      </w:r>
      <w:r w:rsidRPr="007A0FD8">
        <w:rPr>
          <w:rFonts w:eastAsiaTheme="minorHAnsi"/>
        </w:rPr>
        <w:t>, Kerezsy</w:t>
      </w:r>
      <w:r>
        <w:rPr>
          <w:rFonts w:eastAsiaTheme="minorHAnsi"/>
        </w:rPr>
        <w:t>,</w:t>
      </w:r>
      <w:r w:rsidRPr="007A0FD8">
        <w:rPr>
          <w:rFonts w:eastAsiaTheme="minorHAnsi"/>
        </w:rPr>
        <w:t xml:space="preserve"> A</w:t>
      </w:r>
      <w:r>
        <w:rPr>
          <w:rFonts w:eastAsiaTheme="minorHAnsi"/>
        </w:rPr>
        <w:t>.</w:t>
      </w:r>
      <w:r w:rsidRPr="007A0FD8">
        <w:rPr>
          <w:rFonts w:eastAsiaTheme="minorHAnsi"/>
        </w:rPr>
        <w:t>, Lintermans</w:t>
      </w:r>
      <w:r>
        <w:rPr>
          <w:rFonts w:eastAsiaTheme="minorHAnsi"/>
        </w:rPr>
        <w:t>,</w:t>
      </w:r>
      <w:r w:rsidRPr="007A0FD8">
        <w:rPr>
          <w:rFonts w:eastAsiaTheme="minorHAnsi"/>
        </w:rPr>
        <w:t xml:space="preserve"> M</w:t>
      </w:r>
      <w:r w:rsidR="003B4EB4">
        <w:rPr>
          <w:rFonts w:eastAsiaTheme="minorHAnsi"/>
        </w:rPr>
        <w:t>.</w:t>
      </w:r>
      <w:r w:rsidRPr="007A0FD8">
        <w:rPr>
          <w:rFonts w:eastAsiaTheme="minorHAnsi"/>
        </w:rPr>
        <w:t>, McNeil</w:t>
      </w:r>
      <w:r>
        <w:rPr>
          <w:rFonts w:eastAsiaTheme="minorHAnsi"/>
        </w:rPr>
        <w:t>,</w:t>
      </w:r>
      <w:r w:rsidRPr="007A0FD8">
        <w:rPr>
          <w:rFonts w:eastAsiaTheme="minorHAnsi"/>
        </w:rPr>
        <w:t xml:space="preserve"> D</w:t>
      </w:r>
      <w:r w:rsidR="003B4EB4">
        <w:rPr>
          <w:rFonts w:eastAsiaTheme="minorHAnsi"/>
        </w:rPr>
        <w:t>.</w:t>
      </w:r>
      <w:r w:rsidRPr="007A0FD8">
        <w:rPr>
          <w:rFonts w:eastAsiaTheme="minorHAnsi"/>
        </w:rPr>
        <w:t>G</w:t>
      </w:r>
      <w:r w:rsidR="003B4EB4">
        <w:rPr>
          <w:rFonts w:eastAsiaTheme="minorHAnsi"/>
        </w:rPr>
        <w:t>.</w:t>
      </w:r>
      <w:r w:rsidRPr="007A0FD8">
        <w:rPr>
          <w:rFonts w:eastAsiaTheme="minorHAnsi"/>
        </w:rPr>
        <w:t>, Pusey</w:t>
      </w:r>
      <w:r>
        <w:rPr>
          <w:rFonts w:eastAsiaTheme="minorHAnsi"/>
        </w:rPr>
        <w:t>,</w:t>
      </w:r>
      <w:r w:rsidRPr="007A0FD8">
        <w:rPr>
          <w:rFonts w:eastAsiaTheme="minorHAnsi"/>
        </w:rPr>
        <w:t xml:space="preserve"> B</w:t>
      </w:r>
      <w:r w:rsidR="003B4EB4">
        <w:rPr>
          <w:rFonts w:eastAsiaTheme="minorHAnsi"/>
        </w:rPr>
        <w:t>.</w:t>
      </w:r>
      <w:r w:rsidRPr="007A0FD8">
        <w:rPr>
          <w:rFonts w:eastAsiaTheme="minorHAnsi"/>
        </w:rPr>
        <w:t>J</w:t>
      </w:r>
      <w:r w:rsidR="003B4EB4">
        <w:rPr>
          <w:rFonts w:eastAsiaTheme="minorHAnsi"/>
        </w:rPr>
        <w:t>.</w:t>
      </w:r>
      <w:r w:rsidRPr="007A0FD8">
        <w:rPr>
          <w:rFonts w:eastAsiaTheme="minorHAnsi"/>
        </w:rPr>
        <w:t>, and Rayner</w:t>
      </w:r>
      <w:r>
        <w:rPr>
          <w:rFonts w:eastAsiaTheme="minorHAnsi"/>
        </w:rPr>
        <w:t>,</w:t>
      </w:r>
      <w:r w:rsidRPr="007A0FD8">
        <w:rPr>
          <w:rFonts w:eastAsiaTheme="minorHAnsi"/>
        </w:rPr>
        <w:t xml:space="preserve"> T</w:t>
      </w:r>
      <w:r>
        <w:rPr>
          <w:rFonts w:eastAsiaTheme="minorHAnsi"/>
        </w:rPr>
        <w:t>.</w:t>
      </w:r>
      <w:r w:rsidRPr="007A0FD8">
        <w:rPr>
          <w:rFonts w:eastAsiaTheme="minorHAnsi"/>
        </w:rPr>
        <w:t xml:space="preserve"> (2011)</w:t>
      </w:r>
      <w:r>
        <w:rPr>
          <w:rFonts w:eastAsiaTheme="minorHAnsi"/>
        </w:rPr>
        <w:t>.</w:t>
      </w:r>
      <w:r w:rsidRPr="007A0FD8">
        <w:rPr>
          <w:rFonts w:eastAsiaTheme="minorHAnsi"/>
        </w:rPr>
        <w:t xml:space="preserve"> Climate change and its implications for Australia’s freshwater fish. </w:t>
      </w:r>
      <w:r w:rsidRPr="00B6772F">
        <w:rPr>
          <w:rFonts w:eastAsiaTheme="minorHAnsi"/>
          <w:i/>
        </w:rPr>
        <w:t>Marine and Freshwater Research</w:t>
      </w:r>
      <w:r w:rsidRPr="00B6772F">
        <w:rPr>
          <w:rFonts w:eastAsiaTheme="minorHAnsi"/>
          <w:b/>
        </w:rPr>
        <w:t xml:space="preserve"> 62, </w:t>
      </w:r>
      <w:r w:rsidRPr="007A0FD8">
        <w:rPr>
          <w:rFonts w:eastAsiaTheme="minorHAnsi"/>
        </w:rPr>
        <w:t>1082-1098</w:t>
      </w:r>
    </w:p>
    <w:p w14:paraId="57E72960" w14:textId="582E0F77" w:rsidR="00554FAB" w:rsidRPr="001E0AE1" w:rsidRDefault="00554FAB" w:rsidP="0015489F">
      <w:pPr>
        <w:pStyle w:val="ARIERRefs"/>
        <w:rPr>
          <w:rFonts w:eastAsiaTheme="minorHAnsi"/>
        </w:rPr>
      </w:pPr>
      <w:r w:rsidRPr="00B22E59">
        <w:rPr>
          <w:rFonts w:eastAsiaTheme="minorHAnsi"/>
        </w:rPr>
        <w:t>Morton, B. (1978</w:t>
      </w:r>
      <w:r w:rsidR="00CD0A41" w:rsidRPr="00B22E59">
        <w:rPr>
          <w:rFonts w:eastAsiaTheme="minorHAnsi"/>
        </w:rPr>
        <w:t>).</w:t>
      </w:r>
      <w:r w:rsidRPr="00B22E59">
        <w:rPr>
          <w:rFonts w:eastAsiaTheme="minorHAnsi"/>
        </w:rPr>
        <w:t xml:space="preserve"> Recent marine introductions into Hong Kong. </w:t>
      </w:r>
      <w:r w:rsidRPr="00B22E59">
        <w:rPr>
          <w:rFonts w:eastAsiaTheme="minorHAnsi"/>
          <w:i/>
        </w:rPr>
        <w:t>Bulletin of Marine Science</w:t>
      </w:r>
      <w:r w:rsidRPr="00B22E59">
        <w:rPr>
          <w:rFonts w:eastAsiaTheme="minorHAnsi"/>
        </w:rPr>
        <w:t xml:space="preserve"> </w:t>
      </w:r>
      <w:r w:rsidRPr="00B22E59">
        <w:rPr>
          <w:rFonts w:eastAsiaTheme="minorHAnsi"/>
          <w:b/>
        </w:rPr>
        <w:t>41</w:t>
      </w:r>
      <w:r w:rsidRPr="00B22E59">
        <w:rPr>
          <w:rFonts w:eastAsiaTheme="minorHAnsi"/>
        </w:rPr>
        <w:t>, 50</w:t>
      </w:r>
      <w:r w:rsidR="00742A66" w:rsidRPr="00B22E59">
        <w:rPr>
          <w:rFonts w:eastAsiaTheme="minorHAnsi"/>
        </w:rPr>
        <w:t>3–5</w:t>
      </w:r>
      <w:r w:rsidRPr="00B22E59">
        <w:rPr>
          <w:rFonts w:eastAsiaTheme="minorHAnsi"/>
        </w:rPr>
        <w:t>13.</w:t>
      </w:r>
    </w:p>
    <w:p w14:paraId="47C6EC77" w14:textId="4538DFCA" w:rsidR="00554FAB" w:rsidRPr="001E0AE1" w:rsidRDefault="00554FAB" w:rsidP="0015489F">
      <w:pPr>
        <w:pStyle w:val="ARIERRefs"/>
        <w:rPr>
          <w:rFonts w:eastAsiaTheme="minorHAnsi"/>
        </w:rPr>
      </w:pPr>
      <w:r w:rsidRPr="00B22E59">
        <w:rPr>
          <w:rFonts w:eastAsiaTheme="minorHAnsi"/>
        </w:rPr>
        <w:t>Morton, B. (1997</w:t>
      </w:r>
      <w:r w:rsidR="00CD0A41" w:rsidRPr="00B22E59">
        <w:rPr>
          <w:rFonts w:eastAsiaTheme="minorHAnsi"/>
        </w:rPr>
        <w:t>).</w:t>
      </w:r>
      <w:r w:rsidRPr="00B22E59">
        <w:rPr>
          <w:rFonts w:eastAsiaTheme="minorHAnsi"/>
        </w:rPr>
        <w:t xml:space="preserve"> The aquatic nuisance species problem: a global perspective and review. In</w:t>
      </w:r>
      <w:r w:rsidR="00806058" w:rsidRPr="00B22E59">
        <w:rPr>
          <w:rFonts w:eastAsiaTheme="minorHAnsi"/>
        </w:rPr>
        <w:t>:</w:t>
      </w:r>
      <w:r w:rsidRPr="00B22E59">
        <w:rPr>
          <w:rFonts w:eastAsiaTheme="minorHAnsi"/>
        </w:rPr>
        <w:t xml:space="preserve"> D’Itri, F. (</w:t>
      </w:r>
      <w:r w:rsidR="00806058" w:rsidRPr="00B22E59">
        <w:rPr>
          <w:rFonts w:eastAsiaTheme="minorHAnsi"/>
        </w:rPr>
        <w:t>Ed</w:t>
      </w:r>
      <w:r w:rsidRPr="00B22E59">
        <w:rPr>
          <w:rFonts w:eastAsiaTheme="minorHAnsi"/>
        </w:rPr>
        <w:t xml:space="preserve">.) </w:t>
      </w:r>
      <w:r w:rsidRPr="00B22E59">
        <w:rPr>
          <w:rFonts w:eastAsiaTheme="minorHAnsi"/>
          <w:i/>
        </w:rPr>
        <w:t>Zebra Mussels and Aquatic Nuisance Species</w:t>
      </w:r>
      <w:r w:rsidR="00806058" w:rsidRPr="00B22E59">
        <w:rPr>
          <w:rFonts w:eastAsiaTheme="minorHAnsi"/>
        </w:rPr>
        <w:t>, pp. 1 – 53</w:t>
      </w:r>
      <w:r w:rsidRPr="00B22E59">
        <w:rPr>
          <w:rFonts w:eastAsiaTheme="minorHAnsi"/>
        </w:rPr>
        <w:t>. Ann Arbor Press, Chelsea, Michigan</w:t>
      </w:r>
      <w:r w:rsidR="00806058" w:rsidRPr="00B22E59">
        <w:rPr>
          <w:rFonts w:eastAsiaTheme="minorHAnsi"/>
        </w:rPr>
        <w:t>, USA</w:t>
      </w:r>
      <w:r w:rsidRPr="00B22E59">
        <w:rPr>
          <w:rFonts w:eastAsiaTheme="minorHAnsi"/>
        </w:rPr>
        <w:t>.</w:t>
      </w:r>
    </w:p>
    <w:p w14:paraId="4FCDF55F" w14:textId="15CC4B97" w:rsidR="00554FAB" w:rsidRPr="001E0AE1" w:rsidRDefault="00554FAB" w:rsidP="0015489F">
      <w:pPr>
        <w:pStyle w:val="ARIERRefs"/>
        <w:rPr>
          <w:rFonts w:eastAsiaTheme="minorHAnsi"/>
        </w:rPr>
      </w:pPr>
      <w:r w:rsidRPr="00B22E59">
        <w:rPr>
          <w:rFonts w:eastAsiaTheme="minorHAnsi"/>
        </w:rPr>
        <w:t>Moyle, P.B. and Light, T. (1996</w:t>
      </w:r>
      <w:r w:rsidR="00CD0A41" w:rsidRPr="00B22E59">
        <w:rPr>
          <w:rFonts w:eastAsiaTheme="minorHAnsi"/>
        </w:rPr>
        <w:t>).</w:t>
      </w:r>
      <w:r w:rsidRPr="00B22E59">
        <w:rPr>
          <w:rFonts w:eastAsiaTheme="minorHAnsi"/>
        </w:rPr>
        <w:t xml:space="preserve"> Biological invasions of fresh water: empirical rules and assembly theory. </w:t>
      </w:r>
      <w:r w:rsidRPr="00B22E59">
        <w:rPr>
          <w:rFonts w:eastAsiaTheme="minorHAnsi"/>
          <w:i/>
        </w:rPr>
        <w:t>Biological Conservation</w:t>
      </w:r>
      <w:r w:rsidRPr="00B22E59">
        <w:rPr>
          <w:rFonts w:eastAsiaTheme="minorHAnsi"/>
        </w:rPr>
        <w:t xml:space="preserve"> </w:t>
      </w:r>
      <w:r w:rsidRPr="00B22E59">
        <w:rPr>
          <w:rFonts w:eastAsiaTheme="minorHAnsi"/>
          <w:b/>
        </w:rPr>
        <w:t>78</w:t>
      </w:r>
      <w:r w:rsidRPr="00B22E59">
        <w:rPr>
          <w:rFonts w:eastAsiaTheme="minorHAnsi"/>
        </w:rPr>
        <w:t>, 14</w:t>
      </w:r>
      <w:r w:rsidR="00742A66" w:rsidRPr="00B22E59">
        <w:rPr>
          <w:rFonts w:eastAsiaTheme="minorHAnsi"/>
        </w:rPr>
        <w:t>9–1</w:t>
      </w:r>
      <w:r w:rsidRPr="00B22E59">
        <w:rPr>
          <w:rFonts w:eastAsiaTheme="minorHAnsi"/>
        </w:rPr>
        <w:t>61.</w:t>
      </w:r>
    </w:p>
    <w:p w14:paraId="7DA2E8A5" w14:textId="72FC2B6D" w:rsidR="00554FAB" w:rsidRPr="001E0AE1" w:rsidRDefault="00554FAB" w:rsidP="0015489F">
      <w:pPr>
        <w:pStyle w:val="ARIERRefs"/>
      </w:pPr>
      <w:r w:rsidRPr="00B22E59">
        <w:t>Nicol, J.M., Gehrig, S.L., Frahn, K.A. and Strawbridge, A.D. (2013</w:t>
      </w:r>
      <w:r w:rsidR="00CD0A41" w:rsidRPr="00B22E59">
        <w:t>).</w:t>
      </w:r>
      <w:r w:rsidRPr="00B22E59">
        <w:t xml:space="preserve"> Resilience and resistance of aquatic plant communities downstream of Lock 1 in the Murray River. </w:t>
      </w:r>
      <w:r w:rsidR="00806058" w:rsidRPr="00B22E59">
        <w:t xml:space="preserve">Technical Report Series No. 13/5. </w:t>
      </w:r>
      <w:r w:rsidRPr="00B22E59">
        <w:t>Goyder Institute for Water Research, Adelaide, S</w:t>
      </w:r>
      <w:r w:rsidR="00806058" w:rsidRPr="00B22E59">
        <w:t>A</w:t>
      </w:r>
      <w:r w:rsidRPr="00B22E59">
        <w:t>.</w:t>
      </w:r>
    </w:p>
    <w:p w14:paraId="127C43D0" w14:textId="04FD5890" w:rsidR="00554FAB" w:rsidRPr="001E0AE1" w:rsidRDefault="00554FAB" w:rsidP="0015489F">
      <w:pPr>
        <w:pStyle w:val="ARIERRefs"/>
        <w:rPr>
          <w:rFonts w:eastAsiaTheme="minorHAnsi"/>
        </w:rPr>
      </w:pPr>
      <w:r w:rsidRPr="00B22E59">
        <w:rPr>
          <w:rFonts w:eastAsiaTheme="minorHAnsi"/>
        </w:rPr>
        <w:t>Nilsson, C.C., Reidy, A., Dynesius, M. and Revenga, C. (2005</w:t>
      </w:r>
      <w:r w:rsidR="00CD0A41" w:rsidRPr="00B22E59">
        <w:rPr>
          <w:rFonts w:eastAsiaTheme="minorHAnsi"/>
        </w:rPr>
        <w:t>).</w:t>
      </w:r>
      <w:r w:rsidRPr="00B22E59">
        <w:rPr>
          <w:rFonts w:eastAsiaTheme="minorHAnsi"/>
        </w:rPr>
        <w:t xml:space="preserve"> Fragmentation and flow regulation of the </w:t>
      </w:r>
      <w:r w:rsidR="00806058" w:rsidRPr="00B22E59">
        <w:rPr>
          <w:rFonts w:eastAsiaTheme="minorHAnsi"/>
        </w:rPr>
        <w:t xml:space="preserve">world’s </w:t>
      </w:r>
      <w:r w:rsidRPr="00B22E59">
        <w:rPr>
          <w:rFonts w:eastAsiaTheme="minorHAnsi"/>
        </w:rPr>
        <w:t xml:space="preserve">large river systems. </w:t>
      </w:r>
      <w:r w:rsidRPr="00B22E59">
        <w:rPr>
          <w:rFonts w:eastAsiaTheme="minorHAnsi"/>
          <w:i/>
        </w:rPr>
        <w:t>Science</w:t>
      </w:r>
      <w:r w:rsidRPr="00B22E59">
        <w:rPr>
          <w:rFonts w:eastAsiaTheme="minorHAnsi"/>
        </w:rPr>
        <w:t xml:space="preserve"> </w:t>
      </w:r>
      <w:r w:rsidRPr="00B22E59">
        <w:rPr>
          <w:rFonts w:eastAsiaTheme="minorHAnsi"/>
          <w:b/>
        </w:rPr>
        <w:t>308</w:t>
      </w:r>
      <w:r w:rsidRPr="00B22E59">
        <w:rPr>
          <w:rFonts w:eastAsiaTheme="minorHAnsi"/>
        </w:rPr>
        <w:t>, 405–408.</w:t>
      </w:r>
    </w:p>
    <w:p w14:paraId="39D27E4F" w14:textId="063B2F9C" w:rsidR="00554FAB" w:rsidRPr="001E0AE1" w:rsidRDefault="00554FAB" w:rsidP="0015489F">
      <w:pPr>
        <w:pStyle w:val="ARIERRefs"/>
        <w:rPr>
          <w:rFonts w:eastAsiaTheme="minorHAnsi"/>
        </w:rPr>
      </w:pPr>
      <w:r w:rsidRPr="00B22E59">
        <w:rPr>
          <w:rFonts w:eastAsiaTheme="minorHAnsi"/>
        </w:rPr>
        <w:t>O’Connor, J.P., O’Mahony, D.J. and O’Mahony, J.M. (2005</w:t>
      </w:r>
      <w:r w:rsidR="00CD0A41" w:rsidRPr="00B22E59">
        <w:rPr>
          <w:rFonts w:eastAsiaTheme="minorHAnsi"/>
        </w:rPr>
        <w:t>).</w:t>
      </w:r>
      <w:r w:rsidRPr="00B22E59">
        <w:rPr>
          <w:rFonts w:eastAsiaTheme="minorHAnsi"/>
        </w:rPr>
        <w:t xml:space="preserve"> Movement of </w:t>
      </w:r>
      <w:r w:rsidRPr="00B22E59">
        <w:rPr>
          <w:rFonts w:eastAsiaTheme="minorHAnsi"/>
          <w:i/>
        </w:rPr>
        <w:t>Macquaria ambigua</w:t>
      </w:r>
      <w:r w:rsidRPr="00B22E59">
        <w:rPr>
          <w:rFonts w:eastAsiaTheme="minorHAnsi"/>
        </w:rPr>
        <w:t xml:space="preserve">, in the Murray River, south-eastern Australia. </w:t>
      </w:r>
      <w:r w:rsidRPr="00B22E59">
        <w:rPr>
          <w:rFonts w:eastAsiaTheme="minorHAnsi"/>
          <w:i/>
        </w:rPr>
        <w:t>Journal of Fish Biology</w:t>
      </w:r>
      <w:r w:rsidRPr="00B22E59">
        <w:rPr>
          <w:rFonts w:eastAsiaTheme="minorHAnsi"/>
        </w:rPr>
        <w:t xml:space="preserve"> </w:t>
      </w:r>
      <w:r w:rsidRPr="00B22E59">
        <w:rPr>
          <w:rFonts w:eastAsiaTheme="minorHAnsi"/>
          <w:b/>
        </w:rPr>
        <w:t>66</w:t>
      </w:r>
      <w:r w:rsidRPr="00B22E59">
        <w:rPr>
          <w:rFonts w:eastAsiaTheme="minorHAnsi"/>
        </w:rPr>
        <w:t>, 39</w:t>
      </w:r>
      <w:r w:rsidR="00742A66" w:rsidRPr="00B22E59">
        <w:rPr>
          <w:rFonts w:eastAsiaTheme="minorHAnsi"/>
        </w:rPr>
        <w:t>2–4</w:t>
      </w:r>
      <w:r w:rsidRPr="00B22E59">
        <w:rPr>
          <w:rFonts w:eastAsiaTheme="minorHAnsi"/>
        </w:rPr>
        <w:t>03.</w:t>
      </w:r>
    </w:p>
    <w:p w14:paraId="6959C246" w14:textId="43E7F0E9" w:rsidR="00554FAB" w:rsidRPr="001E0AE1" w:rsidRDefault="00554FAB" w:rsidP="0015489F">
      <w:pPr>
        <w:pStyle w:val="ARIERRefs"/>
        <w:rPr>
          <w:rFonts w:eastAsiaTheme="minorHAnsi"/>
        </w:rPr>
      </w:pPr>
      <w:r w:rsidRPr="00B22E59">
        <w:rPr>
          <w:rFonts w:eastAsiaTheme="minorHAnsi"/>
        </w:rPr>
        <w:lastRenderedPageBreak/>
        <w:t>Opuszynski, K., Lirski, A., Myszkowski, L. and Wolnicki, J. (1989</w:t>
      </w:r>
      <w:r w:rsidR="00CD0A41" w:rsidRPr="00B22E59">
        <w:rPr>
          <w:rFonts w:eastAsiaTheme="minorHAnsi"/>
        </w:rPr>
        <w:t>).</w:t>
      </w:r>
      <w:r w:rsidRPr="00B22E59">
        <w:rPr>
          <w:rFonts w:eastAsiaTheme="minorHAnsi"/>
        </w:rPr>
        <w:t xml:space="preserve"> Upper lethal and rearing temperatures for juvenile common </w:t>
      </w:r>
      <w:r w:rsidR="00806058" w:rsidRPr="00B22E59">
        <w:rPr>
          <w:rFonts w:eastAsiaTheme="minorHAnsi"/>
        </w:rPr>
        <w:t>c</w:t>
      </w:r>
      <w:r w:rsidRPr="00B22E59">
        <w:rPr>
          <w:rFonts w:eastAsiaTheme="minorHAnsi"/>
        </w:rPr>
        <w:t xml:space="preserve">arp, </w:t>
      </w:r>
      <w:r w:rsidRPr="00B22E59">
        <w:rPr>
          <w:rFonts w:eastAsiaTheme="minorHAnsi"/>
          <w:i/>
        </w:rPr>
        <w:t xml:space="preserve">Cyprinus carpio </w:t>
      </w:r>
      <w:r w:rsidRPr="00B22E59">
        <w:rPr>
          <w:rFonts w:eastAsiaTheme="minorHAnsi"/>
        </w:rPr>
        <w:t xml:space="preserve">L., and silver </w:t>
      </w:r>
      <w:r w:rsidR="006D51A4" w:rsidRPr="00B22E59">
        <w:rPr>
          <w:rFonts w:eastAsiaTheme="minorHAnsi"/>
        </w:rPr>
        <w:t>C</w:t>
      </w:r>
      <w:r w:rsidRPr="00B22E59">
        <w:rPr>
          <w:rFonts w:eastAsiaTheme="minorHAnsi"/>
        </w:rPr>
        <w:t xml:space="preserve">arp, </w:t>
      </w:r>
      <w:r w:rsidRPr="00B22E59">
        <w:rPr>
          <w:rFonts w:eastAsiaTheme="minorHAnsi"/>
          <w:i/>
        </w:rPr>
        <w:t>Hypophthalmichthys molitrix</w:t>
      </w:r>
      <w:r w:rsidRPr="00B22E59">
        <w:rPr>
          <w:rFonts w:eastAsiaTheme="minorHAnsi"/>
        </w:rPr>
        <w:t xml:space="preserve"> (Valenciennes). </w:t>
      </w:r>
      <w:r w:rsidRPr="00B22E59">
        <w:rPr>
          <w:rFonts w:eastAsiaTheme="minorHAnsi"/>
          <w:i/>
        </w:rPr>
        <w:t>Aquaculture Fish Management</w:t>
      </w:r>
      <w:r w:rsidRPr="00B22E59">
        <w:rPr>
          <w:rFonts w:eastAsiaTheme="minorHAnsi"/>
        </w:rPr>
        <w:t xml:space="preserve"> </w:t>
      </w:r>
      <w:r w:rsidRPr="00B22E59">
        <w:rPr>
          <w:rFonts w:eastAsiaTheme="minorHAnsi"/>
          <w:b/>
        </w:rPr>
        <w:t>20</w:t>
      </w:r>
      <w:r w:rsidRPr="00B22E59">
        <w:rPr>
          <w:rFonts w:eastAsiaTheme="minorHAnsi"/>
        </w:rPr>
        <w:t>, 287–294.</w:t>
      </w:r>
    </w:p>
    <w:p w14:paraId="24CD031E" w14:textId="77E75F9B" w:rsidR="00554FAB" w:rsidRPr="001E0AE1" w:rsidRDefault="00554FAB" w:rsidP="0015489F">
      <w:pPr>
        <w:pStyle w:val="ARIERRefs"/>
        <w:rPr>
          <w:rFonts w:eastAsiaTheme="minorHAnsi"/>
          <w:color w:val="000000"/>
        </w:rPr>
      </w:pPr>
      <w:r w:rsidRPr="00B22E59">
        <w:rPr>
          <w:rFonts w:eastAsiaTheme="minorHAnsi"/>
          <w:color w:val="000000"/>
        </w:rPr>
        <w:t>Osborne, M., Ling, N. and Hicks, B. (2005</w:t>
      </w:r>
      <w:r w:rsidR="00CD0A41" w:rsidRPr="00B22E59">
        <w:rPr>
          <w:rFonts w:eastAsiaTheme="minorHAnsi"/>
          <w:color w:val="000000"/>
        </w:rPr>
        <w:t>).</w:t>
      </w:r>
      <w:r w:rsidRPr="00B22E59">
        <w:rPr>
          <w:rFonts w:eastAsiaTheme="minorHAnsi"/>
          <w:color w:val="000000"/>
        </w:rPr>
        <w:t xml:space="preserve"> Abundance and movement of koi </w:t>
      </w:r>
      <w:r w:rsidR="001E0AE1" w:rsidRPr="00B22E59">
        <w:rPr>
          <w:rFonts w:eastAsiaTheme="minorHAnsi"/>
          <w:color w:val="000000"/>
        </w:rPr>
        <w:t>c</w:t>
      </w:r>
      <w:r w:rsidRPr="00B22E59">
        <w:rPr>
          <w:rFonts w:eastAsiaTheme="minorHAnsi"/>
          <w:color w:val="000000"/>
        </w:rPr>
        <w:t>arp (</w:t>
      </w:r>
      <w:r w:rsidRPr="00B22E59">
        <w:rPr>
          <w:rFonts w:eastAsiaTheme="minorHAnsi"/>
          <w:i/>
          <w:iCs/>
          <w:color w:val="000000"/>
        </w:rPr>
        <w:t>Cyprinus carpio haematopterus</w:t>
      </w:r>
      <w:r w:rsidRPr="00B22E59">
        <w:rPr>
          <w:rFonts w:eastAsiaTheme="minorHAnsi"/>
          <w:color w:val="000000"/>
        </w:rPr>
        <w:t>) in the lower Waikato River system. In</w:t>
      </w:r>
      <w:r w:rsidR="001E0AE1" w:rsidRPr="00B22E59">
        <w:rPr>
          <w:rFonts w:eastAsiaTheme="minorHAnsi"/>
          <w:color w:val="000000"/>
        </w:rPr>
        <w:t xml:space="preserve">: </w:t>
      </w:r>
      <w:r w:rsidR="001E0AE1" w:rsidRPr="00B22E59">
        <w:rPr>
          <w:rFonts w:eastAsiaTheme="minorHAnsi"/>
          <w:i/>
          <w:color w:val="000000"/>
        </w:rPr>
        <w:t>Proceedings of the</w:t>
      </w:r>
      <w:r w:rsidRPr="00B22E59">
        <w:rPr>
          <w:rFonts w:eastAsiaTheme="minorHAnsi"/>
          <w:i/>
          <w:color w:val="000000"/>
        </w:rPr>
        <w:t xml:space="preserve"> 13th Austral</w:t>
      </w:r>
      <w:r w:rsidR="001E0AE1" w:rsidRPr="00B22E59">
        <w:rPr>
          <w:rFonts w:eastAsiaTheme="minorHAnsi"/>
          <w:i/>
          <w:color w:val="000000"/>
        </w:rPr>
        <w:t>as</w:t>
      </w:r>
      <w:r w:rsidRPr="00B22E59">
        <w:rPr>
          <w:rFonts w:eastAsiaTheme="minorHAnsi"/>
          <w:i/>
          <w:color w:val="000000"/>
        </w:rPr>
        <w:t>ian Vertebrate Pest Conference</w:t>
      </w:r>
      <w:r w:rsidR="001E0AE1" w:rsidRPr="00B22E59">
        <w:rPr>
          <w:rFonts w:eastAsiaTheme="minorHAnsi"/>
          <w:color w:val="000000"/>
        </w:rPr>
        <w:t xml:space="preserve">, </w:t>
      </w:r>
      <w:r w:rsidRPr="00B22E59">
        <w:rPr>
          <w:rFonts w:eastAsiaTheme="minorHAnsi"/>
          <w:color w:val="000000"/>
        </w:rPr>
        <w:t>Te Papa, Wellington, New Zealand, 2–6 May 2005</w:t>
      </w:r>
      <w:r w:rsidR="001E0AE1" w:rsidRPr="00B22E59">
        <w:rPr>
          <w:rFonts w:eastAsiaTheme="minorHAnsi"/>
          <w:color w:val="000000"/>
        </w:rPr>
        <w:t>, pp. 56</w:t>
      </w:r>
      <w:r w:rsidRPr="00B22E59">
        <w:rPr>
          <w:rFonts w:eastAsiaTheme="minorHAnsi"/>
          <w:color w:val="000000"/>
        </w:rPr>
        <w:t>.</w:t>
      </w:r>
    </w:p>
    <w:p w14:paraId="7DF15725" w14:textId="76CAD16E" w:rsidR="00554FAB" w:rsidRPr="001E0AE1" w:rsidRDefault="00554FAB" w:rsidP="0015489F">
      <w:pPr>
        <w:pStyle w:val="ARIERRefs"/>
      </w:pPr>
      <w:r w:rsidRPr="00B22E59">
        <w:t>Osborne, M.W., Ling, N. Hicks, B.J. and Tempero, G.W. (2009</w:t>
      </w:r>
      <w:r w:rsidR="00CD0A41" w:rsidRPr="00B22E59">
        <w:t>).</w:t>
      </w:r>
      <w:r w:rsidRPr="00B22E59">
        <w:t xml:space="preserve"> Movement, social cohesion and site fidelity in adult koi </w:t>
      </w:r>
      <w:r w:rsidR="006D51A4" w:rsidRPr="00B22E59">
        <w:t>C</w:t>
      </w:r>
      <w:r w:rsidRPr="00B22E59">
        <w:t xml:space="preserve">arp, </w:t>
      </w:r>
      <w:r w:rsidRPr="00B22E59">
        <w:rPr>
          <w:i/>
        </w:rPr>
        <w:t>Cyprinus carpio</w:t>
      </w:r>
      <w:r w:rsidRPr="00B22E59">
        <w:t xml:space="preserve">. </w:t>
      </w:r>
      <w:r w:rsidRPr="00B22E59">
        <w:rPr>
          <w:i/>
        </w:rPr>
        <w:t>Fisheries Management and Ecology</w:t>
      </w:r>
      <w:r w:rsidRPr="00B22E59">
        <w:t xml:space="preserve"> </w:t>
      </w:r>
      <w:r w:rsidRPr="00B22E59">
        <w:rPr>
          <w:b/>
        </w:rPr>
        <w:t>16</w:t>
      </w:r>
      <w:r w:rsidRPr="00B22E59">
        <w:t>, 16</w:t>
      </w:r>
      <w:r w:rsidR="00742A66" w:rsidRPr="00B22E59">
        <w:t>9–1</w:t>
      </w:r>
      <w:r w:rsidRPr="00B22E59">
        <w:t>76. doi:10.1111/j.1365-2400.2009.00652.x</w:t>
      </w:r>
    </w:p>
    <w:p w14:paraId="26DE007D" w14:textId="44A56E79" w:rsidR="00554FAB" w:rsidRPr="001E0AE1" w:rsidRDefault="00554FAB" w:rsidP="0015489F">
      <w:pPr>
        <w:pStyle w:val="ARIERRefs"/>
      </w:pPr>
      <w:r w:rsidRPr="00B22E59">
        <w:t>Ott, M.E., Heisler, N. and Ultsch, G.R. (1980</w:t>
      </w:r>
      <w:r w:rsidR="00CD0A41" w:rsidRPr="00B22E59">
        <w:t>).</w:t>
      </w:r>
      <w:r w:rsidRPr="00B22E59">
        <w:t xml:space="preserve"> A re-evaluation of the relationship between temperature and the critical oxygen tension in freshwater fishes. </w:t>
      </w:r>
      <w:r w:rsidRPr="00B22E59">
        <w:rPr>
          <w:i/>
        </w:rPr>
        <w:t>Comparative Biochemistry and Physiology</w:t>
      </w:r>
      <w:r w:rsidRPr="00B22E59">
        <w:t xml:space="preserve"> </w:t>
      </w:r>
      <w:r w:rsidRPr="00B22E59">
        <w:rPr>
          <w:b/>
        </w:rPr>
        <w:t>67A</w:t>
      </w:r>
      <w:r w:rsidRPr="00B22E59">
        <w:t>, 33</w:t>
      </w:r>
      <w:r w:rsidR="00742A66" w:rsidRPr="00B22E59">
        <w:t>7–3</w:t>
      </w:r>
      <w:r w:rsidRPr="00B22E59">
        <w:t>40.</w:t>
      </w:r>
    </w:p>
    <w:p w14:paraId="20465733" w14:textId="09E04587" w:rsidR="00554FAB" w:rsidRPr="001E0AE1" w:rsidRDefault="00554FAB" w:rsidP="0015489F">
      <w:pPr>
        <w:pStyle w:val="ARIERRefs"/>
        <w:rPr>
          <w:rFonts w:eastAsiaTheme="minorHAnsi"/>
          <w:color w:val="000000"/>
        </w:rPr>
      </w:pPr>
      <w:r w:rsidRPr="00B22E59">
        <w:rPr>
          <w:rFonts w:eastAsiaTheme="minorHAnsi"/>
          <w:color w:val="000000"/>
        </w:rPr>
        <w:t>Parkos, J.J</w:t>
      </w:r>
      <w:r w:rsidR="00CD7769" w:rsidRPr="00B22E59">
        <w:rPr>
          <w:rFonts w:eastAsiaTheme="minorHAnsi"/>
          <w:color w:val="000000"/>
        </w:rPr>
        <w:t>.</w:t>
      </w:r>
      <w:r w:rsidRPr="00B22E59">
        <w:rPr>
          <w:rFonts w:eastAsiaTheme="minorHAnsi"/>
          <w:color w:val="000000"/>
        </w:rPr>
        <w:t xml:space="preserve"> III, Santucci, V.J</w:t>
      </w:r>
      <w:r w:rsidR="00CD7769" w:rsidRPr="00B22E59">
        <w:rPr>
          <w:rFonts w:eastAsiaTheme="minorHAnsi"/>
          <w:color w:val="000000"/>
        </w:rPr>
        <w:t>.</w:t>
      </w:r>
      <w:r w:rsidRPr="00B22E59">
        <w:rPr>
          <w:rFonts w:eastAsiaTheme="minorHAnsi"/>
          <w:color w:val="000000"/>
        </w:rPr>
        <w:t xml:space="preserve"> Jr, and Wahl, D.W. (2003</w:t>
      </w:r>
      <w:r w:rsidR="00CD0A41" w:rsidRPr="00B22E59">
        <w:rPr>
          <w:rFonts w:eastAsiaTheme="minorHAnsi"/>
          <w:color w:val="000000"/>
        </w:rPr>
        <w:t>).</w:t>
      </w:r>
      <w:r w:rsidRPr="00B22E59">
        <w:rPr>
          <w:rFonts w:eastAsiaTheme="minorHAnsi"/>
          <w:color w:val="000000"/>
        </w:rPr>
        <w:t xml:space="preserve"> Effects of adult common </w:t>
      </w:r>
      <w:r w:rsidR="006D51A4" w:rsidRPr="00B22E59">
        <w:rPr>
          <w:rFonts w:eastAsiaTheme="minorHAnsi"/>
          <w:color w:val="000000"/>
        </w:rPr>
        <w:t>C</w:t>
      </w:r>
      <w:r w:rsidRPr="00B22E59">
        <w:rPr>
          <w:rFonts w:eastAsiaTheme="minorHAnsi"/>
          <w:color w:val="000000"/>
        </w:rPr>
        <w:t>arp (</w:t>
      </w:r>
      <w:r w:rsidRPr="00B22E59">
        <w:rPr>
          <w:rFonts w:eastAsiaTheme="minorHAnsi"/>
          <w:i/>
          <w:iCs/>
          <w:color w:val="000000"/>
        </w:rPr>
        <w:t>Cyprinus carpio</w:t>
      </w:r>
      <w:r w:rsidRPr="00B22E59">
        <w:rPr>
          <w:rFonts w:eastAsiaTheme="minorHAnsi"/>
          <w:color w:val="000000"/>
        </w:rPr>
        <w:t xml:space="preserve">) on multiple trophic levels in shallow mesocosms. </w:t>
      </w:r>
      <w:r w:rsidRPr="00B22E59">
        <w:rPr>
          <w:rFonts w:eastAsiaTheme="minorHAnsi"/>
          <w:i/>
          <w:iCs/>
          <w:color w:val="000000"/>
        </w:rPr>
        <w:t>Canadian Journal of Fisheries and Aquatic Sciences</w:t>
      </w:r>
      <w:r w:rsidRPr="00B22E59">
        <w:rPr>
          <w:rFonts w:eastAsiaTheme="minorHAnsi"/>
          <w:color w:val="000000"/>
        </w:rPr>
        <w:t xml:space="preserve"> </w:t>
      </w:r>
      <w:r w:rsidRPr="00B22E59">
        <w:rPr>
          <w:rFonts w:eastAsiaTheme="minorHAnsi"/>
          <w:b/>
          <w:bCs/>
          <w:color w:val="000000"/>
        </w:rPr>
        <w:t>60</w:t>
      </w:r>
      <w:r w:rsidRPr="00B22E59">
        <w:rPr>
          <w:rFonts w:eastAsiaTheme="minorHAnsi"/>
          <w:color w:val="000000"/>
        </w:rPr>
        <w:t>, 182–192.</w:t>
      </w:r>
    </w:p>
    <w:p w14:paraId="24F35F2B" w14:textId="3186C4ED" w:rsidR="00554FAB" w:rsidRPr="001E0AE1" w:rsidRDefault="00554FAB" w:rsidP="0015489F">
      <w:pPr>
        <w:pStyle w:val="ARIERRefs"/>
        <w:rPr>
          <w:rFonts w:eastAsiaTheme="minorHAnsi"/>
          <w:color w:val="000000"/>
        </w:rPr>
      </w:pPr>
      <w:r w:rsidRPr="00B22E59">
        <w:rPr>
          <w:rFonts w:eastAsiaTheme="minorHAnsi"/>
          <w:color w:val="000000"/>
        </w:rPr>
        <w:t>Phelps, Q.E., Graeb, B.D.S. and Willis, D.W. (2008</w:t>
      </w:r>
      <w:r w:rsidR="00CD0A41" w:rsidRPr="00B22E59">
        <w:rPr>
          <w:rFonts w:eastAsiaTheme="minorHAnsi"/>
          <w:color w:val="000000"/>
        </w:rPr>
        <w:t>).</w:t>
      </w:r>
      <w:r w:rsidRPr="00B22E59">
        <w:rPr>
          <w:rFonts w:eastAsiaTheme="minorHAnsi"/>
          <w:color w:val="000000"/>
        </w:rPr>
        <w:t xml:space="preserve"> First year growth and survival of common </w:t>
      </w:r>
      <w:r w:rsidR="006D51A4" w:rsidRPr="00B22E59">
        <w:rPr>
          <w:rFonts w:eastAsiaTheme="minorHAnsi"/>
          <w:color w:val="000000"/>
        </w:rPr>
        <w:t>C</w:t>
      </w:r>
      <w:r w:rsidRPr="00B22E59">
        <w:rPr>
          <w:rFonts w:eastAsiaTheme="minorHAnsi"/>
          <w:color w:val="000000"/>
        </w:rPr>
        <w:t xml:space="preserve">arp in two glacial lakes. </w:t>
      </w:r>
      <w:r w:rsidRPr="00B22E59">
        <w:rPr>
          <w:rFonts w:eastAsiaTheme="minorHAnsi"/>
          <w:i/>
          <w:color w:val="000000"/>
        </w:rPr>
        <w:t>Fisheries Management and Ecology</w:t>
      </w:r>
      <w:r w:rsidRPr="00B22E59">
        <w:rPr>
          <w:rFonts w:eastAsiaTheme="minorHAnsi"/>
          <w:color w:val="000000"/>
        </w:rPr>
        <w:t xml:space="preserve"> </w:t>
      </w:r>
      <w:r w:rsidRPr="00B22E59">
        <w:rPr>
          <w:rFonts w:eastAsiaTheme="minorHAnsi"/>
          <w:b/>
          <w:color w:val="000000"/>
        </w:rPr>
        <w:t>15</w:t>
      </w:r>
      <w:r w:rsidRPr="00B22E59">
        <w:rPr>
          <w:rFonts w:eastAsiaTheme="minorHAnsi"/>
          <w:color w:val="000000"/>
        </w:rPr>
        <w:t>, 85–91.</w:t>
      </w:r>
    </w:p>
    <w:p w14:paraId="5A48726A" w14:textId="43F279F1" w:rsidR="00554FAB" w:rsidRPr="001E0AE1" w:rsidRDefault="00554FAB" w:rsidP="0015489F">
      <w:pPr>
        <w:pStyle w:val="ARIERRefs"/>
        <w:rPr>
          <w:rFonts w:eastAsiaTheme="minorHAnsi"/>
          <w:color w:val="000000"/>
        </w:rPr>
      </w:pPr>
      <w:r w:rsidRPr="00B22E59">
        <w:rPr>
          <w:rFonts w:eastAsiaTheme="minorHAnsi"/>
          <w:color w:val="000000"/>
        </w:rPr>
        <w:t>Pinto, L., Chandrasena, N., Pera, J., Hawkins, P., Eccles, D. and Sim, R. (2005</w:t>
      </w:r>
      <w:r w:rsidR="00CD0A41" w:rsidRPr="00B22E59">
        <w:rPr>
          <w:rFonts w:eastAsiaTheme="minorHAnsi"/>
          <w:color w:val="000000"/>
        </w:rPr>
        <w:t>).</w:t>
      </w:r>
      <w:r w:rsidRPr="00B22E59">
        <w:rPr>
          <w:rFonts w:eastAsiaTheme="minorHAnsi"/>
          <w:color w:val="000000"/>
        </w:rPr>
        <w:t xml:space="preserve"> Managing invasive </w:t>
      </w:r>
      <w:r w:rsidR="006D51A4" w:rsidRPr="00B22E59">
        <w:rPr>
          <w:rFonts w:eastAsiaTheme="minorHAnsi"/>
          <w:color w:val="000000"/>
        </w:rPr>
        <w:t>C</w:t>
      </w:r>
      <w:r w:rsidRPr="00B22E59">
        <w:rPr>
          <w:rFonts w:eastAsiaTheme="minorHAnsi"/>
          <w:color w:val="000000"/>
        </w:rPr>
        <w:t>arp (</w:t>
      </w:r>
      <w:r w:rsidRPr="00B22E59">
        <w:rPr>
          <w:rFonts w:eastAsiaTheme="minorHAnsi"/>
          <w:i/>
          <w:iCs/>
          <w:color w:val="000000"/>
        </w:rPr>
        <w:t xml:space="preserve">Cyprinus carpio </w:t>
      </w:r>
      <w:r w:rsidRPr="00B22E59">
        <w:rPr>
          <w:rFonts w:eastAsiaTheme="minorHAnsi"/>
          <w:color w:val="000000"/>
        </w:rPr>
        <w:t xml:space="preserve">L.) for habitat enhancement at Botany Wetlands, Australia. </w:t>
      </w:r>
      <w:r w:rsidRPr="00B22E59">
        <w:rPr>
          <w:rFonts w:eastAsiaTheme="minorHAnsi"/>
          <w:i/>
          <w:iCs/>
          <w:color w:val="000000"/>
        </w:rPr>
        <w:t>Aquatic Conservation: Marine and Freshwater Ecosystems</w:t>
      </w:r>
      <w:r w:rsidRPr="00B22E59">
        <w:rPr>
          <w:rFonts w:eastAsiaTheme="minorHAnsi"/>
          <w:color w:val="000000"/>
        </w:rPr>
        <w:t xml:space="preserve"> </w:t>
      </w:r>
      <w:r w:rsidRPr="00B22E59">
        <w:rPr>
          <w:rFonts w:eastAsiaTheme="minorHAnsi"/>
          <w:b/>
          <w:bCs/>
          <w:color w:val="000000"/>
        </w:rPr>
        <w:t>15</w:t>
      </w:r>
      <w:r w:rsidRPr="00B22E59">
        <w:rPr>
          <w:rFonts w:eastAsiaTheme="minorHAnsi"/>
          <w:color w:val="000000"/>
        </w:rPr>
        <w:t>, 447–462.</w:t>
      </w:r>
    </w:p>
    <w:p w14:paraId="29A86607" w14:textId="307BDD97" w:rsidR="00554FAB" w:rsidRPr="001E0AE1" w:rsidRDefault="00554FAB" w:rsidP="0015489F">
      <w:pPr>
        <w:pStyle w:val="ARIERRefs"/>
        <w:rPr>
          <w:rFonts w:eastAsiaTheme="minorHAnsi"/>
        </w:rPr>
      </w:pPr>
      <w:r w:rsidRPr="00B22E59">
        <w:rPr>
          <w:rFonts w:eastAsiaTheme="minorHAnsi"/>
        </w:rPr>
        <w:t>Pittock, J., Finlayson, C.M. and Howitt, J.A. (2012</w:t>
      </w:r>
      <w:r w:rsidR="00CD0A41" w:rsidRPr="00B22E59">
        <w:rPr>
          <w:rFonts w:eastAsiaTheme="minorHAnsi"/>
        </w:rPr>
        <w:t>).</w:t>
      </w:r>
      <w:r w:rsidRPr="00B22E59">
        <w:rPr>
          <w:rFonts w:eastAsiaTheme="minorHAnsi"/>
        </w:rPr>
        <w:t xml:space="preserve"> Beguiling and risky: </w:t>
      </w:r>
      <w:r w:rsidR="00F330B3" w:rsidRPr="00B22E59">
        <w:rPr>
          <w:rFonts w:eastAsiaTheme="minorHAnsi"/>
        </w:rPr>
        <w:t>‘</w:t>
      </w:r>
      <w:r w:rsidRPr="00B22E59">
        <w:rPr>
          <w:rFonts w:eastAsiaTheme="minorHAnsi"/>
        </w:rPr>
        <w:t xml:space="preserve">environmental works and </w:t>
      </w:r>
      <w:r w:rsidR="00F330B3" w:rsidRPr="00B22E59">
        <w:rPr>
          <w:rFonts w:eastAsiaTheme="minorHAnsi"/>
        </w:rPr>
        <w:t xml:space="preserve">measures’ </w:t>
      </w:r>
      <w:r w:rsidRPr="00B22E59">
        <w:rPr>
          <w:rFonts w:eastAsiaTheme="minorHAnsi"/>
        </w:rPr>
        <w:t xml:space="preserve">for wetland conservation under a changing climate. </w:t>
      </w:r>
      <w:r w:rsidRPr="00B22E59">
        <w:rPr>
          <w:rFonts w:eastAsiaTheme="minorHAnsi"/>
          <w:i/>
          <w:iCs/>
        </w:rPr>
        <w:t>Hydrobiologia</w:t>
      </w:r>
      <w:r w:rsidRPr="00B22E59">
        <w:rPr>
          <w:rFonts w:eastAsiaTheme="minorHAnsi"/>
        </w:rPr>
        <w:t xml:space="preserve"> </w:t>
      </w:r>
      <w:r w:rsidRPr="00B22E59">
        <w:rPr>
          <w:rFonts w:eastAsiaTheme="minorHAnsi"/>
          <w:b/>
        </w:rPr>
        <w:t>708</w:t>
      </w:r>
      <w:r w:rsidRPr="00B22E59">
        <w:rPr>
          <w:rFonts w:eastAsiaTheme="minorHAnsi"/>
        </w:rPr>
        <w:t>, 11</w:t>
      </w:r>
      <w:r w:rsidR="00742A66" w:rsidRPr="00B22E59">
        <w:rPr>
          <w:rFonts w:eastAsiaTheme="minorHAnsi"/>
        </w:rPr>
        <w:t>1–1</w:t>
      </w:r>
      <w:r w:rsidRPr="00B22E59">
        <w:rPr>
          <w:rFonts w:eastAsiaTheme="minorHAnsi"/>
        </w:rPr>
        <w:t>31.</w:t>
      </w:r>
    </w:p>
    <w:p w14:paraId="1CD8BE91" w14:textId="1AF0C08D" w:rsidR="00554FAB" w:rsidRPr="001E0AE1" w:rsidRDefault="00554FAB" w:rsidP="0015489F">
      <w:pPr>
        <w:pStyle w:val="ARIERRefs"/>
        <w:rPr>
          <w:rFonts w:eastAsiaTheme="minorHAnsi"/>
        </w:rPr>
      </w:pPr>
      <w:r w:rsidRPr="00B22E59">
        <w:rPr>
          <w:rFonts w:eastAsiaTheme="minorHAnsi"/>
        </w:rPr>
        <w:t>Poff, N.L. and Zimmerman, J.K.H. (2010</w:t>
      </w:r>
      <w:r w:rsidR="00CD0A41" w:rsidRPr="00B22E59">
        <w:rPr>
          <w:rFonts w:eastAsiaTheme="minorHAnsi"/>
        </w:rPr>
        <w:t>).</w:t>
      </w:r>
      <w:r w:rsidRPr="00B22E59">
        <w:rPr>
          <w:rFonts w:eastAsiaTheme="minorHAnsi"/>
        </w:rPr>
        <w:t xml:space="preserve"> Ecological responses to altered flow regimes: a literature review to inform the science and management of environmental flows. </w:t>
      </w:r>
      <w:r w:rsidRPr="00B22E59">
        <w:rPr>
          <w:rFonts w:eastAsiaTheme="minorHAnsi"/>
          <w:i/>
        </w:rPr>
        <w:t>Freshwater Biology</w:t>
      </w:r>
      <w:r w:rsidRPr="00B22E59">
        <w:rPr>
          <w:rFonts w:eastAsiaTheme="minorHAnsi"/>
        </w:rPr>
        <w:t xml:space="preserve"> </w:t>
      </w:r>
      <w:r w:rsidRPr="00B22E59">
        <w:rPr>
          <w:rFonts w:eastAsiaTheme="minorHAnsi"/>
          <w:b/>
        </w:rPr>
        <w:t>55</w:t>
      </w:r>
      <w:r w:rsidRPr="00B22E59">
        <w:rPr>
          <w:rFonts w:eastAsiaTheme="minorHAnsi"/>
        </w:rPr>
        <w:t>, 19</w:t>
      </w:r>
      <w:r w:rsidR="00742A66" w:rsidRPr="00B22E59">
        <w:rPr>
          <w:rFonts w:eastAsiaTheme="minorHAnsi"/>
        </w:rPr>
        <w:t>4–2</w:t>
      </w:r>
      <w:r w:rsidRPr="00B22E59">
        <w:rPr>
          <w:rFonts w:eastAsiaTheme="minorHAnsi"/>
        </w:rPr>
        <w:t>05. doi:10.1111/j.1365-2427.2009.02272.x</w:t>
      </w:r>
    </w:p>
    <w:p w14:paraId="02ABC7B1" w14:textId="4F7DA7FA" w:rsidR="00554FAB" w:rsidRPr="001E0AE1" w:rsidRDefault="00554FAB" w:rsidP="0015489F">
      <w:pPr>
        <w:pStyle w:val="ARIERRefs"/>
      </w:pPr>
      <w:r w:rsidRPr="00B22E59">
        <w:t>Pulliam</w:t>
      </w:r>
      <w:r w:rsidR="003B4EB4">
        <w:t>,</w:t>
      </w:r>
      <w:r w:rsidRPr="00B22E59">
        <w:t xml:space="preserve"> H.R. (1996</w:t>
      </w:r>
      <w:r w:rsidR="00CD0A41" w:rsidRPr="00B22E59">
        <w:t>).</w:t>
      </w:r>
      <w:r w:rsidRPr="00B22E59">
        <w:t xml:space="preserve"> Sources and sinks: empirical evidence and population consequences. In</w:t>
      </w:r>
      <w:r w:rsidR="00CD7769" w:rsidRPr="00B22E59">
        <w:t>:</w:t>
      </w:r>
      <w:r w:rsidRPr="00B22E59">
        <w:t xml:space="preserve"> Rhodes</w:t>
      </w:r>
      <w:r w:rsidR="00CD7769" w:rsidRPr="00B22E59">
        <w:t>, O.E.</w:t>
      </w:r>
      <w:r w:rsidR="000B00CF" w:rsidRPr="00B22E59">
        <w:t xml:space="preserve"> Jr</w:t>
      </w:r>
      <w:r w:rsidRPr="00B22E59">
        <w:t>, Chesser, R.K. and Smith, M.H. (</w:t>
      </w:r>
      <w:r w:rsidR="000B00CF" w:rsidRPr="00B22E59">
        <w:t>Eds</w:t>
      </w:r>
      <w:r w:rsidRPr="00B22E59">
        <w:t xml:space="preserve">) </w:t>
      </w:r>
      <w:r w:rsidRPr="00B22E59">
        <w:rPr>
          <w:i/>
        </w:rPr>
        <w:t xml:space="preserve">Population </w:t>
      </w:r>
      <w:r w:rsidR="000B00CF" w:rsidRPr="00B22E59">
        <w:rPr>
          <w:i/>
        </w:rPr>
        <w:t>D</w:t>
      </w:r>
      <w:r w:rsidRPr="00B22E59">
        <w:rPr>
          <w:i/>
        </w:rPr>
        <w:t xml:space="preserve">ynamics in </w:t>
      </w:r>
      <w:r w:rsidR="000B00CF" w:rsidRPr="00B22E59">
        <w:rPr>
          <w:i/>
        </w:rPr>
        <w:t xml:space="preserve">Ecological Space </w:t>
      </w:r>
      <w:r w:rsidRPr="00B22E59">
        <w:rPr>
          <w:i/>
        </w:rPr>
        <w:t xml:space="preserve">and </w:t>
      </w:r>
      <w:r w:rsidR="000B00CF" w:rsidRPr="00B22E59">
        <w:rPr>
          <w:i/>
        </w:rPr>
        <w:t>Time</w:t>
      </w:r>
      <w:r w:rsidR="00CD7769" w:rsidRPr="00B22E59">
        <w:t>, pp. 45–69</w:t>
      </w:r>
      <w:r w:rsidRPr="00B22E59">
        <w:t>. University of Chicago Press, Chicago</w:t>
      </w:r>
      <w:r w:rsidR="000B00CF" w:rsidRPr="00B22E59">
        <w:t>, USA</w:t>
      </w:r>
      <w:r w:rsidRPr="00B22E59">
        <w:t>.</w:t>
      </w:r>
    </w:p>
    <w:p w14:paraId="3062642E" w14:textId="4FC5171D" w:rsidR="00554FAB" w:rsidRPr="001E0AE1" w:rsidRDefault="00554FAB" w:rsidP="0015489F">
      <w:pPr>
        <w:pStyle w:val="ARIERRefs"/>
        <w:rPr>
          <w:rFonts w:eastAsiaTheme="minorHAnsi"/>
        </w:rPr>
      </w:pPr>
      <w:r w:rsidRPr="00B22E59">
        <w:rPr>
          <w:rFonts w:eastAsiaTheme="minorHAnsi"/>
        </w:rPr>
        <w:t>Rayner, T.S. Jenkins, K.M and Kingsford, R.T. (2009</w:t>
      </w:r>
      <w:r w:rsidR="00CD0A41" w:rsidRPr="00B22E59">
        <w:rPr>
          <w:rFonts w:eastAsiaTheme="minorHAnsi"/>
        </w:rPr>
        <w:t>).</w:t>
      </w:r>
      <w:r w:rsidRPr="00B22E59">
        <w:rPr>
          <w:rFonts w:eastAsiaTheme="minorHAnsi"/>
        </w:rPr>
        <w:t xml:space="preserve"> Small environmental flows, drought and the role of refugia for freshwater fish in the Macquarie Marshes, arid Australia. </w:t>
      </w:r>
      <w:r w:rsidRPr="00B22E59">
        <w:rPr>
          <w:rFonts w:eastAsiaTheme="minorHAnsi"/>
          <w:i/>
        </w:rPr>
        <w:t>Ecohydrology</w:t>
      </w:r>
      <w:r w:rsidRPr="00B22E59">
        <w:rPr>
          <w:rFonts w:eastAsiaTheme="minorHAnsi"/>
        </w:rPr>
        <w:t xml:space="preserve"> </w:t>
      </w:r>
      <w:r w:rsidRPr="00B22E59">
        <w:rPr>
          <w:rFonts w:eastAsiaTheme="minorHAnsi"/>
          <w:b/>
        </w:rPr>
        <w:t>2</w:t>
      </w:r>
      <w:r w:rsidRPr="00B22E59">
        <w:rPr>
          <w:rFonts w:eastAsiaTheme="minorHAnsi"/>
        </w:rPr>
        <w:t>, 440–453.</w:t>
      </w:r>
    </w:p>
    <w:p w14:paraId="59097434" w14:textId="77777777" w:rsidR="006778BB" w:rsidRPr="00010F3D" w:rsidRDefault="006778BB" w:rsidP="006778BB">
      <w:pPr>
        <w:pStyle w:val="ARIERRefs"/>
        <w:rPr>
          <w:rFonts w:eastAsiaTheme="minorHAnsi"/>
          <w:color w:val="000000"/>
        </w:rPr>
      </w:pPr>
      <w:r w:rsidRPr="00010F3D">
        <w:t xml:space="preserve">Reid, D.D. and Harris, J.H. (1997). Estimation of total abundance: the calibration experiments. In: Harris, J.H. and Gehrke, P.C. (Eds) </w:t>
      </w:r>
      <w:r w:rsidRPr="00010F3D">
        <w:rPr>
          <w:i/>
        </w:rPr>
        <w:t>Fish and Rivers in Stress – The NSW Rivers Survey</w:t>
      </w:r>
      <w:r w:rsidRPr="00010F3D">
        <w:t>, pp. 63–760. NSW Fisheries Office of Conservation, Cronulla, NSW; and the Cooperative Research Centre for Freshwater Ecology, Canberra, ACT.</w:t>
      </w:r>
    </w:p>
    <w:p w14:paraId="1D76B2CF" w14:textId="672546D4" w:rsidR="00554FAB" w:rsidRPr="001E0AE1" w:rsidRDefault="00554FAB" w:rsidP="0015489F">
      <w:pPr>
        <w:pStyle w:val="ARIERRefs"/>
        <w:rPr>
          <w:rFonts w:eastAsia="Calibri"/>
        </w:rPr>
      </w:pPr>
      <w:r w:rsidRPr="00B22E59">
        <w:rPr>
          <w:rFonts w:eastAsia="Calibri"/>
        </w:rPr>
        <w:t>Reynolds, L.F. (1983</w:t>
      </w:r>
      <w:r w:rsidR="00CD0A41" w:rsidRPr="00B22E59">
        <w:rPr>
          <w:rFonts w:eastAsia="Calibri"/>
        </w:rPr>
        <w:t>).</w:t>
      </w:r>
      <w:r w:rsidRPr="00B22E59">
        <w:rPr>
          <w:rFonts w:eastAsia="Calibri"/>
        </w:rPr>
        <w:t xml:space="preserve"> Migration patterns of five fish species in the Murray</w:t>
      </w:r>
      <w:r w:rsidR="00AA550B" w:rsidRPr="00B22E59">
        <w:rPr>
          <w:rFonts w:eastAsia="Calibri"/>
        </w:rPr>
        <w:t>–</w:t>
      </w:r>
      <w:r w:rsidRPr="00B22E59">
        <w:rPr>
          <w:rFonts w:eastAsia="Calibri"/>
        </w:rPr>
        <w:t xml:space="preserve">Darling River system. </w:t>
      </w:r>
      <w:r w:rsidRPr="00B22E59">
        <w:rPr>
          <w:rFonts w:eastAsia="Calibri"/>
          <w:i/>
        </w:rPr>
        <w:t>Australian Journal of Marine and Freshwater Research</w:t>
      </w:r>
      <w:r w:rsidRPr="00B22E59">
        <w:rPr>
          <w:rFonts w:eastAsia="Calibri"/>
        </w:rPr>
        <w:t xml:space="preserve"> </w:t>
      </w:r>
      <w:r w:rsidRPr="00B22E59">
        <w:rPr>
          <w:rFonts w:eastAsia="Calibri"/>
          <w:b/>
        </w:rPr>
        <w:t>34</w:t>
      </w:r>
      <w:r w:rsidRPr="00B22E59">
        <w:rPr>
          <w:rFonts w:eastAsia="Calibri"/>
        </w:rPr>
        <w:t>, 85</w:t>
      </w:r>
      <w:r w:rsidR="00742A66" w:rsidRPr="00B22E59">
        <w:rPr>
          <w:rFonts w:eastAsia="Calibri"/>
        </w:rPr>
        <w:t>7–8</w:t>
      </w:r>
      <w:r w:rsidRPr="00B22E59">
        <w:rPr>
          <w:rFonts w:eastAsia="Calibri"/>
        </w:rPr>
        <w:t>71.</w:t>
      </w:r>
    </w:p>
    <w:p w14:paraId="6D72CFFB" w14:textId="3D70DAD9" w:rsidR="00554FAB" w:rsidRPr="001E0AE1" w:rsidRDefault="00554FAB" w:rsidP="0015489F">
      <w:pPr>
        <w:pStyle w:val="ARIERRefs"/>
        <w:rPr>
          <w:rFonts w:eastAsiaTheme="minorHAnsi"/>
        </w:rPr>
      </w:pPr>
      <w:r w:rsidRPr="00B22E59">
        <w:rPr>
          <w:rFonts w:eastAsiaTheme="minorHAnsi"/>
        </w:rPr>
        <w:t>Ricciardi</w:t>
      </w:r>
      <w:r w:rsidR="003B4EB4">
        <w:rPr>
          <w:rFonts w:eastAsiaTheme="minorHAnsi"/>
        </w:rPr>
        <w:t>,</w:t>
      </w:r>
      <w:r w:rsidRPr="00B22E59">
        <w:rPr>
          <w:rFonts w:eastAsiaTheme="minorHAnsi"/>
        </w:rPr>
        <w:t xml:space="preserve"> A. and Rasmussen, J.B. (1998</w:t>
      </w:r>
      <w:r w:rsidR="00CD0A41" w:rsidRPr="00B22E59">
        <w:rPr>
          <w:rFonts w:eastAsiaTheme="minorHAnsi"/>
        </w:rPr>
        <w:t>).</w:t>
      </w:r>
      <w:r w:rsidRPr="00B22E59">
        <w:rPr>
          <w:rFonts w:eastAsiaTheme="minorHAnsi"/>
        </w:rPr>
        <w:t xml:space="preserve"> Predicting the identity and impact of future invaders: a priority for aquatic resource management. </w:t>
      </w:r>
      <w:r w:rsidRPr="00B22E59">
        <w:rPr>
          <w:rFonts w:eastAsiaTheme="minorHAnsi"/>
          <w:i/>
        </w:rPr>
        <w:t>Canadian Journal of Fisheries and Aquatic Sciences</w:t>
      </w:r>
      <w:r w:rsidRPr="00B22E59">
        <w:rPr>
          <w:rFonts w:eastAsiaTheme="minorHAnsi"/>
        </w:rPr>
        <w:t xml:space="preserve"> </w:t>
      </w:r>
      <w:r w:rsidRPr="00B22E59">
        <w:rPr>
          <w:rFonts w:eastAsiaTheme="minorHAnsi"/>
          <w:b/>
        </w:rPr>
        <w:t>55</w:t>
      </w:r>
      <w:r w:rsidRPr="00B22E59">
        <w:rPr>
          <w:rFonts w:eastAsiaTheme="minorHAnsi"/>
        </w:rPr>
        <w:t>, 175</w:t>
      </w:r>
      <w:r w:rsidR="00742A66" w:rsidRPr="00B22E59">
        <w:rPr>
          <w:rFonts w:eastAsiaTheme="minorHAnsi"/>
        </w:rPr>
        <w:t>9–1</w:t>
      </w:r>
      <w:r w:rsidRPr="00B22E59">
        <w:rPr>
          <w:rFonts w:eastAsiaTheme="minorHAnsi"/>
        </w:rPr>
        <w:t>765.</w:t>
      </w:r>
    </w:p>
    <w:p w14:paraId="217C8675" w14:textId="48E13B2A" w:rsidR="00554FAB" w:rsidRPr="001E0AE1" w:rsidRDefault="00554FAB" w:rsidP="0015489F">
      <w:pPr>
        <w:pStyle w:val="ARIERRefs"/>
      </w:pPr>
      <w:r w:rsidRPr="00B22E59">
        <w:t>Ricker, W.E. (1975</w:t>
      </w:r>
      <w:r w:rsidR="00CD0A41" w:rsidRPr="00B22E59">
        <w:t>).</w:t>
      </w:r>
      <w:r w:rsidRPr="00B22E59">
        <w:t xml:space="preserve"> </w:t>
      </w:r>
      <w:r w:rsidRPr="00B22E59">
        <w:rPr>
          <w:i/>
        </w:rPr>
        <w:t xml:space="preserve">Computation and </w:t>
      </w:r>
      <w:r w:rsidR="001E0AE1" w:rsidRPr="00B22E59">
        <w:rPr>
          <w:i/>
        </w:rPr>
        <w:t>I</w:t>
      </w:r>
      <w:r w:rsidRPr="00B22E59">
        <w:rPr>
          <w:i/>
        </w:rPr>
        <w:t xml:space="preserve">nterpretation of </w:t>
      </w:r>
      <w:r w:rsidR="001E0AE1" w:rsidRPr="00B22E59">
        <w:rPr>
          <w:i/>
        </w:rPr>
        <w:t>B</w:t>
      </w:r>
      <w:r w:rsidRPr="00B22E59">
        <w:rPr>
          <w:i/>
        </w:rPr>
        <w:t xml:space="preserve">iological </w:t>
      </w:r>
      <w:r w:rsidR="001E0AE1" w:rsidRPr="00B22E59">
        <w:rPr>
          <w:i/>
        </w:rPr>
        <w:t>S</w:t>
      </w:r>
      <w:r w:rsidRPr="00B22E59">
        <w:rPr>
          <w:i/>
        </w:rPr>
        <w:t xml:space="preserve">tatistics of </w:t>
      </w:r>
      <w:r w:rsidR="001E0AE1" w:rsidRPr="00B22E59">
        <w:rPr>
          <w:i/>
        </w:rPr>
        <w:t>F</w:t>
      </w:r>
      <w:r w:rsidRPr="00B22E59">
        <w:rPr>
          <w:i/>
        </w:rPr>
        <w:t xml:space="preserve">ish </w:t>
      </w:r>
      <w:r w:rsidR="001E0AE1" w:rsidRPr="00B22E59">
        <w:rPr>
          <w:rFonts w:ascii="Times Roman" w:hAnsi="Times Roman"/>
          <w:i/>
        </w:rPr>
        <w:t>P</w:t>
      </w:r>
      <w:r w:rsidRPr="00B22E59">
        <w:rPr>
          <w:rFonts w:ascii="Times Roman" w:hAnsi="Times Roman"/>
          <w:i/>
        </w:rPr>
        <w:t>opulation</w:t>
      </w:r>
      <w:r w:rsidRPr="00B22E59">
        <w:rPr>
          <w:i/>
        </w:rPr>
        <w:t>s</w:t>
      </w:r>
      <w:r w:rsidRPr="00B22E59">
        <w:t xml:space="preserve">. </w:t>
      </w:r>
      <w:r w:rsidR="001E0AE1" w:rsidRPr="00B22E59">
        <w:t xml:space="preserve">Bulletin of the </w:t>
      </w:r>
      <w:r w:rsidRPr="00B22E59">
        <w:t>Fisheries Research Board of Canad</w:t>
      </w:r>
      <w:r w:rsidR="001E0AE1" w:rsidRPr="00B22E59">
        <w:t>a</w:t>
      </w:r>
      <w:r w:rsidRPr="00B22E59">
        <w:t xml:space="preserve"> 191</w:t>
      </w:r>
      <w:r w:rsidR="001E0AE1" w:rsidRPr="00B22E59">
        <w:t>, Ottawa, Canada.</w:t>
      </w:r>
    </w:p>
    <w:p w14:paraId="7088AD53" w14:textId="77777777" w:rsidR="005C027F" w:rsidRPr="007A0FD8" w:rsidRDefault="005C027F" w:rsidP="005C027F">
      <w:pPr>
        <w:pStyle w:val="ARIERRefs"/>
        <w:rPr>
          <w:rFonts w:eastAsiaTheme="minorHAnsi"/>
        </w:rPr>
      </w:pPr>
      <w:r w:rsidRPr="007A0FD8">
        <w:rPr>
          <w:rFonts w:eastAsiaTheme="minorHAnsi"/>
        </w:rPr>
        <w:lastRenderedPageBreak/>
        <w:t xml:space="preserve">Roberts, J., Chick, L.O. </w:t>
      </w:r>
      <w:r>
        <w:rPr>
          <w:rFonts w:eastAsiaTheme="minorHAnsi"/>
        </w:rPr>
        <w:t>and</w:t>
      </w:r>
      <w:r w:rsidRPr="007A0FD8">
        <w:rPr>
          <w:rFonts w:eastAsiaTheme="minorHAnsi"/>
        </w:rPr>
        <w:t xml:space="preserve"> Thompson</w:t>
      </w:r>
      <w:r>
        <w:rPr>
          <w:rFonts w:eastAsiaTheme="minorHAnsi"/>
        </w:rPr>
        <w:t>,</w:t>
      </w:r>
      <w:r w:rsidRPr="007A0FD8">
        <w:rPr>
          <w:rFonts w:eastAsiaTheme="minorHAnsi"/>
        </w:rPr>
        <w:t xml:space="preserve"> P. (1995)</w:t>
      </w:r>
      <w:r>
        <w:rPr>
          <w:rFonts w:eastAsiaTheme="minorHAnsi"/>
        </w:rPr>
        <w:t>.</w:t>
      </w:r>
      <w:r w:rsidRPr="007A0FD8">
        <w:rPr>
          <w:rFonts w:eastAsiaTheme="minorHAnsi"/>
        </w:rPr>
        <w:t xml:space="preserve"> Effects of carp, </w:t>
      </w:r>
      <w:r w:rsidRPr="00B6772F">
        <w:rPr>
          <w:rFonts w:eastAsiaTheme="minorHAnsi"/>
          <w:i/>
        </w:rPr>
        <w:t>Cyprinus carpio</w:t>
      </w:r>
      <w:r w:rsidRPr="007A0FD8">
        <w:rPr>
          <w:rFonts w:eastAsiaTheme="minorHAnsi"/>
        </w:rPr>
        <w:t xml:space="preserve"> L., an exotic benthivorous fish, on aquatic plants and water quality in experimental ponds. </w:t>
      </w:r>
      <w:r w:rsidRPr="00B6772F">
        <w:rPr>
          <w:rFonts w:eastAsiaTheme="minorHAnsi"/>
          <w:i/>
        </w:rPr>
        <w:t>Marine and Freshwater Research</w:t>
      </w:r>
      <w:r w:rsidRPr="007A0FD8">
        <w:rPr>
          <w:rFonts w:eastAsiaTheme="minorHAnsi"/>
        </w:rPr>
        <w:t xml:space="preserve"> </w:t>
      </w:r>
      <w:r w:rsidRPr="00B6772F">
        <w:rPr>
          <w:rFonts w:eastAsiaTheme="minorHAnsi"/>
          <w:b/>
        </w:rPr>
        <w:t>46,</w:t>
      </w:r>
      <w:r w:rsidRPr="007A0FD8">
        <w:rPr>
          <w:rFonts w:eastAsiaTheme="minorHAnsi"/>
        </w:rPr>
        <w:t xml:space="preserve"> 1171–1180.</w:t>
      </w:r>
    </w:p>
    <w:p w14:paraId="28075850" w14:textId="7B90D91C" w:rsidR="00554FAB" w:rsidRPr="001E0AE1" w:rsidRDefault="00554FAB" w:rsidP="0015489F">
      <w:pPr>
        <w:pStyle w:val="ARIERRefs"/>
        <w:rPr>
          <w:rFonts w:eastAsiaTheme="minorHAnsi"/>
        </w:rPr>
      </w:pPr>
      <w:r w:rsidRPr="00B22E59">
        <w:rPr>
          <w:rFonts w:eastAsiaTheme="minorHAnsi"/>
        </w:rPr>
        <w:t>Roberts, J. and Tilzey, R. (199</w:t>
      </w:r>
      <w:r w:rsidR="00E276D8">
        <w:rPr>
          <w:rFonts w:eastAsiaTheme="minorHAnsi"/>
        </w:rPr>
        <w:t>7</w:t>
      </w:r>
      <w:r w:rsidR="00CD0A41" w:rsidRPr="00B22E59">
        <w:rPr>
          <w:rFonts w:eastAsiaTheme="minorHAnsi"/>
        </w:rPr>
        <w:t>).</w:t>
      </w:r>
      <w:r w:rsidRPr="00B22E59">
        <w:rPr>
          <w:rFonts w:eastAsiaTheme="minorHAnsi"/>
        </w:rPr>
        <w:t xml:space="preserve"> </w:t>
      </w:r>
      <w:r w:rsidRPr="00B22E59">
        <w:rPr>
          <w:rFonts w:eastAsiaTheme="minorHAnsi"/>
          <w:i/>
        </w:rPr>
        <w:t xml:space="preserve">Controlling Carp: Exploring the Options for Australia. </w:t>
      </w:r>
      <w:r w:rsidRPr="00B22E59">
        <w:rPr>
          <w:rFonts w:eastAsiaTheme="minorHAnsi"/>
        </w:rPr>
        <w:t>Proceedings of a workshop 2</w:t>
      </w:r>
      <w:r w:rsidR="00742A66" w:rsidRPr="00B22E59">
        <w:rPr>
          <w:rFonts w:eastAsiaTheme="minorHAnsi"/>
        </w:rPr>
        <w:t>2–2</w:t>
      </w:r>
      <w:r w:rsidRPr="00B22E59">
        <w:rPr>
          <w:rFonts w:eastAsiaTheme="minorHAnsi"/>
        </w:rPr>
        <w:t xml:space="preserve">4 October 1996, Albury. CSIRO </w:t>
      </w:r>
      <w:r w:rsidR="001E0AE1" w:rsidRPr="00B22E59">
        <w:rPr>
          <w:rFonts w:eastAsiaTheme="minorHAnsi"/>
        </w:rPr>
        <w:t xml:space="preserve">and </w:t>
      </w:r>
      <w:r w:rsidR="00EC4D0B" w:rsidRPr="00B22E59">
        <w:rPr>
          <w:rFonts w:eastAsiaTheme="minorHAnsi"/>
        </w:rPr>
        <w:t>Murray–Darling Basin</w:t>
      </w:r>
      <w:r w:rsidRPr="00B22E59">
        <w:rPr>
          <w:rFonts w:eastAsiaTheme="minorHAnsi"/>
        </w:rPr>
        <w:t xml:space="preserve"> Commission, Canberra</w:t>
      </w:r>
      <w:r w:rsidR="001E0AE1" w:rsidRPr="00B22E59">
        <w:rPr>
          <w:rFonts w:eastAsiaTheme="minorHAnsi"/>
        </w:rPr>
        <w:t>, ACT</w:t>
      </w:r>
      <w:r w:rsidRPr="00B22E59">
        <w:rPr>
          <w:rFonts w:eastAsiaTheme="minorHAnsi"/>
        </w:rPr>
        <w:t>.</w:t>
      </w:r>
    </w:p>
    <w:p w14:paraId="1F93A0B2" w14:textId="2D88923F" w:rsidR="00554FAB" w:rsidRPr="001E0AE1" w:rsidRDefault="00554FAB" w:rsidP="0015489F">
      <w:pPr>
        <w:pStyle w:val="ARIERRefs"/>
        <w:rPr>
          <w:rFonts w:eastAsiaTheme="minorHAnsi"/>
        </w:rPr>
      </w:pPr>
      <w:r w:rsidRPr="00B22E59">
        <w:rPr>
          <w:rFonts w:eastAsiaTheme="minorHAnsi"/>
        </w:rPr>
        <w:t>Robertson, A.I.</w:t>
      </w:r>
      <w:r w:rsidR="003B4EB4">
        <w:rPr>
          <w:rFonts w:eastAsiaTheme="minorHAnsi"/>
        </w:rPr>
        <w:t>,</w:t>
      </w:r>
      <w:r w:rsidRPr="00B22E59">
        <w:rPr>
          <w:rFonts w:eastAsiaTheme="minorHAnsi"/>
        </w:rPr>
        <w:t xml:space="preserve"> Healey, M.R. and King, A.J. (1997</w:t>
      </w:r>
      <w:r w:rsidR="00CD0A41" w:rsidRPr="00B22E59">
        <w:rPr>
          <w:rFonts w:eastAsiaTheme="minorHAnsi"/>
        </w:rPr>
        <w:t>).</w:t>
      </w:r>
      <w:r w:rsidRPr="00B22E59">
        <w:rPr>
          <w:rFonts w:eastAsiaTheme="minorHAnsi"/>
        </w:rPr>
        <w:t xml:space="preserve"> Experimental manipulation of the biomass of introduced </w:t>
      </w:r>
      <w:r w:rsidR="006D51A4" w:rsidRPr="00B22E59">
        <w:rPr>
          <w:rFonts w:eastAsiaTheme="minorHAnsi"/>
        </w:rPr>
        <w:t>C</w:t>
      </w:r>
      <w:r w:rsidRPr="00B22E59">
        <w:rPr>
          <w:rFonts w:eastAsiaTheme="minorHAnsi"/>
        </w:rPr>
        <w:t>arp (</w:t>
      </w:r>
      <w:r w:rsidRPr="00B22E59">
        <w:rPr>
          <w:rFonts w:eastAsiaTheme="minorHAnsi"/>
          <w:i/>
        </w:rPr>
        <w:t>Cyprinus carpio</w:t>
      </w:r>
      <w:r w:rsidRPr="00B22E59">
        <w:rPr>
          <w:rFonts w:eastAsiaTheme="minorHAnsi"/>
        </w:rPr>
        <w:t xml:space="preserve">) in billabongs. II. Impacts on benthic properties and processes. </w:t>
      </w:r>
      <w:r w:rsidRPr="00B22E59">
        <w:rPr>
          <w:rFonts w:eastAsiaTheme="minorHAnsi"/>
          <w:i/>
        </w:rPr>
        <w:t>Marine and Freshwater Research</w:t>
      </w:r>
      <w:r w:rsidRPr="00B22E59">
        <w:rPr>
          <w:rFonts w:eastAsiaTheme="minorHAnsi"/>
        </w:rPr>
        <w:t xml:space="preserve"> </w:t>
      </w:r>
      <w:r w:rsidRPr="00B22E59">
        <w:rPr>
          <w:rFonts w:eastAsiaTheme="minorHAnsi"/>
          <w:b/>
        </w:rPr>
        <w:t>48</w:t>
      </w:r>
      <w:r w:rsidRPr="00B22E59">
        <w:rPr>
          <w:rFonts w:eastAsiaTheme="minorHAnsi"/>
        </w:rPr>
        <w:t>, 44</w:t>
      </w:r>
      <w:r w:rsidR="00742A66" w:rsidRPr="00B22E59">
        <w:rPr>
          <w:rFonts w:eastAsiaTheme="minorHAnsi"/>
        </w:rPr>
        <w:t>5–4</w:t>
      </w:r>
      <w:r w:rsidRPr="00B22E59">
        <w:rPr>
          <w:rFonts w:eastAsiaTheme="minorHAnsi"/>
        </w:rPr>
        <w:t>54.</w:t>
      </w:r>
    </w:p>
    <w:p w14:paraId="7E8495BC" w14:textId="77777777" w:rsidR="006778BB" w:rsidRPr="00010F3D" w:rsidRDefault="006778BB" w:rsidP="006778BB">
      <w:pPr>
        <w:pStyle w:val="ARIERRefs"/>
        <w:rPr>
          <w:rFonts w:eastAsiaTheme="minorHAnsi"/>
        </w:rPr>
      </w:pPr>
      <w:r w:rsidRPr="00010F3D">
        <w:rPr>
          <w:rFonts w:eastAsiaTheme="minorHAnsi"/>
        </w:rPr>
        <w:t xml:space="preserve">Rolls, R.J., Leigh, C. and Sheldon, F. (2012). Mechanistic effects of low-flow hydrology on riverine ecosystems: ecological principles and consequences of alteration. </w:t>
      </w:r>
      <w:r w:rsidRPr="00010F3D">
        <w:rPr>
          <w:rFonts w:eastAsiaTheme="minorHAnsi"/>
          <w:i/>
        </w:rPr>
        <w:t>Freshwater Science</w:t>
      </w:r>
      <w:r w:rsidRPr="00010F3D">
        <w:rPr>
          <w:rFonts w:eastAsiaTheme="minorHAnsi"/>
        </w:rPr>
        <w:t xml:space="preserve"> </w:t>
      </w:r>
      <w:r w:rsidRPr="00010F3D">
        <w:rPr>
          <w:rFonts w:eastAsiaTheme="minorHAnsi"/>
          <w:b/>
        </w:rPr>
        <w:t>31</w:t>
      </w:r>
      <w:r w:rsidRPr="00010F3D">
        <w:rPr>
          <w:rFonts w:eastAsiaTheme="minorHAnsi"/>
        </w:rPr>
        <w:t>, 1163–1186.</w:t>
      </w:r>
    </w:p>
    <w:p w14:paraId="791E9172" w14:textId="7B8ABBD7" w:rsidR="00554FAB" w:rsidRPr="001E0AE1" w:rsidRDefault="00554FAB" w:rsidP="0015489F">
      <w:pPr>
        <w:pStyle w:val="ARIERRefs"/>
        <w:rPr>
          <w:rFonts w:eastAsiaTheme="minorHAnsi"/>
        </w:rPr>
      </w:pPr>
      <w:r w:rsidRPr="00B22E59">
        <w:rPr>
          <w:rFonts w:eastAsiaTheme="minorHAnsi"/>
        </w:rPr>
        <w:t>Rolls, R.J. and Wilson, G.G. (2010</w:t>
      </w:r>
      <w:r w:rsidR="00CD0A41" w:rsidRPr="00B22E59">
        <w:rPr>
          <w:rFonts w:eastAsiaTheme="minorHAnsi"/>
        </w:rPr>
        <w:t>).</w:t>
      </w:r>
      <w:r w:rsidRPr="00B22E59">
        <w:rPr>
          <w:rFonts w:eastAsiaTheme="minorHAnsi"/>
        </w:rPr>
        <w:t xml:space="preserve"> Spatial and </w:t>
      </w:r>
      <w:r w:rsidR="00CD7769" w:rsidRPr="00B22E59">
        <w:rPr>
          <w:rFonts w:eastAsiaTheme="minorHAnsi"/>
        </w:rPr>
        <w:t>temporal patterns in fish assemblages following an artificially extended floodplain inundation ev</w:t>
      </w:r>
      <w:r w:rsidRPr="00B22E59">
        <w:rPr>
          <w:rFonts w:eastAsiaTheme="minorHAnsi"/>
        </w:rPr>
        <w:t xml:space="preserve">ent, Northern </w:t>
      </w:r>
      <w:r w:rsidR="00EC4D0B" w:rsidRPr="00B22E59">
        <w:rPr>
          <w:rFonts w:eastAsiaTheme="minorHAnsi"/>
        </w:rPr>
        <w:t>Murray–Darling Basin</w:t>
      </w:r>
      <w:r w:rsidRPr="00B22E59">
        <w:rPr>
          <w:rFonts w:eastAsiaTheme="minorHAnsi"/>
        </w:rPr>
        <w:t>, Australia</w:t>
      </w:r>
      <w:r w:rsidRPr="00B22E59">
        <w:rPr>
          <w:rFonts w:eastAsiaTheme="minorHAnsi"/>
          <w:i/>
        </w:rPr>
        <w:t>. Environmental Management</w:t>
      </w:r>
      <w:r w:rsidRPr="00B22E59">
        <w:rPr>
          <w:rFonts w:eastAsiaTheme="minorHAnsi"/>
        </w:rPr>
        <w:t xml:space="preserve"> </w:t>
      </w:r>
      <w:r w:rsidRPr="00B22E59">
        <w:rPr>
          <w:rFonts w:eastAsiaTheme="minorHAnsi"/>
          <w:b/>
        </w:rPr>
        <w:t>45</w:t>
      </w:r>
      <w:r w:rsidRPr="00B22E59">
        <w:rPr>
          <w:rFonts w:eastAsiaTheme="minorHAnsi"/>
        </w:rPr>
        <w:t>, 822–833.</w:t>
      </w:r>
    </w:p>
    <w:p w14:paraId="52C0B501" w14:textId="40F7CFA0" w:rsidR="005C027F" w:rsidRDefault="005C027F" w:rsidP="005C027F">
      <w:pPr>
        <w:pStyle w:val="ARIERRefs"/>
        <w:rPr>
          <w:rFonts w:eastAsiaTheme="minorHAnsi"/>
        </w:rPr>
      </w:pPr>
      <w:r w:rsidRPr="007A0FD8">
        <w:rPr>
          <w:rFonts w:eastAsiaTheme="minorHAnsi"/>
        </w:rPr>
        <w:t>Rowland</w:t>
      </w:r>
      <w:r>
        <w:rPr>
          <w:rFonts w:eastAsiaTheme="minorHAnsi"/>
        </w:rPr>
        <w:t>,</w:t>
      </w:r>
      <w:r w:rsidRPr="007A0FD8">
        <w:rPr>
          <w:rFonts w:eastAsiaTheme="minorHAnsi"/>
        </w:rPr>
        <w:t xml:space="preserve"> S.J. (2005)</w:t>
      </w:r>
      <w:r>
        <w:rPr>
          <w:rFonts w:eastAsiaTheme="minorHAnsi"/>
        </w:rPr>
        <w:t>.</w:t>
      </w:r>
      <w:r w:rsidRPr="007A0FD8">
        <w:rPr>
          <w:rFonts w:eastAsiaTheme="minorHAnsi"/>
        </w:rPr>
        <w:t xml:space="preserve"> Overview of the history, fishery, biology and aquaculture of </w:t>
      </w:r>
      <w:smartTag w:uri="urn:schemas-microsoft-com:office:smarttags" w:element="place">
        <w:smartTag w:uri="urn:schemas-microsoft-com:office:smarttags" w:element="City">
          <w:r w:rsidRPr="007A0FD8">
            <w:rPr>
              <w:rFonts w:eastAsiaTheme="minorHAnsi"/>
            </w:rPr>
            <w:t>Murray</w:t>
          </w:r>
        </w:smartTag>
      </w:smartTag>
      <w:r w:rsidRPr="007A0FD8">
        <w:rPr>
          <w:rFonts w:eastAsiaTheme="minorHAnsi"/>
        </w:rPr>
        <w:t xml:space="preserve"> cod (</w:t>
      </w:r>
      <w:r w:rsidRPr="00752576">
        <w:rPr>
          <w:rFonts w:eastAsiaTheme="minorHAnsi"/>
          <w:i/>
        </w:rPr>
        <w:t>Maccullochella peelii peellii</w:t>
      </w:r>
      <w:r w:rsidRPr="007A0FD8">
        <w:rPr>
          <w:rFonts w:eastAsiaTheme="minorHAnsi"/>
        </w:rPr>
        <w:t>). In: Lintermans</w:t>
      </w:r>
      <w:r w:rsidR="003B4EB4">
        <w:rPr>
          <w:rFonts w:eastAsiaTheme="minorHAnsi"/>
        </w:rPr>
        <w:t>,</w:t>
      </w:r>
      <w:r w:rsidRPr="007A0FD8">
        <w:rPr>
          <w:rFonts w:eastAsiaTheme="minorHAnsi"/>
        </w:rPr>
        <w:t xml:space="preserve"> M. </w:t>
      </w:r>
      <w:r>
        <w:rPr>
          <w:rFonts w:eastAsiaTheme="minorHAnsi"/>
        </w:rPr>
        <w:t>and</w:t>
      </w:r>
      <w:r w:rsidRPr="007A0FD8">
        <w:rPr>
          <w:rFonts w:eastAsiaTheme="minorHAnsi"/>
        </w:rPr>
        <w:t xml:space="preserve"> Phillips</w:t>
      </w:r>
      <w:r w:rsidR="003B4EB4">
        <w:rPr>
          <w:rFonts w:eastAsiaTheme="minorHAnsi"/>
        </w:rPr>
        <w:t>,</w:t>
      </w:r>
      <w:r w:rsidRPr="007A0FD8">
        <w:rPr>
          <w:rFonts w:eastAsiaTheme="minorHAnsi"/>
        </w:rPr>
        <w:t xml:space="preserve"> B. (</w:t>
      </w:r>
      <w:r>
        <w:rPr>
          <w:rFonts w:eastAsiaTheme="minorHAnsi"/>
        </w:rPr>
        <w:t>E</w:t>
      </w:r>
      <w:r w:rsidRPr="007A0FD8">
        <w:rPr>
          <w:rFonts w:eastAsiaTheme="minorHAnsi"/>
        </w:rPr>
        <w:t>ds</w:t>
      </w:r>
      <w:r>
        <w:rPr>
          <w:rFonts w:eastAsiaTheme="minorHAnsi"/>
        </w:rPr>
        <w:t>.</w:t>
      </w:r>
      <w:r w:rsidRPr="007A0FD8">
        <w:rPr>
          <w:rFonts w:eastAsiaTheme="minorHAnsi"/>
        </w:rPr>
        <w:t xml:space="preserve">) </w:t>
      </w:r>
      <w:r w:rsidRPr="00752576">
        <w:rPr>
          <w:rFonts w:eastAsiaTheme="minorHAnsi"/>
          <w:i/>
        </w:rPr>
        <w:t>Management of Murray Cod in the Murray-Darling Basin: Statement, Recommendations and Supporting Papers. Proceedings of a Workshop Held in Canberra, ACT, 3-4 June 2004</w:t>
      </w:r>
      <w:r>
        <w:rPr>
          <w:rFonts w:eastAsiaTheme="minorHAnsi"/>
        </w:rPr>
        <w:t>,</w:t>
      </w:r>
      <w:r w:rsidRPr="007A0FD8">
        <w:rPr>
          <w:rFonts w:eastAsiaTheme="minorHAnsi"/>
        </w:rPr>
        <w:t xml:space="preserve"> pp. 38–61. </w:t>
      </w:r>
      <w:smartTag w:uri="urn:schemas-microsoft-com:office:smarttags" w:element="place">
        <w:smartTag w:uri="urn:schemas-microsoft-com:office:smarttags" w:element="PlaceName">
          <w:r w:rsidRPr="007A0FD8">
            <w:rPr>
              <w:rFonts w:eastAsiaTheme="minorHAnsi"/>
            </w:rPr>
            <w:t>Murray-Darling</w:t>
          </w:r>
        </w:smartTag>
        <w:r w:rsidRPr="007A0FD8">
          <w:rPr>
            <w:rFonts w:eastAsiaTheme="minorHAnsi"/>
          </w:rPr>
          <w:t xml:space="preserve"> </w:t>
        </w:r>
        <w:smartTag w:uri="urn:schemas-microsoft-com:office:smarttags" w:element="PlaceType">
          <w:r w:rsidRPr="007A0FD8">
            <w:rPr>
              <w:rFonts w:eastAsiaTheme="minorHAnsi"/>
            </w:rPr>
            <w:t>Basin</w:t>
          </w:r>
        </w:smartTag>
      </w:smartTag>
      <w:r w:rsidRPr="007A0FD8">
        <w:rPr>
          <w:rFonts w:eastAsiaTheme="minorHAnsi"/>
        </w:rPr>
        <w:t xml:space="preserve"> Commission and Cooperative Research Centre for Freshwater Ecology, Canberra http://publications.mdbc.gov.au/ accessed 20 September 2011 </w:t>
      </w:r>
    </w:p>
    <w:p w14:paraId="708CAA85" w14:textId="77777777" w:rsidR="005C027F" w:rsidRPr="007A0FD8" w:rsidRDefault="005C027F" w:rsidP="005C027F">
      <w:pPr>
        <w:pStyle w:val="ARIERRefs"/>
        <w:rPr>
          <w:rFonts w:eastAsiaTheme="minorHAnsi"/>
        </w:rPr>
      </w:pPr>
      <w:r w:rsidRPr="007A0FD8">
        <w:rPr>
          <w:rFonts w:eastAsiaTheme="minorHAnsi"/>
        </w:rPr>
        <w:t xml:space="preserve">Sanger, A.C. and Koehn, J.D. </w:t>
      </w:r>
      <w:r>
        <w:rPr>
          <w:rFonts w:eastAsiaTheme="minorHAnsi"/>
        </w:rPr>
        <w:t>(</w:t>
      </w:r>
      <w:r w:rsidRPr="007A0FD8">
        <w:rPr>
          <w:rFonts w:eastAsiaTheme="minorHAnsi"/>
        </w:rPr>
        <w:t>1997</w:t>
      </w:r>
      <w:r>
        <w:rPr>
          <w:rFonts w:eastAsiaTheme="minorHAnsi"/>
        </w:rPr>
        <w:t>)</w:t>
      </w:r>
      <w:r w:rsidRPr="007A0FD8">
        <w:rPr>
          <w:rFonts w:eastAsiaTheme="minorHAnsi"/>
        </w:rPr>
        <w:t xml:space="preserve">. The use of chemicals for carp control.  </w:t>
      </w:r>
      <w:r>
        <w:rPr>
          <w:rFonts w:eastAsiaTheme="minorHAnsi"/>
        </w:rPr>
        <w:t>I</w:t>
      </w:r>
      <w:r w:rsidRPr="007A0FD8">
        <w:rPr>
          <w:rFonts w:eastAsiaTheme="minorHAnsi"/>
        </w:rPr>
        <w:t>n: Roberts, J. and Tilzey, R. (</w:t>
      </w:r>
      <w:r>
        <w:rPr>
          <w:rFonts w:eastAsiaTheme="minorHAnsi"/>
        </w:rPr>
        <w:t>E</w:t>
      </w:r>
      <w:r w:rsidRPr="007A0FD8">
        <w:rPr>
          <w:rFonts w:eastAsiaTheme="minorHAnsi"/>
        </w:rPr>
        <w:t xml:space="preserve">ds.) </w:t>
      </w:r>
      <w:r w:rsidRPr="00B6772F">
        <w:rPr>
          <w:rFonts w:eastAsiaTheme="minorHAnsi"/>
          <w:i/>
        </w:rPr>
        <w:t>Controlling Carp in Australia. Proceedings of a Workshop, 22-24 October 1996</w:t>
      </w:r>
      <w:r>
        <w:rPr>
          <w:rFonts w:eastAsiaTheme="minorHAnsi"/>
          <w:i/>
        </w:rPr>
        <w:t>,</w:t>
      </w:r>
      <w:r w:rsidRPr="007A0FD8">
        <w:rPr>
          <w:rFonts w:eastAsiaTheme="minorHAnsi"/>
        </w:rPr>
        <w:t xml:space="preserve"> pp. 37-57</w:t>
      </w:r>
      <w:r>
        <w:rPr>
          <w:rFonts w:eastAsiaTheme="minorHAnsi"/>
        </w:rPr>
        <w:t xml:space="preserve">. </w:t>
      </w:r>
      <w:r w:rsidRPr="007A0FD8">
        <w:rPr>
          <w:rFonts w:eastAsiaTheme="minorHAnsi"/>
        </w:rPr>
        <w:t>CSIRO, DPIE, MDBC</w:t>
      </w:r>
      <w:r>
        <w:rPr>
          <w:rFonts w:eastAsiaTheme="minorHAnsi"/>
        </w:rPr>
        <w:t>, Canberra.</w:t>
      </w:r>
    </w:p>
    <w:p w14:paraId="703A785A" w14:textId="00DD8938" w:rsidR="00554FAB" w:rsidRPr="001E0AE1" w:rsidRDefault="00554FAB" w:rsidP="0015489F">
      <w:pPr>
        <w:pStyle w:val="ARIERRefs"/>
      </w:pPr>
      <w:r w:rsidRPr="00B22E59">
        <w:t>Scott, A. and Suitor, L. (2012</w:t>
      </w:r>
      <w:r w:rsidR="00CD0A41" w:rsidRPr="00B22E59">
        <w:t>).</w:t>
      </w:r>
      <w:r w:rsidRPr="00B22E59">
        <w:t xml:space="preserve"> </w:t>
      </w:r>
      <w:r w:rsidRPr="00B22E59">
        <w:rPr>
          <w:i/>
        </w:rPr>
        <w:t>Pilby complex wetland management plan (2012 review and update)</w:t>
      </w:r>
      <w:r w:rsidRPr="00B22E59">
        <w:t xml:space="preserve">. </w:t>
      </w:r>
      <w:r w:rsidR="001E0AE1" w:rsidRPr="00B22E59">
        <w:t xml:space="preserve">DEWNR–Riverine Recovery Project. </w:t>
      </w:r>
      <w:r w:rsidRPr="00B22E59">
        <w:t>Department of Environment, Water and Natural Resources, Berri</w:t>
      </w:r>
      <w:r w:rsidR="001E0AE1" w:rsidRPr="00B22E59">
        <w:t>, SA</w:t>
      </w:r>
      <w:r w:rsidRPr="00B22E59">
        <w:t>. 86 pp.</w:t>
      </w:r>
    </w:p>
    <w:p w14:paraId="2E0AC31A" w14:textId="04F9659D" w:rsidR="00554FAB" w:rsidRPr="001E0AE1" w:rsidRDefault="00554FAB" w:rsidP="0015489F">
      <w:pPr>
        <w:pStyle w:val="ARIERRefs"/>
      </w:pPr>
      <w:r w:rsidRPr="00B22E59">
        <w:t>Shearer, K.D. and Mulley, J.C. (1978</w:t>
      </w:r>
      <w:r w:rsidR="00CD0A41" w:rsidRPr="00B22E59">
        <w:t>).</w:t>
      </w:r>
      <w:r w:rsidRPr="00B22E59">
        <w:t xml:space="preserve"> The introduction and distribution of </w:t>
      </w:r>
      <w:r w:rsidR="006D51A4" w:rsidRPr="00B22E59">
        <w:t>C</w:t>
      </w:r>
      <w:r w:rsidRPr="00B22E59">
        <w:t xml:space="preserve">arp </w:t>
      </w:r>
      <w:r w:rsidRPr="00B22E59">
        <w:rPr>
          <w:i/>
        </w:rPr>
        <w:t>Cyprinus carpio</w:t>
      </w:r>
      <w:r w:rsidRPr="00B22E59">
        <w:t xml:space="preserve"> Linnaeus, in Australia. </w:t>
      </w:r>
      <w:r w:rsidRPr="00B22E59">
        <w:rPr>
          <w:i/>
        </w:rPr>
        <w:t>Australian Journal of Marine and Freshwater Research</w:t>
      </w:r>
      <w:r w:rsidRPr="00B22E59">
        <w:t xml:space="preserve"> </w:t>
      </w:r>
      <w:r w:rsidRPr="00B22E59">
        <w:rPr>
          <w:b/>
        </w:rPr>
        <w:t>29</w:t>
      </w:r>
      <w:r w:rsidRPr="00B22E59">
        <w:t>, 55</w:t>
      </w:r>
      <w:r w:rsidR="00742A66" w:rsidRPr="00B22E59">
        <w:t>1–5</w:t>
      </w:r>
      <w:r w:rsidRPr="00B22E59">
        <w:t>64.</w:t>
      </w:r>
    </w:p>
    <w:p w14:paraId="011F69A3" w14:textId="6EBBF673" w:rsidR="00554FAB" w:rsidRPr="001E0AE1" w:rsidRDefault="00554FAB" w:rsidP="0015489F">
      <w:pPr>
        <w:pStyle w:val="ARIERRefs"/>
        <w:rPr>
          <w:rFonts w:eastAsiaTheme="minorHAnsi"/>
        </w:rPr>
      </w:pPr>
      <w:r w:rsidRPr="00B22E59">
        <w:rPr>
          <w:rFonts w:eastAsiaTheme="minorHAnsi"/>
        </w:rPr>
        <w:t>Sheehy, D.J. and Vik, S.F. (2010</w:t>
      </w:r>
      <w:r w:rsidR="00CD0A41" w:rsidRPr="00B22E59">
        <w:rPr>
          <w:rFonts w:eastAsiaTheme="minorHAnsi"/>
        </w:rPr>
        <w:t>).</w:t>
      </w:r>
      <w:r w:rsidRPr="00B22E59">
        <w:rPr>
          <w:rFonts w:eastAsiaTheme="minorHAnsi"/>
        </w:rPr>
        <w:t xml:space="preserve"> The role of constructed reefs in non-indigenous species introductions and range expansions. </w:t>
      </w:r>
      <w:r w:rsidRPr="00B22E59">
        <w:rPr>
          <w:rFonts w:eastAsiaTheme="minorHAnsi"/>
          <w:i/>
        </w:rPr>
        <w:t>Ecology Engineering</w:t>
      </w:r>
      <w:r w:rsidRPr="00B22E59">
        <w:rPr>
          <w:rFonts w:eastAsiaTheme="minorHAnsi"/>
        </w:rPr>
        <w:t xml:space="preserve"> </w:t>
      </w:r>
      <w:r w:rsidRPr="00B22E59">
        <w:rPr>
          <w:rFonts w:eastAsiaTheme="minorHAnsi"/>
          <w:b/>
        </w:rPr>
        <w:t>36</w:t>
      </w:r>
      <w:r w:rsidRPr="00B22E59">
        <w:rPr>
          <w:rFonts w:eastAsiaTheme="minorHAnsi"/>
        </w:rPr>
        <w:t>, 1–11.</w:t>
      </w:r>
    </w:p>
    <w:p w14:paraId="629B3418" w14:textId="2E2591C4" w:rsidR="00554FAB" w:rsidRPr="00B22E59" w:rsidRDefault="00554FAB" w:rsidP="0015489F">
      <w:pPr>
        <w:pStyle w:val="ARIERRefs"/>
        <w:rPr>
          <w:rFonts w:eastAsiaTheme="minorHAnsi"/>
        </w:rPr>
      </w:pPr>
      <w:r w:rsidRPr="00B22E59">
        <w:rPr>
          <w:rFonts w:eastAsiaTheme="minorHAnsi"/>
        </w:rPr>
        <w:t>Shields, J. T. (1957</w:t>
      </w:r>
      <w:r w:rsidR="00CD0A41" w:rsidRPr="00B22E59">
        <w:rPr>
          <w:rFonts w:eastAsiaTheme="minorHAnsi"/>
        </w:rPr>
        <w:t>).</w:t>
      </w:r>
      <w:r w:rsidRPr="00B22E59">
        <w:rPr>
          <w:rFonts w:eastAsiaTheme="minorHAnsi"/>
        </w:rPr>
        <w:t xml:space="preserve"> Experimental control of </w:t>
      </w:r>
      <w:r w:rsidR="006D51A4" w:rsidRPr="00B22E59">
        <w:rPr>
          <w:rFonts w:eastAsiaTheme="minorHAnsi"/>
        </w:rPr>
        <w:t>C</w:t>
      </w:r>
      <w:r w:rsidRPr="00B22E59">
        <w:rPr>
          <w:rFonts w:eastAsiaTheme="minorHAnsi"/>
        </w:rPr>
        <w:t xml:space="preserve">arp reproduction through water drawdowns in Fort Randall reservoir, South Dakota. </w:t>
      </w:r>
      <w:r w:rsidRPr="00B22E59">
        <w:rPr>
          <w:rFonts w:eastAsiaTheme="minorHAnsi"/>
          <w:i/>
          <w:iCs/>
        </w:rPr>
        <w:t xml:space="preserve">Transactions of the American Fisheries Society </w:t>
      </w:r>
      <w:r w:rsidRPr="00B22E59">
        <w:rPr>
          <w:rFonts w:eastAsiaTheme="minorHAnsi"/>
          <w:b/>
          <w:bCs/>
        </w:rPr>
        <w:t>87</w:t>
      </w:r>
      <w:r w:rsidRPr="00B22E59">
        <w:rPr>
          <w:rFonts w:eastAsiaTheme="minorHAnsi"/>
        </w:rPr>
        <w:t>, 23–33.</w:t>
      </w:r>
    </w:p>
    <w:p w14:paraId="314E2ACE" w14:textId="1C6EEE76" w:rsidR="00554FAB" w:rsidRPr="001E0AE1" w:rsidRDefault="00554FAB" w:rsidP="0015489F">
      <w:pPr>
        <w:pStyle w:val="ARIERRefs"/>
        <w:rPr>
          <w:rFonts w:eastAsiaTheme="minorHAnsi"/>
          <w:color w:val="000000"/>
        </w:rPr>
      </w:pPr>
      <w:r w:rsidRPr="00B22E59">
        <w:rPr>
          <w:rFonts w:eastAsiaTheme="minorHAnsi"/>
          <w:color w:val="000000"/>
        </w:rPr>
        <w:t>Sibbing, F.A., Osse, J.W.M. and Terlouw, A. (1986</w:t>
      </w:r>
      <w:r w:rsidR="00CD0A41" w:rsidRPr="00B22E59">
        <w:rPr>
          <w:rFonts w:eastAsiaTheme="minorHAnsi"/>
          <w:color w:val="000000"/>
        </w:rPr>
        <w:t>).</w:t>
      </w:r>
      <w:r w:rsidRPr="00B22E59">
        <w:rPr>
          <w:rFonts w:eastAsiaTheme="minorHAnsi"/>
          <w:color w:val="000000"/>
        </w:rPr>
        <w:t xml:space="preserve"> Food handling in the </w:t>
      </w:r>
      <w:r w:rsidR="006D51A4" w:rsidRPr="00B22E59">
        <w:rPr>
          <w:rFonts w:eastAsiaTheme="minorHAnsi"/>
          <w:color w:val="000000"/>
        </w:rPr>
        <w:t>C</w:t>
      </w:r>
      <w:r w:rsidRPr="00B22E59">
        <w:rPr>
          <w:rFonts w:eastAsiaTheme="minorHAnsi"/>
          <w:color w:val="000000"/>
        </w:rPr>
        <w:t>arp (</w:t>
      </w:r>
      <w:r w:rsidRPr="00B22E59">
        <w:rPr>
          <w:rFonts w:eastAsiaTheme="minorHAnsi"/>
          <w:i/>
          <w:iCs/>
          <w:color w:val="000000"/>
        </w:rPr>
        <w:t>Cyprinus carpio</w:t>
      </w:r>
      <w:r w:rsidRPr="00B22E59">
        <w:rPr>
          <w:rFonts w:eastAsiaTheme="minorHAnsi"/>
          <w:color w:val="000000"/>
        </w:rPr>
        <w:t xml:space="preserve">): </w:t>
      </w:r>
      <w:r w:rsidR="00C22081" w:rsidRPr="00B22E59">
        <w:rPr>
          <w:rFonts w:eastAsiaTheme="minorHAnsi"/>
          <w:color w:val="000000"/>
        </w:rPr>
        <w:t xml:space="preserve">its </w:t>
      </w:r>
      <w:r w:rsidRPr="00B22E59">
        <w:rPr>
          <w:rFonts w:eastAsiaTheme="minorHAnsi"/>
          <w:color w:val="000000"/>
        </w:rPr>
        <w:t xml:space="preserve">movement patterns, mechanisms and limitations. </w:t>
      </w:r>
      <w:r w:rsidRPr="00B22E59">
        <w:rPr>
          <w:rFonts w:eastAsiaTheme="minorHAnsi"/>
          <w:i/>
          <w:iCs/>
          <w:color w:val="000000"/>
        </w:rPr>
        <w:t>Journal of the Zoological Society of London</w:t>
      </w:r>
      <w:r w:rsidRPr="00B22E59">
        <w:rPr>
          <w:rFonts w:eastAsiaTheme="minorHAnsi"/>
          <w:color w:val="000000"/>
        </w:rPr>
        <w:t xml:space="preserve"> </w:t>
      </w:r>
      <w:r w:rsidRPr="00B22E59">
        <w:rPr>
          <w:rFonts w:eastAsiaTheme="minorHAnsi"/>
          <w:b/>
          <w:bCs/>
          <w:color w:val="000000"/>
        </w:rPr>
        <w:t>210</w:t>
      </w:r>
      <w:r w:rsidRPr="00B22E59">
        <w:rPr>
          <w:rFonts w:eastAsiaTheme="minorHAnsi"/>
          <w:color w:val="000000"/>
        </w:rPr>
        <w:t>, 161–203.</w:t>
      </w:r>
    </w:p>
    <w:p w14:paraId="72F6D8CD" w14:textId="66BEF4D1" w:rsidR="00554FAB" w:rsidRPr="001E0AE1" w:rsidRDefault="00554FAB" w:rsidP="0015489F">
      <w:pPr>
        <w:pStyle w:val="ARIERRefs"/>
        <w:rPr>
          <w:rFonts w:eastAsiaTheme="minorHAnsi"/>
        </w:rPr>
      </w:pPr>
      <w:r w:rsidRPr="00B22E59">
        <w:rPr>
          <w:rFonts w:eastAsiaTheme="minorHAnsi"/>
        </w:rPr>
        <w:t>Simenstad, C., Reed, D. and Ford, M. (2006</w:t>
      </w:r>
      <w:r w:rsidR="00CD0A41" w:rsidRPr="00B22E59">
        <w:rPr>
          <w:rFonts w:eastAsiaTheme="minorHAnsi"/>
        </w:rPr>
        <w:t>).</w:t>
      </w:r>
      <w:r w:rsidRPr="00B22E59">
        <w:rPr>
          <w:rFonts w:eastAsiaTheme="minorHAnsi"/>
        </w:rPr>
        <w:t xml:space="preserve"> When is restoration not? Incorporating landscape-scale processes to restore self-sustaining ecosystems in coastal wetland restoration. </w:t>
      </w:r>
      <w:r w:rsidRPr="00B22E59">
        <w:rPr>
          <w:rFonts w:eastAsiaTheme="minorHAnsi"/>
          <w:i/>
        </w:rPr>
        <w:t>Ecology Engineering</w:t>
      </w:r>
      <w:r w:rsidRPr="00B22E59">
        <w:rPr>
          <w:rFonts w:eastAsiaTheme="minorHAnsi"/>
        </w:rPr>
        <w:t xml:space="preserve"> </w:t>
      </w:r>
      <w:r w:rsidRPr="00B22E59">
        <w:rPr>
          <w:rFonts w:eastAsiaTheme="minorHAnsi"/>
          <w:b/>
        </w:rPr>
        <w:t>26</w:t>
      </w:r>
      <w:r w:rsidRPr="00B22E59">
        <w:rPr>
          <w:rFonts w:eastAsiaTheme="minorHAnsi"/>
        </w:rPr>
        <w:t>, 27–39.</w:t>
      </w:r>
    </w:p>
    <w:p w14:paraId="1DC60F72" w14:textId="3D0508B8" w:rsidR="00554FAB" w:rsidRPr="001E0AE1" w:rsidRDefault="00554FAB" w:rsidP="0015489F">
      <w:pPr>
        <w:pStyle w:val="ARIERRefs"/>
        <w:rPr>
          <w:rFonts w:eastAsiaTheme="minorHAnsi"/>
        </w:rPr>
      </w:pPr>
      <w:r w:rsidRPr="00B22E59">
        <w:rPr>
          <w:rFonts w:eastAsiaTheme="minorHAnsi"/>
        </w:rPr>
        <w:t>Sivakumaran, K.P., Brown, P., Stoessel, D. and Giles, A. (2003</w:t>
      </w:r>
      <w:r w:rsidR="00CD0A41" w:rsidRPr="00B22E59">
        <w:rPr>
          <w:rFonts w:eastAsiaTheme="minorHAnsi"/>
        </w:rPr>
        <w:t>).</w:t>
      </w:r>
      <w:r w:rsidRPr="00B22E59">
        <w:rPr>
          <w:rFonts w:eastAsiaTheme="minorHAnsi"/>
        </w:rPr>
        <w:t xml:space="preserve"> Maturation and reproductive biology of female wild </w:t>
      </w:r>
      <w:r w:rsidR="006D51A4" w:rsidRPr="00B22E59">
        <w:rPr>
          <w:rFonts w:eastAsiaTheme="minorHAnsi"/>
        </w:rPr>
        <w:t>C</w:t>
      </w:r>
      <w:r w:rsidRPr="00B22E59">
        <w:rPr>
          <w:rFonts w:eastAsiaTheme="minorHAnsi"/>
        </w:rPr>
        <w:t xml:space="preserve">arp, </w:t>
      </w:r>
      <w:r w:rsidRPr="00B22E59">
        <w:rPr>
          <w:rFonts w:eastAsiaTheme="minorHAnsi"/>
          <w:i/>
        </w:rPr>
        <w:t>Cyprinus carpio</w:t>
      </w:r>
      <w:r w:rsidRPr="00B22E59">
        <w:rPr>
          <w:rFonts w:eastAsiaTheme="minorHAnsi"/>
        </w:rPr>
        <w:t xml:space="preserve">, in Victoria, Australia. </w:t>
      </w:r>
      <w:r w:rsidRPr="00B22E59">
        <w:rPr>
          <w:rFonts w:eastAsiaTheme="minorHAnsi"/>
          <w:i/>
        </w:rPr>
        <w:t>Environmental Biology of Fishes</w:t>
      </w:r>
      <w:r w:rsidRPr="00B22E59">
        <w:rPr>
          <w:rFonts w:eastAsiaTheme="minorHAnsi"/>
        </w:rPr>
        <w:t xml:space="preserve"> </w:t>
      </w:r>
      <w:r w:rsidRPr="00B22E59">
        <w:rPr>
          <w:rFonts w:eastAsiaTheme="minorHAnsi"/>
          <w:b/>
        </w:rPr>
        <w:t>68</w:t>
      </w:r>
      <w:r w:rsidRPr="00B22E59">
        <w:rPr>
          <w:rFonts w:eastAsiaTheme="minorHAnsi"/>
        </w:rPr>
        <w:t>, 321–332.</w:t>
      </w:r>
    </w:p>
    <w:p w14:paraId="688C64CB" w14:textId="7DE50337" w:rsidR="005C027F" w:rsidRPr="007A0FD8" w:rsidRDefault="005C027F" w:rsidP="005C027F">
      <w:pPr>
        <w:pStyle w:val="ARIERRefs"/>
        <w:rPr>
          <w:rFonts w:eastAsiaTheme="minorHAnsi"/>
        </w:rPr>
      </w:pPr>
      <w:r w:rsidRPr="007A0FD8">
        <w:rPr>
          <w:rFonts w:eastAsiaTheme="minorHAnsi"/>
        </w:rPr>
        <w:lastRenderedPageBreak/>
        <w:t>SMEC</w:t>
      </w:r>
      <w:r w:rsidR="003B4EB4">
        <w:rPr>
          <w:rFonts w:eastAsiaTheme="minorHAnsi"/>
        </w:rPr>
        <w:t>.</w:t>
      </w:r>
      <w:r w:rsidRPr="007A0FD8">
        <w:rPr>
          <w:rFonts w:eastAsiaTheme="minorHAnsi"/>
        </w:rPr>
        <w:t xml:space="preserve"> </w:t>
      </w:r>
      <w:r>
        <w:rPr>
          <w:rFonts w:eastAsiaTheme="minorHAnsi"/>
        </w:rPr>
        <w:t>(</w:t>
      </w:r>
      <w:r w:rsidRPr="007A0FD8">
        <w:rPr>
          <w:rFonts w:eastAsiaTheme="minorHAnsi"/>
        </w:rPr>
        <w:t>2013</w:t>
      </w:r>
      <w:r>
        <w:rPr>
          <w:rFonts w:eastAsiaTheme="minorHAnsi"/>
        </w:rPr>
        <w:t>)</w:t>
      </w:r>
      <w:r w:rsidRPr="007A0FD8">
        <w:rPr>
          <w:rFonts w:eastAsiaTheme="minorHAnsi"/>
        </w:rPr>
        <w:t xml:space="preserve">. Desktop study on carp in the Murray-Darling Basin to inform the management of Commonwealth environmental water. Prepared for : Commonwealth Environmental Water Office. SMEC, North Sydney. </w:t>
      </w:r>
    </w:p>
    <w:p w14:paraId="3354A907" w14:textId="77777777" w:rsidR="005C027F" w:rsidRPr="007A0FD8" w:rsidRDefault="005C027F" w:rsidP="005C027F">
      <w:pPr>
        <w:pStyle w:val="ARIERRefs"/>
        <w:rPr>
          <w:rFonts w:eastAsiaTheme="minorHAnsi"/>
        </w:rPr>
      </w:pPr>
      <w:r w:rsidRPr="00AC1FD3">
        <w:rPr>
          <w:rFonts w:eastAsiaTheme="minorHAnsi"/>
        </w:rPr>
        <w:t>Smith</w:t>
      </w:r>
      <w:r>
        <w:rPr>
          <w:rFonts w:eastAsiaTheme="minorHAnsi"/>
        </w:rPr>
        <w:t>,</w:t>
      </w:r>
      <w:r w:rsidRPr="00AC1FD3">
        <w:rPr>
          <w:rFonts w:eastAsiaTheme="minorHAnsi"/>
        </w:rPr>
        <w:t xml:space="preserve"> B.B. (1999). Observations on the early life history of carp, </w:t>
      </w:r>
      <w:r w:rsidRPr="00AC1FD3">
        <w:rPr>
          <w:rFonts w:eastAsiaTheme="minorHAnsi"/>
          <w:i/>
        </w:rPr>
        <w:t>Cyprinus carpio</w:t>
      </w:r>
      <w:r w:rsidRPr="00AC1FD3">
        <w:rPr>
          <w:rFonts w:eastAsiaTheme="minorHAnsi"/>
        </w:rPr>
        <w:t>: fecundity, spawning and tolerance of eggs to dehydration and salinity. BSc (Hons) thesis, Department of Environmental Biology, University of Adelaide. 32pp.</w:t>
      </w:r>
    </w:p>
    <w:p w14:paraId="2DE3445F" w14:textId="4F651FCF" w:rsidR="00554FAB" w:rsidRPr="001E0AE1" w:rsidRDefault="00554FAB" w:rsidP="0015489F">
      <w:pPr>
        <w:pStyle w:val="ARIERRefs"/>
        <w:rPr>
          <w:rFonts w:eastAsiaTheme="minorHAnsi"/>
        </w:rPr>
      </w:pPr>
      <w:r w:rsidRPr="00B22E59">
        <w:rPr>
          <w:rFonts w:eastAsiaTheme="minorHAnsi"/>
        </w:rPr>
        <w:t>Smith, B.B. (2005</w:t>
      </w:r>
      <w:r w:rsidR="00CD0A41" w:rsidRPr="00B22E59">
        <w:rPr>
          <w:rFonts w:eastAsiaTheme="minorHAnsi"/>
        </w:rPr>
        <w:t>).</w:t>
      </w:r>
      <w:r w:rsidRPr="00B22E59">
        <w:rPr>
          <w:rFonts w:eastAsiaTheme="minorHAnsi"/>
        </w:rPr>
        <w:t xml:space="preserve"> </w:t>
      </w:r>
      <w:r w:rsidRPr="00B22E59">
        <w:rPr>
          <w:rFonts w:eastAsiaTheme="minorHAnsi"/>
          <w:i/>
        </w:rPr>
        <w:t xml:space="preserve">The </w:t>
      </w:r>
      <w:r w:rsidR="00184AC3" w:rsidRPr="00B22E59">
        <w:rPr>
          <w:rFonts w:eastAsiaTheme="minorHAnsi"/>
          <w:i/>
        </w:rPr>
        <w:t>state of the art: a synopsis of information</w:t>
      </w:r>
      <w:r w:rsidRPr="00B22E59">
        <w:rPr>
          <w:rFonts w:eastAsiaTheme="minorHAnsi"/>
          <w:i/>
        </w:rPr>
        <w:t xml:space="preserve"> on Common Carp (Cyprinus carpio) in Australia</w:t>
      </w:r>
      <w:r w:rsidRPr="00B22E59">
        <w:rPr>
          <w:rFonts w:eastAsiaTheme="minorHAnsi"/>
        </w:rPr>
        <w:t>. Final Technical Report, SARDI Aquatic Sciences Publication No.</w:t>
      </w:r>
      <w:r w:rsidR="00184AC3" w:rsidRPr="00B22E59">
        <w:rPr>
          <w:rFonts w:eastAsiaTheme="minorHAnsi"/>
        </w:rPr>
        <w:t> </w:t>
      </w:r>
      <w:r w:rsidRPr="00B22E59">
        <w:rPr>
          <w:rFonts w:eastAsiaTheme="minorHAnsi"/>
        </w:rPr>
        <w:t>RD04/0064-2</w:t>
      </w:r>
      <w:r w:rsidR="00184AC3" w:rsidRPr="00B22E59">
        <w:rPr>
          <w:rFonts w:eastAsiaTheme="minorHAnsi"/>
        </w:rPr>
        <w:t xml:space="preserve">, </w:t>
      </w:r>
      <w:r w:rsidRPr="00B22E59">
        <w:rPr>
          <w:rFonts w:eastAsiaTheme="minorHAnsi"/>
        </w:rPr>
        <w:t>SARDI Research Report Series No</w:t>
      </w:r>
      <w:r w:rsidR="00184AC3" w:rsidRPr="00B22E59">
        <w:rPr>
          <w:rFonts w:eastAsiaTheme="minorHAnsi"/>
        </w:rPr>
        <w:t>. </w:t>
      </w:r>
      <w:r w:rsidRPr="00B22E59">
        <w:rPr>
          <w:rFonts w:eastAsiaTheme="minorHAnsi"/>
        </w:rPr>
        <w:t>77</w:t>
      </w:r>
      <w:r w:rsidR="00184AC3" w:rsidRPr="00B22E59">
        <w:rPr>
          <w:rFonts w:eastAsiaTheme="minorHAnsi"/>
        </w:rPr>
        <w:t>. P</w:t>
      </w:r>
      <w:r w:rsidRPr="00B22E59">
        <w:rPr>
          <w:rFonts w:eastAsiaTheme="minorHAnsi"/>
        </w:rPr>
        <w:t>repared by the South Australian Research and Development Institute (Aquatic Sciences), Adelaide</w:t>
      </w:r>
      <w:r w:rsidR="00184AC3" w:rsidRPr="00B22E59">
        <w:rPr>
          <w:rFonts w:eastAsiaTheme="minorHAnsi"/>
        </w:rPr>
        <w:t>, SA</w:t>
      </w:r>
      <w:r w:rsidRPr="00B22E59">
        <w:rPr>
          <w:rFonts w:eastAsiaTheme="minorHAnsi"/>
        </w:rPr>
        <w:t>.</w:t>
      </w:r>
    </w:p>
    <w:p w14:paraId="044182BC" w14:textId="758232D2" w:rsidR="00554FAB" w:rsidRPr="001E0AE1" w:rsidRDefault="00554FAB" w:rsidP="0015489F">
      <w:pPr>
        <w:pStyle w:val="ARIERRefs"/>
      </w:pPr>
      <w:r w:rsidRPr="00B22E59">
        <w:t>Smith, B.B. (2006</w:t>
      </w:r>
      <w:r w:rsidR="00CD0A41" w:rsidRPr="00B22E59">
        <w:t>).</w:t>
      </w:r>
      <w:r w:rsidRPr="00B22E59">
        <w:t xml:space="preserve"> </w:t>
      </w:r>
      <w:r w:rsidRPr="00B22E59">
        <w:rPr>
          <w:i/>
        </w:rPr>
        <w:t>Final report on the 'fish' component of the 2005 River Murray Wetlands Baseline Survey</w:t>
      </w:r>
      <w:r w:rsidRPr="00B22E59">
        <w:t>. Primary Industries and Resources SA, SARDI Aquatic Sciences, Adelaide</w:t>
      </w:r>
      <w:r w:rsidR="003C4955" w:rsidRPr="00B22E59">
        <w:t>, SA</w:t>
      </w:r>
      <w:r w:rsidRPr="00B22E59">
        <w:t>.</w:t>
      </w:r>
      <w:r w:rsidR="003C4955" w:rsidRPr="00B22E59">
        <w:t xml:space="preserve"> 83 pp.</w:t>
      </w:r>
    </w:p>
    <w:p w14:paraId="3DEB198F" w14:textId="6E409184" w:rsidR="00554FAB" w:rsidRPr="001E0AE1" w:rsidRDefault="00554FAB" w:rsidP="0015489F">
      <w:pPr>
        <w:pStyle w:val="ARIERRefs"/>
        <w:rPr>
          <w:rFonts w:eastAsiaTheme="minorHAnsi"/>
        </w:rPr>
      </w:pPr>
      <w:r w:rsidRPr="00B22E59">
        <w:rPr>
          <w:rFonts w:eastAsiaTheme="minorHAnsi"/>
        </w:rPr>
        <w:t>Smith, B.B., Thwaites, L. and Conallin, A. (2009</w:t>
      </w:r>
      <w:r w:rsidR="00CD0A41" w:rsidRPr="00B22E59">
        <w:rPr>
          <w:rFonts w:eastAsiaTheme="minorHAnsi"/>
        </w:rPr>
        <w:t>).</w:t>
      </w:r>
      <w:r w:rsidRPr="00B22E59">
        <w:rPr>
          <w:rFonts w:eastAsiaTheme="minorHAnsi"/>
        </w:rPr>
        <w:t xml:space="preserve"> </w:t>
      </w:r>
      <w:r w:rsidRPr="00B22E59">
        <w:rPr>
          <w:rFonts w:eastAsiaTheme="minorHAnsi"/>
          <w:i/>
        </w:rPr>
        <w:t xml:space="preserve">Guidelines for the selection and implementation of </w:t>
      </w:r>
      <w:r w:rsidR="006D51A4" w:rsidRPr="00B22E59">
        <w:rPr>
          <w:rFonts w:eastAsiaTheme="minorHAnsi"/>
          <w:i/>
        </w:rPr>
        <w:t>C</w:t>
      </w:r>
      <w:r w:rsidRPr="00B22E59">
        <w:rPr>
          <w:rFonts w:eastAsiaTheme="minorHAnsi"/>
          <w:i/>
        </w:rPr>
        <w:t>arp management options at wetland inlets: a test case for South Australia</w:t>
      </w:r>
      <w:r w:rsidRPr="00B22E59">
        <w:rPr>
          <w:rFonts w:eastAsiaTheme="minorHAnsi"/>
        </w:rPr>
        <w:t xml:space="preserve">. </w:t>
      </w:r>
      <w:r w:rsidR="003C4955" w:rsidRPr="00B22E59">
        <w:rPr>
          <w:rFonts w:eastAsiaTheme="minorHAnsi"/>
        </w:rPr>
        <w:t xml:space="preserve">Report prepared </w:t>
      </w:r>
      <w:r w:rsidRPr="00B22E59">
        <w:rPr>
          <w:rFonts w:eastAsiaTheme="minorHAnsi"/>
        </w:rPr>
        <w:t>for the Invasive Animals Cooperative Research Centre, Canberra.</w:t>
      </w:r>
      <w:r w:rsidR="003C4955" w:rsidRPr="00B22E59">
        <w:rPr>
          <w:rFonts w:eastAsiaTheme="minorHAnsi"/>
        </w:rPr>
        <w:t xml:space="preserve"> The South Australian Research and Development Institute (Aquatic Sciences), Adelaide, SA.</w:t>
      </w:r>
    </w:p>
    <w:p w14:paraId="636560DB" w14:textId="72D55D00" w:rsidR="00554FAB" w:rsidRPr="001E0AE1" w:rsidRDefault="00554FAB" w:rsidP="0015489F">
      <w:pPr>
        <w:pStyle w:val="ARIERRefs"/>
      </w:pPr>
      <w:r w:rsidRPr="00B22E59">
        <w:t>Smith, B.B., and Walker, K.F. (2004a</w:t>
      </w:r>
      <w:r w:rsidR="00CD0A41" w:rsidRPr="00B22E59">
        <w:t>).</w:t>
      </w:r>
      <w:r w:rsidRPr="00B22E59">
        <w:t xml:space="preserve"> Spawning dynamics of common </w:t>
      </w:r>
      <w:r w:rsidR="00184AC3" w:rsidRPr="00B22E59">
        <w:t>c</w:t>
      </w:r>
      <w:r w:rsidRPr="00B22E59">
        <w:t xml:space="preserve">arp in the River Murray, South Australia, shown by macroscopic and histological staging of gonads. </w:t>
      </w:r>
      <w:r w:rsidRPr="00B22E59">
        <w:rPr>
          <w:i/>
        </w:rPr>
        <w:t>Journal of Fish Biology</w:t>
      </w:r>
      <w:r w:rsidRPr="00B22E59">
        <w:t xml:space="preserve"> </w:t>
      </w:r>
      <w:r w:rsidRPr="00B22E59">
        <w:rPr>
          <w:b/>
        </w:rPr>
        <w:t>64</w:t>
      </w:r>
      <w:r w:rsidRPr="00B22E59">
        <w:t>, 33</w:t>
      </w:r>
      <w:r w:rsidR="00742A66" w:rsidRPr="00B22E59">
        <w:t>6–3</w:t>
      </w:r>
      <w:r w:rsidRPr="00B22E59">
        <w:t>54. doi:10.1111/j.0022-1112.2004.00293.x</w:t>
      </w:r>
    </w:p>
    <w:p w14:paraId="457F0EDD" w14:textId="3E338043" w:rsidR="00554FAB" w:rsidRPr="001E0AE1" w:rsidRDefault="00554FAB" w:rsidP="0015489F">
      <w:pPr>
        <w:pStyle w:val="ARIERRefs"/>
        <w:rPr>
          <w:rFonts w:eastAsiaTheme="minorHAnsi"/>
        </w:rPr>
      </w:pPr>
      <w:r w:rsidRPr="00B22E59">
        <w:rPr>
          <w:rFonts w:eastAsiaTheme="minorHAnsi"/>
        </w:rPr>
        <w:t>Smith, B.B. and Walker, K.F. (2004b</w:t>
      </w:r>
      <w:r w:rsidR="00CD0A41" w:rsidRPr="00B22E59">
        <w:rPr>
          <w:rFonts w:eastAsiaTheme="minorHAnsi"/>
        </w:rPr>
        <w:t>).</w:t>
      </w:r>
      <w:r w:rsidRPr="00B22E59">
        <w:rPr>
          <w:rFonts w:eastAsiaTheme="minorHAnsi"/>
        </w:rPr>
        <w:t xml:space="preserve"> Reproduction of the common </w:t>
      </w:r>
      <w:r w:rsidR="00184AC3" w:rsidRPr="00B22E59">
        <w:rPr>
          <w:rFonts w:eastAsiaTheme="minorHAnsi"/>
        </w:rPr>
        <w:t>c</w:t>
      </w:r>
      <w:r w:rsidRPr="00B22E59">
        <w:rPr>
          <w:rFonts w:eastAsiaTheme="minorHAnsi"/>
        </w:rPr>
        <w:t xml:space="preserve">arp in South Australia, shown by young-of-the-year samples, gonadosomatic index and the histological staging of ovaries. </w:t>
      </w:r>
      <w:r w:rsidRPr="00B22E59">
        <w:rPr>
          <w:rFonts w:eastAsiaTheme="minorHAnsi"/>
          <w:i/>
          <w:shd w:val="clear" w:color="auto" w:fill="FFFFFF"/>
        </w:rPr>
        <w:t>Transactions of the Royal Society of </w:t>
      </w:r>
      <w:r w:rsidRPr="00B22E59">
        <w:rPr>
          <w:rFonts w:eastAsiaTheme="minorHAnsi"/>
          <w:bCs/>
          <w:i/>
          <w:iCs/>
          <w:shd w:val="clear" w:color="auto" w:fill="FFFFFF"/>
        </w:rPr>
        <w:t>South Australia</w:t>
      </w:r>
      <w:r w:rsidRPr="00B22E59">
        <w:rPr>
          <w:rFonts w:eastAsiaTheme="minorHAnsi"/>
        </w:rPr>
        <w:t xml:space="preserve"> </w:t>
      </w:r>
      <w:r w:rsidRPr="00B22E59">
        <w:rPr>
          <w:rFonts w:eastAsiaTheme="minorHAnsi"/>
          <w:b/>
        </w:rPr>
        <w:t>128</w:t>
      </w:r>
      <w:r w:rsidRPr="00B22E59">
        <w:rPr>
          <w:rFonts w:eastAsiaTheme="minorHAnsi"/>
        </w:rPr>
        <w:t>, 249–257.</w:t>
      </w:r>
    </w:p>
    <w:p w14:paraId="1D78F5A1" w14:textId="58CC4DB3" w:rsidR="00554FAB" w:rsidRPr="001E0AE1" w:rsidRDefault="00554FAB" w:rsidP="0015489F">
      <w:pPr>
        <w:pStyle w:val="ARIERRefs"/>
        <w:rPr>
          <w:rFonts w:eastAsiaTheme="minorHAnsi"/>
        </w:rPr>
      </w:pPr>
      <w:r w:rsidRPr="00B22E59">
        <w:rPr>
          <w:rFonts w:eastAsiaTheme="minorHAnsi"/>
        </w:rPr>
        <w:t>Sorensen, P.W. and Stacey, N.E. (2004</w:t>
      </w:r>
      <w:r w:rsidR="00CD0A41" w:rsidRPr="00B22E59">
        <w:rPr>
          <w:rFonts w:eastAsiaTheme="minorHAnsi"/>
        </w:rPr>
        <w:t>).</w:t>
      </w:r>
      <w:r w:rsidRPr="00B22E59">
        <w:rPr>
          <w:rFonts w:eastAsiaTheme="minorHAnsi"/>
        </w:rPr>
        <w:t xml:space="preserve"> Brief review of fish pheromones and discussion of their possible uses in the control of non-indigenous teleost fishes. </w:t>
      </w:r>
      <w:r w:rsidRPr="00B22E59">
        <w:rPr>
          <w:rFonts w:eastAsiaTheme="minorHAnsi"/>
          <w:i/>
        </w:rPr>
        <w:t>New Zealand Journal of Marine and Freshwater Research</w:t>
      </w:r>
      <w:r w:rsidRPr="00B22E59">
        <w:rPr>
          <w:rFonts w:eastAsiaTheme="minorHAnsi"/>
        </w:rPr>
        <w:t xml:space="preserve"> </w:t>
      </w:r>
      <w:r w:rsidRPr="00B22E59">
        <w:rPr>
          <w:rFonts w:eastAsiaTheme="minorHAnsi"/>
          <w:b/>
        </w:rPr>
        <w:t>38</w:t>
      </w:r>
      <w:r w:rsidRPr="00B22E59">
        <w:rPr>
          <w:rFonts w:eastAsiaTheme="minorHAnsi"/>
        </w:rPr>
        <w:t>, 399–417.</w:t>
      </w:r>
    </w:p>
    <w:p w14:paraId="2A4ADE94" w14:textId="5E1313CA" w:rsidR="00554FAB" w:rsidRPr="001E0AE1" w:rsidRDefault="00554FAB" w:rsidP="0015489F">
      <w:pPr>
        <w:pStyle w:val="ARIERRefs"/>
        <w:rPr>
          <w:rFonts w:eastAsiaTheme="minorHAnsi"/>
        </w:rPr>
      </w:pPr>
      <w:r w:rsidRPr="00B22E59">
        <w:rPr>
          <w:rFonts w:eastAsiaTheme="minorHAnsi"/>
        </w:rPr>
        <w:t>Standards Australia</w:t>
      </w:r>
      <w:r w:rsidR="00184AC3" w:rsidRPr="00B22E59">
        <w:rPr>
          <w:rFonts w:eastAsiaTheme="minorHAnsi"/>
        </w:rPr>
        <w:t>.</w:t>
      </w:r>
      <w:r w:rsidRPr="00B22E59">
        <w:rPr>
          <w:rFonts w:eastAsiaTheme="minorHAnsi"/>
        </w:rPr>
        <w:t xml:space="preserve"> (2004</w:t>
      </w:r>
      <w:r w:rsidR="00CD0A41" w:rsidRPr="00B22E59">
        <w:rPr>
          <w:rFonts w:eastAsiaTheme="minorHAnsi"/>
        </w:rPr>
        <w:t>).</w:t>
      </w:r>
      <w:r w:rsidRPr="00B22E59">
        <w:rPr>
          <w:rFonts w:eastAsiaTheme="minorHAnsi"/>
        </w:rPr>
        <w:t xml:space="preserve"> </w:t>
      </w:r>
      <w:r w:rsidRPr="00B22E59">
        <w:rPr>
          <w:rFonts w:eastAsiaTheme="minorHAnsi"/>
          <w:i/>
        </w:rPr>
        <w:t xml:space="preserve">Risk Management </w:t>
      </w:r>
      <w:r w:rsidR="008C744A" w:rsidRPr="00B22E59">
        <w:rPr>
          <w:rFonts w:eastAsiaTheme="minorHAnsi"/>
          <w:i/>
        </w:rPr>
        <w:t xml:space="preserve">– </w:t>
      </w:r>
      <w:r w:rsidRPr="00B22E59">
        <w:rPr>
          <w:rFonts w:eastAsiaTheme="minorHAnsi"/>
          <w:i/>
        </w:rPr>
        <w:t>Australia/New Zealand Standard 4360</w:t>
      </w:r>
      <w:r w:rsidRPr="00B22E59">
        <w:rPr>
          <w:rFonts w:eastAsiaTheme="minorHAnsi"/>
        </w:rPr>
        <w:t>.</w:t>
      </w:r>
      <w:r w:rsidR="008C744A" w:rsidRPr="00B22E59">
        <w:rPr>
          <w:rFonts w:eastAsiaTheme="minorHAnsi"/>
        </w:rPr>
        <w:t xml:space="preserve"> Standards Australia, Sydney, Australia.</w:t>
      </w:r>
    </w:p>
    <w:p w14:paraId="4279D450" w14:textId="199413A9" w:rsidR="00554FAB" w:rsidRPr="001E0AE1" w:rsidRDefault="00554FAB" w:rsidP="0015489F">
      <w:pPr>
        <w:pStyle w:val="ARIERRefs"/>
        <w:rPr>
          <w:rFonts w:eastAsiaTheme="minorHAnsi"/>
        </w:rPr>
      </w:pPr>
      <w:r w:rsidRPr="00B22E59">
        <w:rPr>
          <w:rFonts w:eastAsiaTheme="minorHAnsi"/>
        </w:rPr>
        <w:t>Stecyk, J.A.W. and Farrell, A.P. (2007</w:t>
      </w:r>
      <w:r w:rsidR="00CD0A41" w:rsidRPr="00B22E59">
        <w:rPr>
          <w:rFonts w:eastAsiaTheme="minorHAnsi"/>
        </w:rPr>
        <w:t>).</w:t>
      </w:r>
      <w:r w:rsidRPr="00B22E59">
        <w:rPr>
          <w:rFonts w:eastAsiaTheme="minorHAnsi"/>
        </w:rPr>
        <w:t xml:space="preserve"> Regulation of the cardiorespiratory system of common </w:t>
      </w:r>
      <w:r w:rsidR="00184AC3" w:rsidRPr="00B22E59">
        <w:rPr>
          <w:rFonts w:eastAsiaTheme="minorHAnsi"/>
        </w:rPr>
        <w:t>c</w:t>
      </w:r>
      <w:r w:rsidRPr="00B22E59">
        <w:rPr>
          <w:rFonts w:eastAsiaTheme="minorHAnsi"/>
        </w:rPr>
        <w:t>arp (</w:t>
      </w:r>
      <w:r w:rsidRPr="00B22E59">
        <w:rPr>
          <w:rFonts w:eastAsiaTheme="minorHAnsi"/>
          <w:i/>
        </w:rPr>
        <w:t>Cyprinus carpio</w:t>
      </w:r>
      <w:r w:rsidRPr="00B22E59">
        <w:rPr>
          <w:rFonts w:eastAsiaTheme="minorHAnsi"/>
        </w:rPr>
        <w:t xml:space="preserve">) during severe hypoxia at three seasonal acclimation temperatures. </w:t>
      </w:r>
      <w:r w:rsidRPr="00B22E59">
        <w:rPr>
          <w:rFonts w:eastAsiaTheme="minorHAnsi"/>
          <w:i/>
        </w:rPr>
        <w:t>Physiological Biochemical Zoology</w:t>
      </w:r>
      <w:r w:rsidRPr="00B22E59">
        <w:rPr>
          <w:rFonts w:eastAsiaTheme="minorHAnsi"/>
        </w:rPr>
        <w:t xml:space="preserve"> </w:t>
      </w:r>
      <w:r w:rsidRPr="00B22E59">
        <w:rPr>
          <w:rFonts w:eastAsiaTheme="minorHAnsi"/>
          <w:b/>
        </w:rPr>
        <w:t>79</w:t>
      </w:r>
      <w:r w:rsidRPr="00B22E59">
        <w:rPr>
          <w:rFonts w:eastAsiaTheme="minorHAnsi"/>
        </w:rPr>
        <w:t>, 614–627.</w:t>
      </w:r>
    </w:p>
    <w:p w14:paraId="73E50D6A" w14:textId="60C30266" w:rsidR="00554FAB" w:rsidRPr="001E0AE1" w:rsidRDefault="00554FAB" w:rsidP="0015489F">
      <w:pPr>
        <w:pStyle w:val="ARIERRefs"/>
        <w:rPr>
          <w:rFonts w:eastAsiaTheme="minorHAnsi"/>
        </w:rPr>
      </w:pPr>
      <w:r w:rsidRPr="00B22E59">
        <w:rPr>
          <w:rFonts w:eastAsiaTheme="minorHAnsi"/>
        </w:rPr>
        <w:t>Strayer, D.L. (2010</w:t>
      </w:r>
      <w:r w:rsidR="00CD0A41" w:rsidRPr="00B22E59">
        <w:rPr>
          <w:rFonts w:eastAsiaTheme="minorHAnsi"/>
        </w:rPr>
        <w:t>).</w:t>
      </w:r>
      <w:r w:rsidRPr="00B22E59">
        <w:rPr>
          <w:rFonts w:eastAsiaTheme="minorHAnsi"/>
        </w:rPr>
        <w:t xml:space="preserve"> </w:t>
      </w:r>
      <w:hyperlink r:id="rId119" w:history="1">
        <w:r w:rsidRPr="00B22E59">
          <w:rPr>
            <w:rFonts w:eastAsiaTheme="minorHAnsi"/>
          </w:rPr>
          <w:t>Alien species in fresh waters: ecological effects, interactions with other stressors, and prospects for the future</w:t>
        </w:r>
      </w:hyperlink>
      <w:r w:rsidRPr="00B22E59">
        <w:rPr>
          <w:rFonts w:eastAsiaTheme="minorHAnsi"/>
        </w:rPr>
        <w:t xml:space="preserve">. </w:t>
      </w:r>
      <w:r w:rsidRPr="00B22E59">
        <w:rPr>
          <w:rFonts w:eastAsiaTheme="minorHAnsi"/>
          <w:i/>
        </w:rPr>
        <w:t>Freshwater Biology</w:t>
      </w:r>
      <w:r w:rsidRPr="00B22E59">
        <w:rPr>
          <w:rFonts w:eastAsiaTheme="minorHAnsi"/>
        </w:rPr>
        <w:t xml:space="preserve"> </w:t>
      </w:r>
      <w:r w:rsidRPr="00B22E59">
        <w:rPr>
          <w:rFonts w:eastAsiaTheme="minorHAnsi"/>
          <w:b/>
        </w:rPr>
        <w:t>55</w:t>
      </w:r>
      <w:r w:rsidR="00184AC3" w:rsidRPr="00B22E59">
        <w:rPr>
          <w:rFonts w:eastAsiaTheme="minorHAnsi"/>
        </w:rPr>
        <w:t xml:space="preserve"> </w:t>
      </w:r>
      <w:r w:rsidRPr="00B22E59">
        <w:rPr>
          <w:rFonts w:eastAsiaTheme="minorHAnsi"/>
        </w:rPr>
        <w:t>(S1), 15</w:t>
      </w:r>
      <w:r w:rsidR="00742A66" w:rsidRPr="00B22E59">
        <w:rPr>
          <w:rFonts w:eastAsiaTheme="minorHAnsi"/>
        </w:rPr>
        <w:t>2–1</w:t>
      </w:r>
      <w:r w:rsidRPr="00B22E59">
        <w:rPr>
          <w:rFonts w:eastAsiaTheme="minorHAnsi"/>
        </w:rPr>
        <w:t>74.</w:t>
      </w:r>
    </w:p>
    <w:p w14:paraId="0635D9D2" w14:textId="38B3BDDD" w:rsidR="00554FAB" w:rsidRPr="001E0AE1" w:rsidRDefault="00554FAB" w:rsidP="0015489F">
      <w:pPr>
        <w:pStyle w:val="ARIERRefs"/>
        <w:rPr>
          <w:rFonts w:eastAsiaTheme="minorHAnsi"/>
        </w:rPr>
      </w:pPr>
      <w:r w:rsidRPr="00B22E59">
        <w:rPr>
          <w:rFonts w:eastAsiaTheme="minorHAnsi"/>
        </w:rPr>
        <w:t>Stuart, I. (2009</w:t>
      </w:r>
      <w:r w:rsidR="00CD0A41" w:rsidRPr="00B22E59">
        <w:rPr>
          <w:rFonts w:eastAsiaTheme="minorHAnsi"/>
        </w:rPr>
        <w:t>).</w:t>
      </w:r>
      <w:r w:rsidRPr="00B22E59">
        <w:rPr>
          <w:rFonts w:eastAsiaTheme="minorHAnsi"/>
        </w:rPr>
        <w:t xml:space="preserve"> </w:t>
      </w:r>
      <w:r w:rsidRPr="00B22E59">
        <w:rPr>
          <w:rFonts w:eastAsiaTheme="minorHAnsi"/>
          <w:i/>
        </w:rPr>
        <w:t xml:space="preserve">Fish passage and </w:t>
      </w:r>
      <w:r w:rsidR="006D51A4" w:rsidRPr="00B22E59">
        <w:rPr>
          <w:rFonts w:eastAsiaTheme="minorHAnsi"/>
          <w:i/>
        </w:rPr>
        <w:t>C</w:t>
      </w:r>
      <w:r w:rsidRPr="00B22E59">
        <w:rPr>
          <w:rFonts w:eastAsiaTheme="minorHAnsi"/>
          <w:i/>
        </w:rPr>
        <w:t>arp control at Yatco Lagoon</w:t>
      </w:r>
      <w:r w:rsidRPr="00B22E59">
        <w:rPr>
          <w:rFonts w:eastAsiaTheme="minorHAnsi"/>
        </w:rPr>
        <w:t xml:space="preserve">. </w:t>
      </w:r>
      <w:r w:rsidR="00B76B81" w:rsidRPr="00B22E59">
        <w:rPr>
          <w:rFonts w:eastAsiaTheme="minorHAnsi"/>
        </w:rPr>
        <w:t>A r</w:t>
      </w:r>
      <w:r w:rsidRPr="00B22E59">
        <w:rPr>
          <w:rFonts w:eastAsiaTheme="minorHAnsi"/>
        </w:rPr>
        <w:t xml:space="preserve">eport for Loxton to </w:t>
      </w:r>
      <w:r w:rsidR="00B76B81" w:rsidRPr="00B22E59">
        <w:rPr>
          <w:rFonts w:eastAsiaTheme="minorHAnsi"/>
        </w:rPr>
        <w:t xml:space="preserve">the </w:t>
      </w:r>
      <w:r w:rsidRPr="00B22E59">
        <w:rPr>
          <w:rFonts w:eastAsiaTheme="minorHAnsi"/>
        </w:rPr>
        <w:t xml:space="preserve">Bookpurnong Local Action Planning Committee Inc.. </w:t>
      </w:r>
      <w:r w:rsidR="00B76B81" w:rsidRPr="00B22E59">
        <w:rPr>
          <w:rFonts w:eastAsiaTheme="minorHAnsi"/>
        </w:rPr>
        <w:t xml:space="preserve">Kingfisher Research, Diamond Creek, Victoria. </w:t>
      </w:r>
      <w:r w:rsidRPr="00B22E59">
        <w:rPr>
          <w:rFonts w:eastAsiaTheme="minorHAnsi"/>
        </w:rPr>
        <w:t>55 pp</w:t>
      </w:r>
      <w:r w:rsidR="001C44B1" w:rsidRPr="00B22E59">
        <w:rPr>
          <w:rFonts w:eastAsiaTheme="minorHAnsi"/>
        </w:rPr>
        <w:t>.</w:t>
      </w:r>
    </w:p>
    <w:p w14:paraId="13EB7029" w14:textId="084B7A47" w:rsidR="00554FAB" w:rsidRPr="001E0AE1" w:rsidRDefault="00554FAB" w:rsidP="0015489F">
      <w:pPr>
        <w:pStyle w:val="ARIERRefs"/>
        <w:rPr>
          <w:rFonts w:eastAsiaTheme="minorHAnsi"/>
        </w:rPr>
      </w:pPr>
      <w:r w:rsidRPr="00B22E59">
        <w:rPr>
          <w:rFonts w:eastAsiaTheme="minorHAnsi"/>
        </w:rPr>
        <w:t>Stuart, I. (2012</w:t>
      </w:r>
      <w:r w:rsidR="00CD0A41" w:rsidRPr="00B22E59">
        <w:rPr>
          <w:rFonts w:eastAsiaTheme="minorHAnsi"/>
        </w:rPr>
        <w:t>).</w:t>
      </w:r>
      <w:r w:rsidRPr="00B22E59">
        <w:rPr>
          <w:rFonts w:eastAsiaTheme="minorHAnsi"/>
        </w:rPr>
        <w:t xml:space="preserve"> </w:t>
      </w:r>
      <w:r w:rsidRPr="00B22E59">
        <w:rPr>
          <w:rFonts w:eastAsiaTheme="minorHAnsi"/>
          <w:i/>
        </w:rPr>
        <w:t xml:space="preserve">Feasibility study of implementation of </w:t>
      </w:r>
      <w:r w:rsidR="006D51A4" w:rsidRPr="00B22E59">
        <w:rPr>
          <w:rFonts w:eastAsiaTheme="minorHAnsi"/>
          <w:i/>
        </w:rPr>
        <w:t>C</w:t>
      </w:r>
      <w:r w:rsidRPr="00B22E59">
        <w:rPr>
          <w:rFonts w:eastAsiaTheme="minorHAnsi"/>
          <w:i/>
        </w:rPr>
        <w:t>arp control measures at fishways in the NSW Central Murray Catchment</w:t>
      </w:r>
      <w:r w:rsidRPr="00B22E59">
        <w:rPr>
          <w:rFonts w:eastAsiaTheme="minorHAnsi"/>
        </w:rPr>
        <w:t xml:space="preserve">. </w:t>
      </w:r>
      <w:r w:rsidR="00B76B81" w:rsidRPr="00B22E59">
        <w:rPr>
          <w:rFonts w:eastAsiaTheme="minorHAnsi"/>
        </w:rPr>
        <w:t>A r</w:t>
      </w:r>
      <w:r w:rsidRPr="00B22E59">
        <w:rPr>
          <w:rFonts w:eastAsiaTheme="minorHAnsi"/>
        </w:rPr>
        <w:t xml:space="preserve">eport to </w:t>
      </w:r>
      <w:r w:rsidR="00B76B81" w:rsidRPr="00B22E59">
        <w:rPr>
          <w:rFonts w:eastAsiaTheme="minorHAnsi"/>
        </w:rPr>
        <w:t xml:space="preserve">the </w:t>
      </w:r>
      <w:r w:rsidRPr="00B22E59">
        <w:rPr>
          <w:rFonts w:eastAsiaTheme="minorHAnsi"/>
        </w:rPr>
        <w:t xml:space="preserve">Murray Catchment Management Authority. </w:t>
      </w:r>
      <w:r w:rsidR="00B76B81" w:rsidRPr="00B22E59">
        <w:rPr>
          <w:rFonts w:eastAsiaTheme="minorHAnsi"/>
        </w:rPr>
        <w:t xml:space="preserve">Kingfisher Research, Diamond Creek, Victoria. </w:t>
      </w:r>
      <w:r w:rsidRPr="00B22E59">
        <w:rPr>
          <w:rFonts w:eastAsiaTheme="minorHAnsi"/>
        </w:rPr>
        <w:t>56 pp</w:t>
      </w:r>
      <w:r w:rsidR="003C4955" w:rsidRPr="00B22E59">
        <w:rPr>
          <w:rFonts w:eastAsiaTheme="minorHAnsi"/>
        </w:rPr>
        <w:t>.</w:t>
      </w:r>
    </w:p>
    <w:p w14:paraId="7DB9AE27" w14:textId="77777777" w:rsidR="008E64D3" w:rsidRDefault="008E64D3" w:rsidP="0015489F">
      <w:pPr>
        <w:pStyle w:val="ARIERRefs"/>
      </w:pPr>
      <w:r>
        <w:t>Stuart, I., Higham, J, Lintermans, M, Braysher, M and Phillips, B. (2010). Carp reduction plan for the Upper Murrumbidgee Demonstration Reach and surrounding region. Report to Murray-Darling Basin Authority.</w:t>
      </w:r>
      <w:r w:rsidRPr="00B22E59">
        <w:t xml:space="preserve"> </w:t>
      </w:r>
    </w:p>
    <w:p w14:paraId="4177A2BA" w14:textId="575B1809" w:rsidR="00554FAB" w:rsidRPr="001E0AE1" w:rsidRDefault="00554FAB" w:rsidP="0015489F">
      <w:pPr>
        <w:pStyle w:val="ARIERRefs"/>
      </w:pPr>
      <w:r w:rsidRPr="00B22E59">
        <w:t>Stuart, I. and Jones, M. (2001</w:t>
      </w:r>
      <w:r w:rsidR="00CD0A41" w:rsidRPr="00B22E59">
        <w:t>).</w:t>
      </w:r>
      <w:r w:rsidRPr="00B22E59">
        <w:t xml:space="preserve"> Freshwater fishing conservation: getting to know the enemy. </w:t>
      </w:r>
      <w:r w:rsidRPr="00B22E59">
        <w:rPr>
          <w:i/>
        </w:rPr>
        <w:t>Freshwater Fishing Australia</w:t>
      </w:r>
      <w:r w:rsidRPr="00B22E59">
        <w:t xml:space="preserve">, </w:t>
      </w:r>
      <w:r w:rsidR="003C4955" w:rsidRPr="008E64D3">
        <w:rPr>
          <w:b/>
        </w:rPr>
        <w:t>54,</w:t>
      </w:r>
      <w:r w:rsidR="003C4955" w:rsidRPr="00B22E59">
        <w:t xml:space="preserve"> </w:t>
      </w:r>
      <w:r w:rsidRPr="00B22E59">
        <w:t>50–52.</w:t>
      </w:r>
    </w:p>
    <w:p w14:paraId="1E3EB9CA" w14:textId="65B59FD9" w:rsidR="00554FAB" w:rsidRPr="001E0AE1" w:rsidRDefault="00554FAB" w:rsidP="0015489F">
      <w:pPr>
        <w:pStyle w:val="ARIERRefs"/>
      </w:pPr>
      <w:r w:rsidRPr="00B22E59">
        <w:lastRenderedPageBreak/>
        <w:t>Stuart, I. and Jones, M. (2002</w:t>
      </w:r>
      <w:r w:rsidR="00CD0A41" w:rsidRPr="00B22E59">
        <w:t>).</w:t>
      </w:r>
      <w:r w:rsidRPr="00B22E59">
        <w:t xml:space="preserve"> </w:t>
      </w:r>
      <w:r w:rsidRPr="00B22E59">
        <w:rPr>
          <w:i/>
        </w:rPr>
        <w:t xml:space="preserve">Ecology and </w:t>
      </w:r>
      <w:r w:rsidR="00184AC3" w:rsidRPr="00B22E59">
        <w:rPr>
          <w:i/>
        </w:rPr>
        <w:t xml:space="preserve">management </w:t>
      </w:r>
      <w:r w:rsidRPr="00B22E59">
        <w:rPr>
          <w:i/>
        </w:rPr>
        <w:t>of Common Carp in the Barmah–Millewa Forest</w:t>
      </w:r>
      <w:r w:rsidRPr="00B22E59">
        <w:t xml:space="preserve">. Final report of the </w:t>
      </w:r>
      <w:r w:rsidR="00184AC3" w:rsidRPr="00B22E59">
        <w:t xml:space="preserve">Point Source Management </w:t>
      </w:r>
      <w:r w:rsidRPr="00B22E59">
        <w:t xml:space="preserve">of </w:t>
      </w:r>
      <w:r w:rsidR="006D51A4" w:rsidRPr="00B22E59">
        <w:t>C</w:t>
      </w:r>
      <w:r w:rsidRPr="00B22E59">
        <w:t xml:space="preserve">arp </w:t>
      </w:r>
      <w:r w:rsidR="00184AC3" w:rsidRPr="00B22E59">
        <w:t xml:space="preserve">Project </w:t>
      </w:r>
      <w:r w:rsidRPr="00B22E59">
        <w:t>to Agriculture Fisheries and Forestry Australia. Arthur Rylah Institute for Environmental Research, Heidelberg, Victoria.</w:t>
      </w:r>
    </w:p>
    <w:p w14:paraId="72849F07" w14:textId="0721D274" w:rsidR="00554FAB" w:rsidRPr="001E0AE1" w:rsidRDefault="00554FAB" w:rsidP="0015489F">
      <w:pPr>
        <w:pStyle w:val="ARIERRefs"/>
      </w:pPr>
      <w:r w:rsidRPr="00B22E59">
        <w:t>Stuart, I.G. and Jones, M.J. (2006a</w:t>
      </w:r>
      <w:r w:rsidR="00CD0A41" w:rsidRPr="00B22E59">
        <w:t>).</w:t>
      </w:r>
      <w:r w:rsidRPr="00B22E59">
        <w:t xml:space="preserve"> Movement of common </w:t>
      </w:r>
      <w:r w:rsidR="006D51A4" w:rsidRPr="00B22E59">
        <w:t>C</w:t>
      </w:r>
      <w:r w:rsidRPr="00B22E59">
        <w:t xml:space="preserve">arp, </w:t>
      </w:r>
      <w:r w:rsidRPr="00B22E59">
        <w:rPr>
          <w:i/>
        </w:rPr>
        <w:t>Cyprinus carpio</w:t>
      </w:r>
      <w:r w:rsidRPr="00B22E59">
        <w:t xml:space="preserve">, in a regulated lowland Australian river: implications for management. </w:t>
      </w:r>
      <w:r w:rsidRPr="00B22E59">
        <w:rPr>
          <w:i/>
        </w:rPr>
        <w:t>Fisheries Management and Ecology</w:t>
      </w:r>
      <w:r w:rsidRPr="00B22E59">
        <w:t xml:space="preserve"> </w:t>
      </w:r>
      <w:r w:rsidRPr="00B22E59">
        <w:rPr>
          <w:b/>
        </w:rPr>
        <w:t>13</w:t>
      </w:r>
      <w:r w:rsidRPr="00B22E59">
        <w:t>, 213–219.</w:t>
      </w:r>
    </w:p>
    <w:p w14:paraId="766228A8" w14:textId="0870A2AE" w:rsidR="00554FAB" w:rsidRPr="001E0AE1" w:rsidRDefault="00554FAB" w:rsidP="0015489F">
      <w:pPr>
        <w:pStyle w:val="ARIERRefs"/>
        <w:rPr>
          <w:rFonts w:eastAsiaTheme="minorHAnsi"/>
        </w:rPr>
      </w:pPr>
      <w:r w:rsidRPr="00B22E59">
        <w:rPr>
          <w:rFonts w:eastAsiaTheme="minorHAnsi"/>
        </w:rPr>
        <w:t>Stuart, I.G. and Jones, M. (2006b</w:t>
      </w:r>
      <w:r w:rsidR="00CD0A41" w:rsidRPr="00B22E59">
        <w:rPr>
          <w:rFonts w:eastAsiaTheme="minorHAnsi"/>
        </w:rPr>
        <w:t>).</w:t>
      </w:r>
      <w:r w:rsidRPr="00B22E59">
        <w:rPr>
          <w:rFonts w:eastAsiaTheme="minorHAnsi"/>
        </w:rPr>
        <w:t xml:space="preserve"> Large, regulated forest floodplain is an ideal recruitment zone for non-native common </w:t>
      </w:r>
      <w:r w:rsidR="00184AC3" w:rsidRPr="00B22E59">
        <w:rPr>
          <w:rFonts w:eastAsiaTheme="minorHAnsi"/>
        </w:rPr>
        <w:t>c</w:t>
      </w:r>
      <w:r w:rsidRPr="00B22E59">
        <w:rPr>
          <w:rFonts w:eastAsiaTheme="minorHAnsi"/>
        </w:rPr>
        <w:t>arp (</w:t>
      </w:r>
      <w:r w:rsidRPr="00B22E59">
        <w:rPr>
          <w:rFonts w:eastAsiaTheme="minorHAnsi"/>
          <w:i/>
        </w:rPr>
        <w:t>Cyprinus carpio</w:t>
      </w:r>
      <w:r w:rsidRPr="00B22E59">
        <w:rPr>
          <w:rFonts w:eastAsiaTheme="minorHAnsi"/>
        </w:rPr>
        <w:t xml:space="preserve"> L.). </w:t>
      </w:r>
      <w:r w:rsidRPr="00B22E59">
        <w:rPr>
          <w:rFonts w:eastAsiaTheme="minorHAnsi"/>
          <w:i/>
          <w:iCs/>
        </w:rPr>
        <w:t>Marine and Freshwater Research</w:t>
      </w:r>
      <w:r w:rsidRPr="00B22E59">
        <w:rPr>
          <w:rFonts w:eastAsiaTheme="minorHAnsi"/>
        </w:rPr>
        <w:t xml:space="preserve"> </w:t>
      </w:r>
      <w:r w:rsidRPr="00B22E59">
        <w:rPr>
          <w:rFonts w:eastAsiaTheme="minorHAnsi"/>
          <w:b/>
        </w:rPr>
        <w:t>57</w:t>
      </w:r>
      <w:r w:rsidRPr="00B22E59">
        <w:rPr>
          <w:rFonts w:eastAsiaTheme="minorHAnsi"/>
        </w:rPr>
        <w:t>, 33</w:t>
      </w:r>
      <w:r w:rsidR="00742A66" w:rsidRPr="00B22E59">
        <w:rPr>
          <w:rFonts w:eastAsiaTheme="minorHAnsi"/>
        </w:rPr>
        <w:t>3–3</w:t>
      </w:r>
      <w:r w:rsidRPr="00B22E59">
        <w:rPr>
          <w:rFonts w:eastAsiaTheme="minorHAnsi"/>
        </w:rPr>
        <w:t>47.</w:t>
      </w:r>
    </w:p>
    <w:p w14:paraId="61B7D919" w14:textId="40D87D90" w:rsidR="00554FAB" w:rsidRPr="001E0AE1" w:rsidRDefault="00554FAB" w:rsidP="0015489F">
      <w:pPr>
        <w:pStyle w:val="ARIERRefs"/>
      </w:pPr>
      <w:r w:rsidRPr="00B22E59">
        <w:t>Stuart, I., Jones, M., and Koehn, J. (2001</w:t>
      </w:r>
      <w:r w:rsidR="00CD0A41" w:rsidRPr="00B22E59">
        <w:t>).</w:t>
      </w:r>
      <w:r w:rsidRPr="00B22E59">
        <w:t xml:space="preserve"> Targeting spawning habitats to control </w:t>
      </w:r>
      <w:r w:rsidR="006D51A4" w:rsidRPr="00B22E59">
        <w:t>C</w:t>
      </w:r>
      <w:r w:rsidRPr="00B22E59">
        <w:t>arp populations. In</w:t>
      </w:r>
      <w:r w:rsidR="00135023" w:rsidRPr="00B22E59">
        <w:t>:</w:t>
      </w:r>
      <w:r w:rsidRPr="00B22E59">
        <w:t xml:space="preserve"> </w:t>
      </w:r>
      <w:r w:rsidR="003C4955" w:rsidRPr="00B22E59">
        <w:rPr>
          <w:i/>
        </w:rPr>
        <w:t xml:space="preserve">Proceedings of the </w:t>
      </w:r>
      <w:r w:rsidRPr="00B22E59">
        <w:rPr>
          <w:i/>
        </w:rPr>
        <w:t>12th Australian Vertebrate Pest Conference</w:t>
      </w:r>
      <w:r w:rsidRPr="00B22E59">
        <w:t>, Melbourne, Victoria, 2</w:t>
      </w:r>
      <w:r w:rsidR="00742A66" w:rsidRPr="00B22E59">
        <w:t>1–2</w:t>
      </w:r>
      <w:r w:rsidRPr="00B22E59">
        <w:t>5 May 2001</w:t>
      </w:r>
      <w:r w:rsidR="00135023" w:rsidRPr="00B22E59">
        <w:t>, pp. 178–183</w:t>
      </w:r>
      <w:r w:rsidRPr="00B22E59">
        <w:t xml:space="preserve">. Natural Resources and Environment, </w:t>
      </w:r>
      <w:r w:rsidR="003C4955" w:rsidRPr="00B22E59">
        <w:t xml:space="preserve">Melbourne, </w:t>
      </w:r>
      <w:r w:rsidRPr="00B22E59">
        <w:t>Victoria.</w:t>
      </w:r>
    </w:p>
    <w:p w14:paraId="42306A16" w14:textId="13D57BF6" w:rsidR="00554FAB" w:rsidRPr="001E0AE1" w:rsidRDefault="00554FAB" w:rsidP="0015489F">
      <w:pPr>
        <w:pStyle w:val="ARIERRefs"/>
      </w:pPr>
      <w:r w:rsidRPr="00B22E59">
        <w:t>Stuart, I.G., Koehn, J.D., O’Brien, T.A., McKenzie, J.A. and Quinn, G.P. (2010</w:t>
      </w:r>
      <w:r w:rsidR="00CD0A41" w:rsidRPr="00B22E59">
        <w:t>).</w:t>
      </w:r>
      <w:r w:rsidRPr="00B22E59">
        <w:t xml:space="preserve"> Too close for comfort: a fishway exit and a power station inlet. </w:t>
      </w:r>
      <w:r w:rsidRPr="00B22E59">
        <w:rPr>
          <w:i/>
        </w:rPr>
        <w:t>Marine and Freshwater Research</w:t>
      </w:r>
      <w:r w:rsidRPr="00B22E59">
        <w:t xml:space="preserve"> </w:t>
      </w:r>
      <w:r w:rsidRPr="00B22E59">
        <w:rPr>
          <w:b/>
        </w:rPr>
        <w:t>61</w:t>
      </w:r>
      <w:r w:rsidRPr="00B22E59">
        <w:t>, 2</w:t>
      </w:r>
      <w:r w:rsidR="00742A66" w:rsidRPr="00B22E59">
        <w:t>3–3</w:t>
      </w:r>
      <w:r w:rsidRPr="00B22E59">
        <w:t>3.</w:t>
      </w:r>
    </w:p>
    <w:p w14:paraId="2403AE93" w14:textId="63458CCF" w:rsidR="00554FAB" w:rsidRPr="001E0AE1" w:rsidRDefault="00554FAB" w:rsidP="0015489F">
      <w:pPr>
        <w:pStyle w:val="ARIERRefs"/>
      </w:pPr>
      <w:r w:rsidRPr="00B22E59">
        <w:t>Stuart, I. and Mallen-Cooper, M. (2011</w:t>
      </w:r>
      <w:r w:rsidR="00CD0A41" w:rsidRPr="00B22E59">
        <w:t>).</w:t>
      </w:r>
      <w:r w:rsidRPr="00B22E59">
        <w:t xml:space="preserve"> </w:t>
      </w:r>
      <w:r w:rsidRPr="00B22E59">
        <w:rPr>
          <w:i/>
        </w:rPr>
        <w:t xml:space="preserve">A </w:t>
      </w:r>
      <w:r w:rsidR="006D51A4" w:rsidRPr="00B22E59">
        <w:rPr>
          <w:i/>
        </w:rPr>
        <w:t>C</w:t>
      </w:r>
      <w:r w:rsidRPr="00B22E59">
        <w:rPr>
          <w:i/>
        </w:rPr>
        <w:t>arp management strategy for the Pike</w:t>
      </w:r>
      <w:r w:rsidR="00892D68" w:rsidRPr="00B22E59">
        <w:rPr>
          <w:i/>
        </w:rPr>
        <w:t>–</w:t>
      </w:r>
      <w:r w:rsidRPr="00B22E59">
        <w:rPr>
          <w:i/>
        </w:rPr>
        <w:t>Mundic floodplain</w:t>
      </w:r>
      <w:r w:rsidRPr="00B22E59">
        <w:t>. Draft report prepared for the Department for Water, South Australian Government</w:t>
      </w:r>
      <w:r w:rsidR="00E35B28" w:rsidRPr="00B22E59">
        <w:t xml:space="preserve">, </w:t>
      </w:r>
      <w:r w:rsidRPr="00B22E59">
        <w:t>September 2011. 36 pp</w:t>
      </w:r>
    </w:p>
    <w:p w14:paraId="7381A2B4" w14:textId="686BEDD2" w:rsidR="00554FAB" w:rsidRPr="001E0AE1" w:rsidRDefault="00554FAB" w:rsidP="0015489F">
      <w:pPr>
        <w:pStyle w:val="ARIERRefs"/>
        <w:rPr>
          <w:rFonts w:eastAsiaTheme="minorHAnsi"/>
        </w:rPr>
      </w:pPr>
      <w:r w:rsidRPr="00B22E59">
        <w:rPr>
          <w:rFonts w:eastAsiaTheme="minorHAnsi"/>
        </w:rPr>
        <w:t>Stuart, I., Mallen-Cooper, M., Leigh, S., Thwaites, L. and Zampatti, B. (2011</w:t>
      </w:r>
      <w:r w:rsidR="00CD0A41" w:rsidRPr="00B22E59">
        <w:rPr>
          <w:rFonts w:eastAsiaTheme="minorHAnsi"/>
        </w:rPr>
        <w:t>).</w:t>
      </w:r>
      <w:r w:rsidRPr="00B22E59">
        <w:rPr>
          <w:rFonts w:eastAsiaTheme="minorHAnsi"/>
        </w:rPr>
        <w:t xml:space="preserve"> </w:t>
      </w:r>
      <w:r w:rsidRPr="00B22E59">
        <w:rPr>
          <w:rFonts w:eastAsiaTheme="minorHAnsi"/>
          <w:i/>
        </w:rPr>
        <w:t>Carp management strategy for the Chowilla floodplain</w:t>
      </w:r>
      <w:r w:rsidRPr="00B22E59">
        <w:rPr>
          <w:rFonts w:eastAsiaTheme="minorHAnsi"/>
        </w:rPr>
        <w:t xml:space="preserve">. A report to the South Australian </w:t>
      </w:r>
      <w:r w:rsidR="00EC4D0B" w:rsidRPr="00B22E59">
        <w:rPr>
          <w:rFonts w:eastAsiaTheme="minorHAnsi"/>
        </w:rPr>
        <w:t>Murray–Darling Basin</w:t>
      </w:r>
      <w:r w:rsidRPr="00B22E59">
        <w:rPr>
          <w:rFonts w:eastAsiaTheme="minorHAnsi"/>
        </w:rPr>
        <w:t xml:space="preserve"> Natural Resources Management Board by Kingfisher Research, Fishway Consulting Services and SARDI</w:t>
      </w:r>
      <w:r w:rsidR="00892D68" w:rsidRPr="00B22E59">
        <w:rPr>
          <w:rFonts w:eastAsiaTheme="minorHAnsi"/>
        </w:rPr>
        <w:t>, Adelaide, SA</w:t>
      </w:r>
      <w:r w:rsidRPr="00B22E59">
        <w:rPr>
          <w:rFonts w:eastAsiaTheme="minorHAnsi"/>
        </w:rPr>
        <w:t>.</w:t>
      </w:r>
    </w:p>
    <w:p w14:paraId="28693DC4" w14:textId="2D67033C" w:rsidR="00554FAB" w:rsidRPr="001E0AE1" w:rsidRDefault="00554FAB" w:rsidP="0015489F">
      <w:pPr>
        <w:pStyle w:val="ARIERRefs"/>
        <w:rPr>
          <w:rFonts w:eastAsiaTheme="minorHAnsi"/>
        </w:rPr>
      </w:pPr>
      <w:r w:rsidRPr="00B22E59">
        <w:rPr>
          <w:rFonts w:eastAsiaTheme="minorHAnsi"/>
        </w:rPr>
        <w:t>Stuart, I.G., Williams, A., Mc</w:t>
      </w:r>
      <w:r w:rsidR="00F36D7C">
        <w:rPr>
          <w:rFonts w:eastAsiaTheme="minorHAnsi"/>
        </w:rPr>
        <w:t>K</w:t>
      </w:r>
      <w:r w:rsidRPr="00B22E59">
        <w:rPr>
          <w:rFonts w:eastAsiaTheme="minorHAnsi"/>
        </w:rPr>
        <w:t>enzie, J. and Holt, T. (2006</w:t>
      </w:r>
      <w:r w:rsidR="00CD0A41" w:rsidRPr="00B22E59">
        <w:rPr>
          <w:rFonts w:eastAsiaTheme="minorHAnsi"/>
        </w:rPr>
        <w:t>).</w:t>
      </w:r>
      <w:r w:rsidRPr="00B22E59">
        <w:rPr>
          <w:rFonts w:eastAsiaTheme="minorHAnsi"/>
        </w:rPr>
        <w:t xml:space="preserve"> Managing a migratory pest species: a selective trap for common </w:t>
      </w:r>
      <w:r w:rsidR="00892D68" w:rsidRPr="00B22E59">
        <w:rPr>
          <w:rFonts w:eastAsiaTheme="minorHAnsi"/>
        </w:rPr>
        <w:t>c</w:t>
      </w:r>
      <w:r w:rsidRPr="00B22E59">
        <w:rPr>
          <w:rFonts w:eastAsiaTheme="minorHAnsi"/>
        </w:rPr>
        <w:t xml:space="preserve">arp. </w:t>
      </w:r>
      <w:r w:rsidRPr="00B22E59">
        <w:rPr>
          <w:rFonts w:eastAsiaTheme="minorHAnsi"/>
          <w:i/>
        </w:rPr>
        <w:t>North American Journal of Fisheries Management</w:t>
      </w:r>
      <w:r w:rsidRPr="00B22E59">
        <w:rPr>
          <w:rFonts w:eastAsiaTheme="minorHAnsi"/>
        </w:rPr>
        <w:t xml:space="preserve"> </w:t>
      </w:r>
      <w:r w:rsidRPr="00B22E59">
        <w:rPr>
          <w:rFonts w:eastAsiaTheme="minorHAnsi"/>
          <w:b/>
        </w:rPr>
        <w:t>26</w:t>
      </w:r>
      <w:r w:rsidR="00892D68" w:rsidRPr="00B22E59">
        <w:rPr>
          <w:rFonts w:eastAsiaTheme="minorHAnsi"/>
        </w:rPr>
        <w:t xml:space="preserve"> </w:t>
      </w:r>
      <w:r w:rsidRPr="00B22E59">
        <w:rPr>
          <w:rFonts w:eastAsiaTheme="minorHAnsi"/>
        </w:rPr>
        <w:t>(4), 88</w:t>
      </w:r>
      <w:r w:rsidR="00742A66" w:rsidRPr="00B22E59">
        <w:rPr>
          <w:rFonts w:eastAsiaTheme="minorHAnsi"/>
        </w:rPr>
        <w:t>8–8</w:t>
      </w:r>
      <w:r w:rsidRPr="00B22E59">
        <w:rPr>
          <w:rFonts w:eastAsiaTheme="minorHAnsi"/>
        </w:rPr>
        <w:t>93.</w:t>
      </w:r>
    </w:p>
    <w:p w14:paraId="2C62BEBB" w14:textId="1BA747F9" w:rsidR="00554FAB" w:rsidRPr="001E0AE1" w:rsidRDefault="00554FAB" w:rsidP="0015489F">
      <w:pPr>
        <w:pStyle w:val="ARIERRefs"/>
        <w:rPr>
          <w:rFonts w:eastAsiaTheme="minorHAnsi"/>
        </w:rPr>
      </w:pPr>
      <w:r w:rsidRPr="00B22E59">
        <w:rPr>
          <w:rFonts w:eastAsiaTheme="minorHAnsi"/>
        </w:rPr>
        <w:t>Swee, H.B. and McCrimmon, H.R. (1966</w:t>
      </w:r>
      <w:r w:rsidR="00CD0A41" w:rsidRPr="00B22E59">
        <w:rPr>
          <w:rFonts w:eastAsiaTheme="minorHAnsi"/>
        </w:rPr>
        <w:t>).</w:t>
      </w:r>
      <w:r w:rsidRPr="00B22E59">
        <w:rPr>
          <w:rFonts w:eastAsiaTheme="minorHAnsi"/>
        </w:rPr>
        <w:t xml:space="preserve"> Reproductive biology of the </w:t>
      </w:r>
      <w:r w:rsidR="006D51A4" w:rsidRPr="00B22E59">
        <w:rPr>
          <w:rFonts w:eastAsiaTheme="minorHAnsi"/>
        </w:rPr>
        <w:t>C</w:t>
      </w:r>
      <w:r w:rsidRPr="00B22E59">
        <w:rPr>
          <w:rFonts w:eastAsiaTheme="minorHAnsi"/>
        </w:rPr>
        <w:t xml:space="preserve">arp, </w:t>
      </w:r>
      <w:r w:rsidRPr="00B22E59">
        <w:rPr>
          <w:rFonts w:eastAsiaTheme="minorHAnsi"/>
          <w:i/>
        </w:rPr>
        <w:t>Cyprinus carpio</w:t>
      </w:r>
      <w:r w:rsidRPr="00B22E59">
        <w:rPr>
          <w:rFonts w:eastAsiaTheme="minorHAnsi"/>
        </w:rPr>
        <w:t xml:space="preserve"> </w:t>
      </w:r>
      <w:r w:rsidR="00892D68" w:rsidRPr="00B22E59">
        <w:rPr>
          <w:rFonts w:eastAsiaTheme="minorHAnsi"/>
        </w:rPr>
        <w:t xml:space="preserve">L., </w:t>
      </w:r>
      <w:r w:rsidRPr="00B22E59">
        <w:rPr>
          <w:rFonts w:eastAsiaTheme="minorHAnsi"/>
        </w:rPr>
        <w:t xml:space="preserve">in Lake St. Lawrence, Ontario. </w:t>
      </w:r>
      <w:r w:rsidRPr="00B22E59">
        <w:rPr>
          <w:rFonts w:eastAsiaTheme="minorHAnsi"/>
          <w:i/>
          <w:shd w:val="clear" w:color="auto" w:fill="FFFFFF"/>
        </w:rPr>
        <w:t>Transactions of the American Fisheries Society</w:t>
      </w:r>
      <w:r w:rsidRPr="00B22E59">
        <w:rPr>
          <w:rFonts w:eastAsiaTheme="minorHAnsi"/>
        </w:rPr>
        <w:t xml:space="preserve"> </w:t>
      </w:r>
      <w:r w:rsidRPr="00B22E59">
        <w:rPr>
          <w:rFonts w:eastAsiaTheme="minorHAnsi"/>
          <w:b/>
        </w:rPr>
        <w:t>95</w:t>
      </w:r>
      <w:r w:rsidRPr="00B22E59">
        <w:rPr>
          <w:rFonts w:eastAsiaTheme="minorHAnsi"/>
        </w:rPr>
        <w:t>, 372–380.</w:t>
      </w:r>
    </w:p>
    <w:p w14:paraId="0AFC1957" w14:textId="13316819" w:rsidR="00554FAB" w:rsidRPr="001E0AE1" w:rsidRDefault="00554FAB" w:rsidP="0015489F">
      <w:pPr>
        <w:pStyle w:val="ARIERRefs"/>
      </w:pPr>
      <w:r w:rsidRPr="00B22E59">
        <w:t>Taylor, A.H., Tracey, S.R., Hartmann, K. and Patil, J.G. (2012</w:t>
      </w:r>
      <w:r w:rsidR="00CD0A41" w:rsidRPr="00B22E59">
        <w:t>).</w:t>
      </w:r>
      <w:r w:rsidRPr="00B22E59">
        <w:t xml:space="preserve"> Exploiting seasonal habitat use of the common </w:t>
      </w:r>
      <w:r w:rsidR="00892D68" w:rsidRPr="00B22E59">
        <w:t>c</w:t>
      </w:r>
      <w:r w:rsidRPr="00B22E59">
        <w:t>arp,</w:t>
      </w:r>
      <w:r w:rsidR="00892D68" w:rsidRPr="00B22E59">
        <w:t xml:space="preserve"> </w:t>
      </w:r>
      <w:r w:rsidRPr="00B22E59">
        <w:rPr>
          <w:i/>
        </w:rPr>
        <w:t>Cyprinus carpio</w:t>
      </w:r>
      <w:r w:rsidRPr="00B22E59">
        <w:t>, in a lacustrine system for management and eradication</w:t>
      </w:r>
      <w:r w:rsidRPr="00B22E59">
        <w:rPr>
          <w:rFonts w:eastAsiaTheme="minorHAnsi"/>
          <w:i/>
          <w:iCs/>
        </w:rPr>
        <w:t xml:space="preserve"> </w:t>
      </w:r>
      <w:r w:rsidRPr="00B22E59">
        <w:rPr>
          <w:i/>
        </w:rPr>
        <w:t>Marine and Freshwater Research</w:t>
      </w:r>
      <w:r w:rsidRPr="00B22E59">
        <w:t xml:space="preserve"> </w:t>
      </w:r>
      <w:r w:rsidRPr="00B22E59">
        <w:rPr>
          <w:b/>
        </w:rPr>
        <w:t>63</w:t>
      </w:r>
      <w:r w:rsidRPr="00B22E59">
        <w:t>, 587–597. doi:10.1071/MF11252</w:t>
      </w:r>
    </w:p>
    <w:p w14:paraId="2A4F67A4" w14:textId="6A69BA59" w:rsidR="00554FAB" w:rsidRPr="001E0AE1" w:rsidRDefault="00554FAB" w:rsidP="0015489F">
      <w:pPr>
        <w:pStyle w:val="ARIERRefs"/>
      </w:pPr>
      <w:r w:rsidRPr="00B22E59">
        <w:t>Thresher, R.E. (1997</w:t>
      </w:r>
      <w:r w:rsidR="006051DC" w:rsidRPr="003B4EB4">
        <w:t>)</w:t>
      </w:r>
      <w:r w:rsidRPr="00B22E59">
        <w:t xml:space="preserve"> Physical removal as an option for the control of feral </w:t>
      </w:r>
      <w:r w:rsidR="006D51A4" w:rsidRPr="00B22E59">
        <w:t>C</w:t>
      </w:r>
      <w:r w:rsidRPr="00B22E59">
        <w:t>arp populations. In</w:t>
      </w:r>
      <w:r w:rsidR="0009363A" w:rsidRPr="00B22E59">
        <w:t>:</w:t>
      </w:r>
      <w:r w:rsidRPr="00B22E59">
        <w:t xml:space="preserve"> Roberts, J. and Tilzey, R. (</w:t>
      </w:r>
      <w:r w:rsidR="0009363A" w:rsidRPr="00B22E59">
        <w:t>Eds</w:t>
      </w:r>
      <w:r w:rsidR="003B4EB4">
        <w:t>.</w:t>
      </w:r>
      <w:r w:rsidRPr="00B22E59">
        <w:t xml:space="preserve">) </w:t>
      </w:r>
      <w:r w:rsidRPr="00B22E59">
        <w:rPr>
          <w:i/>
        </w:rPr>
        <w:t>Controlling Carp</w:t>
      </w:r>
      <w:r w:rsidR="0009363A" w:rsidRPr="00B22E59">
        <w:rPr>
          <w:i/>
        </w:rPr>
        <w:t>: Exploring Options for</w:t>
      </w:r>
      <w:r w:rsidRPr="00B22E59">
        <w:rPr>
          <w:i/>
        </w:rPr>
        <w:t xml:space="preserve"> Australia</w:t>
      </w:r>
      <w:r w:rsidR="008931F1" w:rsidRPr="00B22E59">
        <w:t>, pp. 58–73</w:t>
      </w:r>
      <w:r w:rsidRPr="00B22E59">
        <w:t>. Proceedings of a Workshop, 2</w:t>
      </w:r>
      <w:r w:rsidR="00742A66" w:rsidRPr="00B22E59">
        <w:t>2–2</w:t>
      </w:r>
      <w:r w:rsidRPr="00B22E59">
        <w:t>4 October 1996. CSIRO</w:t>
      </w:r>
      <w:r w:rsidR="0009363A" w:rsidRPr="00B22E59">
        <w:t xml:space="preserve"> Land and Water, Griffith, NSW</w:t>
      </w:r>
      <w:r w:rsidRPr="00B22E59">
        <w:t>.</w:t>
      </w:r>
    </w:p>
    <w:p w14:paraId="31F96413" w14:textId="15CA6574" w:rsidR="00554FAB" w:rsidRPr="001E0AE1" w:rsidRDefault="00554FAB" w:rsidP="0015489F">
      <w:pPr>
        <w:pStyle w:val="ARIERRefs"/>
      </w:pPr>
      <w:r w:rsidRPr="00B22E59">
        <w:t>Thresher, R.E. (2008</w:t>
      </w:r>
      <w:r w:rsidR="00CD0A41" w:rsidRPr="00B22E59">
        <w:t>).</w:t>
      </w:r>
      <w:r w:rsidRPr="00B22E59">
        <w:t xml:space="preserve"> Autocidal technology for the control of invasive fish. </w:t>
      </w:r>
      <w:r w:rsidRPr="00B22E59">
        <w:rPr>
          <w:i/>
          <w:iCs/>
        </w:rPr>
        <w:t>Fisheries</w:t>
      </w:r>
      <w:r w:rsidRPr="00B22E59">
        <w:t xml:space="preserve"> </w:t>
      </w:r>
      <w:r w:rsidRPr="00B22E59">
        <w:rPr>
          <w:b/>
        </w:rPr>
        <w:t>33</w:t>
      </w:r>
      <w:r w:rsidRPr="00B22E59">
        <w:t>, 11</w:t>
      </w:r>
      <w:r w:rsidR="00742A66" w:rsidRPr="00B22E59">
        <w:t>4–1</w:t>
      </w:r>
      <w:r w:rsidRPr="00B22E59">
        <w:t>21.</w:t>
      </w:r>
    </w:p>
    <w:p w14:paraId="610AECA9" w14:textId="77777777" w:rsidR="006778BB" w:rsidRPr="00010F3D" w:rsidRDefault="006778BB" w:rsidP="006778BB">
      <w:pPr>
        <w:pStyle w:val="ARIERRefs"/>
      </w:pPr>
      <w:r w:rsidRPr="00010F3D">
        <w:t xml:space="preserve">Thwaites, L.A. (2011). </w:t>
      </w:r>
      <w:r w:rsidRPr="00010F3D">
        <w:rPr>
          <w:i/>
        </w:rPr>
        <w:t>Proof of concept of a novel wetland carp separation cage at Lake Bonney, South Australia</w:t>
      </w:r>
      <w:r w:rsidRPr="00010F3D">
        <w:t>. A summary report for the Invasive Animals Cooperative Research Centre and the South Australian Murray–Darling Basin Natural Resources Management Board. SARDI Publication Number F2011/000086-1. SARDI Research Report Series No. 530. South Australian Research and Development Institute (Aquatic Sciences), Adelaide, SA.</w:t>
      </w:r>
    </w:p>
    <w:p w14:paraId="3CAD1008" w14:textId="269481E2" w:rsidR="00554FAB" w:rsidRPr="001E0AE1" w:rsidRDefault="00554FAB" w:rsidP="0015489F">
      <w:pPr>
        <w:pStyle w:val="ARIERRefs"/>
      </w:pPr>
      <w:r w:rsidRPr="00B22E59">
        <w:t xml:space="preserve">Thwaites, L.A., </w:t>
      </w:r>
      <w:r w:rsidRPr="00B22E59">
        <w:rPr>
          <w:rFonts w:eastAsiaTheme="minorHAnsi"/>
        </w:rPr>
        <w:t xml:space="preserve">Fleer, D. and Smith, B.B. </w:t>
      </w:r>
      <w:r w:rsidRPr="00B22E59">
        <w:t>(2010</w:t>
      </w:r>
      <w:r w:rsidR="00CD0A41" w:rsidRPr="00B22E59">
        <w:t>).</w:t>
      </w:r>
      <w:r w:rsidRPr="00B22E59">
        <w:t xml:space="preserve"> </w:t>
      </w:r>
      <w:r w:rsidRPr="00B22E59">
        <w:rPr>
          <w:i/>
        </w:rPr>
        <w:t xml:space="preserve">Estimating the biomass of adult common </w:t>
      </w:r>
      <w:r w:rsidR="00B81B87" w:rsidRPr="00B22E59">
        <w:rPr>
          <w:i/>
        </w:rPr>
        <w:t>c</w:t>
      </w:r>
      <w:r w:rsidRPr="00B22E59">
        <w:rPr>
          <w:i/>
        </w:rPr>
        <w:t xml:space="preserve">arp in Lake Albert, South Australia: </w:t>
      </w:r>
      <w:r w:rsidR="00B81B87" w:rsidRPr="00B22E59">
        <w:rPr>
          <w:i/>
        </w:rPr>
        <w:t xml:space="preserve">a </w:t>
      </w:r>
      <w:r w:rsidRPr="00B22E59">
        <w:rPr>
          <w:i/>
        </w:rPr>
        <w:t xml:space="preserve">progress report for </w:t>
      </w:r>
      <w:r w:rsidR="00B81B87" w:rsidRPr="00B22E59">
        <w:rPr>
          <w:i/>
        </w:rPr>
        <w:t xml:space="preserve">Biosecurity </w:t>
      </w:r>
      <w:r w:rsidRPr="00B22E59">
        <w:rPr>
          <w:i/>
        </w:rPr>
        <w:t>SA</w:t>
      </w:r>
      <w:r w:rsidRPr="00B22E59">
        <w:t xml:space="preserve">. </w:t>
      </w:r>
      <w:r w:rsidR="00E35B28" w:rsidRPr="00B22E59">
        <w:t xml:space="preserve">SARDI Publication No. F2010/000681-1. SARDI Research Report Series No. 490. </w:t>
      </w:r>
      <w:r w:rsidRPr="00B22E59">
        <w:t>South Australian Research and Development Institute (Aquatic Sciences), Adelaide</w:t>
      </w:r>
      <w:r w:rsidR="00E35B28" w:rsidRPr="00B22E59">
        <w:t>, SA.</w:t>
      </w:r>
    </w:p>
    <w:p w14:paraId="16AA3DA3" w14:textId="45C654C5" w:rsidR="00554FAB" w:rsidRPr="001E0AE1" w:rsidRDefault="00554FAB" w:rsidP="0015489F">
      <w:pPr>
        <w:pStyle w:val="ARIERRefs"/>
      </w:pPr>
      <w:r w:rsidRPr="00B22E59">
        <w:lastRenderedPageBreak/>
        <w:t>Thwaites, L.A. and Fredberg, J.F. (2014</w:t>
      </w:r>
      <w:r w:rsidR="00CD0A41" w:rsidRPr="00B22E59">
        <w:t>).</w:t>
      </w:r>
      <w:r w:rsidRPr="00B22E59">
        <w:t xml:space="preserve"> </w:t>
      </w:r>
      <w:r w:rsidRPr="00B22E59">
        <w:rPr>
          <w:i/>
        </w:rPr>
        <w:t>The response patterns of wetland fish communities following prolonged drought and widespread flooding</w:t>
      </w:r>
      <w:r w:rsidRPr="00B22E59">
        <w:t>. Goyder Institute for Water Research Technical Report Series No. 14/9.</w:t>
      </w:r>
      <w:r w:rsidR="00E35B28" w:rsidRPr="00B22E59">
        <w:t xml:space="preserve"> Goyder Institute for Water Research, Adelaide, SA.</w:t>
      </w:r>
    </w:p>
    <w:p w14:paraId="3FF73A8F" w14:textId="77777777" w:rsidR="00CB7BF4" w:rsidRPr="00694E89" w:rsidRDefault="00CB7BF4" w:rsidP="00CB7BF4">
      <w:pPr>
        <w:pStyle w:val="ARIERRefs"/>
        <w:rPr>
          <w:rFonts w:eastAsiaTheme="minorHAnsi"/>
        </w:rPr>
      </w:pPr>
      <w:r w:rsidRPr="00694E89">
        <w:rPr>
          <w:rFonts w:eastAsiaTheme="minorHAnsi"/>
        </w:rPr>
        <w:t>Thwaites, L.A. and Smith, B.B. (2010)</w:t>
      </w:r>
      <w:r>
        <w:rPr>
          <w:rFonts w:eastAsiaTheme="minorHAnsi"/>
        </w:rPr>
        <w:t>.</w:t>
      </w:r>
      <w:r w:rsidRPr="00694E89">
        <w:rPr>
          <w:rFonts w:eastAsiaTheme="minorHAnsi"/>
        </w:rPr>
        <w:t xml:space="preserve"> Design and installation of a novel wetland carp harvesting set-up at Lake Bonney, South Australia. A summary report for the South Australian Murray-Darling Basin Natural Resources Management Board, Invasive Animals Cooperative Research Centre and the Murray-Darling Basin Authority. South Australian Research and Development Institute (Aquatic Sciences), Adelaide. SARDI Publication No. F2010/000295-1. SARDI Research Report Series No. 469. 58pp.</w:t>
      </w:r>
    </w:p>
    <w:p w14:paraId="7AB49ED6" w14:textId="23E103C2" w:rsidR="00554FAB" w:rsidRPr="001E0AE1" w:rsidRDefault="00554FAB" w:rsidP="0015489F">
      <w:pPr>
        <w:pStyle w:val="ARIERRefs"/>
        <w:rPr>
          <w:rFonts w:eastAsiaTheme="minorHAnsi"/>
        </w:rPr>
      </w:pPr>
      <w:r w:rsidRPr="00B22E59">
        <w:rPr>
          <w:rFonts w:eastAsiaTheme="minorHAnsi"/>
        </w:rPr>
        <w:t>Thwaites, L., Smith, B., Decelis, M., Fleer, D. and Conallin, A. (2010</w:t>
      </w:r>
      <w:r w:rsidR="00CD0A41" w:rsidRPr="00B22E59">
        <w:rPr>
          <w:rFonts w:eastAsiaTheme="minorHAnsi"/>
        </w:rPr>
        <w:t>).</w:t>
      </w:r>
      <w:r w:rsidRPr="00B22E59">
        <w:rPr>
          <w:rFonts w:eastAsiaTheme="minorHAnsi"/>
        </w:rPr>
        <w:t xml:space="preserve"> A novel push trap element to manage </w:t>
      </w:r>
      <w:r w:rsidR="006D51A4" w:rsidRPr="00B22E59">
        <w:rPr>
          <w:rFonts w:eastAsiaTheme="minorHAnsi"/>
        </w:rPr>
        <w:t>C</w:t>
      </w:r>
      <w:r w:rsidRPr="00B22E59">
        <w:rPr>
          <w:rFonts w:eastAsiaTheme="minorHAnsi"/>
        </w:rPr>
        <w:t>arp (</w:t>
      </w:r>
      <w:r w:rsidRPr="00B22E59">
        <w:rPr>
          <w:rFonts w:eastAsiaTheme="minorHAnsi"/>
          <w:i/>
        </w:rPr>
        <w:t>Cyprinus carpio</w:t>
      </w:r>
      <w:r w:rsidRPr="00B22E59">
        <w:rPr>
          <w:rFonts w:eastAsiaTheme="minorHAnsi"/>
        </w:rPr>
        <w:t xml:space="preserve"> L.): a laboratory trial. </w:t>
      </w:r>
      <w:r w:rsidRPr="00B22E59">
        <w:rPr>
          <w:rFonts w:eastAsiaTheme="minorHAnsi"/>
          <w:i/>
        </w:rPr>
        <w:t>Marine and Freshwater Research</w:t>
      </w:r>
      <w:r w:rsidRPr="00B22E59">
        <w:rPr>
          <w:rFonts w:eastAsiaTheme="minorHAnsi"/>
        </w:rPr>
        <w:t xml:space="preserve"> </w:t>
      </w:r>
      <w:r w:rsidRPr="00B22E59">
        <w:rPr>
          <w:rFonts w:eastAsiaTheme="minorHAnsi"/>
          <w:b/>
        </w:rPr>
        <w:t>61</w:t>
      </w:r>
      <w:r w:rsidRPr="00B22E59">
        <w:rPr>
          <w:rFonts w:eastAsiaTheme="minorHAnsi"/>
        </w:rPr>
        <w:t>, 4</w:t>
      </w:r>
      <w:r w:rsidR="00742A66" w:rsidRPr="00B22E59">
        <w:rPr>
          <w:rFonts w:eastAsiaTheme="minorHAnsi"/>
        </w:rPr>
        <w:t>2–4</w:t>
      </w:r>
      <w:r w:rsidRPr="00B22E59">
        <w:rPr>
          <w:rFonts w:eastAsiaTheme="minorHAnsi"/>
        </w:rPr>
        <w:t>8</w:t>
      </w:r>
      <w:r w:rsidR="00B81B87" w:rsidRPr="00B22E59">
        <w:rPr>
          <w:rFonts w:eastAsiaTheme="minorHAnsi"/>
        </w:rPr>
        <w:t>.</w:t>
      </w:r>
    </w:p>
    <w:p w14:paraId="3D4FF374" w14:textId="01D8507B" w:rsidR="00554FAB" w:rsidRPr="001E0AE1" w:rsidRDefault="00554FAB" w:rsidP="0015489F">
      <w:pPr>
        <w:pStyle w:val="ARIERRefs"/>
        <w:rPr>
          <w:rFonts w:eastAsiaTheme="minorHAnsi"/>
        </w:rPr>
      </w:pPr>
      <w:r w:rsidRPr="00B22E59">
        <w:rPr>
          <w:rFonts w:eastAsiaTheme="minorHAnsi"/>
        </w:rPr>
        <w:t>Tockner, K., Malard, F. and Ward, J.V. (2000</w:t>
      </w:r>
      <w:r w:rsidR="00CD0A41" w:rsidRPr="00B22E59">
        <w:rPr>
          <w:rFonts w:eastAsiaTheme="minorHAnsi"/>
        </w:rPr>
        <w:t>).</w:t>
      </w:r>
      <w:r w:rsidRPr="00B22E59">
        <w:rPr>
          <w:rFonts w:eastAsiaTheme="minorHAnsi"/>
        </w:rPr>
        <w:t xml:space="preserve"> An extension of the flood pulse concept. </w:t>
      </w:r>
      <w:r w:rsidRPr="00B22E59">
        <w:rPr>
          <w:rFonts w:eastAsiaTheme="minorHAnsi"/>
          <w:i/>
          <w:iCs/>
        </w:rPr>
        <w:t xml:space="preserve">Hydrological </w:t>
      </w:r>
      <w:r w:rsidR="00B81B87" w:rsidRPr="00B22E59">
        <w:rPr>
          <w:rFonts w:eastAsiaTheme="minorHAnsi"/>
          <w:i/>
          <w:iCs/>
        </w:rPr>
        <w:t>Processes</w:t>
      </w:r>
      <w:r w:rsidR="00B81B87" w:rsidRPr="00B22E59">
        <w:rPr>
          <w:rFonts w:eastAsiaTheme="minorHAnsi"/>
        </w:rPr>
        <w:t xml:space="preserve"> </w:t>
      </w:r>
      <w:r w:rsidRPr="00B22E59">
        <w:rPr>
          <w:rFonts w:eastAsiaTheme="minorHAnsi"/>
          <w:b/>
        </w:rPr>
        <w:t>14</w:t>
      </w:r>
      <w:r w:rsidRPr="00B22E59">
        <w:rPr>
          <w:rFonts w:eastAsiaTheme="minorHAnsi"/>
        </w:rPr>
        <w:t>, 286</w:t>
      </w:r>
      <w:r w:rsidR="00742A66" w:rsidRPr="00B22E59">
        <w:rPr>
          <w:rFonts w:eastAsiaTheme="minorHAnsi"/>
        </w:rPr>
        <w:t>1–</w:t>
      </w:r>
      <w:r w:rsidR="00B81B87" w:rsidRPr="00B22E59">
        <w:rPr>
          <w:rFonts w:eastAsiaTheme="minorHAnsi"/>
        </w:rPr>
        <w:t>28</w:t>
      </w:r>
      <w:r w:rsidR="00742A66" w:rsidRPr="00B22E59">
        <w:rPr>
          <w:rFonts w:eastAsiaTheme="minorHAnsi"/>
        </w:rPr>
        <w:t>8</w:t>
      </w:r>
      <w:r w:rsidRPr="00B22E59">
        <w:rPr>
          <w:rFonts w:eastAsiaTheme="minorHAnsi"/>
        </w:rPr>
        <w:t>3.</w:t>
      </w:r>
    </w:p>
    <w:p w14:paraId="66DDC2B8" w14:textId="6294251F" w:rsidR="00554FAB" w:rsidRPr="001E0AE1" w:rsidRDefault="00554FAB" w:rsidP="0015489F">
      <w:pPr>
        <w:pStyle w:val="ARIERRefs"/>
        <w:rPr>
          <w:rFonts w:eastAsiaTheme="minorHAnsi"/>
        </w:rPr>
      </w:pPr>
      <w:r w:rsidRPr="00B22E59">
        <w:rPr>
          <w:rFonts w:eastAsiaTheme="minorHAnsi"/>
        </w:rPr>
        <w:t>Todd, C.R. and Lovelace, P.R. (2008</w:t>
      </w:r>
      <w:r w:rsidR="00CD0A41" w:rsidRPr="00B22E59">
        <w:rPr>
          <w:rFonts w:eastAsiaTheme="minorHAnsi"/>
        </w:rPr>
        <w:t>).</w:t>
      </w:r>
      <w:r w:rsidRPr="00B22E59">
        <w:rPr>
          <w:rFonts w:eastAsiaTheme="minorHAnsi"/>
        </w:rPr>
        <w:t xml:space="preserve"> </w:t>
      </w:r>
      <w:r w:rsidRPr="00B22E59">
        <w:rPr>
          <w:rFonts w:eastAsiaTheme="minorHAnsi"/>
          <w:i/>
        </w:rPr>
        <w:t>Essential, version 2.12</w:t>
      </w:r>
      <w:r w:rsidRPr="00B22E59">
        <w:rPr>
          <w:rFonts w:eastAsiaTheme="minorHAnsi"/>
        </w:rPr>
        <w:t xml:space="preserve">. Freeware: </w:t>
      </w:r>
      <w:hyperlink r:id="rId120" w:history="1">
        <w:r w:rsidR="006051DC" w:rsidRPr="00B22E59">
          <w:rPr>
            <w:rStyle w:val="Hyperlink"/>
            <w:rFonts w:eastAsiaTheme="minorHAnsi"/>
            <w:szCs w:val="22"/>
          </w:rPr>
          <w:t xml:space="preserve">http://livinglogic.com.au/Essential.html </w:t>
        </w:r>
        <w:r w:rsidR="006051DC" w:rsidRPr="006051DC">
          <w:rPr>
            <w:rStyle w:val="Hyperlink"/>
            <w:rFonts w:eastAsiaTheme="minorHAnsi"/>
            <w:szCs w:val="22"/>
            <w:u w:val="none"/>
          </w:rPr>
          <w:t>(accessed 19 February 2016)</w:t>
        </w:r>
        <w:r w:rsidR="006051DC" w:rsidRPr="00D17816">
          <w:rPr>
            <w:rStyle w:val="Hyperlink"/>
            <w:rFonts w:eastAsiaTheme="minorHAnsi"/>
            <w:szCs w:val="22"/>
          </w:rPr>
          <w:t xml:space="preserve"> </w:t>
        </w:r>
      </w:hyperlink>
    </w:p>
    <w:p w14:paraId="35ED39F3" w14:textId="6860F712" w:rsidR="00554FAB" w:rsidRPr="001E0AE1" w:rsidRDefault="00554FAB" w:rsidP="0015489F">
      <w:pPr>
        <w:pStyle w:val="ARIERRefs"/>
        <w:rPr>
          <w:rFonts w:eastAsiaTheme="minorHAnsi"/>
        </w:rPr>
      </w:pPr>
      <w:r w:rsidRPr="00B22E59">
        <w:rPr>
          <w:rFonts w:eastAsiaTheme="minorHAnsi"/>
        </w:rPr>
        <w:t>Todd, C.R. and Ng, M.P. (2001</w:t>
      </w:r>
      <w:r w:rsidR="00CD0A41" w:rsidRPr="00B22E59">
        <w:rPr>
          <w:rFonts w:eastAsiaTheme="minorHAnsi"/>
        </w:rPr>
        <w:t>).</w:t>
      </w:r>
      <w:r w:rsidRPr="00B22E59">
        <w:rPr>
          <w:rFonts w:eastAsiaTheme="minorHAnsi"/>
        </w:rPr>
        <w:t xml:space="preserve"> Generating unbiased correlated random survival rates for stochastic population models. </w:t>
      </w:r>
      <w:r w:rsidRPr="00B22E59">
        <w:rPr>
          <w:rFonts w:eastAsiaTheme="minorHAnsi"/>
          <w:i/>
        </w:rPr>
        <w:t>Ecological Modelling</w:t>
      </w:r>
      <w:r w:rsidRPr="00B22E59">
        <w:rPr>
          <w:rFonts w:eastAsiaTheme="minorHAnsi"/>
        </w:rPr>
        <w:t xml:space="preserve"> </w:t>
      </w:r>
      <w:r w:rsidRPr="00B22E59">
        <w:rPr>
          <w:rFonts w:eastAsiaTheme="minorHAnsi"/>
          <w:b/>
        </w:rPr>
        <w:t>144</w:t>
      </w:r>
      <w:r w:rsidRPr="00B22E59">
        <w:rPr>
          <w:rFonts w:eastAsiaTheme="minorHAnsi"/>
        </w:rPr>
        <w:t>, 1–11.</w:t>
      </w:r>
    </w:p>
    <w:p w14:paraId="4D5A4616" w14:textId="6AF35217" w:rsidR="00554FAB" w:rsidRPr="001E0AE1" w:rsidRDefault="00554FAB" w:rsidP="0015489F">
      <w:pPr>
        <w:pStyle w:val="ARIERRefs"/>
        <w:rPr>
          <w:rFonts w:eastAsiaTheme="minorHAnsi"/>
        </w:rPr>
      </w:pPr>
      <w:r w:rsidRPr="00B22E59">
        <w:rPr>
          <w:rFonts w:eastAsiaTheme="minorHAnsi"/>
        </w:rPr>
        <w:t>Todd, C.R., Nicol, S.J. and Koehn, J.D. (2004</w:t>
      </w:r>
      <w:r w:rsidR="00CD0A41" w:rsidRPr="00B22E59">
        <w:rPr>
          <w:rFonts w:eastAsiaTheme="minorHAnsi"/>
        </w:rPr>
        <w:t>).</w:t>
      </w:r>
      <w:r w:rsidRPr="00B22E59">
        <w:rPr>
          <w:rFonts w:eastAsiaTheme="minorHAnsi"/>
        </w:rPr>
        <w:t xml:space="preserve"> Density-dependence uncertainty in population models for the conservation management of trout cod, </w:t>
      </w:r>
      <w:r w:rsidRPr="00B22E59">
        <w:rPr>
          <w:rFonts w:eastAsiaTheme="minorHAnsi"/>
          <w:i/>
        </w:rPr>
        <w:t>Maccullochella macquariensis</w:t>
      </w:r>
      <w:r w:rsidRPr="00B22E59">
        <w:rPr>
          <w:rFonts w:eastAsiaTheme="minorHAnsi"/>
        </w:rPr>
        <w:t xml:space="preserve">. </w:t>
      </w:r>
      <w:r w:rsidRPr="00B22E59">
        <w:rPr>
          <w:rFonts w:eastAsiaTheme="minorHAnsi"/>
          <w:i/>
        </w:rPr>
        <w:t>Ecological Modelling</w:t>
      </w:r>
      <w:r w:rsidRPr="00B22E59">
        <w:rPr>
          <w:rFonts w:eastAsiaTheme="minorHAnsi"/>
        </w:rPr>
        <w:t xml:space="preserve"> </w:t>
      </w:r>
      <w:r w:rsidRPr="00B22E59">
        <w:rPr>
          <w:rFonts w:eastAsiaTheme="minorHAnsi"/>
          <w:b/>
        </w:rPr>
        <w:t>171</w:t>
      </w:r>
      <w:r w:rsidRPr="00B22E59">
        <w:rPr>
          <w:rFonts w:eastAsiaTheme="minorHAnsi"/>
        </w:rPr>
        <w:t>, 359–380.</w:t>
      </w:r>
    </w:p>
    <w:p w14:paraId="737E485F" w14:textId="2A3E5B7A" w:rsidR="00554FAB" w:rsidRPr="001E0AE1" w:rsidRDefault="00554FAB" w:rsidP="0015489F">
      <w:pPr>
        <w:pStyle w:val="ARIERRefs"/>
        <w:rPr>
          <w:rFonts w:eastAsiaTheme="minorHAnsi"/>
        </w:rPr>
      </w:pPr>
      <w:r w:rsidRPr="00B22E59">
        <w:rPr>
          <w:rFonts w:eastAsiaTheme="minorHAnsi"/>
        </w:rPr>
        <w:t>Todd, C.R., Ryan, T., Nicol, S.J. and Bearlin, A.R. (2005</w:t>
      </w:r>
      <w:r w:rsidR="00CD0A41" w:rsidRPr="00B22E59">
        <w:rPr>
          <w:rFonts w:eastAsiaTheme="minorHAnsi"/>
        </w:rPr>
        <w:t>).</w:t>
      </w:r>
      <w:r w:rsidRPr="00B22E59">
        <w:rPr>
          <w:rFonts w:eastAsiaTheme="minorHAnsi"/>
        </w:rPr>
        <w:t xml:space="preserve"> The impact of cold water releases on the critical period of post-spawning survival and its implications for Murray cod (</w:t>
      </w:r>
      <w:r w:rsidRPr="00B22E59">
        <w:rPr>
          <w:rFonts w:eastAsiaTheme="minorHAnsi"/>
          <w:i/>
        </w:rPr>
        <w:t>Maccullochella peelii peelii</w:t>
      </w:r>
      <w:r w:rsidRPr="00B22E59">
        <w:rPr>
          <w:rFonts w:eastAsiaTheme="minorHAnsi"/>
        </w:rPr>
        <w:t xml:space="preserve">): </w:t>
      </w:r>
      <w:r w:rsidR="00B81B87" w:rsidRPr="00B22E59">
        <w:rPr>
          <w:rFonts w:eastAsiaTheme="minorHAnsi"/>
        </w:rPr>
        <w:t xml:space="preserve">a </w:t>
      </w:r>
      <w:r w:rsidRPr="00B22E59">
        <w:rPr>
          <w:rFonts w:eastAsiaTheme="minorHAnsi"/>
        </w:rPr>
        <w:t xml:space="preserve">case study of the Mitta Mitta River southeastern Australia. </w:t>
      </w:r>
      <w:r w:rsidRPr="00B22E59">
        <w:rPr>
          <w:rFonts w:eastAsiaTheme="minorHAnsi"/>
          <w:i/>
        </w:rPr>
        <w:t>River Research Applications</w:t>
      </w:r>
      <w:r w:rsidRPr="00B22E59">
        <w:rPr>
          <w:rFonts w:eastAsiaTheme="minorHAnsi"/>
        </w:rPr>
        <w:t xml:space="preserve"> </w:t>
      </w:r>
      <w:r w:rsidRPr="00B22E59">
        <w:rPr>
          <w:rFonts w:eastAsiaTheme="minorHAnsi"/>
          <w:b/>
        </w:rPr>
        <w:t>21</w:t>
      </w:r>
      <w:r w:rsidRPr="00B22E59">
        <w:rPr>
          <w:rFonts w:eastAsiaTheme="minorHAnsi"/>
        </w:rPr>
        <w:t>, 1035–1052.</w:t>
      </w:r>
    </w:p>
    <w:p w14:paraId="2043923B" w14:textId="7030FE2C" w:rsidR="00554FAB" w:rsidRPr="001E0AE1" w:rsidRDefault="00554FAB" w:rsidP="0015489F">
      <w:pPr>
        <w:pStyle w:val="ARIERRefs"/>
      </w:pPr>
      <w:r w:rsidRPr="00B22E59">
        <w:t>Todd, C.R., Sharley, D.J., Koehn, J.D. and Stuart, I. (2011</w:t>
      </w:r>
      <w:r w:rsidR="00CD0A41" w:rsidRPr="00B22E59">
        <w:t>).</w:t>
      </w:r>
      <w:r w:rsidRPr="00B22E59">
        <w:t xml:space="preserve"> Assessment of priority species in the MDB for the potential development of population models: final report for </w:t>
      </w:r>
      <w:r w:rsidR="00B81B87" w:rsidRPr="00B22E59">
        <w:t xml:space="preserve">Project </w:t>
      </w:r>
      <w:r w:rsidRPr="00B22E59">
        <w:t xml:space="preserve">MD1179. Arthur Rylah Institute for Environmental Research Client Report to the </w:t>
      </w:r>
      <w:r w:rsidR="00EC4D0B" w:rsidRPr="00B22E59">
        <w:t>Murray–Darling Basin</w:t>
      </w:r>
      <w:r w:rsidRPr="00B22E59">
        <w:t xml:space="preserve"> Authority. Department of Sustainability and Environment, Heidelberg, Victoria.</w:t>
      </w:r>
    </w:p>
    <w:p w14:paraId="5B4D9B6D" w14:textId="2293D246" w:rsidR="00554FAB" w:rsidRPr="001E0AE1" w:rsidRDefault="00554FAB" w:rsidP="0015489F">
      <w:pPr>
        <w:pStyle w:val="ARIERRefs"/>
        <w:rPr>
          <w:rFonts w:eastAsiaTheme="minorHAnsi"/>
        </w:rPr>
      </w:pPr>
      <w:r w:rsidRPr="00B22E59">
        <w:rPr>
          <w:rFonts w:eastAsiaTheme="minorHAnsi"/>
        </w:rPr>
        <w:t>Tonkin, Z.D., King, A.J., Robertson, A. I. and Ramsey, D.S.L. (2011</w:t>
      </w:r>
      <w:r w:rsidR="00CD0A41" w:rsidRPr="00B22E59">
        <w:rPr>
          <w:rFonts w:eastAsiaTheme="minorHAnsi"/>
        </w:rPr>
        <w:t>).</w:t>
      </w:r>
      <w:r w:rsidRPr="00B22E59">
        <w:rPr>
          <w:rFonts w:eastAsiaTheme="minorHAnsi"/>
        </w:rPr>
        <w:t xml:space="preserve"> Early fish growth varies in response to components of the flow regime in a temperate floodplain river. </w:t>
      </w:r>
      <w:r w:rsidRPr="00B22E59">
        <w:rPr>
          <w:rFonts w:eastAsiaTheme="minorHAnsi"/>
          <w:i/>
          <w:iCs/>
        </w:rPr>
        <w:t>Freshwater Biology</w:t>
      </w:r>
      <w:r w:rsidRPr="00B22E59">
        <w:rPr>
          <w:rFonts w:eastAsiaTheme="minorHAnsi"/>
        </w:rPr>
        <w:t xml:space="preserve"> </w:t>
      </w:r>
      <w:r w:rsidRPr="00B22E59">
        <w:rPr>
          <w:rFonts w:eastAsiaTheme="minorHAnsi"/>
          <w:b/>
        </w:rPr>
        <w:t>56</w:t>
      </w:r>
      <w:r w:rsidRPr="00B22E59">
        <w:rPr>
          <w:rFonts w:eastAsiaTheme="minorHAnsi"/>
        </w:rPr>
        <w:t>, 176</w:t>
      </w:r>
      <w:r w:rsidR="00742A66" w:rsidRPr="00B22E59">
        <w:rPr>
          <w:rFonts w:eastAsiaTheme="minorHAnsi"/>
        </w:rPr>
        <w:t>9–1</w:t>
      </w:r>
      <w:r w:rsidRPr="00B22E59">
        <w:rPr>
          <w:rFonts w:eastAsiaTheme="minorHAnsi"/>
        </w:rPr>
        <w:t>782.</w:t>
      </w:r>
    </w:p>
    <w:p w14:paraId="6D73794D" w14:textId="34885952" w:rsidR="00554FAB" w:rsidRPr="001E0AE1" w:rsidRDefault="00554FAB" w:rsidP="0015489F">
      <w:pPr>
        <w:pStyle w:val="ARIERRefs"/>
        <w:rPr>
          <w:rFonts w:eastAsiaTheme="minorHAnsi"/>
        </w:rPr>
      </w:pPr>
      <w:r w:rsidRPr="00B22E59">
        <w:rPr>
          <w:rFonts w:eastAsiaTheme="minorHAnsi"/>
        </w:rPr>
        <w:t>van Dijk, A.I.J.M., Beck, H.E., Crosbie, R.S., de Jeu, R.A.M., Liu, Y.Y., Podger, G.M., Timbal, B. and Viney, N.R. (2013</w:t>
      </w:r>
      <w:r w:rsidR="00CD0A41" w:rsidRPr="00B22E59">
        <w:rPr>
          <w:rFonts w:eastAsiaTheme="minorHAnsi"/>
        </w:rPr>
        <w:t>).</w:t>
      </w:r>
      <w:r w:rsidRPr="00B22E59">
        <w:rPr>
          <w:rFonts w:eastAsiaTheme="minorHAnsi"/>
        </w:rPr>
        <w:t xml:space="preserve"> The </w:t>
      </w:r>
      <w:r w:rsidR="00C14945" w:rsidRPr="00B22E59">
        <w:rPr>
          <w:rFonts w:eastAsiaTheme="minorHAnsi"/>
        </w:rPr>
        <w:t xml:space="preserve">Millennium Drought </w:t>
      </w:r>
      <w:r w:rsidRPr="00B22E59">
        <w:rPr>
          <w:rFonts w:eastAsiaTheme="minorHAnsi"/>
        </w:rPr>
        <w:t xml:space="preserve">in southeast Australia (2001−2009): </w:t>
      </w:r>
      <w:r w:rsidR="00C14945" w:rsidRPr="00B22E59">
        <w:rPr>
          <w:rFonts w:eastAsiaTheme="minorHAnsi"/>
        </w:rPr>
        <w:t xml:space="preserve">natural </w:t>
      </w:r>
      <w:r w:rsidRPr="00B22E59">
        <w:rPr>
          <w:rFonts w:eastAsiaTheme="minorHAnsi"/>
        </w:rPr>
        <w:t xml:space="preserve">and human causes and implications for water resources, ecosystems, economy, and society. </w:t>
      </w:r>
      <w:r w:rsidRPr="00B22E59">
        <w:rPr>
          <w:rFonts w:eastAsiaTheme="minorHAnsi"/>
          <w:i/>
        </w:rPr>
        <w:t>Water Resources and Research</w:t>
      </w:r>
      <w:r w:rsidRPr="00B22E59">
        <w:rPr>
          <w:rFonts w:eastAsiaTheme="minorHAnsi"/>
        </w:rPr>
        <w:t xml:space="preserve"> </w:t>
      </w:r>
      <w:r w:rsidRPr="00B22E59">
        <w:rPr>
          <w:rFonts w:eastAsiaTheme="minorHAnsi"/>
          <w:b/>
        </w:rPr>
        <w:t>49</w:t>
      </w:r>
      <w:r w:rsidRPr="00B22E59">
        <w:rPr>
          <w:rFonts w:eastAsiaTheme="minorHAnsi"/>
        </w:rPr>
        <w:t>, 1040−1057. doi:10.1002/wrcr.20123</w:t>
      </w:r>
    </w:p>
    <w:p w14:paraId="0BDDD11A" w14:textId="5D7F46D5" w:rsidR="00554FAB" w:rsidRPr="001E0AE1" w:rsidRDefault="00554FAB" w:rsidP="0015489F">
      <w:pPr>
        <w:pStyle w:val="ARIERRefs"/>
        <w:rPr>
          <w:rFonts w:eastAsiaTheme="minorHAnsi"/>
        </w:rPr>
      </w:pPr>
      <w:r w:rsidRPr="00B22E59">
        <w:rPr>
          <w:rFonts w:eastAsiaTheme="minorHAnsi"/>
        </w:rPr>
        <w:t>Van Uitregt</w:t>
      </w:r>
      <w:r w:rsidR="006A3C7E">
        <w:rPr>
          <w:rFonts w:eastAsiaTheme="minorHAnsi"/>
        </w:rPr>
        <w:t>,</w:t>
      </w:r>
      <w:r w:rsidRPr="00B22E59">
        <w:rPr>
          <w:rFonts w:eastAsiaTheme="minorHAnsi"/>
        </w:rPr>
        <w:t xml:space="preserve"> R.R.P. (2014</w:t>
      </w:r>
      <w:r w:rsidR="00CD0A41" w:rsidRPr="00B22E59">
        <w:rPr>
          <w:rFonts w:eastAsiaTheme="minorHAnsi"/>
        </w:rPr>
        <w:t>).</w:t>
      </w:r>
      <w:r w:rsidRPr="00B22E59">
        <w:rPr>
          <w:rFonts w:eastAsiaTheme="minorHAnsi"/>
        </w:rPr>
        <w:t xml:space="preserve"> </w:t>
      </w:r>
      <w:r w:rsidRPr="00B22E59">
        <w:rPr>
          <w:rFonts w:eastAsiaTheme="minorHAnsi"/>
          <w:i/>
        </w:rPr>
        <w:t xml:space="preserve">Riverine Recovery Beldora </w:t>
      </w:r>
      <w:r w:rsidR="008931F1" w:rsidRPr="00B22E59">
        <w:rPr>
          <w:rFonts w:eastAsiaTheme="minorHAnsi"/>
          <w:i/>
        </w:rPr>
        <w:t xml:space="preserve">– </w:t>
      </w:r>
      <w:r w:rsidRPr="00B22E59">
        <w:rPr>
          <w:rFonts w:eastAsiaTheme="minorHAnsi"/>
          <w:i/>
        </w:rPr>
        <w:t>Spectacle Lakes Wetland Management Plan. Version 1.3</w:t>
      </w:r>
      <w:r w:rsidRPr="00B22E59">
        <w:rPr>
          <w:rFonts w:eastAsiaTheme="minorHAnsi"/>
        </w:rPr>
        <w:t>. Department of Environment, Water and Natural Resources, Adelaide</w:t>
      </w:r>
      <w:r w:rsidR="008931F1" w:rsidRPr="00B22E59">
        <w:rPr>
          <w:rFonts w:eastAsiaTheme="minorHAnsi"/>
        </w:rPr>
        <w:t>, SA</w:t>
      </w:r>
      <w:r w:rsidRPr="00B22E59">
        <w:rPr>
          <w:rFonts w:eastAsiaTheme="minorHAnsi"/>
        </w:rPr>
        <w:t>.</w:t>
      </w:r>
    </w:p>
    <w:p w14:paraId="6AC4B152" w14:textId="2E5FD9AB" w:rsidR="00554FAB" w:rsidRPr="00B22E59" w:rsidRDefault="00554FAB" w:rsidP="0015489F">
      <w:pPr>
        <w:pStyle w:val="ARIERRefs"/>
        <w:rPr>
          <w:rFonts w:eastAsiaTheme="minorHAnsi"/>
        </w:rPr>
      </w:pPr>
      <w:r w:rsidRPr="00B22E59">
        <w:rPr>
          <w:rFonts w:eastAsiaTheme="minorHAnsi"/>
          <w:sz w:val="23"/>
          <w:szCs w:val="23"/>
        </w:rPr>
        <w:t xml:space="preserve">Verrill, D.D. and Berry C.R. </w:t>
      </w:r>
      <w:r w:rsidR="00BC2114">
        <w:rPr>
          <w:rFonts w:eastAsiaTheme="minorHAnsi"/>
          <w:sz w:val="23"/>
          <w:szCs w:val="23"/>
        </w:rPr>
        <w:t xml:space="preserve">Jr. </w:t>
      </w:r>
      <w:r w:rsidRPr="00B22E59">
        <w:rPr>
          <w:rFonts w:eastAsiaTheme="minorHAnsi"/>
          <w:sz w:val="23"/>
          <w:szCs w:val="23"/>
        </w:rPr>
        <w:t>(1995</w:t>
      </w:r>
      <w:r w:rsidR="00CD0A41" w:rsidRPr="00B22E59">
        <w:rPr>
          <w:rFonts w:eastAsiaTheme="minorHAnsi"/>
          <w:sz w:val="23"/>
          <w:szCs w:val="23"/>
        </w:rPr>
        <w:t>).</w:t>
      </w:r>
      <w:r w:rsidRPr="00B22E59">
        <w:rPr>
          <w:rFonts w:eastAsiaTheme="minorHAnsi"/>
          <w:sz w:val="23"/>
          <w:szCs w:val="23"/>
        </w:rPr>
        <w:t xml:space="preserve"> Effectiveness of an electrical barrier and lake drawdown for reducing common </w:t>
      </w:r>
      <w:r w:rsidR="00C14945" w:rsidRPr="00B22E59">
        <w:rPr>
          <w:rFonts w:eastAsiaTheme="minorHAnsi"/>
          <w:sz w:val="23"/>
          <w:szCs w:val="23"/>
        </w:rPr>
        <w:t>c</w:t>
      </w:r>
      <w:r w:rsidRPr="00B22E59">
        <w:rPr>
          <w:rFonts w:eastAsiaTheme="minorHAnsi"/>
          <w:sz w:val="23"/>
          <w:szCs w:val="23"/>
        </w:rPr>
        <w:t xml:space="preserve">arp and bigmouth buffalo abundances. </w:t>
      </w:r>
      <w:r w:rsidRPr="00B22E59">
        <w:rPr>
          <w:rFonts w:eastAsiaTheme="minorHAnsi"/>
          <w:i/>
          <w:sz w:val="23"/>
          <w:szCs w:val="23"/>
        </w:rPr>
        <w:t>North American Journal of Fisheries Management</w:t>
      </w:r>
      <w:r w:rsidRPr="00B22E59">
        <w:rPr>
          <w:rFonts w:eastAsiaTheme="minorHAnsi"/>
          <w:sz w:val="23"/>
          <w:szCs w:val="23"/>
        </w:rPr>
        <w:t xml:space="preserve"> </w:t>
      </w:r>
      <w:r w:rsidRPr="00B22E59">
        <w:rPr>
          <w:rFonts w:eastAsiaTheme="minorHAnsi"/>
          <w:b/>
          <w:sz w:val="23"/>
          <w:szCs w:val="23"/>
        </w:rPr>
        <w:t>15</w:t>
      </w:r>
      <w:r w:rsidRPr="00B22E59">
        <w:rPr>
          <w:rFonts w:eastAsiaTheme="minorHAnsi"/>
          <w:sz w:val="23"/>
          <w:szCs w:val="23"/>
        </w:rPr>
        <w:t>, 13</w:t>
      </w:r>
      <w:r w:rsidR="00742A66" w:rsidRPr="00B22E59">
        <w:rPr>
          <w:rFonts w:eastAsiaTheme="minorHAnsi"/>
          <w:sz w:val="23"/>
          <w:szCs w:val="23"/>
        </w:rPr>
        <w:t>7–1</w:t>
      </w:r>
      <w:r w:rsidRPr="00B22E59">
        <w:rPr>
          <w:rFonts w:eastAsiaTheme="minorHAnsi"/>
          <w:sz w:val="23"/>
          <w:szCs w:val="23"/>
        </w:rPr>
        <w:t>41.</w:t>
      </w:r>
    </w:p>
    <w:p w14:paraId="4A550E0F" w14:textId="10F6E7C6" w:rsidR="00554FAB" w:rsidRPr="001E0AE1" w:rsidRDefault="00554FAB" w:rsidP="0015489F">
      <w:pPr>
        <w:pStyle w:val="ARIERRefs"/>
        <w:rPr>
          <w:rFonts w:eastAsiaTheme="minorHAnsi"/>
        </w:rPr>
      </w:pPr>
      <w:r w:rsidRPr="00B22E59">
        <w:rPr>
          <w:rFonts w:eastAsiaTheme="minorHAnsi"/>
        </w:rPr>
        <w:lastRenderedPageBreak/>
        <w:t>Victorian Environmental Water Holder</w:t>
      </w:r>
      <w:r w:rsidR="00AA550B" w:rsidRPr="00B22E59">
        <w:rPr>
          <w:rFonts w:eastAsiaTheme="minorHAnsi"/>
        </w:rPr>
        <w:t>.</w:t>
      </w:r>
      <w:r w:rsidRPr="00B22E59">
        <w:rPr>
          <w:rFonts w:eastAsiaTheme="minorHAnsi"/>
        </w:rPr>
        <w:t xml:space="preserve"> (2014</w:t>
      </w:r>
      <w:r w:rsidR="00CD0A41" w:rsidRPr="00B22E59">
        <w:rPr>
          <w:rFonts w:eastAsiaTheme="minorHAnsi"/>
        </w:rPr>
        <w:t>).</w:t>
      </w:r>
      <w:r w:rsidRPr="00B22E59">
        <w:rPr>
          <w:rFonts w:eastAsiaTheme="minorHAnsi"/>
        </w:rPr>
        <w:t xml:space="preserve"> </w:t>
      </w:r>
      <w:r w:rsidRPr="00B22E59">
        <w:rPr>
          <w:rFonts w:eastAsiaTheme="minorHAnsi"/>
          <w:i/>
        </w:rPr>
        <w:t xml:space="preserve">Victorian Environmental Water Holder Watering </w:t>
      </w:r>
      <w:r w:rsidR="00AA550B" w:rsidRPr="00B22E59">
        <w:rPr>
          <w:rFonts w:eastAsiaTheme="minorHAnsi"/>
          <w:i/>
        </w:rPr>
        <w:t xml:space="preserve">Plan </w:t>
      </w:r>
      <w:r w:rsidRPr="00B22E59">
        <w:rPr>
          <w:rFonts w:eastAsiaTheme="minorHAnsi"/>
          <w:i/>
        </w:rPr>
        <w:t>201</w:t>
      </w:r>
      <w:r w:rsidR="00742A66" w:rsidRPr="00B22E59">
        <w:rPr>
          <w:rFonts w:eastAsiaTheme="minorHAnsi"/>
          <w:i/>
        </w:rPr>
        <w:t>4–1</w:t>
      </w:r>
      <w:r w:rsidRPr="00B22E59">
        <w:rPr>
          <w:rFonts w:eastAsiaTheme="minorHAnsi"/>
          <w:i/>
        </w:rPr>
        <w:t>5</w:t>
      </w:r>
      <w:r w:rsidR="008931F1" w:rsidRPr="00B22E59">
        <w:rPr>
          <w:rFonts w:eastAsiaTheme="minorHAnsi"/>
        </w:rPr>
        <w:t xml:space="preserve">. </w:t>
      </w:r>
      <w:hyperlink r:id="rId121" w:tgtFrame="_blank" w:history="1">
        <w:r w:rsidRPr="00B22E59">
          <w:rPr>
            <w:rStyle w:val="Hyperlink"/>
            <w:szCs w:val="22"/>
            <w:u w:val="none"/>
          </w:rPr>
          <w:t>http://www.vewh.vic.gov.au/__data/assets/pdf_file/0007/267604/VEWH-SWP-2014-15-web-Sec4-6.pdf</w:t>
        </w:r>
      </w:hyperlink>
      <w:r w:rsidR="006051DC">
        <w:rPr>
          <w:rStyle w:val="CommentReference"/>
          <w:rFonts w:ascii="Calibri" w:hAnsi="Calibri" w:cs="Times New Roman"/>
          <w:noProof w:val="0"/>
        </w:rPr>
        <w:t xml:space="preserve"> </w:t>
      </w:r>
      <w:r w:rsidR="006051DC" w:rsidRPr="006051DC">
        <w:rPr>
          <w:rStyle w:val="CommentReference"/>
          <w:rFonts w:ascii="Calibri" w:hAnsi="Calibri" w:cs="Times New Roman"/>
          <w:noProof w:val="0"/>
          <w:sz w:val="22"/>
          <w:szCs w:val="22"/>
        </w:rPr>
        <w:t>(accessed 19 February 2016)</w:t>
      </w:r>
    </w:p>
    <w:p w14:paraId="49C68044" w14:textId="47A9FABE" w:rsidR="00554FAB" w:rsidRPr="001E0AE1" w:rsidRDefault="00554FAB" w:rsidP="0015489F">
      <w:pPr>
        <w:pStyle w:val="ARIERRefs"/>
      </w:pPr>
      <w:r w:rsidRPr="00B22E59">
        <w:t>Vilizzi, L. (1998</w:t>
      </w:r>
      <w:r w:rsidR="00CD0A41" w:rsidRPr="00B22E59">
        <w:t>).</w:t>
      </w:r>
      <w:r w:rsidRPr="00B22E59">
        <w:t xml:space="preserve"> Age, growth and cohort composition of 0+ </w:t>
      </w:r>
      <w:r w:rsidR="006D51A4" w:rsidRPr="00B22E59">
        <w:t>C</w:t>
      </w:r>
      <w:r w:rsidRPr="00B22E59">
        <w:t xml:space="preserve">arp in the River Murray, Australia. </w:t>
      </w:r>
      <w:r w:rsidRPr="00B22E59">
        <w:rPr>
          <w:i/>
        </w:rPr>
        <w:t>Journal of Fish Biology</w:t>
      </w:r>
      <w:r w:rsidRPr="00B22E59">
        <w:t xml:space="preserve"> </w:t>
      </w:r>
      <w:r w:rsidRPr="00B22E59">
        <w:rPr>
          <w:b/>
        </w:rPr>
        <w:t>52</w:t>
      </w:r>
      <w:r w:rsidRPr="00B22E59">
        <w:t>, 99</w:t>
      </w:r>
      <w:r w:rsidR="00742A66" w:rsidRPr="00B22E59">
        <w:t>7–1</w:t>
      </w:r>
      <w:r w:rsidRPr="00B22E59">
        <w:t>013. doi:10.1111/j.1095-8649.1998.tb00599</w:t>
      </w:r>
    </w:p>
    <w:p w14:paraId="593112D4" w14:textId="36E29E1D" w:rsidR="00554FAB" w:rsidRPr="001E0AE1" w:rsidRDefault="00554FAB" w:rsidP="0015489F">
      <w:pPr>
        <w:pStyle w:val="ARIERRefs"/>
      </w:pPr>
      <w:r w:rsidRPr="00B22E59">
        <w:t>Vilizzi, L., Thwaites, L.A., Smith, B.B., Nicol, J.M. and Madden, C.P. (2013</w:t>
      </w:r>
      <w:r w:rsidR="00CD0A41" w:rsidRPr="00B22E59">
        <w:t>).</w:t>
      </w:r>
      <w:r w:rsidRPr="00B22E59">
        <w:t xml:space="preserve"> </w:t>
      </w:r>
      <w:r w:rsidRPr="00B22E59">
        <w:rPr>
          <w:i/>
        </w:rPr>
        <w:t xml:space="preserve">Integrated </w:t>
      </w:r>
      <w:r w:rsidR="006D51A4" w:rsidRPr="00B22E59">
        <w:rPr>
          <w:i/>
        </w:rPr>
        <w:t>C</w:t>
      </w:r>
      <w:r w:rsidRPr="00B22E59">
        <w:rPr>
          <w:i/>
        </w:rPr>
        <w:t>arp management at Brenda Park Wetland</w:t>
      </w:r>
      <w:r w:rsidRPr="00B22E59">
        <w:t xml:space="preserve">. Final report for the </w:t>
      </w:r>
      <w:r w:rsidR="00EC4D0B" w:rsidRPr="00B22E59">
        <w:t>Murray–Darling Basin</w:t>
      </w:r>
      <w:r w:rsidRPr="00B22E59">
        <w:t xml:space="preserve"> Authority. </w:t>
      </w:r>
      <w:r w:rsidR="00207630" w:rsidRPr="00B22E59">
        <w:t xml:space="preserve">SARDI Publication No. F2013/000232-1. SARDI Research Report Series No. 695. </w:t>
      </w:r>
      <w:r w:rsidRPr="00B22E59">
        <w:t>South Australian Research and Development Institute (Aquatic Sciences), Adelaide</w:t>
      </w:r>
      <w:r w:rsidR="00207630" w:rsidRPr="00B22E59">
        <w:t>, SA.</w:t>
      </w:r>
    </w:p>
    <w:p w14:paraId="4B2C39C5" w14:textId="72AF0122" w:rsidR="00554FAB" w:rsidRPr="001E0AE1" w:rsidRDefault="00554FAB" w:rsidP="0015489F">
      <w:pPr>
        <w:pStyle w:val="ARIERRefs"/>
        <w:rPr>
          <w:rFonts w:eastAsiaTheme="minorHAnsi"/>
          <w:color w:val="000000"/>
        </w:rPr>
      </w:pPr>
      <w:r w:rsidRPr="00B22E59">
        <w:rPr>
          <w:rFonts w:eastAsiaTheme="minorHAnsi"/>
          <w:color w:val="000000"/>
        </w:rPr>
        <w:t>Vilizzi, L. Thwaites, L., Smith, B., Nicol, J. and Madden, C. (2014</w:t>
      </w:r>
      <w:r w:rsidR="00CD0A41" w:rsidRPr="00B22E59">
        <w:rPr>
          <w:rFonts w:eastAsiaTheme="minorHAnsi"/>
          <w:color w:val="000000"/>
        </w:rPr>
        <w:t>).</w:t>
      </w:r>
      <w:r w:rsidRPr="00B22E59">
        <w:rPr>
          <w:rFonts w:eastAsiaTheme="minorHAnsi"/>
          <w:color w:val="000000"/>
        </w:rPr>
        <w:t xml:space="preserve"> Ecological effects of common </w:t>
      </w:r>
      <w:r w:rsidR="006D51A4" w:rsidRPr="00B22E59">
        <w:rPr>
          <w:rFonts w:eastAsiaTheme="minorHAnsi"/>
          <w:color w:val="000000"/>
        </w:rPr>
        <w:t>C</w:t>
      </w:r>
      <w:r w:rsidRPr="00B22E59">
        <w:rPr>
          <w:rFonts w:eastAsiaTheme="minorHAnsi"/>
          <w:color w:val="000000"/>
        </w:rPr>
        <w:t>arp (</w:t>
      </w:r>
      <w:r w:rsidRPr="00B22E59">
        <w:rPr>
          <w:rFonts w:eastAsiaTheme="minorHAnsi"/>
          <w:i/>
          <w:iCs/>
          <w:color w:val="000000"/>
        </w:rPr>
        <w:t>Cyprinus carpio</w:t>
      </w:r>
      <w:r w:rsidRPr="00B22E59">
        <w:rPr>
          <w:rFonts w:eastAsiaTheme="minorHAnsi"/>
          <w:color w:val="000000"/>
        </w:rPr>
        <w:t xml:space="preserve">) in a semi-arid floodplain wetland. </w:t>
      </w:r>
      <w:r w:rsidRPr="00B22E59">
        <w:rPr>
          <w:rFonts w:eastAsiaTheme="minorHAnsi"/>
          <w:i/>
          <w:iCs/>
          <w:color w:val="000000"/>
        </w:rPr>
        <w:t>Marine and Freshwater Research</w:t>
      </w:r>
      <w:r w:rsidRPr="00B22E59">
        <w:rPr>
          <w:rFonts w:eastAsiaTheme="minorHAnsi"/>
          <w:color w:val="000000"/>
        </w:rPr>
        <w:t xml:space="preserve"> </w:t>
      </w:r>
      <w:r w:rsidRPr="00B22E59">
        <w:rPr>
          <w:rFonts w:eastAsiaTheme="minorHAnsi"/>
          <w:b/>
          <w:bCs/>
          <w:color w:val="000000"/>
        </w:rPr>
        <w:t>65</w:t>
      </w:r>
      <w:r w:rsidRPr="00B22E59">
        <w:rPr>
          <w:rFonts w:eastAsiaTheme="minorHAnsi"/>
          <w:color w:val="000000"/>
        </w:rPr>
        <w:t>, 80</w:t>
      </w:r>
      <w:r w:rsidR="00742A66" w:rsidRPr="00B22E59">
        <w:rPr>
          <w:rFonts w:eastAsiaTheme="minorHAnsi"/>
          <w:color w:val="000000"/>
        </w:rPr>
        <w:t>2–8</w:t>
      </w:r>
      <w:r w:rsidRPr="00B22E59">
        <w:rPr>
          <w:rFonts w:eastAsiaTheme="minorHAnsi"/>
          <w:color w:val="000000"/>
        </w:rPr>
        <w:t>17.</w:t>
      </w:r>
      <w:r w:rsidR="00207630" w:rsidRPr="00B22E59">
        <w:rPr>
          <w:rFonts w:eastAsiaTheme="minorHAnsi"/>
          <w:color w:val="000000"/>
        </w:rPr>
        <w:t xml:space="preserve"> </w:t>
      </w:r>
      <w:r w:rsidRPr="00B22E59">
        <w:rPr>
          <w:rFonts w:eastAsiaTheme="minorHAnsi"/>
          <w:color w:val="000000"/>
        </w:rPr>
        <w:t>doi:10.1071/MF13163</w:t>
      </w:r>
    </w:p>
    <w:p w14:paraId="79346B3F" w14:textId="6BDFEEA4" w:rsidR="00554FAB" w:rsidRPr="001E0AE1" w:rsidRDefault="00554FAB" w:rsidP="0015489F">
      <w:pPr>
        <w:pStyle w:val="ARIERRefs"/>
        <w:rPr>
          <w:rFonts w:eastAsiaTheme="minorHAnsi"/>
        </w:rPr>
      </w:pPr>
      <w:r w:rsidRPr="00B22E59">
        <w:rPr>
          <w:rFonts w:eastAsiaTheme="minorHAnsi"/>
        </w:rPr>
        <w:t>Vilizzi, L. and Walker, K.F. (1999</w:t>
      </w:r>
      <w:r w:rsidR="00CD0A41" w:rsidRPr="00B22E59">
        <w:rPr>
          <w:rFonts w:eastAsiaTheme="minorHAnsi"/>
        </w:rPr>
        <w:t>).</w:t>
      </w:r>
      <w:r w:rsidRPr="00B22E59">
        <w:rPr>
          <w:rFonts w:eastAsiaTheme="minorHAnsi"/>
        </w:rPr>
        <w:t xml:space="preserve"> Age and growth of the common </w:t>
      </w:r>
      <w:r w:rsidR="00207630" w:rsidRPr="00B22E59">
        <w:rPr>
          <w:rFonts w:eastAsiaTheme="minorHAnsi"/>
        </w:rPr>
        <w:t>c</w:t>
      </w:r>
      <w:r w:rsidRPr="00B22E59">
        <w:rPr>
          <w:rFonts w:eastAsiaTheme="minorHAnsi"/>
        </w:rPr>
        <w:t xml:space="preserve">arp, </w:t>
      </w:r>
      <w:r w:rsidRPr="00B22E59">
        <w:rPr>
          <w:rFonts w:eastAsiaTheme="minorHAnsi"/>
          <w:i/>
        </w:rPr>
        <w:t>Cyprinus carpio</w:t>
      </w:r>
      <w:r w:rsidRPr="00B22E59">
        <w:rPr>
          <w:rFonts w:eastAsiaTheme="minorHAnsi"/>
        </w:rPr>
        <w:t xml:space="preserve"> L. (Cyprinidae), in the River Murray, Australia: validation, consistency of age interpretation and growth models. </w:t>
      </w:r>
      <w:r w:rsidRPr="00B22E59">
        <w:rPr>
          <w:rFonts w:eastAsiaTheme="minorHAnsi"/>
          <w:i/>
        </w:rPr>
        <w:t>Environmental Biology of Fishes</w:t>
      </w:r>
      <w:r w:rsidRPr="00B22E59">
        <w:rPr>
          <w:rFonts w:eastAsiaTheme="minorHAnsi"/>
        </w:rPr>
        <w:t xml:space="preserve"> </w:t>
      </w:r>
      <w:r w:rsidRPr="00B22E59">
        <w:rPr>
          <w:rFonts w:eastAsiaTheme="minorHAnsi"/>
          <w:b/>
        </w:rPr>
        <w:t>54</w:t>
      </w:r>
      <w:r w:rsidRPr="00B22E59">
        <w:rPr>
          <w:rFonts w:eastAsiaTheme="minorHAnsi"/>
        </w:rPr>
        <w:t>, 7</w:t>
      </w:r>
      <w:r w:rsidR="00742A66" w:rsidRPr="00B22E59">
        <w:rPr>
          <w:rFonts w:eastAsiaTheme="minorHAnsi"/>
        </w:rPr>
        <w:t>7–1</w:t>
      </w:r>
      <w:r w:rsidRPr="00B22E59">
        <w:rPr>
          <w:rFonts w:eastAsiaTheme="minorHAnsi"/>
        </w:rPr>
        <w:t>06.</w:t>
      </w:r>
    </w:p>
    <w:p w14:paraId="7A88C410" w14:textId="400F1666" w:rsidR="00554FAB" w:rsidRPr="001E0AE1" w:rsidRDefault="00554FAB" w:rsidP="0015489F">
      <w:pPr>
        <w:pStyle w:val="ARIERRefs"/>
        <w:rPr>
          <w:rFonts w:eastAsiaTheme="minorHAnsi"/>
        </w:rPr>
      </w:pPr>
      <w:r w:rsidRPr="00B22E59">
        <w:rPr>
          <w:rFonts w:eastAsiaTheme="minorHAnsi"/>
        </w:rPr>
        <w:t>Walker, K.F. (2006</w:t>
      </w:r>
      <w:r w:rsidR="00CD0A41" w:rsidRPr="00B22E59">
        <w:rPr>
          <w:rFonts w:eastAsiaTheme="minorHAnsi"/>
        </w:rPr>
        <w:t>).</w:t>
      </w:r>
      <w:r w:rsidRPr="00B22E59">
        <w:rPr>
          <w:rFonts w:eastAsiaTheme="minorHAnsi"/>
        </w:rPr>
        <w:t xml:space="preserve"> Serial weirs, cumulative effects: the lower River Murray, Australia. In</w:t>
      </w:r>
      <w:r w:rsidR="00207630" w:rsidRPr="00B22E59">
        <w:rPr>
          <w:rFonts w:eastAsiaTheme="minorHAnsi"/>
        </w:rPr>
        <w:t>:</w:t>
      </w:r>
      <w:r w:rsidRPr="00B22E59">
        <w:rPr>
          <w:rFonts w:eastAsiaTheme="minorHAnsi"/>
        </w:rPr>
        <w:t xml:space="preserve"> Kingsford, R. (</w:t>
      </w:r>
      <w:r w:rsidR="00246231" w:rsidRPr="00B22E59">
        <w:rPr>
          <w:rFonts w:eastAsiaTheme="minorHAnsi"/>
        </w:rPr>
        <w:t>Ed</w:t>
      </w:r>
      <w:r w:rsidRPr="00B22E59">
        <w:rPr>
          <w:rFonts w:eastAsiaTheme="minorHAnsi"/>
        </w:rPr>
        <w:t xml:space="preserve">.) </w:t>
      </w:r>
      <w:r w:rsidRPr="00B22E59">
        <w:rPr>
          <w:rFonts w:eastAsiaTheme="minorHAnsi"/>
          <w:i/>
        </w:rPr>
        <w:t>Ecology of Desert Rivers</w:t>
      </w:r>
      <w:r w:rsidR="00207630" w:rsidRPr="00B22E59">
        <w:rPr>
          <w:rFonts w:eastAsiaTheme="minorHAnsi"/>
        </w:rPr>
        <w:t>, pp. 248–279</w:t>
      </w:r>
      <w:r w:rsidRPr="00B22E59">
        <w:rPr>
          <w:rFonts w:eastAsiaTheme="minorHAnsi"/>
        </w:rPr>
        <w:t>. Cambridge University Press, Cambridge</w:t>
      </w:r>
      <w:r w:rsidR="00207630" w:rsidRPr="00B22E59">
        <w:rPr>
          <w:rFonts w:eastAsiaTheme="minorHAnsi"/>
        </w:rPr>
        <w:t>, UK</w:t>
      </w:r>
      <w:r w:rsidRPr="00B22E59">
        <w:rPr>
          <w:rFonts w:eastAsiaTheme="minorHAnsi"/>
        </w:rPr>
        <w:t>.</w:t>
      </w:r>
    </w:p>
    <w:p w14:paraId="2204E708" w14:textId="1DDB132F" w:rsidR="00554FAB" w:rsidRPr="001E0AE1" w:rsidRDefault="00554FAB" w:rsidP="0015489F">
      <w:pPr>
        <w:pStyle w:val="ARIERRefs"/>
        <w:rPr>
          <w:rFonts w:eastAsiaTheme="minorHAnsi"/>
        </w:rPr>
      </w:pPr>
      <w:r w:rsidRPr="00B22E59">
        <w:rPr>
          <w:rFonts w:eastAsiaTheme="minorHAnsi"/>
        </w:rPr>
        <w:t>Walker, K.F., Sheldon F. and Puckridge, J.T. (1995</w:t>
      </w:r>
      <w:r w:rsidR="00CD0A41" w:rsidRPr="00B22E59">
        <w:rPr>
          <w:rFonts w:eastAsiaTheme="minorHAnsi"/>
        </w:rPr>
        <w:t>).</w:t>
      </w:r>
      <w:r w:rsidRPr="00B22E59">
        <w:rPr>
          <w:rFonts w:eastAsiaTheme="minorHAnsi"/>
        </w:rPr>
        <w:t xml:space="preserve"> An ecological perspective on large dryland rivers. </w:t>
      </w:r>
      <w:r w:rsidRPr="00B22E59">
        <w:rPr>
          <w:rFonts w:eastAsiaTheme="minorHAnsi"/>
          <w:i/>
        </w:rPr>
        <w:t>Regulated Rivers: Research and Management</w:t>
      </w:r>
      <w:r w:rsidRPr="00B22E59">
        <w:rPr>
          <w:rFonts w:eastAsiaTheme="minorHAnsi"/>
        </w:rPr>
        <w:t xml:space="preserve"> </w:t>
      </w:r>
      <w:r w:rsidRPr="00B22E59">
        <w:rPr>
          <w:rFonts w:eastAsiaTheme="minorHAnsi"/>
          <w:b/>
        </w:rPr>
        <w:t>11</w:t>
      </w:r>
      <w:r w:rsidRPr="00B22E59">
        <w:rPr>
          <w:rFonts w:eastAsiaTheme="minorHAnsi"/>
        </w:rPr>
        <w:t>, 8</w:t>
      </w:r>
      <w:r w:rsidR="00742A66" w:rsidRPr="00B22E59">
        <w:rPr>
          <w:rFonts w:eastAsiaTheme="minorHAnsi"/>
        </w:rPr>
        <w:t>5–1</w:t>
      </w:r>
      <w:r w:rsidRPr="00B22E59">
        <w:rPr>
          <w:rFonts w:eastAsiaTheme="minorHAnsi"/>
        </w:rPr>
        <w:t>04</w:t>
      </w:r>
    </w:p>
    <w:p w14:paraId="2E9ED808" w14:textId="749C5820" w:rsidR="00554FAB" w:rsidRPr="001E0AE1" w:rsidRDefault="00554FAB" w:rsidP="0015489F">
      <w:pPr>
        <w:pStyle w:val="ARIERRefs"/>
        <w:rPr>
          <w:rFonts w:eastAsiaTheme="minorHAnsi"/>
        </w:rPr>
      </w:pPr>
      <w:r w:rsidRPr="00B22E59">
        <w:rPr>
          <w:rFonts w:eastAsiaTheme="minorHAnsi"/>
        </w:rPr>
        <w:t>Weber, M.J. and Brown, M.L. (2009</w:t>
      </w:r>
      <w:r w:rsidR="00CD0A41" w:rsidRPr="00B22E59">
        <w:rPr>
          <w:rFonts w:eastAsiaTheme="minorHAnsi"/>
        </w:rPr>
        <w:t>).</w:t>
      </w:r>
      <w:r w:rsidRPr="00B22E59">
        <w:rPr>
          <w:rFonts w:eastAsiaTheme="minorHAnsi"/>
        </w:rPr>
        <w:t xml:space="preserve"> Effects of common </w:t>
      </w:r>
      <w:r w:rsidR="00836151" w:rsidRPr="00B22E59">
        <w:rPr>
          <w:rFonts w:eastAsiaTheme="minorHAnsi"/>
        </w:rPr>
        <w:t>c</w:t>
      </w:r>
      <w:r w:rsidRPr="00B22E59">
        <w:rPr>
          <w:rFonts w:eastAsiaTheme="minorHAnsi"/>
        </w:rPr>
        <w:t xml:space="preserve">arp on aquatic ecosystems 80 years after ‘Carp as a dominant’: </w:t>
      </w:r>
      <w:r w:rsidR="00836151" w:rsidRPr="00B22E59">
        <w:rPr>
          <w:rFonts w:eastAsiaTheme="minorHAnsi"/>
        </w:rPr>
        <w:t xml:space="preserve">ecological </w:t>
      </w:r>
      <w:r w:rsidRPr="00B22E59">
        <w:rPr>
          <w:rFonts w:eastAsiaTheme="minorHAnsi"/>
        </w:rPr>
        <w:t xml:space="preserve">insights for fisheries management. </w:t>
      </w:r>
      <w:r w:rsidRPr="00B22E59">
        <w:rPr>
          <w:rFonts w:eastAsiaTheme="minorHAnsi"/>
          <w:i/>
        </w:rPr>
        <w:t>Reviews in Fisheries Science</w:t>
      </w:r>
      <w:r w:rsidRPr="00B22E59">
        <w:rPr>
          <w:rFonts w:eastAsiaTheme="minorHAnsi"/>
        </w:rPr>
        <w:t xml:space="preserve"> </w:t>
      </w:r>
      <w:r w:rsidRPr="00B22E59">
        <w:rPr>
          <w:rFonts w:eastAsiaTheme="minorHAnsi"/>
          <w:b/>
        </w:rPr>
        <w:t>17</w:t>
      </w:r>
      <w:r w:rsidR="00836151" w:rsidRPr="00B22E59">
        <w:rPr>
          <w:rFonts w:eastAsiaTheme="minorHAnsi"/>
        </w:rPr>
        <w:t xml:space="preserve"> </w:t>
      </w:r>
      <w:r w:rsidRPr="00B22E59">
        <w:rPr>
          <w:rFonts w:eastAsiaTheme="minorHAnsi"/>
        </w:rPr>
        <w:t>(4), 524–537.</w:t>
      </w:r>
      <w:r w:rsidR="00836151" w:rsidRPr="00B22E59">
        <w:rPr>
          <w:rFonts w:eastAsiaTheme="minorHAnsi"/>
        </w:rPr>
        <w:t xml:space="preserve"> </w:t>
      </w:r>
      <w:r w:rsidRPr="00B22E59">
        <w:rPr>
          <w:rFonts w:eastAsiaTheme="minorHAnsi"/>
        </w:rPr>
        <w:t>doi:10.1080/10641260903189243</w:t>
      </w:r>
    </w:p>
    <w:p w14:paraId="0A6CC565" w14:textId="4716D155" w:rsidR="00554FAB" w:rsidRPr="001E0AE1" w:rsidRDefault="00554FAB" w:rsidP="0015489F">
      <w:pPr>
        <w:pStyle w:val="ARIERRefs"/>
        <w:rPr>
          <w:rFonts w:eastAsiaTheme="minorHAnsi"/>
        </w:rPr>
      </w:pPr>
      <w:r w:rsidRPr="00B22E59">
        <w:rPr>
          <w:rFonts w:eastAsiaTheme="minorHAnsi"/>
        </w:rPr>
        <w:t>Weber, M.J. and Brown, M.L. (2011</w:t>
      </w:r>
      <w:r w:rsidR="00CD0A41" w:rsidRPr="00B22E59">
        <w:rPr>
          <w:rFonts w:eastAsiaTheme="minorHAnsi"/>
        </w:rPr>
        <w:t>).</w:t>
      </w:r>
      <w:r w:rsidRPr="00B22E59">
        <w:rPr>
          <w:rFonts w:eastAsiaTheme="minorHAnsi"/>
        </w:rPr>
        <w:t xml:space="preserve"> Relationships among invasive common </w:t>
      </w:r>
      <w:r w:rsidR="00836151" w:rsidRPr="00B22E59">
        <w:rPr>
          <w:rFonts w:eastAsiaTheme="minorHAnsi"/>
        </w:rPr>
        <w:t>c</w:t>
      </w:r>
      <w:r w:rsidRPr="00B22E59">
        <w:rPr>
          <w:rFonts w:eastAsiaTheme="minorHAnsi"/>
        </w:rPr>
        <w:t xml:space="preserve">arp, native fishes and physicochemical characteristics in the upper Midwest (USA) lakes. </w:t>
      </w:r>
      <w:r w:rsidRPr="00B22E59">
        <w:rPr>
          <w:rFonts w:eastAsiaTheme="minorHAnsi"/>
          <w:i/>
        </w:rPr>
        <w:t>Ecology of Freshwater Fish</w:t>
      </w:r>
      <w:r w:rsidRPr="00B22E59">
        <w:rPr>
          <w:rFonts w:eastAsiaTheme="minorHAnsi"/>
        </w:rPr>
        <w:t xml:space="preserve"> </w:t>
      </w:r>
      <w:r w:rsidRPr="00B22E59">
        <w:rPr>
          <w:rFonts w:eastAsiaTheme="minorHAnsi"/>
          <w:b/>
        </w:rPr>
        <w:t>20</w:t>
      </w:r>
      <w:r w:rsidRPr="00B22E59">
        <w:rPr>
          <w:rFonts w:eastAsiaTheme="minorHAnsi"/>
        </w:rPr>
        <w:t>, 27</w:t>
      </w:r>
      <w:r w:rsidR="00742A66" w:rsidRPr="00B22E59">
        <w:rPr>
          <w:rFonts w:eastAsiaTheme="minorHAnsi"/>
        </w:rPr>
        <w:t>0–2</w:t>
      </w:r>
      <w:r w:rsidRPr="00B22E59">
        <w:rPr>
          <w:rFonts w:eastAsiaTheme="minorHAnsi"/>
        </w:rPr>
        <w:t>78. doi:10.111/j.1600-0633.2011.00493.x</w:t>
      </w:r>
    </w:p>
    <w:p w14:paraId="0CE5B8A4" w14:textId="64C6A54B" w:rsidR="00554FAB" w:rsidRPr="001E0AE1" w:rsidRDefault="00554FAB" w:rsidP="0015489F">
      <w:pPr>
        <w:pStyle w:val="ARIERRefs"/>
        <w:rPr>
          <w:rFonts w:eastAsiaTheme="minorHAnsi"/>
        </w:rPr>
      </w:pPr>
      <w:r w:rsidRPr="00B22E59">
        <w:rPr>
          <w:rFonts w:eastAsiaTheme="minorHAnsi"/>
        </w:rPr>
        <w:t>Weber, M.J. and Brown, M.L. (2014</w:t>
      </w:r>
      <w:r w:rsidR="00CD0A41" w:rsidRPr="00B22E59">
        <w:rPr>
          <w:rFonts w:eastAsiaTheme="minorHAnsi"/>
        </w:rPr>
        <w:t>).</w:t>
      </w:r>
      <w:r w:rsidRPr="00B22E59">
        <w:rPr>
          <w:rFonts w:eastAsiaTheme="minorHAnsi"/>
        </w:rPr>
        <w:t xml:space="preserve"> Biomass-dependent effects of age-0 common </w:t>
      </w:r>
      <w:r w:rsidR="00836151" w:rsidRPr="00B22E59">
        <w:rPr>
          <w:rFonts w:eastAsiaTheme="minorHAnsi"/>
        </w:rPr>
        <w:t>c</w:t>
      </w:r>
      <w:r w:rsidRPr="00B22E59">
        <w:rPr>
          <w:rFonts w:eastAsiaTheme="minorHAnsi"/>
        </w:rPr>
        <w:t xml:space="preserve">arp on aquatic ecosystems. </w:t>
      </w:r>
      <w:r w:rsidRPr="00B22E59">
        <w:rPr>
          <w:rFonts w:eastAsiaTheme="minorHAnsi"/>
          <w:i/>
        </w:rPr>
        <w:t>Hydrobiologia</w:t>
      </w:r>
      <w:r w:rsidR="009F19CA" w:rsidRPr="00B22E59">
        <w:rPr>
          <w:rFonts w:eastAsiaTheme="minorHAnsi"/>
        </w:rPr>
        <w:t xml:space="preserve"> </w:t>
      </w:r>
      <w:r w:rsidR="009F19CA" w:rsidRPr="00B22E59">
        <w:rPr>
          <w:rFonts w:eastAsiaTheme="minorHAnsi"/>
          <w:b/>
        </w:rPr>
        <w:t>742</w:t>
      </w:r>
      <w:r w:rsidR="009F19CA" w:rsidRPr="00B22E59">
        <w:rPr>
          <w:rFonts w:eastAsiaTheme="minorHAnsi"/>
        </w:rPr>
        <w:t>, 71–80</w:t>
      </w:r>
      <w:r w:rsidRPr="00B22E59">
        <w:rPr>
          <w:rFonts w:eastAsiaTheme="minorHAnsi"/>
        </w:rPr>
        <w:t>. doi:10.1007/210750-014-1966-6</w:t>
      </w:r>
    </w:p>
    <w:p w14:paraId="04B1C739" w14:textId="550CF7E0" w:rsidR="00554FAB" w:rsidRPr="001E0AE1" w:rsidRDefault="00554FAB" w:rsidP="0015489F">
      <w:pPr>
        <w:pStyle w:val="ARIERRefs"/>
        <w:rPr>
          <w:rFonts w:eastAsiaTheme="minorHAnsi"/>
        </w:rPr>
      </w:pPr>
      <w:r w:rsidRPr="00B22E59">
        <w:rPr>
          <w:rFonts w:eastAsiaTheme="minorHAnsi"/>
        </w:rPr>
        <w:t>Weber, M.J., Brown, M.L. and Willis, D.W. (2010</w:t>
      </w:r>
      <w:r w:rsidR="00CD0A41" w:rsidRPr="00B22E59">
        <w:rPr>
          <w:rFonts w:eastAsiaTheme="minorHAnsi"/>
        </w:rPr>
        <w:t>).</w:t>
      </w:r>
      <w:r w:rsidRPr="00B22E59">
        <w:rPr>
          <w:rFonts w:eastAsiaTheme="minorHAnsi"/>
        </w:rPr>
        <w:t xml:space="preserve"> Spatial variability of common </w:t>
      </w:r>
      <w:r w:rsidR="00836151" w:rsidRPr="00B22E59">
        <w:rPr>
          <w:rFonts w:eastAsiaTheme="minorHAnsi"/>
        </w:rPr>
        <w:t>c</w:t>
      </w:r>
      <w:r w:rsidRPr="00B22E59">
        <w:rPr>
          <w:rFonts w:eastAsiaTheme="minorHAnsi"/>
        </w:rPr>
        <w:t xml:space="preserve">arp populations in relation to lake morphology and physicochemical parameters in the upper Midwest United States. </w:t>
      </w:r>
      <w:r w:rsidRPr="00B22E59">
        <w:rPr>
          <w:rFonts w:eastAsiaTheme="minorHAnsi"/>
          <w:i/>
        </w:rPr>
        <w:t>Ecology of Freshwater Fish</w:t>
      </w:r>
      <w:r w:rsidRPr="00B22E59">
        <w:rPr>
          <w:rFonts w:eastAsiaTheme="minorHAnsi"/>
        </w:rPr>
        <w:t xml:space="preserve"> </w:t>
      </w:r>
      <w:r w:rsidRPr="00B22E59">
        <w:rPr>
          <w:rFonts w:eastAsiaTheme="minorHAnsi"/>
          <w:b/>
        </w:rPr>
        <w:t>19</w:t>
      </w:r>
      <w:r w:rsidRPr="00B22E59">
        <w:rPr>
          <w:rFonts w:eastAsiaTheme="minorHAnsi"/>
        </w:rPr>
        <w:t>, 555–565.</w:t>
      </w:r>
    </w:p>
    <w:p w14:paraId="2C95662D" w14:textId="3D77DDFC" w:rsidR="00CB7BF4" w:rsidRPr="006140BD" w:rsidRDefault="00831C3F" w:rsidP="00CB7BF4">
      <w:pPr>
        <w:pStyle w:val="ARIERRefs"/>
        <w:rPr>
          <w:rFonts w:eastAsiaTheme="minorHAnsi"/>
        </w:rPr>
      </w:pPr>
      <w:hyperlink r:id="rId122" w:history="1">
        <w:r w:rsidR="00CB7BF4" w:rsidRPr="007A0FD8">
          <w:rPr>
            <w:rFonts w:eastAsiaTheme="minorHAnsi"/>
          </w:rPr>
          <w:t>Weber</w:t>
        </w:r>
      </w:hyperlink>
      <w:r w:rsidR="00CB7BF4">
        <w:rPr>
          <w:rFonts w:eastAsiaTheme="minorHAnsi"/>
        </w:rPr>
        <w:t>,</w:t>
      </w:r>
      <w:r w:rsidR="00CB7BF4" w:rsidRPr="007A0FD8">
        <w:rPr>
          <w:rFonts w:eastAsiaTheme="minorHAnsi"/>
        </w:rPr>
        <w:t xml:space="preserve"> M.J.</w:t>
      </w:r>
      <w:r w:rsidR="00CB7BF4" w:rsidRPr="006140BD">
        <w:rPr>
          <w:rFonts w:eastAsiaTheme="minorHAnsi"/>
        </w:rPr>
        <w:t xml:space="preserve">, </w:t>
      </w:r>
      <w:hyperlink r:id="rId123" w:history="1">
        <w:r w:rsidR="00CB7BF4" w:rsidRPr="007A0FD8">
          <w:rPr>
            <w:rFonts w:eastAsiaTheme="minorHAnsi"/>
          </w:rPr>
          <w:t>Hennen</w:t>
        </w:r>
      </w:hyperlink>
      <w:r w:rsidR="00CB7BF4">
        <w:rPr>
          <w:rFonts w:eastAsiaTheme="minorHAnsi"/>
        </w:rPr>
        <w:t>,</w:t>
      </w:r>
      <w:r w:rsidR="00CB7BF4" w:rsidRPr="006140BD">
        <w:rPr>
          <w:rFonts w:eastAsiaTheme="minorHAnsi"/>
        </w:rPr>
        <w:t xml:space="preserve"> </w:t>
      </w:r>
      <w:r w:rsidR="00CB7BF4" w:rsidRPr="007A0FD8">
        <w:rPr>
          <w:rFonts w:eastAsiaTheme="minorHAnsi"/>
        </w:rPr>
        <w:t>M.J. and</w:t>
      </w:r>
      <w:hyperlink r:id="rId124" w:history="1">
        <w:r w:rsidR="00CB7BF4" w:rsidRPr="007A0FD8">
          <w:rPr>
            <w:rFonts w:eastAsiaTheme="minorHAnsi"/>
          </w:rPr>
          <w:t xml:space="preserve"> Brown</w:t>
        </w:r>
      </w:hyperlink>
      <w:r w:rsidR="00CB7BF4">
        <w:rPr>
          <w:rFonts w:eastAsiaTheme="minorHAnsi"/>
        </w:rPr>
        <w:t>,</w:t>
      </w:r>
      <w:r w:rsidR="00CB7BF4" w:rsidRPr="007A0FD8">
        <w:rPr>
          <w:rFonts w:eastAsiaTheme="minorHAnsi"/>
        </w:rPr>
        <w:t xml:space="preserve"> M.L. </w:t>
      </w:r>
      <w:r w:rsidR="00CB7BF4">
        <w:rPr>
          <w:rFonts w:eastAsiaTheme="minorHAnsi"/>
        </w:rPr>
        <w:t>(</w:t>
      </w:r>
      <w:r w:rsidR="00CB7BF4" w:rsidRPr="007A0FD8">
        <w:rPr>
          <w:rFonts w:eastAsiaTheme="minorHAnsi"/>
        </w:rPr>
        <w:t>2011</w:t>
      </w:r>
      <w:r w:rsidR="00CB7BF4">
        <w:rPr>
          <w:rFonts w:eastAsiaTheme="minorHAnsi"/>
        </w:rPr>
        <w:t>).</w:t>
      </w:r>
      <w:r w:rsidR="00CB7BF4" w:rsidRPr="007A0FD8">
        <w:rPr>
          <w:rFonts w:eastAsiaTheme="minorHAnsi"/>
        </w:rPr>
        <w:t xml:space="preserve"> </w:t>
      </w:r>
      <w:r w:rsidR="00CB7BF4" w:rsidRPr="006140BD">
        <w:rPr>
          <w:rFonts w:eastAsiaTheme="minorHAnsi"/>
        </w:rPr>
        <w:t>Simulated Population Responses of Common Carp to Commercial Exploitation</w:t>
      </w:r>
      <w:r w:rsidR="00CB7BF4">
        <w:rPr>
          <w:rFonts w:eastAsiaTheme="minorHAnsi"/>
        </w:rPr>
        <w:t>.</w:t>
      </w:r>
      <w:r w:rsidR="00CB7BF4" w:rsidRPr="007A0FD8">
        <w:rPr>
          <w:rFonts w:eastAsiaTheme="minorHAnsi"/>
        </w:rPr>
        <w:t xml:space="preserve"> </w:t>
      </w:r>
      <w:r w:rsidR="00CB7BF4" w:rsidRPr="006140BD">
        <w:rPr>
          <w:rFonts w:eastAsiaTheme="minorHAnsi"/>
          <w:i/>
        </w:rPr>
        <w:t>North American Journal of Fisheries Management</w:t>
      </w:r>
      <w:r w:rsidR="00CB7BF4" w:rsidRPr="006140BD">
        <w:rPr>
          <w:rFonts w:eastAsiaTheme="minorHAnsi"/>
        </w:rPr>
        <w:t xml:space="preserve"> </w:t>
      </w:r>
      <w:hyperlink r:id="rId125" w:anchor="vol_31" w:history="1">
        <w:r w:rsidR="00CB7BF4" w:rsidRPr="002D238E">
          <w:rPr>
            <w:rFonts w:eastAsiaTheme="minorHAnsi"/>
            <w:b/>
          </w:rPr>
          <w:t>31</w:t>
        </w:r>
      </w:hyperlink>
      <w:r w:rsidR="00CB7BF4" w:rsidRPr="006140BD">
        <w:rPr>
          <w:rFonts w:eastAsiaTheme="minorHAnsi"/>
          <w:b/>
        </w:rPr>
        <w:t>,</w:t>
      </w:r>
      <w:r w:rsidR="00CB7BF4" w:rsidRPr="006140BD">
        <w:rPr>
          <w:rFonts w:eastAsiaTheme="minorHAnsi"/>
        </w:rPr>
        <w:t xml:space="preserve"> </w:t>
      </w:r>
      <w:hyperlink r:id="rId126" w:history="1">
        <w:r w:rsidR="00CB7BF4" w:rsidRPr="007A0FD8">
          <w:rPr>
            <w:rFonts w:eastAsiaTheme="minorHAnsi"/>
          </w:rPr>
          <w:t>2</w:t>
        </w:r>
      </w:hyperlink>
      <w:r w:rsidR="00CB7BF4" w:rsidRPr="006140BD">
        <w:rPr>
          <w:rFonts w:eastAsiaTheme="minorHAnsi"/>
        </w:rPr>
        <w:t>269-279</w:t>
      </w:r>
      <w:r w:rsidR="00CB7BF4">
        <w:rPr>
          <w:rFonts w:eastAsiaTheme="minorHAnsi"/>
        </w:rPr>
        <w:t>.</w:t>
      </w:r>
      <w:r w:rsidR="00CB7BF4" w:rsidRPr="007A0FD8">
        <w:rPr>
          <w:rFonts w:eastAsiaTheme="minorHAnsi"/>
        </w:rPr>
        <w:t xml:space="preserve"> DOI:</w:t>
      </w:r>
      <w:r w:rsidR="00CB7BF4" w:rsidRPr="006140BD">
        <w:rPr>
          <w:rFonts w:eastAsiaTheme="minorHAnsi"/>
        </w:rPr>
        <w:t>10.1080/02755947.2011.574923</w:t>
      </w:r>
    </w:p>
    <w:p w14:paraId="015D234D" w14:textId="17FC087F" w:rsidR="00554FAB" w:rsidRPr="001E0AE1" w:rsidRDefault="00554FAB" w:rsidP="0015489F">
      <w:pPr>
        <w:pStyle w:val="ARIERRefs"/>
        <w:rPr>
          <w:rFonts w:eastAsiaTheme="minorHAnsi"/>
        </w:rPr>
      </w:pPr>
      <w:r w:rsidRPr="00B22E59">
        <w:rPr>
          <w:rFonts w:eastAsiaTheme="minorHAnsi"/>
        </w:rPr>
        <w:t>Wedderburn, S. and Barnes, T. (2009</w:t>
      </w:r>
      <w:r w:rsidR="00CD0A41" w:rsidRPr="00B22E59">
        <w:rPr>
          <w:rFonts w:eastAsiaTheme="minorHAnsi"/>
        </w:rPr>
        <w:t>).</w:t>
      </w:r>
      <w:r w:rsidRPr="00B22E59">
        <w:rPr>
          <w:rFonts w:eastAsiaTheme="minorHAnsi"/>
        </w:rPr>
        <w:t xml:space="preserve"> Condition </w:t>
      </w:r>
      <w:r w:rsidR="00836151" w:rsidRPr="00B22E59">
        <w:rPr>
          <w:rFonts w:eastAsiaTheme="minorHAnsi"/>
        </w:rPr>
        <w:t>monitoring of threatened fish spe</w:t>
      </w:r>
      <w:r w:rsidRPr="00B22E59">
        <w:rPr>
          <w:rFonts w:eastAsiaTheme="minorHAnsi"/>
        </w:rPr>
        <w:t xml:space="preserve">cies at Lake Alexandrina and Lake Albert (2008–2009). </w:t>
      </w:r>
      <w:r w:rsidR="00836151" w:rsidRPr="00B22E59">
        <w:rPr>
          <w:rFonts w:eastAsiaTheme="minorHAnsi"/>
        </w:rPr>
        <w:t>Report to the Murray–Darling Basin Authority and the South Australian Department for Water 40. The University of Adelaide, Adelaide, SA.</w:t>
      </w:r>
    </w:p>
    <w:p w14:paraId="7F89DF15" w14:textId="0A687903" w:rsidR="00554FAB" w:rsidRPr="001E0AE1" w:rsidRDefault="00554FAB" w:rsidP="0015489F">
      <w:pPr>
        <w:pStyle w:val="ARIERRefs"/>
        <w:rPr>
          <w:rFonts w:eastAsiaTheme="minorHAnsi"/>
        </w:rPr>
      </w:pPr>
      <w:r w:rsidRPr="00B22E59">
        <w:rPr>
          <w:rFonts w:eastAsiaTheme="minorHAnsi"/>
        </w:rPr>
        <w:t>Wedderburn, S. and Barnes, T. (2011</w:t>
      </w:r>
      <w:r w:rsidR="00CD0A41" w:rsidRPr="00B22E59">
        <w:rPr>
          <w:rFonts w:eastAsiaTheme="minorHAnsi"/>
        </w:rPr>
        <w:t>).</w:t>
      </w:r>
      <w:r w:rsidRPr="00B22E59">
        <w:rPr>
          <w:rFonts w:eastAsiaTheme="minorHAnsi"/>
        </w:rPr>
        <w:t xml:space="preserve"> Condition </w:t>
      </w:r>
      <w:r w:rsidR="00836151" w:rsidRPr="00B22E59">
        <w:rPr>
          <w:rFonts w:eastAsiaTheme="minorHAnsi"/>
        </w:rPr>
        <w:t>monitoring of threatened fish s</w:t>
      </w:r>
      <w:r w:rsidRPr="00B22E59">
        <w:rPr>
          <w:rFonts w:eastAsiaTheme="minorHAnsi"/>
        </w:rPr>
        <w:t xml:space="preserve">pecies at Lake Alexandrina and Lake Albert (2010–2011). </w:t>
      </w:r>
      <w:r w:rsidR="00836151" w:rsidRPr="00B22E59">
        <w:rPr>
          <w:rFonts w:eastAsiaTheme="minorHAnsi"/>
        </w:rPr>
        <w:t>Report to the Murray–Darling Basin Authority and the South Australian Department for Water 41. The University of Adelaide, Adelaide, SA.</w:t>
      </w:r>
    </w:p>
    <w:p w14:paraId="239F02CD" w14:textId="7A0B5743" w:rsidR="00554FAB" w:rsidRPr="001E0AE1" w:rsidRDefault="00554FAB" w:rsidP="0015489F">
      <w:pPr>
        <w:pStyle w:val="ARIERRefs"/>
        <w:rPr>
          <w:rFonts w:eastAsiaTheme="minorHAnsi"/>
        </w:rPr>
      </w:pPr>
      <w:r w:rsidRPr="00B22E59">
        <w:rPr>
          <w:rFonts w:eastAsiaTheme="minorHAnsi"/>
        </w:rPr>
        <w:t>Wedderburn, S. and Barnes, T. (2012</w:t>
      </w:r>
      <w:r w:rsidR="00CD0A41" w:rsidRPr="00B22E59">
        <w:rPr>
          <w:rFonts w:eastAsiaTheme="minorHAnsi"/>
        </w:rPr>
        <w:t>).</w:t>
      </w:r>
      <w:r w:rsidRPr="00B22E59">
        <w:rPr>
          <w:rFonts w:eastAsiaTheme="minorHAnsi"/>
        </w:rPr>
        <w:t xml:space="preserve"> Condition </w:t>
      </w:r>
      <w:r w:rsidR="00836151" w:rsidRPr="00B22E59">
        <w:rPr>
          <w:rFonts w:eastAsiaTheme="minorHAnsi"/>
        </w:rPr>
        <w:t>monitoring of threatened fish sp</w:t>
      </w:r>
      <w:r w:rsidRPr="00B22E59">
        <w:rPr>
          <w:rFonts w:eastAsiaTheme="minorHAnsi"/>
        </w:rPr>
        <w:t xml:space="preserve">ecies at Lake Alexandrina and Lake Albert (2011–2012). </w:t>
      </w:r>
      <w:r w:rsidR="00836151" w:rsidRPr="00B22E59">
        <w:rPr>
          <w:rFonts w:eastAsiaTheme="minorHAnsi"/>
        </w:rPr>
        <w:t xml:space="preserve">Report to the Murray–Darling Basin Authority </w:t>
      </w:r>
      <w:r w:rsidR="00836151" w:rsidRPr="00B22E59">
        <w:rPr>
          <w:rFonts w:eastAsiaTheme="minorHAnsi"/>
        </w:rPr>
        <w:lastRenderedPageBreak/>
        <w:t xml:space="preserve">and the South Australian Department for Water 62. </w:t>
      </w:r>
      <w:r w:rsidRPr="00B22E59">
        <w:rPr>
          <w:rFonts w:eastAsiaTheme="minorHAnsi"/>
        </w:rPr>
        <w:t xml:space="preserve">The University of Adelaide, Adelaide, </w:t>
      </w:r>
      <w:r w:rsidR="00836151" w:rsidRPr="00B22E59">
        <w:rPr>
          <w:rFonts w:eastAsiaTheme="minorHAnsi"/>
        </w:rPr>
        <w:t>SA</w:t>
      </w:r>
      <w:r w:rsidRPr="00B22E59">
        <w:rPr>
          <w:rFonts w:eastAsiaTheme="minorHAnsi"/>
        </w:rPr>
        <w:t>.</w:t>
      </w:r>
    </w:p>
    <w:p w14:paraId="47877D4D" w14:textId="79387600" w:rsidR="00554FAB" w:rsidRPr="001E0AE1" w:rsidRDefault="00554FAB" w:rsidP="0015489F">
      <w:pPr>
        <w:pStyle w:val="ARIERRefs"/>
        <w:rPr>
          <w:rFonts w:eastAsiaTheme="minorHAnsi"/>
        </w:rPr>
      </w:pPr>
      <w:r w:rsidRPr="00B22E59">
        <w:rPr>
          <w:rFonts w:eastAsiaTheme="minorHAnsi"/>
        </w:rPr>
        <w:t>Wedderburn, S. and Barnes, T. (2013</w:t>
      </w:r>
      <w:r w:rsidR="00CD0A41" w:rsidRPr="00B22E59">
        <w:rPr>
          <w:rFonts w:eastAsiaTheme="minorHAnsi"/>
        </w:rPr>
        <w:t>).</w:t>
      </w:r>
      <w:r w:rsidRPr="00B22E59">
        <w:rPr>
          <w:rFonts w:eastAsiaTheme="minorHAnsi"/>
        </w:rPr>
        <w:t xml:space="preserve"> Condition </w:t>
      </w:r>
      <w:r w:rsidR="00836151" w:rsidRPr="00B22E59">
        <w:rPr>
          <w:rFonts w:eastAsiaTheme="minorHAnsi"/>
        </w:rPr>
        <w:t>monitoring of threatened fish sp</w:t>
      </w:r>
      <w:r w:rsidRPr="00B22E59">
        <w:rPr>
          <w:rFonts w:eastAsiaTheme="minorHAnsi"/>
        </w:rPr>
        <w:t xml:space="preserve">ecies at Lake Alexandrina and Lake Albert (2012–2013). </w:t>
      </w:r>
      <w:r w:rsidR="00836151" w:rsidRPr="00B22E59">
        <w:rPr>
          <w:rFonts w:eastAsiaTheme="minorHAnsi"/>
        </w:rPr>
        <w:t>Report to the Murray–Darling Basin Authority and the South Australian Department for Water 64. The University of Adelaide, Adelaide, SA.</w:t>
      </w:r>
    </w:p>
    <w:p w14:paraId="0555B9E3" w14:textId="504CF480" w:rsidR="00554FAB" w:rsidRPr="001E0AE1" w:rsidRDefault="00554FAB" w:rsidP="0015489F">
      <w:pPr>
        <w:pStyle w:val="ARIERRefs"/>
        <w:rPr>
          <w:rFonts w:eastAsiaTheme="minorHAnsi"/>
        </w:rPr>
      </w:pPr>
      <w:r w:rsidRPr="00B22E59">
        <w:rPr>
          <w:rFonts w:eastAsiaTheme="minorHAnsi"/>
        </w:rPr>
        <w:t>Wedderburn, S. and Barnes, T. (2014</w:t>
      </w:r>
      <w:r w:rsidR="00CD0A41" w:rsidRPr="00B22E59">
        <w:rPr>
          <w:rFonts w:eastAsiaTheme="minorHAnsi"/>
        </w:rPr>
        <w:t>).</w:t>
      </w:r>
      <w:r w:rsidRPr="00B22E59">
        <w:rPr>
          <w:rFonts w:eastAsiaTheme="minorHAnsi"/>
        </w:rPr>
        <w:t xml:space="preserve"> Condition</w:t>
      </w:r>
      <w:r w:rsidR="00836151" w:rsidRPr="00B22E59">
        <w:rPr>
          <w:rFonts w:eastAsiaTheme="minorHAnsi"/>
        </w:rPr>
        <w:t xml:space="preserve"> monitoring of threatened fish species </w:t>
      </w:r>
      <w:r w:rsidRPr="00B22E59">
        <w:rPr>
          <w:rFonts w:eastAsiaTheme="minorHAnsi"/>
        </w:rPr>
        <w:t xml:space="preserve">at Lake Alexandrina and Lake Albert (2013–2014). </w:t>
      </w:r>
      <w:r w:rsidR="00836151" w:rsidRPr="00B22E59">
        <w:rPr>
          <w:rFonts w:eastAsiaTheme="minorHAnsi"/>
        </w:rPr>
        <w:t>Report to the Murray–Darling Basin Authority and the South Australian Department for Water 71. The University of Adelaide, Adelaide, SA.</w:t>
      </w:r>
    </w:p>
    <w:p w14:paraId="687C2AA6" w14:textId="6CABBB1D" w:rsidR="00554FAB" w:rsidRPr="001E0AE1" w:rsidRDefault="00554FAB" w:rsidP="0015489F">
      <w:pPr>
        <w:pStyle w:val="ARIERRefs"/>
        <w:rPr>
          <w:rFonts w:eastAsiaTheme="minorHAnsi"/>
        </w:rPr>
      </w:pPr>
      <w:r w:rsidRPr="00B22E59">
        <w:rPr>
          <w:rFonts w:eastAsiaTheme="minorHAnsi"/>
        </w:rPr>
        <w:t>Wedderburn, S. and Hillyard, K. (2010</w:t>
      </w:r>
      <w:r w:rsidR="00CD0A41" w:rsidRPr="00B22E59">
        <w:rPr>
          <w:rFonts w:eastAsiaTheme="minorHAnsi"/>
        </w:rPr>
        <w:t>).</w:t>
      </w:r>
      <w:r w:rsidRPr="00B22E59">
        <w:rPr>
          <w:rFonts w:eastAsiaTheme="minorHAnsi"/>
        </w:rPr>
        <w:t xml:space="preserve"> Condition </w:t>
      </w:r>
      <w:r w:rsidR="00490261" w:rsidRPr="00B22E59">
        <w:rPr>
          <w:rFonts w:eastAsiaTheme="minorHAnsi"/>
        </w:rPr>
        <w:t>monitoring of threatened fish spe</w:t>
      </w:r>
      <w:r w:rsidRPr="00B22E59">
        <w:rPr>
          <w:rFonts w:eastAsiaTheme="minorHAnsi"/>
        </w:rPr>
        <w:t xml:space="preserve">cies at Lake Alexandrina and Lake Albert (2009–2010). </w:t>
      </w:r>
      <w:r w:rsidR="00836151" w:rsidRPr="00B22E59">
        <w:rPr>
          <w:rFonts w:eastAsiaTheme="minorHAnsi"/>
        </w:rPr>
        <w:t>Report to the Murray–Darling Basin Authority and the South Australian Department for Water 42. The University of Adelaide, Adelaide, SA.</w:t>
      </w:r>
      <w:r w:rsidRPr="00B22E59">
        <w:rPr>
          <w:rFonts w:eastAsiaTheme="minorHAnsi"/>
        </w:rPr>
        <w:t>.</w:t>
      </w:r>
    </w:p>
    <w:p w14:paraId="1C69030A" w14:textId="22CFE1D4" w:rsidR="00554FAB" w:rsidRPr="001E0AE1" w:rsidRDefault="00554FAB" w:rsidP="0015489F">
      <w:pPr>
        <w:pStyle w:val="ARIERRefs"/>
        <w:rPr>
          <w:rFonts w:eastAsiaTheme="minorHAnsi"/>
          <w:color w:val="000000"/>
        </w:rPr>
      </w:pPr>
      <w:r w:rsidRPr="00B22E59">
        <w:rPr>
          <w:rFonts w:eastAsiaTheme="minorHAnsi"/>
          <w:color w:val="000000"/>
        </w:rPr>
        <w:t>Williams, A.E., Moss, B. and Eaton, J. (2002</w:t>
      </w:r>
      <w:r w:rsidR="00CD0A41" w:rsidRPr="00B22E59">
        <w:rPr>
          <w:rFonts w:eastAsiaTheme="minorHAnsi"/>
          <w:color w:val="000000"/>
        </w:rPr>
        <w:t>).</w:t>
      </w:r>
      <w:r w:rsidRPr="00B22E59">
        <w:rPr>
          <w:rFonts w:eastAsiaTheme="minorHAnsi"/>
          <w:color w:val="000000"/>
        </w:rPr>
        <w:t xml:space="preserve"> Fish induced macrophyte loss in shallow lakes: </w:t>
      </w:r>
      <w:r w:rsidR="00490261" w:rsidRPr="00B22E59">
        <w:rPr>
          <w:rFonts w:eastAsiaTheme="minorHAnsi"/>
          <w:color w:val="000000"/>
        </w:rPr>
        <w:t>top</w:t>
      </w:r>
      <w:r w:rsidRPr="00B22E59">
        <w:rPr>
          <w:rFonts w:eastAsiaTheme="minorHAnsi"/>
          <w:color w:val="000000"/>
        </w:rPr>
        <w:t xml:space="preserve">-down and bottom-up processes in mesocosm experiments. </w:t>
      </w:r>
      <w:r w:rsidRPr="00B22E59">
        <w:rPr>
          <w:rFonts w:eastAsiaTheme="minorHAnsi"/>
          <w:i/>
          <w:iCs/>
          <w:color w:val="000000"/>
        </w:rPr>
        <w:t>Freshwater Biology</w:t>
      </w:r>
      <w:r w:rsidRPr="00B22E59">
        <w:rPr>
          <w:rFonts w:eastAsiaTheme="minorHAnsi"/>
          <w:color w:val="000000"/>
        </w:rPr>
        <w:t xml:space="preserve"> </w:t>
      </w:r>
      <w:r w:rsidRPr="00B22E59">
        <w:rPr>
          <w:rFonts w:eastAsiaTheme="minorHAnsi"/>
          <w:b/>
          <w:bCs/>
          <w:color w:val="000000"/>
        </w:rPr>
        <w:t>47</w:t>
      </w:r>
      <w:r w:rsidRPr="00B22E59">
        <w:rPr>
          <w:rFonts w:eastAsiaTheme="minorHAnsi"/>
          <w:color w:val="000000"/>
        </w:rPr>
        <w:t>, 2216–2232.</w:t>
      </w:r>
    </w:p>
    <w:p w14:paraId="1D1FA9BA" w14:textId="00C99D3D" w:rsidR="00554FAB" w:rsidRPr="001E0AE1" w:rsidRDefault="00554FAB" w:rsidP="0015489F">
      <w:pPr>
        <w:pStyle w:val="ARIERRefs"/>
        <w:rPr>
          <w:rFonts w:eastAsiaTheme="minorHAnsi"/>
        </w:rPr>
      </w:pPr>
      <w:r w:rsidRPr="00B22E59">
        <w:rPr>
          <w:rFonts w:eastAsiaTheme="minorHAnsi"/>
        </w:rPr>
        <w:t>Winkler, H., Weyl, O.L.F, Booth, A.J. and Ellender, B.R. (2011</w:t>
      </w:r>
      <w:r w:rsidR="00CD0A41" w:rsidRPr="00B22E59">
        <w:rPr>
          <w:rFonts w:eastAsiaTheme="minorHAnsi"/>
        </w:rPr>
        <w:t>).</w:t>
      </w:r>
      <w:r w:rsidRPr="00B22E59">
        <w:rPr>
          <w:rFonts w:eastAsiaTheme="minorHAnsi"/>
        </w:rPr>
        <w:t xml:space="preserve"> Life history and population dynamics of invasive common </w:t>
      </w:r>
      <w:r w:rsidR="00490261" w:rsidRPr="00B22E59">
        <w:rPr>
          <w:rFonts w:eastAsiaTheme="minorHAnsi"/>
        </w:rPr>
        <w:t>c</w:t>
      </w:r>
      <w:r w:rsidRPr="00B22E59">
        <w:rPr>
          <w:rFonts w:eastAsiaTheme="minorHAnsi"/>
        </w:rPr>
        <w:t xml:space="preserve">arp, </w:t>
      </w:r>
      <w:r w:rsidRPr="00B22E59">
        <w:rPr>
          <w:rFonts w:eastAsiaTheme="minorHAnsi"/>
          <w:i/>
        </w:rPr>
        <w:t>Cyprinus carpio</w:t>
      </w:r>
      <w:r w:rsidRPr="00B22E59">
        <w:rPr>
          <w:rFonts w:eastAsiaTheme="minorHAnsi"/>
        </w:rPr>
        <w:t xml:space="preserve">, within a large turbid African impoundment. </w:t>
      </w:r>
      <w:r w:rsidRPr="00B22E59">
        <w:rPr>
          <w:rFonts w:eastAsiaTheme="minorHAnsi"/>
          <w:i/>
        </w:rPr>
        <w:t>Marine and Freshwater Research</w:t>
      </w:r>
      <w:r w:rsidRPr="00B22E59">
        <w:rPr>
          <w:rFonts w:eastAsiaTheme="minorHAnsi"/>
        </w:rPr>
        <w:t xml:space="preserve"> </w:t>
      </w:r>
      <w:r w:rsidRPr="00B22E59">
        <w:rPr>
          <w:rFonts w:eastAsiaTheme="minorHAnsi"/>
          <w:b/>
        </w:rPr>
        <w:t>62</w:t>
      </w:r>
      <w:r w:rsidRPr="00B22E59">
        <w:rPr>
          <w:rFonts w:eastAsiaTheme="minorHAnsi"/>
        </w:rPr>
        <w:t>, 127</w:t>
      </w:r>
      <w:r w:rsidR="00742A66" w:rsidRPr="00B22E59">
        <w:rPr>
          <w:rFonts w:eastAsiaTheme="minorHAnsi"/>
        </w:rPr>
        <w:t>0–1</w:t>
      </w:r>
      <w:r w:rsidRPr="00B22E59">
        <w:rPr>
          <w:rFonts w:eastAsiaTheme="minorHAnsi"/>
        </w:rPr>
        <w:t>280.</w:t>
      </w:r>
    </w:p>
    <w:p w14:paraId="54752810" w14:textId="093DC96A" w:rsidR="00554FAB" w:rsidRPr="00B22E59" w:rsidRDefault="00554FAB" w:rsidP="0015489F">
      <w:pPr>
        <w:pStyle w:val="ARIERRefs"/>
      </w:pPr>
      <w:r w:rsidRPr="00B22E59">
        <w:t>Wittwer, J.W. (2004</w:t>
      </w:r>
      <w:r w:rsidR="00CD0A41" w:rsidRPr="00B22E59">
        <w:t>).</w:t>
      </w:r>
      <w:r w:rsidRPr="00B22E59">
        <w:t xml:space="preserve"> </w:t>
      </w:r>
      <w:r w:rsidRPr="00B22E59">
        <w:rPr>
          <w:i/>
        </w:rPr>
        <w:t>Monte Carlo Simulation Basics</w:t>
      </w:r>
      <w:r w:rsidR="00490261" w:rsidRPr="00B22E59">
        <w:t xml:space="preserve">. </w:t>
      </w:r>
      <w:r w:rsidRPr="00B22E59">
        <w:t xml:space="preserve">Vertex42.com. </w:t>
      </w:r>
      <w:hyperlink r:id="rId127" w:history="1">
        <w:r w:rsidRPr="00B22E59">
          <w:rPr>
            <w:rStyle w:val="Hyperlink"/>
            <w:u w:val="none"/>
          </w:rPr>
          <w:t>http://vertex42.com/ExcelArticles/mc/MonteCarloSimulation.html</w:t>
        </w:r>
      </w:hyperlink>
      <w:r w:rsidRPr="00B22E59">
        <w:t xml:space="preserve"> </w:t>
      </w:r>
      <w:r w:rsidR="00490261" w:rsidRPr="00B22E59">
        <w:t>(</w:t>
      </w:r>
      <w:r w:rsidRPr="00B22E59">
        <w:t>accessed 12 January 2015</w:t>
      </w:r>
      <w:r w:rsidR="00490261" w:rsidRPr="00B22E59">
        <w:t>)</w:t>
      </w:r>
      <w:r w:rsidRPr="00B22E59">
        <w:t>.</w:t>
      </w:r>
    </w:p>
    <w:p w14:paraId="359CA203" w14:textId="2264A540" w:rsidR="00554FAB" w:rsidRPr="001E0AE1" w:rsidRDefault="00554FAB" w:rsidP="0015489F">
      <w:pPr>
        <w:pStyle w:val="ARIERRefs"/>
        <w:rPr>
          <w:rFonts w:eastAsiaTheme="minorHAnsi"/>
        </w:rPr>
      </w:pPr>
      <w:r w:rsidRPr="00B22E59">
        <w:rPr>
          <w:rFonts w:eastAsiaTheme="minorHAnsi"/>
        </w:rPr>
        <w:t>Yamamoto, T., Kohmatsu, Y., Yuma, M. (2006</w:t>
      </w:r>
      <w:r w:rsidR="00CD0A41" w:rsidRPr="00B22E59">
        <w:rPr>
          <w:rFonts w:eastAsiaTheme="minorHAnsi"/>
        </w:rPr>
        <w:t>).</w:t>
      </w:r>
      <w:r w:rsidRPr="00B22E59">
        <w:rPr>
          <w:rFonts w:eastAsiaTheme="minorHAnsi"/>
        </w:rPr>
        <w:t xml:space="preserve"> Effects of summer drawdown on cyprinid fish larvae in Lake Biwa, Japan. </w:t>
      </w:r>
      <w:r w:rsidRPr="00B22E59">
        <w:rPr>
          <w:rFonts w:eastAsiaTheme="minorHAnsi"/>
          <w:i/>
        </w:rPr>
        <w:t>Limnology</w:t>
      </w:r>
      <w:r w:rsidRPr="00B22E59">
        <w:rPr>
          <w:rFonts w:eastAsiaTheme="minorHAnsi"/>
        </w:rPr>
        <w:t xml:space="preserve"> </w:t>
      </w:r>
      <w:r w:rsidRPr="00B22E59">
        <w:rPr>
          <w:rFonts w:eastAsiaTheme="minorHAnsi"/>
          <w:b/>
        </w:rPr>
        <w:t>7</w:t>
      </w:r>
      <w:r w:rsidRPr="00B22E59">
        <w:rPr>
          <w:rFonts w:eastAsiaTheme="minorHAnsi"/>
        </w:rPr>
        <w:t>, 7</w:t>
      </w:r>
      <w:r w:rsidR="00742A66" w:rsidRPr="00B22E59">
        <w:rPr>
          <w:rFonts w:eastAsiaTheme="minorHAnsi"/>
        </w:rPr>
        <w:t>5–8</w:t>
      </w:r>
      <w:r w:rsidRPr="00B22E59">
        <w:rPr>
          <w:rFonts w:eastAsiaTheme="minorHAnsi"/>
        </w:rPr>
        <w:t>2.</w:t>
      </w:r>
    </w:p>
    <w:p w14:paraId="7EC32E15" w14:textId="2EF0F3C1" w:rsidR="00554FAB" w:rsidRPr="001E0AE1" w:rsidRDefault="00554FAB" w:rsidP="0015489F">
      <w:pPr>
        <w:pStyle w:val="ARIERRefs"/>
      </w:pPr>
      <w:r w:rsidRPr="00B22E59">
        <w:t>Ye, Q., Livore, J., Aldridge, K., Bradford, T., Busch, B., Earl, J., Hipsey, M., Hoffmann, E., Joehnk, K., Lorenz, Z., Nicol, J., Oliver, R., Shiel, R., Suitor, L., Tan, L., Turner, R. and Wegener, I. (201</w:t>
      </w:r>
      <w:r w:rsidR="00E37C8B">
        <w:t>5</w:t>
      </w:r>
      <w:r w:rsidR="00CD0A41" w:rsidRPr="00B22E59">
        <w:t>).</w:t>
      </w:r>
      <w:r w:rsidRPr="00B22E59">
        <w:t xml:space="preserve"> Monitoring the ecological responses to Commonwealth environmental water delivered to the Lower Murray River in 2012–13. Report </w:t>
      </w:r>
      <w:r w:rsidR="00E37C8B">
        <w:t>3</w:t>
      </w:r>
      <w:r w:rsidRPr="00B22E59">
        <w:t>, prepared for Commonwealth Environmental Water Office.</w:t>
      </w:r>
      <w:r w:rsidRPr="00B22E59">
        <w:rPr>
          <w:rFonts w:eastAsiaTheme="minorHAnsi"/>
        </w:rPr>
        <w:t xml:space="preserve"> </w:t>
      </w:r>
      <w:r w:rsidRPr="00B22E59">
        <w:t xml:space="preserve">South Australian Research and Development Institute, </w:t>
      </w:r>
      <w:r w:rsidR="00EC4B8E" w:rsidRPr="00B22E59">
        <w:t>(</w:t>
      </w:r>
      <w:r w:rsidRPr="00B22E59">
        <w:t>Aquatic Sciences</w:t>
      </w:r>
      <w:r w:rsidR="00EC4B8E" w:rsidRPr="00B22E59">
        <w:t>), Adelaide, SA</w:t>
      </w:r>
      <w:r w:rsidRPr="00B22E59">
        <w:t>.</w:t>
      </w:r>
    </w:p>
    <w:p w14:paraId="54E1DAC0" w14:textId="6167D749" w:rsidR="00554FAB" w:rsidRPr="001E0AE1" w:rsidRDefault="00554FAB" w:rsidP="0015489F">
      <w:pPr>
        <w:pStyle w:val="ARIERRefs"/>
        <w:rPr>
          <w:bCs/>
          <w:kern w:val="32"/>
        </w:rPr>
      </w:pPr>
      <w:r w:rsidRPr="00B22E59">
        <w:rPr>
          <w:rFonts w:eastAsiaTheme="minorHAnsi"/>
          <w:color w:val="000000"/>
        </w:rPr>
        <w:t>Zambrano, L. and Hinojosa, D. (1999</w:t>
      </w:r>
      <w:r w:rsidR="00CD0A41" w:rsidRPr="00B22E59">
        <w:rPr>
          <w:rFonts w:eastAsiaTheme="minorHAnsi"/>
          <w:color w:val="000000"/>
        </w:rPr>
        <w:t>).</w:t>
      </w:r>
      <w:r w:rsidRPr="00B22E59">
        <w:rPr>
          <w:rFonts w:eastAsiaTheme="minorHAnsi"/>
          <w:color w:val="000000"/>
        </w:rPr>
        <w:t xml:space="preserve"> Direct and indirect effects of </w:t>
      </w:r>
      <w:r w:rsidR="006D51A4" w:rsidRPr="00B22E59">
        <w:rPr>
          <w:rFonts w:eastAsiaTheme="minorHAnsi"/>
          <w:color w:val="000000"/>
        </w:rPr>
        <w:t>C</w:t>
      </w:r>
      <w:r w:rsidRPr="00B22E59">
        <w:rPr>
          <w:rFonts w:eastAsiaTheme="minorHAnsi"/>
          <w:color w:val="000000"/>
        </w:rPr>
        <w:t>arp (</w:t>
      </w:r>
      <w:r w:rsidRPr="00B22E59">
        <w:rPr>
          <w:rFonts w:eastAsiaTheme="minorHAnsi"/>
          <w:i/>
          <w:iCs/>
          <w:color w:val="000000"/>
        </w:rPr>
        <w:t>Cyprinus carpio</w:t>
      </w:r>
      <w:r w:rsidRPr="00B22E59">
        <w:rPr>
          <w:rFonts w:eastAsiaTheme="minorHAnsi"/>
          <w:color w:val="000000"/>
        </w:rPr>
        <w:t xml:space="preserve">) on macrophytes and benthic communities in experimental shallow ponds in central Mexico. </w:t>
      </w:r>
      <w:r w:rsidRPr="00B22E59">
        <w:rPr>
          <w:rFonts w:eastAsiaTheme="minorHAnsi"/>
          <w:i/>
          <w:iCs/>
          <w:color w:val="000000"/>
        </w:rPr>
        <w:t>Hydrobiologia</w:t>
      </w:r>
      <w:r w:rsidRPr="00B22E59">
        <w:rPr>
          <w:rFonts w:eastAsiaTheme="minorHAnsi"/>
          <w:color w:val="000000"/>
        </w:rPr>
        <w:t xml:space="preserve"> </w:t>
      </w:r>
      <w:r w:rsidRPr="00B22E59">
        <w:rPr>
          <w:rFonts w:eastAsiaTheme="minorHAnsi"/>
          <w:b/>
          <w:bCs/>
          <w:color w:val="000000"/>
        </w:rPr>
        <w:t>408/409</w:t>
      </w:r>
      <w:r w:rsidRPr="00B22E59">
        <w:rPr>
          <w:rFonts w:eastAsiaTheme="minorHAnsi"/>
          <w:color w:val="000000"/>
        </w:rPr>
        <w:t>, 131–138.</w:t>
      </w:r>
    </w:p>
    <w:p w14:paraId="323EC737" w14:textId="09651BEE" w:rsidR="00554FAB" w:rsidRPr="001E0AE1" w:rsidRDefault="00554FAB" w:rsidP="0015489F">
      <w:pPr>
        <w:pStyle w:val="ARIERRefs"/>
        <w:rPr>
          <w:rFonts w:eastAsiaTheme="minorHAnsi"/>
        </w:rPr>
      </w:pPr>
      <w:r w:rsidRPr="00B22E59">
        <w:rPr>
          <w:rFonts w:eastAsiaTheme="minorHAnsi"/>
        </w:rPr>
        <w:t>Zambrano, L., Martinez-Meyer, E., Menezes, N. and Townsend Peterson, A. (2006</w:t>
      </w:r>
      <w:r w:rsidR="00CD0A41" w:rsidRPr="00B22E59">
        <w:rPr>
          <w:rFonts w:eastAsiaTheme="minorHAnsi"/>
        </w:rPr>
        <w:t>).</w:t>
      </w:r>
      <w:r w:rsidRPr="00B22E59">
        <w:rPr>
          <w:rFonts w:eastAsiaTheme="minorHAnsi"/>
        </w:rPr>
        <w:t xml:space="preserve"> Invasive potential of common </w:t>
      </w:r>
      <w:r w:rsidR="006D51A4" w:rsidRPr="00B22E59">
        <w:rPr>
          <w:rFonts w:eastAsiaTheme="minorHAnsi"/>
        </w:rPr>
        <w:t>C</w:t>
      </w:r>
      <w:r w:rsidRPr="00B22E59">
        <w:rPr>
          <w:rFonts w:eastAsiaTheme="minorHAnsi"/>
        </w:rPr>
        <w:t>arp (</w:t>
      </w:r>
      <w:r w:rsidRPr="00B22E59">
        <w:rPr>
          <w:rFonts w:eastAsiaTheme="minorHAnsi"/>
          <w:i/>
        </w:rPr>
        <w:t>Cyprinus carpio</w:t>
      </w:r>
      <w:r w:rsidRPr="00B22E59">
        <w:rPr>
          <w:rFonts w:eastAsiaTheme="minorHAnsi"/>
        </w:rPr>
        <w:t>) and Nile tilapia (</w:t>
      </w:r>
      <w:r w:rsidRPr="00B22E59">
        <w:rPr>
          <w:rFonts w:eastAsiaTheme="minorHAnsi"/>
          <w:i/>
        </w:rPr>
        <w:t>Oreochromis niloticus</w:t>
      </w:r>
      <w:r w:rsidRPr="00B22E59">
        <w:rPr>
          <w:rFonts w:eastAsiaTheme="minorHAnsi"/>
        </w:rPr>
        <w:t xml:space="preserve">) in American freshwater systems. </w:t>
      </w:r>
      <w:r w:rsidRPr="00B22E59">
        <w:rPr>
          <w:rFonts w:eastAsiaTheme="minorHAnsi"/>
          <w:i/>
        </w:rPr>
        <w:t>Canadian Journal of Fisheries and Aquatic Sciences</w:t>
      </w:r>
      <w:r w:rsidRPr="00B22E59">
        <w:rPr>
          <w:rFonts w:eastAsiaTheme="minorHAnsi"/>
        </w:rPr>
        <w:t xml:space="preserve"> </w:t>
      </w:r>
      <w:r w:rsidRPr="00B22E59">
        <w:rPr>
          <w:rFonts w:eastAsiaTheme="minorHAnsi"/>
          <w:b/>
        </w:rPr>
        <w:t>63</w:t>
      </w:r>
      <w:r w:rsidRPr="00B22E59">
        <w:rPr>
          <w:rFonts w:eastAsiaTheme="minorHAnsi"/>
        </w:rPr>
        <w:t>, 1903–1910.</w:t>
      </w:r>
      <w:r w:rsidR="009B510E" w:rsidRPr="00B22E59">
        <w:rPr>
          <w:rFonts w:eastAsiaTheme="minorHAnsi"/>
        </w:rPr>
        <w:t xml:space="preserve"> </w:t>
      </w:r>
      <w:r w:rsidRPr="00B22E59">
        <w:rPr>
          <w:rFonts w:eastAsiaTheme="minorHAnsi"/>
        </w:rPr>
        <w:t>doi:10.1139/F06-088</w:t>
      </w:r>
    </w:p>
    <w:p w14:paraId="5749F169" w14:textId="07E276FC" w:rsidR="00554FAB" w:rsidRPr="00CB7BF4" w:rsidRDefault="00554FAB" w:rsidP="0015489F">
      <w:pPr>
        <w:pStyle w:val="ARIERRefs"/>
      </w:pPr>
      <w:r w:rsidRPr="00CB7BF4">
        <w:t>Zampatti, B.P. and Leigh, S.J. (2013</w:t>
      </w:r>
      <w:r w:rsidR="00CB7BF4" w:rsidRPr="00CB7BF4">
        <w:t>a</w:t>
      </w:r>
      <w:r w:rsidR="00CD0A41" w:rsidRPr="00CB7BF4">
        <w:t>).</w:t>
      </w:r>
      <w:r w:rsidRPr="00CB7BF4">
        <w:t xml:space="preserve"> Effects of flooding on recruitment and abundance of Golden Perch (</w:t>
      </w:r>
      <w:r w:rsidRPr="00CB7BF4">
        <w:rPr>
          <w:i/>
        </w:rPr>
        <w:t>Macquaria ambigua ambigua</w:t>
      </w:r>
      <w:r w:rsidRPr="00CB7BF4">
        <w:t xml:space="preserve">) in the lower River Murray. </w:t>
      </w:r>
      <w:r w:rsidRPr="00CB7BF4">
        <w:rPr>
          <w:i/>
        </w:rPr>
        <w:t>Ecological Management and Restoration</w:t>
      </w:r>
      <w:r w:rsidRPr="00CB7BF4">
        <w:t xml:space="preserve"> </w:t>
      </w:r>
      <w:r w:rsidRPr="00CB7BF4">
        <w:rPr>
          <w:b/>
        </w:rPr>
        <w:t>14</w:t>
      </w:r>
      <w:r w:rsidRPr="00CB7BF4">
        <w:t>,135–143.</w:t>
      </w:r>
    </w:p>
    <w:p w14:paraId="61F4D028" w14:textId="15FB5CF8" w:rsidR="00CB7BF4" w:rsidRPr="007A0FD8" w:rsidRDefault="00CB7BF4" w:rsidP="00CB7BF4">
      <w:pPr>
        <w:pStyle w:val="ARIERRefs"/>
        <w:rPr>
          <w:rFonts w:eastAsiaTheme="minorHAnsi"/>
        </w:rPr>
      </w:pPr>
      <w:r w:rsidRPr="00CB7BF4">
        <w:rPr>
          <w:rFonts w:eastAsiaTheme="minorHAnsi"/>
        </w:rPr>
        <w:t xml:space="preserve">Zampatti, B.P. and Leigh, S.J. (2013b). Within-channel flows promote spawning and recruitment of golden perch, Macquaria ambigua ambigua – implications for environmental flow management in the River Murray, Australia. </w:t>
      </w:r>
      <w:r w:rsidRPr="00CB7BF4">
        <w:rPr>
          <w:rFonts w:eastAsiaTheme="minorHAnsi"/>
          <w:i/>
        </w:rPr>
        <w:t>Marine and Freshwater Research</w:t>
      </w:r>
      <w:r w:rsidRPr="00CB7BF4">
        <w:rPr>
          <w:rFonts w:eastAsiaTheme="minorHAnsi"/>
        </w:rPr>
        <w:t xml:space="preserve"> </w:t>
      </w:r>
      <w:r w:rsidRPr="00CB7BF4">
        <w:rPr>
          <w:rFonts w:eastAsiaTheme="minorHAnsi"/>
          <w:b/>
        </w:rPr>
        <w:t>64,</w:t>
      </w:r>
      <w:r w:rsidRPr="00CB7BF4">
        <w:rPr>
          <w:rFonts w:eastAsiaTheme="minorHAnsi"/>
        </w:rPr>
        <w:t xml:space="preserve"> 618-630. http://dx.doi.org/10.1071/MF12321</w:t>
      </w:r>
    </w:p>
    <w:p w14:paraId="2299A49E" w14:textId="04CFD2FC" w:rsidR="00554FAB" w:rsidRPr="00CF5BCE" w:rsidRDefault="00554FAB" w:rsidP="0015489F">
      <w:pPr>
        <w:pStyle w:val="ARIERRefs"/>
        <w:rPr>
          <w:rFonts w:eastAsiaTheme="minorHAnsi"/>
        </w:rPr>
      </w:pPr>
      <w:r w:rsidRPr="00B22E59">
        <w:rPr>
          <w:rFonts w:eastAsiaTheme="minorHAnsi"/>
        </w:rPr>
        <w:lastRenderedPageBreak/>
        <w:t>Zampatti, B.P., Leigh, S.J. and Nicol, J.M. (2011</w:t>
      </w:r>
      <w:r w:rsidR="00CD0A41" w:rsidRPr="00B22E59">
        <w:rPr>
          <w:rFonts w:eastAsiaTheme="minorHAnsi"/>
        </w:rPr>
        <w:t>)</w:t>
      </w:r>
      <w:r w:rsidR="00CD0A41" w:rsidRPr="00B22E59">
        <w:rPr>
          <w:rFonts w:eastAsiaTheme="minorHAnsi"/>
          <w:i/>
        </w:rPr>
        <w:t>.</w:t>
      </w:r>
      <w:r w:rsidRPr="00B22E59">
        <w:rPr>
          <w:rFonts w:eastAsiaTheme="minorHAnsi"/>
          <w:i/>
        </w:rPr>
        <w:t xml:space="preserve"> </w:t>
      </w:r>
      <w:r w:rsidRPr="00B22E59">
        <w:rPr>
          <w:rFonts w:eastAsiaTheme="minorHAnsi"/>
          <w:iCs/>
        </w:rPr>
        <w:t xml:space="preserve">Fish and </w:t>
      </w:r>
      <w:r w:rsidR="009B510E" w:rsidRPr="00B22E59">
        <w:rPr>
          <w:rFonts w:eastAsiaTheme="minorHAnsi"/>
          <w:iCs/>
        </w:rPr>
        <w:t xml:space="preserve">aquatic </w:t>
      </w:r>
      <w:r w:rsidRPr="00B22E59">
        <w:rPr>
          <w:rFonts w:eastAsiaTheme="minorHAnsi"/>
          <w:iCs/>
        </w:rPr>
        <w:t xml:space="preserve">macrophyte communities in the Chowilla Anabranch </w:t>
      </w:r>
      <w:r w:rsidR="009B510E" w:rsidRPr="00B22E59">
        <w:rPr>
          <w:rFonts w:eastAsiaTheme="minorHAnsi"/>
          <w:iCs/>
        </w:rPr>
        <w:t>System</w:t>
      </w:r>
      <w:r w:rsidRPr="00B22E59">
        <w:rPr>
          <w:rFonts w:eastAsiaTheme="minorHAnsi"/>
          <w:iCs/>
        </w:rPr>
        <w:t xml:space="preserve">, South Australia: </w:t>
      </w:r>
      <w:r w:rsidR="009B510E" w:rsidRPr="00B22E59">
        <w:rPr>
          <w:rFonts w:eastAsiaTheme="minorHAnsi"/>
          <w:iCs/>
        </w:rPr>
        <w:t xml:space="preserve">a </w:t>
      </w:r>
      <w:r w:rsidRPr="00B22E59">
        <w:rPr>
          <w:rFonts w:eastAsiaTheme="minorHAnsi"/>
          <w:iCs/>
        </w:rPr>
        <w:t>report on investigations from 2004–2007.</w:t>
      </w:r>
      <w:r w:rsidRPr="00B22E59">
        <w:rPr>
          <w:rFonts w:eastAsiaTheme="minorHAnsi"/>
          <w:i/>
          <w:iCs/>
        </w:rPr>
        <w:t xml:space="preserve"> </w:t>
      </w:r>
      <w:r w:rsidRPr="00B22E59">
        <w:rPr>
          <w:rFonts w:eastAsiaTheme="minorHAnsi"/>
        </w:rPr>
        <w:t xml:space="preserve">SARDI Aquatic Sciences Publication Number: F2010/000719-1. SARDI </w:t>
      </w:r>
      <w:r w:rsidR="009B510E" w:rsidRPr="00B22E59">
        <w:rPr>
          <w:rFonts w:eastAsiaTheme="minorHAnsi"/>
        </w:rPr>
        <w:t>Research Report Series No.</w:t>
      </w:r>
      <w:r w:rsidRPr="00B22E59">
        <w:rPr>
          <w:rFonts w:eastAsiaTheme="minorHAnsi"/>
        </w:rPr>
        <w:t xml:space="preserve"> 525.</w:t>
      </w:r>
      <w:r w:rsidR="009B510E" w:rsidRPr="00B22E59">
        <w:rPr>
          <w:rFonts w:eastAsiaTheme="minorHAnsi"/>
        </w:rPr>
        <w:t xml:space="preserve"> </w:t>
      </w:r>
      <w:r w:rsidRPr="00B22E59">
        <w:rPr>
          <w:rFonts w:eastAsiaTheme="minorHAnsi"/>
        </w:rPr>
        <w:t>South Australian Research and Development Institute (Aquatic Sciences), Adelaide</w:t>
      </w:r>
      <w:r w:rsidR="009B510E" w:rsidRPr="00B22E59">
        <w:rPr>
          <w:rFonts w:eastAsiaTheme="minorHAnsi"/>
        </w:rPr>
        <w:t>, SA</w:t>
      </w:r>
      <w:r w:rsidRPr="00B22E59">
        <w:rPr>
          <w:rFonts w:eastAsiaTheme="minorHAnsi"/>
        </w:rPr>
        <w:t>.</w:t>
      </w:r>
    </w:p>
    <w:p w14:paraId="7B4CFBC4" w14:textId="77777777" w:rsidR="00554FAB" w:rsidRPr="00CF5BCE" w:rsidRDefault="00554FAB" w:rsidP="00554FAB">
      <w:pPr>
        <w:spacing w:line="276" w:lineRule="auto"/>
        <w:sectPr w:rsidR="00554FAB" w:rsidRPr="00CF5BCE" w:rsidSect="0015489F">
          <w:headerReference w:type="first" r:id="rId128"/>
          <w:type w:val="oddPage"/>
          <w:pgSz w:w="11906" w:h="16838" w:code="9"/>
          <w:pgMar w:top="1418" w:right="1361" w:bottom="1418" w:left="1814" w:header="709" w:footer="709" w:gutter="0"/>
          <w:cols w:space="708"/>
          <w:docGrid w:linePitch="360"/>
        </w:sectPr>
      </w:pPr>
    </w:p>
    <w:p w14:paraId="23207697" w14:textId="54C173C1" w:rsidR="00083C1F" w:rsidRPr="00B22E59" w:rsidRDefault="00554FAB" w:rsidP="00B03166">
      <w:pPr>
        <w:pStyle w:val="ARIERHA"/>
        <w:spacing w:after="300"/>
        <w:rPr>
          <w:lang w:val="en-AU"/>
        </w:rPr>
      </w:pPr>
      <w:bookmarkStart w:id="271" w:name="_Toc317204301"/>
      <w:bookmarkStart w:id="272" w:name="_Toc423012961"/>
      <w:r w:rsidRPr="00B22E59">
        <w:rPr>
          <w:lang w:val="en-AU"/>
        </w:rPr>
        <w:lastRenderedPageBreak/>
        <w:t>Appendix 1</w:t>
      </w:r>
      <w:r w:rsidR="00BC1767" w:rsidRPr="00B22E59">
        <w:rPr>
          <w:lang w:val="en-AU"/>
        </w:rPr>
        <w:tab/>
        <w:t>Environmental watering options and benefits</w:t>
      </w:r>
      <w:bookmarkEnd w:id="271"/>
      <w:r w:rsidR="00E37C8B">
        <w:rPr>
          <w:rStyle w:val="CommentReference"/>
          <w:rFonts w:cs="Times New Roman"/>
          <w:b w:val="0"/>
          <w:color w:val="auto"/>
          <w:lang w:val="en-AU"/>
        </w:rPr>
        <w:t xml:space="preserve"> </w:t>
      </w:r>
      <w:r w:rsidR="00E37C8B" w:rsidRPr="00E37C8B">
        <w:t>for native fish</w:t>
      </w:r>
    </w:p>
    <w:p w14:paraId="2A783ED7" w14:textId="7E0F785A" w:rsidR="00554FAB" w:rsidRPr="00CF5BCE" w:rsidRDefault="00083C1F" w:rsidP="0015489F">
      <w:pPr>
        <w:pStyle w:val="ARIERCaption-Table"/>
      </w:pPr>
      <w:bookmarkStart w:id="273" w:name="_Toc317204980"/>
      <w:r w:rsidRPr="00B22E59">
        <w:t>Table A1.1</w:t>
      </w:r>
      <w:r w:rsidR="008506C3" w:rsidRPr="00B22E59">
        <w:t>.</w:t>
      </w:r>
      <w:r w:rsidRPr="00B22E59">
        <w:t xml:space="preserve"> </w:t>
      </w:r>
      <w:r w:rsidR="00554FAB" w:rsidRPr="00B22E59">
        <w:t>Examples of the benefits to Murray</w:t>
      </w:r>
      <w:r w:rsidR="004C6302">
        <w:t>–</w:t>
      </w:r>
      <w:r w:rsidR="00554FAB" w:rsidRPr="00B22E59">
        <w:t xml:space="preserve">Darling Basin fish of various environmental watering options and examples of </w:t>
      </w:r>
      <w:r w:rsidR="00415A41" w:rsidRPr="00B22E59">
        <w:t>e</w:t>
      </w:r>
      <w:r w:rsidR="00554FAB" w:rsidRPr="00B22E59">
        <w:t>nvironmental watering</w:t>
      </w:r>
      <w:bookmarkEnd w:id="272"/>
      <w:bookmarkEnd w:id="273"/>
    </w:p>
    <w:tbl>
      <w:tblPr>
        <w:tblW w:w="5000" w:type="pct"/>
        <w:tblBorders>
          <w:bottom w:val="single" w:sz="4" w:space="0" w:color="228591"/>
          <w:insideH w:val="single" w:sz="4" w:space="0" w:color="228591"/>
        </w:tblBorders>
        <w:tblLook w:val="01E0" w:firstRow="1" w:lastRow="1" w:firstColumn="1" w:lastColumn="1" w:noHBand="0" w:noVBand="0"/>
      </w:tblPr>
      <w:tblGrid>
        <w:gridCol w:w="1859"/>
        <w:gridCol w:w="6798"/>
        <w:gridCol w:w="4994"/>
      </w:tblGrid>
      <w:tr w:rsidR="00083C1F" w:rsidRPr="00CF5BCE" w14:paraId="7BBA3A7F" w14:textId="77777777" w:rsidTr="0015489F">
        <w:tc>
          <w:tcPr>
            <w:tcW w:w="681" w:type="pct"/>
            <w:tcBorders>
              <w:bottom w:val="nil"/>
            </w:tcBorders>
            <w:shd w:val="clear" w:color="auto" w:fill="228591"/>
          </w:tcPr>
          <w:p w14:paraId="5EEC8FA9" w14:textId="5D7027F2" w:rsidR="00083C1F" w:rsidRPr="00CF5BCE" w:rsidRDefault="00083C1F" w:rsidP="00512112">
            <w:pPr>
              <w:pStyle w:val="ARIERTblHd"/>
            </w:pPr>
            <w:r w:rsidRPr="00B22E59">
              <w:t>Watering option</w:t>
            </w:r>
          </w:p>
        </w:tc>
        <w:tc>
          <w:tcPr>
            <w:tcW w:w="2490" w:type="pct"/>
            <w:tcBorders>
              <w:bottom w:val="nil"/>
            </w:tcBorders>
            <w:shd w:val="clear" w:color="auto" w:fill="228591"/>
          </w:tcPr>
          <w:p w14:paraId="34503F68" w14:textId="0D33B73B" w:rsidR="00083C1F" w:rsidRPr="00CF5BCE" w:rsidRDefault="00083C1F" w:rsidP="00512112">
            <w:pPr>
              <w:pStyle w:val="ARIERTblHd"/>
            </w:pPr>
            <w:r w:rsidRPr="00B22E59">
              <w:t>Benefits for fish</w:t>
            </w:r>
          </w:p>
        </w:tc>
        <w:tc>
          <w:tcPr>
            <w:tcW w:w="1829" w:type="pct"/>
            <w:tcBorders>
              <w:bottom w:val="nil"/>
            </w:tcBorders>
            <w:shd w:val="clear" w:color="auto" w:fill="228591"/>
          </w:tcPr>
          <w:p w14:paraId="059D39AC" w14:textId="78AD3819" w:rsidR="00083C1F" w:rsidRPr="00CF5BCE" w:rsidRDefault="00083C1F" w:rsidP="00512112">
            <w:pPr>
              <w:pStyle w:val="ARIERTblHd"/>
            </w:pPr>
            <w:r w:rsidRPr="00B22E59">
              <w:t>References</w:t>
            </w:r>
          </w:p>
        </w:tc>
      </w:tr>
      <w:tr w:rsidR="00083C1F" w:rsidRPr="00CF5BCE" w14:paraId="72BB2E5B" w14:textId="77777777" w:rsidTr="0015489F">
        <w:tc>
          <w:tcPr>
            <w:tcW w:w="681" w:type="pct"/>
            <w:tcBorders>
              <w:top w:val="nil"/>
              <w:bottom w:val="single" w:sz="4" w:space="0" w:color="228591"/>
            </w:tcBorders>
          </w:tcPr>
          <w:p w14:paraId="32631120" w14:textId="2E573E44" w:rsidR="00083C1F" w:rsidRPr="00B22E59" w:rsidRDefault="00083C1F" w:rsidP="00B22E59">
            <w:pPr>
              <w:pStyle w:val="ARIERTblBdy"/>
              <w:spacing w:before="0" w:after="0"/>
              <w:rPr>
                <w:rFonts w:cs="Tahoma"/>
              </w:rPr>
            </w:pPr>
            <w:r w:rsidRPr="00CF5BCE">
              <w:rPr>
                <w:rFonts w:cs="Tahoma"/>
              </w:rPr>
              <w:t>Increase magnitude or extend duration of flooding</w:t>
            </w:r>
          </w:p>
        </w:tc>
        <w:tc>
          <w:tcPr>
            <w:tcW w:w="2490" w:type="pct"/>
            <w:tcBorders>
              <w:top w:val="nil"/>
              <w:bottom w:val="single" w:sz="4" w:space="0" w:color="228591"/>
            </w:tcBorders>
          </w:tcPr>
          <w:p w14:paraId="06E4736A" w14:textId="77777777" w:rsidR="00083C1F" w:rsidRPr="00B22E59" w:rsidRDefault="00083C1F" w:rsidP="00B22E59">
            <w:pPr>
              <w:pStyle w:val="ARIERTblBdy"/>
              <w:spacing w:before="0" w:after="0"/>
              <w:rPr>
                <w:rFonts w:cs="Tahoma"/>
              </w:rPr>
            </w:pPr>
            <w:r w:rsidRPr="00E42920">
              <w:rPr>
                <w:rFonts w:cs="Tahoma"/>
              </w:rPr>
              <w:t>Input of organic carbon and material for ecosystem productivity</w:t>
            </w:r>
          </w:p>
          <w:p w14:paraId="052C4C81" w14:textId="77777777" w:rsidR="00083C1F" w:rsidRPr="001973AC" w:rsidRDefault="00083C1F" w:rsidP="00B22E59">
            <w:pPr>
              <w:pStyle w:val="ARIERTblBdy"/>
              <w:spacing w:before="0" w:after="0"/>
              <w:rPr>
                <w:rFonts w:cs="Tahoma"/>
                <w:b/>
                <w:bCs/>
                <w:szCs w:val="26"/>
              </w:rPr>
            </w:pPr>
            <w:r w:rsidRPr="00E42920">
              <w:rPr>
                <w:rFonts w:cs="Tahoma"/>
              </w:rPr>
              <w:t>Increased wetland an</w:t>
            </w:r>
            <w:r w:rsidRPr="001973AC">
              <w:rPr>
                <w:rFonts w:cs="Tahoma"/>
              </w:rPr>
              <w:t>d floodplain habitat area and food production</w:t>
            </w:r>
          </w:p>
          <w:p w14:paraId="0F7F9DAC" w14:textId="77777777" w:rsidR="00083C1F" w:rsidRPr="00B22E59" w:rsidRDefault="00083C1F" w:rsidP="00B22E59">
            <w:pPr>
              <w:pStyle w:val="ARIERTblBdy"/>
              <w:spacing w:before="0" w:after="0"/>
              <w:rPr>
                <w:rFonts w:cs="Tahoma"/>
              </w:rPr>
            </w:pPr>
            <w:r w:rsidRPr="00D1066C">
              <w:rPr>
                <w:rFonts w:cs="Tahoma"/>
              </w:rPr>
              <w:t>Increased spawning and recruitment of some species</w:t>
            </w:r>
          </w:p>
          <w:p w14:paraId="2DD09ACA" w14:textId="77777777" w:rsidR="00083C1F" w:rsidRPr="00B22E59" w:rsidRDefault="00083C1F" w:rsidP="00B22E59">
            <w:pPr>
              <w:pStyle w:val="ARIERTblBdy"/>
              <w:spacing w:before="0" w:after="0"/>
              <w:rPr>
                <w:rFonts w:cs="Tahoma"/>
              </w:rPr>
            </w:pPr>
            <w:r w:rsidRPr="00E42920">
              <w:rPr>
                <w:rFonts w:cs="Tahoma"/>
              </w:rPr>
              <w:t>Adult movement of some species onto floodplain and within channel</w:t>
            </w:r>
          </w:p>
          <w:p w14:paraId="1D94BD30" w14:textId="5C36A90E" w:rsidR="00083C1F" w:rsidRPr="00B22E59" w:rsidRDefault="00083C1F" w:rsidP="00B22E59">
            <w:pPr>
              <w:pStyle w:val="ARIERTblBdy"/>
              <w:spacing w:before="0" w:after="0"/>
              <w:rPr>
                <w:rFonts w:cs="Tahoma"/>
              </w:rPr>
            </w:pPr>
            <w:r w:rsidRPr="00E42920">
              <w:rPr>
                <w:rFonts w:cs="Tahoma"/>
              </w:rPr>
              <w:t>Increased egg/larval and juvenile dispersal?</w:t>
            </w:r>
          </w:p>
        </w:tc>
        <w:tc>
          <w:tcPr>
            <w:tcW w:w="1829" w:type="pct"/>
            <w:tcBorders>
              <w:top w:val="nil"/>
              <w:bottom w:val="single" w:sz="4" w:space="0" w:color="228591"/>
            </w:tcBorders>
          </w:tcPr>
          <w:p w14:paraId="6E2A95A1" w14:textId="2E1948FA" w:rsidR="00083C1F" w:rsidRPr="00B22E59" w:rsidRDefault="00083C1F" w:rsidP="0052157B">
            <w:pPr>
              <w:pStyle w:val="ARIERTblBdy"/>
              <w:spacing w:before="0" w:after="100"/>
              <w:rPr>
                <w:rFonts w:cs="Tahoma"/>
              </w:rPr>
            </w:pPr>
            <w:r w:rsidRPr="00E42920">
              <w:rPr>
                <w:rFonts w:cs="Tahoma"/>
              </w:rPr>
              <w:fldChar w:fldCharType="begin">
                <w:fldData xml:space="preserve">PEVuZE5vdGU+PENpdGU+PEF1dGhvcj5CZWVzbGV5PC9BdXRob3I+PFllYXI+MjAxMjwvWWVhcj48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</w:fldData>
              </w:fldChar>
            </w:r>
            <w:r w:rsidRPr="00CF5BCE">
              <w:rPr>
                <w:rFonts w:cs="Tahoma"/>
              </w:rPr>
              <w:instrText xml:space="preserve"> ADDIN EN.CITE </w:instrText>
            </w:r>
            <w:r w:rsidRPr="00AB16B9">
              <w:rPr>
                <w:rFonts w:cs="Tahoma"/>
              </w:rPr>
              <w:fldChar w:fldCharType="begin">
                <w:fldData xml:space="preserve">PEVuZE5vdGU+PENpdGU+PEF1dGhvcj5CZWVzbGV5PC9BdXRob3I+PFllYXI+MjAxMjwvWWVhcj48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</w:fldData>
              </w:fldChar>
            </w:r>
            <w:r w:rsidRPr="00CF5BCE">
              <w:rPr>
                <w:rFonts w:cs="Tahoma"/>
              </w:rPr>
              <w:instrText xml:space="preserve"> ADDIN EN.CITE.DATA </w:instrText>
            </w:r>
            <w:r w:rsidRPr="00AB16B9">
              <w:rPr>
                <w:rFonts w:cs="Tahoma"/>
              </w:rPr>
            </w:r>
            <w:r w:rsidRPr="00AB16B9">
              <w:rPr>
                <w:rFonts w:cs="Tahoma"/>
              </w:rPr>
              <w:fldChar w:fldCharType="end"/>
            </w:r>
            <w:r w:rsidRPr="00E42920">
              <w:rPr>
                <w:rFonts w:cs="Tahoma"/>
              </w:rPr>
            </w:r>
            <w:r w:rsidRPr="00E42920">
              <w:rPr>
                <w:rFonts w:cs="Tahoma"/>
              </w:rPr>
              <w:fldChar w:fldCharType="separate"/>
            </w:r>
            <w:hyperlink w:anchor="_ENREF_16" w:tooltip="King, 2007 #2012" w:history="1">
              <w:r w:rsidRPr="00CF5BCE">
                <w:rPr>
                  <w:rFonts w:cs="Tahoma"/>
                </w:rPr>
                <w:t>King 200</w:t>
              </w:r>
            </w:hyperlink>
            <w:r w:rsidRPr="00CF5BCE">
              <w:rPr>
                <w:rFonts w:cs="Tahoma"/>
              </w:rPr>
              <w:t xml:space="preserve">4; </w:t>
            </w:r>
            <w:hyperlink w:anchor="_ENREF_27" w:tooltip="Tonkin, 2008 #1460" w:history="1">
              <w:r w:rsidRPr="00CF5BCE">
                <w:rPr>
                  <w:rFonts w:cs="Tahoma"/>
                </w:rPr>
                <w:t>Tonkin</w:t>
              </w:r>
              <w:r w:rsidRPr="00B22E59">
                <w:rPr>
                  <w:rFonts w:cs="Tahoma"/>
                </w:rPr>
                <w:t xml:space="preserve"> </w:t>
              </w:r>
              <w:r w:rsidRPr="00CF5BCE">
                <w:rPr>
                  <w:rFonts w:cs="Tahoma"/>
                </w:rPr>
                <w:t>et al. 2011</w:t>
              </w:r>
            </w:hyperlink>
            <w:r w:rsidRPr="00CF5BCE">
              <w:rPr>
                <w:rFonts w:cs="Tahoma"/>
              </w:rPr>
              <w:t xml:space="preserve">; </w:t>
            </w:r>
            <w:hyperlink w:anchor="_ENREF_14" w:tooltip="King, 2009 #498" w:history="1">
              <w:r w:rsidRPr="00CF5BCE">
                <w:rPr>
                  <w:rFonts w:cs="Tahoma"/>
                </w:rPr>
                <w:t>King</w:t>
              </w:r>
              <w:r w:rsidRPr="00B22E59">
                <w:rPr>
                  <w:rFonts w:cs="Tahoma"/>
                </w:rPr>
                <w:t xml:space="preserve"> </w:t>
              </w:r>
              <w:r w:rsidRPr="00CF5BCE">
                <w:rPr>
                  <w:rFonts w:cs="Tahoma"/>
                </w:rPr>
                <w:t>et al. 2009</w:t>
              </w:r>
            </w:hyperlink>
            <w:r w:rsidRPr="00CF5BCE">
              <w:rPr>
                <w:rFonts w:cs="Tahoma"/>
              </w:rPr>
              <w:t>,</w:t>
            </w:r>
            <w:hyperlink w:anchor="_ENREF_17" w:tooltip="King, 2009 #1195" w:history="1">
              <w:r w:rsidRPr="00CF5BCE">
                <w:rPr>
                  <w:rFonts w:cs="Tahoma"/>
                </w:rPr>
                <w:t xml:space="preserve"> </w:t>
              </w:r>
            </w:hyperlink>
            <w:hyperlink w:anchor="_ENREF_22" w:tooltip="Rayner, 2009 #2804" w:history="1">
              <w:r w:rsidRPr="00CF5BCE">
                <w:rPr>
                  <w:rFonts w:cs="Tahoma"/>
                </w:rPr>
                <w:t>Rayner</w:t>
              </w:r>
              <w:r w:rsidRPr="00B22E59">
                <w:rPr>
                  <w:rFonts w:cs="Tahoma"/>
                </w:rPr>
                <w:t xml:space="preserve"> </w:t>
              </w:r>
              <w:r w:rsidRPr="00CF5BCE">
                <w:rPr>
                  <w:rFonts w:cs="Tahoma"/>
                </w:rPr>
                <w:t>et al. 2009</w:t>
              </w:r>
            </w:hyperlink>
            <w:r w:rsidRPr="00CF5BCE">
              <w:rPr>
                <w:rFonts w:cs="Tahoma"/>
              </w:rPr>
              <w:t xml:space="preserve">; </w:t>
            </w:r>
            <w:hyperlink w:anchor="_ENREF_18" w:tooltip="King, 2010 #500" w:history="1">
              <w:r w:rsidRPr="00CF5BCE">
                <w:rPr>
                  <w:rFonts w:cs="Tahoma"/>
                </w:rPr>
                <w:t>King</w:t>
              </w:r>
              <w:r w:rsidRPr="00B22E59">
                <w:rPr>
                  <w:rFonts w:cs="Tahoma"/>
                </w:rPr>
                <w:t xml:space="preserve"> </w:t>
              </w:r>
              <w:r w:rsidRPr="00CF5BCE">
                <w:rPr>
                  <w:rFonts w:cs="Tahoma"/>
                </w:rPr>
                <w:t>et al</w:t>
              </w:r>
              <w:r w:rsidRPr="00B22E59">
                <w:rPr>
                  <w:rFonts w:cs="Tahoma"/>
                </w:rPr>
                <w:t>.</w:t>
              </w:r>
              <w:r w:rsidRPr="00CF5BCE">
                <w:rPr>
                  <w:rFonts w:cs="Tahoma"/>
                </w:rPr>
                <w:t xml:space="preserve"> 2010</w:t>
              </w:r>
            </w:hyperlink>
            <w:r w:rsidRPr="00CF5BCE">
              <w:rPr>
                <w:rFonts w:cs="Tahoma"/>
              </w:rPr>
              <w:t xml:space="preserve">; </w:t>
            </w:r>
            <w:hyperlink w:anchor="_ENREF_24" w:tooltip="Rolls, 2010 #707" w:history="1">
              <w:r w:rsidRPr="00CF5BCE">
                <w:rPr>
                  <w:rFonts w:cs="Tahoma"/>
                </w:rPr>
                <w:t>Rolls and Wilson 2010</w:t>
              </w:r>
            </w:hyperlink>
            <w:r w:rsidRPr="00CF5BCE">
              <w:rPr>
                <w:rFonts w:cs="Tahoma"/>
              </w:rPr>
              <w:t xml:space="preserve">; </w:t>
            </w:r>
            <w:hyperlink w:anchor="_ENREF_28" w:tooltip="Tonkin, 2011 #792" w:history="1">
              <w:r w:rsidRPr="00CF5BCE">
                <w:rPr>
                  <w:rFonts w:cs="Tahoma"/>
                </w:rPr>
                <w:t>Tonkin</w:t>
              </w:r>
              <w:r w:rsidRPr="00B22E59">
                <w:rPr>
                  <w:rFonts w:cs="Tahoma"/>
                </w:rPr>
                <w:t xml:space="preserve"> </w:t>
              </w:r>
              <w:r w:rsidRPr="00CF5BCE">
                <w:rPr>
                  <w:rFonts w:cs="Tahoma"/>
                </w:rPr>
                <w:t>et al. 2011</w:t>
              </w:r>
            </w:hyperlink>
            <w:r w:rsidRPr="00CF5BCE">
              <w:rPr>
                <w:rFonts w:cs="Tahoma"/>
              </w:rPr>
              <w:t xml:space="preserve">; </w:t>
            </w:r>
            <w:hyperlink w:anchor="_ENREF_4" w:tooltip="Beesley, 2012 #2721" w:history="1">
              <w:r w:rsidRPr="00CF5BCE">
                <w:rPr>
                  <w:rFonts w:cs="Tahoma"/>
                </w:rPr>
                <w:t>Beesley</w:t>
              </w:r>
              <w:r w:rsidRPr="00B22E59">
                <w:rPr>
                  <w:rFonts w:cs="Tahoma"/>
                </w:rPr>
                <w:t xml:space="preserve"> </w:t>
              </w:r>
              <w:r w:rsidRPr="00CF5BCE">
                <w:rPr>
                  <w:rFonts w:cs="Tahoma"/>
                </w:rPr>
                <w:t>et al. 2012</w:t>
              </w:r>
            </w:hyperlink>
            <w:r w:rsidRPr="00CF5BCE">
              <w:rPr>
                <w:rFonts w:cs="Tahoma"/>
              </w:rPr>
              <w:t>; Hammer et al. 2013;</w:t>
            </w:r>
            <w:r w:rsidR="004C6302">
              <w:rPr>
                <w:rFonts w:cs="Tahoma"/>
              </w:rPr>
              <w:t xml:space="preserve"> </w:t>
            </w:r>
            <w:r w:rsidRPr="00CF5BCE">
              <w:rPr>
                <w:rFonts w:cs="Tahoma"/>
              </w:rPr>
              <w:t>Leigh and Zampatti 2013</w:t>
            </w:r>
            <w:r w:rsidRPr="00E42920">
              <w:rPr>
                <w:rFonts w:cs="Tahoma"/>
              </w:rPr>
              <w:fldChar w:fldCharType="end"/>
            </w:r>
            <w:r w:rsidR="0052157B">
              <w:rPr>
                <w:rFonts w:cs="Tahoma"/>
              </w:rPr>
              <w:t>a, 2013b</w:t>
            </w:r>
          </w:p>
        </w:tc>
      </w:tr>
      <w:tr w:rsidR="00083C1F" w:rsidRPr="00CF5BCE" w14:paraId="0CBCD419" w14:textId="77777777" w:rsidTr="0015489F">
        <w:tc>
          <w:tcPr>
            <w:tcW w:w="681" w:type="pct"/>
            <w:tcBorders>
              <w:top w:val="single" w:sz="4" w:space="0" w:color="228591"/>
              <w:bottom w:val="single" w:sz="4" w:space="0" w:color="228591"/>
            </w:tcBorders>
          </w:tcPr>
          <w:p w14:paraId="11EE566B" w14:textId="32891D37" w:rsidR="00083C1F" w:rsidRPr="00B22E59" w:rsidRDefault="00083C1F" w:rsidP="00B22E59">
            <w:pPr>
              <w:pStyle w:val="ARIERTblBdy"/>
              <w:spacing w:before="0" w:after="0"/>
              <w:rPr>
                <w:rFonts w:cs="Tahoma"/>
              </w:rPr>
            </w:pPr>
            <w:r w:rsidRPr="00CF5BCE">
              <w:rPr>
                <w:rFonts w:cs="Tahoma"/>
              </w:rPr>
              <w:t>Create within</w:t>
            </w:r>
            <w:r w:rsidR="00AC2CB1" w:rsidRPr="00CF5BCE">
              <w:rPr>
                <w:rFonts w:cs="Tahoma"/>
              </w:rPr>
              <w:t>-</w:t>
            </w:r>
            <w:r w:rsidRPr="00CF5BCE">
              <w:rPr>
                <w:rFonts w:cs="Tahoma"/>
              </w:rPr>
              <w:t xml:space="preserve">channel flow pulses </w:t>
            </w:r>
          </w:p>
        </w:tc>
        <w:tc>
          <w:tcPr>
            <w:tcW w:w="2490" w:type="pct"/>
            <w:tcBorders>
              <w:top w:val="single" w:sz="4" w:space="0" w:color="228591"/>
              <w:bottom w:val="single" w:sz="4" w:space="0" w:color="228591"/>
            </w:tcBorders>
          </w:tcPr>
          <w:p w14:paraId="331D9AE3" w14:textId="77777777" w:rsidR="00083C1F" w:rsidRPr="00B22E59" w:rsidRDefault="00083C1F" w:rsidP="00B22E59">
            <w:pPr>
              <w:pStyle w:val="ARIERTblBdy"/>
              <w:spacing w:before="0" w:after="0"/>
              <w:rPr>
                <w:rFonts w:cs="Tahoma"/>
              </w:rPr>
            </w:pPr>
            <w:r w:rsidRPr="00E42920">
              <w:rPr>
                <w:rFonts w:cs="Tahoma"/>
              </w:rPr>
              <w:t>Increased spawning and recruitment of some species</w:t>
            </w:r>
          </w:p>
          <w:p w14:paraId="11CBBAE1" w14:textId="77777777" w:rsidR="00083C1F" w:rsidRPr="00B22E59" w:rsidRDefault="00083C1F" w:rsidP="00B22E59">
            <w:pPr>
              <w:pStyle w:val="ARIERTblBdy"/>
              <w:spacing w:before="0" w:after="0"/>
              <w:rPr>
                <w:rFonts w:cs="Tahoma"/>
              </w:rPr>
            </w:pPr>
            <w:r w:rsidRPr="00E42920">
              <w:rPr>
                <w:rFonts w:cs="Tahoma"/>
              </w:rPr>
              <w:t>Adult movement of</w:t>
            </w:r>
            <w:r w:rsidRPr="001973AC">
              <w:rPr>
                <w:rFonts w:cs="Tahoma"/>
              </w:rPr>
              <w:t xml:space="preserve"> some species within channel</w:t>
            </w:r>
          </w:p>
          <w:p w14:paraId="4FCCF6FF" w14:textId="77777777" w:rsidR="00083C1F" w:rsidRPr="00B22E59" w:rsidRDefault="00083C1F" w:rsidP="00B22E59">
            <w:pPr>
              <w:pStyle w:val="ARIERTblBdy"/>
              <w:spacing w:before="0" w:after="0"/>
              <w:rPr>
                <w:rFonts w:cs="Tahoma"/>
              </w:rPr>
            </w:pPr>
            <w:r w:rsidRPr="00E42920">
              <w:rPr>
                <w:rFonts w:cs="Tahoma"/>
              </w:rPr>
              <w:t>Increased body condition and growth</w:t>
            </w:r>
          </w:p>
          <w:p w14:paraId="7F75F5FF" w14:textId="38006916" w:rsidR="00083C1F" w:rsidRPr="00B22E59" w:rsidRDefault="00083C1F" w:rsidP="00B22E59">
            <w:pPr>
              <w:pStyle w:val="ARIERTblBdy"/>
              <w:spacing w:before="0" w:after="0"/>
              <w:rPr>
                <w:rFonts w:cs="Tahoma"/>
              </w:rPr>
            </w:pPr>
            <w:r w:rsidRPr="00E42920">
              <w:rPr>
                <w:rFonts w:cs="Tahoma"/>
              </w:rPr>
              <w:t>Increased egg/larval dispersal and juvenile movements</w:t>
            </w:r>
          </w:p>
        </w:tc>
        <w:tc>
          <w:tcPr>
            <w:tcW w:w="1829" w:type="pct"/>
            <w:tcBorders>
              <w:top w:val="single" w:sz="4" w:space="0" w:color="228591"/>
              <w:bottom w:val="single" w:sz="4" w:space="0" w:color="228591"/>
            </w:tcBorders>
          </w:tcPr>
          <w:p w14:paraId="6B6B4181" w14:textId="3DBEAA7B" w:rsidR="00083C1F" w:rsidRPr="00B22E59" w:rsidRDefault="009922AD" w:rsidP="0010362B">
            <w:pPr>
              <w:pStyle w:val="ARIERTblBdy"/>
              <w:spacing w:before="0" w:after="100"/>
              <w:rPr>
                <w:rFonts w:cs="Tahoma"/>
              </w:rPr>
            </w:pPr>
            <w:r w:rsidRPr="00E42920">
              <w:rPr>
                <w:rFonts w:cs="Tahoma"/>
              </w:rPr>
              <w:fldChar w:fldCharType="begin">
                <w:fldData xml:space="preserve">PEVuZE5vdGU+PENpdGU+PEF1dGhvcj5CYXVtZ2FydG5lcjwvQXV0aG9yPjxZZWFyPjIwMTM8L1ll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</w:fldData>
              </w:fldChar>
            </w:r>
            <w:r w:rsidRPr="00CF5BCE">
              <w:rPr>
                <w:rFonts w:cs="Tahoma"/>
              </w:rPr>
              <w:instrText xml:space="preserve"> ADDIN EN.CITE </w:instrText>
            </w:r>
            <w:r w:rsidRPr="00AB16B9">
              <w:rPr>
                <w:rFonts w:cs="Tahoma"/>
              </w:rPr>
              <w:fldChar w:fldCharType="begin">
                <w:fldData xml:space="preserve">PEVuZE5vdGU+PENpdGU+PEF1dGhvcj5CYXVtZ2FydG5lcjwvQXV0aG9yPjxZZWFyPjIwMTM8L1ll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</w:fldData>
              </w:fldChar>
            </w:r>
            <w:r w:rsidRPr="00CF5BCE">
              <w:rPr>
                <w:rFonts w:cs="Tahoma"/>
              </w:rPr>
              <w:instrText xml:space="preserve"> ADDIN EN.CITE.DATA </w:instrText>
            </w:r>
            <w:r w:rsidRPr="00AB16B9">
              <w:rPr>
                <w:rFonts w:cs="Tahoma"/>
              </w:rPr>
            </w:r>
            <w:r w:rsidRPr="00AB16B9">
              <w:rPr>
                <w:rFonts w:cs="Tahoma"/>
              </w:rPr>
              <w:fldChar w:fldCharType="end"/>
            </w:r>
            <w:r w:rsidRPr="00E42920">
              <w:rPr>
                <w:rFonts w:cs="Tahoma"/>
              </w:rPr>
            </w:r>
            <w:r w:rsidRPr="00E42920">
              <w:rPr>
                <w:rFonts w:cs="Tahoma"/>
              </w:rPr>
              <w:fldChar w:fldCharType="separate"/>
            </w:r>
            <w:hyperlink w:anchor="_ENREF_21" w:tooltip="O'Connor, 2005 #1311" w:history="1">
              <w:r w:rsidRPr="00CF5BCE">
                <w:rPr>
                  <w:rFonts w:cs="Tahoma"/>
                </w:rPr>
                <w:t>O</w:t>
              </w:r>
              <w:r>
                <w:rPr>
                  <w:rFonts w:cs="Tahoma"/>
                </w:rPr>
                <w:t>’</w:t>
              </w:r>
              <w:r w:rsidRPr="00CF5BCE">
                <w:rPr>
                  <w:rFonts w:cs="Tahoma"/>
                </w:rPr>
                <w:t>Connor</w:t>
              </w:r>
              <w:r w:rsidRPr="00B22E59">
                <w:rPr>
                  <w:rFonts w:cs="Tahoma"/>
                </w:rPr>
                <w:t xml:space="preserve"> </w:t>
              </w:r>
              <w:r w:rsidRPr="00CF5BCE">
                <w:rPr>
                  <w:rFonts w:cs="Tahoma"/>
                </w:rPr>
                <w:t>et al. 2005</w:t>
              </w:r>
            </w:hyperlink>
            <w:r w:rsidRPr="00CF5BCE">
              <w:rPr>
                <w:rFonts w:cs="Tahoma"/>
              </w:rPr>
              <w:t xml:space="preserve">; </w:t>
            </w:r>
            <w:hyperlink w:anchor="_ENREF_17" w:tooltip="King, 2009 #1195" w:history="1">
              <w:r w:rsidRPr="00CF5BCE">
                <w:rPr>
                  <w:rFonts w:cs="Tahoma"/>
                </w:rPr>
                <w:t>King</w:t>
              </w:r>
              <w:r w:rsidRPr="00B22E59">
                <w:rPr>
                  <w:rFonts w:cs="Tahoma"/>
                </w:rPr>
                <w:t xml:space="preserve"> </w:t>
              </w:r>
              <w:r w:rsidRPr="00CF5BCE">
                <w:rPr>
                  <w:rFonts w:cs="Tahoma"/>
                </w:rPr>
                <w:t>et al. 2009</w:t>
              </w:r>
            </w:hyperlink>
            <w:r w:rsidRPr="00CF5BCE">
              <w:rPr>
                <w:rFonts w:cs="Tahoma"/>
              </w:rPr>
              <w:t xml:space="preserve">; </w:t>
            </w:r>
            <w:hyperlink w:anchor="_ENREF_18" w:tooltip="King, 2010 #500" w:history="1">
              <w:r w:rsidRPr="00CF5BCE">
                <w:rPr>
                  <w:rFonts w:cs="Tahoma"/>
                </w:rPr>
                <w:t>King</w:t>
              </w:r>
              <w:r w:rsidRPr="00B22E59">
                <w:rPr>
                  <w:rFonts w:cs="Tahoma"/>
                </w:rPr>
                <w:t xml:space="preserve"> </w:t>
              </w:r>
              <w:r w:rsidRPr="00CF5BCE">
                <w:rPr>
                  <w:rFonts w:cs="Tahoma"/>
                </w:rPr>
                <w:t>et al. 2010</w:t>
              </w:r>
            </w:hyperlink>
            <w:r w:rsidRPr="00CF5BCE">
              <w:rPr>
                <w:rFonts w:cs="Tahoma"/>
              </w:rPr>
              <w:t xml:space="preserve">; </w:t>
            </w:r>
            <w:hyperlink w:anchor="_ENREF_19" w:tooltip="Lyon, 2010 #2099" w:history="1">
              <w:r w:rsidRPr="00CF5BCE">
                <w:rPr>
                  <w:rFonts w:cs="Tahoma"/>
                </w:rPr>
                <w:t>Lyon</w:t>
              </w:r>
              <w:r w:rsidRPr="00B22E59">
                <w:rPr>
                  <w:rFonts w:cs="Tahoma"/>
                </w:rPr>
                <w:t xml:space="preserve"> </w:t>
              </w:r>
              <w:r w:rsidRPr="00CF5BCE">
                <w:rPr>
                  <w:rFonts w:cs="Tahoma"/>
                </w:rPr>
                <w:t>et al. 2010</w:t>
              </w:r>
            </w:hyperlink>
            <w:r w:rsidRPr="00CF5BCE">
              <w:rPr>
                <w:rFonts w:cs="Tahoma"/>
              </w:rPr>
              <w:t xml:space="preserve">; </w:t>
            </w:r>
            <w:hyperlink w:anchor="_ENREF_28" w:tooltip="Tonkin, 2011 #792" w:history="1">
              <w:r w:rsidRPr="00CF5BCE">
                <w:rPr>
                  <w:rFonts w:cs="Tahoma"/>
                </w:rPr>
                <w:t>Tonkin</w:t>
              </w:r>
              <w:r w:rsidRPr="00B22E59">
                <w:rPr>
                  <w:rFonts w:cs="Tahoma"/>
                </w:rPr>
                <w:t xml:space="preserve"> </w:t>
              </w:r>
              <w:r w:rsidRPr="00CF5BCE">
                <w:rPr>
                  <w:rFonts w:cs="Tahoma"/>
                </w:rPr>
                <w:t>et al. 2011</w:t>
              </w:r>
            </w:hyperlink>
            <w:r w:rsidRPr="00CF5BCE">
              <w:rPr>
                <w:rFonts w:cs="Tahoma"/>
              </w:rPr>
              <w:t xml:space="preserve">; </w:t>
            </w:r>
            <w:hyperlink w:anchor="_ENREF_23" w:tooltip="Rolls, 2012 #2631" w:history="1">
              <w:r w:rsidRPr="00CF5BCE">
                <w:rPr>
                  <w:rFonts w:cs="Tahoma"/>
                </w:rPr>
                <w:t>Rolls</w:t>
              </w:r>
              <w:r w:rsidRPr="00B22E59">
                <w:rPr>
                  <w:rFonts w:cs="Tahoma"/>
                </w:rPr>
                <w:t xml:space="preserve"> </w:t>
              </w:r>
              <w:r w:rsidRPr="00CF5BCE">
                <w:rPr>
                  <w:rFonts w:cs="Tahoma"/>
                </w:rPr>
                <w:t>et al. 2012</w:t>
              </w:r>
            </w:hyperlink>
            <w:r w:rsidRPr="00CF5BCE">
              <w:rPr>
                <w:rFonts w:cs="Tahoma"/>
              </w:rPr>
              <w:t xml:space="preserve">, </w:t>
            </w:r>
            <w:r w:rsidR="0010362B">
              <w:rPr>
                <w:rFonts w:cs="Tahoma"/>
              </w:rPr>
              <w:t xml:space="preserve">Rolls and Wilson 2010; </w:t>
            </w:r>
            <w:hyperlink w:anchor="_ENREF_1" w:tooltip="Baumgartner, 2013 #2749" w:history="1">
              <w:r w:rsidRPr="00CF5BCE">
                <w:rPr>
                  <w:rFonts w:cs="Tahoma"/>
                </w:rPr>
                <w:t>Baumgartner</w:t>
              </w:r>
              <w:r w:rsidRPr="00B22E59">
                <w:rPr>
                  <w:rFonts w:cs="Tahoma"/>
                </w:rPr>
                <w:t xml:space="preserve"> </w:t>
              </w:r>
              <w:r w:rsidRPr="00CF5BCE">
                <w:rPr>
                  <w:rFonts w:cs="Tahoma"/>
                </w:rPr>
                <w:t>et al. 2013</w:t>
              </w:r>
            </w:hyperlink>
            <w:r w:rsidRPr="00CF5BCE">
              <w:rPr>
                <w:rFonts w:cs="Tahoma"/>
              </w:rPr>
              <w:t>; Zampatti and Leigh 2013</w:t>
            </w:r>
            <w:r w:rsidRPr="00E42920">
              <w:rPr>
                <w:rFonts w:cs="Tahoma"/>
              </w:rPr>
              <w:fldChar w:fldCharType="end"/>
            </w:r>
            <w:r w:rsidR="00083C1F" w:rsidRPr="00CF5BCE">
              <w:rPr>
                <w:rFonts w:cs="Tahoma"/>
              </w:rPr>
              <w:t xml:space="preserve">a, </w:t>
            </w:r>
            <w:r>
              <w:rPr>
                <w:rFonts w:cs="Tahoma"/>
              </w:rPr>
              <w:t>2013</w:t>
            </w:r>
            <w:r w:rsidR="00083C1F" w:rsidRPr="00CF5BCE">
              <w:rPr>
                <w:rFonts w:cs="Tahoma"/>
              </w:rPr>
              <w:t>b</w:t>
            </w:r>
          </w:p>
        </w:tc>
      </w:tr>
      <w:tr w:rsidR="00083C1F" w:rsidRPr="00CF5BCE" w14:paraId="16969242" w14:textId="77777777" w:rsidTr="0015489F">
        <w:tc>
          <w:tcPr>
            <w:tcW w:w="681" w:type="pct"/>
            <w:tcBorders>
              <w:top w:val="single" w:sz="4" w:space="0" w:color="228591"/>
              <w:bottom w:val="single" w:sz="4" w:space="0" w:color="228591"/>
            </w:tcBorders>
          </w:tcPr>
          <w:p w14:paraId="43217BA7" w14:textId="67FA9BEE" w:rsidR="00083C1F" w:rsidRPr="00B22E59" w:rsidRDefault="00083C1F" w:rsidP="00B22E59">
            <w:pPr>
              <w:pStyle w:val="ARIERTblBdy"/>
              <w:spacing w:before="0" w:after="0"/>
              <w:rPr>
                <w:rFonts w:cs="Tahoma"/>
              </w:rPr>
            </w:pPr>
            <w:r w:rsidRPr="00CF5BCE">
              <w:rPr>
                <w:rFonts w:cs="Tahoma"/>
              </w:rPr>
              <w:t>Water individual wetlands</w:t>
            </w:r>
          </w:p>
        </w:tc>
        <w:tc>
          <w:tcPr>
            <w:tcW w:w="2490" w:type="pct"/>
            <w:tcBorders>
              <w:top w:val="single" w:sz="4" w:space="0" w:color="228591"/>
              <w:bottom w:val="single" w:sz="4" w:space="0" w:color="228591"/>
            </w:tcBorders>
          </w:tcPr>
          <w:p w14:paraId="419824D8" w14:textId="77777777" w:rsidR="00083C1F" w:rsidRPr="00B22E59" w:rsidRDefault="00083C1F" w:rsidP="00B22E59">
            <w:pPr>
              <w:pStyle w:val="ARIERTblBdy"/>
              <w:spacing w:before="0" w:after="0"/>
              <w:rPr>
                <w:rFonts w:cs="Tahoma"/>
              </w:rPr>
            </w:pPr>
            <w:r w:rsidRPr="00E42920">
              <w:rPr>
                <w:rFonts w:cs="Tahoma"/>
              </w:rPr>
              <w:t>Habitat maintenance and refuge during droughts</w:t>
            </w:r>
          </w:p>
          <w:p w14:paraId="04CA55FA" w14:textId="77777777" w:rsidR="00083C1F" w:rsidRPr="00B22E59" w:rsidRDefault="00083C1F" w:rsidP="00B22E59">
            <w:pPr>
              <w:pStyle w:val="ARIERTblBdy"/>
              <w:spacing w:before="0" w:after="0"/>
              <w:rPr>
                <w:rFonts w:cs="Tahoma"/>
              </w:rPr>
            </w:pPr>
            <w:r w:rsidRPr="00E42920">
              <w:rPr>
                <w:rFonts w:cs="Tahoma"/>
              </w:rPr>
              <w:t>Increased food production in wetland only</w:t>
            </w:r>
          </w:p>
          <w:p w14:paraId="615113B0" w14:textId="77777777" w:rsidR="00083C1F" w:rsidRPr="00B22E59" w:rsidRDefault="00083C1F" w:rsidP="00B22E59">
            <w:pPr>
              <w:pStyle w:val="ARIERTblBdy"/>
              <w:spacing w:before="0" w:after="0"/>
              <w:rPr>
                <w:rFonts w:cs="Tahoma"/>
              </w:rPr>
            </w:pPr>
            <w:r w:rsidRPr="00E42920">
              <w:rPr>
                <w:rFonts w:cs="Tahoma"/>
              </w:rPr>
              <w:t>Increased recruitment of wetland fish species</w:t>
            </w:r>
          </w:p>
          <w:p w14:paraId="769194D3" w14:textId="02CC3328" w:rsidR="00083C1F" w:rsidRPr="00B22E59" w:rsidRDefault="00083C1F" w:rsidP="00B22E59">
            <w:pPr>
              <w:pStyle w:val="ARIERTblBdy"/>
              <w:spacing w:before="0" w:after="0"/>
              <w:rPr>
                <w:rFonts w:cs="Tahoma"/>
              </w:rPr>
            </w:pPr>
            <w:r w:rsidRPr="00E42920">
              <w:rPr>
                <w:rFonts w:cs="Tahoma"/>
              </w:rPr>
              <w:t>Increased connectivity between the river and wetland</w:t>
            </w:r>
          </w:p>
        </w:tc>
        <w:tc>
          <w:tcPr>
            <w:tcW w:w="1829" w:type="pct"/>
            <w:tcBorders>
              <w:top w:val="single" w:sz="4" w:space="0" w:color="228591"/>
              <w:bottom w:val="single" w:sz="4" w:space="0" w:color="228591"/>
            </w:tcBorders>
          </w:tcPr>
          <w:p w14:paraId="4A0756B7" w14:textId="51AEB724" w:rsidR="00083C1F" w:rsidRPr="00B22E59" w:rsidRDefault="00083C1F" w:rsidP="00B22E59">
            <w:pPr>
              <w:pStyle w:val="ARIERTblBdy"/>
              <w:spacing w:before="0" w:after="100"/>
              <w:rPr>
                <w:rFonts w:cs="Tahoma"/>
              </w:rPr>
            </w:pPr>
            <w:r w:rsidRPr="00E42920">
              <w:rPr>
                <w:rFonts w:cs="Tahoma"/>
              </w:rPr>
              <w:fldChar w:fldCharType="begin"/>
            </w:r>
            <w:r w:rsidRPr="00CF5BCE">
              <w:rPr>
                <w:rFonts w:cs="Tahoma"/>
              </w:rPr>
              <w:instrText xml:space="preserve"> ADDIN EN.CITE &lt;EndNote&gt;&lt;Cite&gt;&lt;Author&gt;Beesley&lt;/Author&gt;&lt;Year&gt;Subm&lt;/Year&gt;&lt;RecNum&gt;2807&lt;/RecNum&gt;&lt;DisplayText&gt;(Ellis &amp;amp; Pyke 2010; Beesley&lt;style face="italic"&gt; et al.&lt;/style&gt; Subm)&lt;/DisplayText&gt;&lt;record&gt;&lt;rec-number&gt;2807&lt;/rec-number&gt;&lt;foreign-keys&gt;&lt;key app="EN" db-id="p5rza0ezrvfpzlefs26xazpswxss9z20z2f0"&gt;2807&lt;/key&gt;&lt;/foreign-keys&gt;&lt;ref-type name="Journal Article"&gt;17&lt;/ref-type&gt;&lt;contributors&gt;&lt;authors&gt;&lt;author&gt;Beesley, L.&lt;/author&gt;&lt;author&gt;King, A.J.&lt;/author&gt;&lt;author&gt;Gawne, B.&lt;/author&gt;&lt;author&gt;Koehn, J.D.&lt;/author&gt;&lt;author&gt;Price, A.P.&lt;/author&gt;&lt;author&gt;Nielsen, D.&lt;/author&gt;&lt;author&gt;Amtstaetter, F.&lt;/author&gt;&lt;author&gt;Meredith, S.N.&lt;/author&gt;&lt;/authors&gt;&lt;/contributors&gt;&lt;titles&gt;&lt;title&gt;Optimising environmental watering of wetlands to benefit native fish&lt;/title&gt;&lt;/titles&gt;&lt;dates&gt;&lt;year&gt;Subm&lt;/year&gt;&lt;/dates&gt;&lt;urls&gt;&lt;/urls&gt;&lt;/record&gt;&lt;/Cite&gt;&lt;Cite&gt;&lt;Author&gt;Ellis&lt;/Author&gt;&lt;Year&gt;2010&lt;/Year&gt;&lt;RecNum&gt;2810&lt;/RecNum&gt;&lt;record&gt;&lt;rec-number&gt;2810&lt;/rec-number&gt;&lt;foreign-keys&gt;&lt;key app="EN" db-id="p5rza0ezrvfpzlefs26xazpswxss9z20z2f0"&gt;2810&lt;/key&gt;&lt;/foreign-keys&gt;&lt;ref-type name="Report"&gt;27&lt;/ref-type&gt;&lt;contributors&gt;&lt;authors&gt;&lt;author&gt;Ellis, I.&lt;/author&gt;&lt;author&gt;Pyke, L.&lt;/author&gt;&lt;/authors&gt;&lt;/contributors&gt;&lt;titles&gt;&lt;title&gt;Conservation of Murray hardyhead Craterocephalus fluviatilis in Victoria : status of population monitoring, translocation and captive breeding programs&lt;/title&gt;&lt;/titles&gt;&lt;dates&gt;&lt;year&gt;2010&lt;/year&gt;&lt;/dates&gt;&lt;publisher&gt;Murray-Darling Freshwater Research Centre&lt;/publisher&gt;&lt;urls&gt;&lt;/urls&gt;&lt;/record&gt;&lt;/Cite&gt;&lt;/EndNote&gt;</w:instrText>
            </w:r>
            <w:r w:rsidRPr="00E42920">
              <w:rPr>
                <w:rFonts w:cs="Tahoma"/>
              </w:rPr>
              <w:fldChar w:fldCharType="separate"/>
            </w:r>
            <w:r w:rsidRPr="00CF5BCE">
              <w:rPr>
                <w:rFonts w:cs="Tahoma"/>
              </w:rPr>
              <w:t>Lyon et al. 2010; Hammer et al. 2013; Ellis et al. 2013</w:t>
            </w:r>
            <w:r w:rsidRPr="00E42920">
              <w:rPr>
                <w:rFonts w:cs="Tahoma"/>
              </w:rPr>
              <w:fldChar w:fldCharType="end"/>
            </w:r>
          </w:p>
        </w:tc>
      </w:tr>
      <w:tr w:rsidR="00083C1F" w:rsidRPr="00CF5BCE" w14:paraId="548FCE47" w14:textId="77777777" w:rsidTr="0015489F">
        <w:tc>
          <w:tcPr>
            <w:tcW w:w="681" w:type="pct"/>
            <w:tcBorders>
              <w:top w:val="single" w:sz="4" w:space="0" w:color="228591"/>
              <w:bottom w:val="single" w:sz="4" w:space="0" w:color="228591"/>
            </w:tcBorders>
          </w:tcPr>
          <w:p w14:paraId="2975B768" w14:textId="1E05AD53" w:rsidR="00083C1F" w:rsidRPr="00B22E59" w:rsidRDefault="00083C1F" w:rsidP="00B22E59">
            <w:pPr>
              <w:pStyle w:val="ARIERTblBdy"/>
              <w:spacing w:before="0" w:after="0"/>
              <w:rPr>
                <w:rFonts w:cs="Tahoma"/>
              </w:rPr>
            </w:pPr>
            <w:r w:rsidRPr="00CF5BCE">
              <w:rPr>
                <w:rFonts w:cs="Tahoma"/>
              </w:rPr>
              <w:t>Impound water on floodplains using structures</w:t>
            </w:r>
          </w:p>
        </w:tc>
        <w:tc>
          <w:tcPr>
            <w:tcW w:w="2490" w:type="pct"/>
            <w:tcBorders>
              <w:top w:val="single" w:sz="4" w:space="0" w:color="228591"/>
              <w:bottom w:val="single" w:sz="4" w:space="0" w:color="228591"/>
            </w:tcBorders>
          </w:tcPr>
          <w:p w14:paraId="44EB34F1" w14:textId="77777777" w:rsidR="00083C1F" w:rsidRPr="00B22E59" w:rsidRDefault="00083C1F" w:rsidP="00B22E59">
            <w:pPr>
              <w:pStyle w:val="ARIERTblBdy"/>
              <w:spacing w:before="0" w:after="0"/>
              <w:rPr>
                <w:rFonts w:cs="Tahoma"/>
              </w:rPr>
            </w:pPr>
            <w:r w:rsidRPr="00E42920">
              <w:rPr>
                <w:rFonts w:cs="Tahoma"/>
              </w:rPr>
              <w:t>Habitat maintenance and refuge during droughts</w:t>
            </w:r>
          </w:p>
          <w:p w14:paraId="0E5AE9C8" w14:textId="77777777" w:rsidR="00083C1F" w:rsidRPr="00B22E59" w:rsidRDefault="00083C1F" w:rsidP="00B22E59">
            <w:pPr>
              <w:pStyle w:val="ARIERTblBdy"/>
              <w:spacing w:before="0" w:after="0"/>
              <w:rPr>
                <w:rFonts w:cs="Tahoma"/>
              </w:rPr>
            </w:pPr>
            <w:r w:rsidRPr="00E42920">
              <w:rPr>
                <w:rFonts w:cs="Tahoma"/>
              </w:rPr>
              <w:t>Increased food production in wetland only</w:t>
            </w:r>
          </w:p>
          <w:p w14:paraId="50C7442B" w14:textId="77777777" w:rsidR="00083C1F" w:rsidRPr="00B22E59" w:rsidRDefault="00083C1F" w:rsidP="00B22E59">
            <w:pPr>
              <w:pStyle w:val="ARIERTblBdy"/>
              <w:spacing w:before="0" w:after="0"/>
              <w:rPr>
                <w:rFonts w:cs="Tahoma"/>
              </w:rPr>
            </w:pPr>
            <w:r w:rsidRPr="00E42920">
              <w:rPr>
                <w:rFonts w:cs="Tahoma"/>
              </w:rPr>
              <w:t>Increased recruitment of wetland fish species</w:t>
            </w:r>
          </w:p>
          <w:p w14:paraId="2409EAEC" w14:textId="078F0D67" w:rsidR="00083C1F" w:rsidRPr="00B22E59" w:rsidRDefault="00083C1F" w:rsidP="00B22E59">
            <w:pPr>
              <w:pStyle w:val="ARIERTblBdy"/>
              <w:spacing w:before="0" w:after="0"/>
              <w:rPr>
                <w:rFonts w:cs="Tahoma"/>
              </w:rPr>
            </w:pPr>
            <w:r w:rsidRPr="00E42920">
              <w:rPr>
                <w:rFonts w:cs="Tahoma"/>
              </w:rPr>
              <w:t>Note: risk to some fish species, potential increase in Carp</w:t>
            </w:r>
          </w:p>
        </w:tc>
        <w:tc>
          <w:tcPr>
            <w:tcW w:w="1829" w:type="pct"/>
            <w:tcBorders>
              <w:top w:val="single" w:sz="4" w:space="0" w:color="228591"/>
              <w:bottom w:val="single" w:sz="4" w:space="0" w:color="228591"/>
            </w:tcBorders>
          </w:tcPr>
          <w:p w14:paraId="2B8626EB" w14:textId="4FF6AAE7" w:rsidR="00083C1F" w:rsidRPr="00B22E59" w:rsidRDefault="00083C1F" w:rsidP="00B22E59">
            <w:pPr>
              <w:pStyle w:val="ARIERTblBdy"/>
              <w:spacing w:before="0" w:after="100"/>
              <w:rPr>
                <w:rFonts w:cs="Tahoma"/>
              </w:rPr>
            </w:pPr>
            <w:r w:rsidRPr="00CF5BCE">
              <w:rPr>
                <w:rFonts w:cs="Tahoma"/>
              </w:rPr>
              <w:t>Mallen-Cooper et al. 2008, 2011; Koehn et al. 2014a</w:t>
            </w:r>
          </w:p>
        </w:tc>
      </w:tr>
      <w:tr w:rsidR="00083C1F" w:rsidRPr="00CF5BCE" w14:paraId="445A2264" w14:textId="77777777" w:rsidTr="0015489F">
        <w:tc>
          <w:tcPr>
            <w:tcW w:w="681" w:type="pct"/>
            <w:tcBorders>
              <w:top w:val="single" w:sz="4" w:space="0" w:color="228591"/>
              <w:bottom w:val="single" w:sz="4" w:space="0" w:color="228591"/>
            </w:tcBorders>
          </w:tcPr>
          <w:p w14:paraId="2BE94985" w14:textId="5D224D09" w:rsidR="00083C1F" w:rsidRPr="00B22E59" w:rsidRDefault="00083C1F" w:rsidP="00B22E59">
            <w:pPr>
              <w:pStyle w:val="ARIERTblBdy"/>
              <w:spacing w:before="0" w:after="0"/>
              <w:rPr>
                <w:rFonts w:cs="Tahoma"/>
              </w:rPr>
            </w:pPr>
            <w:r w:rsidRPr="00CF5BCE">
              <w:rPr>
                <w:rFonts w:cs="Tahoma"/>
              </w:rPr>
              <w:t>Maintenance (base flows</w:t>
            </w:r>
            <w:r w:rsidR="000940A3" w:rsidRPr="00CF5BCE">
              <w:rPr>
                <w:rFonts w:cs="Tahoma"/>
              </w:rPr>
              <w:t>)</w:t>
            </w:r>
          </w:p>
        </w:tc>
        <w:tc>
          <w:tcPr>
            <w:tcW w:w="2490" w:type="pct"/>
            <w:tcBorders>
              <w:top w:val="single" w:sz="4" w:space="0" w:color="228591"/>
              <w:bottom w:val="single" w:sz="4" w:space="0" w:color="228591"/>
            </w:tcBorders>
          </w:tcPr>
          <w:p w14:paraId="2FB630FC" w14:textId="108A272B" w:rsidR="00083C1F" w:rsidRPr="00B22E59" w:rsidRDefault="00083C1F" w:rsidP="00B22E59">
            <w:pPr>
              <w:pStyle w:val="ARIERTblBdy"/>
              <w:spacing w:before="0" w:after="0"/>
              <w:rPr>
                <w:rFonts w:cs="Tahoma"/>
              </w:rPr>
            </w:pPr>
            <w:r w:rsidRPr="00E42920">
              <w:rPr>
                <w:rFonts w:cs="Tahoma"/>
              </w:rPr>
              <w:t>Refuge area during dry periods</w:t>
            </w:r>
          </w:p>
        </w:tc>
        <w:tc>
          <w:tcPr>
            <w:tcW w:w="1829" w:type="pct"/>
            <w:tcBorders>
              <w:top w:val="single" w:sz="4" w:space="0" w:color="228591"/>
              <w:bottom w:val="single" w:sz="4" w:space="0" w:color="228591"/>
            </w:tcBorders>
          </w:tcPr>
          <w:p w14:paraId="7B81F9D4" w14:textId="41C3D333" w:rsidR="00083C1F" w:rsidRPr="00B22E59" w:rsidRDefault="00083C1F" w:rsidP="00B22E59">
            <w:pPr>
              <w:pStyle w:val="ARIERTblBdy"/>
              <w:spacing w:before="0" w:after="100"/>
              <w:rPr>
                <w:rFonts w:cs="Tahoma"/>
              </w:rPr>
            </w:pPr>
            <w:r w:rsidRPr="00CF5BCE">
              <w:rPr>
                <w:rFonts w:cs="Tahoma"/>
              </w:rPr>
              <w:t>Hammer et al. 2013</w:t>
            </w:r>
          </w:p>
        </w:tc>
      </w:tr>
    </w:tbl>
    <w:p w14:paraId="14CB9DD7" w14:textId="77777777" w:rsidR="00554FAB" w:rsidRPr="00CF5BCE" w:rsidRDefault="00554FAB" w:rsidP="00554FAB">
      <w:pPr>
        <w:rPr>
          <w:sz w:val="20"/>
          <w:szCs w:val="20"/>
        </w:rPr>
      </w:pPr>
    </w:p>
    <w:p w14:paraId="6272ECA3" w14:textId="77777777" w:rsidR="00554FAB" w:rsidRPr="00CF5BCE" w:rsidRDefault="00554FAB" w:rsidP="00B22E59">
      <w:pPr>
        <w:spacing w:after="120"/>
        <w:rPr>
          <w:sz w:val="20"/>
          <w:szCs w:val="20"/>
        </w:rPr>
        <w:sectPr w:rsidR="00554FAB" w:rsidRPr="00CF5BCE" w:rsidSect="00303B27">
          <w:pgSz w:w="16838" w:h="11906" w:orient="landscape" w:code="9"/>
          <w:pgMar w:top="1814" w:right="1418" w:bottom="1361" w:left="1985" w:header="709" w:footer="709" w:gutter="0"/>
          <w:cols w:space="708"/>
          <w:docGrid w:linePitch="360"/>
        </w:sectPr>
      </w:pPr>
    </w:p>
    <w:p w14:paraId="6DED1782" w14:textId="5AD71A99" w:rsidR="00554FAB" w:rsidRPr="00B22E59" w:rsidRDefault="00554FAB" w:rsidP="00C708C0">
      <w:pPr>
        <w:pStyle w:val="ARIERHA"/>
        <w:rPr>
          <w:lang w:val="en-AU"/>
        </w:rPr>
      </w:pPr>
      <w:bookmarkStart w:id="274" w:name="_Toc423012962"/>
      <w:bookmarkStart w:id="275" w:name="_Toc317204302"/>
      <w:r w:rsidRPr="00B22E59">
        <w:rPr>
          <w:lang w:val="en-AU"/>
        </w:rPr>
        <w:lastRenderedPageBreak/>
        <w:t>Appendix 2</w:t>
      </w:r>
      <w:r w:rsidR="0058577B" w:rsidRPr="00B22E59">
        <w:rPr>
          <w:lang w:val="en-AU"/>
        </w:rPr>
        <w:tab/>
      </w:r>
      <w:r w:rsidRPr="00B22E59">
        <w:rPr>
          <w:lang w:val="en-AU"/>
        </w:rPr>
        <w:t xml:space="preserve">Ecological knowledge </w:t>
      </w:r>
      <w:r w:rsidR="004C6302">
        <w:rPr>
          <w:lang w:val="en-AU"/>
        </w:rPr>
        <w:t>of</w:t>
      </w:r>
      <w:r w:rsidR="004C6302" w:rsidRPr="00B22E59">
        <w:rPr>
          <w:lang w:val="en-AU"/>
        </w:rPr>
        <w:t xml:space="preserve"> </w:t>
      </w:r>
      <w:r w:rsidRPr="00B22E59">
        <w:rPr>
          <w:lang w:val="en-AU"/>
        </w:rPr>
        <w:t>Carp</w:t>
      </w:r>
      <w:bookmarkEnd w:id="274"/>
      <w:bookmarkEnd w:id="275"/>
    </w:p>
    <w:p w14:paraId="3BABBE74" w14:textId="09244A6F" w:rsidR="00554FAB" w:rsidRPr="00CF5BCE" w:rsidRDefault="00554FAB" w:rsidP="0015489F">
      <w:pPr>
        <w:pStyle w:val="ARIERBody"/>
      </w:pPr>
      <w:r w:rsidRPr="00077D7A">
        <w:t>There is a need to use the best available knowledge and science to understand Carp as an invasive spec</w:t>
      </w:r>
      <w:r w:rsidRPr="00E42920">
        <w:t>ies so that they can be effectiv</w:t>
      </w:r>
      <w:r w:rsidRPr="00D1066C">
        <w:t xml:space="preserve">ely managed as a pest species (Koehn et al. 2000). This information also provides the ecological context and structure for models, and the scenarios and parameters for use of the population model to </w:t>
      </w:r>
      <w:r w:rsidRPr="001F6975">
        <w:rPr>
          <w:rFonts w:eastAsiaTheme="minorHAnsi"/>
          <w:bCs/>
        </w:rPr>
        <w:t>set priorities and</w:t>
      </w:r>
      <w:r w:rsidRPr="001F6975">
        <w:t xml:space="preserve"> address issues within the management framework.</w:t>
      </w:r>
    </w:p>
    <w:p w14:paraId="46B63518" w14:textId="5048388C" w:rsidR="00554FAB" w:rsidRPr="00CF5BCE" w:rsidRDefault="00554FAB" w:rsidP="0015489F">
      <w:pPr>
        <w:pStyle w:val="ARIERHB"/>
      </w:pPr>
      <w:bookmarkStart w:id="276" w:name="_Toc423012963"/>
      <w:bookmarkStart w:id="277" w:name="_Toc317204303"/>
      <w:bookmarkStart w:id="278" w:name="_Toc199931108"/>
      <w:r w:rsidRPr="00B22E59">
        <w:t>A2.1</w:t>
      </w:r>
      <w:r w:rsidR="0058577B" w:rsidRPr="00B22E59">
        <w:tab/>
      </w:r>
      <w:r w:rsidRPr="00B22E59">
        <w:t>General biology</w:t>
      </w:r>
      <w:bookmarkEnd w:id="276"/>
      <w:bookmarkEnd w:id="277"/>
      <w:bookmarkEnd w:id="278"/>
    </w:p>
    <w:p w14:paraId="571FA219" w14:textId="0E209CB6" w:rsidR="00554FAB" w:rsidRPr="00CF5BCE" w:rsidRDefault="00554FAB" w:rsidP="0015489F">
      <w:pPr>
        <w:pStyle w:val="ARIERBody"/>
        <w:rPr>
          <w:rFonts w:eastAsiaTheme="minorHAnsi"/>
        </w:rPr>
      </w:pPr>
      <w:r w:rsidRPr="00077D7A">
        <w:rPr>
          <w:rFonts w:eastAsiaTheme="minorHAnsi"/>
        </w:rPr>
        <w:t>Carp are well known for their tolerance of a wide range of temperatures, salinities and oxygen (Opuszynski et al. 1989; Stecyk and Farrell 2007), as well as their mobility (Koblitskaya</w:t>
      </w:r>
      <w:r w:rsidRPr="00E42920">
        <w:rPr>
          <w:rFonts w:eastAsiaTheme="minorHAnsi"/>
        </w:rPr>
        <w:t xml:space="preserve"> 1977; Brown et al. 200</w:t>
      </w:r>
      <w:r w:rsidR="00E37C8B">
        <w:rPr>
          <w:rFonts w:eastAsiaTheme="minorHAnsi"/>
        </w:rPr>
        <w:t>4</w:t>
      </w:r>
      <w:r w:rsidR="00E37C8B">
        <w:rPr>
          <w:rStyle w:val="CommentReference"/>
          <w:rFonts w:cs="Times New Roman"/>
        </w:rPr>
        <w:t>)</w:t>
      </w:r>
      <w:r w:rsidRPr="00E42920">
        <w:rPr>
          <w:rFonts w:eastAsiaTheme="minorHAnsi"/>
        </w:rPr>
        <w:t xml:space="preserve"> omnivorous</w:t>
      </w:r>
      <w:r w:rsidRPr="00D1066C">
        <w:rPr>
          <w:rFonts w:eastAsiaTheme="minorHAnsi"/>
        </w:rPr>
        <w:t xml:space="preserve"> diet (Crivelli 1981), extreme fecundity (Sivakumaran et al. 2003; Bajer </w:t>
      </w:r>
      <w:r w:rsidRPr="00D1066C">
        <w:rPr>
          <w:rFonts w:eastAsiaTheme="minorHAnsi"/>
          <w:iCs/>
        </w:rPr>
        <w:t>et al</w:t>
      </w:r>
      <w:r w:rsidRPr="001F6975">
        <w:rPr>
          <w:rFonts w:eastAsiaTheme="minorHAnsi"/>
        </w:rPr>
        <w:t xml:space="preserve">. 2012), and tendency to exploit unstable areas as spawning/nursery habitat (Bajer and Sorensen 2010). Their generalist habitat requirements have allowed them to thrive in disturbed habitats (Gehrke and Harris 2001), with their species’ attributes being different to MDB native fishes (Koehn 2004), and their adaptations </w:t>
      </w:r>
      <w:r w:rsidR="004C6302">
        <w:rPr>
          <w:rFonts w:eastAsiaTheme="minorHAnsi"/>
        </w:rPr>
        <w:t xml:space="preserve">being </w:t>
      </w:r>
      <w:r w:rsidRPr="00E42920">
        <w:rPr>
          <w:rFonts w:eastAsiaTheme="minorHAnsi"/>
        </w:rPr>
        <w:t>important to Carp invasion success (Bajer and Sorensen 2010). The biological information for Carp, summaris</w:t>
      </w:r>
      <w:r w:rsidRPr="00D1066C">
        <w:rPr>
          <w:rFonts w:eastAsiaTheme="minorHAnsi"/>
        </w:rPr>
        <w:t xml:space="preserve">ed in the Section below, can help in the development of conceptual models </w:t>
      </w:r>
      <w:r w:rsidR="006C1F58">
        <w:rPr>
          <w:rFonts w:eastAsiaTheme="minorHAnsi"/>
        </w:rPr>
        <w:t>for</w:t>
      </w:r>
      <w:r w:rsidR="006C1F58" w:rsidRPr="00D1066C">
        <w:rPr>
          <w:rFonts w:eastAsiaTheme="minorHAnsi"/>
        </w:rPr>
        <w:t xml:space="preserve"> </w:t>
      </w:r>
      <w:r w:rsidRPr="00D1066C">
        <w:rPr>
          <w:rFonts w:eastAsiaTheme="minorHAnsi"/>
        </w:rPr>
        <w:t>inform</w:t>
      </w:r>
      <w:r w:rsidR="006C1F58">
        <w:rPr>
          <w:rFonts w:eastAsiaTheme="minorHAnsi"/>
        </w:rPr>
        <w:t>ing</w:t>
      </w:r>
      <w:r w:rsidRPr="00D1066C">
        <w:rPr>
          <w:rFonts w:eastAsiaTheme="minorHAnsi"/>
        </w:rPr>
        <w:t xml:space="preserve"> environmental flow delivery. The need for decadal flow planning based on fish biology </w:t>
      </w:r>
      <w:r w:rsidR="006C1F58">
        <w:rPr>
          <w:rFonts w:eastAsiaTheme="minorHAnsi"/>
        </w:rPr>
        <w:t>has</w:t>
      </w:r>
      <w:r w:rsidRPr="00D1066C">
        <w:rPr>
          <w:rFonts w:eastAsiaTheme="minorHAnsi"/>
        </w:rPr>
        <w:t xml:space="preserve"> recently </w:t>
      </w:r>
      <w:r w:rsidR="006C1F58">
        <w:rPr>
          <w:rFonts w:eastAsiaTheme="minorHAnsi"/>
        </w:rPr>
        <w:t xml:space="preserve">been </w:t>
      </w:r>
      <w:r w:rsidRPr="00D1066C">
        <w:rPr>
          <w:rFonts w:eastAsiaTheme="minorHAnsi"/>
        </w:rPr>
        <w:t>highlighted (Baumgartner et al. 2013; Koehn et al. 2014</w:t>
      </w:r>
      <w:r w:rsidR="00E37C8B">
        <w:rPr>
          <w:rFonts w:eastAsiaTheme="minorHAnsi"/>
        </w:rPr>
        <w:t>a</w:t>
      </w:r>
      <w:r w:rsidR="00E37C8B" w:rsidRPr="00E37C8B">
        <w:rPr>
          <w:rStyle w:val="CommentReference"/>
          <w:rFonts w:cs="Times New Roman"/>
          <w:sz w:val="22"/>
          <w:szCs w:val="22"/>
        </w:rPr>
        <w:t>),</w:t>
      </w:r>
      <w:r w:rsidRPr="00E37C8B">
        <w:rPr>
          <w:rFonts w:eastAsiaTheme="minorHAnsi"/>
        </w:rPr>
        <w:t xml:space="preserve"> </w:t>
      </w:r>
      <w:r w:rsidRPr="00E42920">
        <w:rPr>
          <w:rFonts w:eastAsiaTheme="minorHAnsi"/>
        </w:rPr>
        <w:t>whereby a</w:t>
      </w:r>
      <w:r w:rsidRPr="00D1066C">
        <w:rPr>
          <w:rFonts w:eastAsiaTheme="minorHAnsi"/>
        </w:rPr>
        <w:t>spects of reproductive and movement biology were used to generate a 10-year environmental flow plan. This type of approach, bringing fish biology into long-term planning, will also be likely to have great benefits to native fish communities.</w:t>
      </w:r>
    </w:p>
    <w:p w14:paraId="739A84C0" w14:textId="3125A64D" w:rsidR="00554FAB" w:rsidRPr="00CF5BCE" w:rsidRDefault="00554FAB" w:rsidP="0015489F">
      <w:pPr>
        <w:pStyle w:val="ARIERHC"/>
        <w:rPr>
          <w:rFonts w:eastAsiaTheme="minorHAnsi"/>
          <w:szCs w:val="22"/>
        </w:rPr>
      </w:pPr>
      <w:bookmarkStart w:id="279" w:name="_Toc317204304"/>
      <w:r w:rsidRPr="00B22E59">
        <w:t>A2.1.1</w:t>
      </w:r>
      <w:r w:rsidR="0058577B" w:rsidRPr="00B22E59">
        <w:tab/>
      </w:r>
      <w:r w:rsidRPr="00B22E59">
        <w:t>Ageing of Carp</w:t>
      </w:r>
      <w:bookmarkEnd w:id="279"/>
    </w:p>
    <w:p w14:paraId="09E3BAA1" w14:textId="08BD08B0" w:rsidR="00554FAB" w:rsidRPr="00CF5BCE" w:rsidRDefault="00554FAB" w:rsidP="0015489F">
      <w:pPr>
        <w:pStyle w:val="ARIERBody"/>
        <w:rPr>
          <w:rFonts w:eastAsiaTheme="minorHAnsi"/>
        </w:rPr>
      </w:pPr>
      <w:r w:rsidRPr="00077D7A">
        <w:rPr>
          <w:rFonts w:eastAsiaTheme="minorHAnsi"/>
        </w:rPr>
        <w:t xml:space="preserve">A variety of techniques have been trialled to determine the most reliable and accurate method for estimating the age of Carp, including </w:t>
      </w:r>
      <w:r w:rsidR="004C6302">
        <w:rPr>
          <w:rFonts w:eastAsiaTheme="minorHAnsi"/>
        </w:rPr>
        <w:t xml:space="preserve">measuring </w:t>
      </w:r>
      <w:r w:rsidRPr="00077D7A">
        <w:rPr>
          <w:rFonts w:eastAsiaTheme="minorHAnsi"/>
        </w:rPr>
        <w:t>scales, opercula bones, vertebrae, dorsal spines, pectoral fin rays and otoliths</w:t>
      </w:r>
      <w:r w:rsidRPr="00E42920">
        <w:rPr>
          <w:rFonts w:eastAsiaTheme="minorHAnsi"/>
        </w:rPr>
        <w:t xml:space="preserve">. Of these, </w:t>
      </w:r>
      <w:r w:rsidR="006C1F58">
        <w:rPr>
          <w:rFonts w:eastAsiaTheme="minorHAnsi"/>
        </w:rPr>
        <w:t xml:space="preserve">the </w:t>
      </w:r>
      <w:r w:rsidRPr="00E42920">
        <w:rPr>
          <w:rFonts w:eastAsiaTheme="minorHAnsi"/>
        </w:rPr>
        <w:t>otolith (</w:t>
      </w:r>
      <w:r w:rsidRPr="00D1066C">
        <w:rPr>
          <w:rFonts w:eastAsiaTheme="minorHAnsi"/>
        </w:rPr>
        <w:t>asteri</w:t>
      </w:r>
      <w:r w:rsidR="004C6302">
        <w:rPr>
          <w:rFonts w:eastAsiaTheme="minorHAnsi"/>
        </w:rPr>
        <w:t>s</w:t>
      </w:r>
      <w:r w:rsidRPr="00E42920">
        <w:rPr>
          <w:rFonts w:eastAsiaTheme="minorHAnsi"/>
        </w:rPr>
        <w:t>cus) ha</w:t>
      </w:r>
      <w:r w:rsidR="006C1F58">
        <w:rPr>
          <w:rFonts w:eastAsiaTheme="minorHAnsi"/>
        </w:rPr>
        <w:t>s</w:t>
      </w:r>
      <w:r w:rsidRPr="00E42920">
        <w:rPr>
          <w:rFonts w:eastAsiaTheme="minorHAnsi"/>
        </w:rPr>
        <w:t xml:space="preserve"> proven </w:t>
      </w:r>
      <w:r w:rsidR="006C1F58">
        <w:rPr>
          <w:rFonts w:eastAsiaTheme="minorHAnsi"/>
        </w:rPr>
        <w:t xml:space="preserve">to be </w:t>
      </w:r>
      <w:r w:rsidRPr="00E42920">
        <w:rPr>
          <w:rFonts w:eastAsiaTheme="minorHAnsi"/>
        </w:rPr>
        <w:t xml:space="preserve">the most accurate and reliable (Vilizzi and Walker 1999; Phelps et al. 2008; Winkler et al. 2011). The age of young Carp can be determined reliably by counting daily growth rings from polished otoliths to </w:t>
      </w:r>
      <w:r w:rsidR="004C6302">
        <w:rPr>
          <w:rFonts w:eastAsiaTheme="minorHAnsi"/>
        </w:rPr>
        <w:t>~</w:t>
      </w:r>
      <w:r w:rsidRPr="00E42920">
        <w:rPr>
          <w:rFonts w:eastAsiaTheme="minorHAnsi"/>
        </w:rPr>
        <w:t xml:space="preserve">3 months of </w:t>
      </w:r>
      <w:r w:rsidRPr="00D1066C">
        <w:rPr>
          <w:rFonts w:eastAsiaTheme="minorHAnsi"/>
        </w:rPr>
        <w:t>age</w:t>
      </w:r>
      <w:r w:rsidR="004C6302">
        <w:rPr>
          <w:rFonts w:eastAsiaTheme="minorHAnsi"/>
        </w:rPr>
        <w:t>,</w:t>
      </w:r>
      <w:r w:rsidRPr="00E42920">
        <w:rPr>
          <w:rFonts w:eastAsiaTheme="minorHAnsi"/>
        </w:rPr>
        <w:t xml:space="preserve"> and numerous studies have refined methods </w:t>
      </w:r>
      <w:r w:rsidR="004C6302">
        <w:rPr>
          <w:rFonts w:eastAsiaTheme="minorHAnsi"/>
        </w:rPr>
        <w:t xml:space="preserve">so as </w:t>
      </w:r>
      <w:r w:rsidRPr="00E42920">
        <w:rPr>
          <w:rFonts w:eastAsiaTheme="minorHAnsi"/>
        </w:rPr>
        <w:t>to achieve high accuracy (Vilizzi 1998; Smith and Walker 200</w:t>
      </w:r>
      <w:r w:rsidR="00F6388A">
        <w:rPr>
          <w:rFonts w:eastAsiaTheme="minorHAnsi"/>
        </w:rPr>
        <w:t>4a</w:t>
      </w:r>
      <w:r w:rsidR="00E37C8B">
        <w:rPr>
          <w:rStyle w:val="CommentReference"/>
          <w:rFonts w:cs="Times New Roman"/>
        </w:rPr>
        <w:t>,</w:t>
      </w:r>
      <w:r w:rsidRPr="00E42920">
        <w:rPr>
          <w:rFonts w:eastAsiaTheme="minorHAnsi"/>
        </w:rPr>
        <w:t xml:space="preserve"> 2004b). Although Carp present considerable challenges for estimating age, sectioned otoliths are a reliable and validated method (Brown et </w:t>
      </w:r>
      <w:r w:rsidRPr="00D1066C">
        <w:rPr>
          <w:rFonts w:eastAsiaTheme="minorHAnsi"/>
        </w:rPr>
        <w:t>al. 2004). An accurate ageing technique allows successful spawning to be directly associated with river and flow conditions</w:t>
      </w:r>
      <w:r w:rsidR="004C6302">
        <w:rPr>
          <w:rFonts w:eastAsiaTheme="minorHAnsi"/>
        </w:rPr>
        <w:t>;</w:t>
      </w:r>
      <w:r w:rsidRPr="00E42920">
        <w:rPr>
          <w:rFonts w:eastAsiaTheme="minorHAnsi"/>
        </w:rPr>
        <w:t xml:space="preserve"> thus</w:t>
      </w:r>
      <w:r w:rsidR="004C6302">
        <w:rPr>
          <w:rFonts w:eastAsiaTheme="minorHAnsi"/>
        </w:rPr>
        <w:t>,</w:t>
      </w:r>
      <w:r w:rsidRPr="00E42920">
        <w:rPr>
          <w:rFonts w:eastAsiaTheme="minorHAnsi"/>
        </w:rPr>
        <w:t xml:space="preserve"> the impacts of </w:t>
      </w:r>
      <w:r w:rsidR="004C6302">
        <w:rPr>
          <w:rFonts w:eastAsiaTheme="minorHAnsi"/>
        </w:rPr>
        <w:t>various</w:t>
      </w:r>
      <w:r w:rsidR="004C6302" w:rsidRPr="00E42920">
        <w:rPr>
          <w:rFonts w:eastAsiaTheme="minorHAnsi"/>
        </w:rPr>
        <w:t xml:space="preserve"> </w:t>
      </w:r>
      <w:r w:rsidRPr="00D1066C">
        <w:rPr>
          <w:rFonts w:eastAsiaTheme="minorHAnsi"/>
        </w:rPr>
        <w:t xml:space="preserve">management interventions </w:t>
      </w:r>
      <w:r w:rsidR="004C6302">
        <w:rPr>
          <w:rFonts w:eastAsiaTheme="minorHAnsi"/>
        </w:rPr>
        <w:t>can</w:t>
      </w:r>
      <w:r w:rsidR="004C6302" w:rsidRPr="00E42920">
        <w:rPr>
          <w:rFonts w:eastAsiaTheme="minorHAnsi"/>
        </w:rPr>
        <w:t xml:space="preserve"> </w:t>
      </w:r>
      <w:r w:rsidRPr="00D1066C">
        <w:rPr>
          <w:rFonts w:eastAsiaTheme="minorHAnsi"/>
        </w:rPr>
        <w:t>be evaluated. Alternatively, accurate ageing can better inform population models</w:t>
      </w:r>
      <w:r w:rsidR="004C6302">
        <w:rPr>
          <w:rFonts w:eastAsiaTheme="minorHAnsi"/>
        </w:rPr>
        <w:t>,</w:t>
      </w:r>
      <w:r w:rsidRPr="00E42920">
        <w:rPr>
          <w:rFonts w:eastAsiaTheme="minorHAnsi"/>
        </w:rPr>
        <w:t xml:space="preserve"> and such modelling can be employed to provide some level of prediction concerning Carp response to a range of management scenarios.</w:t>
      </w:r>
    </w:p>
    <w:p w14:paraId="1B706A78" w14:textId="5702EBE7" w:rsidR="00554FAB" w:rsidRPr="00CF5BCE" w:rsidRDefault="00554FAB" w:rsidP="0015489F">
      <w:pPr>
        <w:pStyle w:val="ARIERHC"/>
      </w:pPr>
      <w:bookmarkStart w:id="280" w:name="_Toc317204305"/>
      <w:r w:rsidRPr="00B22E59">
        <w:t>A2.1.2</w:t>
      </w:r>
      <w:r w:rsidR="0058577B" w:rsidRPr="00B22E59">
        <w:tab/>
      </w:r>
      <w:r w:rsidRPr="00B22E59">
        <w:t>Longevity of Carp</w:t>
      </w:r>
      <w:bookmarkEnd w:id="280"/>
    </w:p>
    <w:p w14:paraId="42B14F31" w14:textId="0425DA2D" w:rsidR="00554FAB" w:rsidRPr="00CF5BCE" w:rsidRDefault="00554FAB" w:rsidP="0015489F">
      <w:pPr>
        <w:pStyle w:val="ARIERBody"/>
        <w:rPr>
          <w:rFonts w:eastAsiaTheme="minorHAnsi"/>
        </w:rPr>
      </w:pPr>
      <w:r w:rsidRPr="00077D7A">
        <w:rPr>
          <w:rFonts w:eastAsiaTheme="minorHAnsi"/>
        </w:rPr>
        <w:t xml:space="preserve">In the North American </w:t>
      </w:r>
      <w:r w:rsidR="004C6302">
        <w:rPr>
          <w:rFonts w:eastAsiaTheme="minorHAnsi"/>
        </w:rPr>
        <w:t>M</w:t>
      </w:r>
      <w:r w:rsidR="004C6302" w:rsidRPr="00077D7A">
        <w:rPr>
          <w:rFonts w:eastAsiaTheme="minorHAnsi"/>
        </w:rPr>
        <w:t>id</w:t>
      </w:r>
      <w:r w:rsidRPr="00077D7A">
        <w:rPr>
          <w:rFonts w:eastAsiaTheme="minorHAnsi"/>
        </w:rPr>
        <w:t xml:space="preserve">-west, ageing of Carp from sectioned otoliths </w:t>
      </w:r>
      <w:r w:rsidR="004C6302">
        <w:rPr>
          <w:rFonts w:eastAsiaTheme="minorHAnsi"/>
        </w:rPr>
        <w:t>has yielded an estimation of</w:t>
      </w:r>
      <w:r w:rsidR="004C6302" w:rsidRPr="00E42920">
        <w:rPr>
          <w:rFonts w:eastAsiaTheme="minorHAnsi"/>
        </w:rPr>
        <w:t xml:space="preserve"> </w:t>
      </w:r>
      <w:r w:rsidRPr="00D1066C">
        <w:rPr>
          <w:rFonts w:eastAsiaTheme="minorHAnsi"/>
        </w:rPr>
        <w:t xml:space="preserve">a maximum age of 34 years (Bajer and Sorenson 2010). This longevity gives </w:t>
      </w:r>
      <w:r w:rsidR="004C6302">
        <w:rPr>
          <w:rFonts w:eastAsiaTheme="minorHAnsi"/>
        </w:rPr>
        <w:t>Carp the</w:t>
      </w:r>
      <w:r w:rsidR="004C6302" w:rsidRPr="00E42920">
        <w:rPr>
          <w:rFonts w:eastAsiaTheme="minorHAnsi"/>
        </w:rPr>
        <w:t xml:space="preserve"> </w:t>
      </w:r>
      <w:r w:rsidRPr="00D1066C">
        <w:rPr>
          <w:rFonts w:eastAsiaTheme="minorHAnsi"/>
        </w:rPr>
        <w:t xml:space="preserve">ability to exert consistent propagule pressure for many years and </w:t>
      </w:r>
      <w:r w:rsidR="004C6302">
        <w:rPr>
          <w:rFonts w:eastAsiaTheme="minorHAnsi"/>
        </w:rPr>
        <w:t xml:space="preserve">to </w:t>
      </w:r>
      <w:r w:rsidRPr="00E42920">
        <w:rPr>
          <w:rFonts w:eastAsiaTheme="minorHAnsi"/>
        </w:rPr>
        <w:t>produce large number</w:t>
      </w:r>
      <w:r w:rsidR="004C6302">
        <w:rPr>
          <w:rFonts w:eastAsiaTheme="minorHAnsi"/>
        </w:rPr>
        <w:t>s</w:t>
      </w:r>
      <w:r w:rsidRPr="00E42920">
        <w:rPr>
          <w:rFonts w:eastAsiaTheme="minorHAnsi"/>
        </w:rPr>
        <w:t xml:space="preserve"> of offspring (Bajer and Sorensen 201</w:t>
      </w:r>
      <w:r w:rsidRPr="00D1066C">
        <w:rPr>
          <w:rFonts w:eastAsiaTheme="minorHAnsi"/>
        </w:rPr>
        <w:t>0). In Australia, Carp commonly reach 15 years of age (Brown et al. 200</w:t>
      </w:r>
      <w:r w:rsidR="00F6388A">
        <w:rPr>
          <w:rFonts w:eastAsiaTheme="minorHAnsi"/>
        </w:rPr>
        <w:t>4</w:t>
      </w:r>
      <w:r w:rsidRPr="00E42920">
        <w:rPr>
          <w:rFonts w:eastAsiaTheme="minorHAnsi"/>
        </w:rPr>
        <w:t>)</w:t>
      </w:r>
      <w:r w:rsidR="004C6302">
        <w:rPr>
          <w:rFonts w:eastAsiaTheme="minorHAnsi"/>
        </w:rPr>
        <w:t>,</w:t>
      </w:r>
      <w:r w:rsidRPr="00E42920">
        <w:rPr>
          <w:rFonts w:eastAsiaTheme="minorHAnsi"/>
        </w:rPr>
        <w:t xml:space="preserve"> with a maximum age of 29 years </w:t>
      </w:r>
      <w:r w:rsidR="006C1F58">
        <w:rPr>
          <w:rFonts w:eastAsiaTheme="minorHAnsi"/>
        </w:rPr>
        <w:t xml:space="preserve">being </w:t>
      </w:r>
      <w:r w:rsidRPr="00E42920">
        <w:rPr>
          <w:rFonts w:eastAsiaTheme="minorHAnsi"/>
        </w:rPr>
        <w:t xml:space="preserve">recorded from a large female Carp </w:t>
      </w:r>
      <w:r w:rsidR="009F5D71">
        <w:rPr>
          <w:rFonts w:eastAsiaTheme="minorHAnsi"/>
        </w:rPr>
        <w:t>(</w:t>
      </w:r>
      <w:r w:rsidR="004C6302" w:rsidRPr="00D1066C">
        <w:rPr>
          <w:rFonts w:eastAsiaTheme="minorHAnsi"/>
        </w:rPr>
        <w:t>760</w:t>
      </w:r>
      <w:r w:rsidR="004C6302">
        <w:rPr>
          <w:rFonts w:eastAsiaTheme="minorHAnsi"/>
        </w:rPr>
        <w:t> </w:t>
      </w:r>
      <w:r w:rsidRPr="00E42920">
        <w:rPr>
          <w:rFonts w:eastAsiaTheme="minorHAnsi"/>
        </w:rPr>
        <w:t>mm FL) and 8.</w:t>
      </w:r>
      <w:r w:rsidR="005B4756" w:rsidRPr="00D1066C">
        <w:rPr>
          <w:rFonts w:eastAsiaTheme="minorHAnsi"/>
        </w:rPr>
        <w:t>5</w:t>
      </w:r>
      <w:r w:rsidR="005B4756">
        <w:rPr>
          <w:rFonts w:eastAsiaTheme="minorHAnsi"/>
        </w:rPr>
        <w:t> </w:t>
      </w:r>
      <w:r w:rsidRPr="00E42920">
        <w:rPr>
          <w:rFonts w:eastAsiaTheme="minorHAnsi"/>
        </w:rPr>
        <w:t>kg</w:t>
      </w:r>
      <w:r w:rsidR="005B4756">
        <w:rPr>
          <w:rFonts w:eastAsiaTheme="minorHAnsi"/>
        </w:rPr>
        <w:t>]</w:t>
      </w:r>
      <w:r w:rsidR="005B4756" w:rsidRPr="00E42920">
        <w:rPr>
          <w:rFonts w:eastAsiaTheme="minorHAnsi"/>
        </w:rPr>
        <w:t xml:space="preserve"> </w:t>
      </w:r>
      <w:r w:rsidRPr="00D1066C">
        <w:rPr>
          <w:rFonts w:eastAsiaTheme="minorHAnsi"/>
        </w:rPr>
        <w:t>in the mid</w:t>
      </w:r>
      <w:r w:rsidR="006C1F58">
        <w:rPr>
          <w:rFonts w:eastAsiaTheme="minorHAnsi"/>
        </w:rPr>
        <w:t xml:space="preserve"> </w:t>
      </w:r>
      <w:r w:rsidRPr="00D1066C">
        <w:rPr>
          <w:rFonts w:eastAsiaTheme="minorHAnsi"/>
        </w:rPr>
        <w:t>Murray and Barmah area (Jones and Stuart 2008).</w:t>
      </w:r>
    </w:p>
    <w:p w14:paraId="26E7E22B" w14:textId="12D2073F" w:rsidR="00554FAB" w:rsidRPr="00CF5BCE" w:rsidRDefault="00554FAB" w:rsidP="00B03166">
      <w:pPr>
        <w:pStyle w:val="ARIERHC"/>
        <w:keepNext/>
      </w:pPr>
      <w:bookmarkStart w:id="281" w:name="_Toc317204306"/>
      <w:r w:rsidRPr="00B22E59">
        <w:lastRenderedPageBreak/>
        <w:t>A2.1.3</w:t>
      </w:r>
      <w:r w:rsidR="0058577B" w:rsidRPr="00B22E59">
        <w:tab/>
      </w:r>
      <w:r w:rsidRPr="00B22E59">
        <w:t>Growth</w:t>
      </w:r>
      <w:bookmarkEnd w:id="281"/>
    </w:p>
    <w:p w14:paraId="28DC40BF" w14:textId="49E08BFD" w:rsidR="00554FAB" w:rsidRPr="00CF5BCE" w:rsidRDefault="00554FAB" w:rsidP="0015489F">
      <w:pPr>
        <w:pStyle w:val="ARIERBody"/>
        <w:rPr>
          <w:rFonts w:eastAsiaTheme="minorHAnsi"/>
        </w:rPr>
      </w:pPr>
      <w:r w:rsidRPr="00077D7A">
        <w:rPr>
          <w:rFonts w:eastAsiaTheme="minorHAnsi"/>
        </w:rPr>
        <w:t>Carp</w:t>
      </w:r>
      <w:r w:rsidR="00950C2E">
        <w:rPr>
          <w:rFonts w:eastAsiaTheme="minorHAnsi"/>
        </w:rPr>
        <w:t xml:space="preserve"> growth rates vary with</w:t>
      </w:r>
      <w:r w:rsidRPr="00077D7A">
        <w:rPr>
          <w:rFonts w:eastAsiaTheme="minorHAnsi"/>
        </w:rPr>
        <w:t xml:space="preserve"> ge</w:t>
      </w:r>
      <w:r w:rsidRPr="00E42920">
        <w:rPr>
          <w:rFonts w:eastAsiaTheme="minorHAnsi"/>
        </w:rPr>
        <w:t>ographic location</w:t>
      </w:r>
      <w:r w:rsidR="00950C2E">
        <w:rPr>
          <w:rFonts w:eastAsiaTheme="minorHAnsi"/>
        </w:rPr>
        <w:t>, from year to</w:t>
      </w:r>
      <w:r w:rsidRPr="00E42920">
        <w:rPr>
          <w:rFonts w:eastAsiaTheme="minorHAnsi"/>
        </w:rPr>
        <w:t xml:space="preserve"> year</w:t>
      </w:r>
      <w:r w:rsidR="00950C2E">
        <w:rPr>
          <w:rFonts w:eastAsiaTheme="minorHAnsi"/>
        </w:rPr>
        <w:t>, and throughout the year:</w:t>
      </w:r>
      <w:r w:rsidRPr="00E42920">
        <w:rPr>
          <w:rFonts w:eastAsiaTheme="minorHAnsi"/>
        </w:rPr>
        <w:t xml:space="preserve"> growth </w:t>
      </w:r>
      <w:r w:rsidR="005B4756">
        <w:rPr>
          <w:rFonts w:eastAsiaTheme="minorHAnsi"/>
        </w:rPr>
        <w:t>is</w:t>
      </w:r>
      <w:r w:rsidR="005B4756" w:rsidRPr="00E42920">
        <w:rPr>
          <w:rFonts w:eastAsiaTheme="minorHAnsi"/>
        </w:rPr>
        <w:t xml:space="preserve"> </w:t>
      </w:r>
      <w:r w:rsidRPr="001973AC">
        <w:rPr>
          <w:rFonts w:eastAsiaTheme="minorHAnsi"/>
        </w:rPr>
        <w:t xml:space="preserve">faster </w:t>
      </w:r>
      <w:r w:rsidR="005B4756">
        <w:rPr>
          <w:rFonts w:eastAsiaTheme="minorHAnsi"/>
        </w:rPr>
        <w:t>in the</w:t>
      </w:r>
      <w:r w:rsidR="005B4756" w:rsidRPr="00E42920">
        <w:rPr>
          <w:rFonts w:eastAsiaTheme="minorHAnsi"/>
        </w:rPr>
        <w:t xml:space="preserve"> </w:t>
      </w:r>
      <w:r w:rsidRPr="001973AC">
        <w:rPr>
          <w:rFonts w:eastAsiaTheme="minorHAnsi"/>
        </w:rPr>
        <w:t xml:space="preserve">warm water temperatures </w:t>
      </w:r>
      <w:r w:rsidR="005B4756">
        <w:rPr>
          <w:rFonts w:eastAsiaTheme="minorHAnsi"/>
        </w:rPr>
        <w:t>of</w:t>
      </w:r>
      <w:r w:rsidR="005B4756" w:rsidRPr="00E42920">
        <w:rPr>
          <w:rFonts w:eastAsiaTheme="minorHAnsi"/>
        </w:rPr>
        <w:t xml:space="preserve"> </w:t>
      </w:r>
      <w:r w:rsidRPr="001973AC">
        <w:rPr>
          <w:rFonts w:eastAsiaTheme="minorHAnsi"/>
        </w:rPr>
        <w:t>spring and summer, particularly following flooding (Hume et al. 1983). In So</w:t>
      </w:r>
      <w:r w:rsidRPr="00D1066C">
        <w:rPr>
          <w:rFonts w:eastAsiaTheme="minorHAnsi"/>
        </w:rPr>
        <w:t>uth Australia, Carp in the Murray River grow faster and larger than those from the Barmah</w:t>
      </w:r>
      <w:r w:rsidR="006A03DA" w:rsidRPr="00D1066C">
        <w:rPr>
          <w:rFonts w:eastAsiaTheme="minorHAnsi"/>
        </w:rPr>
        <w:t>–</w:t>
      </w:r>
      <w:r w:rsidRPr="001F6975">
        <w:rPr>
          <w:rFonts w:eastAsiaTheme="minorHAnsi"/>
        </w:rPr>
        <w:t>Millewa area</w:t>
      </w:r>
      <w:r w:rsidR="005B4756">
        <w:rPr>
          <w:rFonts w:eastAsiaTheme="minorHAnsi"/>
        </w:rPr>
        <w:t>—</w:t>
      </w:r>
      <w:r w:rsidRPr="001973AC">
        <w:rPr>
          <w:rFonts w:eastAsiaTheme="minorHAnsi"/>
        </w:rPr>
        <w:t xml:space="preserve">this is probably related to warmer water temperatures (Vilizzi and Walker 1999; Brown et al. 2003). Female Carp grow faster and larger than males, an </w:t>
      </w:r>
      <w:r w:rsidRPr="00D1066C">
        <w:rPr>
          <w:rFonts w:eastAsiaTheme="minorHAnsi"/>
        </w:rPr>
        <w:t>adaptation for producing greater numbers of eggs (Stuart and Jones 2002; Smith 2005). However, heterogeneity in length-at-age was high for both male</w:t>
      </w:r>
      <w:r w:rsidRPr="001F6975">
        <w:rPr>
          <w:rFonts w:eastAsiaTheme="minorHAnsi"/>
        </w:rPr>
        <w:t xml:space="preserve"> and female Carp in the Barmah Forest area (Brown et al. 200</w:t>
      </w:r>
      <w:r w:rsidR="00DF31AB">
        <w:rPr>
          <w:rFonts w:eastAsiaTheme="minorHAnsi"/>
        </w:rPr>
        <w:t>5</w:t>
      </w:r>
      <w:r w:rsidRPr="00E42920">
        <w:rPr>
          <w:rFonts w:eastAsiaTheme="minorHAnsi"/>
        </w:rPr>
        <w:t xml:space="preserve">). Larval Carp grow very rapidly, but </w:t>
      </w:r>
      <w:r w:rsidR="00950C2E">
        <w:rPr>
          <w:rFonts w:eastAsiaTheme="minorHAnsi"/>
        </w:rPr>
        <w:t>similar to</w:t>
      </w:r>
      <w:r w:rsidR="00950C2E" w:rsidRPr="00E42920">
        <w:rPr>
          <w:rFonts w:eastAsiaTheme="minorHAnsi"/>
        </w:rPr>
        <w:t xml:space="preserve"> </w:t>
      </w:r>
      <w:r w:rsidRPr="00E42920">
        <w:rPr>
          <w:rFonts w:eastAsiaTheme="minorHAnsi"/>
        </w:rPr>
        <w:t>ad</w:t>
      </w:r>
      <w:r w:rsidRPr="001973AC">
        <w:rPr>
          <w:rFonts w:eastAsiaTheme="minorHAnsi"/>
        </w:rPr>
        <w:t>ults, growth can be var</w:t>
      </w:r>
      <w:r w:rsidR="00950C2E">
        <w:rPr>
          <w:rFonts w:eastAsiaTheme="minorHAnsi"/>
        </w:rPr>
        <w:t>y between</w:t>
      </w:r>
      <w:r w:rsidRPr="001973AC">
        <w:rPr>
          <w:rFonts w:eastAsiaTheme="minorHAnsi"/>
        </w:rPr>
        <w:t xml:space="preserve"> habitats and years</w:t>
      </w:r>
      <w:r w:rsidR="00522025">
        <w:rPr>
          <w:rFonts w:eastAsiaTheme="minorHAnsi"/>
        </w:rPr>
        <w:t>,</w:t>
      </w:r>
      <w:r w:rsidRPr="00E42920">
        <w:rPr>
          <w:rFonts w:eastAsiaTheme="minorHAnsi"/>
        </w:rPr>
        <w:t xml:space="preserve"> with fish spawned early in the season (e.g. September) having a longer growing period than those spawned late (e.g. February; Smith 2005). A </w:t>
      </w:r>
      <w:r w:rsidR="00522025" w:rsidRPr="00D1066C">
        <w:rPr>
          <w:rFonts w:eastAsiaTheme="minorHAnsi"/>
        </w:rPr>
        <w:t>50</w:t>
      </w:r>
      <w:r w:rsidR="00522025">
        <w:rPr>
          <w:rFonts w:eastAsiaTheme="minorHAnsi"/>
        </w:rPr>
        <w:t>-</w:t>
      </w:r>
      <w:r w:rsidR="00522025" w:rsidRPr="001973AC">
        <w:rPr>
          <w:rFonts w:eastAsiaTheme="minorHAnsi"/>
        </w:rPr>
        <w:t>day</w:t>
      </w:r>
      <w:r w:rsidR="00522025">
        <w:rPr>
          <w:rFonts w:eastAsiaTheme="minorHAnsi"/>
        </w:rPr>
        <w:t>-</w:t>
      </w:r>
      <w:r w:rsidRPr="00E42920">
        <w:rPr>
          <w:rFonts w:eastAsiaTheme="minorHAnsi"/>
        </w:rPr>
        <w:t xml:space="preserve">old Carp might </w:t>
      </w:r>
      <w:r w:rsidR="00950C2E">
        <w:rPr>
          <w:rFonts w:eastAsiaTheme="minorHAnsi"/>
        </w:rPr>
        <w:t>have a</w:t>
      </w:r>
      <w:r w:rsidR="00950C2E" w:rsidRPr="00E42920">
        <w:rPr>
          <w:rFonts w:eastAsiaTheme="minorHAnsi"/>
        </w:rPr>
        <w:t xml:space="preserve"> </w:t>
      </w:r>
      <w:r w:rsidR="00522025" w:rsidRPr="00D1066C">
        <w:rPr>
          <w:rFonts w:eastAsiaTheme="minorHAnsi"/>
        </w:rPr>
        <w:t>40</w:t>
      </w:r>
      <w:r w:rsidR="00522025">
        <w:rPr>
          <w:rFonts w:eastAsiaTheme="minorHAnsi"/>
        </w:rPr>
        <w:t> </w:t>
      </w:r>
      <w:r w:rsidRPr="00E42920">
        <w:rPr>
          <w:rFonts w:eastAsiaTheme="minorHAnsi"/>
        </w:rPr>
        <w:t xml:space="preserve">mm FL and </w:t>
      </w:r>
      <w:r w:rsidR="00950C2E">
        <w:rPr>
          <w:rFonts w:eastAsiaTheme="minorHAnsi"/>
        </w:rPr>
        <w:t xml:space="preserve">weigh </w:t>
      </w:r>
      <w:r w:rsidRPr="00E42920">
        <w:rPr>
          <w:rFonts w:eastAsiaTheme="minorHAnsi"/>
        </w:rPr>
        <w:t>1.</w:t>
      </w:r>
      <w:r w:rsidR="00522025" w:rsidRPr="00D1066C">
        <w:rPr>
          <w:rFonts w:eastAsiaTheme="minorHAnsi"/>
        </w:rPr>
        <w:t>5</w:t>
      </w:r>
      <w:r w:rsidR="00522025">
        <w:rPr>
          <w:rFonts w:eastAsiaTheme="minorHAnsi"/>
        </w:rPr>
        <w:t> </w:t>
      </w:r>
      <w:r w:rsidRPr="00E42920">
        <w:rPr>
          <w:rFonts w:eastAsiaTheme="minorHAnsi"/>
        </w:rPr>
        <w:t>g (Vil</w:t>
      </w:r>
      <w:r w:rsidRPr="001973AC">
        <w:rPr>
          <w:rFonts w:eastAsiaTheme="minorHAnsi"/>
        </w:rPr>
        <w:t xml:space="preserve">izzi 1998; Smith and Walker 2004b). As most initial field confirmations of spawning and recruitment are </w:t>
      </w:r>
      <w:r w:rsidR="00950C2E">
        <w:rPr>
          <w:rFonts w:eastAsiaTheme="minorHAnsi"/>
        </w:rPr>
        <w:t>determined</w:t>
      </w:r>
      <w:r w:rsidR="00950C2E" w:rsidRPr="001973AC">
        <w:rPr>
          <w:rFonts w:eastAsiaTheme="minorHAnsi"/>
        </w:rPr>
        <w:t xml:space="preserve"> </w:t>
      </w:r>
      <w:r w:rsidRPr="001973AC">
        <w:rPr>
          <w:rFonts w:eastAsiaTheme="minorHAnsi"/>
        </w:rPr>
        <w:t xml:space="preserve">from length data, this needs to be considered in relation to </w:t>
      </w:r>
      <w:r w:rsidR="00522025">
        <w:rPr>
          <w:rFonts w:eastAsiaTheme="minorHAnsi"/>
        </w:rPr>
        <w:t>l</w:t>
      </w:r>
      <w:r w:rsidR="00522025" w:rsidRPr="00E42920">
        <w:rPr>
          <w:rFonts w:eastAsiaTheme="minorHAnsi"/>
        </w:rPr>
        <w:t>ength</w:t>
      </w:r>
      <w:r w:rsidR="00522025">
        <w:rPr>
          <w:rFonts w:eastAsiaTheme="minorHAnsi"/>
        </w:rPr>
        <w:t>–</w:t>
      </w:r>
      <w:r w:rsidRPr="00E42920">
        <w:rPr>
          <w:rFonts w:eastAsiaTheme="minorHAnsi"/>
        </w:rPr>
        <w:t xml:space="preserve">age relationships. </w:t>
      </w:r>
      <w:r w:rsidRPr="001973AC">
        <w:rPr>
          <w:iCs/>
        </w:rPr>
        <w:t xml:space="preserve">The maximum size </w:t>
      </w:r>
      <w:r w:rsidR="00950C2E" w:rsidRPr="001973AC">
        <w:rPr>
          <w:iCs/>
        </w:rPr>
        <w:t xml:space="preserve">recorded </w:t>
      </w:r>
      <w:r w:rsidRPr="001973AC">
        <w:rPr>
          <w:iCs/>
        </w:rPr>
        <w:t xml:space="preserve">for </w:t>
      </w:r>
      <w:r w:rsidR="00522025">
        <w:rPr>
          <w:iCs/>
        </w:rPr>
        <w:t xml:space="preserve">a </w:t>
      </w:r>
      <w:r w:rsidRPr="00E42920">
        <w:rPr>
          <w:iCs/>
        </w:rPr>
        <w:t xml:space="preserve">Carp </w:t>
      </w:r>
      <w:r w:rsidR="00950C2E">
        <w:rPr>
          <w:iCs/>
        </w:rPr>
        <w:t>from</w:t>
      </w:r>
      <w:r w:rsidR="00950C2E" w:rsidRPr="00E42920">
        <w:rPr>
          <w:iCs/>
        </w:rPr>
        <w:t xml:space="preserve"> </w:t>
      </w:r>
      <w:r w:rsidRPr="00E42920">
        <w:rPr>
          <w:iCs/>
        </w:rPr>
        <w:t>the Murra</w:t>
      </w:r>
      <w:r w:rsidRPr="001973AC">
        <w:rPr>
          <w:iCs/>
        </w:rPr>
        <w:t xml:space="preserve">y River is </w:t>
      </w:r>
      <w:r w:rsidR="00522025" w:rsidRPr="00D1066C">
        <w:rPr>
          <w:iCs/>
        </w:rPr>
        <w:t>760</w:t>
      </w:r>
      <w:r w:rsidR="00522025">
        <w:rPr>
          <w:iCs/>
        </w:rPr>
        <w:t> </w:t>
      </w:r>
      <w:r w:rsidRPr="00E42920">
        <w:rPr>
          <w:iCs/>
        </w:rPr>
        <w:t>mm FL and 8.</w:t>
      </w:r>
      <w:r w:rsidR="00522025" w:rsidRPr="00D1066C">
        <w:rPr>
          <w:iCs/>
        </w:rPr>
        <w:t>5</w:t>
      </w:r>
      <w:r w:rsidR="00522025">
        <w:rPr>
          <w:iCs/>
        </w:rPr>
        <w:t> </w:t>
      </w:r>
      <w:r w:rsidRPr="00E42920">
        <w:rPr>
          <w:iCs/>
        </w:rPr>
        <w:t>kg (Stuart and Jones 2002)</w:t>
      </w:r>
      <w:r w:rsidR="00522025">
        <w:rPr>
          <w:iCs/>
        </w:rPr>
        <w:t>,</w:t>
      </w:r>
      <w:r w:rsidRPr="00E42920">
        <w:rPr>
          <w:iCs/>
        </w:rPr>
        <w:t xml:space="preserve"> but greater sizes have been reported from wetlands.</w:t>
      </w:r>
    </w:p>
    <w:p w14:paraId="100BA61A" w14:textId="4BAFC786" w:rsidR="00554FAB" w:rsidRPr="00CF5BCE" w:rsidRDefault="00554FAB" w:rsidP="0015489F">
      <w:pPr>
        <w:pStyle w:val="ARIERHC"/>
      </w:pPr>
      <w:bookmarkStart w:id="282" w:name="_Toc317204307"/>
      <w:r w:rsidRPr="00B22E59">
        <w:t>A2.1.4</w:t>
      </w:r>
      <w:r w:rsidR="0058577B" w:rsidRPr="00B22E59">
        <w:tab/>
      </w:r>
      <w:r w:rsidRPr="00B22E59">
        <w:t>Survival</w:t>
      </w:r>
      <w:bookmarkEnd w:id="282"/>
    </w:p>
    <w:p w14:paraId="29EFE38D" w14:textId="32E7BD42" w:rsidR="00554FAB" w:rsidRPr="00CF5BCE" w:rsidRDefault="00554FAB" w:rsidP="0015489F">
      <w:pPr>
        <w:pStyle w:val="ARIERBody"/>
        <w:rPr>
          <w:rFonts w:eastAsiaTheme="minorHAnsi"/>
        </w:rPr>
      </w:pPr>
      <w:r w:rsidRPr="00077D7A">
        <w:rPr>
          <w:rFonts w:eastAsiaTheme="minorHAnsi"/>
        </w:rPr>
        <w:t>A major knowledge gap in the basic life</w:t>
      </w:r>
      <w:r w:rsidR="0028629D" w:rsidRPr="00E42920">
        <w:rPr>
          <w:rFonts w:eastAsiaTheme="minorHAnsi"/>
        </w:rPr>
        <w:t xml:space="preserve"> </w:t>
      </w:r>
      <w:r w:rsidRPr="00D1066C">
        <w:rPr>
          <w:rFonts w:eastAsiaTheme="minorHAnsi"/>
        </w:rPr>
        <w:t xml:space="preserve">history of Carp is quantitative age-specific mortality schedule data. This data gap is </w:t>
      </w:r>
      <w:r w:rsidR="00522025">
        <w:rPr>
          <w:rFonts w:eastAsiaTheme="minorHAnsi"/>
        </w:rPr>
        <w:t>particularly</w:t>
      </w:r>
      <w:r w:rsidR="00522025" w:rsidRPr="00E42920">
        <w:rPr>
          <w:rFonts w:eastAsiaTheme="minorHAnsi"/>
        </w:rPr>
        <w:t xml:space="preserve"> </w:t>
      </w:r>
      <w:r w:rsidR="00D46AB4">
        <w:rPr>
          <w:rFonts w:eastAsiaTheme="minorHAnsi"/>
        </w:rPr>
        <w:t xml:space="preserve">the case </w:t>
      </w:r>
      <w:r w:rsidRPr="001973AC">
        <w:rPr>
          <w:rFonts w:eastAsiaTheme="minorHAnsi"/>
        </w:rPr>
        <w:t>for the egg and larval stage</w:t>
      </w:r>
      <w:r w:rsidR="00522025">
        <w:rPr>
          <w:rFonts w:eastAsiaTheme="minorHAnsi"/>
        </w:rPr>
        <w:t>s</w:t>
      </w:r>
      <w:r w:rsidRPr="00E42920">
        <w:rPr>
          <w:rFonts w:eastAsiaTheme="minorHAnsi"/>
        </w:rPr>
        <w:t xml:space="preserve">, </w:t>
      </w:r>
      <w:r w:rsidR="00522025">
        <w:rPr>
          <w:rFonts w:eastAsiaTheme="minorHAnsi"/>
        </w:rPr>
        <w:t>for which</w:t>
      </w:r>
      <w:r w:rsidR="00522025" w:rsidRPr="00E42920">
        <w:rPr>
          <w:rFonts w:eastAsiaTheme="minorHAnsi"/>
        </w:rPr>
        <w:t xml:space="preserve"> </w:t>
      </w:r>
      <w:r w:rsidRPr="001973AC">
        <w:rPr>
          <w:rFonts w:eastAsiaTheme="minorHAnsi"/>
        </w:rPr>
        <w:t>there is little information on mortality rates. Notwithstanding, a high proportion</w:t>
      </w:r>
      <w:r w:rsidRPr="00D1066C">
        <w:rPr>
          <w:rFonts w:eastAsiaTheme="minorHAnsi"/>
        </w:rPr>
        <w:t xml:space="preserve"> (at least 6</w:t>
      </w:r>
      <w:r w:rsidR="00742A66" w:rsidRPr="001F6975">
        <w:rPr>
          <w:rFonts w:eastAsiaTheme="minorHAnsi"/>
        </w:rPr>
        <w:t>0</w:t>
      </w:r>
      <w:r w:rsidR="00742A66">
        <w:rPr>
          <w:rFonts w:eastAsiaTheme="minorHAnsi"/>
        </w:rPr>
        <w:t>–</w:t>
      </w:r>
      <w:r w:rsidR="00742A66" w:rsidRPr="00E42920">
        <w:rPr>
          <w:rFonts w:eastAsiaTheme="minorHAnsi"/>
        </w:rPr>
        <w:t>8</w:t>
      </w:r>
      <w:r w:rsidRPr="001973AC">
        <w:rPr>
          <w:rFonts w:eastAsiaTheme="minorHAnsi"/>
        </w:rPr>
        <w:t>0%) of eggs are assumed to be lost to fungal infection</w:t>
      </w:r>
      <w:r w:rsidRPr="00D1066C">
        <w:rPr>
          <w:rFonts w:eastAsiaTheme="minorHAnsi"/>
        </w:rPr>
        <w:t xml:space="preserve"> and invertebrate grazing (Smith 2005)</w:t>
      </w:r>
      <w:r w:rsidR="00522025">
        <w:rPr>
          <w:rFonts w:eastAsiaTheme="minorHAnsi"/>
        </w:rPr>
        <w:t>,</w:t>
      </w:r>
      <w:r w:rsidRPr="00E42920">
        <w:rPr>
          <w:rFonts w:eastAsiaTheme="minorHAnsi"/>
        </w:rPr>
        <w:t xml:space="preserve"> and a natural mortality rate of 96% </w:t>
      </w:r>
      <w:r w:rsidR="00522025">
        <w:rPr>
          <w:rFonts w:eastAsiaTheme="minorHAnsi"/>
        </w:rPr>
        <w:t>has been</w:t>
      </w:r>
      <w:r w:rsidR="00522025" w:rsidRPr="00E42920">
        <w:rPr>
          <w:rFonts w:eastAsiaTheme="minorHAnsi"/>
        </w:rPr>
        <w:t xml:space="preserve"> </w:t>
      </w:r>
      <w:r w:rsidRPr="001973AC">
        <w:rPr>
          <w:rFonts w:eastAsiaTheme="minorHAnsi"/>
        </w:rPr>
        <w:t xml:space="preserve">estimated for age-0 Carp on the Murray River at Barmah (Brown </w:t>
      </w:r>
      <w:r w:rsidR="00312B7B">
        <w:rPr>
          <w:rFonts w:eastAsiaTheme="minorHAnsi"/>
        </w:rPr>
        <w:t>e</w:t>
      </w:r>
      <w:r w:rsidR="00312B7B" w:rsidRPr="00E42920">
        <w:rPr>
          <w:rFonts w:eastAsiaTheme="minorHAnsi"/>
        </w:rPr>
        <w:t xml:space="preserve">t </w:t>
      </w:r>
      <w:r w:rsidRPr="001973AC">
        <w:rPr>
          <w:rFonts w:eastAsiaTheme="minorHAnsi"/>
        </w:rPr>
        <w:t>al. 200</w:t>
      </w:r>
      <w:r w:rsidR="00DF31AB">
        <w:rPr>
          <w:rFonts w:eastAsiaTheme="minorHAnsi"/>
        </w:rPr>
        <w:t>5</w:t>
      </w:r>
      <w:r w:rsidRPr="00E42920">
        <w:rPr>
          <w:rFonts w:eastAsiaTheme="minorHAnsi"/>
        </w:rPr>
        <w:t xml:space="preserve">). </w:t>
      </w:r>
      <w:r w:rsidR="00B3683D">
        <w:rPr>
          <w:rFonts w:eastAsiaTheme="minorHAnsi"/>
        </w:rPr>
        <w:t>Young-of-the-year</w:t>
      </w:r>
      <w:r w:rsidRPr="001973AC">
        <w:rPr>
          <w:rFonts w:eastAsiaTheme="minorHAnsi"/>
        </w:rPr>
        <w:t xml:space="preserve"> Carp (3</w:t>
      </w:r>
      <w:r w:rsidR="00742A66" w:rsidRPr="00D1066C">
        <w:rPr>
          <w:rFonts w:eastAsiaTheme="minorHAnsi"/>
        </w:rPr>
        <w:t>0</w:t>
      </w:r>
      <w:r w:rsidR="00742A66">
        <w:rPr>
          <w:rFonts w:eastAsiaTheme="minorHAnsi"/>
        </w:rPr>
        <w:t>–</w:t>
      </w:r>
      <w:r w:rsidR="00522025" w:rsidRPr="00D1066C">
        <w:rPr>
          <w:rFonts w:eastAsiaTheme="minorHAnsi"/>
        </w:rPr>
        <w:t>150</w:t>
      </w:r>
      <w:r w:rsidR="00522025">
        <w:rPr>
          <w:rFonts w:eastAsiaTheme="minorHAnsi"/>
        </w:rPr>
        <w:t> </w:t>
      </w:r>
      <w:r w:rsidRPr="00E42920">
        <w:rPr>
          <w:rFonts w:eastAsiaTheme="minorHAnsi"/>
        </w:rPr>
        <w:t>mm FL) are assumed to be highly susceptible to piscivorous b</w:t>
      </w:r>
      <w:r w:rsidRPr="001973AC">
        <w:rPr>
          <w:rFonts w:eastAsiaTheme="minorHAnsi"/>
        </w:rPr>
        <w:t xml:space="preserve">irds </w:t>
      </w:r>
      <w:r w:rsidR="00D46AB4">
        <w:rPr>
          <w:rFonts w:eastAsiaTheme="minorHAnsi"/>
        </w:rPr>
        <w:t>[</w:t>
      </w:r>
      <w:r w:rsidRPr="001973AC">
        <w:rPr>
          <w:rFonts w:eastAsiaTheme="minorHAnsi"/>
        </w:rPr>
        <w:t xml:space="preserve">e.g. </w:t>
      </w:r>
      <w:r w:rsidR="00522025" w:rsidRPr="00D1066C">
        <w:rPr>
          <w:rFonts w:eastAsiaTheme="minorHAnsi"/>
        </w:rPr>
        <w:t xml:space="preserve">cormorants, darters, </w:t>
      </w:r>
      <w:r w:rsidR="00522025">
        <w:rPr>
          <w:rFonts w:eastAsiaTheme="minorHAnsi"/>
        </w:rPr>
        <w:t>P</w:t>
      </w:r>
      <w:r w:rsidR="00522025" w:rsidRPr="00E42920">
        <w:rPr>
          <w:rFonts w:eastAsiaTheme="minorHAnsi"/>
        </w:rPr>
        <w:t xml:space="preserve">elicans </w:t>
      </w:r>
      <w:r w:rsidR="00D46AB4">
        <w:rPr>
          <w:rFonts w:eastAsiaTheme="minorHAnsi"/>
        </w:rPr>
        <w:t>(</w:t>
      </w:r>
      <w:r w:rsidRPr="001973AC">
        <w:rPr>
          <w:i/>
          <w:iCs/>
        </w:rPr>
        <w:t>Pelecanus conspicillatus</w:t>
      </w:r>
      <w:r w:rsidR="00D46AB4">
        <w:rPr>
          <w:iCs/>
        </w:rPr>
        <w:t>)</w:t>
      </w:r>
      <w:r w:rsidRPr="00D1066C">
        <w:rPr>
          <w:rFonts w:eastAsiaTheme="minorHAnsi"/>
        </w:rPr>
        <w:t xml:space="preserve">, </w:t>
      </w:r>
      <w:r w:rsidR="00522025" w:rsidRPr="00D1066C">
        <w:rPr>
          <w:rFonts w:eastAsiaTheme="minorHAnsi"/>
        </w:rPr>
        <w:t>egrets and herons</w:t>
      </w:r>
      <w:r w:rsidR="00D46AB4">
        <w:rPr>
          <w:rFonts w:eastAsiaTheme="minorHAnsi"/>
        </w:rPr>
        <w:t>]</w:t>
      </w:r>
      <w:r w:rsidRPr="00D1066C">
        <w:rPr>
          <w:rFonts w:eastAsiaTheme="minorHAnsi"/>
        </w:rPr>
        <w:t xml:space="preserve"> and predatory native fish (primarily Golden Perch and Murray Cod). The natural mortality rates are thought to decrease with age</w:t>
      </w:r>
      <w:r w:rsidR="00522025">
        <w:rPr>
          <w:rFonts w:eastAsiaTheme="minorHAnsi"/>
        </w:rPr>
        <w:t>,</w:t>
      </w:r>
      <w:r w:rsidRPr="00E42920">
        <w:rPr>
          <w:rFonts w:eastAsiaTheme="minorHAnsi"/>
        </w:rPr>
        <w:t xml:space="preserve"> and a rate of 83% has been estim</w:t>
      </w:r>
      <w:r w:rsidRPr="001973AC">
        <w:rPr>
          <w:rFonts w:eastAsiaTheme="minorHAnsi"/>
        </w:rPr>
        <w:t>ated for age-1 Carp at Barmah (Brown et al. 200</w:t>
      </w:r>
      <w:r w:rsidR="00DF31AB">
        <w:rPr>
          <w:rFonts w:eastAsiaTheme="minorHAnsi"/>
        </w:rPr>
        <w:t>5</w:t>
      </w:r>
      <w:r w:rsidRPr="00E42920">
        <w:rPr>
          <w:rFonts w:eastAsiaTheme="minorHAnsi"/>
        </w:rPr>
        <w:t>).</w:t>
      </w:r>
    </w:p>
    <w:p w14:paraId="64607B17" w14:textId="64BCA8CD" w:rsidR="00554FAB" w:rsidRPr="00CF5BCE" w:rsidRDefault="00554FAB" w:rsidP="0015489F">
      <w:pPr>
        <w:pStyle w:val="ARIERBody"/>
        <w:rPr>
          <w:rFonts w:eastAsiaTheme="minorHAnsi"/>
        </w:rPr>
      </w:pPr>
      <w:r w:rsidRPr="00077D7A">
        <w:rPr>
          <w:rFonts w:eastAsiaTheme="minorHAnsi"/>
        </w:rPr>
        <w:t xml:space="preserve">Once Carp reach </w:t>
      </w:r>
      <w:r w:rsidR="00522025">
        <w:rPr>
          <w:rFonts w:eastAsiaTheme="minorHAnsi"/>
        </w:rPr>
        <w:t>2 </w:t>
      </w:r>
      <w:r w:rsidRPr="00077D7A">
        <w:rPr>
          <w:rFonts w:eastAsiaTheme="minorHAnsi"/>
        </w:rPr>
        <w:t>years of age and 300</w:t>
      </w:r>
      <w:r w:rsidR="00522025" w:rsidRPr="00077D7A">
        <w:rPr>
          <w:rFonts w:eastAsiaTheme="minorHAnsi"/>
        </w:rPr>
        <w:t>+</w:t>
      </w:r>
      <w:r w:rsidR="00522025">
        <w:rPr>
          <w:rFonts w:eastAsiaTheme="minorHAnsi"/>
        </w:rPr>
        <w:t> </w:t>
      </w:r>
      <w:r w:rsidRPr="00077D7A">
        <w:rPr>
          <w:rFonts w:eastAsiaTheme="minorHAnsi"/>
        </w:rPr>
        <w:t>mm FL</w:t>
      </w:r>
      <w:r w:rsidR="00D46AB4">
        <w:rPr>
          <w:rFonts w:eastAsiaTheme="minorHAnsi"/>
        </w:rPr>
        <w:t>,</w:t>
      </w:r>
      <w:r w:rsidRPr="00077D7A">
        <w:rPr>
          <w:rFonts w:eastAsiaTheme="minorHAnsi"/>
        </w:rPr>
        <w:t xml:space="preserve"> there are few predators except large </w:t>
      </w:r>
      <w:r w:rsidR="00522025" w:rsidRPr="00077D7A">
        <w:rPr>
          <w:rFonts w:eastAsiaTheme="minorHAnsi"/>
        </w:rPr>
        <w:t>Murray</w:t>
      </w:r>
      <w:r w:rsidR="00522025">
        <w:rPr>
          <w:rFonts w:eastAsiaTheme="minorHAnsi"/>
        </w:rPr>
        <w:t> </w:t>
      </w:r>
      <w:r w:rsidRPr="00077D7A">
        <w:rPr>
          <w:rFonts w:eastAsiaTheme="minorHAnsi"/>
        </w:rPr>
        <w:t>Cod, Pelicans and commer</w:t>
      </w:r>
      <w:r w:rsidRPr="00E42920">
        <w:rPr>
          <w:rFonts w:eastAsiaTheme="minorHAnsi"/>
        </w:rPr>
        <w:t>cial and recreational fishers (Koehn et al. 2000; Koehn 2004). Carp may als</w:t>
      </w:r>
      <w:r w:rsidRPr="001973AC">
        <w:rPr>
          <w:rFonts w:eastAsiaTheme="minorHAnsi"/>
        </w:rPr>
        <w:t>o die in large numbers during wetland drying events</w:t>
      </w:r>
      <w:r w:rsidR="00522025">
        <w:rPr>
          <w:rFonts w:eastAsiaTheme="minorHAnsi"/>
        </w:rPr>
        <w:t>,</w:t>
      </w:r>
      <w:r w:rsidRPr="00E42920">
        <w:rPr>
          <w:rFonts w:eastAsiaTheme="minorHAnsi"/>
        </w:rPr>
        <w:t xml:space="preserve"> and while in shallow water they are vulnerable to a variety of predators (e.g. Pelicans, Feral </w:t>
      </w:r>
      <w:r w:rsidR="00522025">
        <w:rPr>
          <w:rFonts w:eastAsiaTheme="minorHAnsi"/>
        </w:rPr>
        <w:t>P</w:t>
      </w:r>
      <w:r w:rsidR="00522025" w:rsidRPr="00E42920">
        <w:rPr>
          <w:rFonts w:eastAsiaTheme="minorHAnsi"/>
        </w:rPr>
        <w:t xml:space="preserve">igs </w:t>
      </w:r>
      <w:r w:rsidRPr="001973AC">
        <w:rPr>
          <w:rFonts w:eastAsiaTheme="minorHAnsi"/>
          <w:i/>
        </w:rPr>
        <w:t>Sus</w:t>
      </w:r>
      <w:r w:rsidRPr="00D1066C">
        <w:rPr>
          <w:rFonts w:eastAsiaTheme="minorHAnsi"/>
        </w:rPr>
        <w:t xml:space="preserve"> </w:t>
      </w:r>
      <w:r w:rsidRPr="00D1066C">
        <w:rPr>
          <w:rFonts w:eastAsiaTheme="minorHAnsi"/>
          <w:i/>
        </w:rPr>
        <w:t>scrofa</w:t>
      </w:r>
      <w:r w:rsidRPr="001F6975">
        <w:rPr>
          <w:rFonts w:eastAsiaTheme="minorHAnsi"/>
        </w:rPr>
        <w:t xml:space="preserve">, Foxes </w:t>
      </w:r>
      <w:r w:rsidRPr="001F6975">
        <w:rPr>
          <w:rFonts w:eastAsiaTheme="minorHAnsi"/>
          <w:i/>
        </w:rPr>
        <w:t>Vulpes vulpes</w:t>
      </w:r>
      <w:r w:rsidRPr="001F6975">
        <w:rPr>
          <w:rFonts w:eastAsiaTheme="minorHAnsi"/>
        </w:rPr>
        <w:t xml:space="preserve">, Lace </w:t>
      </w:r>
      <w:r w:rsidR="00522025">
        <w:rPr>
          <w:rFonts w:eastAsiaTheme="minorHAnsi"/>
        </w:rPr>
        <w:t>M</w:t>
      </w:r>
      <w:r w:rsidR="00522025" w:rsidRPr="00E42920">
        <w:rPr>
          <w:rFonts w:eastAsiaTheme="minorHAnsi"/>
        </w:rPr>
        <w:t xml:space="preserve">onitors </w:t>
      </w:r>
      <w:r w:rsidRPr="001973AC">
        <w:rPr>
          <w:rFonts w:eastAsiaTheme="minorHAnsi"/>
          <w:i/>
        </w:rPr>
        <w:t>Varanus varius</w:t>
      </w:r>
      <w:r w:rsidRPr="00D1066C">
        <w:rPr>
          <w:rFonts w:eastAsiaTheme="minorHAnsi"/>
        </w:rPr>
        <w:t xml:space="preserve"> and a variety of avian raptors). Stranding of Carp in wetlands is likely to disproportionally impact on mature female fish, </w:t>
      </w:r>
      <w:r w:rsidR="00D46AB4">
        <w:rPr>
          <w:rFonts w:eastAsiaTheme="minorHAnsi"/>
        </w:rPr>
        <w:t>and thus</w:t>
      </w:r>
      <w:r w:rsidR="00D46AB4" w:rsidRPr="00D1066C">
        <w:rPr>
          <w:rFonts w:eastAsiaTheme="minorHAnsi"/>
        </w:rPr>
        <w:t xml:space="preserve"> </w:t>
      </w:r>
      <w:r w:rsidRPr="00D1066C">
        <w:rPr>
          <w:rFonts w:eastAsiaTheme="minorHAnsi"/>
        </w:rPr>
        <w:t xml:space="preserve">may have a </w:t>
      </w:r>
      <w:r w:rsidR="00522025">
        <w:rPr>
          <w:rFonts w:eastAsiaTheme="minorHAnsi"/>
        </w:rPr>
        <w:t>large</w:t>
      </w:r>
      <w:r w:rsidR="00522025" w:rsidRPr="00E42920">
        <w:rPr>
          <w:rFonts w:eastAsiaTheme="minorHAnsi"/>
        </w:rPr>
        <w:t xml:space="preserve"> </w:t>
      </w:r>
      <w:r w:rsidRPr="001973AC">
        <w:rPr>
          <w:rFonts w:eastAsiaTheme="minorHAnsi"/>
        </w:rPr>
        <w:t xml:space="preserve">impact on populations and </w:t>
      </w:r>
      <w:r w:rsidR="00D46AB4">
        <w:rPr>
          <w:rFonts w:eastAsiaTheme="minorHAnsi"/>
        </w:rPr>
        <w:t>possibly</w:t>
      </w:r>
      <w:r w:rsidR="00522025">
        <w:rPr>
          <w:rFonts w:eastAsiaTheme="minorHAnsi"/>
        </w:rPr>
        <w:t xml:space="preserve"> be</w:t>
      </w:r>
      <w:r w:rsidRPr="00E42920">
        <w:rPr>
          <w:rFonts w:eastAsiaTheme="minorHAnsi"/>
        </w:rPr>
        <w:t xml:space="preserve"> </w:t>
      </w:r>
      <w:r w:rsidR="00522025">
        <w:rPr>
          <w:rFonts w:eastAsiaTheme="minorHAnsi"/>
        </w:rPr>
        <w:t>a potential</w:t>
      </w:r>
      <w:r w:rsidR="00522025" w:rsidRPr="00E42920">
        <w:rPr>
          <w:rFonts w:eastAsiaTheme="minorHAnsi"/>
        </w:rPr>
        <w:t xml:space="preserve"> </w:t>
      </w:r>
      <w:r w:rsidRPr="001973AC">
        <w:rPr>
          <w:rFonts w:eastAsiaTheme="minorHAnsi"/>
        </w:rPr>
        <w:t xml:space="preserve">way to </w:t>
      </w:r>
      <w:r w:rsidRPr="00D1066C">
        <w:rPr>
          <w:rFonts w:eastAsiaTheme="minorHAnsi"/>
        </w:rPr>
        <w:t>control Carp biomass (Brown et al. 200</w:t>
      </w:r>
      <w:r w:rsidR="00DF31AB">
        <w:rPr>
          <w:rFonts w:eastAsiaTheme="minorHAnsi"/>
        </w:rPr>
        <w:t>5</w:t>
      </w:r>
      <w:r w:rsidRPr="00E42920">
        <w:rPr>
          <w:rFonts w:eastAsiaTheme="minorHAnsi"/>
        </w:rPr>
        <w:t>; Jones and S</w:t>
      </w:r>
      <w:r w:rsidRPr="001973AC">
        <w:rPr>
          <w:rFonts w:eastAsiaTheme="minorHAnsi"/>
        </w:rPr>
        <w:t>tuart 2008). In general</w:t>
      </w:r>
      <w:r w:rsidR="00522025">
        <w:rPr>
          <w:rFonts w:eastAsiaTheme="minorHAnsi"/>
        </w:rPr>
        <w:t>,</w:t>
      </w:r>
      <w:r w:rsidRPr="00E42920">
        <w:rPr>
          <w:rFonts w:eastAsiaTheme="minorHAnsi"/>
        </w:rPr>
        <w:t xml:space="preserve"> few Carp show external signs of disease or distress (project team</w:t>
      </w:r>
      <w:r w:rsidR="00522025">
        <w:rPr>
          <w:rFonts w:eastAsiaTheme="minorHAnsi"/>
        </w:rPr>
        <w:t>,</w:t>
      </w:r>
      <w:r w:rsidRPr="00E42920">
        <w:rPr>
          <w:rFonts w:eastAsiaTheme="minorHAnsi"/>
        </w:rPr>
        <w:t xml:space="preserve"> unpublished data).</w:t>
      </w:r>
    </w:p>
    <w:p w14:paraId="2C52EDC4" w14:textId="02FD2992" w:rsidR="00554FAB" w:rsidRPr="00CF5BCE" w:rsidRDefault="00554FAB" w:rsidP="0015489F">
      <w:pPr>
        <w:pStyle w:val="ARIERHB"/>
      </w:pPr>
      <w:bookmarkStart w:id="283" w:name="_Toc423012964"/>
      <w:bookmarkStart w:id="284" w:name="_Toc317204308"/>
      <w:r w:rsidRPr="00B22E59">
        <w:t>A2.2</w:t>
      </w:r>
      <w:r w:rsidR="00E93E57" w:rsidRPr="00B22E59">
        <w:tab/>
      </w:r>
      <w:r w:rsidRPr="00B22E59">
        <w:t>Reproductive biology</w:t>
      </w:r>
      <w:bookmarkEnd w:id="283"/>
      <w:bookmarkEnd w:id="284"/>
    </w:p>
    <w:p w14:paraId="04784AB4" w14:textId="6F3F93CC" w:rsidR="00554FAB" w:rsidRPr="00CF5BCE" w:rsidRDefault="00554FAB" w:rsidP="0015489F">
      <w:pPr>
        <w:pStyle w:val="ARIERHC"/>
      </w:pPr>
      <w:bookmarkStart w:id="285" w:name="_Toc317204309"/>
      <w:r w:rsidRPr="00B22E59">
        <w:t>A2.2.1</w:t>
      </w:r>
      <w:r w:rsidR="00E93E57" w:rsidRPr="00B22E59">
        <w:tab/>
      </w:r>
      <w:r w:rsidRPr="00B22E59">
        <w:t>Maturation</w:t>
      </w:r>
      <w:bookmarkEnd w:id="285"/>
    </w:p>
    <w:p w14:paraId="15D68E58" w14:textId="29410A53" w:rsidR="00554FAB" w:rsidRPr="00CF5BCE" w:rsidRDefault="00554FAB" w:rsidP="0015489F">
      <w:pPr>
        <w:pStyle w:val="ARIERBody"/>
        <w:rPr>
          <w:rFonts w:eastAsiaTheme="minorHAnsi"/>
          <w:b/>
          <w:bCs/>
        </w:rPr>
      </w:pPr>
      <w:r w:rsidRPr="00077D7A">
        <w:rPr>
          <w:rFonts w:eastAsiaTheme="minorHAnsi"/>
        </w:rPr>
        <w:t>For wild Carp, sexual maturity has been recorded at a young age</w:t>
      </w:r>
      <w:r w:rsidR="00522025">
        <w:rPr>
          <w:rFonts w:eastAsiaTheme="minorHAnsi"/>
        </w:rPr>
        <w:t>:</w:t>
      </w:r>
      <w:r w:rsidR="00522025" w:rsidRPr="00E42920">
        <w:rPr>
          <w:rFonts w:eastAsiaTheme="minorHAnsi"/>
        </w:rPr>
        <w:t xml:space="preserve"> </w:t>
      </w:r>
      <w:r w:rsidR="00522025">
        <w:rPr>
          <w:rFonts w:eastAsiaTheme="minorHAnsi"/>
        </w:rPr>
        <w:t>~1 </w:t>
      </w:r>
      <w:r w:rsidRPr="00E42920">
        <w:rPr>
          <w:rFonts w:eastAsiaTheme="minorHAnsi"/>
        </w:rPr>
        <w:t>year for mal</w:t>
      </w:r>
      <w:r w:rsidRPr="001973AC">
        <w:rPr>
          <w:rFonts w:eastAsiaTheme="minorHAnsi"/>
        </w:rPr>
        <w:t xml:space="preserve">es, </w:t>
      </w:r>
      <w:r w:rsidR="00522025">
        <w:rPr>
          <w:rFonts w:eastAsiaTheme="minorHAnsi"/>
        </w:rPr>
        <w:t>2 </w:t>
      </w:r>
      <w:r w:rsidRPr="00E42920">
        <w:rPr>
          <w:rFonts w:eastAsiaTheme="minorHAnsi"/>
        </w:rPr>
        <w:t>years for females (Swee and McCrimmon 1966; Brumley 1996; Sivakumaran et al. 2003; Brown et al. 200</w:t>
      </w:r>
      <w:r w:rsidR="00DF31AB">
        <w:rPr>
          <w:rFonts w:eastAsiaTheme="minorHAnsi"/>
        </w:rPr>
        <w:t>5</w:t>
      </w:r>
      <w:r w:rsidRPr="00E42920">
        <w:rPr>
          <w:rFonts w:eastAsiaTheme="minorHAnsi"/>
        </w:rPr>
        <w:t xml:space="preserve">; Bajer and Sorenson 2010). In the Murray River at Barmah, maturity of 50% of Carp was observed at: </w:t>
      </w:r>
      <w:r w:rsidR="00522025" w:rsidRPr="00D1066C">
        <w:rPr>
          <w:rFonts w:eastAsiaTheme="minorHAnsi"/>
        </w:rPr>
        <w:t>307</w:t>
      </w:r>
      <w:r w:rsidR="00522025">
        <w:rPr>
          <w:rFonts w:eastAsiaTheme="minorHAnsi"/>
        </w:rPr>
        <w:t> </w:t>
      </w:r>
      <w:r w:rsidRPr="00E42920">
        <w:rPr>
          <w:rFonts w:eastAsiaTheme="minorHAnsi"/>
        </w:rPr>
        <w:t>mm FL and 1.</w:t>
      </w:r>
      <w:r w:rsidR="00522025" w:rsidRPr="00D1066C">
        <w:rPr>
          <w:rFonts w:eastAsiaTheme="minorHAnsi"/>
        </w:rPr>
        <w:t>1</w:t>
      </w:r>
      <w:r w:rsidR="00522025">
        <w:rPr>
          <w:rFonts w:eastAsiaTheme="minorHAnsi"/>
        </w:rPr>
        <w:t> </w:t>
      </w:r>
      <w:r w:rsidRPr="00E42920">
        <w:rPr>
          <w:rFonts w:eastAsiaTheme="minorHAnsi"/>
        </w:rPr>
        <w:t xml:space="preserve">years for males and </w:t>
      </w:r>
      <w:r w:rsidR="00522025" w:rsidRPr="00D1066C">
        <w:rPr>
          <w:rFonts w:eastAsiaTheme="minorHAnsi"/>
        </w:rPr>
        <w:t>328</w:t>
      </w:r>
      <w:r w:rsidR="00522025">
        <w:rPr>
          <w:rFonts w:eastAsiaTheme="minorHAnsi"/>
        </w:rPr>
        <w:t> </w:t>
      </w:r>
      <w:r w:rsidRPr="00E42920">
        <w:rPr>
          <w:rFonts w:eastAsiaTheme="minorHAnsi"/>
        </w:rPr>
        <w:t>mm FL and 2.</w:t>
      </w:r>
      <w:r w:rsidR="00522025" w:rsidRPr="00D1066C">
        <w:rPr>
          <w:rFonts w:eastAsiaTheme="minorHAnsi"/>
        </w:rPr>
        <w:t>7</w:t>
      </w:r>
      <w:r w:rsidR="00522025">
        <w:rPr>
          <w:rFonts w:eastAsiaTheme="minorHAnsi"/>
        </w:rPr>
        <w:t> </w:t>
      </w:r>
      <w:r w:rsidRPr="00E42920">
        <w:rPr>
          <w:rFonts w:eastAsiaTheme="minorHAnsi"/>
        </w:rPr>
        <w:t>years for females (Brown et al. 200</w:t>
      </w:r>
      <w:r w:rsidR="00DF31AB">
        <w:rPr>
          <w:rFonts w:eastAsiaTheme="minorHAnsi"/>
        </w:rPr>
        <w:t>5</w:t>
      </w:r>
      <w:r w:rsidRPr="00E42920">
        <w:rPr>
          <w:rFonts w:eastAsiaTheme="minorHAnsi"/>
        </w:rPr>
        <w:t xml:space="preserve">). In the same study, maturity of 95% of Carp was observed at </w:t>
      </w:r>
      <w:r w:rsidR="00522025" w:rsidRPr="00D1066C">
        <w:rPr>
          <w:rFonts w:eastAsiaTheme="minorHAnsi"/>
        </w:rPr>
        <w:t>379</w:t>
      </w:r>
      <w:r w:rsidR="00522025">
        <w:rPr>
          <w:rFonts w:eastAsiaTheme="minorHAnsi"/>
        </w:rPr>
        <w:t> </w:t>
      </w:r>
      <w:r w:rsidRPr="00E42920">
        <w:rPr>
          <w:rFonts w:eastAsiaTheme="minorHAnsi"/>
        </w:rPr>
        <w:t>mm FL and 1.</w:t>
      </w:r>
      <w:r w:rsidR="00522025" w:rsidRPr="00D1066C">
        <w:rPr>
          <w:rFonts w:eastAsiaTheme="minorHAnsi"/>
        </w:rPr>
        <w:t>2</w:t>
      </w:r>
      <w:r w:rsidR="00522025">
        <w:rPr>
          <w:rFonts w:eastAsiaTheme="minorHAnsi"/>
        </w:rPr>
        <w:t> </w:t>
      </w:r>
      <w:r w:rsidRPr="00E42920">
        <w:rPr>
          <w:rFonts w:eastAsiaTheme="minorHAnsi"/>
        </w:rPr>
        <w:t xml:space="preserve">years for males and </w:t>
      </w:r>
      <w:r w:rsidR="00522025" w:rsidRPr="00D1066C">
        <w:rPr>
          <w:rFonts w:eastAsiaTheme="minorHAnsi"/>
        </w:rPr>
        <w:t>392</w:t>
      </w:r>
      <w:r w:rsidR="00522025">
        <w:rPr>
          <w:rFonts w:eastAsiaTheme="minorHAnsi"/>
        </w:rPr>
        <w:t> </w:t>
      </w:r>
      <w:r w:rsidRPr="00E42920">
        <w:rPr>
          <w:rFonts w:eastAsiaTheme="minorHAnsi"/>
        </w:rPr>
        <w:t>mm FL and 4.</w:t>
      </w:r>
      <w:r w:rsidR="00522025" w:rsidRPr="00D1066C">
        <w:rPr>
          <w:rFonts w:eastAsiaTheme="minorHAnsi"/>
        </w:rPr>
        <w:t>7</w:t>
      </w:r>
      <w:r w:rsidR="00522025">
        <w:rPr>
          <w:rFonts w:eastAsiaTheme="minorHAnsi"/>
        </w:rPr>
        <w:t> </w:t>
      </w:r>
      <w:r w:rsidRPr="00E42920">
        <w:rPr>
          <w:rFonts w:eastAsiaTheme="minorHAnsi"/>
        </w:rPr>
        <w:t>years for females. For a small proportion of fish in optimal grow</w:t>
      </w:r>
      <w:r w:rsidRPr="001973AC">
        <w:rPr>
          <w:rFonts w:eastAsiaTheme="minorHAnsi"/>
        </w:rPr>
        <w:t xml:space="preserve">ing conditions, maturity can even be reached at age 0+ and </w:t>
      </w:r>
      <w:r w:rsidR="00522025" w:rsidRPr="00D1066C">
        <w:rPr>
          <w:rFonts w:eastAsiaTheme="minorHAnsi"/>
        </w:rPr>
        <w:t>230</w:t>
      </w:r>
      <w:r w:rsidR="00522025">
        <w:rPr>
          <w:rFonts w:eastAsiaTheme="minorHAnsi"/>
        </w:rPr>
        <w:t> </w:t>
      </w:r>
      <w:r w:rsidRPr="00E42920">
        <w:rPr>
          <w:rFonts w:eastAsiaTheme="minorHAnsi"/>
        </w:rPr>
        <w:t xml:space="preserve">mm FL for males and </w:t>
      </w:r>
      <w:r w:rsidR="00522025" w:rsidRPr="00D1066C">
        <w:rPr>
          <w:rFonts w:eastAsiaTheme="minorHAnsi"/>
        </w:rPr>
        <w:t>280</w:t>
      </w:r>
      <w:r w:rsidR="00522025">
        <w:rPr>
          <w:rFonts w:eastAsiaTheme="minorHAnsi"/>
        </w:rPr>
        <w:t> </w:t>
      </w:r>
      <w:r w:rsidRPr="00E42920">
        <w:rPr>
          <w:rFonts w:eastAsiaTheme="minorHAnsi"/>
        </w:rPr>
        <w:t>mm FL for females (Brown et al. 200</w:t>
      </w:r>
      <w:r w:rsidR="00DF31AB">
        <w:rPr>
          <w:rFonts w:eastAsiaTheme="minorHAnsi"/>
        </w:rPr>
        <w:t>5</w:t>
      </w:r>
      <w:r w:rsidR="00F6388A">
        <w:rPr>
          <w:rFonts w:eastAsiaTheme="minorHAnsi"/>
        </w:rPr>
        <w:t xml:space="preserve">). </w:t>
      </w:r>
      <w:r w:rsidRPr="00E42920">
        <w:rPr>
          <w:rFonts w:eastAsiaTheme="minorHAnsi"/>
        </w:rPr>
        <w:t xml:space="preserve">The ability of Carp to reach early maturity is common to populations </w:t>
      </w:r>
      <w:r w:rsidRPr="00E42920">
        <w:rPr>
          <w:rFonts w:eastAsiaTheme="minorHAnsi"/>
        </w:rPr>
        <w:lastRenderedPageBreak/>
        <w:t xml:space="preserve">in other parts of the MDB, </w:t>
      </w:r>
      <w:r w:rsidR="00522025">
        <w:rPr>
          <w:rFonts w:eastAsiaTheme="minorHAnsi"/>
        </w:rPr>
        <w:t>and we note</w:t>
      </w:r>
      <w:r w:rsidR="00522025" w:rsidRPr="00E42920">
        <w:rPr>
          <w:rFonts w:eastAsiaTheme="minorHAnsi"/>
        </w:rPr>
        <w:t xml:space="preserve"> </w:t>
      </w:r>
      <w:r w:rsidRPr="00E42920">
        <w:rPr>
          <w:rFonts w:eastAsiaTheme="minorHAnsi"/>
        </w:rPr>
        <w:t>that t</w:t>
      </w:r>
      <w:r w:rsidRPr="001973AC">
        <w:rPr>
          <w:rFonts w:eastAsiaTheme="minorHAnsi"/>
        </w:rPr>
        <w:t>here can also be considerable variation in the size/age at first maturity depending on local conditions.</w:t>
      </w:r>
    </w:p>
    <w:p w14:paraId="4C79B9F2" w14:textId="6660AB5D" w:rsidR="00554FAB" w:rsidRPr="00CF5BCE" w:rsidRDefault="00554FAB" w:rsidP="0015489F">
      <w:pPr>
        <w:pStyle w:val="ARIERHC"/>
      </w:pPr>
      <w:bookmarkStart w:id="286" w:name="_Toc317204310"/>
      <w:r w:rsidRPr="00B22E59">
        <w:t>A2.2.2</w:t>
      </w:r>
      <w:r w:rsidR="00E93E57" w:rsidRPr="00B22E59">
        <w:tab/>
      </w:r>
      <w:r w:rsidRPr="00B22E59">
        <w:t>Fecundity</w:t>
      </w:r>
      <w:bookmarkEnd w:id="286"/>
    </w:p>
    <w:p w14:paraId="74DF4484" w14:textId="2621A834" w:rsidR="00554FAB" w:rsidRPr="00CF5BCE" w:rsidRDefault="00554FAB" w:rsidP="0015489F">
      <w:pPr>
        <w:pStyle w:val="ARIERBody"/>
        <w:rPr>
          <w:rFonts w:eastAsiaTheme="minorHAnsi"/>
        </w:rPr>
      </w:pPr>
      <w:r w:rsidRPr="00077D7A">
        <w:rPr>
          <w:rFonts w:eastAsiaTheme="minorHAnsi"/>
        </w:rPr>
        <w:t>Fecundity is the average number of eggs a female Carp can spawn annually</w:t>
      </w:r>
      <w:r w:rsidR="001973AC">
        <w:rPr>
          <w:rFonts w:eastAsiaTheme="minorHAnsi"/>
        </w:rPr>
        <w:t>,</w:t>
      </w:r>
      <w:r w:rsidRPr="00077D7A">
        <w:rPr>
          <w:rFonts w:eastAsiaTheme="minorHAnsi"/>
        </w:rPr>
        <w:t xml:space="preserve"> and many females carry over a million mature eggs</w:t>
      </w:r>
      <w:r w:rsidRPr="00E42920">
        <w:rPr>
          <w:rFonts w:eastAsiaTheme="minorHAnsi"/>
          <w:bCs/>
        </w:rPr>
        <w:t xml:space="preserve"> (</w:t>
      </w:r>
      <w:r w:rsidRPr="00E42920">
        <w:rPr>
          <w:rFonts w:eastAsiaTheme="minorHAnsi"/>
        </w:rPr>
        <w:t>Sivakumara</w:t>
      </w:r>
      <w:r w:rsidRPr="001973AC">
        <w:rPr>
          <w:rFonts w:eastAsiaTheme="minorHAnsi"/>
        </w:rPr>
        <w:t xml:space="preserve">n et al. 2003). For Carp, fecundity is unusually complex </w:t>
      </w:r>
      <w:r w:rsidR="00571A34">
        <w:rPr>
          <w:rFonts w:eastAsiaTheme="minorHAnsi"/>
        </w:rPr>
        <w:t>because</w:t>
      </w:r>
      <w:r w:rsidR="00571A34" w:rsidRPr="001973AC">
        <w:rPr>
          <w:rFonts w:eastAsiaTheme="minorHAnsi"/>
        </w:rPr>
        <w:t xml:space="preserve"> </w:t>
      </w:r>
      <w:r w:rsidRPr="001973AC">
        <w:rPr>
          <w:rFonts w:eastAsiaTheme="minorHAnsi"/>
        </w:rPr>
        <w:t xml:space="preserve">females are </w:t>
      </w:r>
      <w:r w:rsidR="001973AC">
        <w:rPr>
          <w:rFonts w:eastAsiaTheme="minorHAnsi"/>
        </w:rPr>
        <w:t>‘</w:t>
      </w:r>
      <w:r w:rsidRPr="00B22E59">
        <w:rPr>
          <w:rFonts w:eastAsiaTheme="minorHAnsi"/>
        </w:rPr>
        <w:t>fractional</w:t>
      </w:r>
      <w:r w:rsidR="001973AC">
        <w:rPr>
          <w:rFonts w:eastAsiaTheme="minorHAnsi"/>
        </w:rPr>
        <w:t>’</w:t>
      </w:r>
      <w:r w:rsidRPr="001973AC">
        <w:rPr>
          <w:rFonts w:eastAsiaTheme="minorHAnsi"/>
        </w:rPr>
        <w:t xml:space="preserve"> or </w:t>
      </w:r>
      <w:r w:rsidR="001973AC">
        <w:rPr>
          <w:rFonts w:eastAsiaTheme="minorHAnsi"/>
        </w:rPr>
        <w:t>‘</w:t>
      </w:r>
      <w:r w:rsidRPr="00B22E59">
        <w:rPr>
          <w:rFonts w:eastAsiaTheme="minorHAnsi"/>
        </w:rPr>
        <w:t>batch</w:t>
      </w:r>
      <w:r w:rsidR="001973AC">
        <w:rPr>
          <w:rFonts w:eastAsiaTheme="minorHAnsi"/>
        </w:rPr>
        <w:t>’</w:t>
      </w:r>
      <w:r w:rsidRPr="001973AC">
        <w:rPr>
          <w:rFonts w:eastAsiaTheme="minorHAnsi"/>
        </w:rPr>
        <w:t xml:space="preserve"> spawners, meaning they can release batches of eggs throughout the breeding season</w:t>
      </w:r>
      <w:r w:rsidR="001973AC">
        <w:rPr>
          <w:rFonts w:eastAsiaTheme="minorHAnsi"/>
        </w:rPr>
        <w:t>;</w:t>
      </w:r>
      <w:r w:rsidRPr="001973AC">
        <w:rPr>
          <w:rFonts w:eastAsiaTheme="minorHAnsi"/>
        </w:rPr>
        <w:t xml:space="preserve"> because egg production is almost constant</w:t>
      </w:r>
      <w:r w:rsidR="00571A34">
        <w:rPr>
          <w:rFonts w:eastAsiaTheme="minorHAnsi"/>
        </w:rPr>
        <w:t>,</w:t>
      </w:r>
      <w:r w:rsidRPr="001973AC">
        <w:rPr>
          <w:rFonts w:eastAsiaTheme="minorHAnsi"/>
        </w:rPr>
        <w:t xml:space="preserve"> it is difficult to determine fecundity in any one year. Female Carp can also develop eggs in an asynchronous manner</w:t>
      </w:r>
      <w:r w:rsidR="001973AC">
        <w:rPr>
          <w:rFonts w:eastAsiaTheme="minorHAnsi"/>
        </w:rPr>
        <w:t>:</w:t>
      </w:r>
      <w:r w:rsidR="001973AC" w:rsidRPr="001973AC">
        <w:rPr>
          <w:rFonts w:eastAsiaTheme="minorHAnsi"/>
        </w:rPr>
        <w:t xml:space="preserve"> </w:t>
      </w:r>
      <w:r w:rsidRPr="001973AC">
        <w:rPr>
          <w:rFonts w:eastAsiaTheme="minorHAnsi"/>
        </w:rPr>
        <w:t>some fish develop their eggs early in the season and some late.</w:t>
      </w:r>
    </w:p>
    <w:p w14:paraId="24016C2F" w14:textId="244FBC4B" w:rsidR="00554FAB" w:rsidRPr="00CF5BCE" w:rsidRDefault="00554FAB" w:rsidP="0015489F">
      <w:pPr>
        <w:pStyle w:val="ARIERBody"/>
        <w:rPr>
          <w:rFonts w:eastAsiaTheme="minorHAnsi"/>
        </w:rPr>
      </w:pPr>
      <w:r w:rsidRPr="00077D7A">
        <w:rPr>
          <w:rFonts w:eastAsiaTheme="minorHAnsi"/>
        </w:rPr>
        <w:t xml:space="preserve">There is a clear relationship </w:t>
      </w:r>
      <w:r w:rsidR="001973AC">
        <w:rPr>
          <w:rFonts w:eastAsiaTheme="minorHAnsi"/>
        </w:rPr>
        <w:t>in</w:t>
      </w:r>
      <w:r w:rsidR="001973AC" w:rsidRPr="00077D7A">
        <w:rPr>
          <w:rFonts w:eastAsiaTheme="minorHAnsi"/>
        </w:rPr>
        <w:t xml:space="preserve"> </w:t>
      </w:r>
      <w:r w:rsidRPr="00077D7A">
        <w:rPr>
          <w:rFonts w:eastAsiaTheme="minorHAnsi"/>
        </w:rPr>
        <w:t>many fishes between maternal size and greater egg size, larval hatch size and larval survi</w:t>
      </w:r>
      <w:r w:rsidRPr="00E42920">
        <w:rPr>
          <w:rFonts w:eastAsiaTheme="minorHAnsi"/>
        </w:rPr>
        <w:t>val</w:t>
      </w:r>
      <w:r w:rsidR="001973AC">
        <w:rPr>
          <w:rFonts w:eastAsiaTheme="minorHAnsi"/>
        </w:rPr>
        <w:t>; thus,</w:t>
      </w:r>
      <w:r w:rsidRPr="00E42920">
        <w:rPr>
          <w:rFonts w:eastAsiaTheme="minorHAnsi"/>
        </w:rPr>
        <w:t xml:space="preserve"> it is likely that large female Carp strongly influence annual recruitment patterns (Birkeland and Dayton 2005). Large female Carp are relatively more important for egg production for two reasons: (i) larger females carry more eg</w:t>
      </w:r>
      <w:r w:rsidRPr="00D1066C">
        <w:rPr>
          <w:rFonts w:eastAsiaTheme="minorHAnsi"/>
        </w:rPr>
        <w:t xml:space="preserve">gs than smaller females and (ii) larger females produce larger eggs, which is likely to be </w:t>
      </w:r>
      <w:r w:rsidRPr="001F6975">
        <w:rPr>
          <w:rFonts w:eastAsiaTheme="minorHAnsi"/>
        </w:rPr>
        <w:t>advantageous for larval survival (</w:t>
      </w:r>
      <w:r w:rsidR="00312B7B" w:rsidRPr="001F6975">
        <w:rPr>
          <w:rFonts w:eastAsiaTheme="minorHAnsi"/>
        </w:rPr>
        <w:t>Sivakum</w:t>
      </w:r>
      <w:r w:rsidR="00312B7B">
        <w:rPr>
          <w:rFonts w:eastAsiaTheme="minorHAnsi"/>
        </w:rPr>
        <w:t>a</w:t>
      </w:r>
      <w:r w:rsidR="00312B7B" w:rsidRPr="00E42920">
        <w:rPr>
          <w:rFonts w:eastAsiaTheme="minorHAnsi"/>
        </w:rPr>
        <w:t xml:space="preserve">ran </w:t>
      </w:r>
      <w:r w:rsidRPr="00E42920">
        <w:rPr>
          <w:rFonts w:eastAsiaTheme="minorHAnsi"/>
        </w:rPr>
        <w:t xml:space="preserve">et al. 2003). For example, a single large (e.g. </w:t>
      </w:r>
      <w:r w:rsidR="001973AC" w:rsidRPr="00E42920">
        <w:rPr>
          <w:rFonts w:eastAsiaTheme="minorHAnsi"/>
        </w:rPr>
        <w:t>6</w:t>
      </w:r>
      <w:r w:rsidR="001973AC">
        <w:rPr>
          <w:rFonts w:eastAsiaTheme="minorHAnsi"/>
        </w:rPr>
        <w:t> </w:t>
      </w:r>
      <w:r w:rsidRPr="00E42920">
        <w:rPr>
          <w:rFonts w:eastAsiaTheme="minorHAnsi"/>
        </w:rPr>
        <w:t xml:space="preserve">kg) female Carp may release 100,000 to 220,000 eggs </w:t>
      </w:r>
      <w:r w:rsidRPr="001973AC">
        <w:rPr>
          <w:rFonts w:eastAsiaTheme="minorHAnsi"/>
        </w:rPr>
        <w:t>in a batch (Sivakum</w:t>
      </w:r>
      <w:r w:rsidR="00312B7B">
        <w:rPr>
          <w:rFonts w:eastAsiaTheme="minorHAnsi"/>
        </w:rPr>
        <w:t>a</w:t>
      </w:r>
      <w:r w:rsidRPr="00E42920">
        <w:rPr>
          <w:rFonts w:eastAsiaTheme="minorHAnsi"/>
        </w:rPr>
        <w:t>ran et al. 2003)</w:t>
      </w:r>
      <w:r w:rsidR="001973AC">
        <w:rPr>
          <w:rFonts w:eastAsiaTheme="minorHAnsi"/>
        </w:rPr>
        <w:t>,</w:t>
      </w:r>
      <w:r w:rsidRPr="00E42920">
        <w:rPr>
          <w:rFonts w:eastAsiaTheme="minorHAnsi"/>
        </w:rPr>
        <w:t xml:space="preserve"> but this is only a fraction of </w:t>
      </w:r>
      <w:r w:rsidR="00571A34">
        <w:rPr>
          <w:rFonts w:eastAsiaTheme="minorHAnsi"/>
        </w:rPr>
        <w:t>her</w:t>
      </w:r>
      <w:r w:rsidRPr="00E42920">
        <w:rPr>
          <w:rFonts w:eastAsiaTheme="minorHAnsi"/>
        </w:rPr>
        <w:t xml:space="preserve"> total annual fecundity of 1.5 million eggs (Hume et al. 1983). A smaller (1.</w:t>
      </w:r>
      <w:r w:rsidR="001973AC" w:rsidRPr="00E42920">
        <w:rPr>
          <w:rFonts w:eastAsiaTheme="minorHAnsi"/>
        </w:rPr>
        <w:t>25</w:t>
      </w:r>
      <w:r w:rsidR="001973AC">
        <w:rPr>
          <w:rFonts w:eastAsiaTheme="minorHAnsi"/>
        </w:rPr>
        <w:t> </w:t>
      </w:r>
      <w:r w:rsidRPr="00E42920">
        <w:rPr>
          <w:rFonts w:eastAsiaTheme="minorHAnsi"/>
        </w:rPr>
        <w:t xml:space="preserve">kg) female fish may carry </w:t>
      </w:r>
      <w:r w:rsidR="001973AC" w:rsidRPr="00E42920">
        <w:rPr>
          <w:rFonts w:eastAsiaTheme="minorHAnsi"/>
        </w:rPr>
        <w:t xml:space="preserve">only </w:t>
      </w:r>
      <w:r w:rsidRPr="00E42920">
        <w:rPr>
          <w:rFonts w:eastAsiaTheme="minorHAnsi"/>
        </w:rPr>
        <w:t>80,000 eggs. Eggs may make up a maximum of 35% of the body weight (</w:t>
      </w:r>
      <w:r w:rsidR="00312B7B" w:rsidRPr="001973AC">
        <w:rPr>
          <w:rFonts w:eastAsiaTheme="minorHAnsi"/>
        </w:rPr>
        <w:t>Sivakum</w:t>
      </w:r>
      <w:r w:rsidR="00312B7B">
        <w:rPr>
          <w:rFonts w:eastAsiaTheme="minorHAnsi"/>
        </w:rPr>
        <w:t>a</w:t>
      </w:r>
      <w:r w:rsidR="00312B7B" w:rsidRPr="00E42920">
        <w:rPr>
          <w:rFonts w:eastAsiaTheme="minorHAnsi"/>
        </w:rPr>
        <w:t xml:space="preserve">ran </w:t>
      </w:r>
      <w:r w:rsidRPr="00E42920">
        <w:rPr>
          <w:rFonts w:eastAsiaTheme="minorHAnsi"/>
        </w:rPr>
        <w:t xml:space="preserve">et al. 2003) for female Carp (see </w:t>
      </w:r>
      <w:r w:rsidR="001973AC" w:rsidRPr="001973AC">
        <w:t>Figure</w:t>
      </w:r>
      <w:r w:rsidR="001973AC">
        <w:t> </w:t>
      </w:r>
      <w:r w:rsidRPr="001973AC">
        <w:t>A2.1)</w:t>
      </w:r>
      <w:r w:rsidRPr="001973AC">
        <w:rPr>
          <w:rFonts w:eastAsiaTheme="minorHAnsi"/>
        </w:rPr>
        <w:t>.</w:t>
      </w:r>
    </w:p>
    <w:p w14:paraId="4A32AD28" w14:textId="44BDFE12" w:rsidR="00554FAB" w:rsidRPr="00CF5BCE" w:rsidRDefault="00554FAB" w:rsidP="0015489F">
      <w:pPr>
        <w:pStyle w:val="ARIERHC"/>
      </w:pPr>
      <w:bookmarkStart w:id="287" w:name="_Toc317204311"/>
      <w:r w:rsidRPr="00B22E59">
        <w:t>A2.2.3</w:t>
      </w:r>
      <w:r w:rsidR="00E93E57" w:rsidRPr="00B22E59">
        <w:tab/>
      </w:r>
      <w:r w:rsidRPr="00B22E59">
        <w:t>Sex ratio</w:t>
      </w:r>
      <w:bookmarkEnd w:id="287"/>
    </w:p>
    <w:p w14:paraId="1529A576" w14:textId="0E7DF10F" w:rsidR="00554FAB" w:rsidRPr="00CF5BCE" w:rsidRDefault="00247EE3" w:rsidP="0015489F">
      <w:pPr>
        <w:pStyle w:val="ARIERBody"/>
        <w:rPr>
          <w:rFonts w:eastAsiaTheme="minorHAnsi"/>
          <w:color w:val="000000"/>
        </w:rPr>
      </w:pPr>
      <w:r>
        <w:t>As for</w:t>
      </w:r>
      <w:r w:rsidR="00554FAB" w:rsidRPr="00077D7A">
        <w:t xml:space="preserve"> many aspects of Carp biology, the sex ratio of fish is variable spatially and temporally. Female Carp tend to slightly </w:t>
      </w:r>
      <w:r w:rsidR="00FB4000">
        <w:t>outnumber</w:t>
      </w:r>
      <w:r w:rsidR="00554FAB" w:rsidRPr="00077D7A">
        <w:t xml:space="preserve"> males (1.5:1) in wetlands and at riverine access areas to wetlands, but males </w:t>
      </w:r>
      <w:r w:rsidR="000F20AD">
        <w:t>outnumber females</w:t>
      </w:r>
      <w:r w:rsidR="000F20AD" w:rsidRPr="00077D7A">
        <w:t xml:space="preserve"> </w:t>
      </w:r>
      <w:r w:rsidR="00554FAB" w:rsidRPr="00077D7A">
        <w:t>(2:1 to 7:1) at more dist</w:t>
      </w:r>
      <w:r w:rsidR="00554FAB" w:rsidRPr="00E42920">
        <w:t>ant riverine reach sites (Stuart and Jones 2002). Similarly</w:t>
      </w:r>
      <w:r>
        <w:t>,</w:t>
      </w:r>
      <w:r w:rsidR="00554FAB" w:rsidRPr="00E42920">
        <w:t xml:space="preserve"> there can be more females than males (1.7:1) in the </w:t>
      </w:r>
      <w:r>
        <w:t>L</w:t>
      </w:r>
      <w:r w:rsidRPr="00E42920">
        <w:t xml:space="preserve">ower </w:t>
      </w:r>
      <w:r w:rsidR="00554FAB" w:rsidRPr="00E42920">
        <w:t>Murray River (Smith 1999). There are also many case</w:t>
      </w:r>
      <w:r>
        <w:t>s</w:t>
      </w:r>
      <w:r w:rsidR="00554FAB" w:rsidRPr="00E42920">
        <w:t xml:space="preserve"> of equal sex ratios (1:1) in the MDB (Brown et al. 200</w:t>
      </w:r>
      <w:r w:rsidR="00DF31AB">
        <w:t>5</w:t>
      </w:r>
      <w:r w:rsidR="00554FAB" w:rsidRPr="00E42920">
        <w:t xml:space="preserve">). Perhaps the most interesting sex ratio data comes from </w:t>
      </w:r>
      <w:r w:rsidRPr="00E42920">
        <w:t>Lock</w:t>
      </w:r>
      <w:r>
        <w:t> </w:t>
      </w:r>
      <w:r w:rsidR="00554FAB" w:rsidRPr="00E42920">
        <w:t xml:space="preserve">1, Murray River, South Australia, where prespawning females </w:t>
      </w:r>
      <w:r w:rsidR="000F20AD">
        <w:t>outnumbered males</w:t>
      </w:r>
      <w:r w:rsidR="000F20AD" w:rsidRPr="00E42920">
        <w:t xml:space="preserve"> </w:t>
      </w:r>
      <w:r w:rsidR="00554FAB" w:rsidRPr="00E42920">
        <w:t>(2.6:1) during the spawning season, but the female</w:t>
      </w:r>
      <w:r>
        <w:t>:</w:t>
      </w:r>
      <w:r w:rsidR="00554FAB" w:rsidRPr="00E42920">
        <w:t xml:space="preserve">male ratio gradually </w:t>
      </w:r>
      <w:r w:rsidR="000F20AD" w:rsidRPr="00E42920">
        <w:t>decline</w:t>
      </w:r>
      <w:r w:rsidR="000F20AD">
        <w:t>d</w:t>
      </w:r>
      <w:r w:rsidR="000F20AD" w:rsidRPr="00E42920">
        <w:t xml:space="preserve"> </w:t>
      </w:r>
      <w:r w:rsidR="00554FAB" w:rsidRPr="00E42920">
        <w:t>(</w:t>
      </w:r>
      <w:r>
        <w:t xml:space="preserve">to </w:t>
      </w:r>
      <w:r w:rsidR="00554FAB" w:rsidRPr="00E42920">
        <w:t>0.6:1) by April (Conallin et al. 2008).</w:t>
      </w:r>
    </w:p>
    <w:p w14:paraId="6EA92ED9" w14:textId="77777777" w:rsidR="00554FAB" w:rsidRPr="00CF5BCE" w:rsidRDefault="00554FAB" w:rsidP="0015489F">
      <w:pPr>
        <w:spacing w:line="276" w:lineRule="auto"/>
        <w:rPr>
          <w:rFonts w:eastAsiaTheme="minorHAnsi"/>
          <w:color w:val="000000"/>
          <w:szCs w:val="22"/>
        </w:rPr>
      </w:pPr>
      <w:r w:rsidRPr="00077D7A">
        <w:rPr>
          <w:noProof/>
          <w:lang w:eastAsia="en-AU"/>
        </w:rPr>
        <w:drawing>
          <wp:inline distT="0" distB="0" distL="0" distR="0" wp14:anchorId="1727E6B7" wp14:editId="6C771D72">
            <wp:extent cx="3884930" cy="2914216"/>
            <wp:effectExtent l="0" t="0" r="1270" b="6985"/>
            <wp:docPr id="14364" name="Picture 14364" descr="C:\Users\jk09\AppData\Local\Temp\notesBA33C4\darling august 07 18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k09\AppData\Local\Temp\notesBA33C4\darling august 07 180 (1).jpg"/>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3886724" cy="2915561"/>
                    </a:xfrm>
                    <a:prstGeom prst="rect">
                      <a:avLst/>
                    </a:prstGeom>
                    <a:noFill/>
                    <a:ln>
                      <a:noFill/>
                    </a:ln>
                  </pic:spPr>
                </pic:pic>
              </a:graphicData>
            </a:graphic>
          </wp:inline>
        </w:drawing>
      </w:r>
    </w:p>
    <w:p w14:paraId="6B771A5D" w14:textId="7467833A" w:rsidR="00554FAB" w:rsidRPr="00CF5BCE" w:rsidRDefault="00554FAB" w:rsidP="0015489F">
      <w:pPr>
        <w:pStyle w:val="ARIERCaption-Figure"/>
      </w:pPr>
      <w:bookmarkStart w:id="288" w:name="_Toc317201562"/>
      <w:bookmarkStart w:id="289" w:name="_Toc423012078"/>
      <w:r w:rsidRPr="00B22E59">
        <w:t>Figure A2.1. A large, gravid female Carp (</w:t>
      </w:r>
      <w:r w:rsidR="00247EE3">
        <w:t>p</w:t>
      </w:r>
      <w:r w:rsidR="00247EE3" w:rsidRPr="00B22E59">
        <w:t>hoto</w:t>
      </w:r>
      <w:r w:rsidRPr="00B22E59">
        <w:t>: Clayton Sharpe)</w:t>
      </w:r>
      <w:bookmarkEnd w:id="288"/>
      <w:bookmarkEnd w:id="289"/>
    </w:p>
    <w:p w14:paraId="25D5138F" w14:textId="7DE568C9" w:rsidR="00554FAB" w:rsidRPr="00CF5BCE" w:rsidRDefault="00554FAB" w:rsidP="0015489F">
      <w:pPr>
        <w:pStyle w:val="ARIERHC"/>
      </w:pPr>
      <w:bookmarkStart w:id="290" w:name="_Toc317204312"/>
      <w:r w:rsidRPr="00B22E59">
        <w:lastRenderedPageBreak/>
        <w:t>A2.2.4</w:t>
      </w:r>
      <w:r w:rsidR="00E93E57" w:rsidRPr="00B22E59">
        <w:tab/>
      </w:r>
      <w:r w:rsidRPr="00B22E59">
        <w:t>Spawning</w:t>
      </w:r>
      <w:bookmarkEnd w:id="290"/>
    </w:p>
    <w:p w14:paraId="7A5C1C21" w14:textId="520EBC22" w:rsidR="00554FAB" w:rsidRPr="00CF5BCE" w:rsidRDefault="00554FAB" w:rsidP="0015489F">
      <w:pPr>
        <w:pStyle w:val="ARIERBody"/>
        <w:rPr>
          <w:rFonts w:eastAsiaTheme="minorHAnsi"/>
        </w:rPr>
      </w:pPr>
      <w:r w:rsidRPr="00077D7A">
        <w:rPr>
          <w:rFonts w:eastAsiaTheme="minorHAnsi"/>
        </w:rPr>
        <w:t>Carp have an unusually long spawning season of up to nine months</w:t>
      </w:r>
      <w:r w:rsidR="00247EE3">
        <w:rPr>
          <w:rFonts w:eastAsiaTheme="minorHAnsi"/>
        </w:rPr>
        <w:t>,</w:t>
      </w:r>
      <w:r w:rsidR="00247EE3" w:rsidRPr="00077D7A">
        <w:rPr>
          <w:rFonts w:eastAsiaTheme="minorHAnsi"/>
        </w:rPr>
        <w:t xml:space="preserve"> </w:t>
      </w:r>
      <w:r w:rsidRPr="00077D7A">
        <w:rPr>
          <w:rFonts w:eastAsiaTheme="minorHAnsi"/>
        </w:rPr>
        <w:t xml:space="preserve">beginning in </w:t>
      </w:r>
      <w:r w:rsidR="000F20AD">
        <w:rPr>
          <w:rFonts w:eastAsiaTheme="minorHAnsi"/>
        </w:rPr>
        <w:t xml:space="preserve">say </w:t>
      </w:r>
      <w:r w:rsidRPr="00077D7A">
        <w:rPr>
          <w:rFonts w:eastAsiaTheme="minorHAnsi"/>
        </w:rPr>
        <w:t xml:space="preserve">mid-August </w:t>
      </w:r>
      <w:r w:rsidR="000F20AD">
        <w:rPr>
          <w:rFonts w:eastAsiaTheme="minorHAnsi"/>
        </w:rPr>
        <w:t>(</w:t>
      </w:r>
      <w:r w:rsidRPr="00077D7A">
        <w:rPr>
          <w:rFonts w:eastAsiaTheme="minorHAnsi"/>
        </w:rPr>
        <w:t>depending on local conditions</w:t>
      </w:r>
      <w:r w:rsidR="000F20AD">
        <w:rPr>
          <w:rFonts w:eastAsiaTheme="minorHAnsi"/>
        </w:rPr>
        <w:t>)</w:t>
      </w:r>
      <w:r w:rsidR="000F20AD" w:rsidRPr="00077D7A">
        <w:rPr>
          <w:rFonts w:eastAsiaTheme="minorHAnsi"/>
        </w:rPr>
        <w:t xml:space="preserve"> </w:t>
      </w:r>
      <w:r w:rsidRPr="00077D7A">
        <w:rPr>
          <w:rFonts w:eastAsiaTheme="minorHAnsi"/>
        </w:rPr>
        <w:t>and finishing by April (</w:t>
      </w:r>
      <w:r w:rsidR="00312B7B" w:rsidRPr="00077D7A">
        <w:rPr>
          <w:rFonts w:eastAsiaTheme="minorHAnsi"/>
        </w:rPr>
        <w:t>Sivakum</w:t>
      </w:r>
      <w:r w:rsidR="00312B7B">
        <w:rPr>
          <w:rFonts w:eastAsiaTheme="minorHAnsi"/>
        </w:rPr>
        <w:t>a</w:t>
      </w:r>
      <w:r w:rsidR="00312B7B" w:rsidRPr="00077D7A">
        <w:rPr>
          <w:rFonts w:eastAsiaTheme="minorHAnsi"/>
        </w:rPr>
        <w:t xml:space="preserve">ran </w:t>
      </w:r>
      <w:r w:rsidRPr="00077D7A">
        <w:rPr>
          <w:rFonts w:eastAsiaTheme="minorHAnsi"/>
        </w:rPr>
        <w:t>et al. 2003; Stuart and Jones 2006b). In the</w:t>
      </w:r>
      <w:r w:rsidRPr="00E42920">
        <w:rPr>
          <w:rFonts w:eastAsiaTheme="minorHAnsi"/>
        </w:rPr>
        <w:t xml:space="preserve"> </w:t>
      </w:r>
      <w:r w:rsidR="00247EE3">
        <w:rPr>
          <w:rFonts w:eastAsiaTheme="minorHAnsi"/>
        </w:rPr>
        <w:t>L</w:t>
      </w:r>
      <w:r w:rsidR="00247EE3" w:rsidRPr="00E42920">
        <w:rPr>
          <w:rFonts w:eastAsiaTheme="minorHAnsi"/>
        </w:rPr>
        <w:t xml:space="preserve">ower </w:t>
      </w:r>
      <w:r w:rsidRPr="00E42920">
        <w:rPr>
          <w:rFonts w:eastAsiaTheme="minorHAnsi"/>
        </w:rPr>
        <w:t>Murray River</w:t>
      </w:r>
      <w:r w:rsidR="00247EE3">
        <w:rPr>
          <w:rFonts w:eastAsiaTheme="minorHAnsi"/>
        </w:rPr>
        <w:t>,</w:t>
      </w:r>
      <w:r w:rsidRPr="00E42920">
        <w:rPr>
          <w:rFonts w:eastAsiaTheme="minorHAnsi"/>
        </w:rPr>
        <w:t xml:space="preserve"> the spawning season may be even more extended (Smith 2005)</w:t>
      </w:r>
      <w:r w:rsidR="005F50C3">
        <w:rPr>
          <w:rFonts w:eastAsiaTheme="minorHAnsi"/>
        </w:rPr>
        <w:t>,</w:t>
      </w:r>
      <w:r w:rsidRPr="00E42920">
        <w:rPr>
          <w:rFonts w:eastAsiaTheme="minorHAnsi"/>
        </w:rPr>
        <w:t xml:space="preserve"> but the peak spawning period </w:t>
      </w:r>
      <w:r w:rsidR="005F50C3">
        <w:rPr>
          <w:rFonts w:eastAsiaTheme="minorHAnsi"/>
        </w:rPr>
        <w:t xml:space="preserve">is </w:t>
      </w:r>
      <w:r w:rsidRPr="00E42920">
        <w:rPr>
          <w:rFonts w:eastAsiaTheme="minorHAnsi"/>
        </w:rPr>
        <w:t>from October to December (Smith and Walker 2004</w:t>
      </w:r>
      <w:r w:rsidRPr="00D1066C">
        <w:rPr>
          <w:rFonts w:eastAsiaTheme="minorHAnsi"/>
        </w:rPr>
        <w:t>b; Zampatti et al. 2011). Within a population, there are always females with ovaries close to maturation (Sivakumaran et al. 2003)</w:t>
      </w:r>
      <w:r w:rsidR="005F50C3">
        <w:rPr>
          <w:rFonts w:eastAsiaTheme="minorHAnsi"/>
        </w:rPr>
        <w:t>,</w:t>
      </w:r>
      <w:r w:rsidRPr="00D1066C">
        <w:rPr>
          <w:rFonts w:eastAsiaTheme="minorHAnsi"/>
        </w:rPr>
        <w:t xml:space="preserve"> and some female Carp may spawn repeatedly within a single season (Sivakumaran et al. 2003; Smith and Walker 2004b; Brown </w:t>
      </w:r>
      <w:r w:rsidRPr="001F6975">
        <w:rPr>
          <w:rFonts w:eastAsiaTheme="minorHAnsi"/>
          <w:iCs/>
        </w:rPr>
        <w:t>et al</w:t>
      </w:r>
      <w:r w:rsidRPr="001F6975">
        <w:rPr>
          <w:rFonts w:eastAsiaTheme="minorHAnsi"/>
        </w:rPr>
        <w:t>. 200</w:t>
      </w:r>
      <w:r w:rsidR="00DF31AB">
        <w:rPr>
          <w:rFonts w:eastAsiaTheme="minorHAnsi"/>
        </w:rPr>
        <w:t>5</w:t>
      </w:r>
      <w:r w:rsidRPr="00E42920">
        <w:rPr>
          <w:rFonts w:eastAsiaTheme="minorHAnsi"/>
        </w:rPr>
        <w:t xml:space="preserve">). At </w:t>
      </w:r>
      <w:r w:rsidR="005F50C3" w:rsidRPr="00E42920">
        <w:rPr>
          <w:rFonts w:eastAsiaTheme="minorHAnsi"/>
        </w:rPr>
        <w:t>Lock</w:t>
      </w:r>
      <w:r w:rsidR="005F50C3">
        <w:rPr>
          <w:rFonts w:eastAsiaTheme="minorHAnsi"/>
        </w:rPr>
        <w:t> </w:t>
      </w:r>
      <w:r w:rsidRPr="00E42920">
        <w:rPr>
          <w:rFonts w:eastAsiaTheme="minorHAnsi"/>
        </w:rPr>
        <w:t>1 the gonadosomatic index for female Carp peaked at 19% in December before declining to 8% in April (Conallin et al. 2008).</w:t>
      </w:r>
    </w:p>
    <w:p w14:paraId="3AB00D42" w14:textId="1FC39AC3" w:rsidR="00554FAB" w:rsidRPr="00CF5BCE" w:rsidRDefault="00554FAB" w:rsidP="0015489F">
      <w:pPr>
        <w:pStyle w:val="ARIERBody"/>
        <w:rPr>
          <w:rFonts w:eastAsiaTheme="minorHAnsi"/>
        </w:rPr>
      </w:pPr>
      <w:r w:rsidRPr="00077D7A">
        <w:rPr>
          <w:rFonts w:eastAsiaTheme="minorHAnsi"/>
        </w:rPr>
        <w:t xml:space="preserve">Carp eggs mature during winter for the spring spawning season, which begins when </w:t>
      </w:r>
      <w:r w:rsidR="005F50C3">
        <w:rPr>
          <w:rFonts w:eastAsiaTheme="minorHAnsi"/>
        </w:rPr>
        <w:t xml:space="preserve">the </w:t>
      </w:r>
      <w:r w:rsidRPr="00077D7A">
        <w:rPr>
          <w:rFonts w:eastAsiaTheme="minorHAnsi"/>
        </w:rPr>
        <w:t>water temperature rises to 1</w:t>
      </w:r>
      <w:r w:rsidR="00742A66" w:rsidRPr="00077D7A">
        <w:rPr>
          <w:rFonts w:eastAsiaTheme="minorHAnsi"/>
        </w:rPr>
        <w:t>5</w:t>
      </w:r>
      <w:r w:rsidR="00742A66">
        <w:rPr>
          <w:rFonts w:eastAsiaTheme="minorHAnsi"/>
        </w:rPr>
        <w:t>–</w:t>
      </w:r>
      <w:r w:rsidR="00742A66" w:rsidRPr="00077D7A">
        <w:rPr>
          <w:rFonts w:eastAsiaTheme="minorHAnsi"/>
        </w:rPr>
        <w:t>1</w:t>
      </w:r>
      <w:r w:rsidRPr="00077D7A">
        <w:rPr>
          <w:rFonts w:eastAsiaTheme="minorHAnsi"/>
        </w:rPr>
        <w:t>6</w:t>
      </w:r>
      <w:r w:rsidRPr="00E42920">
        <w:rPr>
          <w:rFonts w:eastAsiaTheme="minorHAnsi"/>
          <w:vertAlign w:val="superscript"/>
        </w:rPr>
        <w:t>o</w:t>
      </w:r>
      <w:r w:rsidRPr="00E42920">
        <w:rPr>
          <w:rFonts w:eastAsiaTheme="minorHAnsi"/>
        </w:rPr>
        <w:t xml:space="preserve">C and </w:t>
      </w:r>
      <w:r w:rsidR="005F50C3">
        <w:rPr>
          <w:rFonts w:eastAsiaTheme="minorHAnsi"/>
        </w:rPr>
        <w:t xml:space="preserve">the </w:t>
      </w:r>
      <w:r w:rsidRPr="00E42920">
        <w:rPr>
          <w:rFonts w:eastAsiaTheme="minorHAnsi"/>
        </w:rPr>
        <w:t>photoperiod is &gt;10</w:t>
      </w:r>
      <w:r w:rsidR="005F50C3">
        <w:rPr>
          <w:rFonts w:eastAsiaTheme="minorHAnsi"/>
        </w:rPr>
        <w:t> </w:t>
      </w:r>
      <w:r w:rsidRPr="00E42920">
        <w:rPr>
          <w:rFonts w:eastAsiaTheme="minorHAnsi"/>
        </w:rPr>
        <w:t xml:space="preserve">h of light (Smith and Walker 2004b). This allows earlier spawning times than </w:t>
      </w:r>
      <w:r w:rsidR="005F50C3">
        <w:rPr>
          <w:rFonts w:eastAsiaTheme="minorHAnsi"/>
        </w:rPr>
        <w:t xml:space="preserve">is possible for </w:t>
      </w:r>
      <w:r w:rsidRPr="00E42920">
        <w:rPr>
          <w:rFonts w:eastAsiaTheme="minorHAnsi"/>
        </w:rPr>
        <w:t xml:space="preserve">many </w:t>
      </w:r>
      <w:r w:rsidR="005F50C3">
        <w:rPr>
          <w:rFonts w:eastAsiaTheme="minorHAnsi"/>
        </w:rPr>
        <w:t xml:space="preserve">large native </w:t>
      </w:r>
      <w:r w:rsidRPr="00E42920">
        <w:rPr>
          <w:rFonts w:eastAsiaTheme="minorHAnsi"/>
        </w:rPr>
        <w:t xml:space="preserve">MDB species that prefer warmer temperatures </w:t>
      </w:r>
      <w:r w:rsidR="000F20AD">
        <w:rPr>
          <w:rFonts w:eastAsiaTheme="minorHAnsi"/>
        </w:rPr>
        <w:t>for</w:t>
      </w:r>
      <w:r w:rsidR="005F50C3">
        <w:rPr>
          <w:rFonts w:eastAsiaTheme="minorHAnsi"/>
        </w:rPr>
        <w:t xml:space="preserve"> </w:t>
      </w:r>
      <w:r w:rsidRPr="00E42920">
        <w:rPr>
          <w:rFonts w:eastAsiaTheme="minorHAnsi"/>
        </w:rPr>
        <w:t>spawn</w:t>
      </w:r>
      <w:r w:rsidR="000F20AD">
        <w:rPr>
          <w:rFonts w:eastAsiaTheme="minorHAnsi"/>
        </w:rPr>
        <w:t>ing</w:t>
      </w:r>
      <w:r w:rsidRPr="00E42920">
        <w:rPr>
          <w:rFonts w:eastAsiaTheme="minorHAnsi"/>
        </w:rPr>
        <w:t xml:space="preserve"> (Koehn and O’Connor 1990; Adamek 1998; Koehn et al.</w:t>
      </w:r>
      <w:r w:rsidRPr="00D1066C">
        <w:rPr>
          <w:rFonts w:eastAsiaTheme="minorHAnsi"/>
          <w:i/>
        </w:rPr>
        <w:t xml:space="preserve"> </w:t>
      </w:r>
      <w:r w:rsidRPr="00D1066C">
        <w:rPr>
          <w:rFonts w:eastAsiaTheme="minorHAnsi"/>
        </w:rPr>
        <w:t>2000)</w:t>
      </w:r>
      <w:r w:rsidR="000F20AD">
        <w:rPr>
          <w:rFonts w:eastAsiaTheme="minorHAnsi"/>
        </w:rPr>
        <w:t>,</w:t>
      </w:r>
      <w:r w:rsidRPr="00D1066C">
        <w:rPr>
          <w:rFonts w:eastAsiaTheme="minorHAnsi"/>
        </w:rPr>
        <w:t xml:space="preserve"> and </w:t>
      </w:r>
      <w:r w:rsidR="007C11A6">
        <w:rPr>
          <w:rFonts w:eastAsiaTheme="minorHAnsi"/>
        </w:rPr>
        <w:t xml:space="preserve">it </w:t>
      </w:r>
      <w:r w:rsidRPr="00D1066C">
        <w:rPr>
          <w:rFonts w:eastAsiaTheme="minorHAnsi"/>
        </w:rPr>
        <w:t>also allows them to take advantage of spawning areas downstream of water storages that release cold water (Koehn 2001). Favourable conditions for spawning include a rise in water temperature (16</w:t>
      </w:r>
      <w:r w:rsidR="007C11A6">
        <w:rPr>
          <w:rFonts w:eastAsiaTheme="minorHAnsi"/>
        </w:rPr>
        <w:t>–</w:t>
      </w:r>
      <w:r w:rsidRPr="00D1066C">
        <w:rPr>
          <w:rFonts w:eastAsiaTheme="minorHAnsi"/>
        </w:rPr>
        <w:t>24°C</w:t>
      </w:r>
      <w:r w:rsidR="00F6388A" w:rsidRPr="00F6388A">
        <w:rPr>
          <w:rStyle w:val="CommentReference"/>
          <w:rFonts w:cs="Times New Roman"/>
          <w:sz w:val="22"/>
          <w:szCs w:val="22"/>
        </w:rPr>
        <w:t>)</w:t>
      </w:r>
      <w:r w:rsidRPr="00D1066C">
        <w:rPr>
          <w:rFonts w:eastAsiaTheme="minorHAnsi"/>
        </w:rPr>
        <w:t xml:space="preserve"> (Swee and McCrimmon 1966; Crivelli 1981; Smith and Walker 2004b)</w:t>
      </w:r>
      <w:r w:rsidR="000F20AD">
        <w:rPr>
          <w:rFonts w:eastAsiaTheme="minorHAnsi"/>
        </w:rPr>
        <w:t>,</w:t>
      </w:r>
      <w:r w:rsidR="007C11A6">
        <w:rPr>
          <w:rFonts w:eastAsiaTheme="minorHAnsi"/>
        </w:rPr>
        <w:t xml:space="preserve"> and there is</w:t>
      </w:r>
      <w:r w:rsidRPr="00D1066C">
        <w:rPr>
          <w:rFonts w:eastAsiaTheme="minorHAnsi"/>
        </w:rPr>
        <w:t xml:space="preserve"> an upper spawning threshold of 29</w:t>
      </w:r>
      <w:r w:rsidRPr="001F6975">
        <w:rPr>
          <w:rFonts w:eastAsiaTheme="minorHAnsi"/>
          <w:vertAlign w:val="superscript"/>
        </w:rPr>
        <w:t>o</w:t>
      </w:r>
      <w:r w:rsidRPr="001F6975">
        <w:rPr>
          <w:rFonts w:eastAsiaTheme="minorHAnsi"/>
        </w:rPr>
        <w:t xml:space="preserve">C (Hume </w:t>
      </w:r>
      <w:r w:rsidR="00EA4E92">
        <w:rPr>
          <w:rFonts w:eastAsiaTheme="minorHAnsi"/>
        </w:rPr>
        <w:t xml:space="preserve">et al. </w:t>
      </w:r>
      <w:r w:rsidRPr="00E42920">
        <w:rPr>
          <w:rFonts w:eastAsiaTheme="minorHAnsi"/>
        </w:rPr>
        <w:t>1983).</w:t>
      </w:r>
    </w:p>
    <w:p w14:paraId="11CED2EE" w14:textId="689CC7DD" w:rsidR="00554FAB" w:rsidRPr="00CF5BCE" w:rsidRDefault="00554FAB" w:rsidP="0015489F">
      <w:pPr>
        <w:pStyle w:val="ARIERBody"/>
        <w:rPr>
          <w:noProof/>
        </w:rPr>
      </w:pPr>
      <w:r w:rsidRPr="00077D7A">
        <w:rPr>
          <w:rFonts w:eastAsiaTheme="minorHAnsi"/>
        </w:rPr>
        <w:t>Carp prefer shallow littoral habitats</w:t>
      </w:r>
      <w:r w:rsidR="007C11A6">
        <w:rPr>
          <w:rFonts w:eastAsiaTheme="minorHAnsi"/>
        </w:rPr>
        <w:t>,</w:t>
      </w:r>
      <w:r w:rsidRPr="00077D7A">
        <w:rPr>
          <w:rFonts w:eastAsiaTheme="minorHAnsi"/>
        </w:rPr>
        <w:t xml:space="preserve"> where they lay their adhesive eggs onto submerged and emergent vegetation, but Carp can also spawn on a wide range of substrate types (see </w:t>
      </w:r>
      <w:r w:rsidR="007C11A6" w:rsidRPr="00E42920">
        <w:t>Figure</w:t>
      </w:r>
      <w:r w:rsidR="007C11A6">
        <w:t> </w:t>
      </w:r>
      <w:r w:rsidRPr="00E42920">
        <w:t>A2.2)</w:t>
      </w:r>
      <w:r w:rsidRPr="00D1066C">
        <w:rPr>
          <w:rFonts w:eastAsiaTheme="minorHAnsi"/>
        </w:rPr>
        <w:t>. Spawning in the main river channel is common, but Carp actively select off-stream floodplain habitats, such as the Barmah</w:t>
      </w:r>
      <w:r w:rsidR="006A03DA" w:rsidRPr="001F6975">
        <w:rPr>
          <w:rFonts w:eastAsiaTheme="minorHAnsi"/>
        </w:rPr>
        <w:t>–</w:t>
      </w:r>
      <w:r w:rsidRPr="001F6975">
        <w:rPr>
          <w:rFonts w:eastAsiaTheme="minorHAnsi"/>
        </w:rPr>
        <w:t xml:space="preserve">Millewa floodplain, </w:t>
      </w:r>
      <w:r w:rsidR="000C61F7">
        <w:rPr>
          <w:rFonts w:eastAsiaTheme="minorHAnsi"/>
        </w:rPr>
        <w:t xml:space="preserve">the </w:t>
      </w:r>
      <w:r w:rsidRPr="00D1066C">
        <w:rPr>
          <w:rFonts w:eastAsiaTheme="minorHAnsi"/>
        </w:rPr>
        <w:t>Macquarie Marshes</w:t>
      </w:r>
      <w:r w:rsidR="000F20AD">
        <w:rPr>
          <w:rFonts w:eastAsiaTheme="minorHAnsi"/>
        </w:rPr>
        <w:t>,</w:t>
      </w:r>
      <w:r w:rsidRPr="00D1066C">
        <w:rPr>
          <w:rFonts w:eastAsiaTheme="minorHAnsi"/>
        </w:rPr>
        <w:t xml:space="preserve"> and wetlands adjacent to the </w:t>
      </w:r>
      <w:r w:rsidR="000C61F7">
        <w:rPr>
          <w:rFonts w:eastAsiaTheme="minorHAnsi"/>
        </w:rPr>
        <w:t>L</w:t>
      </w:r>
      <w:r w:rsidR="000C61F7" w:rsidRPr="00D1066C">
        <w:rPr>
          <w:rFonts w:eastAsiaTheme="minorHAnsi"/>
        </w:rPr>
        <w:t xml:space="preserve">ower </w:t>
      </w:r>
      <w:r w:rsidRPr="00D1066C">
        <w:rPr>
          <w:rFonts w:eastAsiaTheme="minorHAnsi"/>
        </w:rPr>
        <w:t>Murray River in South Australia (Koehn and Nicol 1998; Stuart and Jones 2006</w:t>
      </w:r>
      <w:r w:rsidR="00A912BD" w:rsidRPr="00A912BD">
        <w:rPr>
          <w:rStyle w:val="CommentReference"/>
          <w:rFonts w:cs="Times New Roman"/>
          <w:sz w:val="22"/>
          <w:szCs w:val="22"/>
        </w:rPr>
        <w:t>b;</w:t>
      </w:r>
      <w:r w:rsidRPr="00E42920">
        <w:rPr>
          <w:rFonts w:eastAsiaTheme="minorHAnsi"/>
        </w:rPr>
        <w:t xml:space="preserve"> Gilligan et al. 2010; Conallin et al. 2012).</w:t>
      </w:r>
    </w:p>
    <w:p w14:paraId="0630DA84" w14:textId="3BDADB81" w:rsidR="00554FAB" w:rsidRPr="00CF5BCE" w:rsidRDefault="00554FAB" w:rsidP="0015489F">
      <w:pPr>
        <w:pStyle w:val="ARIERBody"/>
        <w:rPr>
          <w:noProof/>
        </w:rPr>
      </w:pPr>
      <w:r w:rsidRPr="00077D7A">
        <w:rPr>
          <w:noProof/>
          <w:lang w:eastAsia="en-AU"/>
        </w:rPr>
        <mc:AlternateContent>
          <mc:Choice Requires="wpg">
            <w:drawing>
              <wp:anchor distT="0" distB="0" distL="114300" distR="114300" simplePos="0" relativeHeight="251696128" behindDoc="0" locked="0" layoutInCell="1" allowOverlap="1" wp14:anchorId="2A9480C6" wp14:editId="1E1CE88D">
                <wp:simplePos x="0" y="0"/>
                <wp:positionH relativeFrom="column">
                  <wp:posOffset>-49530</wp:posOffset>
                </wp:positionH>
                <wp:positionV relativeFrom="paragraph">
                  <wp:posOffset>2074545</wp:posOffset>
                </wp:positionV>
                <wp:extent cx="5518150" cy="1657350"/>
                <wp:effectExtent l="0" t="19050" r="25400" b="19050"/>
                <wp:wrapTopAndBottom/>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1657350"/>
                          <a:chOff x="0" y="0"/>
                          <a:chExt cx="6552728" cy="2047748"/>
                        </a:xfrm>
                      </wpg:grpSpPr>
                      <pic:pic xmlns:pic="http://schemas.openxmlformats.org/drawingml/2006/picture">
                        <pic:nvPicPr>
                          <pic:cNvPr id="3" name="Picture 4" descr="DSC00833"/>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2952328" y="5667"/>
                            <a:ext cx="3600400" cy="2042081"/>
                          </a:xfrm>
                          <a:prstGeom prst="rect">
                            <a:avLst/>
                          </a:prstGeom>
                          <a:noFill/>
                          <a:ln w="9525">
                            <a:solidFill>
                              <a:schemeClr val="bg2"/>
                            </a:solidFill>
                            <a:miter lim="800000"/>
                            <a:headEnd/>
                            <a:tailEnd/>
                          </a:ln>
                        </pic:spPr>
                      </pic:pic>
                      <pic:pic xmlns:pic="http://schemas.openxmlformats.org/drawingml/2006/picture">
                        <pic:nvPicPr>
                          <pic:cNvPr id="6" name="Picture 5" descr="DSC00794.jpg"/>
                          <pic:cNvPicPr/>
                        </pic:nvPicPr>
                        <pic:blipFill>
                          <a:blip r:embed="rId131" cstate="email">
                            <a:extLst>
                              <a:ext uri="{28A0092B-C50C-407E-A947-70E740481C1C}">
                                <a14:useLocalDpi xmlns:a14="http://schemas.microsoft.com/office/drawing/2010/main"/>
                              </a:ext>
                            </a:extLst>
                          </a:blip>
                          <a:stretch>
                            <a:fillRect/>
                          </a:stretch>
                        </pic:blipFill>
                        <pic:spPr>
                          <a:xfrm>
                            <a:off x="0" y="0"/>
                            <a:ext cx="3569970" cy="2027555"/>
                          </a:xfrm>
                          <a:prstGeom prst="rect">
                            <a:avLst/>
                          </a:prstGeom>
                        </pic:spPr>
                      </pic:pic>
                      <wps:wsp>
                        <wps:cNvPr id="8" name="TextBox 3"/>
                        <wps:cNvSpPr txBox="1"/>
                        <wps:spPr>
                          <a:xfrm>
                            <a:off x="0" y="0"/>
                            <a:ext cx="360045" cy="373323"/>
                          </a:xfrm>
                          <a:prstGeom prst="rect">
                            <a:avLst/>
                          </a:prstGeom>
                          <a:noFill/>
                        </wps:spPr>
                        <wps:txbx>
                          <w:txbxContent>
                            <w:p w14:paraId="457DAC22" w14:textId="77777777" w:rsidR="005D2A5F" w:rsidRDefault="005D2A5F" w:rsidP="00554FAB">
                              <w:pPr>
                                <w:pStyle w:val="NormalWeb"/>
                                <w:textAlignment w:val="baseline"/>
                              </w:pPr>
                              <w:r>
                                <w:rPr>
                                  <w:rFonts w:ascii="Arial" w:hAnsi="Arial" w:cstheme="minorBidi"/>
                                  <w:color w:val="000000" w:themeColor="text1"/>
                                  <w:kern w:val="24"/>
                                </w:rPr>
                                <w:t>a</w:t>
                              </w:r>
                            </w:p>
                          </w:txbxContent>
                        </wps:txbx>
                        <wps:bodyPr wrap="square" rtlCol="0">
                          <a:noAutofit/>
                        </wps:bodyPr>
                      </wps:wsp>
                      <wps:wsp>
                        <wps:cNvPr id="9" name="TextBox 4"/>
                        <wps:cNvSpPr txBox="1"/>
                        <wps:spPr>
                          <a:xfrm>
                            <a:off x="3569881" y="0"/>
                            <a:ext cx="360045" cy="451917"/>
                          </a:xfrm>
                          <a:prstGeom prst="rect">
                            <a:avLst/>
                          </a:prstGeom>
                          <a:noFill/>
                        </wps:spPr>
                        <wps:txbx>
                          <w:txbxContent>
                            <w:p w14:paraId="43757EC5" w14:textId="77777777" w:rsidR="005D2A5F" w:rsidRDefault="005D2A5F" w:rsidP="00554FAB">
                              <w:pPr>
                                <w:pStyle w:val="NormalWeb"/>
                                <w:textAlignment w:val="baseline"/>
                              </w:pPr>
                              <w:r>
                                <w:rPr>
                                  <w:rFonts w:ascii="Arial" w:hAnsi="Arial" w:cstheme="minorBidi"/>
                                  <w:color w:val="000000" w:themeColor="text1"/>
                                  <w:kern w:val="24"/>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5" o:spid="_x0000_s1031" style="position:absolute;margin-left:-3.9pt;margin-top:163.35pt;width:434.5pt;height:130.5pt;z-index:251696128;mso-width-relative:margin;mso-height-relative:margin" coordsize="65527,20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">
                <v:shape id="Picture 4" o:spid="_x0000_s1032" type="#_x0000_t75" alt="DSC00833" style="position:absolute;left:29523;top:56;width:36004;height:20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MxELEAAAA2gAAAA8AAABkcnMvZG93bnJldi54bWxEj09rwkAUxO9Cv8PyBG+6UVGb1FVEUKSX&#10;4h/w+si+JqG7b9PsamI/fbdQ8DjMzG+Y5bqzRtyp8ZVjBeNRAoI4d7riQsHlvBu+gvABWaNxTAoe&#10;5GG9euktMdOu5SPdT6EQEcI+QwVlCHUmpc9LsuhHriaO3qdrLIYom0LqBtsIt0ZOkmQuLVYcF0qs&#10;aVtS/nW6WQU/7ezysUi35ni1aWqu7/vvubdKDfrd5g1EoC48w//tg1Ywhb8r8Qb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MxELEAAAA2gAAAA8AAAAAAAAAAAAAAAAA&#10;nwIAAGRycy9kb3ducmV2LnhtbFBLBQYAAAAABAAEAPcAAACQAwAAAAA=&#10;" stroked="t" strokecolor="#eeece1 [3214]">
                  <v:imagedata r:id="rId132" o:title="DSC00833"/>
                </v:shape>
                <v:shape id="Picture 5" o:spid="_x0000_s1033" type="#_x0000_t75" alt="DSC00794.jpg" style="position:absolute;width:35699;height:20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zoLEAAAA2gAAAA8AAABkcnMvZG93bnJldi54bWxEj91qwkAUhO+FvsNyCr3TjbkIJXUVEQvS&#10;tAStD3DMHpNg9mzIrvnp03cLBS+HmfmGWW1G04ieOldbVrBcRCCIC6trLhWcv9/nryCcR9bYWCYF&#10;EznYrJ9mK0y1HfhI/cmXIkDYpaig8r5NpXRFRQbdwrbEwbvazqAPsiul7nAIcNPIOIoSabDmsFBh&#10;S7uKitvpbhT4+485fCX5R7z/vJipj/ssK3KlXp7H7RsIT6N/hP/bB60ggb8r4Qb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zoLEAAAA2gAAAA8AAAAAAAAAAAAAAAAA&#10;nwIAAGRycy9kb3ducmV2LnhtbFBLBQYAAAAABAAEAPcAAACQAwAAAAA=&#10;">
                  <v:imagedata r:id="rId133" o:title="DSC00794"/>
                </v:shape>
                <v:shape id="TextBox 3" o:spid="_x0000_s1034" type="#_x0000_t202" style="position:absolute;width:3600;height:3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457DAC22" w14:textId="77777777" w:rsidR="005D2A5F" w:rsidRDefault="005D2A5F" w:rsidP="00554FAB">
                        <w:pPr>
                          <w:pStyle w:val="NormalWeb"/>
                          <w:textAlignment w:val="baseline"/>
                        </w:pPr>
                        <w:r>
                          <w:rPr>
                            <w:rFonts w:ascii="Arial" w:hAnsi="Arial" w:cstheme="minorBidi"/>
                            <w:color w:val="000000" w:themeColor="text1"/>
                            <w:kern w:val="24"/>
                          </w:rPr>
                          <w:t>a</w:t>
                        </w:r>
                      </w:p>
                    </w:txbxContent>
                  </v:textbox>
                </v:shape>
                <v:shape id="TextBox 4" o:spid="_x0000_s1035" type="#_x0000_t202" style="position:absolute;left:35698;width:3601;height:4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43757EC5" w14:textId="77777777" w:rsidR="005D2A5F" w:rsidRDefault="005D2A5F" w:rsidP="00554FAB">
                        <w:pPr>
                          <w:pStyle w:val="NormalWeb"/>
                          <w:textAlignment w:val="baseline"/>
                        </w:pPr>
                        <w:r>
                          <w:rPr>
                            <w:rFonts w:ascii="Arial" w:hAnsi="Arial" w:cstheme="minorBidi"/>
                            <w:color w:val="000000" w:themeColor="text1"/>
                            <w:kern w:val="24"/>
                          </w:rPr>
                          <w:t>b</w:t>
                        </w:r>
                      </w:p>
                    </w:txbxContent>
                  </v:textbox>
                </v:shape>
                <w10:wrap type="topAndBottom"/>
              </v:group>
            </w:pict>
          </mc:Fallback>
        </mc:AlternateContent>
      </w:r>
      <w:r w:rsidRPr="00077D7A">
        <w:rPr>
          <w:rFonts w:eastAsiaTheme="minorHAnsi"/>
        </w:rPr>
        <w:t>Carp use floodplain habitats as spawning sites and nurseries (Koblitskaya 1977; Kanitskiy 1983; Balon</w:t>
      </w:r>
      <w:r w:rsidRPr="00E42920">
        <w:rPr>
          <w:rFonts w:eastAsiaTheme="minorHAnsi"/>
        </w:rPr>
        <w:t xml:space="preserve"> 1995; King et al. 2003; Stuart and Jones 2006b). They prefer shallow, warm, well-vegetated, lentic or </w:t>
      </w:r>
      <w:r w:rsidR="000C61F7" w:rsidRPr="00D1066C">
        <w:rPr>
          <w:rFonts w:eastAsiaTheme="minorHAnsi"/>
        </w:rPr>
        <w:t>slow</w:t>
      </w:r>
      <w:r w:rsidR="000C61F7">
        <w:rPr>
          <w:rFonts w:eastAsiaTheme="minorHAnsi"/>
        </w:rPr>
        <w:t>-</w:t>
      </w:r>
      <w:r w:rsidRPr="00D1066C">
        <w:rPr>
          <w:rFonts w:eastAsiaTheme="minorHAnsi"/>
        </w:rPr>
        <w:t>flowing waters for spawning (Crivelli 1981; Kanitskiy 1983; Koehn et al., 2000)</w:t>
      </w:r>
      <w:r w:rsidR="000C61F7">
        <w:rPr>
          <w:rFonts w:eastAsiaTheme="minorHAnsi"/>
        </w:rPr>
        <w:t>,</w:t>
      </w:r>
      <w:r w:rsidRPr="00D1066C">
        <w:rPr>
          <w:rFonts w:eastAsiaTheme="minorHAnsi"/>
        </w:rPr>
        <w:t xml:space="preserve"> and although they may spawn in the absence of flooding in the </w:t>
      </w:r>
      <w:r w:rsidR="000C61F7">
        <w:rPr>
          <w:rFonts w:eastAsiaTheme="minorHAnsi"/>
        </w:rPr>
        <w:t>L</w:t>
      </w:r>
      <w:r w:rsidR="000C61F7" w:rsidRPr="00D1066C">
        <w:rPr>
          <w:rFonts w:eastAsiaTheme="minorHAnsi"/>
        </w:rPr>
        <w:t xml:space="preserve">ower </w:t>
      </w:r>
      <w:r w:rsidRPr="00D1066C">
        <w:rPr>
          <w:rFonts w:eastAsiaTheme="minorHAnsi"/>
        </w:rPr>
        <w:t>Murray River (Smith and Walker 2004b), increased spawning and larval and juvenile abundance have been linked with floodplain inundation (King et al.</w:t>
      </w:r>
      <w:r w:rsidRPr="001F6975">
        <w:rPr>
          <w:rFonts w:eastAsiaTheme="minorHAnsi"/>
        </w:rPr>
        <w:t xml:space="preserve"> 2003; Stuart and Jones 2006b; Humphries et al</w:t>
      </w:r>
      <w:r w:rsidRPr="001F6975">
        <w:rPr>
          <w:rFonts w:eastAsiaTheme="minorHAnsi"/>
          <w:i/>
        </w:rPr>
        <w:t>.</w:t>
      </w:r>
      <w:r w:rsidRPr="001F6975">
        <w:rPr>
          <w:rFonts w:eastAsiaTheme="minorHAnsi"/>
        </w:rPr>
        <w:t xml:space="preserve"> 2008).</w:t>
      </w:r>
      <w:r w:rsidR="00312B7B">
        <w:rPr>
          <w:rFonts w:eastAsiaTheme="minorHAnsi"/>
        </w:rPr>
        <w:t xml:space="preserve"> </w:t>
      </w:r>
      <w:r w:rsidRPr="00E42920">
        <w:rPr>
          <w:rFonts w:eastAsiaTheme="minorHAnsi"/>
        </w:rPr>
        <w:t xml:space="preserve">These areas have very low densities of egg and larval predators due to their rapidly expanding areas and shallow depth (Bajer and Sorensen 2010) and </w:t>
      </w:r>
      <w:r w:rsidR="000F20AD">
        <w:rPr>
          <w:rFonts w:eastAsiaTheme="minorHAnsi"/>
        </w:rPr>
        <w:t xml:space="preserve">they </w:t>
      </w:r>
      <w:r w:rsidRPr="00E42920">
        <w:rPr>
          <w:rFonts w:eastAsiaTheme="minorHAnsi"/>
        </w:rPr>
        <w:t>frequen</w:t>
      </w:r>
      <w:r w:rsidRPr="00D1066C">
        <w:rPr>
          <w:rFonts w:eastAsiaTheme="minorHAnsi"/>
        </w:rPr>
        <w:t xml:space="preserve">tly </w:t>
      </w:r>
      <w:r w:rsidR="000C61F7">
        <w:rPr>
          <w:rFonts w:eastAsiaTheme="minorHAnsi"/>
        </w:rPr>
        <w:t>have</w:t>
      </w:r>
      <w:r w:rsidR="000C61F7" w:rsidRPr="00D1066C">
        <w:rPr>
          <w:rFonts w:eastAsiaTheme="minorHAnsi"/>
        </w:rPr>
        <w:t xml:space="preserve"> </w:t>
      </w:r>
      <w:r w:rsidRPr="00D1066C">
        <w:rPr>
          <w:rFonts w:eastAsiaTheme="minorHAnsi"/>
        </w:rPr>
        <w:t>severe</w:t>
      </w:r>
      <w:r w:rsidR="000C61F7">
        <w:rPr>
          <w:rFonts w:eastAsiaTheme="minorHAnsi"/>
        </w:rPr>
        <w:t>ly</w:t>
      </w:r>
      <w:r w:rsidRPr="00D1066C">
        <w:rPr>
          <w:rFonts w:eastAsiaTheme="minorHAnsi"/>
        </w:rPr>
        <w:t xml:space="preserve"> </w:t>
      </w:r>
      <w:r w:rsidR="000C61F7" w:rsidRPr="001F6975">
        <w:rPr>
          <w:rFonts w:eastAsiaTheme="minorHAnsi"/>
        </w:rPr>
        <w:t>hypoxi</w:t>
      </w:r>
      <w:r w:rsidR="000C61F7">
        <w:rPr>
          <w:rFonts w:eastAsiaTheme="minorHAnsi"/>
        </w:rPr>
        <w:t>c conditions</w:t>
      </w:r>
      <w:r w:rsidR="000C61F7" w:rsidRPr="00D1066C">
        <w:rPr>
          <w:rFonts w:eastAsiaTheme="minorHAnsi"/>
        </w:rPr>
        <w:t xml:space="preserve"> </w:t>
      </w:r>
      <w:r w:rsidRPr="00D1066C">
        <w:rPr>
          <w:rFonts w:eastAsiaTheme="minorHAnsi"/>
        </w:rPr>
        <w:t>during hot and dry periods and flooding during wet seasons, reducing predatory pressure and recruitment bottlenecks (King et al. 2003; Stuart and Jones 2006b; McNeil and Closs 2007).</w:t>
      </w:r>
    </w:p>
    <w:p w14:paraId="1B3BAAE2" w14:textId="77777777" w:rsidR="00554FAB" w:rsidRPr="00CF5BCE" w:rsidRDefault="00554FAB" w:rsidP="00554FAB">
      <w:pPr>
        <w:spacing w:line="276" w:lineRule="auto"/>
        <w:rPr>
          <w:noProof/>
        </w:rPr>
      </w:pPr>
    </w:p>
    <w:p w14:paraId="5B176B07" w14:textId="318552D8" w:rsidR="00554FAB" w:rsidRPr="00CF5BCE" w:rsidRDefault="00554FAB" w:rsidP="0015489F">
      <w:pPr>
        <w:pStyle w:val="ARIERCaption-Figure"/>
      </w:pPr>
      <w:bookmarkStart w:id="291" w:name="_Toc423012079"/>
      <w:bookmarkStart w:id="292" w:name="_Toc317201563"/>
      <w:r w:rsidRPr="00B22E59">
        <w:t xml:space="preserve">Figure A2.2. Carp eggs </w:t>
      </w:r>
      <w:r w:rsidR="000C61F7">
        <w:t>(</w:t>
      </w:r>
      <w:r w:rsidRPr="00B22E59">
        <w:t>a</w:t>
      </w:r>
      <w:r w:rsidR="000C61F7">
        <w:t>)</w:t>
      </w:r>
      <w:r w:rsidR="000C61F7" w:rsidRPr="00B22E59">
        <w:t xml:space="preserve"> </w:t>
      </w:r>
      <w:r w:rsidRPr="00B22E59">
        <w:t>attached to vegetation</w:t>
      </w:r>
      <w:r w:rsidR="00E93E57" w:rsidRPr="00B22E59">
        <w:t xml:space="preserve"> </w:t>
      </w:r>
      <w:r w:rsidRPr="00B22E59">
        <w:t>(</w:t>
      </w:r>
      <w:r w:rsidR="00E93E57" w:rsidRPr="00B22E59">
        <w:t>p</w:t>
      </w:r>
      <w:r w:rsidRPr="00B22E59">
        <w:t xml:space="preserve">hoto: Ivor Stuart); </w:t>
      </w:r>
      <w:r w:rsidR="000C61F7">
        <w:t>(</w:t>
      </w:r>
      <w:r w:rsidRPr="00B22E59">
        <w:t>b</w:t>
      </w:r>
      <w:r w:rsidR="000C61F7">
        <w:t>)</w:t>
      </w:r>
      <w:r w:rsidR="000C61F7" w:rsidRPr="00B22E59">
        <w:t xml:space="preserve"> </w:t>
      </w:r>
      <w:r w:rsidRPr="00B22E59">
        <w:t>laid on the substrate (</w:t>
      </w:r>
      <w:r w:rsidR="00E93E57" w:rsidRPr="00B22E59">
        <w:t>p</w:t>
      </w:r>
      <w:r w:rsidRPr="00B22E59">
        <w:t>hoto: Ivor Stuart)</w:t>
      </w:r>
      <w:bookmarkEnd w:id="291"/>
      <w:bookmarkEnd w:id="292"/>
    </w:p>
    <w:p w14:paraId="275CE7DB" w14:textId="62C7F139" w:rsidR="00554FAB" w:rsidRPr="00CF5BCE" w:rsidRDefault="00554FAB" w:rsidP="0015489F">
      <w:pPr>
        <w:pStyle w:val="ARIERHC"/>
      </w:pPr>
      <w:bookmarkStart w:id="293" w:name="_Toc317204313"/>
      <w:r w:rsidRPr="00B22E59">
        <w:lastRenderedPageBreak/>
        <w:t>A2.2.5</w:t>
      </w:r>
      <w:r w:rsidR="00E93E57" w:rsidRPr="00B22E59">
        <w:tab/>
      </w:r>
      <w:r w:rsidRPr="00B22E59">
        <w:t>Recruitment</w:t>
      </w:r>
      <w:bookmarkEnd w:id="293"/>
    </w:p>
    <w:p w14:paraId="32378CF5" w14:textId="5BCB4EBE" w:rsidR="00554FAB" w:rsidRPr="00CF5BCE" w:rsidRDefault="00554FAB" w:rsidP="0015489F">
      <w:pPr>
        <w:pStyle w:val="ARIERBody"/>
        <w:rPr>
          <w:rFonts w:eastAsiaTheme="minorHAnsi"/>
        </w:rPr>
      </w:pPr>
      <w:r w:rsidRPr="00077D7A">
        <w:rPr>
          <w:rFonts w:eastAsiaTheme="minorHAnsi"/>
        </w:rPr>
        <w:t>Recruitment is the survival of young fish to sexual maturity (</w:t>
      </w:r>
      <w:r w:rsidR="000C61F7">
        <w:rPr>
          <w:rFonts w:eastAsiaTheme="minorHAnsi"/>
        </w:rPr>
        <w:t>1</w:t>
      </w:r>
      <w:r w:rsidR="000C61F7" w:rsidRPr="00077D7A">
        <w:rPr>
          <w:rFonts w:eastAsiaTheme="minorHAnsi"/>
        </w:rPr>
        <w:t xml:space="preserve"> </w:t>
      </w:r>
      <w:r w:rsidRPr="00077D7A">
        <w:rPr>
          <w:rFonts w:eastAsiaTheme="minorHAnsi"/>
        </w:rPr>
        <w:t xml:space="preserve">or </w:t>
      </w:r>
      <w:r w:rsidR="000C61F7">
        <w:rPr>
          <w:rFonts w:eastAsiaTheme="minorHAnsi"/>
        </w:rPr>
        <w:t>2 </w:t>
      </w:r>
      <w:r w:rsidRPr="00077D7A">
        <w:rPr>
          <w:rFonts w:eastAsiaTheme="minorHAnsi"/>
        </w:rPr>
        <w:t>years of age</w:t>
      </w:r>
      <w:r w:rsidR="000C61F7">
        <w:rPr>
          <w:rFonts w:eastAsiaTheme="minorHAnsi"/>
        </w:rPr>
        <w:t xml:space="preserve"> for Carp—</w:t>
      </w:r>
      <w:r w:rsidRPr="00077D7A">
        <w:rPr>
          <w:rFonts w:eastAsiaTheme="minorHAnsi"/>
        </w:rPr>
        <w:t>see above). A surrogate measure of recruitment that is often used is the number of post-larval fish or juvenile</w:t>
      </w:r>
      <w:r w:rsidR="000C61F7">
        <w:rPr>
          <w:rFonts w:eastAsiaTheme="minorHAnsi"/>
        </w:rPr>
        <w:t>s</w:t>
      </w:r>
      <w:r w:rsidRPr="00077D7A">
        <w:rPr>
          <w:rFonts w:eastAsiaTheme="minorHAnsi"/>
        </w:rPr>
        <w:t xml:space="preserve"> detected in the</w:t>
      </w:r>
      <w:r w:rsidR="00A912BD">
        <w:rPr>
          <w:rFonts w:eastAsiaTheme="minorHAnsi"/>
        </w:rPr>
        <w:t xml:space="preserve">ir </w:t>
      </w:r>
      <w:r w:rsidRPr="00077D7A">
        <w:rPr>
          <w:rFonts w:eastAsiaTheme="minorHAnsi"/>
        </w:rPr>
        <w:t>first year. Each year there is variation i</w:t>
      </w:r>
      <w:r w:rsidRPr="00E42920">
        <w:rPr>
          <w:rFonts w:eastAsiaTheme="minorHAnsi"/>
        </w:rPr>
        <w:t>n the number of fish that ‘recruit’</w:t>
      </w:r>
      <w:r w:rsidR="000F20AD">
        <w:rPr>
          <w:rFonts w:eastAsiaTheme="minorHAnsi"/>
        </w:rPr>
        <w:t>,</w:t>
      </w:r>
      <w:r w:rsidRPr="00E42920">
        <w:rPr>
          <w:rFonts w:eastAsiaTheme="minorHAnsi"/>
        </w:rPr>
        <w:t xml:space="preserve"> depending upon spawning conditions, flow and environmental conditions</w:t>
      </w:r>
      <w:r w:rsidR="000C61F7">
        <w:rPr>
          <w:rFonts w:eastAsiaTheme="minorHAnsi"/>
        </w:rPr>
        <w:t>,</w:t>
      </w:r>
      <w:r w:rsidRPr="00E42920">
        <w:rPr>
          <w:rFonts w:eastAsiaTheme="minorHAnsi"/>
        </w:rPr>
        <w:t xml:space="preserve"> and survival/mortality processes. A strong year-class o</w:t>
      </w:r>
      <w:r w:rsidRPr="00D1066C">
        <w:rPr>
          <w:rFonts w:eastAsiaTheme="minorHAnsi"/>
        </w:rPr>
        <w:t>r cohort can be easily tracked through the population size structure by observing the length-frequency, especially for small fish (&lt;</w:t>
      </w:r>
      <w:r w:rsidR="000C61F7" w:rsidRPr="001F6975">
        <w:rPr>
          <w:rFonts w:eastAsiaTheme="minorHAnsi"/>
        </w:rPr>
        <w:t>100</w:t>
      </w:r>
      <w:r w:rsidR="000C61F7">
        <w:rPr>
          <w:rFonts w:eastAsiaTheme="minorHAnsi"/>
        </w:rPr>
        <w:t> </w:t>
      </w:r>
      <w:r w:rsidRPr="00D1066C">
        <w:rPr>
          <w:rFonts w:eastAsiaTheme="minorHAnsi"/>
        </w:rPr>
        <w:t xml:space="preserve">mm). However, the most accurate way to determine in which years recruitment </w:t>
      </w:r>
      <w:r w:rsidR="000C61F7">
        <w:rPr>
          <w:rFonts w:eastAsiaTheme="minorHAnsi"/>
        </w:rPr>
        <w:t xml:space="preserve">has </w:t>
      </w:r>
      <w:r w:rsidRPr="00D1066C">
        <w:rPr>
          <w:rFonts w:eastAsiaTheme="minorHAnsi"/>
        </w:rPr>
        <w:t>occurred is to age the fish from sectioned otoliths</w:t>
      </w:r>
      <w:r w:rsidR="000C61F7">
        <w:rPr>
          <w:rFonts w:eastAsiaTheme="minorHAnsi"/>
        </w:rPr>
        <w:t>,</w:t>
      </w:r>
      <w:r w:rsidRPr="00D1066C">
        <w:rPr>
          <w:rFonts w:eastAsiaTheme="minorHAnsi"/>
        </w:rPr>
        <w:t xml:space="preserve"> thereby </w:t>
      </w:r>
      <w:r w:rsidR="000C61F7" w:rsidRPr="001F6975">
        <w:rPr>
          <w:rFonts w:eastAsiaTheme="minorHAnsi"/>
        </w:rPr>
        <w:t>isolat</w:t>
      </w:r>
      <w:r w:rsidR="000C61F7">
        <w:rPr>
          <w:rFonts w:eastAsiaTheme="minorHAnsi"/>
        </w:rPr>
        <w:t>ing</w:t>
      </w:r>
      <w:r w:rsidR="000C61F7" w:rsidRPr="00D1066C">
        <w:rPr>
          <w:rFonts w:eastAsiaTheme="minorHAnsi"/>
        </w:rPr>
        <w:t xml:space="preserve"> </w:t>
      </w:r>
      <w:r w:rsidRPr="00D1066C">
        <w:rPr>
          <w:rFonts w:eastAsiaTheme="minorHAnsi"/>
        </w:rPr>
        <w:t>the strong recruitment years (e.g. Crook and Gillanders 2006). Often successful Carp recruitment is associated with specific events, such as flooding (Brown et al. 2003).</w:t>
      </w:r>
    </w:p>
    <w:p w14:paraId="3AF4D2BD" w14:textId="12106757" w:rsidR="00554FAB" w:rsidRPr="00CF5BCE" w:rsidRDefault="00554FAB" w:rsidP="0015489F">
      <w:pPr>
        <w:pStyle w:val="ARIERBody"/>
        <w:rPr>
          <w:rFonts w:eastAsiaTheme="minorHAnsi"/>
        </w:rPr>
      </w:pPr>
      <w:r w:rsidRPr="00077D7A">
        <w:rPr>
          <w:rFonts w:eastAsiaTheme="minorHAnsi"/>
        </w:rPr>
        <w:t xml:space="preserve">Across the MDB, </w:t>
      </w:r>
      <w:r w:rsidR="000C61F7">
        <w:rPr>
          <w:rFonts w:eastAsiaTheme="minorHAnsi"/>
        </w:rPr>
        <w:t>12</w:t>
      </w:r>
      <w:r w:rsidR="000C61F7" w:rsidRPr="00077D7A">
        <w:rPr>
          <w:rFonts w:eastAsiaTheme="minorHAnsi"/>
        </w:rPr>
        <w:t xml:space="preserve"> </w:t>
      </w:r>
      <w:r w:rsidRPr="00077D7A">
        <w:rPr>
          <w:rFonts w:eastAsiaTheme="minorHAnsi"/>
        </w:rPr>
        <w:t>Carp recruitment hotspots have been identified: Mid Darling, Lower Macquarie, Wimmera, Lower Gwydir, Koondrook</w:t>
      </w:r>
      <w:r w:rsidR="006A03DA" w:rsidRPr="00E42920">
        <w:rPr>
          <w:rFonts w:eastAsiaTheme="minorHAnsi"/>
        </w:rPr>
        <w:t>–</w:t>
      </w:r>
      <w:r w:rsidRPr="00D1066C">
        <w:rPr>
          <w:rFonts w:eastAsiaTheme="minorHAnsi"/>
        </w:rPr>
        <w:t>Perricoota</w:t>
      </w:r>
      <w:r w:rsidR="006A03DA" w:rsidRPr="00D1066C">
        <w:rPr>
          <w:rFonts w:eastAsiaTheme="minorHAnsi"/>
        </w:rPr>
        <w:t>–</w:t>
      </w:r>
      <w:r w:rsidRPr="001F6975">
        <w:rPr>
          <w:rFonts w:eastAsiaTheme="minorHAnsi"/>
        </w:rPr>
        <w:t>Gunbower, Lower Border Rivers, Lower Castlereagh, Great Cumbung Swamp, Upper Wakool, Barmah</w:t>
      </w:r>
      <w:r w:rsidR="006A03DA" w:rsidRPr="001F6975">
        <w:rPr>
          <w:rFonts w:eastAsiaTheme="minorHAnsi"/>
        </w:rPr>
        <w:t>–</w:t>
      </w:r>
      <w:r w:rsidRPr="001F6975">
        <w:rPr>
          <w:rFonts w:eastAsiaTheme="minorHAnsi"/>
        </w:rPr>
        <w:t>Millewa Forest, Lake Victoria</w:t>
      </w:r>
      <w:r w:rsidR="000C61F7">
        <w:rPr>
          <w:rFonts w:eastAsiaTheme="minorHAnsi"/>
        </w:rPr>
        <w:t>–</w:t>
      </w:r>
      <w:r w:rsidRPr="00D1066C">
        <w:rPr>
          <w:rFonts w:eastAsiaTheme="minorHAnsi"/>
        </w:rPr>
        <w:t xml:space="preserve">Chowilla and Lake Brewster (Gilligan </w:t>
      </w:r>
      <w:r w:rsidR="00A912BD">
        <w:rPr>
          <w:rFonts w:eastAsiaTheme="minorHAnsi"/>
        </w:rPr>
        <w:t>unpubl. data</w:t>
      </w:r>
      <w:r w:rsidRPr="00D1066C">
        <w:rPr>
          <w:rFonts w:eastAsiaTheme="minorHAnsi"/>
        </w:rPr>
        <w:t>)</w:t>
      </w:r>
      <w:r w:rsidRPr="00E42920">
        <w:rPr>
          <w:rFonts w:eastAsiaTheme="minorHAnsi"/>
        </w:rPr>
        <w:t>. This study was largely undertaken during low flow conditions</w:t>
      </w:r>
      <w:r w:rsidR="000C61F7">
        <w:rPr>
          <w:rFonts w:eastAsiaTheme="minorHAnsi"/>
        </w:rPr>
        <w:t>,</w:t>
      </w:r>
      <w:r w:rsidRPr="00E42920">
        <w:rPr>
          <w:rFonts w:eastAsiaTheme="minorHAnsi"/>
        </w:rPr>
        <w:t xml:space="preserve"> and Carp also spawn at a wide range of other sites, including </w:t>
      </w:r>
      <w:r w:rsidR="000C61F7">
        <w:rPr>
          <w:rFonts w:eastAsiaTheme="minorHAnsi"/>
        </w:rPr>
        <w:t>some</w:t>
      </w:r>
      <w:r w:rsidR="000C61F7" w:rsidRPr="00E42920">
        <w:rPr>
          <w:rFonts w:eastAsiaTheme="minorHAnsi"/>
        </w:rPr>
        <w:t xml:space="preserve"> </w:t>
      </w:r>
      <w:r w:rsidRPr="00E42920">
        <w:rPr>
          <w:rFonts w:eastAsiaTheme="minorHAnsi"/>
        </w:rPr>
        <w:t xml:space="preserve">that have been shown to </w:t>
      </w:r>
      <w:r w:rsidR="00A912BD">
        <w:rPr>
          <w:rFonts w:eastAsiaTheme="minorHAnsi"/>
        </w:rPr>
        <w:t xml:space="preserve">exhibit </w:t>
      </w:r>
      <w:r w:rsidRPr="00E42920">
        <w:rPr>
          <w:rFonts w:eastAsiaTheme="minorHAnsi"/>
        </w:rPr>
        <w:t xml:space="preserve">major population explosions (see </w:t>
      </w:r>
      <w:r w:rsidR="000C61F7" w:rsidRPr="00E42920">
        <w:rPr>
          <w:rFonts w:eastAsiaTheme="minorHAnsi"/>
        </w:rPr>
        <w:t>Appendix</w:t>
      </w:r>
      <w:r w:rsidR="000C61F7">
        <w:rPr>
          <w:rFonts w:eastAsiaTheme="minorHAnsi"/>
        </w:rPr>
        <w:t> </w:t>
      </w:r>
      <w:r w:rsidRPr="00E42920">
        <w:rPr>
          <w:rFonts w:eastAsiaTheme="minorHAnsi"/>
        </w:rPr>
        <w:t>3 for examples).</w:t>
      </w:r>
    </w:p>
    <w:p w14:paraId="49CF217A" w14:textId="50A43A97" w:rsidR="00554FAB" w:rsidRPr="00CF5BCE" w:rsidRDefault="00554FAB" w:rsidP="0015489F">
      <w:pPr>
        <w:pStyle w:val="ARIERBody"/>
        <w:rPr>
          <w:rFonts w:eastAsiaTheme="minorHAnsi"/>
        </w:rPr>
      </w:pPr>
      <w:r w:rsidRPr="00077D7A">
        <w:rPr>
          <w:rFonts w:eastAsiaTheme="minorHAnsi"/>
        </w:rPr>
        <w:t xml:space="preserve">Increased Carp recruitment with floodplain inundation is well documented in the MDB (Humphries et al. 1999; King et al. 2003; Brown et al. </w:t>
      </w:r>
      <w:r w:rsidR="00DF31AB">
        <w:rPr>
          <w:rFonts w:eastAsiaTheme="minorHAnsi"/>
        </w:rPr>
        <w:t xml:space="preserve">2003, </w:t>
      </w:r>
      <w:r w:rsidRPr="00077D7A">
        <w:rPr>
          <w:rFonts w:eastAsiaTheme="minorHAnsi"/>
        </w:rPr>
        <w:t>200</w:t>
      </w:r>
      <w:r w:rsidR="00DF31AB">
        <w:rPr>
          <w:rFonts w:eastAsiaTheme="minorHAnsi"/>
        </w:rPr>
        <w:t>5</w:t>
      </w:r>
      <w:r w:rsidRPr="00077D7A">
        <w:rPr>
          <w:rFonts w:eastAsiaTheme="minorHAnsi"/>
        </w:rPr>
        <w:t>; Stuart and Jones 2006</w:t>
      </w:r>
      <w:r w:rsidR="00A912BD">
        <w:rPr>
          <w:rFonts w:eastAsiaTheme="minorHAnsi"/>
        </w:rPr>
        <w:t>b</w:t>
      </w:r>
      <w:r w:rsidRPr="00077D7A">
        <w:rPr>
          <w:rFonts w:eastAsiaTheme="minorHAnsi"/>
        </w:rPr>
        <w:t xml:space="preserve">; Crook and Gillanders 2006; Conallin et al. 2012), with these areas providing conditions </w:t>
      </w:r>
      <w:r w:rsidRPr="00E42920">
        <w:rPr>
          <w:rFonts w:eastAsiaTheme="minorHAnsi"/>
        </w:rPr>
        <w:t>where sur</w:t>
      </w:r>
      <w:r w:rsidRPr="00D1066C">
        <w:rPr>
          <w:rFonts w:eastAsiaTheme="minorHAnsi"/>
        </w:rPr>
        <w:t xml:space="preserve">vival </w:t>
      </w:r>
      <w:r w:rsidR="000F20AD">
        <w:rPr>
          <w:rFonts w:eastAsiaTheme="minorHAnsi"/>
        </w:rPr>
        <w:t xml:space="preserve">of Carp larvae </w:t>
      </w:r>
      <w:r w:rsidRPr="00D1066C">
        <w:rPr>
          <w:rFonts w:eastAsiaTheme="minorHAnsi"/>
        </w:rPr>
        <w:t>is high (Zampatti et al. 2011). Hatching of Carp eggs is rapid (two days at 25</w:t>
      </w:r>
      <w:r w:rsidRPr="00D1066C">
        <w:rPr>
          <w:rFonts w:eastAsiaTheme="minorHAnsi"/>
        </w:rPr>
        <w:sym w:font="Symbol" w:char="F0B0"/>
      </w:r>
      <w:r w:rsidRPr="001F6975">
        <w:rPr>
          <w:rFonts w:eastAsiaTheme="minorHAnsi"/>
        </w:rPr>
        <w:t>C). Larvae can develop rapidly (Ad</w:t>
      </w:r>
      <w:r w:rsidR="00EA4E92">
        <w:rPr>
          <w:rFonts w:eastAsiaTheme="minorHAnsi"/>
        </w:rPr>
        <w:t>a</w:t>
      </w:r>
      <w:r w:rsidRPr="00E42920">
        <w:rPr>
          <w:rFonts w:eastAsiaTheme="minorHAnsi"/>
        </w:rPr>
        <w:t>mek 1998) and are tolerant to starvation (Geurden et al. 1999</w:t>
      </w:r>
      <w:r w:rsidR="00EA4E92" w:rsidRPr="00D1066C">
        <w:rPr>
          <w:rFonts w:eastAsiaTheme="minorHAnsi"/>
        </w:rPr>
        <w:t>)</w:t>
      </w:r>
      <w:r w:rsidR="00EA4E92">
        <w:rPr>
          <w:rFonts w:eastAsiaTheme="minorHAnsi"/>
        </w:rPr>
        <w:t>;</w:t>
      </w:r>
      <w:r w:rsidR="00EA4E92" w:rsidRPr="00E42920">
        <w:rPr>
          <w:rFonts w:eastAsiaTheme="minorHAnsi"/>
        </w:rPr>
        <w:t xml:space="preserve"> </w:t>
      </w:r>
      <w:r w:rsidRPr="00D1066C">
        <w:rPr>
          <w:rFonts w:eastAsiaTheme="minorHAnsi"/>
        </w:rPr>
        <w:t>however, they are extremely vulnerable to predation (King et al. 2003). Larvae and juveniles can drift from floodplains into mainstem habitats, where survival can be variable from year to year and may depend on growth rates on the floodplain (Zampatti et al. 2011). Following periods of natural and enhanced flows in the Murray River</w:t>
      </w:r>
      <w:r w:rsidR="00A945C2">
        <w:rPr>
          <w:rFonts w:eastAsiaTheme="minorHAnsi"/>
        </w:rPr>
        <w:t>,</w:t>
      </w:r>
      <w:r w:rsidRPr="00E42920">
        <w:rPr>
          <w:rFonts w:eastAsiaTheme="minorHAnsi"/>
        </w:rPr>
        <w:t xml:space="preserve"> Macdonald and Crook (2013) found that the Barmah</w:t>
      </w:r>
      <w:r w:rsidR="006A03DA" w:rsidRPr="00E42920">
        <w:rPr>
          <w:rFonts w:eastAsiaTheme="minorHAnsi"/>
        </w:rPr>
        <w:t>–</w:t>
      </w:r>
      <w:r w:rsidRPr="00D1066C">
        <w:rPr>
          <w:rFonts w:eastAsiaTheme="minorHAnsi"/>
        </w:rPr>
        <w:t xml:space="preserve">Millewa area was the major source of Carp recruits </w:t>
      </w:r>
      <w:r w:rsidR="00A912BD" w:rsidRPr="00A912BD">
        <w:rPr>
          <w:rStyle w:val="CommentReference"/>
          <w:rFonts w:cs="Times New Roman"/>
          <w:sz w:val="22"/>
          <w:szCs w:val="22"/>
        </w:rPr>
        <w:t>for</w:t>
      </w:r>
      <w:r w:rsidR="00A912BD">
        <w:rPr>
          <w:rStyle w:val="CommentReference"/>
          <w:rFonts w:cs="Times New Roman"/>
        </w:rPr>
        <w:t xml:space="preserve"> </w:t>
      </w:r>
      <w:r w:rsidRPr="00D1066C">
        <w:rPr>
          <w:rFonts w:eastAsiaTheme="minorHAnsi"/>
        </w:rPr>
        <w:t xml:space="preserve"> the Murray River</w:t>
      </w:r>
      <w:r w:rsidR="00A912BD">
        <w:rPr>
          <w:rFonts w:eastAsiaTheme="minorHAnsi"/>
        </w:rPr>
        <w:t xml:space="preserve"> main channel </w:t>
      </w:r>
      <w:r w:rsidRPr="00D1066C">
        <w:rPr>
          <w:rFonts w:eastAsiaTheme="minorHAnsi"/>
        </w:rPr>
        <w:t xml:space="preserve">, with increased </w:t>
      </w:r>
      <w:r w:rsidR="000C61F7">
        <w:rPr>
          <w:rFonts w:eastAsiaTheme="minorHAnsi"/>
        </w:rPr>
        <w:t>y</w:t>
      </w:r>
      <w:r w:rsidR="00B3683D">
        <w:rPr>
          <w:rFonts w:eastAsiaTheme="minorHAnsi"/>
        </w:rPr>
        <w:t>oung-of-the-year</w:t>
      </w:r>
      <w:r w:rsidRPr="00E42920">
        <w:rPr>
          <w:rFonts w:eastAsiaTheme="minorHAnsi"/>
        </w:rPr>
        <w:t xml:space="preserve"> fish compared </w:t>
      </w:r>
      <w:r w:rsidR="000C61F7">
        <w:rPr>
          <w:rFonts w:eastAsiaTheme="minorHAnsi"/>
        </w:rPr>
        <w:t>with</w:t>
      </w:r>
      <w:r w:rsidR="000C61F7" w:rsidRPr="00E42920">
        <w:rPr>
          <w:rFonts w:eastAsiaTheme="minorHAnsi"/>
        </w:rPr>
        <w:t xml:space="preserve"> low</w:t>
      </w:r>
      <w:r w:rsidR="000C61F7">
        <w:rPr>
          <w:rFonts w:eastAsiaTheme="minorHAnsi"/>
        </w:rPr>
        <w:t>-</w:t>
      </w:r>
      <w:r w:rsidRPr="00E42920">
        <w:rPr>
          <w:rFonts w:eastAsiaTheme="minorHAnsi"/>
        </w:rPr>
        <w:t>flow years. Carp show a positive response to rive</w:t>
      </w:r>
      <w:r w:rsidRPr="00D1066C">
        <w:rPr>
          <w:rFonts w:eastAsiaTheme="minorHAnsi"/>
        </w:rPr>
        <w:t xml:space="preserve">r regulation, with juveniles </w:t>
      </w:r>
      <w:r w:rsidR="000C61F7">
        <w:rPr>
          <w:rFonts w:eastAsiaTheme="minorHAnsi"/>
        </w:rPr>
        <w:t xml:space="preserve">being </w:t>
      </w:r>
      <w:r w:rsidRPr="00D1066C">
        <w:rPr>
          <w:rFonts w:eastAsiaTheme="minorHAnsi"/>
        </w:rPr>
        <w:t>more abundant in regulated rivers than in unregulated rivers, suggesting that recruitment of these species is favoured by the more stable conditions in highly regulated rivers (Gehrke and Harris 2001).</w:t>
      </w:r>
    </w:p>
    <w:p w14:paraId="143B04BF" w14:textId="5DD03CA6" w:rsidR="00554FAB" w:rsidRPr="00CF5BCE" w:rsidRDefault="00554FAB" w:rsidP="0015489F">
      <w:pPr>
        <w:pStyle w:val="ARIERHB"/>
      </w:pPr>
      <w:bookmarkStart w:id="294" w:name="_Toc423012965"/>
      <w:bookmarkStart w:id="295" w:name="_Toc317204314"/>
      <w:r w:rsidRPr="00B22E59">
        <w:t>A2.3</w:t>
      </w:r>
      <w:r w:rsidR="00E93E57" w:rsidRPr="00B22E59">
        <w:tab/>
      </w:r>
      <w:r w:rsidRPr="00B22E59">
        <w:t>Movements and dispersal</w:t>
      </w:r>
      <w:bookmarkEnd w:id="294"/>
      <w:bookmarkEnd w:id="295"/>
    </w:p>
    <w:p w14:paraId="3731E176" w14:textId="0176BF68" w:rsidR="00554FAB" w:rsidRPr="00CF5BCE" w:rsidRDefault="00554FAB" w:rsidP="0015489F">
      <w:pPr>
        <w:pStyle w:val="ARIERBody"/>
        <w:rPr>
          <w:rFonts w:eastAsiaTheme="minorHAnsi"/>
        </w:rPr>
      </w:pPr>
      <w:r w:rsidRPr="00077D7A">
        <w:rPr>
          <w:rFonts w:eastAsiaTheme="minorHAnsi"/>
        </w:rPr>
        <w:t>The scientific literature concerning the movement ecology of Carp has grown markedly in the last decade. From early tag</w:t>
      </w:r>
      <w:r w:rsidR="000C61F7">
        <w:rPr>
          <w:rFonts w:eastAsiaTheme="minorHAnsi"/>
        </w:rPr>
        <w:t>–</w:t>
      </w:r>
      <w:r w:rsidRPr="00077D7A">
        <w:rPr>
          <w:rFonts w:eastAsiaTheme="minorHAnsi"/>
        </w:rPr>
        <w:t xml:space="preserve">recapture work in the </w:t>
      </w:r>
      <w:r w:rsidR="000C61F7">
        <w:rPr>
          <w:rFonts w:eastAsiaTheme="minorHAnsi"/>
        </w:rPr>
        <w:t>L</w:t>
      </w:r>
      <w:r w:rsidR="000C61F7" w:rsidRPr="00077D7A">
        <w:rPr>
          <w:rFonts w:eastAsiaTheme="minorHAnsi"/>
        </w:rPr>
        <w:t xml:space="preserve">ower </w:t>
      </w:r>
      <w:r w:rsidRPr="00077D7A">
        <w:rPr>
          <w:rFonts w:eastAsiaTheme="minorHAnsi"/>
        </w:rPr>
        <w:t>Murray River, Carp were considered non-migratory (Reynolds 1983</w:t>
      </w:r>
      <w:r w:rsidR="00EA4E92" w:rsidRPr="00077D7A">
        <w:rPr>
          <w:rFonts w:eastAsiaTheme="minorHAnsi"/>
        </w:rPr>
        <w:t>)</w:t>
      </w:r>
      <w:r w:rsidR="00EA4E92">
        <w:rPr>
          <w:rFonts w:eastAsiaTheme="minorHAnsi"/>
        </w:rPr>
        <w:t>;</w:t>
      </w:r>
      <w:r w:rsidR="00EA4E92" w:rsidRPr="00077D7A">
        <w:rPr>
          <w:rFonts w:eastAsiaTheme="minorHAnsi"/>
        </w:rPr>
        <w:t xml:space="preserve"> </w:t>
      </w:r>
      <w:r w:rsidRPr="00077D7A">
        <w:rPr>
          <w:rFonts w:eastAsiaTheme="minorHAnsi"/>
        </w:rPr>
        <w:t>however, more specific studies with</w:t>
      </w:r>
      <w:r w:rsidRPr="00E42920">
        <w:rPr>
          <w:rFonts w:eastAsiaTheme="minorHAnsi"/>
        </w:rPr>
        <w:t xml:space="preserve"> radio-tags, acoustic tags, fishway monitoring and otolith microchemistry have </w:t>
      </w:r>
      <w:r w:rsidR="000C61F7">
        <w:rPr>
          <w:rFonts w:eastAsiaTheme="minorHAnsi"/>
        </w:rPr>
        <w:t>indicated that they</w:t>
      </w:r>
      <w:r w:rsidRPr="00E42920">
        <w:rPr>
          <w:rFonts w:eastAsiaTheme="minorHAnsi"/>
        </w:rPr>
        <w:t xml:space="preserve"> move widely. Larvae can drift downstream, juveniles (</w:t>
      </w:r>
      <w:r w:rsidR="00B3683D">
        <w:rPr>
          <w:rFonts w:eastAsiaTheme="minorHAnsi"/>
        </w:rPr>
        <w:t>young-of-the-year</w:t>
      </w:r>
      <w:r w:rsidR="00A912BD">
        <w:rPr>
          <w:rFonts w:eastAsiaTheme="minorHAnsi"/>
        </w:rPr>
        <w:t xml:space="preserve"> </w:t>
      </w:r>
      <w:r w:rsidRPr="00E42920">
        <w:rPr>
          <w:rFonts w:eastAsiaTheme="minorHAnsi"/>
        </w:rPr>
        <w:t>actively move upstream</w:t>
      </w:r>
      <w:r w:rsidR="000C61F7">
        <w:rPr>
          <w:rFonts w:eastAsiaTheme="minorHAnsi"/>
        </w:rPr>
        <w:t>,</w:t>
      </w:r>
      <w:r w:rsidRPr="00E42920">
        <w:rPr>
          <w:rFonts w:eastAsiaTheme="minorHAnsi"/>
        </w:rPr>
        <w:t xml:space="preserve"> and adults can move long distances (&gt;100</w:t>
      </w:r>
      <w:r w:rsidR="000C61F7">
        <w:rPr>
          <w:rFonts w:eastAsiaTheme="minorHAnsi"/>
        </w:rPr>
        <w:t> </w:t>
      </w:r>
      <w:r w:rsidRPr="00E42920">
        <w:rPr>
          <w:rFonts w:eastAsiaTheme="minorHAnsi"/>
        </w:rPr>
        <w:t>km), leading to high e</w:t>
      </w:r>
      <w:r w:rsidRPr="00D1066C">
        <w:rPr>
          <w:rFonts w:eastAsiaTheme="minorHAnsi"/>
        </w:rPr>
        <w:t>migration rates and the ability to colonise new habitats (Stuart et al. 2011; Zampatti et al. 2011; Koehn and Nicol 2014, in press). In essence, Carp are a highly mobile species with attributes that allow for rapid population expansion and recolonisation (Koehn and Nicol 1998, in press).</w:t>
      </w:r>
    </w:p>
    <w:p w14:paraId="0742B095" w14:textId="43999DF2" w:rsidR="00554FAB" w:rsidRPr="00CF5BCE" w:rsidRDefault="00554FAB" w:rsidP="0015489F">
      <w:pPr>
        <w:pStyle w:val="ARIERBody"/>
        <w:rPr>
          <w:rFonts w:eastAsiaTheme="minorHAnsi"/>
        </w:rPr>
      </w:pPr>
      <w:r w:rsidRPr="00077D7A">
        <w:rPr>
          <w:rFonts w:eastAsiaTheme="minorHAnsi"/>
        </w:rPr>
        <w:t>The reproductive success of Carp is linked with its strong migratory drive to gain access to the shallow spawning habitats (Bajer and Sorensen 2010). During the warmer months, large numbers of adults and juveniles move upstream to spawn, fe</w:t>
      </w:r>
      <w:r w:rsidRPr="00E42920">
        <w:rPr>
          <w:rFonts w:eastAsiaTheme="minorHAnsi"/>
        </w:rPr>
        <w:t>ed or disperse (Mallen-Cooper 1999).</w:t>
      </w:r>
    </w:p>
    <w:p w14:paraId="247CFDE7" w14:textId="069353E5" w:rsidR="00554FAB" w:rsidRPr="00CF5BCE" w:rsidRDefault="00554FAB" w:rsidP="0015489F">
      <w:pPr>
        <w:pStyle w:val="ARIERBody"/>
      </w:pPr>
      <w:r w:rsidRPr="00077D7A">
        <w:rPr>
          <w:rFonts w:eastAsiaTheme="minorHAnsi"/>
        </w:rPr>
        <w:lastRenderedPageBreak/>
        <w:t xml:space="preserve">Carp are capable of moving large distances at any </w:t>
      </w:r>
      <w:r w:rsidR="00500BC7">
        <w:rPr>
          <w:rFonts w:eastAsiaTheme="minorHAnsi"/>
        </w:rPr>
        <w:t>of</w:t>
      </w:r>
      <w:r w:rsidRPr="00077D7A">
        <w:rPr>
          <w:rFonts w:eastAsiaTheme="minorHAnsi"/>
        </w:rPr>
        <w:t xml:space="preserve"> their life</w:t>
      </w:r>
      <w:r w:rsidR="0028629D" w:rsidRPr="00E42920">
        <w:rPr>
          <w:rFonts w:eastAsiaTheme="minorHAnsi"/>
        </w:rPr>
        <w:t xml:space="preserve"> </w:t>
      </w:r>
      <w:r w:rsidRPr="00D1066C">
        <w:rPr>
          <w:rFonts w:eastAsiaTheme="minorHAnsi"/>
        </w:rPr>
        <w:t>stages (Jones and Stuart 2008)</w:t>
      </w:r>
      <w:r w:rsidR="00500BC7">
        <w:rPr>
          <w:rFonts w:eastAsiaTheme="minorHAnsi"/>
        </w:rPr>
        <w:t>,</w:t>
      </w:r>
      <w:r w:rsidRPr="00D1066C">
        <w:rPr>
          <w:rFonts w:eastAsiaTheme="minorHAnsi"/>
        </w:rPr>
        <w:t xml:space="preserve"> with adult Carp </w:t>
      </w:r>
      <w:r w:rsidR="00A912BD">
        <w:rPr>
          <w:rFonts w:eastAsiaTheme="minorHAnsi"/>
        </w:rPr>
        <w:t>between</w:t>
      </w:r>
      <w:r w:rsidRPr="00D1066C">
        <w:rPr>
          <w:rFonts w:eastAsiaTheme="minorHAnsi"/>
        </w:rPr>
        <w:t xml:space="preserve"> riverine </w:t>
      </w:r>
      <w:r w:rsidR="00A912BD">
        <w:rPr>
          <w:rFonts w:eastAsiaTheme="minorHAnsi"/>
        </w:rPr>
        <w:t xml:space="preserve">and </w:t>
      </w:r>
      <w:r w:rsidRPr="00D1066C">
        <w:rPr>
          <w:rFonts w:eastAsiaTheme="minorHAnsi"/>
        </w:rPr>
        <w:t xml:space="preserve">floodplain habitats. Adults also move </w:t>
      </w:r>
      <w:r w:rsidRPr="00D1066C">
        <w:t xml:space="preserve">longitudinally along rivers at a local scale </w:t>
      </w:r>
      <w:r w:rsidR="00500BC7">
        <w:t xml:space="preserve">of </w:t>
      </w:r>
      <w:r w:rsidRPr="00D1066C">
        <w:t>a few kilometres</w:t>
      </w:r>
      <w:r w:rsidRPr="001F6975">
        <w:t xml:space="preserve"> through to hundreds of kilometres (Stuart and Jones 2006a). Carp are common in fishways (Mallen-Cooper 1999)</w:t>
      </w:r>
      <w:r w:rsidR="00500BC7">
        <w:t>,</w:t>
      </w:r>
      <w:r w:rsidRPr="00D1066C">
        <w:t xml:space="preserve"> where a rising water temperature of &gt;18</w:t>
      </w:r>
      <w:r w:rsidRPr="00D1066C">
        <w:rPr>
          <w:vertAlign w:val="superscript"/>
        </w:rPr>
        <w:t>o</w:t>
      </w:r>
      <w:r w:rsidRPr="001F6975">
        <w:t>C cues their migrations.</w:t>
      </w:r>
    </w:p>
    <w:p w14:paraId="6A253C1D" w14:textId="52867BB1" w:rsidR="00554FAB" w:rsidRPr="00CF5BCE" w:rsidRDefault="00554FAB" w:rsidP="0015489F">
      <w:pPr>
        <w:pStyle w:val="ARIERBody"/>
        <w:rPr>
          <w:rFonts w:eastAsiaTheme="minorHAnsi"/>
        </w:rPr>
      </w:pPr>
      <w:r w:rsidRPr="00077D7A">
        <w:t xml:space="preserve">Juvenile Carp, </w:t>
      </w:r>
      <w:r w:rsidR="00A912BD">
        <w:t>(</w:t>
      </w:r>
      <w:r w:rsidRPr="00077D7A">
        <w:t xml:space="preserve">from </w:t>
      </w:r>
      <w:r w:rsidR="00B3683D">
        <w:t>young-of-the-year</w:t>
      </w:r>
      <w:r w:rsidR="00A912BD">
        <w:t>)</w:t>
      </w:r>
      <w:r w:rsidRPr="00E42920">
        <w:t>are also highly mobile</w:t>
      </w:r>
      <w:r w:rsidR="00500BC7">
        <w:t>,</w:t>
      </w:r>
      <w:r w:rsidRPr="00E42920">
        <w:t xml:space="preserve"> and larvae can drift considerable distances downstream from nursery habitats before dispersing</w:t>
      </w:r>
      <w:r w:rsidR="00500BC7">
        <w:t xml:space="preserve">, </w:t>
      </w:r>
      <w:r w:rsidR="007A0CFB">
        <w:t>during which process</w:t>
      </w:r>
      <w:r w:rsidRPr="00E42920">
        <w:t xml:space="preserve"> they</w:t>
      </w:r>
      <w:r w:rsidR="00A912BD">
        <w:t xml:space="preserve"> </w:t>
      </w:r>
      <w:r w:rsidRPr="00E42920">
        <w:t>move through fishways in very large numbers (up to tens of thousands per day) (Stuart and Jones 2006a;</w:t>
      </w:r>
      <w:r w:rsidRPr="00D1066C">
        <w:t xml:space="preserve"> Crook et al. 2013).</w:t>
      </w:r>
    </w:p>
    <w:p w14:paraId="31802364" w14:textId="42193A6C" w:rsidR="00554FAB" w:rsidRPr="00CF5BCE" w:rsidRDefault="00554FAB" w:rsidP="0015489F">
      <w:pPr>
        <w:pStyle w:val="ARIERBody"/>
      </w:pPr>
      <w:r w:rsidRPr="00077D7A">
        <w:t>T</w:t>
      </w:r>
      <w:r w:rsidRPr="00E42920">
        <w:t>he recent completion of the Murray River fishway program gives Carp an unprecedented ability to migrate freely along over 2000</w:t>
      </w:r>
      <w:r w:rsidR="00500BC7">
        <w:t> </w:t>
      </w:r>
      <w:r w:rsidRPr="00E42920">
        <w:t>km of river. The tagging of Carp with Passive Integrated Transponders (PIT tags), together with tag reade</w:t>
      </w:r>
      <w:r w:rsidRPr="00D1066C">
        <w:t>rs at fishways will be important in further understanding movement patterns (Baumgartner et al. 2014). Carp moving through fishways also provide</w:t>
      </w:r>
      <w:r w:rsidRPr="001F6975">
        <w:t xml:space="preserve"> a unique opportunity for removal with devices such as the Williams’ cage (Stuart et al. 2006)</w:t>
      </w:r>
      <w:r w:rsidR="00500BC7">
        <w:t>—</w:t>
      </w:r>
      <w:r w:rsidRPr="00D1066C">
        <w:t xml:space="preserve">at Lock </w:t>
      </w:r>
      <w:r w:rsidRPr="001F6975">
        <w:t>1 (Blanchetown, S</w:t>
      </w:r>
      <w:r w:rsidR="00500BC7">
        <w:t xml:space="preserve">outh </w:t>
      </w:r>
      <w:r w:rsidRPr="00D1066C">
        <w:t>A</w:t>
      </w:r>
      <w:r w:rsidR="00500BC7">
        <w:t>ustralia</w:t>
      </w:r>
      <w:r w:rsidRPr="00D1066C">
        <w:t xml:space="preserve">) </w:t>
      </w:r>
      <w:r w:rsidR="00500BC7">
        <w:t>~</w:t>
      </w:r>
      <w:r w:rsidRPr="00D1066C">
        <w:t>130 tonne</w:t>
      </w:r>
      <w:r w:rsidRPr="001F6975">
        <w:t xml:space="preserve"> were removed in 201</w:t>
      </w:r>
      <w:r w:rsidR="00742A66" w:rsidRPr="001F6975">
        <w:t>3</w:t>
      </w:r>
      <w:r w:rsidR="00742A66">
        <w:t>–</w:t>
      </w:r>
      <w:r w:rsidR="00500BC7">
        <w:t>20</w:t>
      </w:r>
      <w:r w:rsidR="00742A66" w:rsidRPr="00E42920">
        <w:t>1</w:t>
      </w:r>
      <w:r w:rsidRPr="00E42920">
        <w:t>4 at up to 5 tonne per day (Barry Cabot, SA Water, pers. com</w:t>
      </w:r>
      <w:r w:rsidR="00500BC7">
        <w:t>m</w:t>
      </w:r>
      <w:r w:rsidRPr="00E42920">
        <w:t>.).</w:t>
      </w:r>
    </w:p>
    <w:p w14:paraId="27A07C3D" w14:textId="5CE30D83" w:rsidR="00554FAB" w:rsidRPr="00CF5BCE" w:rsidRDefault="00554FAB" w:rsidP="0015489F">
      <w:pPr>
        <w:pStyle w:val="ARIERHB"/>
      </w:pPr>
      <w:bookmarkStart w:id="296" w:name="_Toc423012966"/>
      <w:bookmarkStart w:id="297" w:name="_Toc317204315"/>
      <w:r w:rsidRPr="00B22E59">
        <w:t>A2.4</w:t>
      </w:r>
      <w:r w:rsidR="006B2805" w:rsidRPr="00B22E59">
        <w:tab/>
      </w:r>
      <w:r w:rsidRPr="00B22E59">
        <w:t>Habitats</w:t>
      </w:r>
      <w:bookmarkEnd w:id="296"/>
      <w:bookmarkEnd w:id="297"/>
    </w:p>
    <w:p w14:paraId="52CAF7A4" w14:textId="557987DF" w:rsidR="00554FAB" w:rsidRPr="00CF5BCE" w:rsidRDefault="00554FAB" w:rsidP="0015489F">
      <w:pPr>
        <w:pStyle w:val="ARIERBody"/>
        <w:rPr>
          <w:rFonts w:eastAsiaTheme="minorHAnsi"/>
        </w:rPr>
      </w:pPr>
      <w:r w:rsidRPr="00077D7A">
        <w:rPr>
          <w:rFonts w:eastAsiaTheme="minorHAnsi"/>
        </w:rPr>
        <w:t xml:space="preserve">Like many native fishes, Carp are also associated with structural woody habitats, but while they may be similar in some general habitat </w:t>
      </w:r>
      <w:r w:rsidRPr="00E42920">
        <w:rPr>
          <w:rFonts w:eastAsiaTheme="minorHAnsi"/>
        </w:rPr>
        <w:t xml:space="preserve">preferences, they also show considerable differences. Within the river channel, Carp generally prefer shallower, </w:t>
      </w:r>
      <w:r w:rsidR="00500BC7" w:rsidRPr="00E42920">
        <w:rPr>
          <w:rFonts w:eastAsiaTheme="minorHAnsi"/>
        </w:rPr>
        <w:t>slower</w:t>
      </w:r>
      <w:r w:rsidR="00500BC7">
        <w:rPr>
          <w:rFonts w:eastAsiaTheme="minorHAnsi"/>
        </w:rPr>
        <w:t>-</w:t>
      </w:r>
      <w:r w:rsidRPr="00E42920">
        <w:rPr>
          <w:rFonts w:eastAsiaTheme="minorHAnsi"/>
        </w:rPr>
        <w:t>flowing habitats (&lt;0.</w:t>
      </w:r>
      <w:r w:rsidR="00500BC7" w:rsidRPr="00E42920">
        <w:rPr>
          <w:rFonts w:eastAsiaTheme="minorHAnsi"/>
        </w:rPr>
        <w:t>20</w:t>
      </w:r>
      <w:r w:rsidR="00500BC7">
        <w:rPr>
          <w:rFonts w:eastAsiaTheme="minorHAnsi"/>
        </w:rPr>
        <w:t> </w:t>
      </w:r>
      <w:r w:rsidRPr="00E42920">
        <w:rPr>
          <w:rFonts w:eastAsiaTheme="minorHAnsi"/>
        </w:rPr>
        <w:t xml:space="preserve">m/s, </w:t>
      </w:r>
      <w:r w:rsidR="007F3454">
        <w:rPr>
          <w:rFonts w:eastAsiaTheme="minorHAnsi"/>
        </w:rPr>
        <w:t>even</w:t>
      </w:r>
      <w:r w:rsidRPr="00E42920">
        <w:rPr>
          <w:rFonts w:eastAsiaTheme="minorHAnsi"/>
        </w:rPr>
        <w:t xml:space="preserve"> still water), close to the bank</w:t>
      </w:r>
      <w:r w:rsidR="007F3454">
        <w:rPr>
          <w:rFonts w:eastAsiaTheme="minorHAnsi"/>
        </w:rPr>
        <w:t>,</w:t>
      </w:r>
      <w:r w:rsidRPr="00E42920">
        <w:rPr>
          <w:rFonts w:eastAsiaTheme="minorHAnsi"/>
        </w:rPr>
        <w:t xml:space="preserve"> </w:t>
      </w:r>
      <w:r w:rsidR="007F3454">
        <w:rPr>
          <w:rFonts w:eastAsiaTheme="minorHAnsi"/>
        </w:rPr>
        <w:t xml:space="preserve">and </w:t>
      </w:r>
      <w:r w:rsidRPr="00E42920">
        <w:rPr>
          <w:rFonts w:eastAsiaTheme="minorHAnsi"/>
        </w:rPr>
        <w:t xml:space="preserve">with wood higher in the water column </w:t>
      </w:r>
      <w:r w:rsidRPr="00D1066C">
        <w:rPr>
          <w:rFonts w:eastAsiaTheme="minorHAnsi"/>
        </w:rPr>
        <w:t xml:space="preserve">than other large-bodied native species (Koehn and Nicol 2014). These preferences are more similar to </w:t>
      </w:r>
      <w:r w:rsidR="00500BC7">
        <w:rPr>
          <w:rFonts w:eastAsiaTheme="minorHAnsi"/>
        </w:rPr>
        <w:t xml:space="preserve">those of </w:t>
      </w:r>
      <w:r w:rsidRPr="00D1066C">
        <w:rPr>
          <w:rFonts w:eastAsiaTheme="minorHAnsi"/>
        </w:rPr>
        <w:t xml:space="preserve">Golden Perch than </w:t>
      </w:r>
      <w:r w:rsidR="00500BC7">
        <w:rPr>
          <w:rFonts w:eastAsiaTheme="minorHAnsi"/>
        </w:rPr>
        <w:t xml:space="preserve">they are to those of </w:t>
      </w:r>
      <w:r w:rsidRPr="00D1066C">
        <w:rPr>
          <w:rFonts w:eastAsiaTheme="minorHAnsi"/>
        </w:rPr>
        <w:t>Murray Cod or Trout Cod. They are also more likely to inhabit off-stream waters such as wetlands and billabongs. Juvenile and adult fish preferentially inhabit lentic habitats</w:t>
      </w:r>
      <w:r w:rsidR="00500BC7">
        <w:rPr>
          <w:rFonts w:eastAsiaTheme="minorHAnsi"/>
        </w:rPr>
        <w:t>;</w:t>
      </w:r>
      <w:r w:rsidR="00500BC7" w:rsidRPr="00D1066C">
        <w:rPr>
          <w:rFonts w:eastAsiaTheme="minorHAnsi"/>
        </w:rPr>
        <w:t xml:space="preserve"> </w:t>
      </w:r>
      <w:r w:rsidRPr="00D1066C">
        <w:rPr>
          <w:rFonts w:eastAsiaTheme="minorHAnsi"/>
        </w:rPr>
        <w:t>however</w:t>
      </w:r>
      <w:r w:rsidR="00500BC7">
        <w:rPr>
          <w:rFonts w:eastAsiaTheme="minorHAnsi"/>
        </w:rPr>
        <w:t>,</w:t>
      </w:r>
      <w:r w:rsidRPr="00D1066C">
        <w:rPr>
          <w:rFonts w:eastAsiaTheme="minorHAnsi"/>
        </w:rPr>
        <w:t xml:space="preserve"> they have been known to also use lotic anabranch habitats (Zampatti et al. 2011). Carp are in fact a habitat generalist, with </w:t>
      </w:r>
      <w:r w:rsidR="00500BC7">
        <w:rPr>
          <w:rFonts w:eastAsiaTheme="minorHAnsi"/>
        </w:rPr>
        <w:t>weaker</w:t>
      </w:r>
      <w:r w:rsidRPr="00D1066C">
        <w:rPr>
          <w:rFonts w:eastAsiaTheme="minorHAnsi"/>
        </w:rPr>
        <w:t xml:space="preserve"> attachments to particular habitats than many native fishes.</w:t>
      </w:r>
    </w:p>
    <w:p w14:paraId="2A3E0FAA" w14:textId="6EE3A09A" w:rsidR="00554FAB" w:rsidRPr="00CF5BCE" w:rsidRDefault="00554FAB" w:rsidP="0015489F">
      <w:pPr>
        <w:pStyle w:val="ARIERHB"/>
      </w:pPr>
      <w:bookmarkStart w:id="298" w:name="_Toc389831835"/>
      <w:bookmarkStart w:id="299" w:name="_Toc423012967"/>
      <w:bookmarkStart w:id="300" w:name="_Toc317204316"/>
      <w:r w:rsidRPr="00B22E59">
        <w:t>A2.5</w:t>
      </w:r>
      <w:r w:rsidR="006B2805" w:rsidRPr="00B22E59">
        <w:tab/>
      </w:r>
      <w:r w:rsidRPr="00B22E59">
        <w:t>Resistance and resilience</w:t>
      </w:r>
      <w:bookmarkEnd w:id="298"/>
      <w:bookmarkEnd w:id="299"/>
      <w:bookmarkEnd w:id="300"/>
    </w:p>
    <w:p w14:paraId="29EBABED" w14:textId="612AE72C" w:rsidR="00554FAB" w:rsidRPr="00CF5BCE" w:rsidRDefault="00554FAB" w:rsidP="0015489F">
      <w:pPr>
        <w:pStyle w:val="ARIERBody"/>
      </w:pPr>
      <w:r w:rsidRPr="00077D7A">
        <w:t>C</w:t>
      </w:r>
      <w:r w:rsidRPr="00E42920">
        <w:t xml:space="preserve">arp can readily be described as a species that has high tolerance to a range of environmental variables (Koehn 2004; </w:t>
      </w:r>
      <w:r w:rsidRPr="00D1066C">
        <w:t>Section 2, Table 2). These ‘resistance’ attributes allow them to survive a wide range of environmental conditions. A further range of ‘resilience’ attributes (dispersal ability, distribution, abundance, reproductive capacity) allow</w:t>
      </w:r>
      <w:r w:rsidR="00500BC7">
        <w:t>s</w:t>
      </w:r>
      <w:r w:rsidRPr="00D1066C">
        <w:t xml:space="preserve"> the species to bounce back after difficult environmental events (e.g. drought). In an assessment of the capability of 15 fish species in south-eastern Australia to withstand drought condition</w:t>
      </w:r>
      <w:r w:rsidR="00500BC7">
        <w:t>s</w:t>
      </w:r>
      <w:r w:rsidRPr="00D1066C">
        <w:t xml:space="preserve">, Carp rated both the most resistant and </w:t>
      </w:r>
      <w:r w:rsidR="00500BC7">
        <w:t xml:space="preserve">the </w:t>
      </w:r>
      <w:r w:rsidRPr="00D1066C">
        <w:t>most resilient (Crook et al. 201</w:t>
      </w:r>
      <w:r w:rsidR="00A912BD">
        <w:t>0</w:t>
      </w:r>
      <w:r w:rsidRPr="00E42920">
        <w:t>). These attributes may also apply to other environmental conditions and are indicative of the survival abilities of this species.</w:t>
      </w:r>
    </w:p>
    <w:p w14:paraId="45D7865A" w14:textId="3E7E738D" w:rsidR="00554FAB" w:rsidRPr="00B22E59" w:rsidRDefault="00554FAB" w:rsidP="0015489F">
      <w:pPr>
        <w:pStyle w:val="ARIERHA"/>
        <w:rPr>
          <w:lang w:val="en-AU"/>
        </w:rPr>
      </w:pPr>
      <w:r w:rsidRPr="00B22E59">
        <w:rPr>
          <w:lang w:val="en-AU"/>
        </w:rPr>
        <w:br w:type="page"/>
      </w:r>
      <w:bookmarkStart w:id="301" w:name="_Toc423012968"/>
      <w:bookmarkStart w:id="302" w:name="_Toc317204317"/>
      <w:r w:rsidRPr="00B22E59">
        <w:rPr>
          <w:lang w:val="en-AU"/>
        </w:rPr>
        <w:lastRenderedPageBreak/>
        <w:t>Appendix 3</w:t>
      </w:r>
      <w:r w:rsidR="006B2805" w:rsidRPr="00B22E59">
        <w:rPr>
          <w:lang w:val="en-AU"/>
        </w:rPr>
        <w:tab/>
      </w:r>
      <w:r w:rsidRPr="00B22E59">
        <w:rPr>
          <w:lang w:val="en-AU"/>
        </w:rPr>
        <w:t xml:space="preserve">Ecological </w:t>
      </w:r>
      <w:r w:rsidR="00D76841" w:rsidRPr="00B22E59">
        <w:rPr>
          <w:lang w:val="en-AU"/>
        </w:rPr>
        <w:t>c</w:t>
      </w:r>
      <w:r w:rsidRPr="00B22E59">
        <w:rPr>
          <w:lang w:val="en-AU"/>
        </w:rPr>
        <w:t>oncepts</w:t>
      </w:r>
      <w:bookmarkEnd w:id="301"/>
      <w:bookmarkEnd w:id="302"/>
    </w:p>
    <w:p w14:paraId="7849F625" w14:textId="3B122EE6" w:rsidR="00554FAB" w:rsidRPr="00CF5BCE" w:rsidRDefault="00554FAB" w:rsidP="0015489F">
      <w:pPr>
        <w:pStyle w:val="ARIERHB"/>
      </w:pPr>
      <w:bookmarkStart w:id="303" w:name="_Toc389831826"/>
      <w:bookmarkStart w:id="304" w:name="_Toc423012969"/>
      <w:bookmarkStart w:id="305" w:name="_Toc317204318"/>
      <w:r w:rsidRPr="00B22E59">
        <w:t>A3.1</w:t>
      </w:r>
      <w:r w:rsidR="006B2805" w:rsidRPr="00B22E59">
        <w:tab/>
      </w:r>
      <w:r w:rsidRPr="00B22E59">
        <w:t>Conceptual models</w:t>
      </w:r>
      <w:bookmarkEnd w:id="303"/>
      <w:bookmarkEnd w:id="304"/>
      <w:bookmarkEnd w:id="305"/>
    </w:p>
    <w:p w14:paraId="4874E646" w14:textId="416A40F3" w:rsidR="00554FAB" w:rsidRPr="00CF5BCE" w:rsidRDefault="00554FAB" w:rsidP="0015489F">
      <w:pPr>
        <w:pStyle w:val="ARIERBody"/>
      </w:pPr>
      <w:r w:rsidRPr="00077D7A">
        <w:t xml:space="preserve">Conceptual models are representations of complex systems (or components of them) that use available data and present causal factors to show links, interactions and processes. They are often </w:t>
      </w:r>
      <w:r w:rsidRPr="00E42920">
        <w:t>pictorial or diagrammatic</w:t>
      </w:r>
      <w:r w:rsidR="00A60442">
        <w:t>,</w:t>
      </w:r>
      <w:r w:rsidRPr="00E42920">
        <w:t xml:space="preserve"> but more specific models can also be concise text descriptions. They express ideas about components and processes deemed important in a system, document assumptions about how components and processes are re</w:t>
      </w:r>
      <w:r w:rsidRPr="00D1066C">
        <w:t>lated, and identify gaps in our knowledge; hence</w:t>
      </w:r>
      <w:r w:rsidR="00A60442">
        <w:t>, they</w:t>
      </w:r>
      <w:r w:rsidRPr="00D1066C">
        <w:t xml:space="preserve"> are working hypotheses about system form and function (Manley et al. 2000). The strength of conceptual models is that they link components of a system together to present a holistic view and </w:t>
      </w:r>
      <w:r w:rsidR="00A60442">
        <w:t>highlight</w:t>
      </w:r>
      <w:r w:rsidRPr="00D1066C">
        <w:t xml:space="preserve"> complementary actions. These models might include the components outlined above. The development of conceptual models provides an explicit synthesis of the best available biological knowledge that incorporates key ecological attributes and needs. The process of developing such models engages the experts on that species</w:t>
      </w:r>
      <w:r w:rsidR="00E94F0B">
        <w:t>,</w:t>
      </w:r>
      <w:r w:rsidRPr="00D1066C">
        <w:t xml:space="preserve"> and allows them to provide the most up</w:t>
      </w:r>
      <w:r w:rsidR="00AC2CB1" w:rsidRPr="00D1066C">
        <w:t>-</w:t>
      </w:r>
      <w:r w:rsidRPr="001F6975">
        <w:t>to</w:t>
      </w:r>
      <w:r w:rsidR="00AC2CB1" w:rsidRPr="001F6975">
        <w:t>-</w:t>
      </w:r>
      <w:r w:rsidRPr="001F6975">
        <w:t xml:space="preserve">date information (often not yet published), together with expert opinion where necessary. Documentation of conceptual models is also important </w:t>
      </w:r>
      <w:r w:rsidR="00D75FEA">
        <w:t>because</w:t>
      </w:r>
      <w:r w:rsidR="00D75FEA" w:rsidRPr="00D1066C">
        <w:t xml:space="preserve"> </w:t>
      </w:r>
      <w:r w:rsidRPr="00D1066C">
        <w:t>our knowledge and experience often accumulates change incrementally</w:t>
      </w:r>
      <w:r w:rsidR="00D75FEA">
        <w:t>;</w:t>
      </w:r>
      <w:r w:rsidRPr="00D1066C">
        <w:t xml:space="preserve"> without documentation this is not recorded and made readily available for use in management.</w:t>
      </w:r>
    </w:p>
    <w:p w14:paraId="32DEF316" w14:textId="1FA2C9F8" w:rsidR="00554FAB" w:rsidRPr="00CF5BCE" w:rsidRDefault="00554FAB" w:rsidP="0015489F">
      <w:pPr>
        <w:pStyle w:val="ARIERHB"/>
      </w:pPr>
      <w:bookmarkStart w:id="306" w:name="_Toc423012970"/>
      <w:bookmarkStart w:id="307" w:name="_Toc317204319"/>
      <w:r w:rsidRPr="00B22E59">
        <w:t>A3.2</w:t>
      </w:r>
      <w:r w:rsidR="006B2805" w:rsidRPr="00B22E59">
        <w:tab/>
      </w:r>
      <w:r w:rsidRPr="00B22E59">
        <w:t>Carp life cycle</w:t>
      </w:r>
      <w:bookmarkEnd w:id="306"/>
      <w:bookmarkEnd w:id="307"/>
    </w:p>
    <w:p w14:paraId="2E206E7B" w14:textId="12DF9064" w:rsidR="00554FAB" w:rsidRPr="00CF5BCE" w:rsidRDefault="00554FAB" w:rsidP="0015489F">
      <w:pPr>
        <w:pStyle w:val="ARIERBody"/>
      </w:pPr>
      <w:r w:rsidRPr="00077D7A">
        <w:t>The life cycle of Carp can be simplified into five stages (</w:t>
      </w:r>
      <w:r w:rsidR="00D75FEA" w:rsidRPr="00077D7A">
        <w:t>Figure</w:t>
      </w:r>
      <w:r w:rsidR="00D75FEA">
        <w:t> </w:t>
      </w:r>
      <w:r w:rsidRPr="00077D7A">
        <w:t xml:space="preserve">A3.1), each with specific life </w:t>
      </w:r>
      <w:r w:rsidRPr="00E42920">
        <w:t>purposes and attributes (</w:t>
      </w:r>
      <w:r w:rsidR="00D75FEA" w:rsidRPr="00E42920">
        <w:t>Table</w:t>
      </w:r>
      <w:r w:rsidR="00D75FEA">
        <w:t> </w:t>
      </w:r>
      <w:r w:rsidRPr="00E42920">
        <w:t xml:space="preserve">A3.1) </w:t>
      </w:r>
      <w:r w:rsidR="00D75FEA">
        <w:t>that</w:t>
      </w:r>
      <w:r w:rsidR="00D75FEA" w:rsidRPr="00E42920">
        <w:t xml:space="preserve"> </w:t>
      </w:r>
      <w:r w:rsidRPr="00E42920">
        <w:t>can then be used as a basis from which to construct the population model. These life stages will respond differently to changed conditions, prefer different habitats and have different dispersal mechanisms.</w:t>
      </w:r>
    </w:p>
    <w:p w14:paraId="25D73316" w14:textId="77777777" w:rsidR="006B2805" w:rsidRPr="00CF5BCE" w:rsidRDefault="006B2805" w:rsidP="0015489F">
      <w:pPr>
        <w:pStyle w:val="ARIERBody"/>
        <w:rPr>
          <w:rFonts w:eastAsiaTheme="minorHAnsi"/>
          <w:color w:val="000000"/>
        </w:rPr>
      </w:pPr>
    </w:p>
    <w:p w14:paraId="2D3B3635" w14:textId="432B0124" w:rsidR="00554FAB" w:rsidRPr="00CF5BCE" w:rsidRDefault="00554FAB" w:rsidP="00554FAB">
      <w:pPr>
        <w:jc w:val="center"/>
        <w:rPr>
          <w:rFonts w:eastAsiaTheme="minorHAnsi"/>
          <w:color w:val="000000"/>
          <w:szCs w:val="22"/>
        </w:rPr>
      </w:pPr>
      <w:r w:rsidRPr="00077D7A">
        <w:rPr>
          <w:rFonts w:eastAsiaTheme="minorHAnsi"/>
          <w:noProof/>
          <w:color w:val="000000"/>
          <w:szCs w:val="22"/>
          <w:lang w:eastAsia="en-AU"/>
        </w:rPr>
        <w:drawing>
          <wp:inline distT="0" distB="0" distL="0" distR="0" wp14:anchorId="56121AAD" wp14:editId="704F6186">
            <wp:extent cx="4122420" cy="3091816"/>
            <wp:effectExtent l="0" t="0" r="0" b="6985"/>
            <wp:docPr id="14344" name="Pictur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email">
                      <a:extLst>
                        <a:ext uri="{28A0092B-C50C-407E-A947-70E740481C1C}">
                          <a14:useLocalDpi xmlns:a14="http://schemas.microsoft.com/office/drawing/2010/main"/>
                        </a:ext>
                      </a:extLst>
                    </a:blip>
                    <a:stretch>
                      <a:fillRect/>
                    </a:stretch>
                  </pic:blipFill>
                  <pic:spPr>
                    <a:xfrm>
                      <a:off x="0" y="0"/>
                      <a:ext cx="4122996" cy="3092248"/>
                    </a:xfrm>
                    <a:prstGeom prst="rect">
                      <a:avLst/>
                    </a:prstGeom>
                  </pic:spPr>
                </pic:pic>
              </a:graphicData>
            </a:graphic>
          </wp:inline>
        </w:drawing>
      </w:r>
    </w:p>
    <w:p w14:paraId="49970C99" w14:textId="622B6F8E" w:rsidR="00D75FEA" w:rsidRDefault="00554FAB" w:rsidP="0015489F">
      <w:pPr>
        <w:pStyle w:val="ARIERCaption-Figure"/>
      </w:pPr>
      <w:bookmarkStart w:id="308" w:name="_Toc317201564"/>
      <w:bookmarkStart w:id="309" w:name="_Toc423012080"/>
      <w:r w:rsidRPr="00B22E59">
        <w:t>Figure A3.1</w:t>
      </w:r>
      <w:r w:rsidR="00A912BD">
        <w:t xml:space="preserve"> </w:t>
      </w:r>
      <w:r w:rsidRPr="00B22E59">
        <w:t xml:space="preserve">Schematic diagram of the </w:t>
      </w:r>
      <w:r w:rsidR="00D75FEA">
        <w:t>various</w:t>
      </w:r>
      <w:r w:rsidR="00D75FEA" w:rsidRPr="00B22E59">
        <w:t xml:space="preserve"> </w:t>
      </w:r>
      <w:r w:rsidRPr="00B22E59">
        <w:t>stages in the Carp life cycle</w:t>
      </w:r>
      <w:bookmarkEnd w:id="308"/>
    </w:p>
    <w:p w14:paraId="539B5AB5" w14:textId="7E2E42FD" w:rsidR="00554FAB" w:rsidRPr="00CF5BCE" w:rsidRDefault="00554FAB" w:rsidP="00B22E59">
      <w:pPr>
        <w:pStyle w:val="ARIERFigTabNotes"/>
      </w:pPr>
      <w:r w:rsidRPr="00B22E59">
        <w:t xml:space="preserve">Note: young-of-the-year and subadults may both be referred to as </w:t>
      </w:r>
      <w:r w:rsidR="00D75FEA">
        <w:t>‘</w:t>
      </w:r>
      <w:r w:rsidRPr="00B22E59">
        <w:t>juveniles</w:t>
      </w:r>
      <w:r w:rsidR="00D75FEA">
        <w:t>’</w:t>
      </w:r>
      <w:bookmarkEnd w:id="309"/>
    </w:p>
    <w:p w14:paraId="27DCE224" w14:textId="4FCCE875" w:rsidR="00554FAB" w:rsidRPr="00CF5BCE" w:rsidRDefault="00554FAB" w:rsidP="0015489F">
      <w:pPr>
        <w:pStyle w:val="ARIERCaption-Table"/>
      </w:pPr>
      <w:bookmarkStart w:id="310" w:name="_Toc317204981"/>
      <w:bookmarkStart w:id="311" w:name="_Toc423012115"/>
      <w:r w:rsidRPr="00B22E59">
        <w:lastRenderedPageBreak/>
        <w:t>Table A3.1. Key concepts relating to the life stages of Carp outlined in Figure A3.1</w:t>
      </w:r>
      <w:bookmarkEnd w:id="310"/>
      <w:bookmarkEnd w:id="311"/>
    </w:p>
    <w:tbl>
      <w:tblPr>
        <w:tblW w:w="5000" w:type="pct"/>
        <w:tblBorders>
          <w:bottom w:val="single" w:sz="4" w:space="0" w:color="228591"/>
          <w:insideH w:val="single" w:sz="4" w:space="0" w:color="228591"/>
        </w:tblBorders>
        <w:tblLook w:val="01E0" w:firstRow="1" w:lastRow="1" w:firstColumn="1" w:lastColumn="1" w:noHBand="0" w:noVBand="0"/>
      </w:tblPr>
      <w:tblGrid>
        <w:gridCol w:w="328"/>
        <w:gridCol w:w="2161"/>
        <w:gridCol w:w="6458"/>
      </w:tblGrid>
      <w:tr w:rsidR="00D76841" w:rsidRPr="00CF5BCE" w14:paraId="7EB52F46" w14:textId="77777777" w:rsidTr="00B22E59">
        <w:tc>
          <w:tcPr>
            <w:tcW w:w="183" w:type="pct"/>
            <w:shd w:val="clear" w:color="auto" w:fill="228591"/>
          </w:tcPr>
          <w:p w14:paraId="4FFBF39A" w14:textId="3966162E" w:rsidR="00D76841" w:rsidRPr="00CF5BCE" w:rsidRDefault="00D76841" w:rsidP="00512112">
            <w:pPr>
              <w:pStyle w:val="ARIERTblHd"/>
            </w:pPr>
          </w:p>
        </w:tc>
        <w:tc>
          <w:tcPr>
            <w:tcW w:w="1208" w:type="pct"/>
            <w:shd w:val="clear" w:color="auto" w:fill="228591"/>
          </w:tcPr>
          <w:p w14:paraId="0FBD4426" w14:textId="3760507C" w:rsidR="00D76841" w:rsidRPr="00CF5BCE" w:rsidRDefault="00D76841" w:rsidP="00512112">
            <w:pPr>
              <w:pStyle w:val="ARIERTblHd"/>
            </w:pPr>
            <w:r w:rsidRPr="00B22E59">
              <w:t>Life stage</w:t>
            </w:r>
          </w:p>
        </w:tc>
        <w:tc>
          <w:tcPr>
            <w:tcW w:w="3608" w:type="pct"/>
            <w:shd w:val="clear" w:color="auto" w:fill="228591"/>
          </w:tcPr>
          <w:p w14:paraId="6AEC1A2D" w14:textId="07758EA2" w:rsidR="00D76841" w:rsidRPr="00CF5BCE" w:rsidRDefault="00D76841" w:rsidP="00512112">
            <w:pPr>
              <w:pStyle w:val="ARIERTblHd"/>
            </w:pPr>
            <w:r w:rsidRPr="00B22E59">
              <w:t>Comments</w:t>
            </w:r>
          </w:p>
        </w:tc>
      </w:tr>
      <w:tr w:rsidR="00D76841" w:rsidRPr="00D75FEA" w14:paraId="0D1A69D6" w14:textId="77777777" w:rsidTr="00B22E59">
        <w:tc>
          <w:tcPr>
            <w:tcW w:w="183" w:type="pct"/>
            <w:tcBorders>
              <w:bottom w:val="nil"/>
            </w:tcBorders>
          </w:tcPr>
          <w:p w14:paraId="07E3853F" w14:textId="2A6581E8" w:rsidR="00D76841" w:rsidRPr="00B22E59" w:rsidRDefault="00D76841" w:rsidP="00B22E59">
            <w:pPr>
              <w:pStyle w:val="ARIERTblBdy"/>
            </w:pPr>
            <w:r w:rsidRPr="00B22E59">
              <w:rPr>
                <w:rFonts w:eastAsiaTheme="minorHAnsi"/>
              </w:rPr>
              <w:t>1</w:t>
            </w:r>
          </w:p>
        </w:tc>
        <w:tc>
          <w:tcPr>
            <w:tcW w:w="1208" w:type="pct"/>
            <w:tcBorders>
              <w:bottom w:val="nil"/>
            </w:tcBorders>
          </w:tcPr>
          <w:p w14:paraId="3E7B7C42" w14:textId="0514ADB2" w:rsidR="00D76841" w:rsidRPr="00B22E59" w:rsidRDefault="00D76841" w:rsidP="00B22E59">
            <w:pPr>
              <w:pStyle w:val="ARIERTblBdy"/>
            </w:pPr>
            <w:r w:rsidRPr="00B22E59">
              <w:rPr>
                <w:rFonts w:eastAsiaTheme="minorHAnsi"/>
              </w:rPr>
              <w:t>Adults</w:t>
            </w:r>
          </w:p>
        </w:tc>
        <w:tc>
          <w:tcPr>
            <w:tcW w:w="3608" w:type="pct"/>
            <w:tcBorders>
              <w:bottom w:val="nil"/>
            </w:tcBorders>
          </w:tcPr>
          <w:p w14:paraId="225AB690" w14:textId="04DBEDD3" w:rsidR="00D76841" w:rsidRPr="00B22E59" w:rsidRDefault="00D76841" w:rsidP="00B22E59">
            <w:pPr>
              <w:pStyle w:val="ARIERTblBdy"/>
            </w:pPr>
            <w:r w:rsidRPr="00B22E59">
              <w:rPr>
                <w:rFonts w:eastAsiaTheme="minorHAnsi"/>
              </w:rPr>
              <w:t>Occupy both flowing (river) and still-water habitats</w:t>
            </w:r>
            <w:r w:rsidR="00E94F0B">
              <w:rPr>
                <w:rFonts w:eastAsiaTheme="minorHAnsi"/>
              </w:rPr>
              <w:t>,</w:t>
            </w:r>
            <w:r w:rsidRPr="00B22E59">
              <w:rPr>
                <w:rFonts w:eastAsiaTheme="minorHAnsi"/>
              </w:rPr>
              <w:t xml:space="preserve"> but prefer low water velocities. Have wide environmental tolerances and are highly mobile. Are ecologically different </w:t>
            </w:r>
            <w:r w:rsidR="00D75FEA">
              <w:rPr>
                <w:rFonts w:eastAsiaTheme="minorHAnsi"/>
              </w:rPr>
              <w:t>from</w:t>
            </w:r>
            <w:r w:rsidR="00D75FEA" w:rsidRPr="00B22E59">
              <w:rPr>
                <w:rFonts w:eastAsiaTheme="minorHAnsi"/>
              </w:rPr>
              <w:t xml:space="preserve"> </w:t>
            </w:r>
            <w:r w:rsidRPr="00B22E59">
              <w:rPr>
                <w:rFonts w:eastAsiaTheme="minorHAnsi"/>
              </w:rPr>
              <w:t xml:space="preserve">other MDB native fishes. School and form overwintering and prespawning aggregations. Prefer to spawn in vegetated, shallow, still-water habitats. </w:t>
            </w:r>
          </w:p>
        </w:tc>
      </w:tr>
      <w:tr w:rsidR="00D76841" w:rsidRPr="00D75FEA" w14:paraId="66031C89" w14:textId="77777777" w:rsidTr="00B22E59">
        <w:tc>
          <w:tcPr>
            <w:tcW w:w="183" w:type="pct"/>
            <w:tcBorders>
              <w:top w:val="nil"/>
              <w:bottom w:val="nil"/>
            </w:tcBorders>
          </w:tcPr>
          <w:p w14:paraId="495B0112" w14:textId="2134D1DE" w:rsidR="00D76841" w:rsidRPr="00B22E59" w:rsidRDefault="00D76841">
            <w:pPr>
              <w:pStyle w:val="ARIERTblBdy"/>
            </w:pPr>
            <w:r w:rsidRPr="00B22E59">
              <w:rPr>
                <w:rFonts w:eastAsiaTheme="minorHAnsi"/>
              </w:rPr>
              <w:t>2</w:t>
            </w:r>
          </w:p>
        </w:tc>
        <w:tc>
          <w:tcPr>
            <w:tcW w:w="1208" w:type="pct"/>
            <w:tcBorders>
              <w:top w:val="nil"/>
              <w:bottom w:val="nil"/>
            </w:tcBorders>
          </w:tcPr>
          <w:p w14:paraId="4344F092" w14:textId="52533501" w:rsidR="00D76841" w:rsidRPr="00B22E59" w:rsidRDefault="00D76841" w:rsidP="00B22E59">
            <w:pPr>
              <w:pStyle w:val="ARIERTblBdy"/>
            </w:pPr>
            <w:r w:rsidRPr="00B22E59">
              <w:rPr>
                <w:rFonts w:eastAsiaTheme="minorHAnsi"/>
              </w:rPr>
              <w:t>Eggs</w:t>
            </w:r>
          </w:p>
        </w:tc>
        <w:tc>
          <w:tcPr>
            <w:tcW w:w="3608" w:type="pct"/>
            <w:tcBorders>
              <w:top w:val="nil"/>
              <w:bottom w:val="nil"/>
            </w:tcBorders>
          </w:tcPr>
          <w:p w14:paraId="46CDF37F" w14:textId="043F67FB" w:rsidR="00D76841" w:rsidRPr="00B22E59" w:rsidRDefault="00D76841" w:rsidP="00B22E59">
            <w:pPr>
              <w:pStyle w:val="ARIERTblBdy"/>
            </w:pPr>
            <w:r w:rsidRPr="00B22E59">
              <w:rPr>
                <w:rFonts w:eastAsiaTheme="minorHAnsi"/>
              </w:rPr>
              <w:t xml:space="preserve">Attached to submerged vegetation in still, warmer water. Hatch in </w:t>
            </w:r>
            <w:r w:rsidR="00D75FEA">
              <w:rPr>
                <w:rFonts w:eastAsiaTheme="minorHAnsi"/>
              </w:rPr>
              <w:t>2 </w:t>
            </w:r>
            <w:r w:rsidRPr="00B22E59">
              <w:rPr>
                <w:rFonts w:eastAsiaTheme="minorHAnsi"/>
              </w:rPr>
              <w:t>days at 25</w:t>
            </w:r>
            <w:r w:rsidRPr="00B22E59">
              <w:rPr>
                <w:rFonts w:eastAsiaTheme="minorHAnsi"/>
              </w:rPr>
              <w:sym w:font="Symbol" w:char="F0B0"/>
            </w:r>
            <w:r w:rsidRPr="00B22E59">
              <w:rPr>
                <w:rFonts w:eastAsiaTheme="minorHAnsi"/>
              </w:rPr>
              <w:t>C.</w:t>
            </w:r>
          </w:p>
        </w:tc>
      </w:tr>
      <w:tr w:rsidR="00D76841" w:rsidRPr="00D75FEA" w14:paraId="6E59B18B" w14:textId="77777777" w:rsidTr="00B22E59">
        <w:tc>
          <w:tcPr>
            <w:tcW w:w="183" w:type="pct"/>
            <w:tcBorders>
              <w:top w:val="nil"/>
              <w:bottom w:val="nil"/>
            </w:tcBorders>
          </w:tcPr>
          <w:p w14:paraId="206AA5F6" w14:textId="74D96695" w:rsidR="00D76841" w:rsidRPr="00B22E59" w:rsidRDefault="00D76841" w:rsidP="00B22E59">
            <w:pPr>
              <w:pStyle w:val="ARIERTblBdy"/>
            </w:pPr>
            <w:r w:rsidRPr="00B22E59">
              <w:rPr>
                <w:rFonts w:eastAsiaTheme="minorHAnsi"/>
              </w:rPr>
              <w:t>3</w:t>
            </w:r>
          </w:p>
        </w:tc>
        <w:tc>
          <w:tcPr>
            <w:tcW w:w="1208" w:type="pct"/>
            <w:tcBorders>
              <w:top w:val="nil"/>
              <w:bottom w:val="nil"/>
            </w:tcBorders>
          </w:tcPr>
          <w:p w14:paraId="366DA150" w14:textId="0CCDFAFE" w:rsidR="00D76841" w:rsidRPr="00B22E59" w:rsidRDefault="00D76841" w:rsidP="00B22E59">
            <w:pPr>
              <w:pStyle w:val="ARIERTblBdy"/>
            </w:pPr>
            <w:r w:rsidRPr="00B22E59">
              <w:rPr>
                <w:rFonts w:eastAsiaTheme="minorHAnsi"/>
              </w:rPr>
              <w:t>Larvae</w:t>
            </w:r>
          </w:p>
        </w:tc>
        <w:tc>
          <w:tcPr>
            <w:tcW w:w="3608" w:type="pct"/>
            <w:tcBorders>
              <w:top w:val="nil"/>
              <w:bottom w:val="nil"/>
            </w:tcBorders>
          </w:tcPr>
          <w:p w14:paraId="26D256D3" w14:textId="4441161E" w:rsidR="00D76841" w:rsidRPr="00B22E59" w:rsidRDefault="00D76841" w:rsidP="00B22E59">
            <w:pPr>
              <w:pStyle w:val="ARIERTblBdy"/>
            </w:pPr>
            <w:r w:rsidRPr="00B22E59">
              <w:rPr>
                <w:rFonts w:eastAsiaTheme="minorHAnsi"/>
              </w:rPr>
              <w:t xml:space="preserve">Some drift or may be flushed from </w:t>
            </w:r>
            <w:r w:rsidR="00D75FEA" w:rsidRPr="00B22E59">
              <w:rPr>
                <w:rFonts w:eastAsiaTheme="minorHAnsi"/>
              </w:rPr>
              <w:t>slow</w:t>
            </w:r>
            <w:r w:rsidR="00D75FEA">
              <w:rPr>
                <w:rFonts w:eastAsiaTheme="minorHAnsi"/>
              </w:rPr>
              <w:t>-</w:t>
            </w:r>
            <w:r w:rsidRPr="00B22E59">
              <w:rPr>
                <w:rFonts w:eastAsiaTheme="minorHAnsi"/>
              </w:rPr>
              <w:t>flow</w:t>
            </w:r>
            <w:r w:rsidR="00D75FEA">
              <w:rPr>
                <w:rFonts w:eastAsiaTheme="minorHAnsi"/>
              </w:rPr>
              <w:t>ing</w:t>
            </w:r>
            <w:r w:rsidRPr="00B22E59">
              <w:rPr>
                <w:rFonts w:eastAsiaTheme="minorHAnsi"/>
              </w:rPr>
              <w:t xml:space="preserve"> areas. Develop rapidly</w:t>
            </w:r>
            <w:r w:rsidR="00415A41" w:rsidRPr="00B22E59">
              <w:rPr>
                <w:rFonts w:eastAsiaTheme="minorHAnsi"/>
              </w:rPr>
              <w:t>.</w:t>
            </w:r>
          </w:p>
        </w:tc>
      </w:tr>
      <w:tr w:rsidR="00D76841" w:rsidRPr="00D75FEA" w14:paraId="79478E36" w14:textId="77777777" w:rsidTr="00B22E59">
        <w:tc>
          <w:tcPr>
            <w:tcW w:w="183" w:type="pct"/>
            <w:tcBorders>
              <w:top w:val="nil"/>
              <w:bottom w:val="nil"/>
            </w:tcBorders>
          </w:tcPr>
          <w:p w14:paraId="01FD19FC" w14:textId="2A7AA2E6" w:rsidR="00D76841" w:rsidRPr="00B22E59" w:rsidRDefault="00D76841">
            <w:pPr>
              <w:pStyle w:val="ARIERTblBdy"/>
            </w:pPr>
            <w:r w:rsidRPr="00B22E59">
              <w:rPr>
                <w:rFonts w:eastAsiaTheme="minorHAnsi"/>
              </w:rPr>
              <w:t>4</w:t>
            </w:r>
          </w:p>
        </w:tc>
        <w:tc>
          <w:tcPr>
            <w:tcW w:w="1208" w:type="pct"/>
            <w:tcBorders>
              <w:top w:val="nil"/>
              <w:bottom w:val="nil"/>
            </w:tcBorders>
          </w:tcPr>
          <w:p w14:paraId="65DA8F05" w14:textId="0FFA5697" w:rsidR="00D76841" w:rsidRPr="00B22E59" w:rsidRDefault="00D76841" w:rsidP="00B22E59">
            <w:pPr>
              <w:pStyle w:val="ARIERTblBdy"/>
            </w:pPr>
            <w:r w:rsidRPr="00B22E59">
              <w:rPr>
                <w:rFonts w:eastAsiaTheme="minorHAnsi"/>
              </w:rPr>
              <w:t>Young-of-</w:t>
            </w:r>
            <w:r w:rsidR="00AC2CB1" w:rsidRPr="00B22E59">
              <w:rPr>
                <w:rFonts w:eastAsiaTheme="minorHAnsi"/>
              </w:rPr>
              <w:t>the-</w:t>
            </w:r>
            <w:r w:rsidRPr="00B22E59">
              <w:rPr>
                <w:rFonts w:eastAsiaTheme="minorHAnsi"/>
              </w:rPr>
              <w:t>year</w:t>
            </w:r>
          </w:p>
        </w:tc>
        <w:tc>
          <w:tcPr>
            <w:tcW w:w="3608" w:type="pct"/>
            <w:tcBorders>
              <w:top w:val="nil"/>
              <w:bottom w:val="nil"/>
            </w:tcBorders>
          </w:tcPr>
          <w:p w14:paraId="0CAD8EAF" w14:textId="34D2C8A1" w:rsidR="00D76841" w:rsidRPr="00B22E59" w:rsidRDefault="00D76841" w:rsidP="00B22E59">
            <w:pPr>
              <w:pStyle w:val="ARIERTblBdy"/>
            </w:pPr>
            <w:r w:rsidRPr="00B22E59">
              <w:rPr>
                <w:rFonts w:eastAsiaTheme="minorHAnsi"/>
              </w:rPr>
              <w:t>May recolonise (upstream/downstream) or drift downstream.</w:t>
            </w:r>
            <w:r w:rsidR="00A912BD">
              <w:rPr>
                <w:rFonts w:eastAsiaTheme="minorHAnsi"/>
              </w:rPr>
              <w:t xml:space="preserve"> Note: this includes ‘fingerlings’ and ‘fry’.</w:t>
            </w:r>
          </w:p>
        </w:tc>
      </w:tr>
      <w:tr w:rsidR="00D76841" w:rsidRPr="00D75FEA" w14:paraId="53744B2E" w14:textId="77777777" w:rsidTr="00B22E59">
        <w:tc>
          <w:tcPr>
            <w:tcW w:w="183" w:type="pct"/>
            <w:tcBorders>
              <w:top w:val="nil"/>
              <w:bottom w:val="single" w:sz="4" w:space="0" w:color="228591"/>
            </w:tcBorders>
          </w:tcPr>
          <w:p w14:paraId="4927A820" w14:textId="0A089A60" w:rsidR="00D76841" w:rsidRPr="00B22E59" w:rsidRDefault="00D76841" w:rsidP="00B22E59">
            <w:pPr>
              <w:pStyle w:val="ARIERTblBdy"/>
            </w:pPr>
            <w:r w:rsidRPr="00B22E59">
              <w:rPr>
                <w:rFonts w:eastAsiaTheme="minorHAnsi"/>
              </w:rPr>
              <w:t>5</w:t>
            </w:r>
          </w:p>
        </w:tc>
        <w:tc>
          <w:tcPr>
            <w:tcW w:w="1208" w:type="pct"/>
            <w:tcBorders>
              <w:top w:val="nil"/>
              <w:bottom w:val="single" w:sz="4" w:space="0" w:color="228591"/>
            </w:tcBorders>
          </w:tcPr>
          <w:p w14:paraId="1169ACDE" w14:textId="2B95F023" w:rsidR="00D76841" w:rsidRPr="00B22E59" w:rsidRDefault="00D76841" w:rsidP="00B22E59">
            <w:pPr>
              <w:pStyle w:val="ARIERTblBdy"/>
            </w:pPr>
            <w:r w:rsidRPr="00B22E59">
              <w:rPr>
                <w:rFonts w:eastAsiaTheme="minorHAnsi"/>
              </w:rPr>
              <w:t xml:space="preserve">Subadults </w:t>
            </w:r>
          </w:p>
        </w:tc>
        <w:tc>
          <w:tcPr>
            <w:tcW w:w="3608" w:type="pct"/>
            <w:tcBorders>
              <w:top w:val="nil"/>
              <w:bottom w:val="single" w:sz="4" w:space="0" w:color="228591"/>
            </w:tcBorders>
          </w:tcPr>
          <w:p w14:paraId="1E1980F0" w14:textId="3D34C7FF" w:rsidR="00D76841" w:rsidRPr="00B22E59" w:rsidRDefault="00D76841" w:rsidP="00B22E59">
            <w:pPr>
              <w:pStyle w:val="ARIERTblBdy"/>
            </w:pPr>
            <w:r w:rsidRPr="00B22E59">
              <w:rPr>
                <w:rFonts w:eastAsiaTheme="minorHAnsi"/>
              </w:rPr>
              <w:t xml:space="preserve">May recolonise. Transition from pelagic to benthic feeding. </w:t>
            </w:r>
          </w:p>
        </w:tc>
      </w:tr>
    </w:tbl>
    <w:p w14:paraId="073B60D0" w14:textId="77777777" w:rsidR="00554FAB" w:rsidRPr="00CF5BCE" w:rsidRDefault="00554FAB" w:rsidP="00554FAB">
      <w:pPr>
        <w:rPr>
          <w:rFonts w:cs="Arial"/>
        </w:rPr>
      </w:pPr>
    </w:p>
    <w:p w14:paraId="0BFDBF0B" w14:textId="744F50CA" w:rsidR="00554FAB" w:rsidRPr="00CF5BCE" w:rsidRDefault="00554FAB" w:rsidP="0015489F">
      <w:pPr>
        <w:pStyle w:val="ARIERHB"/>
      </w:pPr>
      <w:bookmarkStart w:id="312" w:name="_Toc389831827"/>
      <w:bookmarkStart w:id="313" w:name="_Toc423012971"/>
      <w:bookmarkStart w:id="314" w:name="_Toc317204320"/>
      <w:r w:rsidRPr="00B22E59">
        <w:t>A3.3</w:t>
      </w:r>
      <w:r w:rsidR="006B2805" w:rsidRPr="00B22E59">
        <w:tab/>
      </w:r>
      <w:r w:rsidRPr="00B22E59">
        <w:t>Population dynamics</w:t>
      </w:r>
      <w:bookmarkEnd w:id="312"/>
      <w:bookmarkEnd w:id="313"/>
      <w:bookmarkEnd w:id="314"/>
    </w:p>
    <w:p w14:paraId="2096B44F" w14:textId="11D8A298" w:rsidR="00554FAB" w:rsidRPr="00CF5BCE" w:rsidRDefault="00554FAB" w:rsidP="0015489F">
      <w:pPr>
        <w:pStyle w:val="ARIERBody"/>
        <w:rPr>
          <w:rFonts w:eastAsiaTheme="minorHAnsi"/>
          <w:color w:val="000000"/>
        </w:rPr>
      </w:pPr>
      <w:r w:rsidRPr="00077D7A">
        <w:t xml:space="preserve">Population dynamics for fish populations involves the </w:t>
      </w:r>
      <w:r w:rsidRPr="00E42920">
        <w:t xml:space="preserve">distribution, abundance, </w:t>
      </w:r>
      <w:r w:rsidR="00D75FEA" w:rsidRPr="00E42920">
        <w:t>structur</w:t>
      </w:r>
      <w:r w:rsidR="00D75FEA">
        <w:t>al</w:t>
      </w:r>
      <w:r w:rsidRPr="00E42920">
        <w:t>, and temporal and spatial changes in relation to habitat and landscape requirements. The most important concept of populations revolves around the basic p</w:t>
      </w:r>
      <w:r w:rsidRPr="00D1066C">
        <w:rPr>
          <w:rFonts w:eastAsiaTheme="minorHAnsi"/>
          <w:color w:val="000000"/>
        </w:rPr>
        <w:t>opulation equation:</w:t>
      </w:r>
    </w:p>
    <w:p w14:paraId="3C9FC6CC" w14:textId="21DB3A3D" w:rsidR="00554FAB" w:rsidRPr="00CF5BCE" w:rsidRDefault="00554FAB" w:rsidP="0015489F">
      <w:pPr>
        <w:pStyle w:val="ARIERBody"/>
        <w:rPr>
          <w:rFonts w:eastAsiaTheme="minorHAnsi"/>
          <w:color w:val="000000"/>
          <w:sz w:val="24"/>
          <w:szCs w:val="24"/>
        </w:rPr>
      </w:pPr>
      <w:r w:rsidRPr="00B22E59">
        <w:rPr>
          <w:rFonts w:eastAsiaTheme="minorHAnsi"/>
          <w:i/>
          <w:color w:val="000000"/>
          <w:sz w:val="24"/>
          <w:szCs w:val="24"/>
        </w:rPr>
        <w:t>N</w:t>
      </w:r>
      <w:r w:rsidRPr="00B22E59">
        <w:rPr>
          <w:rFonts w:eastAsiaTheme="minorHAnsi"/>
          <w:i/>
          <w:color w:val="000000"/>
          <w:sz w:val="24"/>
          <w:szCs w:val="24"/>
          <w:vertAlign w:val="subscript"/>
        </w:rPr>
        <w:t>t</w:t>
      </w:r>
      <w:r w:rsidRPr="00CF5BCE">
        <w:rPr>
          <w:rFonts w:eastAsiaTheme="minorHAnsi"/>
          <w:color w:val="000000"/>
          <w:sz w:val="24"/>
          <w:szCs w:val="24"/>
          <w:vertAlign w:val="subscript"/>
        </w:rPr>
        <w:t>+1</w:t>
      </w:r>
      <w:r w:rsidRPr="00CF5BCE">
        <w:rPr>
          <w:rFonts w:eastAsiaTheme="minorHAnsi"/>
          <w:color w:val="000000"/>
          <w:sz w:val="24"/>
          <w:szCs w:val="24"/>
        </w:rPr>
        <w:t xml:space="preserve"> = </w:t>
      </w:r>
      <w:r w:rsidRPr="00B22E59">
        <w:rPr>
          <w:rFonts w:eastAsiaTheme="minorHAnsi"/>
          <w:i/>
          <w:color w:val="000000"/>
          <w:sz w:val="24"/>
          <w:szCs w:val="24"/>
        </w:rPr>
        <w:t>N</w:t>
      </w:r>
      <w:r w:rsidRPr="00B22E59">
        <w:rPr>
          <w:rFonts w:eastAsiaTheme="minorHAnsi"/>
          <w:i/>
          <w:color w:val="000000"/>
          <w:sz w:val="24"/>
          <w:szCs w:val="24"/>
          <w:vertAlign w:val="subscript"/>
        </w:rPr>
        <w:t>t</w:t>
      </w:r>
      <w:r w:rsidRPr="00CF5BCE">
        <w:rPr>
          <w:rFonts w:eastAsiaTheme="minorHAnsi"/>
          <w:color w:val="000000"/>
          <w:sz w:val="24"/>
          <w:szCs w:val="24"/>
        </w:rPr>
        <w:t xml:space="preserve"> + </w:t>
      </w:r>
      <w:r w:rsidRPr="00B22E59">
        <w:rPr>
          <w:rFonts w:eastAsiaTheme="minorHAnsi"/>
          <w:i/>
          <w:color w:val="000000"/>
          <w:sz w:val="24"/>
          <w:szCs w:val="24"/>
        </w:rPr>
        <w:t>B</w:t>
      </w:r>
      <w:r w:rsidRPr="00B22E59">
        <w:rPr>
          <w:rFonts w:eastAsiaTheme="minorHAnsi"/>
          <w:i/>
          <w:color w:val="000000"/>
          <w:sz w:val="24"/>
          <w:szCs w:val="24"/>
          <w:vertAlign w:val="subscript"/>
        </w:rPr>
        <w:t>t</w:t>
      </w:r>
      <w:r w:rsidRPr="00CF5BCE">
        <w:rPr>
          <w:rFonts w:eastAsiaTheme="minorHAnsi"/>
          <w:color w:val="000000"/>
          <w:sz w:val="24"/>
          <w:szCs w:val="24"/>
        </w:rPr>
        <w:t xml:space="preserve"> – </w:t>
      </w:r>
      <w:r w:rsidRPr="00B22E59">
        <w:rPr>
          <w:rFonts w:eastAsiaTheme="minorHAnsi"/>
          <w:i/>
          <w:color w:val="000000"/>
          <w:sz w:val="24"/>
          <w:szCs w:val="24"/>
        </w:rPr>
        <w:t>D</w:t>
      </w:r>
      <w:r w:rsidRPr="00B22E59">
        <w:rPr>
          <w:rFonts w:eastAsiaTheme="minorHAnsi"/>
          <w:i/>
          <w:color w:val="000000"/>
          <w:sz w:val="24"/>
          <w:szCs w:val="24"/>
          <w:vertAlign w:val="subscript"/>
        </w:rPr>
        <w:t>t</w:t>
      </w:r>
      <w:r w:rsidRPr="00CF5BCE">
        <w:rPr>
          <w:rFonts w:eastAsiaTheme="minorHAnsi"/>
          <w:color w:val="000000"/>
          <w:sz w:val="24"/>
          <w:szCs w:val="24"/>
          <w:vertAlign w:val="subscript"/>
        </w:rPr>
        <w:t xml:space="preserve"> </w:t>
      </w:r>
      <w:r w:rsidRPr="00CF5BCE">
        <w:rPr>
          <w:rFonts w:eastAsiaTheme="minorHAnsi"/>
          <w:color w:val="000000"/>
          <w:sz w:val="24"/>
          <w:szCs w:val="24"/>
        </w:rPr>
        <w:t>+</w:t>
      </w:r>
      <w:r w:rsidRPr="00B22E59">
        <w:rPr>
          <w:rFonts w:eastAsiaTheme="minorHAnsi"/>
          <w:i/>
          <w:color w:val="000000"/>
          <w:sz w:val="24"/>
          <w:szCs w:val="24"/>
        </w:rPr>
        <w:t xml:space="preserve"> I</w:t>
      </w:r>
      <w:r w:rsidRPr="00B22E59">
        <w:rPr>
          <w:rFonts w:eastAsiaTheme="minorHAnsi"/>
          <w:i/>
          <w:color w:val="000000"/>
          <w:sz w:val="24"/>
          <w:szCs w:val="24"/>
          <w:vertAlign w:val="subscript"/>
        </w:rPr>
        <w:t>t</w:t>
      </w:r>
      <w:r w:rsidRPr="00CF5BCE">
        <w:rPr>
          <w:rFonts w:eastAsiaTheme="minorHAnsi"/>
          <w:color w:val="000000"/>
          <w:sz w:val="24"/>
          <w:szCs w:val="24"/>
        </w:rPr>
        <w:t xml:space="preserve"> – </w:t>
      </w:r>
      <w:r w:rsidRPr="00B22E59">
        <w:rPr>
          <w:rFonts w:eastAsiaTheme="minorHAnsi"/>
          <w:i/>
          <w:color w:val="000000"/>
          <w:sz w:val="24"/>
          <w:szCs w:val="24"/>
        </w:rPr>
        <w:t>E</w:t>
      </w:r>
      <w:r w:rsidRPr="00B22E59">
        <w:rPr>
          <w:rFonts w:eastAsiaTheme="minorHAnsi"/>
          <w:i/>
          <w:color w:val="000000"/>
          <w:sz w:val="24"/>
          <w:szCs w:val="24"/>
          <w:vertAlign w:val="subscript"/>
        </w:rPr>
        <w:t>t</w:t>
      </w:r>
      <w:r w:rsidR="006B2805" w:rsidRPr="00CF5BCE">
        <w:rPr>
          <w:rFonts w:eastAsiaTheme="minorHAnsi"/>
          <w:color w:val="000000"/>
          <w:sz w:val="24"/>
          <w:szCs w:val="24"/>
        </w:rPr>
        <w:t>,</w:t>
      </w:r>
    </w:p>
    <w:p w14:paraId="325D2943" w14:textId="3EE25C7D" w:rsidR="00554FAB" w:rsidRPr="00CF5BCE" w:rsidRDefault="006B2805" w:rsidP="0015489F">
      <w:pPr>
        <w:pStyle w:val="ARIERBody"/>
        <w:rPr>
          <w:rFonts w:eastAsiaTheme="minorHAnsi"/>
          <w:color w:val="000000"/>
        </w:rPr>
      </w:pPr>
      <w:r w:rsidRPr="00077D7A">
        <w:rPr>
          <w:rFonts w:eastAsiaTheme="minorHAnsi"/>
          <w:color w:val="000000"/>
        </w:rPr>
        <w:t>w</w:t>
      </w:r>
      <w:r w:rsidR="00554FAB" w:rsidRPr="00E42920">
        <w:rPr>
          <w:rFonts w:eastAsiaTheme="minorHAnsi"/>
          <w:color w:val="000000"/>
        </w:rPr>
        <w:t xml:space="preserve">here </w:t>
      </w:r>
      <w:r w:rsidR="00554FAB" w:rsidRPr="00B22E59">
        <w:rPr>
          <w:rFonts w:eastAsiaTheme="minorHAnsi"/>
          <w:i/>
          <w:color w:val="000000"/>
        </w:rPr>
        <w:t>N</w:t>
      </w:r>
      <w:r w:rsidR="00554FAB" w:rsidRPr="00E42920">
        <w:rPr>
          <w:rFonts w:eastAsiaTheme="minorHAnsi"/>
          <w:color w:val="000000"/>
        </w:rPr>
        <w:t xml:space="preserve"> = Number of fish; </w:t>
      </w:r>
      <w:r w:rsidR="00554FAB" w:rsidRPr="00B22E59">
        <w:rPr>
          <w:rFonts w:eastAsiaTheme="minorHAnsi"/>
          <w:i/>
          <w:color w:val="000000"/>
        </w:rPr>
        <w:t>B</w:t>
      </w:r>
      <w:r w:rsidR="00554FAB" w:rsidRPr="00E42920">
        <w:rPr>
          <w:rFonts w:eastAsiaTheme="minorHAnsi"/>
          <w:color w:val="000000"/>
        </w:rPr>
        <w:t xml:space="preserve"> = Births; </w:t>
      </w:r>
      <w:r w:rsidR="00554FAB" w:rsidRPr="00B22E59">
        <w:rPr>
          <w:rFonts w:eastAsiaTheme="minorHAnsi"/>
          <w:i/>
          <w:color w:val="000000"/>
        </w:rPr>
        <w:t>D</w:t>
      </w:r>
      <w:r w:rsidR="00554FAB" w:rsidRPr="00E42920">
        <w:rPr>
          <w:rFonts w:eastAsiaTheme="minorHAnsi"/>
          <w:color w:val="000000"/>
        </w:rPr>
        <w:t xml:space="preserve"> = Deaths; </w:t>
      </w:r>
      <w:r w:rsidR="00554FAB" w:rsidRPr="00B22E59">
        <w:rPr>
          <w:rFonts w:eastAsiaTheme="minorHAnsi"/>
          <w:i/>
          <w:color w:val="000000"/>
        </w:rPr>
        <w:t>I</w:t>
      </w:r>
      <w:r w:rsidR="00554FAB" w:rsidRPr="00E42920">
        <w:rPr>
          <w:rFonts w:eastAsiaTheme="minorHAnsi"/>
          <w:color w:val="000000"/>
        </w:rPr>
        <w:t xml:space="preserve"> = Immigration; </w:t>
      </w:r>
      <w:r w:rsidR="00554FAB" w:rsidRPr="00B22E59">
        <w:rPr>
          <w:rFonts w:eastAsiaTheme="minorHAnsi"/>
          <w:i/>
          <w:color w:val="000000"/>
        </w:rPr>
        <w:t>E</w:t>
      </w:r>
      <w:r w:rsidR="00554FAB" w:rsidRPr="00E42920">
        <w:rPr>
          <w:rFonts w:eastAsiaTheme="minorHAnsi"/>
          <w:color w:val="000000"/>
        </w:rPr>
        <w:t xml:space="preserve"> = Emigration; </w:t>
      </w:r>
      <w:r w:rsidR="00554FAB" w:rsidRPr="00B22E59">
        <w:rPr>
          <w:rFonts w:eastAsiaTheme="minorHAnsi"/>
          <w:i/>
          <w:color w:val="000000"/>
        </w:rPr>
        <w:t>t</w:t>
      </w:r>
      <w:r w:rsidR="00554FAB" w:rsidRPr="00E42920">
        <w:rPr>
          <w:rFonts w:eastAsiaTheme="minorHAnsi"/>
          <w:color w:val="000000"/>
        </w:rPr>
        <w:t xml:space="preserve"> = Time</w:t>
      </w:r>
      <w:r w:rsidRPr="001973AC">
        <w:rPr>
          <w:rFonts w:eastAsiaTheme="minorHAnsi"/>
          <w:color w:val="000000"/>
        </w:rPr>
        <w:t>.</w:t>
      </w:r>
    </w:p>
    <w:p w14:paraId="42B4EF3A" w14:textId="0D02F4E4" w:rsidR="00554FAB" w:rsidRPr="00CF5BCE" w:rsidRDefault="00554FAB" w:rsidP="0015489F">
      <w:pPr>
        <w:pStyle w:val="ARIERBody"/>
      </w:pPr>
      <w:r w:rsidRPr="00077D7A">
        <w:t>Other components of population dynamics are:</w:t>
      </w:r>
    </w:p>
    <w:p w14:paraId="324A59B7" w14:textId="607A882A" w:rsidR="00554FAB" w:rsidRPr="00CF5BCE" w:rsidRDefault="00554FAB" w:rsidP="0015489F">
      <w:pPr>
        <w:pStyle w:val="ARIERBody"/>
        <w:numPr>
          <w:ilvl w:val="0"/>
          <w:numId w:val="153"/>
        </w:numPr>
        <w:ind w:left="426" w:hanging="426"/>
      </w:pPr>
      <w:r w:rsidRPr="00077D7A">
        <w:t>Populations are often mainly reliant on the number of female fish (</w:t>
      </w:r>
      <w:r w:rsidRPr="00B22E59">
        <w:rPr>
          <w:i/>
          <w:color w:val="000000"/>
        </w:rPr>
        <w:t>N</w:t>
      </w:r>
      <w:r w:rsidRPr="00B22E59">
        <w:rPr>
          <w:i/>
          <w:color w:val="000000"/>
          <w:vertAlign w:val="subscript"/>
        </w:rPr>
        <w:t>f</w:t>
      </w:r>
      <w:r w:rsidRPr="00B22E59">
        <w:rPr>
          <w:color w:val="000000"/>
        </w:rPr>
        <w:t>)</w:t>
      </w:r>
      <w:r w:rsidRPr="001973AC">
        <w:t xml:space="preserve">, which </w:t>
      </w:r>
      <w:r w:rsidR="00D75FEA">
        <w:t>indicates</w:t>
      </w:r>
      <w:r w:rsidR="00D75FEA" w:rsidRPr="001973AC">
        <w:t xml:space="preserve"> </w:t>
      </w:r>
      <w:r w:rsidRPr="001973AC">
        <w:t>the actual reproductive stock</w:t>
      </w:r>
      <w:r w:rsidR="00D75FEA">
        <w:t>.</w:t>
      </w:r>
    </w:p>
    <w:p w14:paraId="69608C8E" w14:textId="69A95405" w:rsidR="00554FAB" w:rsidRPr="00CF5BCE" w:rsidRDefault="00554FAB" w:rsidP="0015489F">
      <w:pPr>
        <w:pStyle w:val="ARIERBody"/>
        <w:numPr>
          <w:ilvl w:val="0"/>
          <w:numId w:val="153"/>
        </w:numPr>
        <w:ind w:left="426" w:hanging="426"/>
        <w:rPr>
          <w:color w:val="000000"/>
        </w:rPr>
      </w:pPr>
      <w:r w:rsidRPr="00077D7A">
        <w:rPr>
          <w:color w:val="000000"/>
        </w:rPr>
        <w:t xml:space="preserve">Fecundity </w:t>
      </w:r>
      <w:r w:rsidRPr="00E42920">
        <w:rPr>
          <w:color w:val="000000"/>
        </w:rPr>
        <w:t>(</w:t>
      </w:r>
      <w:r w:rsidRPr="00B22E59">
        <w:rPr>
          <w:i/>
          <w:color w:val="000000"/>
        </w:rPr>
        <w:t>F</w:t>
      </w:r>
      <w:r w:rsidRPr="00E42920">
        <w:rPr>
          <w:color w:val="000000"/>
        </w:rPr>
        <w:t>) = the number of eggs per female</w:t>
      </w:r>
      <w:r w:rsidR="00D75FEA">
        <w:rPr>
          <w:color w:val="000000"/>
        </w:rPr>
        <w:t>.</w:t>
      </w:r>
    </w:p>
    <w:p w14:paraId="37FD23F0" w14:textId="779E440F" w:rsidR="00554FAB" w:rsidRPr="00CF5BCE" w:rsidRDefault="00554FAB" w:rsidP="0015489F">
      <w:pPr>
        <w:pStyle w:val="ARIERBody"/>
        <w:numPr>
          <w:ilvl w:val="0"/>
          <w:numId w:val="153"/>
        </w:numPr>
        <w:ind w:left="426" w:hanging="426"/>
        <w:rPr>
          <w:color w:val="000000"/>
        </w:rPr>
      </w:pPr>
      <w:r w:rsidRPr="00077D7A">
        <w:rPr>
          <w:color w:val="000000"/>
        </w:rPr>
        <w:t>Total number of eggs (</w:t>
      </w:r>
      <w:r w:rsidRPr="00B22E59">
        <w:rPr>
          <w:i/>
          <w:color w:val="000000"/>
        </w:rPr>
        <w:t>N</w:t>
      </w:r>
      <w:r w:rsidRPr="00B22E59">
        <w:rPr>
          <w:i/>
          <w:color w:val="000000"/>
          <w:vertAlign w:val="subscript"/>
        </w:rPr>
        <w:t>e</w:t>
      </w:r>
      <w:r w:rsidRPr="00E42920">
        <w:rPr>
          <w:color w:val="000000"/>
        </w:rPr>
        <w:t>)</w:t>
      </w:r>
      <w:r w:rsidR="002B2C6F">
        <w:rPr>
          <w:color w:val="000000"/>
        </w:rPr>
        <w:t xml:space="preserve"> </w:t>
      </w:r>
      <w:r w:rsidRPr="00E42920">
        <w:rPr>
          <w:color w:val="000000"/>
        </w:rPr>
        <w:t xml:space="preserve">= </w:t>
      </w:r>
      <w:r w:rsidRPr="00B22E59">
        <w:rPr>
          <w:i/>
          <w:color w:val="000000"/>
        </w:rPr>
        <w:t>F</w:t>
      </w:r>
      <w:r w:rsidRPr="00E42920">
        <w:rPr>
          <w:color w:val="000000"/>
        </w:rPr>
        <w:t xml:space="preserve"> </w:t>
      </w:r>
      <w:r w:rsidR="00D75FEA">
        <w:rPr>
          <w:color w:val="000000"/>
        </w:rPr>
        <w:sym w:font="Symbol" w:char="F0B4"/>
      </w:r>
      <w:r w:rsidRPr="00E42920">
        <w:rPr>
          <w:color w:val="000000"/>
        </w:rPr>
        <w:t xml:space="preserve"> </w:t>
      </w:r>
      <w:r w:rsidRPr="00B22E59">
        <w:rPr>
          <w:i/>
          <w:color w:val="000000"/>
        </w:rPr>
        <w:t>N</w:t>
      </w:r>
      <w:r w:rsidRPr="00B22E59">
        <w:rPr>
          <w:i/>
          <w:color w:val="000000"/>
          <w:vertAlign w:val="subscript"/>
        </w:rPr>
        <w:t>f</w:t>
      </w:r>
    </w:p>
    <w:p w14:paraId="05588DCD" w14:textId="34024E16" w:rsidR="00554FAB" w:rsidRPr="00CF5BCE" w:rsidRDefault="00554FAB" w:rsidP="0015489F">
      <w:pPr>
        <w:pStyle w:val="ARIERBody"/>
        <w:numPr>
          <w:ilvl w:val="0"/>
          <w:numId w:val="153"/>
        </w:numPr>
        <w:ind w:left="426" w:hanging="426"/>
        <w:rPr>
          <w:color w:val="000000"/>
        </w:rPr>
      </w:pPr>
      <w:r w:rsidRPr="00077D7A">
        <w:rPr>
          <w:color w:val="000000"/>
        </w:rPr>
        <w:t xml:space="preserve">The life stages of the species (see </w:t>
      </w:r>
      <w:r w:rsidR="00D75FEA" w:rsidRPr="00077D7A">
        <w:rPr>
          <w:color w:val="000000"/>
        </w:rPr>
        <w:t>Figure</w:t>
      </w:r>
      <w:r w:rsidR="00D75FEA">
        <w:rPr>
          <w:color w:val="000000"/>
        </w:rPr>
        <w:t> </w:t>
      </w:r>
      <w:r w:rsidRPr="00077D7A">
        <w:rPr>
          <w:color w:val="000000"/>
        </w:rPr>
        <w:t>A3.1)</w:t>
      </w:r>
      <w:r w:rsidR="00D75FEA">
        <w:rPr>
          <w:color w:val="000000"/>
        </w:rPr>
        <w:t>.</w:t>
      </w:r>
    </w:p>
    <w:p w14:paraId="31449C42" w14:textId="577A7337" w:rsidR="00554FAB" w:rsidRPr="00CF5BCE" w:rsidRDefault="00554FAB" w:rsidP="0015489F">
      <w:pPr>
        <w:pStyle w:val="ARIERBody"/>
        <w:numPr>
          <w:ilvl w:val="0"/>
          <w:numId w:val="153"/>
        </w:numPr>
        <w:ind w:left="426" w:hanging="426"/>
        <w:rPr>
          <w:color w:val="000000"/>
        </w:rPr>
      </w:pPr>
      <w:r w:rsidRPr="00077D7A">
        <w:rPr>
          <w:color w:val="000000"/>
        </w:rPr>
        <w:t>Survival rates (</w:t>
      </w:r>
      <w:r w:rsidRPr="00B22E59">
        <w:rPr>
          <w:i/>
          <w:color w:val="000000"/>
        </w:rPr>
        <w:t>S</w:t>
      </w:r>
      <w:r w:rsidRPr="00077D7A">
        <w:rPr>
          <w:color w:val="000000"/>
        </w:rPr>
        <w:t>) between each life stage of the species</w:t>
      </w:r>
      <w:r w:rsidR="00D75FEA">
        <w:rPr>
          <w:color w:val="000000"/>
        </w:rPr>
        <w:t>.</w:t>
      </w:r>
    </w:p>
    <w:p w14:paraId="302B5EF4" w14:textId="75B576AF" w:rsidR="00554FAB" w:rsidRPr="00CF5BCE" w:rsidRDefault="00554FAB" w:rsidP="0015489F">
      <w:pPr>
        <w:pStyle w:val="ARIERBody"/>
        <w:numPr>
          <w:ilvl w:val="0"/>
          <w:numId w:val="153"/>
        </w:numPr>
        <w:ind w:left="426" w:hanging="426"/>
        <w:rPr>
          <w:color w:val="000000"/>
        </w:rPr>
      </w:pPr>
      <w:r w:rsidRPr="00077D7A">
        <w:rPr>
          <w:color w:val="000000"/>
        </w:rPr>
        <w:t xml:space="preserve">Recruitment, which is the replacement of an adult into the population (i.e. </w:t>
      </w:r>
      <w:r w:rsidRPr="00E42920">
        <w:rPr>
          <w:color w:val="000000"/>
        </w:rPr>
        <w:t>survival through all life stages)</w:t>
      </w:r>
      <w:r w:rsidR="00D75FEA">
        <w:rPr>
          <w:color w:val="000000"/>
        </w:rPr>
        <w:t>,</w:t>
      </w:r>
      <w:r w:rsidRPr="00E42920">
        <w:rPr>
          <w:color w:val="000000"/>
        </w:rPr>
        <w:t xml:space="preserve"> but survival to age 0+ is often used as a surrogate for this </w:t>
      </w:r>
      <w:r w:rsidR="00D75FEA">
        <w:rPr>
          <w:color w:val="000000"/>
        </w:rPr>
        <w:t>because</w:t>
      </w:r>
      <w:r w:rsidR="00D75FEA" w:rsidRPr="00E42920">
        <w:rPr>
          <w:color w:val="000000"/>
        </w:rPr>
        <w:t xml:space="preserve"> </w:t>
      </w:r>
      <w:r w:rsidRPr="00E42920">
        <w:rPr>
          <w:color w:val="000000"/>
        </w:rPr>
        <w:t>the greatest mortalities occur at egg and larval stages. Note that successful spawning does not necessarily result in successful recruitment (i.e. t</w:t>
      </w:r>
      <w:r w:rsidRPr="00D1066C">
        <w:rPr>
          <w:color w:val="000000"/>
        </w:rPr>
        <w:t>here may be a failure of survival at the egg or larval stages).</w:t>
      </w:r>
    </w:p>
    <w:p w14:paraId="4716F4D3" w14:textId="4D970771" w:rsidR="00554FAB" w:rsidRPr="00CF5BCE" w:rsidRDefault="00554FAB" w:rsidP="0015489F">
      <w:pPr>
        <w:pStyle w:val="ARIERBody"/>
      </w:pPr>
      <w:r w:rsidRPr="00077D7A">
        <w:t>The population may be limited by the ‘carrying capacity’ of the habitat or ecosystem</w:t>
      </w:r>
      <w:r w:rsidR="00D75FEA">
        <w:t>,</w:t>
      </w:r>
      <w:r w:rsidRPr="00077D7A">
        <w:t xml:space="preserve"> and this will be dependent on a range of critical (e.g. thresholds to survival) and non-critical conditions (such</w:t>
      </w:r>
      <w:r w:rsidRPr="00E42920">
        <w:t xml:space="preserve"> as </w:t>
      </w:r>
      <w:r w:rsidR="00A912BD" w:rsidRPr="00A912BD">
        <w:rPr>
          <w:rStyle w:val="CommentReference"/>
          <w:rFonts w:cs="Times New Roman"/>
          <w:sz w:val="22"/>
          <w:szCs w:val="22"/>
        </w:rPr>
        <w:t>quality and quantity of</w:t>
      </w:r>
      <w:r w:rsidR="00A912BD">
        <w:rPr>
          <w:rStyle w:val="CommentReference"/>
          <w:rFonts w:cs="Times New Roman"/>
        </w:rPr>
        <w:t xml:space="preserve"> </w:t>
      </w:r>
      <w:r w:rsidRPr="00E42920">
        <w:t>food supply). The response of a fish population in relation to any environmental change, such as a change in flow, will be dependent on both the initial population and the magnitude of the response initiated. If the resident population is small (</w:t>
      </w:r>
      <w:r w:rsidRPr="00D1066C">
        <w:t>as in the case of a threatened species)</w:t>
      </w:r>
      <w:r w:rsidR="00D75FEA">
        <w:t>,</w:t>
      </w:r>
      <w:r w:rsidRPr="00D1066C">
        <w:t xml:space="preserve"> then the magnitude of the overall response will be low, and possibly difficult to detect. If there is no resident population (i.e. </w:t>
      </w:r>
      <w:r w:rsidRPr="00B22E59">
        <w:rPr>
          <w:i/>
        </w:rPr>
        <w:t>N</w:t>
      </w:r>
      <w:r w:rsidRPr="00D1066C">
        <w:t xml:space="preserve"> = 0), then no response can be </w:t>
      </w:r>
      <w:r w:rsidRPr="00D1066C">
        <w:lastRenderedPageBreak/>
        <w:t>expected, even if the flow has provided the desired conditions. Conversely</w:t>
      </w:r>
      <w:r w:rsidR="00D75FEA">
        <w:t>,</w:t>
      </w:r>
      <w:r w:rsidRPr="00D1066C">
        <w:t xml:space="preserve"> a large resident population will result in a visibly large response, as is the case for many Carp populations.</w:t>
      </w:r>
    </w:p>
    <w:p w14:paraId="56BB2748" w14:textId="77777777" w:rsidR="00554FAB" w:rsidRPr="00CF5BCE" w:rsidRDefault="00554FAB" w:rsidP="0015489F">
      <w:pPr>
        <w:pStyle w:val="ARIERBody"/>
      </w:pPr>
    </w:p>
    <w:p w14:paraId="64DECCD2" w14:textId="77777777" w:rsidR="00554FAB" w:rsidRPr="00CF5BCE" w:rsidRDefault="00554FAB" w:rsidP="0015489F">
      <w:pPr>
        <w:pStyle w:val="ARIERHB"/>
      </w:pPr>
      <w:bookmarkStart w:id="315" w:name="_Toc423012972"/>
      <w:bookmarkStart w:id="316" w:name="_Toc317204321"/>
      <w:r w:rsidRPr="00B22E59">
        <w:t>A3.4 Carp population variability</w:t>
      </w:r>
      <w:bookmarkEnd w:id="315"/>
      <w:bookmarkEnd w:id="316"/>
    </w:p>
    <w:p w14:paraId="5264820F" w14:textId="1F439D93" w:rsidR="00554FAB" w:rsidRPr="00CF5BCE" w:rsidRDefault="00554FAB" w:rsidP="0015489F">
      <w:pPr>
        <w:pStyle w:val="ARIERBody"/>
        <w:rPr>
          <w:rFonts w:eastAsiaTheme="minorHAnsi"/>
        </w:rPr>
      </w:pPr>
      <w:r w:rsidRPr="00077D7A">
        <w:rPr>
          <w:rFonts w:eastAsiaTheme="minorHAnsi"/>
        </w:rPr>
        <w:t>As has been shown from the regional examples (</w:t>
      </w:r>
      <w:r w:rsidR="00D75FEA" w:rsidRPr="00077D7A">
        <w:rPr>
          <w:rFonts w:eastAsiaTheme="minorHAnsi"/>
        </w:rPr>
        <w:t>Section</w:t>
      </w:r>
      <w:r w:rsidR="00D75FEA">
        <w:rPr>
          <w:rFonts w:eastAsiaTheme="minorHAnsi"/>
        </w:rPr>
        <w:t> </w:t>
      </w:r>
      <w:r w:rsidRPr="00077D7A">
        <w:rPr>
          <w:rFonts w:eastAsiaTheme="minorHAnsi"/>
        </w:rPr>
        <w:t xml:space="preserve">4.1), Carp population numbers can vary </w:t>
      </w:r>
      <w:r w:rsidRPr="00E42920">
        <w:rPr>
          <w:rFonts w:eastAsiaTheme="minorHAnsi"/>
        </w:rPr>
        <w:t>considerably, especially in isolated waters. Abundances can also vary over time in river populations</w:t>
      </w:r>
      <w:r w:rsidR="00D75FEA">
        <w:rPr>
          <w:rFonts w:eastAsiaTheme="minorHAnsi"/>
        </w:rPr>
        <w:t>,</w:t>
      </w:r>
      <w:r w:rsidRPr="00E42920">
        <w:rPr>
          <w:rFonts w:eastAsiaTheme="minorHAnsi"/>
        </w:rPr>
        <w:t xml:space="preserve"> as exhibited in data from the Mid</w:t>
      </w:r>
      <w:r w:rsidR="00D75FEA">
        <w:rPr>
          <w:rFonts w:eastAsiaTheme="minorHAnsi"/>
        </w:rPr>
        <w:t xml:space="preserve"> </w:t>
      </w:r>
      <w:r w:rsidRPr="00D1066C">
        <w:rPr>
          <w:rFonts w:eastAsiaTheme="minorHAnsi"/>
        </w:rPr>
        <w:t>Murray region shown below (</w:t>
      </w:r>
      <w:r w:rsidR="00D75FEA" w:rsidRPr="001F6975">
        <w:rPr>
          <w:rFonts w:eastAsiaTheme="minorHAnsi"/>
        </w:rPr>
        <w:t>Figure</w:t>
      </w:r>
      <w:r w:rsidR="00D75FEA">
        <w:rPr>
          <w:rFonts w:eastAsiaTheme="minorHAnsi"/>
        </w:rPr>
        <w:t> </w:t>
      </w:r>
      <w:r w:rsidRPr="00D1066C">
        <w:rPr>
          <w:rFonts w:eastAsiaTheme="minorHAnsi"/>
        </w:rPr>
        <w:t>A3.2). This data was collected using boat electrofishing in the Murray River downstream of Lake Mulwala (but upstream of Barmah</w:t>
      </w:r>
      <w:r w:rsidR="006A03DA" w:rsidRPr="001F6975">
        <w:rPr>
          <w:rFonts w:eastAsiaTheme="minorHAnsi"/>
        </w:rPr>
        <w:t>–</w:t>
      </w:r>
      <w:r w:rsidRPr="001F6975">
        <w:rPr>
          <w:rFonts w:eastAsiaTheme="minorHAnsi"/>
        </w:rPr>
        <w:t>Moira). Carp numbers decreased steadily as the drought progressed (post-1999), increased after a small flow supplemented by an environmental flow in 2005</w:t>
      </w:r>
      <w:r w:rsidR="00D75FEA">
        <w:rPr>
          <w:rFonts w:eastAsiaTheme="minorHAnsi"/>
        </w:rPr>
        <w:t>–200</w:t>
      </w:r>
      <w:r w:rsidRPr="00D1066C">
        <w:rPr>
          <w:rFonts w:eastAsiaTheme="minorHAnsi"/>
        </w:rPr>
        <w:t>6 (King et al. 2010), and increased sharply following substantial natural flooding in 2010 and 2011. Examination of Carp data collected by the Sustainable Rivers Audit (Davies et al. 2012) also showed similar variation</w:t>
      </w:r>
      <w:r w:rsidR="00E75F5A">
        <w:rPr>
          <w:rStyle w:val="CommentReference"/>
          <w:rFonts w:cs="Times New Roman"/>
        </w:rPr>
        <w:t xml:space="preserve"> </w:t>
      </w:r>
      <w:r w:rsidR="00E75F5A" w:rsidRPr="00E75F5A">
        <w:rPr>
          <w:rFonts w:eastAsiaTheme="minorHAnsi"/>
        </w:rPr>
        <w:t>in abundances</w:t>
      </w:r>
      <w:r w:rsidRPr="00D1066C">
        <w:rPr>
          <w:rFonts w:eastAsiaTheme="minorHAnsi"/>
        </w:rPr>
        <w:t xml:space="preserve"> (</w:t>
      </w:r>
      <w:r w:rsidR="00D75FEA" w:rsidRPr="001F6975">
        <w:rPr>
          <w:rFonts w:eastAsiaTheme="minorHAnsi"/>
        </w:rPr>
        <w:t>Figure</w:t>
      </w:r>
      <w:r w:rsidR="00D75FEA">
        <w:rPr>
          <w:rFonts w:eastAsiaTheme="minorHAnsi"/>
        </w:rPr>
        <w:t> </w:t>
      </w:r>
      <w:r w:rsidRPr="00D1066C">
        <w:rPr>
          <w:rFonts w:eastAsiaTheme="minorHAnsi"/>
        </w:rPr>
        <w:t>A3.3).</w:t>
      </w:r>
    </w:p>
    <w:p w14:paraId="74DE5742" w14:textId="0000DF02" w:rsidR="00554FAB" w:rsidRPr="00CF5BCE" w:rsidRDefault="00554FAB" w:rsidP="0015489F">
      <w:pPr>
        <w:pStyle w:val="ARIERBody"/>
        <w:rPr>
          <w:rFonts w:eastAsiaTheme="minorHAnsi"/>
        </w:rPr>
      </w:pPr>
    </w:p>
    <w:p w14:paraId="10C668B4" w14:textId="77777777" w:rsidR="00554FAB" w:rsidRPr="00CF5BCE" w:rsidRDefault="00554FAB" w:rsidP="00554FAB">
      <w:pPr>
        <w:contextualSpacing/>
        <w:jc w:val="center"/>
        <w:rPr>
          <w:rFonts w:eastAsiaTheme="minorHAnsi"/>
          <w:color w:val="000000"/>
          <w:szCs w:val="22"/>
        </w:rPr>
      </w:pPr>
      <w:r w:rsidRPr="00077D7A">
        <w:rPr>
          <w:noProof/>
          <w:lang w:eastAsia="en-AU"/>
        </w:rPr>
        <w:drawing>
          <wp:inline distT="0" distB="0" distL="0" distR="0" wp14:anchorId="105D115F" wp14:editId="524BD423">
            <wp:extent cx="5544185" cy="3628598"/>
            <wp:effectExtent l="0" t="0" r="0" b="0"/>
            <wp:docPr id="19503" name="Chart 195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26AB8042" w14:textId="17954E30" w:rsidR="00554FAB" w:rsidRPr="00CF5BCE" w:rsidRDefault="00554FAB" w:rsidP="0015489F">
      <w:pPr>
        <w:pStyle w:val="ARIERCaption-Figure"/>
      </w:pPr>
      <w:bookmarkStart w:id="317" w:name="_Toc317201565"/>
      <w:bookmarkStart w:id="318" w:name="_Toc423012081"/>
      <w:r w:rsidRPr="00B22E59">
        <w:t xml:space="preserve">Figure A3.2. Total numbers of Carp per year collected by electrofishing standard sites in the </w:t>
      </w:r>
      <w:r w:rsidR="00651817" w:rsidRPr="00B22E59">
        <w:t>M</w:t>
      </w:r>
      <w:r w:rsidRPr="00B22E59">
        <w:t>id Murray River, 199</w:t>
      </w:r>
      <w:r w:rsidR="00742A66" w:rsidRPr="00B22E59">
        <w:t>9</w:t>
      </w:r>
      <w:r w:rsidR="00742A66">
        <w:t>–</w:t>
      </w:r>
      <w:r w:rsidR="00742A66" w:rsidRPr="00B22E59">
        <w:t>2</w:t>
      </w:r>
      <w:r w:rsidRPr="00B22E59">
        <w:t>013 (ARI unpubl. data)</w:t>
      </w:r>
      <w:bookmarkEnd w:id="317"/>
      <w:bookmarkEnd w:id="318"/>
    </w:p>
    <w:p w14:paraId="1C6426AA" w14:textId="77777777" w:rsidR="00554FAB" w:rsidRPr="00CF5BCE" w:rsidRDefault="00554FAB" w:rsidP="00554FAB"/>
    <w:p w14:paraId="492C148F" w14:textId="77777777" w:rsidR="00554FAB" w:rsidRPr="00CF5BCE" w:rsidRDefault="00554FAB" w:rsidP="0015489F">
      <w:pPr>
        <w:pStyle w:val="ARIERHB"/>
      </w:pPr>
      <w:bookmarkStart w:id="319" w:name="_Toc389831828"/>
      <w:bookmarkStart w:id="320" w:name="_Toc423012973"/>
      <w:bookmarkStart w:id="321" w:name="_Toc317204322"/>
      <w:r w:rsidRPr="00B22E59">
        <w:t>A3.5 Spatial scale</w:t>
      </w:r>
      <w:bookmarkEnd w:id="319"/>
      <w:r w:rsidRPr="00B22E59">
        <w:t>s</w:t>
      </w:r>
      <w:bookmarkEnd w:id="320"/>
      <w:bookmarkEnd w:id="321"/>
    </w:p>
    <w:p w14:paraId="3B1D92C2" w14:textId="3AEFD222" w:rsidR="00554FAB" w:rsidRPr="00CF5BCE" w:rsidRDefault="00554FAB" w:rsidP="0015489F">
      <w:pPr>
        <w:pStyle w:val="ARIERBody"/>
      </w:pPr>
      <w:r w:rsidRPr="00077D7A">
        <w:t xml:space="preserve">The spatial scale of ecological processes, connectivity and fish population dynamics needs </w:t>
      </w:r>
      <w:r w:rsidRPr="00E42920">
        <w:t>to be considered in population modelling. For example</w:t>
      </w:r>
      <w:r w:rsidR="00D75FEA">
        <w:t>,</w:t>
      </w:r>
      <w:r w:rsidRPr="00E42920">
        <w:t xml:space="preserve"> dynamics (and henc</w:t>
      </w:r>
      <w:r w:rsidRPr="00D1066C">
        <w:t>e management) can occur at individual sites (e.g. an individual wetland) or over whole river reaches (e.g. Yarrawonga to Barmah) or catchments (Edward</w:t>
      </w:r>
      <w:r w:rsidR="006A03DA" w:rsidRPr="00D1066C">
        <w:t>–</w:t>
      </w:r>
      <w:r w:rsidRPr="001F6975">
        <w:t>Wakool system). These scales can be grouped geographically, by operational area (e.g. if they are dependent on a single riverine structure) or even by eco-</w:t>
      </w:r>
      <w:r w:rsidRPr="001F6975">
        <w:lastRenderedPageBreak/>
        <w:t xml:space="preserve">hydrological region </w:t>
      </w:r>
      <w:r w:rsidR="006F2D63">
        <w:t>[</w:t>
      </w:r>
      <w:r w:rsidRPr="00D1066C">
        <w:t xml:space="preserve">e.g. the endorheic </w:t>
      </w:r>
      <w:r w:rsidR="00E75F5A">
        <w:t>Avoca and Lachlan river systems</w:t>
      </w:r>
      <w:r w:rsidR="006F2D63" w:rsidRPr="00E42920">
        <w:t xml:space="preserve">. </w:t>
      </w:r>
      <w:r w:rsidRPr="00E42920">
        <w:t xml:space="preserve">In part </w:t>
      </w:r>
      <w:r w:rsidR="00991BE3" w:rsidRPr="00E42920">
        <w:t>th</w:t>
      </w:r>
      <w:r w:rsidR="00991BE3">
        <w:t>e</w:t>
      </w:r>
      <w:r w:rsidR="00991BE3" w:rsidRPr="00E42920">
        <w:t xml:space="preserve"> </w:t>
      </w:r>
      <w:r w:rsidRPr="00E42920">
        <w:t>scaling issue is determined by the scale of movement of the fish in question. In this case</w:t>
      </w:r>
      <w:r w:rsidRPr="00D1066C">
        <w:t>, Carp are known to be active and move widely over larger scales (Koehn and Nicol 1998</w:t>
      </w:r>
      <w:r w:rsidR="00E75F5A">
        <w:t>, in press</w:t>
      </w:r>
      <w:r w:rsidRPr="00D1066C">
        <w:t>; see below)</w:t>
      </w:r>
      <w:r w:rsidR="006F2D63">
        <w:t>;</w:t>
      </w:r>
      <w:r w:rsidRPr="00D1066C">
        <w:t xml:space="preserve"> hence</w:t>
      </w:r>
      <w:r w:rsidR="006F2D63">
        <w:t>,</w:t>
      </w:r>
      <w:r w:rsidRPr="00D1066C">
        <w:t xml:space="preserve"> connectivity is important over large reaches. This concerns both the longitudinal connectivity </w:t>
      </w:r>
      <w:r w:rsidR="006F2D63">
        <w:t>of</w:t>
      </w:r>
      <w:r w:rsidR="006F2D63" w:rsidRPr="00D1066C">
        <w:t xml:space="preserve"> </w:t>
      </w:r>
      <w:r w:rsidRPr="00D1066C">
        <w:t>fish moving upstream, downstream, laterally into floodplain channels and also onto the floodplain itself. The spatial extent of habitats increases with flows, particularly wetland areas.</w:t>
      </w:r>
    </w:p>
    <w:p w14:paraId="7893EA06" w14:textId="77777777" w:rsidR="00554FAB" w:rsidRPr="00CF5BCE" w:rsidRDefault="00554FAB" w:rsidP="0015489F">
      <w:pPr>
        <w:pStyle w:val="ARIERBody"/>
        <w:jc w:val="both"/>
      </w:pPr>
    </w:p>
    <w:bookmarkStart w:id="322" w:name="_Toc317201566"/>
    <w:bookmarkStart w:id="323" w:name="_Toc423012082"/>
    <w:p w14:paraId="5D85E84E" w14:textId="6FDD8B2A" w:rsidR="00554FAB" w:rsidRPr="00CF5BCE" w:rsidRDefault="005532F5" w:rsidP="0015489F">
      <w:pPr>
        <w:pStyle w:val="ARIERCaption-Figure"/>
        <w:jc w:val="both"/>
      </w:pPr>
      <w:r w:rsidRPr="00B22E59">
        <w:rPr>
          <w:noProof/>
          <w:lang w:eastAsia="en-AU"/>
        </w:rPr>
        <mc:AlternateContent>
          <mc:Choice Requires="wps">
            <w:drawing>
              <wp:anchor distT="0" distB="0" distL="114300" distR="114300" simplePos="0" relativeHeight="251699200" behindDoc="0" locked="0" layoutInCell="1" allowOverlap="1" wp14:anchorId="5CB8018E" wp14:editId="682651F0">
                <wp:simplePos x="0" y="0"/>
                <wp:positionH relativeFrom="column">
                  <wp:posOffset>1044575</wp:posOffset>
                </wp:positionH>
                <wp:positionV relativeFrom="paragraph">
                  <wp:posOffset>3573780</wp:posOffset>
                </wp:positionV>
                <wp:extent cx="551180" cy="247650"/>
                <wp:effectExtent l="0" t="0" r="7620" b="6350"/>
                <wp:wrapNone/>
                <wp:docPr id="75"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247650"/>
                        </a:xfrm>
                        <a:prstGeom prst="rect">
                          <a:avLst/>
                        </a:prstGeom>
                        <a:solidFill>
                          <a:schemeClr val="bg1"/>
                        </a:solidFill>
                      </wps:spPr>
                      <wps:txbx>
                        <w:txbxContent>
                          <w:p w14:paraId="1C0C582E" w14:textId="77777777" w:rsidR="005D2A5F" w:rsidRPr="004D5BED" w:rsidRDefault="005D2A5F" w:rsidP="00554FAB">
                            <w:pPr>
                              <w:pStyle w:val="NormalWeb"/>
                              <w:textAlignment w:val="baseline"/>
                              <w:rPr>
                                <w:sz w:val="20"/>
                                <w:szCs w:val="20"/>
                              </w:rPr>
                            </w:pPr>
                            <w:r w:rsidRPr="004D5BED">
                              <w:rPr>
                                <w:rFonts w:ascii="Arial" w:hAnsi="Arial" w:cstheme="minorBidi"/>
                                <w:color w:val="000000" w:themeColor="text1"/>
                                <w:kern w:val="24"/>
                                <w:sz w:val="20"/>
                                <w:szCs w:val="20"/>
                              </w:rPr>
                              <w:t>200</w:t>
                            </w:r>
                            <w:r>
                              <w:rPr>
                                <w:rFonts w:ascii="Arial" w:hAnsi="Arial" w:cstheme="minorBidi"/>
                                <w:color w:val="000000" w:themeColor="text1"/>
                                <w:kern w:val="24"/>
                                <w:sz w:val="20"/>
                                <w:szCs w:val="20"/>
                              </w:rPr>
                              <w:t>5</w:t>
                            </w:r>
                          </w:p>
                        </w:txbxContent>
                      </wps:txbx>
                      <wps:bodyPr wrap="square" rtlCol="0"/>
                    </wps:wsp>
                  </a:graphicData>
                </a:graphic>
                <wp14:sizeRelH relativeFrom="page">
                  <wp14:pctWidth>0</wp14:pctWidth>
                </wp14:sizeRelH>
                <wp14:sizeRelV relativeFrom="page">
                  <wp14:pctHeight>0</wp14:pctHeight>
                </wp14:sizeRelV>
              </wp:anchor>
            </w:drawing>
          </mc:Choice>
          <mc:Fallback>
            <w:pict>
              <v:shape id="TextBox 1" o:spid="_x0000_s1036" type="#_x0000_t202" style="position:absolute;left:0;text-align:left;margin-left:82.25pt;margin-top:281.4pt;width:43.4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" fillcolor="white [3212]" stroked="f">
                <v:path arrowok="t"/>
                <v:textbox>
                  <w:txbxContent>
                    <w:p w14:paraId="1C0C582E" w14:textId="77777777" w:rsidR="005D2A5F" w:rsidRPr="004D5BED" w:rsidRDefault="005D2A5F" w:rsidP="00554FAB">
                      <w:pPr>
                        <w:pStyle w:val="NormalWeb"/>
                        <w:textAlignment w:val="baseline"/>
                        <w:rPr>
                          <w:sz w:val="20"/>
                          <w:szCs w:val="20"/>
                        </w:rPr>
                      </w:pPr>
                      <w:r w:rsidRPr="004D5BED">
                        <w:rPr>
                          <w:rFonts w:ascii="Arial" w:hAnsi="Arial" w:cstheme="minorBidi"/>
                          <w:color w:val="000000" w:themeColor="text1"/>
                          <w:kern w:val="24"/>
                          <w:sz w:val="20"/>
                          <w:szCs w:val="20"/>
                        </w:rPr>
                        <w:t>200</w:t>
                      </w:r>
                      <w:r>
                        <w:rPr>
                          <w:rFonts w:ascii="Arial" w:hAnsi="Arial" w:cstheme="minorBidi"/>
                          <w:color w:val="000000" w:themeColor="text1"/>
                          <w:kern w:val="24"/>
                          <w:sz w:val="20"/>
                          <w:szCs w:val="20"/>
                        </w:rPr>
                        <w:t>5</w:t>
                      </w:r>
                    </w:p>
                  </w:txbxContent>
                </v:textbox>
              </v:shape>
            </w:pict>
          </mc:Fallback>
        </mc:AlternateContent>
      </w:r>
      <w:r w:rsidR="00554FAB" w:rsidRPr="00B22E59">
        <w:rPr>
          <w:noProof/>
          <w:lang w:eastAsia="en-AU"/>
        </w:rPr>
        <mc:AlternateContent>
          <mc:Choice Requires="wpg">
            <w:drawing>
              <wp:anchor distT="0" distB="0" distL="114300" distR="114300" simplePos="0" relativeHeight="251698176" behindDoc="0" locked="0" layoutInCell="1" allowOverlap="1" wp14:anchorId="33930ADF" wp14:editId="107199E1">
                <wp:simplePos x="0" y="0"/>
                <wp:positionH relativeFrom="column">
                  <wp:posOffset>304800</wp:posOffset>
                </wp:positionH>
                <wp:positionV relativeFrom="paragraph">
                  <wp:posOffset>83820</wp:posOffset>
                </wp:positionV>
                <wp:extent cx="4645025" cy="4084320"/>
                <wp:effectExtent l="0" t="0" r="3175" b="0"/>
                <wp:wrapTopAndBottom/>
                <wp:docPr id="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5025" cy="4084320"/>
                          <a:chOff x="-17775" y="0"/>
                          <a:chExt cx="6112324" cy="4188679"/>
                        </a:xfrm>
                      </wpg:grpSpPr>
                      <wpg:graphicFrame>
                        <wpg:cNvPr id="15" name="Chart 9"/>
                        <wpg:cNvFrPr>
                          <a:graphicFrameLocks/>
                        </wpg:cNvFrPr>
                        <wpg:xfrm>
                          <a:off x="405917" y="0"/>
                          <a:ext cx="5688632" cy="3888432"/>
                        </wpg:xfrm>
                        <a:graphic>
                          <a:graphicData uri="http://schemas.openxmlformats.org/drawingml/2006/chart">
                            <c:chart xmlns:c="http://schemas.openxmlformats.org/drawingml/2006/chart" xmlns:r="http://schemas.openxmlformats.org/officeDocument/2006/relationships" r:id="rId136"/>
                          </a:graphicData>
                        </a:graphic>
                      </wpg:graphicFrame>
                      <wps:wsp>
                        <wps:cNvPr id="20" name="TextBox 1"/>
                        <wps:cNvSpPr txBox="1"/>
                        <wps:spPr>
                          <a:xfrm>
                            <a:off x="5374469" y="3672408"/>
                            <a:ext cx="646263" cy="216024"/>
                          </a:xfrm>
                          <a:prstGeom prst="rect">
                            <a:avLst/>
                          </a:prstGeom>
                          <a:solidFill>
                            <a:schemeClr val="bg1"/>
                          </a:solidFill>
                        </wps:spPr>
                        <wps:txbx>
                          <w:txbxContent>
                            <w:p w14:paraId="7AC9E4F3" w14:textId="77777777" w:rsidR="005D2A5F" w:rsidRPr="004D5BED" w:rsidRDefault="005D2A5F" w:rsidP="00554FAB">
                              <w:pPr>
                                <w:pStyle w:val="NormalWeb"/>
                                <w:textAlignment w:val="baseline"/>
                                <w:rPr>
                                  <w:sz w:val="20"/>
                                  <w:szCs w:val="20"/>
                                </w:rPr>
                              </w:pPr>
                              <w:r w:rsidRPr="004D5BED">
                                <w:rPr>
                                  <w:rFonts w:ascii="Arial" w:hAnsi="Arial" w:cstheme="minorBidi"/>
                                  <w:color w:val="000000" w:themeColor="text1"/>
                                  <w:kern w:val="24"/>
                                  <w:sz w:val="20"/>
                                  <w:szCs w:val="20"/>
                                </w:rPr>
                                <w:t>2012</w:t>
                              </w:r>
                            </w:p>
                          </w:txbxContent>
                        </wps:txbx>
                        <wps:bodyPr wrap="square" rtlCol="0"/>
                      </wps:wsp>
                      <wps:wsp>
                        <wps:cNvPr id="14" name="TextBox 1"/>
                        <wps:cNvSpPr txBox="1"/>
                        <wps:spPr>
                          <a:xfrm>
                            <a:off x="4798405" y="3672408"/>
                            <a:ext cx="658590" cy="216024"/>
                          </a:xfrm>
                          <a:prstGeom prst="rect">
                            <a:avLst/>
                          </a:prstGeom>
                          <a:solidFill>
                            <a:schemeClr val="bg1"/>
                          </a:solidFill>
                        </wps:spPr>
                        <wps:txbx>
                          <w:txbxContent>
                            <w:p w14:paraId="6192FE6E" w14:textId="77777777" w:rsidR="005D2A5F" w:rsidRPr="004D5BED" w:rsidRDefault="005D2A5F" w:rsidP="00554FAB">
                              <w:pPr>
                                <w:pStyle w:val="NormalWeb"/>
                                <w:textAlignment w:val="baseline"/>
                                <w:rPr>
                                  <w:sz w:val="20"/>
                                  <w:szCs w:val="20"/>
                                </w:rPr>
                              </w:pPr>
                              <w:r w:rsidRPr="004D5BED">
                                <w:rPr>
                                  <w:rFonts w:ascii="Arial" w:hAnsi="Arial" w:cstheme="minorBidi"/>
                                  <w:color w:val="000000" w:themeColor="text1"/>
                                  <w:kern w:val="24"/>
                                  <w:sz w:val="20"/>
                                  <w:szCs w:val="20"/>
                                </w:rPr>
                                <w:t>201</w:t>
                              </w:r>
                              <w:r>
                                <w:rPr>
                                  <w:rFonts w:ascii="Arial" w:hAnsi="Arial" w:cstheme="minorBidi"/>
                                  <w:color w:val="000000" w:themeColor="text1"/>
                                  <w:kern w:val="24"/>
                                  <w:sz w:val="20"/>
                                  <w:szCs w:val="20"/>
                                </w:rPr>
                                <w:t>1</w:t>
                              </w:r>
                              <w:r w:rsidRPr="004D5BED">
                                <w:rPr>
                                  <w:rFonts w:ascii="Arial" w:hAnsi="Arial" w:cstheme="minorBidi"/>
                                  <w:color w:val="000000" w:themeColor="text1"/>
                                  <w:kern w:val="24"/>
                                  <w:sz w:val="20"/>
                                  <w:szCs w:val="20"/>
                                </w:rPr>
                                <w:t>1</w:t>
                              </w:r>
                            </w:p>
                          </w:txbxContent>
                        </wps:txbx>
                        <wps:bodyPr wrap="square" rtlCol="0"/>
                      </wps:wsp>
                      <wps:wsp>
                        <wps:cNvPr id="24" name="TextBox 1"/>
                        <wps:cNvSpPr txBox="1"/>
                        <wps:spPr>
                          <a:xfrm>
                            <a:off x="4150334" y="3672408"/>
                            <a:ext cx="715066" cy="216024"/>
                          </a:xfrm>
                          <a:prstGeom prst="rect">
                            <a:avLst/>
                          </a:prstGeom>
                          <a:solidFill>
                            <a:schemeClr val="bg1"/>
                          </a:solidFill>
                        </wps:spPr>
                        <wps:txbx>
                          <w:txbxContent>
                            <w:p w14:paraId="74AB6A45" w14:textId="77777777" w:rsidR="005D2A5F" w:rsidRPr="004D5BED" w:rsidRDefault="005D2A5F" w:rsidP="00554FAB">
                              <w:pPr>
                                <w:pStyle w:val="NormalWeb"/>
                                <w:textAlignment w:val="baseline"/>
                                <w:rPr>
                                  <w:sz w:val="20"/>
                                  <w:szCs w:val="20"/>
                                </w:rPr>
                              </w:pPr>
                              <w:r w:rsidRPr="004D5BED">
                                <w:rPr>
                                  <w:rFonts w:ascii="Arial" w:hAnsi="Arial" w:cstheme="minorBidi"/>
                                  <w:color w:val="000000" w:themeColor="text1"/>
                                  <w:kern w:val="24"/>
                                  <w:sz w:val="20"/>
                                  <w:szCs w:val="20"/>
                                </w:rPr>
                                <w:t>2010</w:t>
                              </w:r>
                            </w:p>
                          </w:txbxContent>
                        </wps:txbx>
                        <wps:bodyPr wrap="square" rtlCol="0"/>
                      </wps:wsp>
                      <wps:wsp>
                        <wps:cNvPr id="25" name="TextBox 1"/>
                        <wps:cNvSpPr txBox="1"/>
                        <wps:spPr>
                          <a:xfrm>
                            <a:off x="3502261" y="3672408"/>
                            <a:ext cx="648073" cy="216024"/>
                          </a:xfrm>
                          <a:prstGeom prst="rect">
                            <a:avLst/>
                          </a:prstGeom>
                          <a:solidFill>
                            <a:schemeClr val="bg1"/>
                          </a:solidFill>
                        </wps:spPr>
                        <wps:txbx>
                          <w:txbxContent>
                            <w:p w14:paraId="253A75ED" w14:textId="77777777" w:rsidR="005D2A5F" w:rsidRPr="004D5BED" w:rsidRDefault="005D2A5F" w:rsidP="00554FAB">
                              <w:pPr>
                                <w:pStyle w:val="NormalWeb"/>
                                <w:textAlignment w:val="baseline"/>
                                <w:rPr>
                                  <w:sz w:val="20"/>
                                  <w:szCs w:val="20"/>
                                </w:rPr>
                              </w:pPr>
                              <w:r w:rsidRPr="004D5BED">
                                <w:rPr>
                                  <w:rFonts w:ascii="Arial" w:hAnsi="Arial" w:cstheme="minorBidi"/>
                                  <w:color w:val="000000" w:themeColor="text1"/>
                                  <w:kern w:val="24"/>
                                  <w:sz w:val="20"/>
                                  <w:szCs w:val="20"/>
                                </w:rPr>
                                <w:t>2009</w:t>
                              </w:r>
                            </w:p>
                          </w:txbxContent>
                        </wps:txbx>
                        <wps:bodyPr wrap="square" rtlCol="0"/>
                      </wps:wsp>
                      <wps:wsp>
                        <wps:cNvPr id="23" name="TextBox 1"/>
                        <wps:cNvSpPr txBox="1"/>
                        <wps:spPr>
                          <a:xfrm>
                            <a:off x="2854190" y="3672408"/>
                            <a:ext cx="648071" cy="216024"/>
                          </a:xfrm>
                          <a:prstGeom prst="rect">
                            <a:avLst/>
                          </a:prstGeom>
                          <a:solidFill>
                            <a:schemeClr val="bg1"/>
                          </a:solidFill>
                        </wps:spPr>
                        <wps:txbx>
                          <w:txbxContent>
                            <w:p w14:paraId="528AABE6" w14:textId="77777777" w:rsidR="005D2A5F" w:rsidRPr="004D5BED" w:rsidRDefault="005D2A5F" w:rsidP="00554FAB">
                              <w:pPr>
                                <w:pStyle w:val="NormalWeb"/>
                                <w:textAlignment w:val="baseline"/>
                                <w:rPr>
                                  <w:sz w:val="20"/>
                                  <w:szCs w:val="20"/>
                                </w:rPr>
                              </w:pPr>
                              <w:r w:rsidRPr="004D5BED">
                                <w:rPr>
                                  <w:rFonts w:ascii="Arial" w:hAnsi="Arial" w:cstheme="minorBidi"/>
                                  <w:color w:val="000000" w:themeColor="text1"/>
                                  <w:kern w:val="24"/>
                                  <w:sz w:val="20"/>
                                  <w:szCs w:val="20"/>
                                </w:rPr>
                                <w:t>2008</w:t>
                              </w:r>
                            </w:p>
                          </w:txbxContent>
                        </wps:txbx>
                        <wps:bodyPr wrap="square" rtlCol="0"/>
                      </wps:wsp>
                      <wps:wsp>
                        <wps:cNvPr id="29" name="TextBox 1"/>
                        <wps:cNvSpPr txBox="1"/>
                        <wps:spPr>
                          <a:xfrm>
                            <a:off x="2278125" y="3672408"/>
                            <a:ext cx="642026" cy="216024"/>
                          </a:xfrm>
                          <a:prstGeom prst="rect">
                            <a:avLst/>
                          </a:prstGeom>
                          <a:solidFill>
                            <a:schemeClr val="bg1"/>
                          </a:solidFill>
                        </wps:spPr>
                        <wps:txbx>
                          <w:txbxContent>
                            <w:p w14:paraId="496B3695" w14:textId="77777777" w:rsidR="005D2A5F" w:rsidRPr="004D5BED" w:rsidRDefault="005D2A5F" w:rsidP="00554FAB">
                              <w:pPr>
                                <w:pStyle w:val="NormalWeb"/>
                                <w:textAlignment w:val="baseline"/>
                                <w:rPr>
                                  <w:sz w:val="20"/>
                                  <w:szCs w:val="20"/>
                                </w:rPr>
                              </w:pPr>
                              <w:r w:rsidRPr="004D5BED">
                                <w:rPr>
                                  <w:rFonts w:ascii="Arial" w:hAnsi="Arial" w:cstheme="minorBidi"/>
                                  <w:color w:val="000000" w:themeColor="text1"/>
                                  <w:kern w:val="24"/>
                                  <w:sz w:val="20"/>
                                  <w:szCs w:val="20"/>
                                </w:rPr>
                                <w:t>2007</w:t>
                              </w:r>
                            </w:p>
                          </w:txbxContent>
                        </wps:txbx>
                        <wps:bodyPr wrap="square" rtlCol="0"/>
                      </wps:wsp>
                      <wps:wsp>
                        <wps:cNvPr id="30" name="TextBox 1"/>
                        <wps:cNvSpPr txBox="1"/>
                        <wps:spPr>
                          <a:xfrm>
                            <a:off x="1648279" y="3672408"/>
                            <a:ext cx="639065" cy="216024"/>
                          </a:xfrm>
                          <a:prstGeom prst="rect">
                            <a:avLst/>
                          </a:prstGeom>
                          <a:solidFill>
                            <a:schemeClr val="bg1"/>
                          </a:solidFill>
                        </wps:spPr>
                        <wps:txbx>
                          <w:txbxContent>
                            <w:p w14:paraId="45793D5A" w14:textId="77777777" w:rsidR="005D2A5F" w:rsidRPr="004D5BED" w:rsidRDefault="005D2A5F" w:rsidP="00554FAB">
                              <w:pPr>
                                <w:pStyle w:val="NormalWeb"/>
                                <w:textAlignment w:val="baseline"/>
                                <w:rPr>
                                  <w:sz w:val="20"/>
                                  <w:szCs w:val="20"/>
                                </w:rPr>
                              </w:pPr>
                              <w:r w:rsidRPr="004D5BED">
                                <w:rPr>
                                  <w:rFonts w:ascii="Arial" w:hAnsi="Arial" w:cstheme="minorBidi"/>
                                  <w:color w:val="000000" w:themeColor="text1"/>
                                  <w:kern w:val="24"/>
                                  <w:sz w:val="20"/>
                                  <w:szCs w:val="20"/>
                                </w:rPr>
                                <w:t>2006</w:t>
                              </w:r>
                            </w:p>
                          </w:txbxContent>
                        </wps:txbx>
                        <wps:bodyPr wrap="square" rtlCol="0"/>
                      </wps:wsp>
                      <wps:wsp>
                        <wps:cNvPr id="31" name="TextBox 10"/>
                        <wps:cNvSpPr txBox="1"/>
                        <wps:spPr>
                          <a:xfrm rot="16200000">
                            <a:off x="-890223" y="1465441"/>
                            <a:ext cx="2087978" cy="343082"/>
                          </a:xfrm>
                          <a:prstGeom prst="rect">
                            <a:avLst/>
                          </a:prstGeom>
                          <a:noFill/>
                        </wps:spPr>
                        <wps:txbx>
                          <w:txbxContent>
                            <w:p w14:paraId="6E79B363" w14:textId="77777777" w:rsidR="005D2A5F" w:rsidRDefault="005D2A5F" w:rsidP="00554FAB">
                              <w:pPr>
                                <w:pStyle w:val="NormalWeb"/>
                                <w:textAlignment w:val="baseline"/>
                              </w:pPr>
                              <w:r>
                                <w:rPr>
                                  <w:rFonts w:ascii="Arial" w:hAnsi="Arial" w:cstheme="minorBidi"/>
                                  <w:color w:val="000000" w:themeColor="text1"/>
                                  <w:kern w:val="24"/>
                                  <w:sz w:val="28"/>
                                  <w:szCs w:val="28"/>
                                </w:rPr>
                                <w:t xml:space="preserve">Number of Carp </w:t>
                              </w:r>
                            </w:p>
                          </w:txbxContent>
                        </wps:txbx>
                        <wps:bodyPr wrap="square" rtlCol="0">
                          <a:noAutofit/>
                        </wps:bodyPr>
                      </wps:wsp>
                      <wps:wsp>
                        <wps:cNvPr id="14336" name="TextBox 1"/>
                        <wps:cNvSpPr txBox="1"/>
                        <wps:spPr>
                          <a:xfrm>
                            <a:off x="3017576" y="3887996"/>
                            <a:ext cx="836914" cy="300683"/>
                          </a:xfrm>
                          <a:prstGeom prst="rect">
                            <a:avLst/>
                          </a:prstGeom>
                          <a:solidFill>
                            <a:schemeClr val="bg1"/>
                          </a:solidFill>
                        </wps:spPr>
                        <wps:txbx>
                          <w:txbxContent>
                            <w:p w14:paraId="369AAF8C" w14:textId="77777777" w:rsidR="005D2A5F" w:rsidRDefault="005D2A5F" w:rsidP="00554FAB">
                              <w:pPr>
                                <w:pStyle w:val="NormalWeb"/>
                                <w:textAlignment w:val="baseline"/>
                              </w:pPr>
                              <w:r>
                                <w:rPr>
                                  <w:rFonts w:ascii="Arial" w:hAnsi="Arial" w:cstheme="minorBidi"/>
                                  <w:color w:val="000000" w:themeColor="text1"/>
                                  <w:kern w:val="24"/>
                                  <w:sz w:val="28"/>
                                  <w:szCs w:val="28"/>
                                </w:rPr>
                                <w:t>Year</w:t>
                              </w:r>
                            </w:p>
                          </w:txbxContent>
                        </wps:txbx>
                        <wps:bodyPr wrap="square" rtlCol="0"/>
                      </wps:wsp>
                    </wpg:wgp>
                  </a:graphicData>
                </a:graphic>
                <wp14:sizeRelH relativeFrom="margin">
                  <wp14:pctWidth>0</wp14:pctWidth>
                </wp14:sizeRelH>
                <wp14:sizeRelV relativeFrom="margin">
                  <wp14:pctHeight>0</wp14:pctHeight>
                </wp14:sizeRelV>
              </wp:anchor>
            </w:drawing>
          </mc:Choice>
          <mc:Fallback>
            <w:pict>
              <v:group id="Group 12" o:spid="_x0000_s1037" style="position:absolute;left:0;text-align:left;margin-left:24pt;margin-top:6.6pt;width:365.75pt;height:321.6pt;z-index:251698176;mso-width-relative:margin;mso-height-relative:margin" coordorigin="-177" coordsize="61123,41886"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">
                <v:shape id="Chart 9" o:spid="_x0000_s1038" type="#_x0000_t75" style="position:absolute;left:4073;width:56874;height:388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">
                  <v:imagedata r:id="rId137" o:title=""/>
                  <o:lock v:ext="edit" aspectratio="f"/>
                </v:shape>
                <v:shape id="_x0000_s1039" type="#_x0000_t202" style="position:absolute;left:53744;top:36724;width:6463;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6ar8A&#10;AADbAAAADwAAAGRycy9kb3ducmV2LnhtbERPTWsCMRC9F/wPYYTeaqKHVlajqFAQL6IVz+Nm3Kxu&#10;JkuSumt/fXMo9Ph43/Nl7xrxoBBrzxrGIwWCuPSm5krD6evzbQoiJmSDjWfS8KQIy8XgZY6F8R0f&#10;6HFMlcghHAvUYFNqCyljaclhHPmWOHNXHxymDEMlTcAuh7tGTpR6lw5rzg0WW9pYKu/Hb6fhXN1o&#10;Xe/Cj9pL1d2n/nC6fFitX4f9agYiUZ/+xX/urdEwyevzl/wD5O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q3pqvwAAANsAAAAPAAAAAAAAAAAAAAAAAJgCAABkcnMvZG93bnJl&#10;di54bWxQSwUGAAAAAAQABAD1AAAAhAMAAAAA&#10;" fillcolor="white [3212]" stroked="f">
                  <v:textbox>
                    <w:txbxContent>
                      <w:p w14:paraId="7AC9E4F3" w14:textId="77777777" w:rsidR="005D2A5F" w:rsidRPr="004D5BED" w:rsidRDefault="005D2A5F" w:rsidP="00554FAB">
                        <w:pPr>
                          <w:pStyle w:val="NormalWeb"/>
                          <w:textAlignment w:val="baseline"/>
                          <w:rPr>
                            <w:sz w:val="20"/>
                            <w:szCs w:val="20"/>
                          </w:rPr>
                        </w:pPr>
                        <w:r w:rsidRPr="004D5BED">
                          <w:rPr>
                            <w:rFonts w:ascii="Arial" w:hAnsi="Arial" w:cstheme="minorBidi"/>
                            <w:color w:val="000000" w:themeColor="text1"/>
                            <w:kern w:val="24"/>
                            <w:sz w:val="20"/>
                            <w:szCs w:val="20"/>
                          </w:rPr>
                          <w:t>2012</w:t>
                        </w:r>
                      </w:p>
                    </w:txbxContent>
                  </v:textbox>
                </v:shape>
                <v:shape id="_x0000_s1040" type="#_x0000_t202" style="position:absolute;left:47984;top:36724;width:6585;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y21MEA&#10;AADbAAAADwAAAGRycy9kb3ducmV2LnhtbERPS2sCMRC+C/6HMII3TSylldUotVAoXooPep5uxs3W&#10;zWRJUnf11zeFgrf5+J6zXPeuERcKsfasYTZVIIhLb2quNBwPb5M5iJiQDTaeScOVIqxXw8ESC+M7&#10;3tFlnyqRQzgWqMGm1BZSxtKSwzj1LXHmTj44TBmGSpqAXQ53jXxQ6kk6rDk3WGzp1VJ53v84DZ/V&#10;N23qbbipD6m689zvjl/PVuvxqH9ZgEjUp7v43/1u8vxH+Psl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8ttTBAAAA2wAAAA8AAAAAAAAAAAAAAAAAmAIAAGRycy9kb3du&#10;cmV2LnhtbFBLBQYAAAAABAAEAPUAAACGAwAAAAA=&#10;" fillcolor="white [3212]" stroked="f">
                  <v:textbox>
                    <w:txbxContent>
                      <w:p w14:paraId="6192FE6E" w14:textId="77777777" w:rsidR="005D2A5F" w:rsidRPr="004D5BED" w:rsidRDefault="005D2A5F" w:rsidP="00554FAB">
                        <w:pPr>
                          <w:pStyle w:val="NormalWeb"/>
                          <w:textAlignment w:val="baseline"/>
                          <w:rPr>
                            <w:sz w:val="20"/>
                            <w:szCs w:val="20"/>
                          </w:rPr>
                        </w:pPr>
                        <w:r w:rsidRPr="004D5BED">
                          <w:rPr>
                            <w:rFonts w:ascii="Arial" w:hAnsi="Arial" w:cstheme="minorBidi"/>
                            <w:color w:val="000000" w:themeColor="text1"/>
                            <w:kern w:val="24"/>
                            <w:sz w:val="20"/>
                            <w:szCs w:val="20"/>
                          </w:rPr>
                          <w:t>201</w:t>
                        </w:r>
                        <w:r>
                          <w:rPr>
                            <w:rFonts w:ascii="Arial" w:hAnsi="Arial" w:cstheme="minorBidi"/>
                            <w:color w:val="000000" w:themeColor="text1"/>
                            <w:kern w:val="24"/>
                            <w:sz w:val="20"/>
                            <w:szCs w:val="20"/>
                          </w:rPr>
                          <w:t>1</w:t>
                        </w:r>
                        <w:r w:rsidRPr="004D5BED">
                          <w:rPr>
                            <w:rFonts w:ascii="Arial" w:hAnsi="Arial" w:cstheme="minorBidi"/>
                            <w:color w:val="000000" w:themeColor="text1"/>
                            <w:kern w:val="24"/>
                            <w:sz w:val="20"/>
                            <w:szCs w:val="20"/>
                          </w:rPr>
                          <w:t>1</w:t>
                        </w:r>
                      </w:p>
                    </w:txbxContent>
                  </v:textbox>
                </v:shape>
                <v:shape id="_x0000_s1041" type="#_x0000_t202" style="position:absolute;left:41503;top:36724;width:7151;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8acMA&#10;AADbAAAADwAAAGRycy9kb3ducmV2LnhtbESPQWsCMRSE7wX/Q3iCt5pUSpXVKG2hULwUrfT83Dw3&#10;q5uXJUnd1V/fFASPw8x8wyxWvWvEmUKsPWt4GisQxKU3NVcadt8fjzMQMSEbbDyThgtFWC0HDwss&#10;jO94Q+dtqkSGcCxQg02pLaSMpSWHcexb4uwdfHCYsgyVNAG7DHeNnCj1Ih3WnBcstvRuqTxtf52G&#10;n+pIb/U6XNWXVN1p5je7/dRqPRr2r3MQifp0D9/an0bD5Bn+v+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B8acMAAADbAAAADwAAAAAAAAAAAAAAAACYAgAAZHJzL2Rv&#10;d25yZXYueG1sUEsFBgAAAAAEAAQA9QAAAIgDAAAAAA==&#10;" fillcolor="white [3212]" stroked="f">
                  <v:textbox>
                    <w:txbxContent>
                      <w:p w14:paraId="74AB6A45" w14:textId="77777777" w:rsidR="005D2A5F" w:rsidRPr="004D5BED" w:rsidRDefault="005D2A5F" w:rsidP="00554FAB">
                        <w:pPr>
                          <w:pStyle w:val="NormalWeb"/>
                          <w:textAlignment w:val="baseline"/>
                          <w:rPr>
                            <w:sz w:val="20"/>
                            <w:szCs w:val="20"/>
                          </w:rPr>
                        </w:pPr>
                        <w:r w:rsidRPr="004D5BED">
                          <w:rPr>
                            <w:rFonts w:ascii="Arial" w:hAnsi="Arial" w:cstheme="minorBidi"/>
                            <w:color w:val="000000" w:themeColor="text1"/>
                            <w:kern w:val="24"/>
                            <w:sz w:val="20"/>
                            <w:szCs w:val="20"/>
                          </w:rPr>
                          <w:t>2010</w:t>
                        </w:r>
                      </w:p>
                    </w:txbxContent>
                  </v:textbox>
                </v:shape>
                <v:shape id="_x0000_s1042" type="#_x0000_t202" style="position:absolute;left:35022;top:36724;width:6481;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Z8sMA&#10;AADbAAAADwAAAGRycy9kb3ducmV2LnhtbESPQWsCMRSE7wX/Q3iCt5pUaJXVKG2hULwUrfT83Dw3&#10;q5uXJUnd1V/fFASPw8x8wyxWvWvEmUKsPWt4GisQxKU3NVcadt8fjzMQMSEbbDyThgtFWC0HDwss&#10;jO94Q+dtqkSGcCxQg02pLaSMpSWHcexb4uwdfHCYsgyVNAG7DHeNnCj1Ih3WnBcstvRuqTxtf52G&#10;n+pIb/U6XNWXVN1p5je7/dRqPRr2r3MQifp0D9/an0bD5Bn+v+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zZ8sMAAADbAAAADwAAAAAAAAAAAAAAAACYAgAAZHJzL2Rv&#10;d25yZXYueG1sUEsFBgAAAAAEAAQA9QAAAIgDAAAAAA==&#10;" fillcolor="white [3212]" stroked="f">
                  <v:textbox>
                    <w:txbxContent>
                      <w:p w14:paraId="253A75ED" w14:textId="77777777" w:rsidR="005D2A5F" w:rsidRPr="004D5BED" w:rsidRDefault="005D2A5F" w:rsidP="00554FAB">
                        <w:pPr>
                          <w:pStyle w:val="NormalWeb"/>
                          <w:textAlignment w:val="baseline"/>
                          <w:rPr>
                            <w:sz w:val="20"/>
                            <w:szCs w:val="20"/>
                          </w:rPr>
                        </w:pPr>
                        <w:r w:rsidRPr="004D5BED">
                          <w:rPr>
                            <w:rFonts w:ascii="Arial" w:hAnsi="Arial" w:cstheme="minorBidi"/>
                            <w:color w:val="000000" w:themeColor="text1"/>
                            <w:kern w:val="24"/>
                            <w:sz w:val="20"/>
                            <w:szCs w:val="20"/>
                          </w:rPr>
                          <w:t>2009</w:t>
                        </w:r>
                      </w:p>
                    </w:txbxContent>
                  </v:textbox>
                </v:shape>
                <v:shape id="_x0000_s1043" type="#_x0000_t202" style="position:absolute;left:28541;top:36724;width:6481;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nkHcMA&#10;AADbAAAADwAAAGRycy9kb3ducmV2LnhtbESPQWsCMRSE7wX/Q3iCt5rUQpXVKG2hULwUrfT83Dw3&#10;q5uXJUnd1V/fFASPw8x8wyxWvWvEmUKsPWt4GisQxKU3NVcadt8fjzMQMSEbbDyThgtFWC0HDwss&#10;jO94Q+dtqkSGcCxQg02pLaSMpSWHcexb4uwdfHCYsgyVNAG7DHeNnCj1Ih3WnBcstvRuqTxtf52G&#10;n+pIb/U6XNWXVN1p5je7/dRqPRr2r3MQifp0D9/an0bD5Bn+v+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nkHcMAAADbAAAADwAAAAAAAAAAAAAAAACYAgAAZHJzL2Rv&#10;d25yZXYueG1sUEsFBgAAAAAEAAQA9QAAAIgDAAAAAA==&#10;" fillcolor="white [3212]" stroked="f">
                  <v:textbox>
                    <w:txbxContent>
                      <w:p w14:paraId="528AABE6" w14:textId="77777777" w:rsidR="005D2A5F" w:rsidRPr="004D5BED" w:rsidRDefault="005D2A5F" w:rsidP="00554FAB">
                        <w:pPr>
                          <w:pStyle w:val="NormalWeb"/>
                          <w:textAlignment w:val="baseline"/>
                          <w:rPr>
                            <w:sz w:val="20"/>
                            <w:szCs w:val="20"/>
                          </w:rPr>
                        </w:pPr>
                        <w:r w:rsidRPr="004D5BED">
                          <w:rPr>
                            <w:rFonts w:ascii="Arial" w:hAnsi="Arial" w:cstheme="minorBidi"/>
                            <w:color w:val="000000" w:themeColor="text1"/>
                            <w:kern w:val="24"/>
                            <w:sz w:val="20"/>
                            <w:szCs w:val="20"/>
                          </w:rPr>
                          <w:t>2008</w:t>
                        </w:r>
                      </w:p>
                    </w:txbxContent>
                  </v:textbox>
                </v:shape>
                <v:shape id="_x0000_s1044" type="#_x0000_t202" style="position:absolute;left:22781;top:36724;width:642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98MA&#10;AADbAAAADwAAAGRycy9kb3ducmV2LnhtbESPT2sCMRTE7wW/Q3iCN03qobWrUdpCoXgp/qHn5+a5&#10;Wd28LEnqrn76piD0OMzMb5jFqneNuFCItWcNjxMFgrj0puZKw373MZ6BiAnZYOOZNFwpwmo5eFhg&#10;YXzHG7psUyUyhGOBGmxKbSFlLC05jBPfEmfv6IPDlGWopAnYZbhr5FSpJ+mw5rxgsaV3S+V5++M0&#10;fFcneqvX4aa+pOrOM7/ZH56t1qNh/zoHkahP/+F7+9NomL7A35f8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T98MAAADbAAAADwAAAAAAAAAAAAAAAACYAgAAZHJzL2Rv&#10;d25yZXYueG1sUEsFBgAAAAAEAAQA9QAAAIgDAAAAAA==&#10;" fillcolor="white [3212]" stroked="f">
                  <v:textbox>
                    <w:txbxContent>
                      <w:p w14:paraId="496B3695" w14:textId="77777777" w:rsidR="005D2A5F" w:rsidRPr="004D5BED" w:rsidRDefault="005D2A5F" w:rsidP="00554FAB">
                        <w:pPr>
                          <w:pStyle w:val="NormalWeb"/>
                          <w:textAlignment w:val="baseline"/>
                          <w:rPr>
                            <w:sz w:val="20"/>
                            <w:szCs w:val="20"/>
                          </w:rPr>
                        </w:pPr>
                        <w:r w:rsidRPr="004D5BED">
                          <w:rPr>
                            <w:rFonts w:ascii="Arial" w:hAnsi="Arial" w:cstheme="minorBidi"/>
                            <w:color w:val="000000" w:themeColor="text1"/>
                            <w:kern w:val="24"/>
                            <w:sz w:val="20"/>
                            <w:szCs w:val="20"/>
                          </w:rPr>
                          <w:t>2007</w:t>
                        </w:r>
                      </w:p>
                    </w:txbxContent>
                  </v:textbox>
                </v:shape>
                <v:shape id="_x0000_s1045" type="#_x0000_t202" style="position:absolute;left:16482;top:36724;width:6391;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Lst8AA&#10;AADbAAAADwAAAGRycy9kb3ducmV2LnhtbERPy2oCMRTdF/yHcIXuamKFVkajaEGQbooPXF8n18no&#10;5GZIojPt1zeLQpeH854ve9eIB4VYe9YwHikQxKU3NVcajofNyxRETMgGG8+k4ZsiLBeDpzkWxne8&#10;o8c+VSKHcCxQg02pLaSMpSWHceRb4sxdfHCYMgyVNAG7HO4a+arUm3RYc26w2NKHpfK2vzsNp+pK&#10;6/oz/Kgvqbrb1O+O53er9fOwX81AJOrTv/jPvTUaJnl9/pJ/gF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Lst8AAAADbAAAADwAAAAAAAAAAAAAAAACYAgAAZHJzL2Rvd25y&#10;ZXYueG1sUEsFBgAAAAAEAAQA9QAAAIUDAAAAAA==&#10;" fillcolor="white [3212]" stroked="f">
                  <v:textbox>
                    <w:txbxContent>
                      <w:p w14:paraId="45793D5A" w14:textId="77777777" w:rsidR="005D2A5F" w:rsidRPr="004D5BED" w:rsidRDefault="005D2A5F" w:rsidP="00554FAB">
                        <w:pPr>
                          <w:pStyle w:val="NormalWeb"/>
                          <w:textAlignment w:val="baseline"/>
                          <w:rPr>
                            <w:sz w:val="20"/>
                            <w:szCs w:val="20"/>
                          </w:rPr>
                        </w:pPr>
                        <w:r w:rsidRPr="004D5BED">
                          <w:rPr>
                            <w:rFonts w:ascii="Arial" w:hAnsi="Arial" w:cstheme="minorBidi"/>
                            <w:color w:val="000000" w:themeColor="text1"/>
                            <w:kern w:val="24"/>
                            <w:sz w:val="20"/>
                            <w:szCs w:val="20"/>
                          </w:rPr>
                          <w:t>2006</w:t>
                        </w:r>
                      </w:p>
                    </w:txbxContent>
                  </v:textbox>
                </v:shape>
                <v:shape id="TextBox 10" o:spid="_x0000_s1046" type="#_x0000_t202" style="position:absolute;left:-8902;top:14654;width:20880;height:34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QBMEA&#10;AADbAAAADwAAAGRycy9kb3ducmV2LnhtbESPS2vDMBCE74X+B7GFXEoiu6UlOFFCHwRyjZPeF2v9&#10;INbKWFs//n0UKPQ4zMw3zHY/uVYN1IfGs4F0lYAiLrxtuDJwOR+Wa1BBkC22nsnATAH2u8eHLWbW&#10;j3yiIZdKRQiHDA3UIl2mdShqchhWviOOXul7hxJlX2nb4xjhrtUvSfKuHTYcF2rs6Kum4pr/OgPy&#10;LY23P89J6U/j2+d8zIN2szGLp+ljA0pokv/wX/toDbymcP8Sf4De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x0ATBAAAA2wAAAA8AAAAAAAAAAAAAAAAAmAIAAGRycy9kb3du&#10;cmV2LnhtbFBLBQYAAAAABAAEAPUAAACGAwAAAAA=&#10;" filled="f" stroked="f">
                  <v:textbox>
                    <w:txbxContent>
                      <w:p w14:paraId="6E79B363" w14:textId="77777777" w:rsidR="005D2A5F" w:rsidRDefault="005D2A5F" w:rsidP="00554FAB">
                        <w:pPr>
                          <w:pStyle w:val="NormalWeb"/>
                          <w:textAlignment w:val="baseline"/>
                        </w:pPr>
                        <w:r>
                          <w:rPr>
                            <w:rFonts w:ascii="Arial" w:hAnsi="Arial" w:cstheme="minorBidi"/>
                            <w:color w:val="000000" w:themeColor="text1"/>
                            <w:kern w:val="24"/>
                            <w:sz w:val="28"/>
                            <w:szCs w:val="28"/>
                          </w:rPr>
                          <w:t xml:space="preserve">Number of Carp </w:t>
                        </w:r>
                      </w:p>
                    </w:txbxContent>
                  </v:textbox>
                </v:shape>
                <v:shape id="_x0000_s1047" type="#_x0000_t202" style="position:absolute;left:30175;top:38879;width:836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n0sQA&#10;AADeAAAADwAAAGRycy9kb3ducmV2LnhtbERPS2sCMRC+F/wPYYTeatJaVFajaKFQvBQf9DzdjJut&#10;m8mSpO7aX98UCt7m43vOYtW7RlwoxNqzhseRAkFcelNzpeF4eH2YgYgJ2WDjmTRcKcJqObhbYGF8&#10;xzu67FMlcgjHAjXYlNpCylhachhHviXO3MkHhynDUEkTsMvhrpFPSk2kw5pzg8WWXiyV5/230/BR&#10;fdGm3oYf9S5Vd5753fFzarW+H/brOYhEfbqJ/91vJs9/Ho8n8PdOv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pZ9LEAAAA3gAAAA8AAAAAAAAAAAAAAAAAmAIAAGRycy9k&#10;b3ducmV2LnhtbFBLBQYAAAAABAAEAPUAAACJAwAAAAA=&#10;" fillcolor="white [3212]" stroked="f">
                  <v:textbox>
                    <w:txbxContent>
                      <w:p w14:paraId="369AAF8C" w14:textId="77777777" w:rsidR="005D2A5F" w:rsidRDefault="005D2A5F" w:rsidP="00554FAB">
                        <w:pPr>
                          <w:pStyle w:val="NormalWeb"/>
                          <w:textAlignment w:val="baseline"/>
                        </w:pPr>
                        <w:r>
                          <w:rPr>
                            <w:rFonts w:ascii="Arial" w:hAnsi="Arial" w:cstheme="minorBidi"/>
                            <w:color w:val="000000" w:themeColor="text1"/>
                            <w:kern w:val="24"/>
                            <w:sz w:val="28"/>
                            <w:szCs w:val="28"/>
                          </w:rPr>
                          <w:t>Year</w:t>
                        </w:r>
                      </w:p>
                    </w:txbxContent>
                  </v:textbox>
                </v:shape>
                <w10:wrap type="topAndBottom"/>
              </v:group>
            </w:pict>
          </mc:Fallback>
        </mc:AlternateContent>
      </w:r>
      <w:r w:rsidR="00554FAB" w:rsidRPr="00B22E59">
        <w:t xml:space="preserve">Figure A3.3 Total numbers of Carp caught per year by the Sustainable Rivers Audit for the whole (dotted line) and </w:t>
      </w:r>
      <w:r w:rsidR="006F2D63">
        <w:t>L</w:t>
      </w:r>
      <w:r w:rsidR="006F2D63" w:rsidRPr="00B22E59">
        <w:t xml:space="preserve">ower </w:t>
      </w:r>
      <w:r w:rsidR="00EC4D0B">
        <w:t>Murray–Darling Basin</w:t>
      </w:r>
      <w:r w:rsidR="00554FAB" w:rsidRPr="00B22E59">
        <w:t xml:space="preserve"> (solid line) 200</w:t>
      </w:r>
      <w:r w:rsidR="00742A66" w:rsidRPr="00B22E59">
        <w:t>5</w:t>
      </w:r>
      <w:r w:rsidR="00742A66">
        <w:t>–</w:t>
      </w:r>
      <w:r w:rsidR="00742A66" w:rsidRPr="00B22E59">
        <w:t>2</w:t>
      </w:r>
      <w:r w:rsidR="00554FAB" w:rsidRPr="00B22E59">
        <w:t>012</w:t>
      </w:r>
      <w:bookmarkEnd w:id="322"/>
      <w:bookmarkEnd w:id="323"/>
    </w:p>
    <w:p w14:paraId="752DE98D" w14:textId="77777777" w:rsidR="00554FAB" w:rsidRPr="00CF5BCE" w:rsidRDefault="00554FAB" w:rsidP="00554FAB"/>
    <w:p w14:paraId="7D65B1AB" w14:textId="43B8B046" w:rsidR="00554FAB" w:rsidRPr="00CF5BCE" w:rsidRDefault="00554FAB" w:rsidP="0015489F">
      <w:pPr>
        <w:pStyle w:val="ARIERHB"/>
      </w:pPr>
      <w:bookmarkStart w:id="324" w:name="_Toc423012974"/>
      <w:bookmarkStart w:id="325" w:name="_Toc317204323"/>
      <w:r w:rsidRPr="00B22E59">
        <w:t>A3.6</w:t>
      </w:r>
      <w:r w:rsidR="005532F5" w:rsidRPr="00B22E59">
        <w:tab/>
      </w:r>
      <w:r w:rsidRPr="00B22E59">
        <w:t>Movements and aggregations</w:t>
      </w:r>
      <w:bookmarkEnd w:id="324"/>
      <w:bookmarkEnd w:id="325"/>
    </w:p>
    <w:p w14:paraId="415DD93E" w14:textId="2133B05C" w:rsidR="00554FAB" w:rsidRPr="00CF5BCE" w:rsidRDefault="00554FAB" w:rsidP="0015489F">
      <w:pPr>
        <w:pStyle w:val="ARIERBody"/>
        <w:rPr>
          <w:rFonts w:eastAsiaTheme="minorHAnsi"/>
        </w:rPr>
      </w:pPr>
      <w:r w:rsidRPr="00077D7A">
        <w:rPr>
          <w:rFonts w:eastAsiaTheme="minorHAnsi"/>
        </w:rPr>
        <w:t>Carp movements have been described as highly variable and</w:t>
      </w:r>
      <w:r w:rsidR="00991BE3">
        <w:rPr>
          <w:rFonts w:eastAsiaTheme="minorHAnsi"/>
        </w:rPr>
        <w:t>,</w:t>
      </w:r>
      <w:r w:rsidRPr="00077D7A">
        <w:rPr>
          <w:rFonts w:eastAsiaTheme="minorHAnsi"/>
        </w:rPr>
        <w:t xml:space="preserve"> as illustrated in </w:t>
      </w:r>
      <w:r w:rsidR="006F2D63" w:rsidRPr="00077D7A">
        <w:rPr>
          <w:rFonts w:eastAsiaTheme="minorHAnsi"/>
        </w:rPr>
        <w:t>Figure</w:t>
      </w:r>
      <w:r w:rsidR="006F2D63">
        <w:rPr>
          <w:rFonts w:eastAsiaTheme="minorHAnsi"/>
        </w:rPr>
        <w:t> </w:t>
      </w:r>
      <w:r w:rsidRPr="00077D7A">
        <w:rPr>
          <w:rFonts w:eastAsiaTheme="minorHAnsi"/>
        </w:rPr>
        <w:t xml:space="preserve">A3.4 and </w:t>
      </w:r>
      <w:r w:rsidR="006F2D63" w:rsidRPr="00077D7A">
        <w:rPr>
          <w:rFonts w:eastAsiaTheme="minorHAnsi"/>
        </w:rPr>
        <w:t>Table</w:t>
      </w:r>
      <w:r w:rsidR="006F2D63">
        <w:rPr>
          <w:rFonts w:eastAsiaTheme="minorHAnsi"/>
        </w:rPr>
        <w:t> </w:t>
      </w:r>
      <w:r w:rsidRPr="00077D7A">
        <w:rPr>
          <w:rFonts w:eastAsiaTheme="minorHAnsi"/>
        </w:rPr>
        <w:t xml:space="preserve">A3.2, </w:t>
      </w:r>
      <w:r w:rsidR="006F2D63">
        <w:rPr>
          <w:rFonts w:eastAsiaTheme="minorHAnsi"/>
        </w:rPr>
        <w:t xml:space="preserve">they </w:t>
      </w:r>
      <w:r w:rsidRPr="00077D7A">
        <w:rPr>
          <w:rFonts w:eastAsiaTheme="minorHAnsi"/>
        </w:rPr>
        <w:t>have a range of purposes. Of particular importance are the movements across spatial scales (both up and down river) and betw</w:t>
      </w:r>
      <w:r w:rsidRPr="00E42920">
        <w:rPr>
          <w:rFonts w:eastAsiaTheme="minorHAnsi"/>
        </w:rPr>
        <w:t xml:space="preserve">een river and wetland habitats when connections are available. Each movement may be </w:t>
      </w:r>
      <w:r w:rsidR="006F2D63">
        <w:rPr>
          <w:rFonts w:eastAsiaTheme="minorHAnsi"/>
        </w:rPr>
        <w:t>a</w:t>
      </w:r>
      <w:r w:rsidR="006F2D63" w:rsidRPr="00E42920">
        <w:rPr>
          <w:rFonts w:eastAsiaTheme="minorHAnsi"/>
        </w:rPr>
        <w:t xml:space="preserve">ffected </w:t>
      </w:r>
      <w:r w:rsidRPr="00E42920">
        <w:rPr>
          <w:rFonts w:eastAsiaTheme="minorHAnsi"/>
        </w:rPr>
        <w:t>differently by flows (</w:t>
      </w:r>
      <w:r w:rsidR="006F2D63" w:rsidRPr="00E42920">
        <w:rPr>
          <w:rFonts w:eastAsiaTheme="minorHAnsi"/>
        </w:rPr>
        <w:t>Table</w:t>
      </w:r>
      <w:r w:rsidR="006F2D63">
        <w:rPr>
          <w:rFonts w:eastAsiaTheme="minorHAnsi"/>
        </w:rPr>
        <w:t> </w:t>
      </w:r>
      <w:r w:rsidRPr="00E42920">
        <w:rPr>
          <w:rFonts w:eastAsiaTheme="minorHAnsi"/>
        </w:rPr>
        <w:t>A3.2). The large-scale movements that link smaller sites to a riverine meta</w:t>
      </w:r>
      <w:r w:rsidRPr="00D1066C">
        <w:rPr>
          <w:rFonts w:eastAsiaTheme="minorHAnsi"/>
        </w:rPr>
        <w:t xml:space="preserve">population </w:t>
      </w:r>
      <w:r w:rsidR="00991BE3">
        <w:rPr>
          <w:rFonts w:eastAsiaTheme="minorHAnsi"/>
        </w:rPr>
        <w:t>help explain</w:t>
      </w:r>
      <w:r w:rsidRPr="00D1066C">
        <w:rPr>
          <w:rFonts w:eastAsiaTheme="minorHAnsi"/>
        </w:rPr>
        <w:t xml:space="preserve"> how the MDB could </w:t>
      </w:r>
      <w:r w:rsidR="006F2D63">
        <w:rPr>
          <w:rFonts w:eastAsiaTheme="minorHAnsi"/>
        </w:rPr>
        <w:t xml:space="preserve">have </w:t>
      </w:r>
      <w:r w:rsidRPr="00D1066C">
        <w:rPr>
          <w:rFonts w:eastAsiaTheme="minorHAnsi"/>
        </w:rPr>
        <w:t>be</w:t>
      </w:r>
      <w:r w:rsidR="006F2D63">
        <w:rPr>
          <w:rFonts w:eastAsiaTheme="minorHAnsi"/>
        </w:rPr>
        <w:t>en</w:t>
      </w:r>
      <w:r w:rsidRPr="00D1066C">
        <w:rPr>
          <w:rFonts w:eastAsiaTheme="minorHAnsi"/>
        </w:rPr>
        <w:t xml:space="preserve"> invaded in such a relatively short period of time (Koehn et al. 2000). </w:t>
      </w:r>
      <w:r w:rsidR="00CA012E">
        <w:rPr>
          <w:rFonts w:eastAsiaTheme="minorHAnsi"/>
        </w:rPr>
        <w:t>Carp s</w:t>
      </w:r>
      <w:r w:rsidR="00CA012E" w:rsidRPr="00D1066C">
        <w:rPr>
          <w:rFonts w:eastAsiaTheme="minorHAnsi"/>
        </w:rPr>
        <w:t xml:space="preserve">chooling </w:t>
      </w:r>
      <w:r w:rsidRPr="00D1066C">
        <w:rPr>
          <w:rFonts w:eastAsiaTheme="minorHAnsi"/>
        </w:rPr>
        <w:t xml:space="preserve">and social behaviour result in the forming of aggregations </w:t>
      </w:r>
      <w:r w:rsidRPr="00BF3FCE">
        <w:rPr>
          <w:rFonts w:eastAsiaTheme="minorHAnsi"/>
        </w:rPr>
        <w:t>in the river, below barriers, potentially over winter, and at entrances to wetlands</w:t>
      </w:r>
      <w:r w:rsidR="00CA012E">
        <w:rPr>
          <w:rFonts w:eastAsiaTheme="minorHAnsi"/>
        </w:rPr>
        <w:t xml:space="preserve"> </w:t>
      </w:r>
      <w:r w:rsidR="00CA012E" w:rsidRPr="00B96584">
        <w:rPr>
          <w:rFonts w:eastAsiaTheme="minorHAnsi"/>
        </w:rPr>
        <w:t>(Figure</w:t>
      </w:r>
      <w:r w:rsidR="00CA012E">
        <w:rPr>
          <w:rFonts w:eastAsiaTheme="minorHAnsi"/>
        </w:rPr>
        <w:t> </w:t>
      </w:r>
      <w:r w:rsidR="00CA012E" w:rsidRPr="00B96584">
        <w:rPr>
          <w:rFonts w:eastAsiaTheme="minorHAnsi"/>
        </w:rPr>
        <w:t>A3.5; Table</w:t>
      </w:r>
      <w:r w:rsidR="00CA012E">
        <w:rPr>
          <w:rFonts w:eastAsiaTheme="minorHAnsi"/>
        </w:rPr>
        <w:t> </w:t>
      </w:r>
      <w:r w:rsidR="00CA012E" w:rsidRPr="00B96584">
        <w:rPr>
          <w:rFonts w:eastAsiaTheme="minorHAnsi"/>
        </w:rPr>
        <w:t>A3.3)</w:t>
      </w:r>
      <w:r w:rsidRPr="00D1066C">
        <w:rPr>
          <w:rFonts w:eastAsiaTheme="minorHAnsi"/>
        </w:rPr>
        <w:t xml:space="preserve">. Aggregations of Carp below a weir/barrier (e.g. </w:t>
      </w:r>
      <w:r w:rsidR="006F2D63" w:rsidRPr="001F6975">
        <w:rPr>
          <w:rFonts w:eastAsiaTheme="minorHAnsi"/>
        </w:rPr>
        <w:t>Section</w:t>
      </w:r>
      <w:r w:rsidR="006F2D63">
        <w:rPr>
          <w:rFonts w:eastAsiaTheme="minorHAnsi"/>
        </w:rPr>
        <w:t> </w:t>
      </w:r>
      <w:r w:rsidRPr="00D1066C">
        <w:rPr>
          <w:rFonts w:eastAsiaTheme="minorHAnsi"/>
        </w:rPr>
        <w:t xml:space="preserve">4, </w:t>
      </w:r>
      <w:r w:rsidR="006F2D63" w:rsidRPr="001F6975">
        <w:rPr>
          <w:rFonts w:eastAsiaTheme="minorHAnsi"/>
        </w:rPr>
        <w:t>Figure</w:t>
      </w:r>
      <w:r w:rsidR="006F2D63">
        <w:rPr>
          <w:rFonts w:eastAsiaTheme="minorHAnsi"/>
        </w:rPr>
        <w:t> </w:t>
      </w:r>
      <w:r w:rsidRPr="00D1066C">
        <w:rPr>
          <w:rFonts w:eastAsiaTheme="minorHAnsi"/>
        </w:rPr>
        <w:t>10) is likely to be movement-based rather than a spawning aggregation. Aggregations in wetlands and off-stream waters can create a reservoir of adult Carp that can disperse with the next flooding event.</w:t>
      </w:r>
    </w:p>
    <w:p w14:paraId="4863FD8F" w14:textId="5701766A" w:rsidR="00554FAB" w:rsidRPr="00CF5BCE" w:rsidRDefault="006F2D63" w:rsidP="0015489F">
      <w:pPr>
        <w:pStyle w:val="ARIERBody"/>
        <w:rPr>
          <w:rFonts w:eastAsiaTheme="minorHAnsi"/>
        </w:rPr>
      </w:pPr>
      <w:r w:rsidRPr="00CF5BCE" w:rsidDel="006F2D63">
        <w:rPr>
          <w:rFonts w:eastAsiaTheme="minorHAnsi"/>
        </w:rPr>
        <w:lastRenderedPageBreak/>
        <w:t xml:space="preserve"> </w:t>
      </w:r>
      <w:r w:rsidR="00554FAB" w:rsidRPr="00077D7A">
        <w:rPr>
          <w:rFonts w:eastAsiaTheme="minorHAnsi"/>
        </w:rPr>
        <w:t>‘Na</w:t>
      </w:r>
      <w:r w:rsidR="00554FAB" w:rsidRPr="00E42920">
        <w:rPr>
          <w:rFonts w:eastAsiaTheme="minorHAnsi"/>
        </w:rPr>
        <w:t>tural’ dispersal of Carp occur through the following mechanisms or pathways:</w:t>
      </w:r>
    </w:p>
    <w:p w14:paraId="3F032F37" w14:textId="1AF07BCE" w:rsidR="00554FAB" w:rsidRPr="00CF5BCE" w:rsidRDefault="005532F5" w:rsidP="0015489F">
      <w:pPr>
        <w:pStyle w:val="ARIERBody"/>
        <w:numPr>
          <w:ilvl w:val="0"/>
          <w:numId w:val="122"/>
        </w:numPr>
        <w:ind w:left="426" w:hanging="426"/>
      </w:pPr>
      <w:r w:rsidRPr="00077D7A">
        <w:t>w</w:t>
      </w:r>
      <w:r w:rsidR="00554FAB" w:rsidRPr="00E42920">
        <w:t>ithin channels (longitudinal and lateral)</w:t>
      </w:r>
    </w:p>
    <w:p w14:paraId="783729C4" w14:textId="6E2894CD" w:rsidR="00554FAB" w:rsidRPr="00CF5BCE" w:rsidRDefault="005532F5" w:rsidP="0015489F">
      <w:pPr>
        <w:pStyle w:val="ARIERBody"/>
        <w:numPr>
          <w:ilvl w:val="0"/>
          <w:numId w:val="122"/>
        </w:numPr>
        <w:ind w:left="426" w:hanging="426"/>
      </w:pPr>
      <w:r w:rsidRPr="00077D7A">
        <w:t>o</w:t>
      </w:r>
      <w:r w:rsidR="00554FAB" w:rsidRPr="00E42920">
        <w:t>vertopping of channels onto floodplains (wide-ranging access)</w:t>
      </w:r>
    </w:p>
    <w:p w14:paraId="774A4DC5" w14:textId="2419269B" w:rsidR="00554FAB" w:rsidRPr="00CF5BCE" w:rsidRDefault="005532F5" w:rsidP="0015489F">
      <w:pPr>
        <w:pStyle w:val="ARIERBody"/>
        <w:numPr>
          <w:ilvl w:val="0"/>
          <w:numId w:val="122"/>
        </w:numPr>
        <w:ind w:left="426" w:hanging="426"/>
      </w:pPr>
      <w:r w:rsidRPr="00077D7A">
        <w:t>d</w:t>
      </w:r>
      <w:r w:rsidR="00554FAB" w:rsidRPr="00E42920">
        <w:t>rift of eggs (adhesive, so less widespread), larvae and young-of-the-year</w:t>
      </w:r>
    </w:p>
    <w:p w14:paraId="78966B49" w14:textId="142C4667" w:rsidR="00554FAB" w:rsidRPr="00CF5BCE" w:rsidRDefault="005532F5" w:rsidP="0015489F">
      <w:pPr>
        <w:pStyle w:val="ARIERBody"/>
        <w:numPr>
          <w:ilvl w:val="0"/>
          <w:numId w:val="122"/>
        </w:numPr>
        <w:ind w:left="426" w:hanging="426"/>
      </w:pPr>
      <w:r w:rsidRPr="00077D7A">
        <w:t>m</w:t>
      </w:r>
      <w:r w:rsidR="00554FAB" w:rsidRPr="00E42920">
        <w:t>ovements of juveniles and adults</w:t>
      </w:r>
    </w:p>
    <w:p w14:paraId="3D9EBEF0" w14:textId="07738D4F" w:rsidR="00554FAB" w:rsidRPr="00CF5BCE" w:rsidRDefault="005532F5" w:rsidP="0015489F">
      <w:pPr>
        <w:pStyle w:val="ARIERBody"/>
        <w:numPr>
          <w:ilvl w:val="0"/>
          <w:numId w:val="122"/>
        </w:numPr>
        <w:ind w:left="426" w:hanging="426"/>
      </w:pPr>
      <w:r w:rsidRPr="00077D7A">
        <w:t>i</w:t>
      </w:r>
      <w:r w:rsidR="00554FAB" w:rsidRPr="00E42920">
        <w:t>nte</w:t>
      </w:r>
      <w:r w:rsidRPr="00E42920">
        <w:t>rconnectedness between habitats.</w:t>
      </w:r>
    </w:p>
    <w:p w14:paraId="098B0EB0" w14:textId="77777777" w:rsidR="00554FAB" w:rsidRPr="00CF5BCE" w:rsidRDefault="00554FAB" w:rsidP="0015489F">
      <w:pPr>
        <w:pStyle w:val="ARIERBody"/>
        <w:rPr>
          <w:rFonts w:eastAsiaTheme="minorHAnsi"/>
        </w:rPr>
      </w:pPr>
    </w:p>
    <w:p w14:paraId="36BF3148" w14:textId="77777777" w:rsidR="00554FAB" w:rsidRPr="00CF5BCE" w:rsidRDefault="00554FAB" w:rsidP="00554FAB">
      <w:pPr>
        <w:jc w:val="center"/>
        <w:rPr>
          <w:rFonts w:eastAsiaTheme="minorHAnsi"/>
          <w:color w:val="000000"/>
          <w:szCs w:val="22"/>
        </w:rPr>
      </w:pPr>
      <w:r w:rsidRPr="00077D7A">
        <w:rPr>
          <w:rFonts w:eastAsiaTheme="minorHAnsi"/>
          <w:noProof/>
          <w:color w:val="000000"/>
          <w:szCs w:val="22"/>
          <w:lang w:eastAsia="en-AU"/>
        </w:rPr>
        <w:drawing>
          <wp:inline distT="0" distB="0" distL="0" distR="0" wp14:anchorId="6D149C74" wp14:editId="4AC30F3E">
            <wp:extent cx="5737860" cy="4061460"/>
            <wp:effectExtent l="0" t="0" r="0" b="0"/>
            <wp:docPr id="19504" name="Picture 19504" descr="sli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lide5"/>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5737860" cy="4061460"/>
                    </a:xfrm>
                    <a:prstGeom prst="rect">
                      <a:avLst/>
                    </a:prstGeom>
                    <a:noFill/>
                    <a:ln>
                      <a:noFill/>
                    </a:ln>
                  </pic:spPr>
                </pic:pic>
              </a:graphicData>
            </a:graphic>
          </wp:inline>
        </w:drawing>
      </w:r>
    </w:p>
    <w:p w14:paraId="45BB7B92" w14:textId="25E16393" w:rsidR="006F2D63" w:rsidRDefault="00554FAB" w:rsidP="0015489F">
      <w:pPr>
        <w:pStyle w:val="ARIERCaption-Figure"/>
      </w:pPr>
      <w:bookmarkStart w:id="326" w:name="_Toc317201567"/>
      <w:bookmarkStart w:id="327" w:name="_Toc423012083"/>
      <w:r w:rsidRPr="00B22E59">
        <w:t>Figure A3.4. A diagram of the different types of movements likely for Carp</w:t>
      </w:r>
      <w:bookmarkEnd w:id="326"/>
    </w:p>
    <w:p w14:paraId="5FD26B99" w14:textId="52B5D5D8" w:rsidR="00554FAB" w:rsidRPr="00CF5BCE" w:rsidRDefault="00554FAB" w:rsidP="00B22E59">
      <w:pPr>
        <w:pStyle w:val="ARIERFigTabNotes"/>
      </w:pPr>
      <w:r w:rsidRPr="00B22E59">
        <w:t xml:space="preserve">Descriptions of these movements are given in the accompanying </w:t>
      </w:r>
      <w:r w:rsidR="006F2D63" w:rsidRPr="00B22E59">
        <w:t>Table</w:t>
      </w:r>
      <w:r w:rsidR="006F2D63">
        <w:t> </w:t>
      </w:r>
      <w:r w:rsidRPr="00B22E59">
        <w:t>A3.2</w:t>
      </w:r>
      <w:bookmarkEnd w:id="327"/>
      <w:r w:rsidR="006F2D63">
        <w:t>.</w:t>
      </w:r>
    </w:p>
    <w:p w14:paraId="34EEBFF6" w14:textId="77777777" w:rsidR="00554FAB" w:rsidRPr="00CF5BCE" w:rsidRDefault="00554FAB" w:rsidP="00554FAB">
      <w:pPr>
        <w:autoSpaceDE w:val="0"/>
        <w:autoSpaceDN w:val="0"/>
        <w:adjustRightInd w:val="0"/>
        <w:rPr>
          <w:rFonts w:ascii="Tahoma" w:eastAsiaTheme="minorHAnsi" w:hAnsi="Tahoma" w:cs="Tahoma"/>
          <w:sz w:val="18"/>
          <w:szCs w:val="18"/>
        </w:rPr>
      </w:pPr>
    </w:p>
    <w:p w14:paraId="3CA59BEF" w14:textId="24D99856" w:rsidR="006F2D63" w:rsidRDefault="00D76841" w:rsidP="0015489F">
      <w:pPr>
        <w:pStyle w:val="ARIERCaption-Table"/>
        <w:rPr>
          <w:rFonts w:eastAsiaTheme="minorHAnsi"/>
        </w:rPr>
      </w:pPr>
      <w:bookmarkStart w:id="328" w:name="_Toc423012116"/>
      <w:r w:rsidRPr="00B22E59">
        <w:br w:type="page"/>
      </w:r>
      <w:bookmarkStart w:id="329" w:name="_Toc317204982"/>
      <w:r w:rsidR="00554FAB" w:rsidRPr="00B22E59">
        <w:lastRenderedPageBreak/>
        <w:t>Table A3.2.</w:t>
      </w:r>
      <w:r w:rsidR="00554FAB" w:rsidRPr="00B22E59">
        <w:rPr>
          <w:rFonts w:eastAsiaTheme="minorHAnsi"/>
        </w:rPr>
        <w:t xml:space="preserve"> Description of movement types for Carp</w:t>
      </w:r>
      <w:r w:rsidR="006F2D63">
        <w:rPr>
          <w:rFonts w:eastAsiaTheme="minorHAnsi"/>
        </w:rPr>
        <w:t>,</w:t>
      </w:r>
      <w:r w:rsidR="00554FAB" w:rsidRPr="00B22E59">
        <w:rPr>
          <w:rFonts w:eastAsiaTheme="minorHAnsi"/>
        </w:rPr>
        <w:t xml:space="preserve"> as illustrated in Figure A3.4</w:t>
      </w:r>
      <w:bookmarkEnd w:id="329"/>
    </w:p>
    <w:p w14:paraId="464719FB" w14:textId="04CD59E4" w:rsidR="00554FAB" w:rsidRPr="00CF5BCE" w:rsidRDefault="00554FAB" w:rsidP="00B22E59">
      <w:pPr>
        <w:pStyle w:val="ARIERFigTabNotes"/>
        <w:rPr>
          <w:rFonts w:eastAsiaTheme="minorHAnsi"/>
        </w:rPr>
      </w:pPr>
      <w:r w:rsidRPr="00B22E59">
        <w:rPr>
          <w:rFonts w:eastAsiaTheme="minorHAnsi"/>
        </w:rPr>
        <w:t>Flow types from Figure 3</w:t>
      </w:r>
      <w:r w:rsidR="006F2D63">
        <w:rPr>
          <w:rFonts w:eastAsiaTheme="minorHAnsi"/>
        </w:rPr>
        <w:t>:</w:t>
      </w:r>
      <w:r w:rsidR="006F2D63" w:rsidRPr="00B22E59">
        <w:rPr>
          <w:rFonts w:eastAsiaTheme="minorHAnsi"/>
        </w:rPr>
        <w:t xml:space="preserve"> </w:t>
      </w:r>
      <w:r w:rsidRPr="00B22E59">
        <w:t>1</w:t>
      </w:r>
      <w:r w:rsidR="006F2D63">
        <w:t>—</w:t>
      </w:r>
      <w:r w:rsidRPr="00B22E59">
        <w:t>Cease to flow; 2</w:t>
      </w:r>
      <w:r w:rsidR="006F2D63">
        <w:t>—</w:t>
      </w:r>
      <w:r w:rsidRPr="00B22E59">
        <w:t>Base flow; 3</w:t>
      </w:r>
      <w:r w:rsidR="006F2D63">
        <w:t>—</w:t>
      </w:r>
      <w:r w:rsidRPr="00B22E59">
        <w:t>Freshes; 4</w:t>
      </w:r>
      <w:r w:rsidR="006F2D63">
        <w:t>—</w:t>
      </w:r>
      <w:r w:rsidRPr="00B22E59">
        <w:t>Bankfull; and 5</w:t>
      </w:r>
      <w:r w:rsidR="006F2D63">
        <w:t>—</w:t>
      </w:r>
      <w:r w:rsidRPr="00B22E59">
        <w:t>Overbank</w:t>
      </w:r>
      <w:bookmarkEnd w:id="328"/>
      <w:r w:rsidR="006F2D63">
        <w:t>.</w:t>
      </w:r>
    </w:p>
    <w:tbl>
      <w:tblPr>
        <w:tblW w:w="8886" w:type="dxa"/>
        <w:tblInd w:w="108" w:type="dxa"/>
        <w:tblBorders>
          <w:bottom w:val="single" w:sz="4" w:space="0" w:color="228591"/>
          <w:insideH w:val="single" w:sz="4" w:space="0" w:color="228591"/>
        </w:tblBorders>
        <w:tblLayout w:type="fixed"/>
        <w:tblLook w:val="01E0" w:firstRow="1" w:lastRow="1" w:firstColumn="1" w:lastColumn="1" w:noHBand="0" w:noVBand="0"/>
      </w:tblPr>
      <w:tblGrid>
        <w:gridCol w:w="530"/>
        <w:gridCol w:w="5452"/>
        <w:gridCol w:w="1452"/>
        <w:gridCol w:w="1452"/>
      </w:tblGrid>
      <w:tr w:rsidR="00D76841" w:rsidRPr="00CF5BCE" w14:paraId="293ADCFF" w14:textId="77777777" w:rsidTr="00B22E59">
        <w:tc>
          <w:tcPr>
            <w:tcW w:w="530" w:type="dxa"/>
            <w:shd w:val="clear" w:color="auto" w:fill="228591"/>
          </w:tcPr>
          <w:p w14:paraId="47C46058" w14:textId="321391F2" w:rsidR="00D76841" w:rsidRPr="00CF5BCE" w:rsidRDefault="00D76841" w:rsidP="00512112">
            <w:pPr>
              <w:pStyle w:val="ARIERTblHd"/>
            </w:pPr>
            <w:r w:rsidRPr="00B22E59">
              <w:t>No.</w:t>
            </w:r>
          </w:p>
        </w:tc>
        <w:tc>
          <w:tcPr>
            <w:tcW w:w="5452" w:type="dxa"/>
            <w:shd w:val="clear" w:color="auto" w:fill="228591"/>
          </w:tcPr>
          <w:p w14:paraId="53B0F8B8" w14:textId="36DBF541" w:rsidR="00D76841" w:rsidRPr="00CF5BCE" w:rsidRDefault="00D76841" w:rsidP="00512112">
            <w:pPr>
              <w:pStyle w:val="ARIERTblHd"/>
            </w:pPr>
            <w:r w:rsidRPr="00B22E59">
              <w:t>Description</w:t>
            </w:r>
          </w:p>
        </w:tc>
        <w:tc>
          <w:tcPr>
            <w:tcW w:w="1452" w:type="dxa"/>
            <w:shd w:val="clear" w:color="auto" w:fill="228591"/>
          </w:tcPr>
          <w:p w14:paraId="47428223" w14:textId="4353D603" w:rsidR="00D76841" w:rsidRPr="00CF5BCE" w:rsidRDefault="00D76841" w:rsidP="00B22E59">
            <w:pPr>
              <w:pStyle w:val="ARIERTblHd"/>
              <w:jc w:val="center"/>
              <w:rPr>
                <w:b/>
                <w:bCs/>
                <w:szCs w:val="26"/>
              </w:rPr>
            </w:pPr>
            <w:r w:rsidRPr="00B22E59">
              <w:t>Life stage</w:t>
            </w:r>
          </w:p>
        </w:tc>
        <w:tc>
          <w:tcPr>
            <w:tcW w:w="1452" w:type="dxa"/>
            <w:shd w:val="clear" w:color="auto" w:fill="228591"/>
          </w:tcPr>
          <w:p w14:paraId="5D8743A4" w14:textId="52F60B74" w:rsidR="00D76841" w:rsidRPr="00CF5BCE" w:rsidRDefault="00D76841" w:rsidP="00B22E59">
            <w:pPr>
              <w:pStyle w:val="ARIERTblHd"/>
              <w:jc w:val="center"/>
              <w:rPr>
                <w:b/>
                <w:bCs/>
                <w:szCs w:val="26"/>
              </w:rPr>
            </w:pPr>
            <w:r w:rsidRPr="00B22E59">
              <w:t>Flow type</w:t>
            </w:r>
          </w:p>
        </w:tc>
      </w:tr>
      <w:tr w:rsidR="00D76841" w:rsidRPr="00B3683D" w14:paraId="1FC21961" w14:textId="77777777" w:rsidTr="00B22E59">
        <w:tc>
          <w:tcPr>
            <w:tcW w:w="530" w:type="dxa"/>
            <w:tcBorders>
              <w:bottom w:val="nil"/>
            </w:tcBorders>
          </w:tcPr>
          <w:p w14:paraId="523CE420" w14:textId="543A8978" w:rsidR="00D76841" w:rsidRPr="00B22E59" w:rsidRDefault="00D76841" w:rsidP="00B22E59">
            <w:pPr>
              <w:pStyle w:val="ARIERTblBdy"/>
              <w:rPr>
                <w:sz w:val="20"/>
                <w:szCs w:val="20"/>
              </w:rPr>
            </w:pPr>
            <w:r w:rsidRPr="00B22E59">
              <w:rPr>
                <w:sz w:val="20"/>
                <w:szCs w:val="20"/>
              </w:rPr>
              <w:t>1</w:t>
            </w:r>
          </w:p>
        </w:tc>
        <w:tc>
          <w:tcPr>
            <w:tcW w:w="5452" w:type="dxa"/>
            <w:tcBorders>
              <w:bottom w:val="nil"/>
            </w:tcBorders>
          </w:tcPr>
          <w:p w14:paraId="05087007" w14:textId="1BAFC77A" w:rsidR="00D76841" w:rsidRPr="00B22E59" w:rsidRDefault="00D76841" w:rsidP="00B22E59">
            <w:pPr>
              <w:pStyle w:val="ARIERTblBdy"/>
              <w:rPr>
                <w:sz w:val="20"/>
                <w:szCs w:val="20"/>
              </w:rPr>
            </w:pPr>
            <w:r w:rsidRPr="00B22E59">
              <w:rPr>
                <w:sz w:val="20"/>
                <w:szCs w:val="20"/>
              </w:rPr>
              <w:t xml:space="preserve">Local movements </w:t>
            </w:r>
          </w:p>
        </w:tc>
        <w:tc>
          <w:tcPr>
            <w:tcW w:w="1452" w:type="dxa"/>
            <w:tcBorders>
              <w:bottom w:val="nil"/>
            </w:tcBorders>
          </w:tcPr>
          <w:p w14:paraId="2FBE6C33" w14:textId="0E45E7A0" w:rsidR="00D76841" w:rsidRPr="00B22E59" w:rsidRDefault="00D76841" w:rsidP="00B22E59">
            <w:pPr>
              <w:pStyle w:val="ARIERTblBdy"/>
              <w:jc w:val="center"/>
              <w:rPr>
                <w:sz w:val="20"/>
                <w:szCs w:val="20"/>
              </w:rPr>
            </w:pPr>
            <w:r w:rsidRPr="00B22E59">
              <w:rPr>
                <w:sz w:val="20"/>
                <w:szCs w:val="20"/>
              </w:rPr>
              <w:t>Adult</w:t>
            </w:r>
          </w:p>
        </w:tc>
        <w:tc>
          <w:tcPr>
            <w:tcW w:w="1452" w:type="dxa"/>
            <w:tcBorders>
              <w:bottom w:val="nil"/>
            </w:tcBorders>
          </w:tcPr>
          <w:p w14:paraId="3749A816" w14:textId="12641FB1" w:rsidR="00D76841" w:rsidRPr="00B22E59" w:rsidRDefault="00D76841" w:rsidP="00B22E59">
            <w:pPr>
              <w:pStyle w:val="ARIERTblBdy"/>
              <w:jc w:val="center"/>
              <w:rPr>
                <w:sz w:val="20"/>
                <w:szCs w:val="20"/>
              </w:rPr>
            </w:pPr>
            <w:r w:rsidRPr="00B22E59">
              <w:rPr>
                <w:sz w:val="20"/>
                <w:szCs w:val="20"/>
              </w:rPr>
              <w:t>2</w:t>
            </w:r>
          </w:p>
        </w:tc>
      </w:tr>
      <w:tr w:rsidR="00D76841" w:rsidRPr="00B3683D" w14:paraId="648175BC" w14:textId="77777777" w:rsidTr="00B22E59">
        <w:tc>
          <w:tcPr>
            <w:tcW w:w="530" w:type="dxa"/>
            <w:tcBorders>
              <w:top w:val="nil"/>
              <w:bottom w:val="nil"/>
            </w:tcBorders>
          </w:tcPr>
          <w:p w14:paraId="7454595B" w14:textId="2620718A" w:rsidR="00D76841" w:rsidRPr="00B22E59" w:rsidRDefault="00D76841" w:rsidP="00B22E59">
            <w:pPr>
              <w:pStyle w:val="ARIERTblBdy"/>
              <w:rPr>
                <w:sz w:val="20"/>
                <w:szCs w:val="20"/>
              </w:rPr>
            </w:pPr>
            <w:r w:rsidRPr="00B22E59">
              <w:rPr>
                <w:sz w:val="20"/>
                <w:szCs w:val="20"/>
              </w:rPr>
              <w:t>2</w:t>
            </w:r>
          </w:p>
        </w:tc>
        <w:tc>
          <w:tcPr>
            <w:tcW w:w="5452" w:type="dxa"/>
            <w:tcBorders>
              <w:top w:val="nil"/>
              <w:bottom w:val="nil"/>
            </w:tcBorders>
          </w:tcPr>
          <w:p w14:paraId="62F4DDF6" w14:textId="54FE2BCF" w:rsidR="00D76841" w:rsidRPr="00B22E59" w:rsidRDefault="00D76841" w:rsidP="00B22E59">
            <w:pPr>
              <w:pStyle w:val="ARIERTblBdy"/>
              <w:rPr>
                <w:sz w:val="20"/>
                <w:szCs w:val="20"/>
              </w:rPr>
            </w:pPr>
            <w:r w:rsidRPr="00B22E59">
              <w:rPr>
                <w:sz w:val="20"/>
                <w:szCs w:val="20"/>
              </w:rPr>
              <w:t>Downstream prespawning movement</w:t>
            </w:r>
          </w:p>
        </w:tc>
        <w:tc>
          <w:tcPr>
            <w:tcW w:w="1452" w:type="dxa"/>
            <w:tcBorders>
              <w:top w:val="nil"/>
              <w:bottom w:val="nil"/>
            </w:tcBorders>
          </w:tcPr>
          <w:p w14:paraId="66F40167" w14:textId="15300CD1" w:rsidR="00D76841" w:rsidRPr="00B22E59" w:rsidRDefault="00D76841" w:rsidP="00B22E59">
            <w:pPr>
              <w:pStyle w:val="ARIERTblBdy"/>
              <w:jc w:val="center"/>
              <w:rPr>
                <w:sz w:val="20"/>
                <w:szCs w:val="20"/>
              </w:rPr>
            </w:pPr>
            <w:r w:rsidRPr="00B22E59">
              <w:rPr>
                <w:sz w:val="20"/>
                <w:szCs w:val="20"/>
              </w:rPr>
              <w:t>Adult</w:t>
            </w:r>
          </w:p>
        </w:tc>
        <w:tc>
          <w:tcPr>
            <w:tcW w:w="1452" w:type="dxa"/>
            <w:tcBorders>
              <w:top w:val="nil"/>
              <w:bottom w:val="nil"/>
            </w:tcBorders>
          </w:tcPr>
          <w:p w14:paraId="39E6C0DB" w14:textId="7B1478F0" w:rsidR="00D76841" w:rsidRPr="00B22E59" w:rsidRDefault="00D76841" w:rsidP="00B22E59">
            <w:pPr>
              <w:pStyle w:val="ARIERTblBdy"/>
              <w:jc w:val="center"/>
              <w:rPr>
                <w:sz w:val="20"/>
                <w:szCs w:val="20"/>
              </w:rPr>
            </w:pPr>
            <w:r w:rsidRPr="00B22E59">
              <w:rPr>
                <w:sz w:val="20"/>
                <w:szCs w:val="20"/>
              </w:rPr>
              <w:t>3,</w:t>
            </w:r>
            <w:r w:rsidR="00CA012E">
              <w:rPr>
                <w:sz w:val="20"/>
                <w:szCs w:val="20"/>
              </w:rPr>
              <w:t xml:space="preserve"> </w:t>
            </w:r>
            <w:r w:rsidRPr="00B22E59">
              <w:rPr>
                <w:sz w:val="20"/>
                <w:szCs w:val="20"/>
              </w:rPr>
              <w:t>4,</w:t>
            </w:r>
            <w:r w:rsidR="00CA012E">
              <w:rPr>
                <w:sz w:val="20"/>
                <w:szCs w:val="20"/>
              </w:rPr>
              <w:t xml:space="preserve"> </w:t>
            </w:r>
            <w:r w:rsidRPr="00B22E59">
              <w:rPr>
                <w:sz w:val="20"/>
                <w:szCs w:val="20"/>
              </w:rPr>
              <w:t>5</w:t>
            </w:r>
          </w:p>
        </w:tc>
      </w:tr>
      <w:tr w:rsidR="00D76841" w:rsidRPr="00B3683D" w14:paraId="607F5B99" w14:textId="77777777" w:rsidTr="00B22E59">
        <w:tc>
          <w:tcPr>
            <w:tcW w:w="530" w:type="dxa"/>
            <w:tcBorders>
              <w:top w:val="nil"/>
              <w:bottom w:val="nil"/>
            </w:tcBorders>
          </w:tcPr>
          <w:p w14:paraId="558EA7E1" w14:textId="486C8057" w:rsidR="00D76841" w:rsidRPr="00B22E59" w:rsidRDefault="00D76841" w:rsidP="00B22E59">
            <w:pPr>
              <w:pStyle w:val="ARIERTblBdy"/>
              <w:rPr>
                <w:sz w:val="20"/>
                <w:szCs w:val="20"/>
              </w:rPr>
            </w:pPr>
            <w:r w:rsidRPr="00B22E59">
              <w:rPr>
                <w:sz w:val="20"/>
                <w:szCs w:val="20"/>
              </w:rPr>
              <w:t>3</w:t>
            </w:r>
          </w:p>
        </w:tc>
        <w:tc>
          <w:tcPr>
            <w:tcW w:w="5452" w:type="dxa"/>
            <w:tcBorders>
              <w:top w:val="nil"/>
              <w:bottom w:val="nil"/>
            </w:tcBorders>
          </w:tcPr>
          <w:p w14:paraId="5CCB42DF" w14:textId="35E395F1" w:rsidR="00D76841" w:rsidRPr="00B22E59" w:rsidRDefault="00D76841" w:rsidP="00B22E59">
            <w:pPr>
              <w:pStyle w:val="ARIERTblBdy"/>
              <w:rPr>
                <w:sz w:val="20"/>
                <w:szCs w:val="20"/>
              </w:rPr>
            </w:pPr>
            <w:r w:rsidRPr="00B22E59">
              <w:rPr>
                <w:sz w:val="20"/>
                <w:szCs w:val="20"/>
              </w:rPr>
              <w:t>Upstream prespawning movement</w:t>
            </w:r>
          </w:p>
        </w:tc>
        <w:tc>
          <w:tcPr>
            <w:tcW w:w="1452" w:type="dxa"/>
            <w:tcBorders>
              <w:top w:val="nil"/>
              <w:bottom w:val="nil"/>
            </w:tcBorders>
          </w:tcPr>
          <w:p w14:paraId="7CD14092" w14:textId="0CCEE2E5" w:rsidR="00D76841" w:rsidRPr="00B22E59" w:rsidRDefault="00D76841" w:rsidP="00B22E59">
            <w:pPr>
              <w:pStyle w:val="ARIERTblBdy"/>
              <w:jc w:val="center"/>
              <w:rPr>
                <w:sz w:val="20"/>
                <w:szCs w:val="20"/>
              </w:rPr>
            </w:pPr>
            <w:r w:rsidRPr="00B22E59">
              <w:rPr>
                <w:sz w:val="20"/>
                <w:szCs w:val="20"/>
              </w:rPr>
              <w:t>Adult</w:t>
            </w:r>
          </w:p>
        </w:tc>
        <w:tc>
          <w:tcPr>
            <w:tcW w:w="1452" w:type="dxa"/>
            <w:tcBorders>
              <w:top w:val="nil"/>
              <w:bottom w:val="nil"/>
            </w:tcBorders>
          </w:tcPr>
          <w:p w14:paraId="02A71FE6" w14:textId="063CF80B" w:rsidR="00D76841" w:rsidRPr="00B22E59" w:rsidRDefault="00D76841" w:rsidP="00B22E59">
            <w:pPr>
              <w:pStyle w:val="ARIERTblBdy"/>
              <w:jc w:val="center"/>
              <w:rPr>
                <w:sz w:val="20"/>
                <w:szCs w:val="20"/>
              </w:rPr>
            </w:pPr>
            <w:r w:rsidRPr="00B22E59">
              <w:rPr>
                <w:sz w:val="20"/>
                <w:szCs w:val="20"/>
              </w:rPr>
              <w:t>3,</w:t>
            </w:r>
            <w:r w:rsidR="00CA012E">
              <w:rPr>
                <w:sz w:val="20"/>
                <w:szCs w:val="20"/>
              </w:rPr>
              <w:t xml:space="preserve"> </w:t>
            </w:r>
            <w:r w:rsidRPr="00B22E59">
              <w:rPr>
                <w:sz w:val="20"/>
                <w:szCs w:val="20"/>
              </w:rPr>
              <w:t>4,</w:t>
            </w:r>
            <w:r w:rsidR="00CA012E">
              <w:rPr>
                <w:sz w:val="20"/>
                <w:szCs w:val="20"/>
              </w:rPr>
              <w:t xml:space="preserve"> </w:t>
            </w:r>
            <w:r w:rsidRPr="00B22E59">
              <w:rPr>
                <w:sz w:val="20"/>
                <w:szCs w:val="20"/>
              </w:rPr>
              <w:t>5</w:t>
            </w:r>
          </w:p>
        </w:tc>
      </w:tr>
      <w:tr w:rsidR="00D76841" w:rsidRPr="00B3683D" w14:paraId="7BD5758B" w14:textId="77777777" w:rsidTr="00B22E59">
        <w:tc>
          <w:tcPr>
            <w:tcW w:w="530" w:type="dxa"/>
            <w:tcBorders>
              <w:top w:val="nil"/>
              <w:bottom w:val="nil"/>
            </w:tcBorders>
          </w:tcPr>
          <w:p w14:paraId="10E9DA66" w14:textId="39CE96E3" w:rsidR="00D76841" w:rsidRPr="00B22E59" w:rsidRDefault="00D76841" w:rsidP="00B22E59">
            <w:pPr>
              <w:pStyle w:val="ARIERTblBdy"/>
              <w:rPr>
                <w:sz w:val="20"/>
                <w:szCs w:val="20"/>
              </w:rPr>
            </w:pPr>
            <w:r w:rsidRPr="00B22E59">
              <w:rPr>
                <w:sz w:val="20"/>
                <w:szCs w:val="20"/>
              </w:rPr>
              <w:t>4</w:t>
            </w:r>
          </w:p>
        </w:tc>
        <w:tc>
          <w:tcPr>
            <w:tcW w:w="5452" w:type="dxa"/>
            <w:tcBorders>
              <w:top w:val="nil"/>
              <w:bottom w:val="nil"/>
            </w:tcBorders>
          </w:tcPr>
          <w:p w14:paraId="766C2F0D" w14:textId="5E6EC03F" w:rsidR="00D76841" w:rsidRPr="00B22E59" w:rsidRDefault="00D76841" w:rsidP="00B22E59">
            <w:pPr>
              <w:pStyle w:val="ARIERTblBdy"/>
              <w:rPr>
                <w:sz w:val="20"/>
                <w:szCs w:val="20"/>
              </w:rPr>
            </w:pPr>
            <w:r w:rsidRPr="00B22E59">
              <w:rPr>
                <w:sz w:val="20"/>
                <w:szCs w:val="20"/>
              </w:rPr>
              <w:t>Riverine movement to below barriers</w:t>
            </w:r>
          </w:p>
        </w:tc>
        <w:tc>
          <w:tcPr>
            <w:tcW w:w="1452" w:type="dxa"/>
            <w:tcBorders>
              <w:top w:val="nil"/>
              <w:bottom w:val="nil"/>
            </w:tcBorders>
          </w:tcPr>
          <w:p w14:paraId="2F56082D" w14:textId="76FC0E0C" w:rsidR="00D76841" w:rsidRPr="00B22E59" w:rsidRDefault="00D76841" w:rsidP="00B22E59">
            <w:pPr>
              <w:pStyle w:val="ARIERTblBdy"/>
              <w:jc w:val="center"/>
              <w:rPr>
                <w:sz w:val="20"/>
                <w:szCs w:val="20"/>
              </w:rPr>
            </w:pPr>
            <w:r w:rsidRPr="00B22E59">
              <w:rPr>
                <w:sz w:val="20"/>
                <w:szCs w:val="20"/>
              </w:rPr>
              <w:t>Adult; subadult</w:t>
            </w:r>
          </w:p>
        </w:tc>
        <w:tc>
          <w:tcPr>
            <w:tcW w:w="1452" w:type="dxa"/>
            <w:tcBorders>
              <w:top w:val="nil"/>
              <w:bottom w:val="nil"/>
            </w:tcBorders>
          </w:tcPr>
          <w:p w14:paraId="128462F8" w14:textId="039B8873" w:rsidR="00D76841" w:rsidRPr="00B22E59" w:rsidRDefault="00D76841" w:rsidP="00B22E59">
            <w:pPr>
              <w:pStyle w:val="ARIERTblBdy"/>
              <w:jc w:val="center"/>
              <w:rPr>
                <w:sz w:val="20"/>
                <w:szCs w:val="20"/>
              </w:rPr>
            </w:pPr>
            <w:r w:rsidRPr="00B22E59">
              <w:rPr>
                <w:sz w:val="20"/>
                <w:szCs w:val="20"/>
              </w:rPr>
              <w:t>3,</w:t>
            </w:r>
            <w:r w:rsidR="00CA012E">
              <w:rPr>
                <w:sz w:val="20"/>
                <w:szCs w:val="20"/>
              </w:rPr>
              <w:t xml:space="preserve"> </w:t>
            </w:r>
            <w:r w:rsidRPr="00B22E59">
              <w:rPr>
                <w:sz w:val="20"/>
                <w:szCs w:val="20"/>
              </w:rPr>
              <w:t>4,</w:t>
            </w:r>
            <w:r w:rsidR="00CA012E">
              <w:rPr>
                <w:sz w:val="20"/>
                <w:szCs w:val="20"/>
              </w:rPr>
              <w:t xml:space="preserve"> </w:t>
            </w:r>
            <w:r w:rsidRPr="00B22E59">
              <w:rPr>
                <w:sz w:val="20"/>
                <w:szCs w:val="20"/>
              </w:rPr>
              <w:t>5</w:t>
            </w:r>
          </w:p>
        </w:tc>
      </w:tr>
      <w:tr w:rsidR="00D76841" w:rsidRPr="00B3683D" w14:paraId="7D8A20E5" w14:textId="77777777" w:rsidTr="00B22E59">
        <w:tc>
          <w:tcPr>
            <w:tcW w:w="530" w:type="dxa"/>
            <w:tcBorders>
              <w:top w:val="nil"/>
              <w:bottom w:val="nil"/>
            </w:tcBorders>
          </w:tcPr>
          <w:p w14:paraId="470B5134" w14:textId="51AF81B0" w:rsidR="00D76841" w:rsidRPr="00B22E59" w:rsidRDefault="00D76841" w:rsidP="00B22E59">
            <w:pPr>
              <w:pStyle w:val="ARIERTblBdy"/>
              <w:rPr>
                <w:sz w:val="20"/>
                <w:szCs w:val="20"/>
              </w:rPr>
            </w:pPr>
            <w:r w:rsidRPr="00B22E59">
              <w:rPr>
                <w:sz w:val="20"/>
                <w:szCs w:val="20"/>
              </w:rPr>
              <w:t>5</w:t>
            </w:r>
          </w:p>
        </w:tc>
        <w:tc>
          <w:tcPr>
            <w:tcW w:w="5452" w:type="dxa"/>
            <w:tcBorders>
              <w:top w:val="nil"/>
              <w:bottom w:val="nil"/>
            </w:tcBorders>
          </w:tcPr>
          <w:p w14:paraId="18370D89" w14:textId="3EB3D7D9" w:rsidR="00D76841" w:rsidRPr="00B22E59" w:rsidRDefault="00D76841" w:rsidP="00B22E59">
            <w:pPr>
              <w:pStyle w:val="ARIERTblBdy"/>
              <w:rPr>
                <w:sz w:val="20"/>
                <w:szCs w:val="20"/>
              </w:rPr>
            </w:pPr>
            <w:r w:rsidRPr="00B22E59">
              <w:rPr>
                <w:sz w:val="20"/>
                <w:szCs w:val="20"/>
              </w:rPr>
              <w:t>Prespawning movement to regulated floodplain access points</w:t>
            </w:r>
          </w:p>
        </w:tc>
        <w:tc>
          <w:tcPr>
            <w:tcW w:w="1452" w:type="dxa"/>
            <w:tcBorders>
              <w:top w:val="nil"/>
              <w:bottom w:val="nil"/>
            </w:tcBorders>
          </w:tcPr>
          <w:p w14:paraId="130F0BDA" w14:textId="379DA248" w:rsidR="00D76841" w:rsidRPr="00B22E59" w:rsidRDefault="00D76841" w:rsidP="00B22E59">
            <w:pPr>
              <w:pStyle w:val="ARIERTblBdy"/>
              <w:jc w:val="center"/>
              <w:rPr>
                <w:sz w:val="20"/>
                <w:szCs w:val="20"/>
              </w:rPr>
            </w:pPr>
            <w:r w:rsidRPr="00B22E59">
              <w:rPr>
                <w:sz w:val="20"/>
                <w:szCs w:val="20"/>
              </w:rPr>
              <w:t>Adult</w:t>
            </w:r>
          </w:p>
        </w:tc>
        <w:tc>
          <w:tcPr>
            <w:tcW w:w="1452" w:type="dxa"/>
            <w:tcBorders>
              <w:top w:val="nil"/>
              <w:bottom w:val="nil"/>
            </w:tcBorders>
          </w:tcPr>
          <w:p w14:paraId="43465DD2" w14:textId="146C727B" w:rsidR="00D76841" w:rsidRPr="00B22E59" w:rsidRDefault="00D76841" w:rsidP="00B22E59">
            <w:pPr>
              <w:pStyle w:val="ARIERTblBdy"/>
              <w:jc w:val="center"/>
              <w:rPr>
                <w:sz w:val="20"/>
                <w:szCs w:val="20"/>
              </w:rPr>
            </w:pPr>
            <w:r w:rsidRPr="00B22E59">
              <w:rPr>
                <w:sz w:val="20"/>
                <w:szCs w:val="20"/>
              </w:rPr>
              <w:t>4</w:t>
            </w:r>
            <w:r w:rsidR="006F2D63" w:rsidRPr="00B22E59">
              <w:rPr>
                <w:sz w:val="20"/>
                <w:szCs w:val="20"/>
              </w:rPr>
              <w:t>,</w:t>
            </w:r>
            <w:r w:rsidR="00CA012E">
              <w:rPr>
                <w:sz w:val="20"/>
                <w:szCs w:val="20"/>
              </w:rPr>
              <w:t xml:space="preserve"> </w:t>
            </w:r>
            <w:r w:rsidRPr="00B22E59">
              <w:rPr>
                <w:sz w:val="20"/>
                <w:szCs w:val="20"/>
              </w:rPr>
              <w:t>5</w:t>
            </w:r>
          </w:p>
        </w:tc>
      </w:tr>
      <w:tr w:rsidR="00D76841" w:rsidRPr="00B3683D" w14:paraId="1DA57E4C" w14:textId="77777777" w:rsidTr="00B22E59">
        <w:tc>
          <w:tcPr>
            <w:tcW w:w="530" w:type="dxa"/>
            <w:tcBorders>
              <w:top w:val="nil"/>
              <w:bottom w:val="nil"/>
            </w:tcBorders>
          </w:tcPr>
          <w:p w14:paraId="371CE8B4" w14:textId="6BB3879C" w:rsidR="00D76841" w:rsidRPr="00B22E59" w:rsidRDefault="00D76841" w:rsidP="00B22E59">
            <w:pPr>
              <w:pStyle w:val="ARIERTblBdy"/>
              <w:rPr>
                <w:sz w:val="20"/>
                <w:szCs w:val="20"/>
              </w:rPr>
            </w:pPr>
            <w:r w:rsidRPr="00B22E59">
              <w:rPr>
                <w:sz w:val="20"/>
                <w:szCs w:val="20"/>
              </w:rPr>
              <w:t>6</w:t>
            </w:r>
          </w:p>
        </w:tc>
        <w:tc>
          <w:tcPr>
            <w:tcW w:w="5452" w:type="dxa"/>
            <w:tcBorders>
              <w:top w:val="nil"/>
              <w:bottom w:val="nil"/>
            </w:tcBorders>
          </w:tcPr>
          <w:p w14:paraId="6B181070" w14:textId="2F767705" w:rsidR="00D76841" w:rsidRPr="00B22E59" w:rsidRDefault="00D76841" w:rsidP="00B22E59">
            <w:pPr>
              <w:pStyle w:val="ARIERTblBdy"/>
              <w:rPr>
                <w:sz w:val="20"/>
                <w:szCs w:val="20"/>
              </w:rPr>
            </w:pPr>
            <w:r w:rsidRPr="00B22E59">
              <w:rPr>
                <w:sz w:val="20"/>
                <w:szCs w:val="20"/>
              </w:rPr>
              <w:t>Movement to littoral zone/permanent adjoining wetland</w:t>
            </w:r>
          </w:p>
        </w:tc>
        <w:tc>
          <w:tcPr>
            <w:tcW w:w="1452" w:type="dxa"/>
            <w:tcBorders>
              <w:top w:val="nil"/>
              <w:bottom w:val="nil"/>
            </w:tcBorders>
          </w:tcPr>
          <w:p w14:paraId="153B8ABB" w14:textId="74A2BA1C" w:rsidR="00D76841" w:rsidRPr="00B22E59" w:rsidRDefault="00D76841" w:rsidP="00B22E59">
            <w:pPr>
              <w:pStyle w:val="ARIERTblBdy"/>
              <w:jc w:val="center"/>
              <w:rPr>
                <w:sz w:val="20"/>
                <w:szCs w:val="20"/>
              </w:rPr>
            </w:pPr>
            <w:r w:rsidRPr="00B22E59">
              <w:rPr>
                <w:sz w:val="20"/>
                <w:szCs w:val="20"/>
              </w:rPr>
              <w:t>Adult</w:t>
            </w:r>
          </w:p>
        </w:tc>
        <w:tc>
          <w:tcPr>
            <w:tcW w:w="1452" w:type="dxa"/>
            <w:tcBorders>
              <w:top w:val="nil"/>
              <w:bottom w:val="nil"/>
            </w:tcBorders>
          </w:tcPr>
          <w:p w14:paraId="2845ED18" w14:textId="779ACE20" w:rsidR="00D76841" w:rsidRPr="00B22E59" w:rsidRDefault="00D76841" w:rsidP="00B22E59">
            <w:pPr>
              <w:pStyle w:val="ARIERTblBdy"/>
              <w:jc w:val="center"/>
              <w:rPr>
                <w:sz w:val="20"/>
                <w:szCs w:val="20"/>
              </w:rPr>
            </w:pPr>
            <w:r w:rsidRPr="00B22E59">
              <w:rPr>
                <w:sz w:val="20"/>
                <w:szCs w:val="20"/>
              </w:rPr>
              <w:t>4</w:t>
            </w:r>
          </w:p>
        </w:tc>
      </w:tr>
      <w:tr w:rsidR="00D76841" w:rsidRPr="00B3683D" w14:paraId="7D98F573" w14:textId="77777777" w:rsidTr="00B22E59">
        <w:tc>
          <w:tcPr>
            <w:tcW w:w="530" w:type="dxa"/>
            <w:tcBorders>
              <w:top w:val="nil"/>
              <w:bottom w:val="nil"/>
            </w:tcBorders>
          </w:tcPr>
          <w:p w14:paraId="70EAF582" w14:textId="08E287D5" w:rsidR="00D76841" w:rsidRPr="00B22E59" w:rsidRDefault="00D76841" w:rsidP="00B22E59">
            <w:pPr>
              <w:pStyle w:val="ARIERTblBdy"/>
              <w:rPr>
                <w:sz w:val="20"/>
                <w:szCs w:val="20"/>
              </w:rPr>
            </w:pPr>
            <w:r w:rsidRPr="00B22E59">
              <w:rPr>
                <w:sz w:val="20"/>
                <w:szCs w:val="20"/>
              </w:rPr>
              <w:t>7</w:t>
            </w:r>
          </w:p>
        </w:tc>
        <w:tc>
          <w:tcPr>
            <w:tcW w:w="5452" w:type="dxa"/>
            <w:tcBorders>
              <w:top w:val="nil"/>
              <w:bottom w:val="nil"/>
            </w:tcBorders>
          </w:tcPr>
          <w:p w14:paraId="00D97C82" w14:textId="1F709993" w:rsidR="00D76841" w:rsidRPr="00B22E59" w:rsidRDefault="00D76841" w:rsidP="00B22E59">
            <w:pPr>
              <w:pStyle w:val="ARIERTblBdy"/>
              <w:rPr>
                <w:sz w:val="20"/>
                <w:szCs w:val="20"/>
              </w:rPr>
            </w:pPr>
            <w:r w:rsidRPr="00B22E59">
              <w:rPr>
                <w:sz w:val="20"/>
                <w:szCs w:val="20"/>
              </w:rPr>
              <w:t>Return movements (homing)</w:t>
            </w:r>
            <w:r w:rsidR="006F2D63" w:rsidRPr="00B22E59">
              <w:rPr>
                <w:sz w:val="20"/>
                <w:szCs w:val="20"/>
              </w:rPr>
              <w:t>—</w:t>
            </w:r>
            <w:r w:rsidRPr="00B22E59">
              <w:rPr>
                <w:sz w:val="20"/>
                <w:szCs w:val="20"/>
              </w:rPr>
              <w:t>upstream or downstream</w:t>
            </w:r>
          </w:p>
        </w:tc>
        <w:tc>
          <w:tcPr>
            <w:tcW w:w="1452" w:type="dxa"/>
            <w:tcBorders>
              <w:top w:val="nil"/>
              <w:bottom w:val="nil"/>
            </w:tcBorders>
          </w:tcPr>
          <w:p w14:paraId="328A3981" w14:textId="18F88B7A" w:rsidR="00D76841" w:rsidRPr="00B22E59" w:rsidRDefault="00D76841" w:rsidP="00B22E59">
            <w:pPr>
              <w:pStyle w:val="ARIERTblBdy"/>
              <w:jc w:val="center"/>
              <w:rPr>
                <w:sz w:val="20"/>
                <w:szCs w:val="20"/>
              </w:rPr>
            </w:pPr>
            <w:r w:rsidRPr="00B22E59">
              <w:rPr>
                <w:sz w:val="20"/>
                <w:szCs w:val="20"/>
              </w:rPr>
              <w:t>Adult</w:t>
            </w:r>
          </w:p>
        </w:tc>
        <w:tc>
          <w:tcPr>
            <w:tcW w:w="1452" w:type="dxa"/>
            <w:tcBorders>
              <w:top w:val="nil"/>
              <w:bottom w:val="nil"/>
            </w:tcBorders>
          </w:tcPr>
          <w:p w14:paraId="7BCCDF21" w14:textId="10108623" w:rsidR="00D76841" w:rsidRPr="00B22E59" w:rsidRDefault="00D76841" w:rsidP="00B22E59">
            <w:pPr>
              <w:pStyle w:val="ARIERTblBdy"/>
              <w:jc w:val="center"/>
              <w:rPr>
                <w:sz w:val="20"/>
                <w:szCs w:val="20"/>
              </w:rPr>
            </w:pPr>
            <w:r w:rsidRPr="00B22E59">
              <w:rPr>
                <w:sz w:val="20"/>
                <w:szCs w:val="20"/>
              </w:rPr>
              <w:t>2–5</w:t>
            </w:r>
          </w:p>
        </w:tc>
      </w:tr>
      <w:tr w:rsidR="00D76841" w:rsidRPr="00B3683D" w14:paraId="6D97831E" w14:textId="77777777" w:rsidTr="00B22E59">
        <w:tc>
          <w:tcPr>
            <w:tcW w:w="530" w:type="dxa"/>
            <w:tcBorders>
              <w:top w:val="nil"/>
              <w:bottom w:val="nil"/>
            </w:tcBorders>
          </w:tcPr>
          <w:p w14:paraId="125F37B4" w14:textId="317A2A38" w:rsidR="00D76841" w:rsidRPr="00B22E59" w:rsidRDefault="00D76841" w:rsidP="00B22E59">
            <w:pPr>
              <w:pStyle w:val="ARIERTblBdy"/>
              <w:rPr>
                <w:sz w:val="20"/>
                <w:szCs w:val="20"/>
              </w:rPr>
            </w:pPr>
            <w:r w:rsidRPr="00B22E59">
              <w:rPr>
                <w:sz w:val="20"/>
                <w:szCs w:val="20"/>
              </w:rPr>
              <w:t>8</w:t>
            </w:r>
          </w:p>
        </w:tc>
        <w:tc>
          <w:tcPr>
            <w:tcW w:w="5452" w:type="dxa"/>
            <w:tcBorders>
              <w:top w:val="nil"/>
              <w:bottom w:val="nil"/>
            </w:tcBorders>
          </w:tcPr>
          <w:p w14:paraId="69E8A205" w14:textId="36B274B8" w:rsidR="00D76841" w:rsidRPr="00B22E59" w:rsidRDefault="00D76841" w:rsidP="00B22E59">
            <w:pPr>
              <w:pStyle w:val="ARIERTblBdy"/>
              <w:rPr>
                <w:sz w:val="20"/>
                <w:szCs w:val="20"/>
              </w:rPr>
            </w:pPr>
            <w:r w:rsidRPr="00B22E59">
              <w:rPr>
                <w:sz w:val="20"/>
                <w:szCs w:val="20"/>
              </w:rPr>
              <w:t>Access to floodplain ephemeral channels and wetlands</w:t>
            </w:r>
          </w:p>
        </w:tc>
        <w:tc>
          <w:tcPr>
            <w:tcW w:w="1452" w:type="dxa"/>
            <w:tcBorders>
              <w:top w:val="nil"/>
              <w:bottom w:val="nil"/>
            </w:tcBorders>
          </w:tcPr>
          <w:p w14:paraId="1C9C8B69" w14:textId="3DC05B6B" w:rsidR="00D76841" w:rsidRPr="00B22E59" w:rsidRDefault="00D76841" w:rsidP="00B22E59">
            <w:pPr>
              <w:pStyle w:val="ARIERTblBdy"/>
              <w:jc w:val="center"/>
              <w:rPr>
                <w:sz w:val="20"/>
                <w:szCs w:val="20"/>
              </w:rPr>
            </w:pPr>
            <w:r w:rsidRPr="00B22E59">
              <w:rPr>
                <w:sz w:val="20"/>
                <w:szCs w:val="20"/>
              </w:rPr>
              <w:t>Adult; subadult</w:t>
            </w:r>
          </w:p>
        </w:tc>
        <w:tc>
          <w:tcPr>
            <w:tcW w:w="1452" w:type="dxa"/>
            <w:tcBorders>
              <w:top w:val="nil"/>
              <w:bottom w:val="nil"/>
            </w:tcBorders>
          </w:tcPr>
          <w:p w14:paraId="3C9CFCB5" w14:textId="066670C1" w:rsidR="00D76841" w:rsidRPr="00B22E59" w:rsidRDefault="00D76841" w:rsidP="00B22E59">
            <w:pPr>
              <w:pStyle w:val="ARIERTblBdy"/>
              <w:jc w:val="center"/>
              <w:rPr>
                <w:sz w:val="20"/>
                <w:szCs w:val="20"/>
              </w:rPr>
            </w:pPr>
            <w:r w:rsidRPr="00B22E59">
              <w:rPr>
                <w:sz w:val="20"/>
                <w:szCs w:val="20"/>
              </w:rPr>
              <w:t>4,</w:t>
            </w:r>
            <w:r w:rsidR="00CA012E">
              <w:rPr>
                <w:sz w:val="20"/>
                <w:szCs w:val="20"/>
              </w:rPr>
              <w:t xml:space="preserve"> </w:t>
            </w:r>
            <w:r w:rsidRPr="00B22E59">
              <w:rPr>
                <w:sz w:val="20"/>
                <w:szCs w:val="20"/>
              </w:rPr>
              <w:t>5</w:t>
            </w:r>
          </w:p>
        </w:tc>
      </w:tr>
      <w:tr w:rsidR="00D76841" w:rsidRPr="00B3683D" w14:paraId="1BAF2122" w14:textId="77777777" w:rsidTr="00B22E59">
        <w:tc>
          <w:tcPr>
            <w:tcW w:w="530" w:type="dxa"/>
            <w:tcBorders>
              <w:top w:val="nil"/>
              <w:bottom w:val="nil"/>
            </w:tcBorders>
          </w:tcPr>
          <w:p w14:paraId="2C2BF304" w14:textId="3DEF857F" w:rsidR="00D76841" w:rsidRPr="00B22E59" w:rsidRDefault="00D76841" w:rsidP="00B22E59">
            <w:pPr>
              <w:pStyle w:val="ARIERTblBdy"/>
              <w:rPr>
                <w:sz w:val="20"/>
                <w:szCs w:val="20"/>
              </w:rPr>
            </w:pPr>
            <w:r w:rsidRPr="00B22E59">
              <w:rPr>
                <w:sz w:val="20"/>
                <w:szCs w:val="20"/>
              </w:rPr>
              <w:t>9</w:t>
            </w:r>
          </w:p>
        </w:tc>
        <w:tc>
          <w:tcPr>
            <w:tcW w:w="5452" w:type="dxa"/>
            <w:tcBorders>
              <w:top w:val="nil"/>
              <w:bottom w:val="nil"/>
            </w:tcBorders>
          </w:tcPr>
          <w:p w14:paraId="2D16A65D" w14:textId="28E1269D" w:rsidR="00D76841" w:rsidRPr="00B22E59" w:rsidRDefault="00D76841" w:rsidP="00B22E59">
            <w:pPr>
              <w:pStyle w:val="ARIERTblBdy"/>
              <w:rPr>
                <w:sz w:val="20"/>
                <w:szCs w:val="20"/>
              </w:rPr>
            </w:pPr>
            <w:r w:rsidRPr="00B22E59">
              <w:rPr>
                <w:sz w:val="20"/>
                <w:szCs w:val="20"/>
              </w:rPr>
              <w:t>Access to regulated wetlands</w:t>
            </w:r>
          </w:p>
        </w:tc>
        <w:tc>
          <w:tcPr>
            <w:tcW w:w="1452" w:type="dxa"/>
            <w:tcBorders>
              <w:top w:val="nil"/>
              <w:bottom w:val="nil"/>
            </w:tcBorders>
          </w:tcPr>
          <w:p w14:paraId="58F90351" w14:textId="609327D4" w:rsidR="00D76841" w:rsidRPr="00B22E59" w:rsidRDefault="00D76841" w:rsidP="00B22E59">
            <w:pPr>
              <w:pStyle w:val="ARIERTblBdy"/>
              <w:jc w:val="center"/>
              <w:rPr>
                <w:sz w:val="20"/>
                <w:szCs w:val="20"/>
              </w:rPr>
            </w:pPr>
            <w:r w:rsidRPr="00B22E59">
              <w:rPr>
                <w:sz w:val="20"/>
                <w:szCs w:val="20"/>
              </w:rPr>
              <w:t>Adult</w:t>
            </w:r>
          </w:p>
        </w:tc>
        <w:tc>
          <w:tcPr>
            <w:tcW w:w="1452" w:type="dxa"/>
            <w:tcBorders>
              <w:top w:val="nil"/>
              <w:bottom w:val="nil"/>
            </w:tcBorders>
          </w:tcPr>
          <w:p w14:paraId="640129D8" w14:textId="23005D61" w:rsidR="00D76841" w:rsidRPr="00B22E59" w:rsidRDefault="00D76841" w:rsidP="00B22E59">
            <w:pPr>
              <w:pStyle w:val="ARIERTblBdy"/>
              <w:jc w:val="center"/>
              <w:rPr>
                <w:sz w:val="20"/>
                <w:szCs w:val="20"/>
              </w:rPr>
            </w:pPr>
            <w:r w:rsidRPr="00B22E59">
              <w:rPr>
                <w:sz w:val="20"/>
                <w:szCs w:val="20"/>
              </w:rPr>
              <w:t>4,</w:t>
            </w:r>
            <w:r w:rsidR="00CA012E">
              <w:rPr>
                <w:sz w:val="20"/>
                <w:szCs w:val="20"/>
              </w:rPr>
              <w:t xml:space="preserve"> </w:t>
            </w:r>
            <w:r w:rsidRPr="00B22E59">
              <w:rPr>
                <w:sz w:val="20"/>
                <w:szCs w:val="20"/>
              </w:rPr>
              <w:t>5</w:t>
            </w:r>
          </w:p>
        </w:tc>
      </w:tr>
      <w:tr w:rsidR="00D76841" w:rsidRPr="00B3683D" w14:paraId="257548A6" w14:textId="77777777" w:rsidTr="00B22E59">
        <w:tc>
          <w:tcPr>
            <w:tcW w:w="530" w:type="dxa"/>
            <w:tcBorders>
              <w:top w:val="nil"/>
              <w:bottom w:val="nil"/>
            </w:tcBorders>
          </w:tcPr>
          <w:p w14:paraId="7F116F5E" w14:textId="2E44D907" w:rsidR="00D76841" w:rsidRPr="00B22E59" w:rsidRDefault="00D76841" w:rsidP="00B22E59">
            <w:pPr>
              <w:pStyle w:val="ARIERTblBdy"/>
              <w:rPr>
                <w:sz w:val="20"/>
                <w:szCs w:val="20"/>
              </w:rPr>
            </w:pPr>
            <w:r w:rsidRPr="00B22E59">
              <w:rPr>
                <w:sz w:val="20"/>
                <w:szCs w:val="20"/>
              </w:rPr>
              <w:t>10</w:t>
            </w:r>
          </w:p>
        </w:tc>
        <w:tc>
          <w:tcPr>
            <w:tcW w:w="5452" w:type="dxa"/>
            <w:tcBorders>
              <w:top w:val="nil"/>
              <w:bottom w:val="nil"/>
            </w:tcBorders>
          </w:tcPr>
          <w:p w14:paraId="5AEA5CD6" w14:textId="2246B2EB" w:rsidR="00D76841" w:rsidRPr="00B22E59" w:rsidRDefault="00D76841" w:rsidP="00B22E59">
            <w:pPr>
              <w:pStyle w:val="ARIERTblBdy"/>
              <w:rPr>
                <w:sz w:val="20"/>
                <w:szCs w:val="20"/>
              </w:rPr>
            </w:pPr>
            <w:r w:rsidRPr="00B22E59">
              <w:rPr>
                <w:sz w:val="20"/>
                <w:szCs w:val="20"/>
              </w:rPr>
              <w:t xml:space="preserve">Movements from river to floodplain </w:t>
            </w:r>
          </w:p>
        </w:tc>
        <w:tc>
          <w:tcPr>
            <w:tcW w:w="1452" w:type="dxa"/>
            <w:tcBorders>
              <w:top w:val="nil"/>
              <w:bottom w:val="nil"/>
            </w:tcBorders>
          </w:tcPr>
          <w:p w14:paraId="6BF868F6" w14:textId="0D4A9EE4" w:rsidR="00D76841" w:rsidRPr="00B22E59" w:rsidRDefault="00D76841" w:rsidP="00B22E59">
            <w:pPr>
              <w:pStyle w:val="ARIERTblBdy"/>
              <w:jc w:val="center"/>
              <w:rPr>
                <w:sz w:val="20"/>
                <w:szCs w:val="20"/>
              </w:rPr>
            </w:pPr>
            <w:r w:rsidRPr="00B22E59">
              <w:rPr>
                <w:sz w:val="20"/>
                <w:szCs w:val="20"/>
              </w:rPr>
              <w:t>Adult</w:t>
            </w:r>
          </w:p>
        </w:tc>
        <w:tc>
          <w:tcPr>
            <w:tcW w:w="1452" w:type="dxa"/>
            <w:tcBorders>
              <w:top w:val="nil"/>
              <w:bottom w:val="nil"/>
            </w:tcBorders>
          </w:tcPr>
          <w:p w14:paraId="33DFA2CC" w14:textId="600B193A" w:rsidR="00D76841" w:rsidRPr="00B22E59" w:rsidRDefault="00D76841" w:rsidP="00B22E59">
            <w:pPr>
              <w:pStyle w:val="ARIERTblBdy"/>
              <w:jc w:val="center"/>
              <w:rPr>
                <w:sz w:val="20"/>
                <w:szCs w:val="20"/>
              </w:rPr>
            </w:pPr>
            <w:r w:rsidRPr="00B22E59">
              <w:rPr>
                <w:sz w:val="20"/>
                <w:szCs w:val="20"/>
              </w:rPr>
              <w:t>4,</w:t>
            </w:r>
            <w:r w:rsidR="00CA012E">
              <w:rPr>
                <w:sz w:val="20"/>
                <w:szCs w:val="20"/>
              </w:rPr>
              <w:t xml:space="preserve"> </w:t>
            </w:r>
            <w:r w:rsidRPr="00B22E59">
              <w:rPr>
                <w:sz w:val="20"/>
                <w:szCs w:val="20"/>
              </w:rPr>
              <w:t>5</w:t>
            </w:r>
          </w:p>
        </w:tc>
      </w:tr>
      <w:tr w:rsidR="00D76841" w:rsidRPr="00B3683D" w14:paraId="37838572" w14:textId="77777777" w:rsidTr="00B22E59">
        <w:tc>
          <w:tcPr>
            <w:tcW w:w="530" w:type="dxa"/>
            <w:tcBorders>
              <w:top w:val="nil"/>
              <w:bottom w:val="nil"/>
            </w:tcBorders>
          </w:tcPr>
          <w:p w14:paraId="16D7939B" w14:textId="590A0D9A" w:rsidR="00D76841" w:rsidRPr="00B22E59" w:rsidRDefault="00D76841" w:rsidP="00B22E59">
            <w:pPr>
              <w:pStyle w:val="ARIERTblBdy"/>
              <w:rPr>
                <w:sz w:val="20"/>
                <w:szCs w:val="20"/>
              </w:rPr>
            </w:pPr>
            <w:r w:rsidRPr="00B22E59">
              <w:rPr>
                <w:sz w:val="20"/>
                <w:szCs w:val="20"/>
              </w:rPr>
              <w:t>11</w:t>
            </w:r>
          </w:p>
        </w:tc>
        <w:tc>
          <w:tcPr>
            <w:tcW w:w="5452" w:type="dxa"/>
            <w:tcBorders>
              <w:top w:val="nil"/>
              <w:bottom w:val="nil"/>
            </w:tcBorders>
          </w:tcPr>
          <w:p w14:paraId="67465289" w14:textId="71B8A702" w:rsidR="00D76841" w:rsidRPr="00B22E59" w:rsidRDefault="00D76841" w:rsidP="00B22E59">
            <w:pPr>
              <w:pStyle w:val="ARIERTblBdy"/>
              <w:rPr>
                <w:sz w:val="20"/>
                <w:szCs w:val="20"/>
              </w:rPr>
            </w:pPr>
            <w:r w:rsidRPr="00B22E59">
              <w:rPr>
                <w:sz w:val="20"/>
                <w:szCs w:val="20"/>
              </w:rPr>
              <w:t>Movements from wetlands to floodplain</w:t>
            </w:r>
          </w:p>
        </w:tc>
        <w:tc>
          <w:tcPr>
            <w:tcW w:w="1452" w:type="dxa"/>
            <w:tcBorders>
              <w:top w:val="nil"/>
              <w:bottom w:val="nil"/>
            </w:tcBorders>
          </w:tcPr>
          <w:p w14:paraId="0FD93893" w14:textId="53EBF54E" w:rsidR="00D76841" w:rsidRPr="00B22E59" w:rsidRDefault="00D76841" w:rsidP="00B22E59">
            <w:pPr>
              <w:pStyle w:val="ARIERTblBdy"/>
              <w:jc w:val="center"/>
              <w:rPr>
                <w:sz w:val="20"/>
                <w:szCs w:val="20"/>
              </w:rPr>
            </w:pPr>
            <w:r w:rsidRPr="00B22E59">
              <w:rPr>
                <w:sz w:val="20"/>
                <w:szCs w:val="20"/>
              </w:rPr>
              <w:t>Adult</w:t>
            </w:r>
          </w:p>
        </w:tc>
        <w:tc>
          <w:tcPr>
            <w:tcW w:w="1452" w:type="dxa"/>
            <w:tcBorders>
              <w:top w:val="nil"/>
              <w:bottom w:val="nil"/>
            </w:tcBorders>
          </w:tcPr>
          <w:p w14:paraId="1B5C1AF9" w14:textId="1E2E9BA9" w:rsidR="00D76841" w:rsidRPr="00B22E59" w:rsidRDefault="00D76841" w:rsidP="00B22E59">
            <w:pPr>
              <w:pStyle w:val="ARIERTblBdy"/>
              <w:jc w:val="center"/>
              <w:rPr>
                <w:sz w:val="20"/>
                <w:szCs w:val="20"/>
              </w:rPr>
            </w:pPr>
            <w:r w:rsidRPr="00B22E59">
              <w:rPr>
                <w:sz w:val="20"/>
                <w:szCs w:val="20"/>
              </w:rPr>
              <w:t>5</w:t>
            </w:r>
          </w:p>
        </w:tc>
      </w:tr>
      <w:tr w:rsidR="00D76841" w:rsidRPr="00B3683D" w14:paraId="119428CA" w14:textId="77777777" w:rsidTr="00B22E59">
        <w:tc>
          <w:tcPr>
            <w:tcW w:w="530" w:type="dxa"/>
            <w:tcBorders>
              <w:top w:val="nil"/>
              <w:bottom w:val="nil"/>
            </w:tcBorders>
          </w:tcPr>
          <w:p w14:paraId="2ECDC0E7" w14:textId="7D167290" w:rsidR="00D76841" w:rsidRPr="00B22E59" w:rsidRDefault="00D76841" w:rsidP="00B22E59">
            <w:pPr>
              <w:pStyle w:val="ARIERTblBdy"/>
              <w:rPr>
                <w:sz w:val="20"/>
                <w:szCs w:val="20"/>
              </w:rPr>
            </w:pPr>
            <w:r w:rsidRPr="00B22E59">
              <w:rPr>
                <w:sz w:val="20"/>
                <w:szCs w:val="20"/>
              </w:rPr>
              <w:t>12</w:t>
            </w:r>
          </w:p>
        </w:tc>
        <w:tc>
          <w:tcPr>
            <w:tcW w:w="5452" w:type="dxa"/>
            <w:tcBorders>
              <w:top w:val="nil"/>
              <w:bottom w:val="nil"/>
            </w:tcBorders>
          </w:tcPr>
          <w:p w14:paraId="266E1C8F" w14:textId="177FE87F" w:rsidR="00D76841" w:rsidRPr="00B22E59" w:rsidRDefault="00D76841" w:rsidP="00B22E59">
            <w:pPr>
              <w:pStyle w:val="ARIERTblBdy"/>
              <w:rPr>
                <w:sz w:val="20"/>
                <w:szCs w:val="20"/>
              </w:rPr>
            </w:pPr>
            <w:r w:rsidRPr="00B22E59">
              <w:rPr>
                <w:sz w:val="20"/>
                <w:szCs w:val="20"/>
              </w:rPr>
              <w:t>Downstream larval/</w:t>
            </w:r>
            <w:r w:rsidR="00B3683D" w:rsidRPr="00B22E59">
              <w:rPr>
                <w:sz w:val="20"/>
                <w:szCs w:val="20"/>
              </w:rPr>
              <w:t>young-of-</w:t>
            </w:r>
            <w:r w:rsidR="006F2D63" w:rsidRPr="00B22E59">
              <w:rPr>
                <w:sz w:val="20"/>
                <w:szCs w:val="20"/>
              </w:rPr>
              <w:t>the-</w:t>
            </w:r>
            <w:r w:rsidR="00B3683D" w:rsidRPr="00B22E59">
              <w:rPr>
                <w:sz w:val="20"/>
                <w:szCs w:val="20"/>
              </w:rPr>
              <w:t xml:space="preserve">year </w:t>
            </w:r>
            <w:r w:rsidRPr="00B22E59">
              <w:rPr>
                <w:sz w:val="20"/>
                <w:szCs w:val="20"/>
              </w:rPr>
              <w:t>drift</w:t>
            </w:r>
          </w:p>
        </w:tc>
        <w:tc>
          <w:tcPr>
            <w:tcW w:w="1452" w:type="dxa"/>
            <w:tcBorders>
              <w:top w:val="nil"/>
              <w:bottom w:val="nil"/>
            </w:tcBorders>
          </w:tcPr>
          <w:p w14:paraId="694A6E17" w14:textId="210714B3" w:rsidR="00D76841" w:rsidRPr="00B22E59" w:rsidRDefault="00D76841" w:rsidP="00B22E59">
            <w:pPr>
              <w:pStyle w:val="ARIERTblBdy"/>
              <w:jc w:val="center"/>
              <w:rPr>
                <w:sz w:val="20"/>
                <w:szCs w:val="20"/>
              </w:rPr>
            </w:pPr>
            <w:r w:rsidRPr="00B22E59">
              <w:rPr>
                <w:sz w:val="20"/>
                <w:szCs w:val="20"/>
              </w:rPr>
              <w:t>Larvae/</w:t>
            </w:r>
            <w:r w:rsidR="00B3683D" w:rsidRPr="00B22E59">
              <w:rPr>
                <w:sz w:val="20"/>
                <w:szCs w:val="20"/>
              </w:rPr>
              <w:t>young-of-year</w:t>
            </w:r>
          </w:p>
        </w:tc>
        <w:tc>
          <w:tcPr>
            <w:tcW w:w="1452" w:type="dxa"/>
            <w:tcBorders>
              <w:top w:val="nil"/>
              <w:bottom w:val="nil"/>
            </w:tcBorders>
          </w:tcPr>
          <w:p w14:paraId="676E67E2" w14:textId="24D3AF75" w:rsidR="00D76841" w:rsidRPr="00B22E59" w:rsidRDefault="00D76841" w:rsidP="00B22E59">
            <w:pPr>
              <w:pStyle w:val="ARIERTblBdy"/>
              <w:jc w:val="center"/>
              <w:rPr>
                <w:sz w:val="20"/>
                <w:szCs w:val="20"/>
              </w:rPr>
            </w:pPr>
            <w:r w:rsidRPr="00B22E59">
              <w:rPr>
                <w:sz w:val="20"/>
                <w:szCs w:val="20"/>
              </w:rPr>
              <w:t>5,</w:t>
            </w:r>
            <w:r w:rsidR="00CA012E">
              <w:rPr>
                <w:sz w:val="20"/>
                <w:szCs w:val="20"/>
              </w:rPr>
              <w:t xml:space="preserve"> </w:t>
            </w:r>
            <w:r w:rsidRPr="00B22E59">
              <w:rPr>
                <w:sz w:val="20"/>
                <w:szCs w:val="20"/>
              </w:rPr>
              <w:t>4</w:t>
            </w:r>
          </w:p>
        </w:tc>
      </w:tr>
      <w:tr w:rsidR="00D76841" w:rsidRPr="00B3683D" w14:paraId="792085EB" w14:textId="77777777" w:rsidTr="00B22E59">
        <w:tc>
          <w:tcPr>
            <w:tcW w:w="530" w:type="dxa"/>
            <w:tcBorders>
              <w:top w:val="nil"/>
              <w:bottom w:val="nil"/>
            </w:tcBorders>
          </w:tcPr>
          <w:p w14:paraId="5B6616B6" w14:textId="2865C2F9" w:rsidR="00D76841" w:rsidRPr="00B22E59" w:rsidRDefault="00D76841" w:rsidP="00B22E59">
            <w:pPr>
              <w:pStyle w:val="ARIERTblBdy"/>
              <w:rPr>
                <w:sz w:val="20"/>
                <w:szCs w:val="20"/>
              </w:rPr>
            </w:pPr>
            <w:r w:rsidRPr="00B22E59">
              <w:rPr>
                <w:sz w:val="20"/>
                <w:szCs w:val="20"/>
              </w:rPr>
              <w:t>13</w:t>
            </w:r>
          </w:p>
        </w:tc>
        <w:tc>
          <w:tcPr>
            <w:tcW w:w="5452" w:type="dxa"/>
            <w:tcBorders>
              <w:top w:val="nil"/>
              <w:bottom w:val="nil"/>
            </w:tcBorders>
          </w:tcPr>
          <w:p w14:paraId="76823506" w14:textId="62F5A1D2" w:rsidR="00D76841" w:rsidRPr="00B22E59" w:rsidRDefault="00D76841" w:rsidP="00B22E59">
            <w:pPr>
              <w:pStyle w:val="ARIERTblBdy"/>
              <w:rPr>
                <w:sz w:val="20"/>
                <w:szCs w:val="20"/>
              </w:rPr>
            </w:pPr>
            <w:r w:rsidRPr="00B22E59">
              <w:rPr>
                <w:sz w:val="20"/>
                <w:szCs w:val="20"/>
              </w:rPr>
              <w:t>Juvenile recolonisation (upstream or downstream)</w:t>
            </w:r>
          </w:p>
        </w:tc>
        <w:tc>
          <w:tcPr>
            <w:tcW w:w="1452" w:type="dxa"/>
            <w:tcBorders>
              <w:top w:val="nil"/>
              <w:bottom w:val="nil"/>
            </w:tcBorders>
          </w:tcPr>
          <w:p w14:paraId="7C390DD4" w14:textId="27B1D239" w:rsidR="00D76841" w:rsidRPr="00B22E59" w:rsidRDefault="00D76841" w:rsidP="00B22E59">
            <w:pPr>
              <w:pStyle w:val="ARIERTblBdy"/>
              <w:jc w:val="center"/>
              <w:rPr>
                <w:sz w:val="20"/>
                <w:szCs w:val="20"/>
              </w:rPr>
            </w:pPr>
            <w:r w:rsidRPr="00B22E59">
              <w:rPr>
                <w:sz w:val="20"/>
                <w:szCs w:val="20"/>
              </w:rPr>
              <w:t>Subadult</w:t>
            </w:r>
          </w:p>
        </w:tc>
        <w:tc>
          <w:tcPr>
            <w:tcW w:w="1452" w:type="dxa"/>
            <w:tcBorders>
              <w:top w:val="nil"/>
              <w:bottom w:val="nil"/>
            </w:tcBorders>
          </w:tcPr>
          <w:p w14:paraId="33D47886" w14:textId="29ACE16C" w:rsidR="00D76841" w:rsidRPr="00B22E59" w:rsidRDefault="00742A66" w:rsidP="00B22E59">
            <w:pPr>
              <w:pStyle w:val="ARIERTblBdy"/>
              <w:jc w:val="center"/>
              <w:rPr>
                <w:sz w:val="20"/>
                <w:szCs w:val="20"/>
              </w:rPr>
            </w:pPr>
            <w:r w:rsidRPr="00B22E59">
              <w:rPr>
                <w:sz w:val="20"/>
                <w:szCs w:val="20"/>
              </w:rPr>
              <w:t>2–5</w:t>
            </w:r>
          </w:p>
        </w:tc>
      </w:tr>
      <w:tr w:rsidR="00D76841" w:rsidRPr="00B3683D" w14:paraId="2611F4B9" w14:textId="77777777" w:rsidTr="00B22E59">
        <w:tc>
          <w:tcPr>
            <w:tcW w:w="530" w:type="dxa"/>
            <w:tcBorders>
              <w:top w:val="nil"/>
              <w:bottom w:val="nil"/>
            </w:tcBorders>
          </w:tcPr>
          <w:p w14:paraId="4857FD0C" w14:textId="3B227A65" w:rsidR="00D76841" w:rsidRPr="00B22E59" w:rsidRDefault="00D76841" w:rsidP="00B22E59">
            <w:pPr>
              <w:pStyle w:val="ARIERTblBdy"/>
              <w:rPr>
                <w:sz w:val="20"/>
                <w:szCs w:val="20"/>
              </w:rPr>
            </w:pPr>
            <w:r w:rsidRPr="00B22E59">
              <w:rPr>
                <w:sz w:val="20"/>
                <w:szCs w:val="20"/>
              </w:rPr>
              <w:t>14</w:t>
            </w:r>
          </w:p>
        </w:tc>
        <w:tc>
          <w:tcPr>
            <w:tcW w:w="5452" w:type="dxa"/>
            <w:tcBorders>
              <w:top w:val="nil"/>
              <w:bottom w:val="nil"/>
            </w:tcBorders>
          </w:tcPr>
          <w:p w14:paraId="7293A2D4" w14:textId="34BE4192" w:rsidR="00D76841" w:rsidRPr="00B22E59" w:rsidRDefault="00D76841" w:rsidP="00B22E59">
            <w:pPr>
              <w:pStyle w:val="ARIERTblBdy"/>
              <w:rPr>
                <w:sz w:val="20"/>
                <w:szCs w:val="20"/>
              </w:rPr>
            </w:pPr>
            <w:r w:rsidRPr="00B22E59">
              <w:rPr>
                <w:sz w:val="20"/>
                <w:szCs w:val="20"/>
              </w:rPr>
              <w:t>Adult/juveniles entering river from refuge wetlands</w:t>
            </w:r>
          </w:p>
        </w:tc>
        <w:tc>
          <w:tcPr>
            <w:tcW w:w="1452" w:type="dxa"/>
            <w:tcBorders>
              <w:top w:val="nil"/>
              <w:bottom w:val="nil"/>
            </w:tcBorders>
          </w:tcPr>
          <w:p w14:paraId="24DA8751" w14:textId="6BDA9B36" w:rsidR="00D76841" w:rsidRPr="00B22E59" w:rsidRDefault="00D76841" w:rsidP="00B22E59">
            <w:pPr>
              <w:pStyle w:val="ARIERTblBdy"/>
              <w:jc w:val="center"/>
              <w:rPr>
                <w:sz w:val="20"/>
                <w:szCs w:val="20"/>
              </w:rPr>
            </w:pPr>
            <w:r w:rsidRPr="00B22E59">
              <w:rPr>
                <w:sz w:val="20"/>
                <w:szCs w:val="20"/>
              </w:rPr>
              <w:t>Adult; subadult</w:t>
            </w:r>
          </w:p>
        </w:tc>
        <w:tc>
          <w:tcPr>
            <w:tcW w:w="1452" w:type="dxa"/>
            <w:tcBorders>
              <w:top w:val="nil"/>
              <w:bottom w:val="nil"/>
            </w:tcBorders>
          </w:tcPr>
          <w:p w14:paraId="6E860245" w14:textId="67FEF484" w:rsidR="00D76841" w:rsidRPr="00B22E59" w:rsidRDefault="00D76841" w:rsidP="00B22E59">
            <w:pPr>
              <w:pStyle w:val="ARIERTblBdy"/>
              <w:jc w:val="center"/>
              <w:rPr>
                <w:sz w:val="20"/>
                <w:szCs w:val="20"/>
              </w:rPr>
            </w:pPr>
            <w:r w:rsidRPr="00B22E59">
              <w:rPr>
                <w:sz w:val="20"/>
                <w:szCs w:val="20"/>
              </w:rPr>
              <w:t>4,</w:t>
            </w:r>
            <w:r w:rsidR="00CA012E">
              <w:rPr>
                <w:sz w:val="20"/>
                <w:szCs w:val="20"/>
              </w:rPr>
              <w:t xml:space="preserve"> </w:t>
            </w:r>
            <w:r w:rsidRPr="00B22E59">
              <w:rPr>
                <w:sz w:val="20"/>
                <w:szCs w:val="20"/>
              </w:rPr>
              <w:t>5</w:t>
            </w:r>
          </w:p>
        </w:tc>
      </w:tr>
      <w:tr w:rsidR="00D76841" w:rsidRPr="00B3683D" w14:paraId="3D1009C3" w14:textId="77777777" w:rsidTr="00B22E59">
        <w:tc>
          <w:tcPr>
            <w:tcW w:w="530" w:type="dxa"/>
            <w:tcBorders>
              <w:top w:val="nil"/>
              <w:bottom w:val="nil"/>
            </w:tcBorders>
          </w:tcPr>
          <w:p w14:paraId="6FBAB944" w14:textId="6AC4D12E" w:rsidR="00D76841" w:rsidRPr="00B22E59" w:rsidRDefault="00D76841" w:rsidP="00B22E59">
            <w:pPr>
              <w:pStyle w:val="ARIERTblBdy"/>
              <w:rPr>
                <w:sz w:val="20"/>
                <w:szCs w:val="20"/>
              </w:rPr>
            </w:pPr>
            <w:r w:rsidRPr="00B22E59">
              <w:rPr>
                <w:sz w:val="20"/>
                <w:szCs w:val="20"/>
              </w:rPr>
              <w:t>15</w:t>
            </w:r>
          </w:p>
        </w:tc>
        <w:tc>
          <w:tcPr>
            <w:tcW w:w="5452" w:type="dxa"/>
            <w:tcBorders>
              <w:top w:val="nil"/>
              <w:bottom w:val="nil"/>
            </w:tcBorders>
          </w:tcPr>
          <w:p w14:paraId="696252F2" w14:textId="76E6B882" w:rsidR="00D76841" w:rsidRPr="00B22E59" w:rsidRDefault="00D76841" w:rsidP="00B22E59">
            <w:pPr>
              <w:pStyle w:val="ARIERTblBdy"/>
              <w:rPr>
                <w:sz w:val="20"/>
                <w:szCs w:val="20"/>
              </w:rPr>
            </w:pPr>
            <w:r w:rsidRPr="00B22E59">
              <w:rPr>
                <w:sz w:val="20"/>
                <w:szCs w:val="20"/>
              </w:rPr>
              <w:t>Upstream movement through fishway</w:t>
            </w:r>
            <w:r w:rsidR="006F2D63" w:rsidRPr="00B22E59">
              <w:rPr>
                <w:sz w:val="20"/>
                <w:szCs w:val="20"/>
              </w:rPr>
              <w:t>s</w:t>
            </w:r>
          </w:p>
        </w:tc>
        <w:tc>
          <w:tcPr>
            <w:tcW w:w="1452" w:type="dxa"/>
            <w:tcBorders>
              <w:top w:val="nil"/>
              <w:bottom w:val="nil"/>
            </w:tcBorders>
          </w:tcPr>
          <w:p w14:paraId="7C1507D2" w14:textId="71FDCA77" w:rsidR="00D76841" w:rsidRPr="00B22E59" w:rsidRDefault="00D76841" w:rsidP="00B22E59">
            <w:pPr>
              <w:pStyle w:val="ARIERTblBdy"/>
              <w:jc w:val="center"/>
              <w:rPr>
                <w:sz w:val="20"/>
                <w:szCs w:val="20"/>
              </w:rPr>
            </w:pPr>
            <w:r w:rsidRPr="00B22E59">
              <w:rPr>
                <w:sz w:val="20"/>
                <w:szCs w:val="20"/>
              </w:rPr>
              <w:t>Adult</w:t>
            </w:r>
          </w:p>
        </w:tc>
        <w:tc>
          <w:tcPr>
            <w:tcW w:w="1452" w:type="dxa"/>
            <w:tcBorders>
              <w:top w:val="nil"/>
              <w:bottom w:val="nil"/>
            </w:tcBorders>
          </w:tcPr>
          <w:p w14:paraId="4DD9F16F" w14:textId="6C3BADC5" w:rsidR="00D76841" w:rsidRPr="00B22E59" w:rsidRDefault="00D76841" w:rsidP="00B22E59">
            <w:pPr>
              <w:pStyle w:val="ARIERTblBdy"/>
              <w:jc w:val="center"/>
              <w:rPr>
                <w:sz w:val="20"/>
                <w:szCs w:val="20"/>
              </w:rPr>
            </w:pPr>
            <w:r w:rsidRPr="00B22E59">
              <w:rPr>
                <w:sz w:val="20"/>
                <w:szCs w:val="20"/>
              </w:rPr>
              <w:t>2–5</w:t>
            </w:r>
          </w:p>
        </w:tc>
      </w:tr>
      <w:tr w:rsidR="00D76841" w:rsidRPr="00B3683D" w14:paraId="093ED6B1" w14:textId="77777777" w:rsidTr="00B22E59">
        <w:tc>
          <w:tcPr>
            <w:tcW w:w="530" w:type="dxa"/>
            <w:tcBorders>
              <w:top w:val="nil"/>
              <w:bottom w:val="nil"/>
            </w:tcBorders>
          </w:tcPr>
          <w:p w14:paraId="700D3A21" w14:textId="1CFB5302" w:rsidR="00D76841" w:rsidRPr="00B22E59" w:rsidRDefault="00D76841" w:rsidP="00B22E59">
            <w:pPr>
              <w:pStyle w:val="ARIERTblBdy"/>
              <w:rPr>
                <w:sz w:val="20"/>
                <w:szCs w:val="20"/>
              </w:rPr>
            </w:pPr>
            <w:r w:rsidRPr="00B22E59">
              <w:rPr>
                <w:sz w:val="20"/>
                <w:szCs w:val="20"/>
              </w:rPr>
              <w:t>16</w:t>
            </w:r>
          </w:p>
        </w:tc>
        <w:tc>
          <w:tcPr>
            <w:tcW w:w="5452" w:type="dxa"/>
            <w:tcBorders>
              <w:top w:val="nil"/>
              <w:bottom w:val="nil"/>
            </w:tcBorders>
          </w:tcPr>
          <w:p w14:paraId="467BFFD8" w14:textId="4AE23D01" w:rsidR="00D76841" w:rsidRPr="00B22E59" w:rsidRDefault="00D76841" w:rsidP="00B22E59">
            <w:pPr>
              <w:pStyle w:val="ARIERTblBdy"/>
              <w:rPr>
                <w:sz w:val="20"/>
                <w:szCs w:val="20"/>
              </w:rPr>
            </w:pPr>
            <w:r w:rsidRPr="00B22E59">
              <w:rPr>
                <w:sz w:val="20"/>
                <w:szCs w:val="20"/>
              </w:rPr>
              <w:t xml:space="preserve">Large-scale </w:t>
            </w:r>
            <w:r w:rsidR="006F2D63" w:rsidRPr="00B22E59">
              <w:rPr>
                <w:sz w:val="20"/>
                <w:szCs w:val="20"/>
              </w:rPr>
              <w:t>inter</w:t>
            </w:r>
            <w:r w:rsidRPr="00B22E59">
              <w:rPr>
                <w:sz w:val="20"/>
                <w:szCs w:val="20"/>
              </w:rPr>
              <w:t xml:space="preserve">regional movements </w:t>
            </w:r>
          </w:p>
        </w:tc>
        <w:tc>
          <w:tcPr>
            <w:tcW w:w="1452" w:type="dxa"/>
            <w:tcBorders>
              <w:top w:val="nil"/>
              <w:bottom w:val="nil"/>
            </w:tcBorders>
          </w:tcPr>
          <w:p w14:paraId="1E12E50D" w14:textId="61A09089" w:rsidR="00D76841" w:rsidRPr="00B22E59" w:rsidRDefault="00D76841" w:rsidP="00B22E59">
            <w:pPr>
              <w:pStyle w:val="ARIERTblBdy"/>
              <w:jc w:val="center"/>
              <w:rPr>
                <w:sz w:val="20"/>
                <w:szCs w:val="20"/>
              </w:rPr>
            </w:pPr>
            <w:r w:rsidRPr="00B22E59">
              <w:rPr>
                <w:sz w:val="20"/>
                <w:szCs w:val="20"/>
              </w:rPr>
              <w:t>Adult</w:t>
            </w:r>
          </w:p>
        </w:tc>
        <w:tc>
          <w:tcPr>
            <w:tcW w:w="1452" w:type="dxa"/>
            <w:tcBorders>
              <w:top w:val="nil"/>
              <w:bottom w:val="nil"/>
            </w:tcBorders>
          </w:tcPr>
          <w:p w14:paraId="55E9E68F" w14:textId="18FDDB5D" w:rsidR="00D76841" w:rsidRPr="00B22E59" w:rsidRDefault="00D76841" w:rsidP="00B22E59">
            <w:pPr>
              <w:pStyle w:val="ARIERTblBdy"/>
              <w:jc w:val="center"/>
              <w:rPr>
                <w:sz w:val="20"/>
                <w:szCs w:val="20"/>
              </w:rPr>
            </w:pPr>
            <w:r w:rsidRPr="00B22E59">
              <w:rPr>
                <w:sz w:val="20"/>
                <w:szCs w:val="20"/>
              </w:rPr>
              <w:t>2–5</w:t>
            </w:r>
          </w:p>
        </w:tc>
      </w:tr>
      <w:tr w:rsidR="00D76841" w:rsidRPr="00B3683D" w14:paraId="0F9F5BF8" w14:textId="77777777" w:rsidTr="00B22E59">
        <w:tc>
          <w:tcPr>
            <w:tcW w:w="530" w:type="dxa"/>
            <w:tcBorders>
              <w:top w:val="nil"/>
            </w:tcBorders>
          </w:tcPr>
          <w:p w14:paraId="4ABEF681" w14:textId="64F6A0B7" w:rsidR="00D76841" w:rsidRPr="00B22E59" w:rsidRDefault="00D76841" w:rsidP="00B22E59">
            <w:pPr>
              <w:pStyle w:val="ARIERTblBdy"/>
              <w:rPr>
                <w:sz w:val="20"/>
                <w:szCs w:val="20"/>
              </w:rPr>
            </w:pPr>
            <w:r w:rsidRPr="00B22E59">
              <w:rPr>
                <w:sz w:val="20"/>
                <w:szCs w:val="20"/>
              </w:rPr>
              <w:t>17</w:t>
            </w:r>
          </w:p>
        </w:tc>
        <w:tc>
          <w:tcPr>
            <w:tcW w:w="5452" w:type="dxa"/>
            <w:tcBorders>
              <w:top w:val="nil"/>
            </w:tcBorders>
          </w:tcPr>
          <w:p w14:paraId="1B03812A" w14:textId="2D386595" w:rsidR="00D76841" w:rsidRPr="00B22E59" w:rsidRDefault="00D76841" w:rsidP="00B22E59">
            <w:pPr>
              <w:pStyle w:val="ARIERTblBdy"/>
              <w:rPr>
                <w:sz w:val="20"/>
                <w:szCs w:val="20"/>
              </w:rPr>
            </w:pPr>
            <w:r w:rsidRPr="00B22E59">
              <w:rPr>
                <w:sz w:val="20"/>
                <w:szCs w:val="20"/>
              </w:rPr>
              <w:t xml:space="preserve">Downstream movements </w:t>
            </w:r>
          </w:p>
        </w:tc>
        <w:tc>
          <w:tcPr>
            <w:tcW w:w="1452" w:type="dxa"/>
            <w:tcBorders>
              <w:top w:val="nil"/>
            </w:tcBorders>
          </w:tcPr>
          <w:p w14:paraId="707EFAFA" w14:textId="644B3005" w:rsidR="00D76841" w:rsidRPr="00B22E59" w:rsidRDefault="00D76841" w:rsidP="00B22E59">
            <w:pPr>
              <w:pStyle w:val="ARIERTblBdy"/>
              <w:jc w:val="center"/>
              <w:rPr>
                <w:sz w:val="20"/>
                <w:szCs w:val="20"/>
              </w:rPr>
            </w:pPr>
            <w:r w:rsidRPr="00B22E59">
              <w:rPr>
                <w:sz w:val="20"/>
                <w:szCs w:val="20"/>
              </w:rPr>
              <w:t>Adult; subadult</w:t>
            </w:r>
          </w:p>
        </w:tc>
        <w:tc>
          <w:tcPr>
            <w:tcW w:w="1452" w:type="dxa"/>
            <w:tcBorders>
              <w:top w:val="nil"/>
            </w:tcBorders>
          </w:tcPr>
          <w:p w14:paraId="526F370A" w14:textId="3C882AE3" w:rsidR="00D76841" w:rsidRPr="00B22E59" w:rsidRDefault="00D76841" w:rsidP="00B22E59">
            <w:pPr>
              <w:pStyle w:val="ARIERTblBdy"/>
              <w:jc w:val="center"/>
              <w:rPr>
                <w:sz w:val="20"/>
                <w:szCs w:val="20"/>
              </w:rPr>
            </w:pPr>
          </w:p>
        </w:tc>
      </w:tr>
    </w:tbl>
    <w:p w14:paraId="61B9C217" w14:textId="75C51DE0" w:rsidR="00D76841" w:rsidRPr="00CF5BCE" w:rsidRDefault="00D76841" w:rsidP="00B22E59">
      <w:pPr>
        <w:pStyle w:val="ARIERTblBdy"/>
        <w:rPr>
          <w:rFonts w:eastAsiaTheme="minorHAnsi"/>
        </w:rPr>
      </w:pPr>
    </w:p>
    <w:p w14:paraId="09F387A6" w14:textId="337E15CB" w:rsidR="00554FAB" w:rsidRPr="00CF5BCE" w:rsidRDefault="006F2D63" w:rsidP="00554FAB">
      <w:pPr>
        <w:pStyle w:val="Tableheading"/>
        <w:rPr>
          <w:b w:val="0"/>
        </w:rPr>
      </w:pPr>
      <w:bookmarkStart w:id="330" w:name="_Toc407025184"/>
      <w:bookmarkStart w:id="331" w:name="_Toc409012539"/>
      <w:bookmarkStart w:id="332" w:name="_Toc409012792"/>
      <w:bookmarkStart w:id="333" w:name="_Toc409371978"/>
      <w:bookmarkStart w:id="334" w:name="_Toc409453357"/>
      <w:bookmarkStart w:id="335" w:name="_Toc409453380"/>
      <w:bookmarkStart w:id="336" w:name="_Toc409453465"/>
      <w:bookmarkStart w:id="337" w:name="_Toc409476004"/>
      <w:bookmarkStart w:id="338" w:name="_Toc423012117"/>
      <w:r>
        <w:rPr>
          <w:b w:val="0"/>
        </w:rPr>
        <w:br w:type="page"/>
      </w:r>
      <w:bookmarkEnd w:id="330"/>
      <w:bookmarkEnd w:id="331"/>
      <w:bookmarkEnd w:id="332"/>
      <w:bookmarkEnd w:id="333"/>
      <w:bookmarkEnd w:id="334"/>
      <w:bookmarkEnd w:id="335"/>
      <w:bookmarkEnd w:id="336"/>
      <w:bookmarkEnd w:id="337"/>
      <w:bookmarkEnd w:id="338"/>
    </w:p>
    <w:p w14:paraId="6BAC425B" w14:textId="5601ED12" w:rsidR="005532F5" w:rsidRPr="004C0481" w:rsidRDefault="006F2D63">
      <w:pPr>
        <w:pStyle w:val="ARIERCaption-Figure"/>
      </w:pPr>
      <w:bookmarkStart w:id="339" w:name="_Toc317201568"/>
      <w:bookmarkStart w:id="340" w:name="_Toc423012084"/>
      <w:r w:rsidRPr="00B22E59">
        <w:rPr>
          <w:noProof/>
          <w:lang w:eastAsia="en-AU"/>
        </w:rPr>
        <w:drawing>
          <wp:anchor distT="0" distB="0" distL="114300" distR="114300" simplePos="0" relativeHeight="251735040" behindDoc="0" locked="0" layoutInCell="1" allowOverlap="1" wp14:anchorId="16401C72" wp14:editId="4A2A36CB">
            <wp:simplePos x="0" y="0"/>
            <wp:positionH relativeFrom="column">
              <wp:posOffset>0</wp:posOffset>
            </wp:positionH>
            <wp:positionV relativeFrom="paragraph">
              <wp:posOffset>-108585</wp:posOffset>
            </wp:positionV>
            <wp:extent cx="5159502" cy="3663887"/>
            <wp:effectExtent l="0" t="0" r="0" b="0"/>
            <wp:wrapTopAndBottom/>
            <wp:docPr id="14349" name="Picture 14349" descr="sl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lide6"/>
                    <pic:cNvPicPr preferRelativeResize="0">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5159502" cy="3663887"/>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54FAB" w:rsidRPr="00B22E59">
        <w:t>Figure A3.5. A diagram of different types of aggregations for Carp</w:t>
      </w:r>
      <w:bookmarkEnd w:id="339"/>
    </w:p>
    <w:p w14:paraId="5EA7B15C" w14:textId="15D22C12" w:rsidR="00554FAB" w:rsidRPr="00CF5BCE" w:rsidRDefault="00554FAB">
      <w:pPr>
        <w:pStyle w:val="ARIERFigTabNotes"/>
      </w:pPr>
      <w:r w:rsidRPr="00B22E59">
        <w:t xml:space="preserve">Descriptions of these movements and aggregations are given in the accompanying </w:t>
      </w:r>
      <w:r w:rsidR="004C0481" w:rsidRPr="00B22E59">
        <w:t>Table</w:t>
      </w:r>
      <w:r w:rsidR="004C0481">
        <w:t> </w:t>
      </w:r>
      <w:r w:rsidRPr="00B22E59">
        <w:t>A3.3.</w:t>
      </w:r>
      <w:bookmarkEnd w:id="340"/>
    </w:p>
    <w:p w14:paraId="624C1041" w14:textId="77777777" w:rsidR="00554FAB" w:rsidRPr="00CF5BCE" w:rsidRDefault="00554FAB" w:rsidP="00554FAB"/>
    <w:p w14:paraId="1B1874CB" w14:textId="3AF16CBB" w:rsidR="00554FAB" w:rsidRPr="00CF5BCE" w:rsidRDefault="00554FAB" w:rsidP="0015489F">
      <w:pPr>
        <w:pStyle w:val="ARIERCaption-Table"/>
        <w:rPr>
          <w:rFonts w:eastAsiaTheme="minorHAnsi"/>
        </w:rPr>
      </w:pPr>
    </w:p>
    <w:tbl>
      <w:tblPr>
        <w:tblW w:w="0" w:type="auto"/>
        <w:tblInd w:w="108" w:type="dxa"/>
        <w:tblBorders>
          <w:bottom w:val="single" w:sz="4" w:space="0" w:color="228591"/>
          <w:insideH w:val="single" w:sz="4" w:space="0" w:color="228591"/>
        </w:tblBorders>
        <w:tblLook w:val="01E0" w:firstRow="1" w:lastRow="1" w:firstColumn="1" w:lastColumn="1" w:noHBand="0" w:noVBand="0"/>
      </w:tblPr>
      <w:tblGrid>
        <w:gridCol w:w="648"/>
        <w:gridCol w:w="6386"/>
      </w:tblGrid>
      <w:tr w:rsidR="00170DB6" w:rsidRPr="00CF5BCE" w14:paraId="05CF7068" w14:textId="77777777" w:rsidTr="00512112">
        <w:tc>
          <w:tcPr>
            <w:tcW w:w="0" w:type="auto"/>
            <w:shd w:val="clear" w:color="auto" w:fill="228591"/>
          </w:tcPr>
          <w:p w14:paraId="30EEB821" w14:textId="2E48BD4F" w:rsidR="00170DB6" w:rsidRPr="00CF5BCE" w:rsidRDefault="00170DB6" w:rsidP="0015489F">
            <w:pPr>
              <w:pStyle w:val="ARIERTblHd"/>
              <w:jc w:val="center"/>
            </w:pPr>
            <w:r w:rsidRPr="00B22E59">
              <w:t>Type</w:t>
            </w:r>
          </w:p>
        </w:tc>
        <w:tc>
          <w:tcPr>
            <w:tcW w:w="0" w:type="auto"/>
            <w:shd w:val="clear" w:color="auto" w:fill="228591"/>
          </w:tcPr>
          <w:p w14:paraId="511AA241" w14:textId="27219FDF" w:rsidR="00170DB6" w:rsidRPr="00CF5BCE" w:rsidRDefault="00170DB6" w:rsidP="0015489F">
            <w:pPr>
              <w:pStyle w:val="ARIERTblHd"/>
              <w:jc w:val="center"/>
            </w:pPr>
            <w:r w:rsidRPr="00B22E59">
              <w:t>Description</w:t>
            </w:r>
          </w:p>
        </w:tc>
      </w:tr>
      <w:tr w:rsidR="00170DB6" w:rsidRPr="00CF5BCE" w14:paraId="484CB007" w14:textId="77777777" w:rsidTr="00512112">
        <w:tc>
          <w:tcPr>
            <w:tcW w:w="0" w:type="auto"/>
            <w:tcBorders>
              <w:bottom w:val="nil"/>
            </w:tcBorders>
          </w:tcPr>
          <w:p w14:paraId="021802A1" w14:textId="0F93544B" w:rsidR="00170DB6" w:rsidRPr="00B22E59" w:rsidRDefault="00170DB6" w:rsidP="00B22E59">
            <w:pPr>
              <w:pStyle w:val="ARIERTblBdy"/>
            </w:pPr>
            <w:r w:rsidRPr="00CF5BCE">
              <w:t>A</w:t>
            </w:r>
          </w:p>
        </w:tc>
        <w:tc>
          <w:tcPr>
            <w:tcW w:w="0" w:type="auto"/>
            <w:tcBorders>
              <w:bottom w:val="nil"/>
            </w:tcBorders>
          </w:tcPr>
          <w:p w14:paraId="6E297A7B" w14:textId="21089C62" w:rsidR="00170DB6" w:rsidRPr="00B22E59" w:rsidRDefault="00170DB6" w:rsidP="00B22E59">
            <w:pPr>
              <w:pStyle w:val="ARIERTblBdy"/>
            </w:pPr>
            <w:r w:rsidRPr="00CF5BCE">
              <w:t>Winter aggregations</w:t>
            </w:r>
            <w:r w:rsidR="004C0481">
              <w:t>—</w:t>
            </w:r>
            <w:r w:rsidRPr="00CF5BCE">
              <w:t>female</w:t>
            </w:r>
            <w:r w:rsidR="00CA012E">
              <w:t>-</w:t>
            </w:r>
            <w:r w:rsidRPr="00CF5BCE">
              <w:t>dominated when near wetlands</w:t>
            </w:r>
          </w:p>
        </w:tc>
      </w:tr>
      <w:tr w:rsidR="00170DB6" w:rsidRPr="00CF5BCE" w14:paraId="64E1AA40" w14:textId="77777777" w:rsidTr="00512112">
        <w:tc>
          <w:tcPr>
            <w:tcW w:w="0" w:type="auto"/>
            <w:tcBorders>
              <w:top w:val="nil"/>
              <w:bottom w:val="nil"/>
            </w:tcBorders>
          </w:tcPr>
          <w:p w14:paraId="61AF1AE1" w14:textId="77777777" w:rsidR="00170DB6" w:rsidRPr="00CF5BCE" w:rsidRDefault="00170DB6" w:rsidP="00B22E59">
            <w:pPr>
              <w:pStyle w:val="ARIERTblBdy"/>
              <w:rPr>
                <w:b/>
                <w:bCs/>
                <w:szCs w:val="26"/>
              </w:rPr>
            </w:pPr>
            <w:r w:rsidRPr="00CF5BCE">
              <w:t>B</w:t>
            </w:r>
          </w:p>
          <w:p w14:paraId="0E6A66F9" w14:textId="15A721ED" w:rsidR="00170DB6" w:rsidRPr="00CF5BCE" w:rsidRDefault="00170DB6" w:rsidP="00B22E59">
            <w:pPr>
              <w:pStyle w:val="ARIERTblBdy"/>
              <w:rPr>
                <w:rFonts w:asciiTheme="minorHAnsi" w:hAnsiTheme="minorHAnsi"/>
                <w:b/>
                <w:bCs/>
                <w:szCs w:val="26"/>
              </w:rPr>
            </w:pPr>
            <w:r w:rsidRPr="00CF5BCE">
              <w:t>C</w:t>
            </w:r>
          </w:p>
        </w:tc>
        <w:tc>
          <w:tcPr>
            <w:tcW w:w="0" w:type="auto"/>
            <w:tcBorders>
              <w:top w:val="nil"/>
              <w:bottom w:val="nil"/>
            </w:tcBorders>
          </w:tcPr>
          <w:p w14:paraId="286C25CC" w14:textId="69B430B9" w:rsidR="00170DB6" w:rsidRPr="00CF5BCE" w:rsidRDefault="00170DB6" w:rsidP="00B22E59">
            <w:pPr>
              <w:pStyle w:val="ARIERTblBdy"/>
              <w:rPr>
                <w:b/>
                <w:bCs/>
                <w:szCs w:val="26"/>
              </w:rPr>
            </w:pPr>
            <w:r w:rsidRPr="00CF5BCE">
              <w:t>Spring aggregations</w:t>
            </w:r>
            <w:r w:rsidR="004C0481">
              <w:t>—</w:t>
            </w:r>
            <w:r w:rsidRPr="00CF5BCE">
              <w:t>female</w:t>
            </w:r>
            <w:r w:rsidR="00CA012E">
              <w:t>-</w:t>
            </w:r>
            <w:r w:rsidRPr="00CF5BCE">
              <w:t>dominated early</w:t>
            </w:r>
            <w:r w:rsidR="004C0481">
              <w:t>,</w:t>
            </w:r>
            <w:r w:rsidRPr="00CF5BCE">
              <w:t xml:space="preserve"> then male</w:t>
            </w:r>
            <w:r w:rsidR="00CA012E">
              <w:t>-dominated</w:t>
            </w:r>
          </w:p>
          <w:p w14:paraId="22FD2784" w14:textId="40BE0BBD" w:rsidR="00170DB6" w:rsidRPr="00B22E59" w:rsidRDefault="00170DB6" w:rsidP="00B22E59">
            <w:pPr>
              <w:pStyle w:val="ARIERTblBdy"/>
            </w:pPr>
            <w:r w:rsidRPr="00CF5BCE">
              <w:t>Prespawning aggregation at regulated floodplain access</w:t>
            </w:r>
          </w:p>
        </w:tc>
      </w:tr>
      <w:tr w:rsidR="00170DB6" w:rsidRPr="00CF5BCE" w14:paraId="15796618" w14:textId="77777777" w:rsidTr="00512112">
        <w:tc>
          <w:tcPr>
            <w:tcW w:w="0" w:type="auto"/>
            <w:tcBorders>
              <w:top w:val="nil"/>
              <w:bottom w:val="nil"/>
            </w:tcBorders>
          </w:tcPr>
          <w:p w14:paraId="404D350A" w14:textId="19137EF9" w:rsidR="00170DB6" w:rsidRPr="00CF5BCE" w:rsidRDefault="00170DB6" w:rsidP="00B22E59">
            <w:pPr>
              <w:pStyle w:val="ARIERTblBdy"/>
              <w:rPr>
                <w:rFonts w:asciiTheme="minorHAnsi" w:hAnsiTheme="minorHAnsi"/>
                <w:b/>
                <w:bCs/>
                <w:szCs w:val="26"/>
              </w:rPr>
            </w:pPr>
            <w:r w:rsidRPr="00CF5BCE">
              <w:t>D</w:t>
            </w:r>
          </w:p>
        </w:tc>
        <w:tc>
          <w:tcPr>
            <w:tcW w:w="0" w:type="auto"/>
            <w:tcBorders>
              <w:top w:val="nil"/>
              <w:bottom w:val="nil"/>
            </w:tcBorders>
          </w:tcPr>
          <w:p w14:paraId="6CF887AA" w14:textId="34B4342F" w:rsidR="00170DB6" w:rsidRPr="00B22E59" w:rsidRDefault="00170DB6" w:rsidP="00B22E59">
            <w:pPr>
              <w:pStyle w:val="ARIERTblBdy"/>
            </w:pPr>
            <w:r w:rsidRPr="00CF5BCE">
              <w:t>Spawning aggregation in wetland</w:t>
            </w:r>
            <w:r w:rsidR="004C0481">
              <w:t>s</w:t>
            </w:r>
          </w:p>
        </w:tc>
      </w:tr>
      <w:tr w:rsidR="00170DB6" w:rsidRPr="00CF5BCE" w14:paraId="6FA45AE7" w14:textId="77777777" w:rsidTr="00512112">
        <w:tc>
          <w:tcPr>
            <w:tcW w:w="0" w:type="auto"/>
            <w:tcBorders>
              <w:top w:val="nil"/>
              <w:bottom w:val="nil"/>
            </w:tcBorders>
          </w:tcPr>
          <w:p w14:paraId="6D4E5865" w14:textId="688AB667" w:rsidR="00170DB6" w:rsidRPr="00CF5BCE" w:rsidRDefault="00170DB6" w:rsidP="00B22E59">
            <w:pPr>
              <w:pStyle w:val="ARIERTblBdy"/>
              <w:rPr>
                <w:rFonts w:asciiTheme="minorHAnsi" w:hAnsiTheme="minorHAnsi"/>
                <w:b/>
                <w:bCs/>
                <w:szCs w:val="26"/>
              </w:rPr>
            </w:pPr>
            <w:r w:rsidRPr="00CF5BCE">
              <w:t>E</w:t>
            </w:r>
          </w:p>
        </w:tc>
        <w:tc>
          <w:tcPr>
            <w:tcW w:w="0" w:type="auto"/>
            <w:tcBorders>
              <w:top w:val="nil"/>
              <w:bottom w:val="nil"/>
            </w:tcBorders>
          </w:tcPr>
          <w:p w14:paraId="71A204F0" w14:textId="6FE4505A" w:rsidR="00170DB6" w:rsidRPr="00B22E59" w:rsidRDefault="00170DB6" w:rsidP="00B22E59">
            <w:pPr>
              <w:pStyle w:val="ARIERTblBdy"/>
            </w:pPr>
            <w:r w:rsidRPr="00CF5BCE">
              <w:t>Accumulations of eggs and larvae in still waters</w:t>
            </w:r>
          </w:p>
        </w:tc>
      </w:tr>
      <w:tr w:rsidR="00170DB6" w:rsidRPr="00CF5BCE" w14:paraId="4469D1B5" w14:textId="77777777" w:rsidTr="00512112">
        <w:tc>
          <w:tcPr>
            <w:tcW w:w="0" w:type="auto"/>
            <w:tcBorders>
              <w:top w:val="nil"/>
            </w:tcBorders>
          </w:tcPr>
          <w:p w14:paraId="0F404988" w14:textId="78644982" w:rsidR="00170DB6" w:rsidRPr="00B22E59" w:rsidRDefault="00170DB6" w:rsidP="00B22E59">
            <w:pPr>
              <w:pStyle w:val="ARIERTblBdy"/>
            </w:pPr>
            <w:r w:rsidRPr="00CF5BCE">
              <w:t>A</w:t>
            </w:r>
          </w:p>
        </w:tc>
        <w:tc>
          <w:tcPr>
            <w:tcW w:w="0" w:type="auto"/>
            <w:tcBorders>
              <w:top w:val="nil"/>
            </w:tcBorders>
          </w:tcPr>
          <w:p w14:paraId="30519264" w14:textId="6D20C89C" w:rsidR="00170DB6" w:rsidRPr="00B22E59" w:rsidRDefault="00170DB6" w:rsidP="00B22E59">
            <w:pPr>
              <w:pStyle w:val="ARIERTblBdy"/>
            </w:pPr>
            <w:r w:rsidRPr="00CF5BCE">
              <w:t>Winter aggregations</w:t>
            </w:r>
            <w:r w:rsidR="004C0481">
              <w:t>—</w:t>
            </w:r>
            <w:r w:rsidRPr="00CF5BCE">
              <w:t>female</w:t>
            </w:r>
            <w:r w:rsidR="00CA012E">
              <w:t>-</w:t>
            </w:r>
            <w:r w:rsidRPr="00CF5BCE">
              <w:t>dominated when near wetlands</w:t>
            </w:r>
          </w:p>
        </w:tc>
      </w:tr>
    </w:tbl>
    <w:p w14:paraId="2517FE15" w14:textId="3FA2E876" w:rsidR="00170DB6" w:rsidRDefault="006F2D63" w:rsidP="00B22E59">
      <w:pPr>
        <w:pStyle w:val="ARIERCaption-Table"/>
        <w:rPr>
          <w:rFonts w:eastAsiaTheme="minorHAnsi"/>
        </w:rPr>
      </w:pPr>
      <w:bookmarkStart w:id="341" w:name="_Toc317204983"/>
      <w:r w:rsidRPr="00B95511">
        <w:t>Table A3.3.</w:t>
      </w:r>
      <w:r w:rsidRPr="00B95511">
        <w:rPr>
          <w:rFonts w:eastAsiaTheme="minorHAnsi"/>
        </w:rPr>
        <w:t xml:space="preserve"> Description of aggregations of Carp as illustrated in Figure A3.5</w:t>
      </w:r>
      <w:bookmarkEnd w:id="341"/>
    </w:p>
    <w:p w14:paraId="1B14BDEE" w14:textId="77777777" w:rsidR="004C0481" w:rsidRPr="00CF5BCE" w:rsidRDefault="004C0481" w:rsidP="0015489F">
      <w:pPr>
        <w:rPr>
          <w:rFonts w:eastAsiaTheme="minorHAnsi"/>
        </w:rPr>
      </w:pPr>
    </w:p>
    <w:p w14:paraId="2DEEE935" w14:textId="2AA10CA3" w:rsidR="00554FAB" w:rsidRPr="00CF5BCE" w:rsidRDefault="00554FAB" w:rsidP="0015489F">
      <w:pPr>
        <w:pStyle w:val="ARIERBody"/>
        <w:rPr>
          <w:rFonts w:ascii="Tahoma" w:hAnsi="Tahoma" w:cs="Tahoma"/>
          <w:sz w:val="18"/>
          <w:szCs w:val="18"/>
        </w:rPr>
      </w:pPr>
      <w:r w:rsidRPr="00077D7A">
        <w:rPr>
          <w:rFonts w:eastAsiaTheme="minorHAnsi"/>
        </w:rPr>
        <w:t>Like many fishes, most Carp movements occur over relatively small scales, with more occasional larger movements (Crook 2004). Carp are</w:t>
      </w:r>
      <w:r w:rsidR="004C0481">
        <w:rPr>
          <w:rFonts w:eastAsiaTheme="minorHAnsi"/>
        </w:rPr>
        <w:t>,</w:t>
      </w:r>
      <w:r w:rsidRPr="00077D7A">
        <w:rPr>
          <w:rFonts w:eastAsiaTheme="minorHAnsi"/>
        </w:rPr>
        <w:t xml:space="preserve"> however, highly mobile compared </w:t>
      </w:r>
      <w:r w:rsidR="004C0481">
        <w:rPr>
          <w:rFonts w:eastAsiaTheme="minorHAnsi"/>
        </w:rPr>
        <w:t>with</w:t>
      </w:r>
      <w:r w:rsidR="004C0481" w:rsidRPr="00077D7A">
        <w:rPr>
          <w:rFonts w:eastAsiaTheme="minorHAnsi"/>
        </w:rPr>
        <w:t xml:space="preserve"> </w:t>
      </w:r>
      <w:r w:rsidRPr="00077D7A">
        <w:rPr>
          <w:rFonts w:eastAsiaTheme="minorHAnsi"/>
        </w:rPr>
        <w:t>many other native species (Koehn and Nicol</w:t>
      </w:r>
      <w:r w:rsidRPr="00E42920">
        <w:rPr>
          <w:rFonts w:eastAsiaTheme="minorHAnsi"/>
        </w:rPr>
        <w:t xml:space="preserve"> 1998, in press)</w:t>
      </w:r>
      <w:r w:rsidR="004C0481">
        <w:rPr>
          <w:rFonts w:eastAsiaTheme="minorHAnsi"/>
        </w:rPr>
        <w:t>,</w:t>
      </w:r>
      <w:r w:rsidRPr="00E42920">
        <w:rPr>
          <w:rFonts w:eastAsiaTheme="minorHAnsi"/>
        </w:rPr>
        <w:t xml:space="preserve"> and interregional movements regularly occur</w:t>
      </w:r>
      <w:r w:rsidRPr="00D1066C">
        <w:rPr>
          <w:rFonts w:eastAsiaTheme="minorHAnsi"/>
        </w:rPr>
        <w:t xml:space="preserve">, with these now being monitored with PIT-tagged Carp moving through Murray fishways (see Baumgartner et al. 2014; </w:t>
      </w:r>
      <w:r w:rsidR="004C0481" w:rsidRPr="001F6975">
        <w:rPr>
          <w:rFonts w:eastAsiaTheme="minorHAnsi"/>
        </w:rPr>
        <w:t>Figure</w:t>
      </w:r>
      <w:r w:rsidR="004C0481">
        <w:rPr>
          <w:rFonts w:eastAsiaTheme="minorHAnsi"/>
        </w:rPr>
        <w:t> </w:t>
      </w:r>
      <w:r w:rsidRPr="00D1066C">
        <w:rPr>
          <w:rFonts w:eastAsiaTheme="minorHAnsi"/>
        </w:rPr>
        <w:t xml:space="preserve">A3.6). While movements appear to be seasonal in nature (see </w:t>
      </w:r>
      <w:r w:rsidR="004C0481" w:rsidRPr="001F6975">
        <w:rPr>
          <w:rFonts w:eastAsiaTheme="minorHAnsi"/>
        </w:rPr>
        <w:t>Figure</w:t>
      </w:r>
      <w:r w:rsidR="004C0481">
        <w:rPr>
          <w:rFonts w:eastAsiaTheme="minorHAnsi"/>
        </w:rPr>
        <w:t> </w:t>
      </w:r>
      <w:r w:rsidRPr="00D1066C">
        <w:rPr>
          <w:rFonts w:eastAsiaTheme="minorHAnsi"/>
        </w:rPr>
        <w:t>A3.6), they can occur throughout the year (Koehn and Nicol 1998; in press). Colder water temperature appears to provide limitations to movement, with little movement through fishways in the colder months of June and July regardless of flows (</w:t>
      </w:r>
      <w:r w:rsidR="004C0481" w:rsidRPr="001F6975">
        <w:rPr>
          <w:rFonts w:eastAsiaTheme="minorHAnsi"/>
        </w:rPr>
        <w:t>Figure</w:t>
      </w:r>
      <w:r w:rsidR="004C0481">
        <w:rPr>
          <w:rFonts w:eastAsiaTheme="minorHAnsi"/>
        </w:rPr>
        <w:t> </w:t>
      </w:r>
      <w:r w:rsidRPr="00D1066C">
        <w:rPr>
          <w:rFonts w:eastAsiaTheme="minorHAnsi"/>
        </w:rPr>
        <w:t xml:space="preserve">A3.6). Early in the spawning season, as water temperatures start increasing, some small groups of Carp will move into available wetlands and spawn. Adults appear to move before juveniles. Juvenile movement is </w:t>
      </w:r>
      <w:r w:rsidRPr="00D1066C">
        <w:rPr>
          <w:rFonts w:eastAsiaTheme="minorHAnsi"/>
        </w:rPr>
        <w:lastRenderedPageBreak/>
        <w:t>based on dispersal</w:t>
      </w:r>
      <w:r w:rsidR="004C0481">
        <w:rPr>
          <w:rFonts w:eastAsiaTheme="minorHAnsi"/>
        </w:rPr>
        <w:t>,</w:t>
      </w:r>
      <w:r w:rsidRPr="00D1066C">
        <w:rPr>
          <w:rFonts w:eastAsiaTheme="minorHAnsi"/>
        </w:rPr>
        <w:t xml:space="preserve"> with </w:t>
      </w:r>
      <w:r w:rsidR="00B3683D">
        <w:rPr>
          <w:rFonts w:eastAsiaTheme="minorHAnsi"/>
        </w:rPr>
        <w:t>young-of-the-year</w:t>
      </w:r>
      <w:r w:rsidRPr="00E42920">
        <w:rPr>
          <w:rFonts w:eastAsiaTheme="minorHAnsi"/>
        </w:rPr>
        <w:t xml:space="preserve"> movement off floodplain</w:t>
      </w:r>
      <w:r w:rsidR="004C0481">
        <w:rPr>
          <w:rFonts w:eastAsiaTheme="minorHAnsi"/>
        </w:rPr>
        <w:t>s</w:t>
      </w:r>
      <w:r w:rsidRPr="00E42920">
        <w:rPr>
          <w:rFonts w:eastAsiaTheme="minorHAnsi"/>
        </w:rPr>
        <w:t xml:space="preserve"> </w:t>
      </w:r>
      <w:r w:rsidR="004C0481">
        <w:rPr>
          <w:rFonts w:eastAsiaTheme="minorHAnsi"/>
        </w:rPr>
        <w:t xml:space="preserve">to </w:t>
      </w:r>
      <w:r w:rsidRPr="00E42920">
        <w:rPr>
          <w:rFonts w:eastAsiaTheme="minorHAnsi"/>
        </w:rPr>
        <w:t xml:space="preserve">upstream and downstream in December to March. This may be dependent on flows, with downstream movements (up to </w:t>
      </w:r>
      <w:r w:rsidR="004C0481" w:rsidRPr="00E42920">
        <w:rPr>
          <w:rFonts w:eastAsiaTheme="minorHAnsi"/>
        </w:rPr>
        <w:t>100</w:t>
      </w:r>
      <w:r w:rsidR="004C0481">
        <w:rPr>
          <w:rFonts w:eastAsiaTheme="minorHAnsi"/>
        </w:rPr>
        <w:t> </w:t>
      </w:r>
      <w:r w:rsidRPr="00E42920">
        <w:rPr>
          <w:rFonts w:eastAsiaTheme="minorHAnsi"/>
        </w:rPr>
        <w:t>km) being more rapid than those upstream (Stuart and Jones 2006a).</w:t>
      </w:r>
      <w:r w:rsidRPr="00D1066C">
        <w:rPr>
          <w:rFonts w:eastAsiaTheme="minorHAnsi"/>
          <w:color w:val="000000"/>
        </w:rPr>
        <w:t xml:space="preserve"> The drift of larvae and </w:t>
      </w:r>
      <w:r w:rsidR="00B3683D">
        <w:rPr>
          <w:rFonts w:eastAsiaTheme="minorHAnsi"/>
        </w:rPr>
        <w:t>young-of-the-year</w:t>
      </w:r>
      <w:r w:rsidRPr="00E42920">
        <w:rPr>
          <w:rFonts w:eastAsiaTheme="minorHAnsi"/>
          <w:color w:val="000000"/>
        </w:rPr>
        <w:t xml:space="preserve"> is another important do</w:t>
      </w:r>
      <w:r w:rsidRPr="00D1066C">
        <w:rPr>
          <w:rFonts w:eastAsiaTheme="minorHAnsi"/>
          <w:color w:val="000000"/>
        </w:rPr>
        <w:t>wnstream dispersal mechanism</w:t>
      </w:r>
      <w:r w:rsidR="00E75F5A">
        <w:rPr>
          <w:rFonts w:eastAsiaTheme="minorHAnsi"/>
          <w:color w:val="000000"/>
        </w:rPr>
        <w:t xml:space="preserve"> for the species, </w:t>
      </w:r>
      <w:r w:rsidRPr="00D1066C">
        <w:rPr>
          <w:rFonts w:eastAsiaTheme="minorHAnsi"/>
          <w:color w:val="000000"/>
        </w:rPr>
        <w:t>the effects of which will depend on flows and the flooding/flushing of larvae from floodplain and riparian habitats.</w:t>
      </w:r>
    </w:p>
    <w:p w14:paraId="4E941A55" w14:textId="0E2C1C56" w:rsidR="00554FAB" w:rsidRPr="00CF5BCE" w:rsidRDefault="00554FAB" w:rsidP="0015489F">
      <w:pPr>
        <w:pStyle w:val="ARIERBody"/>
        <w:rPr>
          <w:color w:val="000000"/>
        </w:rPr>
      </w:pPr>
      <w:r w:rsidRPr="00077D7A">
        <w:rPr>
          <w:color w:val="000000"/>
        </w:rPr>
        <w:t xml:space="preserve">Movements are also likely to be affected by longer-term components of the flow regime. Data from the </w:t>
      </w:r>
      <w:r w:rsidR="004C0481" w:rsidRPr="00077D7A">
        <w:rPr>
          <w:color w:val="000000"/>
        </w:rPr>
        <w:t>Lock</w:t>
      </w:r>
      <w:r w:rsidR="004C0481">
        <w:rPr>
          <w:color w:val="000000"/>
        </w:rPr>
        <w:t> </w:t>
      </w:r>
      <w:r w:rsidRPr="00077D7A">
        <w:rPr>
          <w:color w:val="000000"/>
        </w:rPr>
        <w:t>1 fishway was examined to ascerta</w:t>
      </w:r>
      <w:r w:rsidRPr="00E42920">
        <w:rPr>
          <w:color w:val="000000"/>
        </w:rPr>
        <w:t xml:space="preserve">in </w:t>
      </w:r>
      <w:r w:rsidR="004C0481">
        <w:rPr>
          <w:color w:val="000000"/>
        </w:rPr>
        <w:t>whether</w:t>
      </w:r>
      <w:r w:rsidR="004C0481" w:rsidRPr="00E42920">
        <w:rPr>
          <w:color w:val="000000"/>
        </w:rPr>
        <w:t xml:space="preserve"> </w:t>
      </w:r>
      <w:r w:rsidR="00BD4AB3">
        <w:rPr>
          <w:color w:val="000000"/>
        </w:rPr>
        <w:t>the</w:t>
      </w:r>
      <w:r w:rsidR="004C0481" w:rsidRPr="00E42920">
        <w:rPr>
          <w:color w:val="000000"/>
        </w:rPr>
        <w:t xml:space="preserve"> </w:t>
      </w:r>
      <w:r w:rsidRPr="00E42920">
        <w:rPr>
          <w:color w:val="000000"/>
        </w:rPr>
        <w:t xml:space="preserve">increase in </w:t>
      </w:r>
      <w:r w:rsidR="004C0481">
        <w:rPr>
          <w:color w:val="000000"/>
        </w:rPr>
        <w:t xml:space="preserve">the </w:t>
      </w:r>
      <w:r w:rsidRPr="00E42920">
        <w:rPr>
          <w:color w:val="000000"/>
        </w:rPr>
        <w:t>relative abundance of Carp observed in 2008</w:t>
      </w:r>
      <w:r w:rsidR="004C0481">
        <w:rPr>
          <w:color w:val="000000"/>
        </w:rPr>
        <w:t>–20</w:t>
      </w:r>
      <w:r w:rsidRPr="00E42920">
        <w:rPr>
          <w:color w:val="000000"/>
        </w:rPr>
        <w:t>09 (</w:t>
      </w:r>
      <w:r w:rsidR="004C0481">
        <w:rPr>
          <w:color w:val="000000"/>
        </w:rPr>
        <w:t xml:space="preserve">the </w:t>
      </w:r>
      <w:r w:rsidRPr="00E42920">
        <w:rPr>
          <w:color w:val="000000"/>
        </w:rPr>
        <w:t xml:space="preserve">most severe part of drought) </w:t>
      </w:r>
      <w:r w:rsidR="004C0481">
        <w:rPr>
          <w:color w:val="000000"/>
        </w:rPr>
        <w:t>was</w:t>
      </w:r>
      <w:r w:rsidR="004C0481" w:rsidRPr="00E42920">
        <w:rPr>
          <w:color w:val="000000"/>
        </w:rPr>
        <w:t xml:space="preserve"> </w:t>
      </w:r>
      <w:r w:rsidRPr="00E42920">
        <w:rPr>
          <w:color w:val="000000"/>
        </w:rPr>
        <w:t xml:space="preserve">caused by fish accumulating downstream due to a non-functional fishway. This appears to be a feasible explanation </w:t>
      </w:r>
      <w:r w:rsidR="004C0481">
        <w:rPr>
          <w:color w:val="000000"/>
        </w:rPr>
        <w:t>because</w:t>
      </w:r>
      <w:r w:rsidR="004C0481" w:rsidRPr="00E42920">
        <w:rPr>
          <w:color w:val="000000"/>
        </w:rPr>
        <w:t xml:space="preserve"> </w:t>
      </w:r>
      <w:r w:rsidRPr="00E42920">
        <w:rPr>
          <w:color w:val="000000"/>
        </w:rPr>
        <w:t>passag</w:t>
      </w:r>
      <w:r w:rsidRPr="00D1066C">
        <w:rPr>
          <w:color w:val="000000"/>
        </w:rPr>
        <w:t>e of Carp increased with increased flows in the following years (</w:t>
      </w:r>
      <w:r w:rsidR="004C0481" w:rsidRPr="001F6975">
        <w:rPr>
          <w:color w:val="000000"/>
        </w:rPr>
        <w:t>Figure</w:t>
      </w:r>
      <w:r w:rsidR="004C0481">
        <w:rPr>
          <w:color w:val="000000"/>
        </w:rPr>
        <w:t> </w:t>
      </w:r>
      <w:r w:rsidRPr="00D1066C">
        <w:rPr>
          <w:rFonts w:eastAsiaTheme="minorHAnsi"/>
        </w:rPr>
        <w:t>A3.6</w:t>
      </w:r>
      <w:r w:rsidRPr="00D1066C">
        <w:rPr>
          <w:color w:val="000000"/>
        </w:rPr>
        <w:t xml:space="preserve">). This data does need to be interpreted with some caution, however, as other factors were also at play. The </w:t>
      </w:r>
      <w:r w:rsidR="004C0481" w:rsidRPr="001F6975">
        <w:rPr>
          <w:color w:val="000000"/>
        </w:rPr>
        <w:t>grey</w:t>
      </w:r>
      <w:r w:rsidR="004C0481">
        <w:rPr>
          <w:color w:val="000000"/>
        </w:rPr>
        <w:t>-</w:t>
      </w:r>
      <w:r w:rsidRPr="00D1066C">
        <w:rPr>
          <w:color w:val="000000"/>
        </w:rPr>
        <w:t xml:space="preserve">shaded area in </w:t>
      </w:r>
      <w:r w:rsidR="004C0481" w:rsidRPr="001F6975">
        <w:rPr>
          <w:color w:val="000000"/>
        </w:rPr>
        <w:t>Fig</w:t>
      </w:r>
      <w:r w:rsidR="004C0481">
        <w:rPr>
          <w:color w:val="000000"/>
        </w:rPr>
        <w:t>ure </w:t>
      </w:r>
      <w:r w:rsidRPr="00D1066C">
        <w:rPr>
          <w:color w:val="000000"/>
        </w:rPr>
        <w:t>20 denotes a period when tailwater levels were essentially too low for fish to enter the fishway. This was actually marginal from Jan</w:t>
      </w:r>
      <w:r w:rsidR="004C0481">
        <w:rPr>
          <w:color w:val="000000"/>
        </w:rPr>
        <w:t>uary</w:t>
      </w:r>
      <w:r w:rsidRPr="00D1066C">
        <w:rPr>
          <w:color w:val="000000"/>
        </w:rPr>
        <w:t xml:space="preserve"> 2006 and only got worse until the Denil fishway extension was installed in 2009. Detections of PIT-tagged Carp during the peak migration period were minimal in </w:t>
      </w:r>
      <w:r w:rsidR="004C0481">
        <w:rPr>
          <w:color w:val="000000"/>
        </w:rPr>
        <w:t>20</w:t>
      </w:r>
      <w:r w:rsidRPr="00D1066C">
        <w:rPr>
          <w:color w:val="000000"/>
        </w:rPr>
        <w:t>08</w:t>
      </w:r>
      <w:r w:rsidR="004C0481">
        <w:rPr>
          <w:color w:val="000000"/>
        </w:rPr>
        <w:t>–20</w:t>
      </w:r>
      <w:r w:rsidRPr="00D1066C">
        <w:rPr>
          <w:color w:val="000000"/>
        </w:rPr>
        <w:t xml:space="preserve">09, indicating that fish could not use </w:t>
      </w:r>
      <w:r w:rsidR="004C0481">
        <w:rPr>
          <w:color w:val="000000"/>
        </w:rPr>
        <w:t xml:space="preserve">the </w:t>
      </w:r>
      <w:r w:rsidRPr="00D1066C">
        <w:rPr>
          <w:color w:val="000000"/>
        </w:rPr>
        <w:t xml:space="preserve">fishway. Consequently, even though we used data from </w:t>
      </w:r>
      <w:r w:rsidR="00742A66" w:rsidRPr="001F6975">
        <w:rPr>
          <w:color w:val="000000"/>
        </w:rPr>
        <w:t>5</w:t>
      </w:r>
      <w:r w:rsidR="00742A66">
        <w:rPr>
          <w:color w:val="000000"/>
        </w:rPr>
        <w:t>–</w:t>
      </w:r>
      <w:r w:rsidR="004C0481" w:rsidRPr="00E42920">
        <w:rPr>
          <w:color w:val="000000"/>
        </w:rPr>
        <w:t>7</w:t>
      </w:r>
      <w:r w:rsidR="004C0481">
        <w:rPr>
          <w:color w:val="000000"/>
        </w:rPr>
        <w:t> </w:t>
      </w:r>
      <w:r w:rsidRPr="00E42920">
        <w:rPr>
          <w:color w:val="000000"/>
        </w:rPr>
        <w:t xml:space="preserve">km downstream </w:t>
      </w:r>
      <w:r w:rsidR="004C0481">
        <w:rPr>
          <w:color w:val="000000"/>
        </w:rPr>
        <w:t xml:space="preserve">of </w:t>
      </w:r>
      <w:r w:rsidR="004C0481" w:rsidRPr="00E42920">
        <w:rPr>
          <w:color w:val="000000"/>
        </w:rPr>
        <w:t>Lock</w:t>
      </w:r>
      <w:r w:rsidR="004C0481">
        <w:rPr>
          <w:color w:val="000000"/>
        </w:rPr>
        <w:t> </w:t>
      </w:r>
      <w:r w:rsidRPr="00E42920">
        <w:rPr>
          <w:color w:val="000000"/>
        </w:rPr>
        <w:t xml:space="preserve">1, it is likely that the increase in abundance </w:t>
      </w:r>
      <w:r w:rsidR="004C0481">
        <w:rPr>
          <w:color w:val="000000"/>
        </w:rPr>
        <w:t>wa</w:t>
      </w:r>
      <w:r w:rsidR="004C0481" w:rsidRPr="00E42920">
        <w:rPr>
          <w:color w:val="000000"/>
        </w:rPr>
        <w:t xml:space="preserve">s </w:t>
      </w:r>
      <w:r w:rsidRPr="00E42920">
        <w:rPr>
          <w:color w:val="000000"/>
        </w:rPr>
        <w:t>in</w:t>
      </w:r>
      <w:r w:rsidR="004C0481">
        <w:rPr>
          <w:color w:val="000000"/>
        </w:rPr>
        <w:t xml:space="preserve"> </w:t>
      </w:r>
      <w:r w:rsidRPr="00D1066C">
        <w:rPr>
          <w:color w:val="000000"/>
        </w:rPr>
        <w:t>part still due to fish accumulating below the barrier. The PIT reader was also not functioning from December 2010</w:t>
      </w:r>
      <w:r w:rsidR="004C0481">
        <w:rPr>
          <w:color w:val="000000"/>
        </w:rPr>
        <w:t xml:space="preserve"> to </w:t>
      </w:r>
      <w:r w:rsidRPr="00D1066C">
        <w:rPr>
          <w:color w:val="000000"/>
        </w:rPr>
        <w:t xml:space="preserve">June 2011. </w:t>
      </w:r>
      <w:r w:rsidR="004C0481">
        <w:rPr>
          <w:color w:val="000000"/>
        </w:rPr>
        <w:t>Thus</w:t>
      </w:r>
      <w:r w:rsidR="004C0481" w:rsidRPr="00D1066C">
        <w:rPr>
          <w:color w:val="000000"/>
        </w:rPr>
        <w:t xml:space="preserve"> </w:t>
      </w:r>
      <w:r w:rsidRPr="00D1066C">
        <w:rPr>
          <w:color w:val="000000"/>
        </w:rPr>
        <w:t xml:space="preserve">our conceptual </w:t>
      </w:r>
      <w:r w:rsidR="00E75F5A">
        <w:rPr>
          <w:color w:val="000000"/>
        </w:rPr>
        <w:t xml:space="preserve">hypothesis </w:t>
      </w:r>
      <w:r w:rsidRPr="00D1066C">
        <w:rPr>
          <w:color w:val="000000"/>
        </w:rPr>
        <w:t xml:space="preserve">would be that fish are making an annual migration from </w:t>
      </w:r>
      <w:r w:rsidR="004C0481">
        <w:rPr>
          <w:color w:val="000000"/>
        </w:rPr>
        <w:t xml:space="preserve">the </w:t>
      </w:r>
      <w:r w:rsidR="000940A3" w:rsidRPr="00D1066C">
        <w:rPr>
          <w:color w:val="000000"/>
        </w:rPr>
        <w:t xml:space="preserve">Lower </w:t>
      </w:r>
      <w:r w:rsidRPr="001F6975">
        <w:rPr>
          <w:color w:val="000000"/>
        </w:rPr>
        <w:t xml:space="preserve">River and </w:t>
      </w:r>
      <w:r w:rsidR="000940A3" w:rsidRPr="001F6975">
        <w:rPr>
          <w:color w:val="000000"/>
        </w:rPr>
        <w:t xml:space="preserve">Lakes </w:t>
      </w:r>
      <w:r w:rsidRPr="001F6975">
        <w:rPr>
          <w:color w:val="000000"/>
        </w:rPr>
        <w:t xml:space="preserve">and were impeded by </w:t>
      </w:r>
      <w:r w:rsidR="004C0481" w:rsidRPr="00BF3FCE">
        <w:rPr>
          <w:color w:val="000000"/>
        </w:rPr>
        <w:t>Lock</w:t>
      </w:r>
      <w:r w:rsidR="004C0481">
        <w:rPr>
          <w:color w:val="000000"/>
        </w:rPr>
        <w:t> </w:t>
      </w:r>
      <w:r w:rsidRPr="00D1066C">
        <w:rPr>
          <w:color w:val="000000"/>
        </w:rPr>
        <w:t>1.</w:t>
      </w:r>
    </w:p>
    <w:p w14:paraId="3231C9FD" w14:textId="6CA20815" w:rsidR="00554FAB" w:rsidRPr="00CF5BCE" w:rsidRDefault="00554FAB" w:rsidP="0015489F">
      <w:pPr>
        <w:pStyle w:val="ARIERBody"/>
        <w:rPr>
          <w:color w:val="000000"/>
        </w:rPr>
      </w:pPr>
      <w:r w:rsidRPr="00077D7A">
        <w:rPr>
          <w:color w:val="000000"/>
        </w:rPr>
        <w:t xml:space="preserve">An important question remains: ‘what proportion of the Carp population moves?’ Downstream of </w:t>
      </w:r>
      <w:r w:rsidR="004C0481" w:rsidRPr="00077D7A">
        <w:rPr>
          <w:color w:val="000000"/>
        </w:rPr>
        <w:t>Lock</w:t>
      </w:r>
      <w:r w:rsidR="004C0481">
        <w:rPr>
          <w:color w:val="000000"/>
        </w:rPr>
        <w:t> </w:t>
      </w:r>
      <w:r w:rsidRPr="00077D7A">
        <w:rPr>
          <w:color w:val="000000"/>
        </w:rPr>
        <w:t xml:space="preserve">1 (river and </w:t>
      </w:r>
      <w:r w:rsidRPr="00E42920">
        <w:rPr>
          <w:color w:val="000000"/>
        </w:rPr>
        <w:t>lakes)</w:t>
      </w:r>
      <w:r w:rsidR="00BD4AB3">
        <w:rPr>
          <w:color w:val="000000"/>
        </w:rPr>
        <w:t>,</w:t>
      </w:r>
      <w:r w:rsidRPr="00E42920">
        <w:rPr>
          <w:color w:val="000000"/>
        </w:rPr>
        <w:t xml:space="preserve"> 2970 Carp have been PIT-tagged</w:t>
      </w:r>
      <w:r w:rsidR="004C0481">
        <w:rPr>
          <w:color w:val="000000"/>
        </w:rPr>
        <w:t>,</w:t>
      </w:r>
      <w:r w:rsidRPr="00E42920">
        <w:rPr>
          <w:color w:val="000000"/>
        </w:rPr>
        <w:t xml:space="preserve"> and there have been 1212 unique PIT-tagged Carp recorded on the </w:t>
      </w:r>
      <w:r w:rsidR="004C0481" w:rsidRPr="00E42920">
        <w:rPr>
          <w:color w:val="000000"/>
        </w:rPr>
        <w:t>Lock</w:t>
      </w:r>
      <w:r w:rsidR="004C0481">
        <w:rPr>
          <w:color w:val="000000"/>
        </w:rPr>
        <w:t> </w:t>
      </w:r>
      <w:r w:rsidRPr="00E42920">
        <w:rPr>
          <w:color w:val="000000"/>
        </w:rPr>
        <w:t>1 PIT reader</w:t>
      </w:r>
      <w:r w:rsidR="004C0481">
        <w:rPr>
          <w:color w:val="000000"/>
        </w:rPr>
        <w:t>—</w:t>
      </w:r>
      <w:r w:rsidRPr="00E42920">
        <w:rPr>
          <w:color w:val="000000"/>
        </w:rPr>
        <w:t>41% of the tagged population. This data may have some biases, however, as many of the fish were PIT-tagge</w:t>
      </w:r>
      <w:r w:rsidRPr="00D1066C">
        <w:rPr>
          <w:color w:val="000000"/>
        </w:rPr>
        <w:t xml:space="preserve">d at sites immediately downstream of </w:t>
      </w:r>
      <w:r w:rsidR="004C0481" w:rsidRPr="001F6975">
        <w:rPr>
          <w:color w:val="000000"/>
        </w:rPr>
        <w:t>Lock</w:t>
      </w:r>
      <w:r w:rsidR="004C0481">
        <w:rPr>
          <w:color w:val="000000"/>
        </w:rPr>
        <w:t> </w:t>
      </w:r>
      <w:r w:rsidRPr="00D1066C">
        <w:rPr>
          <w:color w:val="000000"/>
        </w:rPr>
        <w:t>1 where they were already accumulating whil</w:t>
      </w:r>
      <w:r w:rsidR="002F5CCA" w:rsidRPr="00D1066C">
        <w:rPr>
          <w:color w:val="000000"/>
        </w:rPr>
        <w:t>e</w:t>
      </w:r>
      <w:r w:rsidRPr="001F6975">
        <w:rPr>
          <w:color w:val="000000"/>
        </w:rPr>
        <w:t xml:space="preserve"> migrating.</w:t>
      </w:r>
    </w:p>
    <w:p w14:paraId="3B1EAE26" w14:textId="23C09D95" w:rsidR="00554FAB" w:rsidRPr="00CF5BCE" w:rsidRDefault="004C0481" w:rsidP="00554FAB">
      <w:r w:rsidRPr="00E42920">
        <w:object w:dxaOrig="8460" w:dyaOrig="6984" w14:anchorId="24FBA84F">
          <v:shape id="_x0000_i1025" type="#_x0000_t75" style="width:306pt;height:253.5pt" o:ole="" o:preferrelative="f">
            <v:imagedata r:id="rId140" o:title=""/>
          </v:shape>
          <o:OLEObject Type="Embed" ProgID="SigmaPlotGraphicObject.11" ShapeID="_x0000_i1025" DrawAspect="Content" ObjectID="_1522241967" r:id="rId141"/>
        </w:object>
      </w:r>
    </w:p>
    <w:p w14:paraId="230BCD56" w14:textId="390A31BB" w:rsidR="00554FAB" w:rsidRPr="00CF5BCE" w:rsidRDefault="00554FAB" w:rsidP="0015489F">
      <w:pPr>
        <w:pStyle w:val="ARIERCaption-Figure"/>
      </w:pPr>
      <w:bookmarkStart w:id="342" w:name="_Toc423012085"/>
      <w:bookmarkStart w:id="343" w:name="_Toc317201569"/>
      <w:r w:rsidRPr="00B22E59">
        <w:t xml:space="preserve">Figure A3.6. Detection of PIT-tagged Carp at </w:t>
      </w:r>
      <w:r w:rsidR="004C0481" w:rsidRPr="00B22E59">
        <w:t>Lock</w:t>
      </w:r>
      <w:r w:rsidR="004C0481">
        <w:t> </w:t>
      </w:r>
      <w:r w:rsidRPr="00B22E59">
        <w:t>1 fishway (in the</w:t>
      </w:r>
      <w:r w:rsidR="004C0481">
        <w:t xml:space="preserve"> L</w:t>
      </w:r>
      <w:r w:rsidRPr="00B22E59">
        <w:t>ower Murray River) from January 2006 to January 2015 (Brenton Zampatti, SARDI, unpubl. data)</w:t>
      </w:r>
      <w:bookmarkEnd w:id="342"/>
      <w:bookmarkEnd w:id="343"/>
    </w:p>
    <w:p w14:paraId="6E09EF5E" w14:textId="5940C26B" w:rsidR="00554FAB" w:rsidRPr="00CF5BCE" w:rsidRDefault="005532F5" w:rsidP="0015489F">
      <w:pPr>
        <w:pStyle w:val="ARIERBody"/>
      </w:pPr>
      <w:r w:rsidRPr="00077D7A">
        <w:rPr>
          <w:noProof/>
          <w:lang w:eastAsia="en-AU"/>
        </w:rPr>
        <w:lastRenderedPageBreak/>
        <w:drawing>
          <wp:anchor distT="0" distB="0" distL="114300" distR="114300" simplePos="0" relativeHeight="251700224" behindDoc="0" locked="0" layoutInCell="1" allowOverlap="1" wp14:anchorId="37936FA5" wp14:editId="281937AE">
            <wp:simplePos x="0" y="0"/>
            <wp:positionH relativeFrom="column">
              <wp:posOffset>57150</wp:posOffset>
            </wp:positionH>
            <wp:positionV relativeFrom="paragraph">
              <wp:posOffset>1934845</wp:posOffset>
            </wp:positionV>
            <wp:extent cx="4610100" cy="3867785"/>
            <wp:effectExtent l="0" t="0" r="12700" b="0"/>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4610100" cy="3867785"/>
                    </a:xfrm>
                    <a:prstGeom prst="rect">
                      <a:avLst/>
                    </a:prstGeom>
                    <a:noFill/>
                  </pic:spPr>
                </pic:pic>
              </a:graphicData>
            </a:graphic>
          </wp:anchor>
        </w:drawing>
      </w:r>
      <w:r w:rsidR="00554FAB" w:rsidRPr="00077D7A">
        <w:t>One of the key concerns is that Carp that leave the river and move onto the floodplain to spawn and recruit may return to add considerable numbers to the meta</w:t>
      </w:r>
      <w:r w:rsidR="00554FAB" w:rsidRPr="00E42920">
        <w:t xml:space="preserve">population of the river. Carp are known to move to </w:t>
      </w:r>
      <w:r w:rsidR="00554FAB" w:rsidRPr="00D1066C">
        <w:t>key spawning areas (Koehn and Nicol 1998; Stuart and Jones 2006a; D</w:t>
      </w:r>
      <w:r w:rsidR="00D866D6" w:rsidRPr="001F6975">
        <w:t>.</w:t>
      </w:r>
      <w:r w:rsidR="00D866D6">
        <w:t> </w:t>
      </w:r>
      <w:r w:rsidR="00554FAB" w:rsidRPr="00D1066C">
        <w:t>Gilligan, IACRC unpubl. data), so this means that the adult population reaching the wetland may not only have originated from the adjacent river reach</w:t>
      </w:r>
      <w:r w:rsidR="00BD4AB3">
        <w:t>,</w:t>
      </w:r>
      <w:r w:rsidR="00554FAB" w:rsidRPr="00D1066C">
        <w:t xml:space="preserve"> but also have migrated from both upstream and downstream reaches. These adults may then return to their original river positions, along with their offspring (either as larvae or juvenile fish</w:t>
      </w:r>
      <w:r w:rsidR="00D866D6">
        <w:t>,</w:t>
      </w:r>
      <w:r w:rsidR="00554FAB" w:rsidRPr="00D1066C">
        <w:t xml:space="preserve"> depending on the time spent in the wetland habitat; </w:t>
      </w:r>
      <w:r w:rsidR="00D866D6" w:rsidRPr="001F6975">
        <w:t>Figure</w:t>
      </w:r>
      <w:r w:rsidR="00D866D6">
        <w:t> </w:t>
      </w:r>
      <w:r w:rsidR="00554FAB" w:rsidRPr="00D1066C">
        <w:t xml:space="preserve">A3.7). Due to the greater productivity in the wetland, spawning, survival (recruitment) and growth rates may be higher than in the river (see </w:t>
      </w:r>
      <w:r w:rsidR="00D866D6" w:rsidRPr="001F6975">
        <w:t>Section</w:t>
      </w:r>
      <w:r w:rsidR="00D866D6">
        <w:t> </w:t>
      </w:r>
      <w:r w:rsidR="00554FAB" w:rsidRPr="00D1066C">
        <w:t>6.7) and provide a large export of young Carp (</w:t>
      </w:r>
      <w:r w:rsidR="00D866D6" w:rsidRPr="001F6975">
        <w:t>Figure</w:t>
      </w:r>
      <w:r w:rsidR="00D866D6">
        <w:t> </w:t>
      </w:r>
      <w:r w:rsidR="00554FAB" w:rsidRPr="00D1066C">
        <w:t>A3.8).</w:t>
      </w:r>
    </w:p>
    <w:p w14:paraId="0E30CB75" w14:textId="429DA8EB" w:rsidR="00554FAB" w:rsidRPr="00CF5BCE" w:rsidRDefault="00554FAB" w:rsidP="00554FAB"/>
    <w:p w14:paraId="60767F33" w14:textId="246F616F" w:rsidR="00D866D6" w:rsidRDefault="00554FAB" w:rsidP="0015489F">
      <w:pPr>
        <w:pStyle w:val="ARIERCaption-Figure"/>
      </w:pPr>
      <w:bookmarkStart w:id="344" w:name="_Toc317201570"/>
      <w:bookmarkStart w:id="345" w:name="_Toc423012086"/>
      <w:r w:rsidRPr="00B22E59">
        <w:t>Figure A3.7. Schematic of Carp movements from the river into the wetland to spawn, then the return of adults and juvenile Carp to the river</w:t>
      </w:r>
      <w:bookmarkEnd w:id="344"/>
    </w:p>
    <w:p w14:paraId="00FA06F9" w14:textId="5FF99BA4" w:rsidR="00554FAB" w:rsidRPr="00CF5BCE" w:rsidRDefault="00554FAB" w:rsidP="00B22E59">
      <w:pPr>
        <w:pStyle w:val="ARIERFigTabNotes"/>
      </w:pPr>
      <w:r w:rsidRPr="00B22E59">
        <w:t>N =</w:t>
      </w:r>
      <w:r w:rsidR="00D866D6">
        <w:t xml:space="preserve"> </w:t>
      </w:r>
      <w:r w:rsidRPr="00B22E59">
        <w:t>Number of adults, J</w:t>
      </w:r>
      <w:r w:rsidR="00D866D6">
        <w:t xml:space="preserve"> </w:t>
      </w:r>
      <w:r w:rsidRPr="00B22E59">
        <w:t>= number of juveniles. Notations: d</w:t>
      </w:r>
      <w:r w:rsidR="00D866D6">
        <w:t xml:space="preserve"> </w:t>
      </w:r>
      <w:r w:rsidRPr="00B22E59">
        <w:t>=</w:t>
      </w:r>
      <w:r w:rsidR="00D866D6">
        <w:t xml:space="preserve"> </w:t>
      </w:r>
      <w:r w:rsidRPr="00B22E59">
        <w:t>downstream, a</w:t>
      </w:r>
      <w:r w:rsidR="00D866D6">
        <w:t xml:space="preserve"> </w:t>
      </w:r>
      <w:r w:rsidRPr="00B22E59">
        <w:t>=</w:t>
      </w:r>
      <w:r w:rsidR="00D866D6">
        <w:t xml:space="preserve"> </w:t>
      </w:r>
      <w:r w:rsidRPr="00B22E59">
        <w:t>adjacent, u</w:t>
      </w:r>
      <w:r w:rsidR="00D866D6">
        <w:t xml:space="preserve"> </w:t>
      </w:r>
      <w:r w:rsidRPr="00B22E59">
        <w:t>= upstream, w</w:t>
      </w:r>
      <w:r w:rsidR="00D866D6">
        <w:t xml:space="preserve"> </w:t>
      </w:r>
      <w:r w:rsidRPr="00B22E59">
        <w:t>=</w:t>
      </w:r>
      <w:r w:rsidR="00D866D6">
        <w:t xml:space="preserve"> </w:t>
      </w:r>
      <w:r w:rsidRPr="00B22E59">
        <w:t>wetland.</w:t>
      </w:r>
      <w:bookmarkEnd w:id="345"/>
    </w:p>
    <w:p w14:paraId="12EA2C2B" w14:textId="77777777" w:rsidR="00554FAB" w:rsidRPr="00CF5BCE" w:rsidRDefault="00554FAB" w:rsidP="0015489F">
      <w:pPr>
        <w:pStyle w:val="ARIERBody"/>
      </w:pPr>
    </w:p>
    <w:p w14:paraId="3CAD1975" w14:textId="4768A3D9" w:rsidR="00554FAB" w:rsidRPr="00CF5BCE" w:rsidRDefault="00554FAB" w:rsidP="0015489F">
      <w:pPr>
        <w:pStyle w:val="ARIERBody"/>
        <w:rPr>
          <w:rFonts w:eastAsiaTheme="minorHAnsi"/>
          <w:color w:val="000000"/>
        </w:rPr>
      </w:pPr>
      <w:r w:rsidRPr="00077D7A">
        <w:rPr>
          <w:rFonts w:eastAsiaTheme="minorHAnsi"/>
          <w:color w:val="000000"/>
        </w:rPr>
        <w:t>Among Australian native freshwater fish population</w:t>
      </w:r>
      <w:r w:rsidRPr="00E42920">
        <w:rPr>
          <w:rFonts w:eastAsiaTheme="minorHAnsi"/>
          <w:color w:val="000000"/>
        </w:rPr>
        <w:t>s</w:t>
      </w:r>
      <w:r w:rsidR="00D866D6">
        <w:rPr>
          <w:rFonts w:eastAsiaTheme="minorHAnsi"/>
          <w:color w:val="000000"/>
        </w:rPr>
        <w:t>,</w:t>
      </w:r>
      <w:r w:rsidRPr="00E42920">
        <w:rPr>
          <w:rFonts w:eastAsiaTheme="minorHAnsi"/>
          <w:color w:val="000000"/>
        </w:rPr>
        <w:t xml:space="preserve"> there are occasional examples of movement patterns </w:t>
      </w:r>
      <w:r w:rsidR="00BD4AB3">
        <w:rPr>
          <w:rFonts w:eastAsiaTheme="minorHAnsi"/>
          <w:color w:val="000000"/>
        </w:rPr>
        <w:t xml:space="preserve">varying </w:t>
      </w:r>
      <w:r w:rsidRPr="00E42920">
        <w:rPr>
          <w:rFonts w:eastAsiaTheme="minorHAnsi"/>
          <w:color w:val="000000"/>
        </w:rPr>
        <w:t xml:space="preserve">between males and females, most notably in the catadromous Australian </w:t>
      </w:r>
      <w:r w:rsidR="00D866D6">
        <w:rPr>
          <w:rFonts w:eastAsiaTheme="minorHAnsi"/>
          <w:color w:val="000000"/>
        </w:rPr>
        <w:t>B</w:t>
      </w:r>
      <w:r w:rsidRPr="00E42920">
        <w:rPr>
          <w:rFonts w:eastAsiaTheme="minorHAnsi"/>
          <w:color w:val="000000"/>
        </w:rPr>
        <w:t xml:space="preserve">ass </w:t>
      </w:r>
      <w:r w:rsidR="00D866D6">
        <w:rPr>
          <w:rFonts w:eastAsiaTheme="minorHAnsi"/>
          <w:color w:val="000000"/>
        </w:rPr>
        <w:t>(</w:t>
      </w:r>
      <w:r w:rsidR="00D866D6">
        <w:rPr>
          <w:rFonts w:eastAsiaTheme="minorHAnsi"/>
          <w:i/>
          <w:color w:val="000000"/>
        </w:rPr>
        <w:t>Percalates novemaculeata</w:t>
      </w:r>
      <w:r w:rsidR="00B22E59">
        <w:rPr>
          <w:rFonts w:eastAsiaTheme="minorHAnsi"/>
          <w:i/>
          <w:color w:val="000000"/>
        </w:rPr>
        <w:t xml:space="preserve"> </w:t>
      </w:r>
      <w:r w:rsidRPr="00E42920">
        <w:rPr>
          <w:rFonts w:eastAsiaTheme="minorHAnsi"/>
          <w:color w:val="000000"/>
        </w:rPr>
        <w:t xml:space="preserve">and </w:t>
      </w:r>
      <w:r w:rsidR="00D866D6">
        <w:rPr>
          <w:rFonts w:eastAsiaTheme="minorHAnsi"/>
          <w:color w:val="000000"/>
        </w:rPr>
        <w:t>T</w:t>
      </w:r>
      <w:r w:rsidRPr="00E42920">
        <w:rPr>
          <w:rFonts w:eastAsiaTheme="minorHAnsi"/>
          <w:color w:val="000000"/>
        </w:rPr>
        <w:t xml:space="preserve">upong </w:t>
      </w:r>
      <w:r w:rsidR="00D866D6">
        <w:rPr>
          <w:rFonts w:eastAsiaTheme="minorHAnsi"/>
          <w:color w:val="000000"/>
        </w:rPr>
        <w:t>(</w:t>
      </w:r>
      <w:r w:rsidR="00D866D6">
        <w:rPr>
          <w:rFonts w:eastAsiaTheme="minorHAnsi"/>
          <w:i/>
          <w:color w:val="000000"/>
        </w:rPr>
        <w:t>Pseudaphritis urvilli</w:t>
      </w:r>
      <w:r w:rsidR="00B22E59">
        <w:rPr>
          <w:rFonts w:eastAsiaTheme="minorHAnsi"/>
          <w:color w:val="000000"/>
        </w:rPr>
        <w:t>)</w:t>
      </w:r>
      <w:r w:rsidR="00D866D6">
        <w:rPr>
          <w:rFonts w:eastAsiaTheme="minorHAnsi"/>
          <w:color w:val="000000"/>
        </w:rPr>
        <w:t xml:space="preserve"> </w:t>
      </w:r>
      <w:r w:rsidRPr="00E42920">
        <w:rPr>
          <w:rFonts w:eastAsiaTheme="minorHAnsi"/>
          <w:color w:val="000000"/>
        </w:rPr>
        <w:t>(Koehn and Crook 2013</w:t>
      </w:r>
      <w:r w:rsidR="00DF31AB">
        <w:rPr>
          <w:rFonts w:eastAsiaTheme="minorHAnsi"/>
          <w:color w:val="000000"/>
        </w:rPr>
        <w:t xml:space="preserve">). </w:t>
      </w:r>
      <w:r w:rsidRPr="00E42920">
        <w:rPr>
          <w:rFonts w:eastAsiaTheme="minorHAnsi"/>
          <w:color w:val="000000"/>
        </w:rPr>
        <w:t xml:space="preserve">However, there is some evidence that </w:t>
      </w:r>
      <w:r w:rsidR="00BD4AB3">
        <w:rPr>
          <w:rFonts w:eastAsiaTheme="minorHAnsi"/>
          <w:color w:val="000000"/>
        </w:rPr>
        <w:t xml:space="preserve">male and female </w:t>
      </w:r>
      <w:r w:rsidRPr="00E42920">
        <w:rPr>
          <w:rFonts w:eastAsiaTheme="minorHAnsi"/>
          <w:color w:val="000000"/>
        </w:rPr>
        <w:t xml:space="preserve">Carp also display variable movements. In a tagging study at </w:t>
      </w:r>
      <w:r w:rsidRPr="00B22E59">
        <w:rPr>
          <w:rFonts w:eastAsiaTheme="minorHAnsi"/>
          <w:color w:val="000000"/>
        </w:rPr>
        <w:t>Barmah Lake, a major Carp spawning ground, intermediate-sized male Carp moved further than adult males or females</w:t>
      </w:r>
      <w:r w:rsidR="00D866D6">
        <w:rPr>
          <w:rFonts w:eastAsiaTheme="minorHAnsi"/>
          <w:color w:val="000000"/>
        </w:rPr>
        <w:t>,</w:t>
      </w:r>
      <w:r w:rsidRPr="00B22E59">
        <w:rPr>
          <w:rFonts w:eastAsiaTheme="minorHAnsi"/>
          <w:color w:val="000000"/>
        </w:rPr>
        <w:t xml:space="preserve"> which stayed nearer the spawning habitats (Stuart and Jones 2006a). While at </w:t>
      </w:r>
      <w:r w:rsidR="00D866D6" w:rsidRPr="00B22E59">
        <w:rPr>
          <w:rFonts w:eastAsiaTheme="minorHAnsi"/>
          <w:color w:val="000000"/>
        </w:rPr>
        <w:t>Lock</w:t>
      </w:r>
      <w:r w:rsidR="00D866D6">
        <w:rPr>
          <w:rFonts w:eastAsiaTheme="minorHAnsi"/>
          <w:color w:val="000000"/>
        </w:rPr>
        <w:t> </w:t>
      </w:r>
      <w:r w:rsidRPr="00B22E59">
        <w:rPr>
          <w:rFonts w:eastAsiaTheme="minorHAnsi"/>
          <w:color w:val="000000"/>
        </w:rPr>
        <w:t xml:space="preserve">1 in the </w:t>
      </w:r>
      <w:r w:rsidR="00D866D6">
        <w:rPr>
          <w:rFonts w:eastAsiaTheme="minorHAnsi"/>
          <w:color w:val="000000"/>
        </w:rPr>
        <w:t>L</w:t>
      </w:r>
      <w:r w:rsidR="00D866D6" w:rsidRPr="00B22E59">
        <w:rPr>
          <w:rFonts w:eastAsiaTheme="minorHAnsi"/>
          <w:color w:val="000000"/>
        </w:rPr>
        <w:t xml:space="preserve">ower </w:t>
      </w:r>
      <w:r w:rsidRPr="00B22E59">
        <w:rPr>
          <w:rFonts w:eastAsiaTheme="minorHAnsi"/>
          <w:color w:val="000000"/>
        </w:rPr>
        <w:t xml:space="preserve">Murray River, female Carp with high </w:t>
      </w:r>
      <w:r w:rsidR="00D866D6" w:rsidRPr="00B22E59">
        <w:rPr>
          <w:rFonts w:eastAsiaTheme="minorHAnsi"/>
          <w:color w:val="000000"/>
        </w:rPr>
        <w:t>egg</w:t>
      </w:r>
      <w:r w:rsidR="00D866D6">
        <w:rPr>
          <w:rFonts w:eastAsiaTheme="minorHAnsi"/>
          <w:color w:val="000000"/>
        </w:rPr>
        <w:t>-</w:t>
      </w:r>
      <w:r w:rsidR="00D866D6" w:rsidRPr="00B22E59">
        <w:rPr>
          <w:rFonts w:eastAsiaTheme="minorHAnsi"/>
          <w:color w:val="000000"/>
        </w:rPr>
        <w:t>to</w:t>
      </w:r>
      <w:r w:rsidR="00D866D6">
        <w:rPr>
          <w:rFonts w:eastAsiaTheme="minorHAnsi"/>
          <w:color w:val="000000"/>
        </w:rPr>
        <w:t>-</w:t>
      </w:r>
      <w:r w:rsidRPr="00B22E59">
        <w:rPr>
          <w:rFonts w:eastAsiaTheme="minorHAnsi"/>
          <w:color w:val="000000"/>
        </w:rPr>
        <w:t xml:space="preserve">body ratios </w:t>
      </w:r>
      <w:r w:rsidR="00D866D6">
        <w:rPr>
          <w:rFonts w:eastAsiaTheme="minorHAnsi"/>
          <w:color w:val="000000"/>
        </w:rPr>
        <w:t xml:space="preserve">[gonadosomatic index </w:t>
      </w:r>
      <w:r w:rsidRPr="00B22E59">
        <w:rPr>
          <w:rFonts w:eastAsiaTheme="minorHAnsi"/>
          <w:color w:val="000000"/>
        </w:rPr>
        <w:t>GSI)</w:t>
      </w:r>
      <w:r w:rsidR="00D866D6">
        <w:rPr>
          <w:rFonts w:eastAsiaTheme="minorHAnsi"/>
          <w:color w:val="000000"/>
        </w:rPr>
        <w:t>]</w:t>
      </w:r>
      <w:r w:rsidRPr="00B22E59">
        <w:rPr>
          <w:rFonts w:eastAsiaTheme="minorHAnsi"/>
          <w:color w:val="000000"/>
        </w:rPr>
        <w:t xml:space="preserve"> </w:t>
      </w:r>
      <w:r w:rsidR="00B22E59">
        <w:rPr>
          <w:rFonts w:eastAsiaTheme="minorHAnsi"/>
          <w:color w:val="000000"/>
        </w:rPr>
        <w:t>are the pre</w:t>
      </w:r>
      <w:r w:rsidRPr="00B22E59">
        <w:rPr>
          <w:rFonts w:eastAsiaTheme="minorHAnsi"/>
          <w:color w:val="000000"/>
        </w:rPr>
        <w:t>domina</w:t>
      </w:r>
      <w:r w:rsidR="00B22E59">
        <w:rPr>
          <w:rFonts w:eastAsiaTheme="minorHAnsi"/>
          <w:color w:val="000000"/>
        </w:rPr>
        <w:t>n</w:t>
      </w:r>
      <w:r w:rsidRPr="00B22E59">
        <w:rPr>
          <w:rFonts w:eastAsiaTheme="minorHAnsi"/>
          <w:color w:val="000000"/>
        </w:rPr>
        <w:t>t fishmoving through the fishway immediately before the breeding season (2.6 females to 1 male)</w:t>
      </w:r>
      <w:r w:rsidR="00D866D6">
        <w:rPr>
          <w:rFonts w:eastAsiaTheme="minorHAnsi"/>
          <w:color w:val="000000"/>
        </w:rPr>
        <w:t>,</w:t>
      </w:r>
      <w:r w:rsidRPr="00B22E59">
        <w:rPr>
          <w:rFonts w:eastAsiaTheme="minorHAnsi"/>
          <w:color w:val="000000"/>
        </w:rPr>
        <w:t xml:space="preserve"> but this female-</w:t>
      </w:r>
      <w:r w:rsidRPr="00B22E59">
        <w:rPr>
          <w:rFonts w:eastAsiaTheme="minorHAnsi"/>
          <w:color w:val="000000"/>
        </w:rPr>
        <w:lastRenderedPageBreak/>
        <w:t xml:space="preserve">dominated sex ratio declines, along with GSI each month, to a low of 0.61 females to 1 male in April (Conallin et al. 2008; </w:t>
      </w:r>
      <w:r w:rsidRPr="00B22E59">
        <w:rPr>
          <w:rFonts w:eastAsiaTheme="minorHAnsi"/>
        </w:rPr>
        <w:t>Figure A3.9</w:t>
      </w:r>
      <w:r w:rsidRPr="00B22E59">
        <w:rPr>
          <w:rFonts w:eastAsiaTheme="minorHAnsi"/>
          <w:color w:val="000000"/>
        </w:rPr>
        <w:t>). From these data it is apparent that female Carp migrate in larger numbers than males</w:t>
      </w:r>
      <w:r w:rsidR="00D866D6">
        <w:rPr>
          <w:rFonts w:eastAsiaTheme="minorHAnsi"/>
          <w:color w:val="000000"/>
        </w:rPr>
        <w:t xml:space="preserve"> </w:t>
      </w:r>
      <w:r w:rsidRPr="00B22E59">
        <w:rPr>
          <w:rFonts w:eastAsiaTheme="minorHAnsi"/>
          <w:color w:val="000000"/>
        </w:rPr>
        <w:t xml:space="preserve">(from </w:t>
      </w:r>
      <w:r w:rsidR="00D866D6">
        <w:rPr>
          <w:rFonts w:eastAsiaTheme="minorHAnsi"/>
          <w:color w:val="000000"/>
        </w:rPr>
        <w:t xml:space="preserve">the </w:t>
      </w:r>
      <w:r w:rsidRPr="00B22E59">
        <w:rPr>
          <w:rFonts w:eastAsiaTheme="minorHAnsi"/>
          <w:color w:val="000000"/>
        </w:rPr>
        <w:t xml:space="preserve">riverine area to spawning zones) in the </w:t>
      </w:r>
      <w:r w:rsidR="00D866D6" w:rsidRPr="00B22E59">
        <w:rPr>
          <w:rFonts w:eastAsiaTheme="minorHAnsi"/>
          <w:color w:val="000000"/>
        </w:rPr>
        <w:t>lead</w:t>
      </w:r>
      <w:r w:rsidR="00D866D6">
        <w:rPr>
          <w:rFonts w:eastAsiaTheme="minorHAnsi"/>
          <w:color w:val="000000"/>
        </w:rPr>
        <w:t>-</w:t>
      </w:r>
      <w:r w:rsidRPr="00B22E59">
        <w:rPr>
          <w:rFonts w:eastAsiaTheme="minorHAnsi"/>
          <w:color w:val="000000"/>
        </w:rPr>
        <w:t xml:space="preserve">up to spawning and </w:t>
      </w:r>
      <w:r w:rsidR="00D866D6">
        <w:rPr>
          <w:rFonts w:eastAsiaTheme="minorHAnsi"/>
          <w:color w:val="000000"/>
        </w:rPr>
        <w:t xml:space="preserve">that </w:t>
      </w:r>
      <w:r w:rsidRPr="00B22E59">
        <w:rPr>
          <w:rFonts w:eastAsiaTheme="minorHAnsi"/>
          <w:color w:val="000000"/>
        </w:rPr>
        <w:t>it is males that dominate movement in fishways post-spawning. These data indicate how reproductive status may influence the movement patterns outlined above.</w:t>
      </w:r>
    </w:p>
    <w:p w14:paraId="57B66672" w14:textId="3059D19E" w:rsidR="00554FAB" w:rsidRPr="00CF5BCE" w:rsidRDefault="00FE5163" w:rsidP="0015489F">
      <w:pPr>
        <w:pStyle w:val="ARIERBody"/>
      </w:pPr>
      <w:r w:rsidRPr="00077D7A">
        <w:rPr>
          <w:noProof/>
          <w:lang w:eastAsia="en-AU"/>
        </w:rPr>
        <w:drawing>
          <wp:anchor distT="0" distB="0" distL="114300" distR="114300" simplePos="0" relativeHeight="251701248" behindDoc="0" locked="0" layoutInCell="1" allowOverlap="1" wp14:anchorId="55B4D6B8" wp14:editId="61C73359">
            <wp:simplePos x="0" y="0"/>
            <wp:positionH relativeFrom="column">
              <wp:posOffset>-12700</wp:posOffset>
            </wp:positionH>
            <wp:positionV relativeFrom="paragraph">
              <wp:posOffset>261620</wp:posOffset>
            </wp:positionV>
            <wp:extent cx="5494020" cy="2046605"/>
            <wp:effectExtent l="0" t="0" r="0" b="10795"/>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5494020" cy="2046605"/>
                    </a:xfrm>
                    <a:prstGeom prst="rect">
                      <a:avLst/>
                    </a:prstGeom>
                    <a:noFill/>
                  </pic:spPr>
                </pic:pic>
              </a:graphicData>
            </a:graphic>
          </wp:anchor>
        </w:drawing>
      </w:r>
    </w:p>
    <w:p w14:paraId="09D482B1" w14:textId="1E72739A" w:rsidR="00554FAB" w:rsidRPr="00CF5BCE" w:rsidRDefault="00554FAB" w:rsidP="0015489F">
      <w:pPr>
        <w:pStyle w:val="ARIERCaption-Figure"/>
      </w:pPr>
      <w:bookmarkStart w:id="346" w:name="_Toc423012087"/>
      <w:bookmarkStart w:id="347" w:name="_Toc317201571"/>
      <w:r w:rsidRPr="00B22E59">
        <w:t xml:space="preserve">Figure A3.8. Juvenile Carp that may add to the river population from </w:t>
      </w:r>
      <w:r w:rsidR="00D866D6">
        <w:t>(</w:t>
      </w:r>
      <w:r w:rsidRPr="00B22E59">
        <w:t>a</w:t>
      </w:r>
      <w:r w:rsidR="00D866D6">
        <w:t>)</w:t>
      </w:r>
      <w:r w:rsidR="00D866D6" w:rsidRPr="00B22E59">
        <w:t xml:space="preserve"> </w:t>
      </w:r>
      <w:r w:rsidRPr="00B22E59">
        <w:t xml:space="preserve">behind a regulator; and </w:t>
      </w:r>
      <w:r w:rsidR="00D866D6">
        <w:t>(</w:t>
      </w:r>
      <w:r w:rsidRPr="00B22E59">
        <w:t>b</w:t>
      </w:r>
      <w:r w:rsidR="00D866D6">
        <w:t>)</w:t>
      </w:r>
      <w:r w:rsidR="00D866D6" w:rsidRPr="00B22E59">
        <w:t xml:space="preserve"> </w:t>
      </w:r>
      <w:r w:rsidRPr="00B22E59">
        <w:t>on the floodplain (</w:t>
      </w:r>
      <w:r w:rsidR="00D866D6">
        <w:t>p</w:t>
      </w:r>
      <w:r w:rsidR="00D866D6" w:rsidRPr="00B22E59">
        <w:t>hotos</w:t>
      </w:r>
      <w:r w:rsidRPr="00B22E59">
        <w:t xml:space="preserve"> provided by Ivor Stuart)</w:t>
      </w:r>
      <w:bookmarkEnd w:id="346"/>
      <w:bookmarkEnd w:id="347"/>
    </w:p>
    <w:p w14:paraId="38A675A7" w14:textId="77777777" w:rsidR="00554FAB" w:rsidRPr="00CF5BCE" w:rsidRDefault="00554FAB" w:rsidP="00554FAB"/>
    <w:p w14:paraId="4EE6C77C" w14:textId="77777777" w:rsidR="00D866D6" w:rsidRDefault="00D866D6" w:rsidP="00554FAB">
      <w:pPr>
        <w:autoSpaceDE w:val="0"/>
        <w:autoSpaceDN w:val="0"/>
        <w:adjustRightInd w:val="0"/>
        <w:rPr>
          <w:rFonts w:eastAsiaTheme="minorHAnsi"/>
          <w:szCs w:val="22"/>
        </w:rPr>
      </w:pPr>
    </w:p>
    <w:p w14:paraId="0F59CB8F" w14:textId="77777777" w:rsidR="00554FAB" w:rsidRPr="00CF5BCE" w:rsidRDefault="00554FAB" w:rsidP="00554FAB">
      <w:pPr>
        <w:autoSpaceDE w:val="0"/>
        <w:autoSpaceDN w:val="0"/>
        <w:adjustRightInd w:val="0"/>
        <w:rPr>
          <w:rFonts w:eastAsiaTheme="minorHAnsi"/>
          <w:szCs w:val="22"/>
        </w:rPr>
      </w:pPr>
      <w:r w:rsidRPr="00077D7A">
        <w:rPr>
          <w:rFonts w:cs="Arial"/>
          <w:noProof/>
          <w:lang w:eastAsia="en-AU"/>
        </w:rPr>
        <w:drawing>
          <wp:inline distT="0" distB="0" distL="0" distR="0" wp14:anchorId="712E5DDB" wp14:editId="52B1991E">
            <wp:extent cx="5486400" cy="2946400"/>
            <wp:effectExtent l="0" t="0" r="0" b="0"/>
            <wp:docPr id="195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4" cstate="email">
                      <a:extLst>
                        <a:ext uri="{28A0092B-C50C-407E-A947-70E740481C1C}">
                          <a14:useLocalDpi xmlns:a14="http://schemas.microsoft.com/office/drawing/2010/main"/>
                        </a:ext>
                      </a:extLst>
                    </a:blip>
                    <a:srcRect b="3253"/>
                    <a:stretch/>
                  </pic:blipFill>
                  <pic:spPr bwMode="auto">
                    <a:xfrm>
                      <a:off x="0" y="0"/>
                      <a:ext cx="5486400" cy="2946400"/>
                    </a:xfrm>
                    <a:prstGeom prst="rect">
                      <a:avLst/>
                    </a:prstGeom>
                    <a:noFill/>
                    <a:ln>
                      <a:noFill/>
                    </a:ln>
                    <a:extLst>
                      <a:ext uri="{53640926-AAD7-44D8-BBD7-CCE9431645EC}">
                        <a14:shadowObscured xmlns:a14="http://schemas.microsoft.com/office/drawing/2010/main"/>
                      </a:ext>
                    </a:extLst>
                  </pic:spPr>
                </pic:pic>
              </a:graphicData>
            </a:graphic>
          </wp:inline>
        </w:drawing>
      </w:r>
    </w:p>
    <w:p w14:paraId="02E2ED64" w14:textId="3FAFFE90" w:rsidR="00554FAB" w:rsidRPr="00CF5BCE" w:rsidRDefault="00554FAB" w:rsidP="0015489F">
      <w:pPr>
        <w:pStyle w:val="ARIERCaption-Figure"/>
      </w:pPr>
      <w:bookmarkStart w:id="348" w:name="_Toc317201572"/>
      <w:bookmarkStart w:id="349" w:name="_Toc423012088"/>
      <w:r w:rsidRPr="00B22E59">
        <w:t xml:space="preserve">Figure A3.9. Gonadosomatic Index </w:t>
      </w:r>
      <w:r w:rsidR="00D866D6">
        <w:t>(I</w:t>
      </w:r>
      <w:r w:rsidR="00D866D6" w:rsidRPr="00B22E59">
        <w:rPr>
          <w:vertAlign w:val="subscript"/>
        </w:rPr>
        <w:t>G</w:t>
      </w:r>
      <w:r w:rsidR="00B22E59">
        <w:t>)</w:t>
      </w:r>
      <w:r w:rsidR="00D866D6">
        <w:t xml:space="preserve"> </w:t>
      </w:r>
      <w:r w:rsidRPr="00B22E59">
        <w:t xml:space="preserve">for male and female Carp collected monthly at </w:t>
      </w:r>
      <w:r w:rsidR="00D866D6" w:rsidRPr="00B22E59">
        <w:t>Lock</w:t>
      </w:r>
      <w:r w:rsidR="00D866D6">
        <w:t> </w:t>
      </w:r>
      <w:r w:rsidRPr="00B22E59">
        <w:t>1 fishway from December 2007 to April 2008 (</w:t>
      </w:r>
      <w:r w:rsidR="00D866D6">
        <w:t>f</w:t>
      </w:r>
      <w:r w:rsidR="00D866D6" w:rsidRPr="00B22E59">
        <w:t xml:space="preserve">rom </w:t>
      </w:r>
      <w:r w:rsidRPr="00B22E59">
        <w:t>Conallin et al. 2008)</w:t>
      </w:r>
      <w:bookmarkEnd w:id="348"/>
      <w:bookmarkEnd w:id="349"/>
    </w:p>
    <w:p w14:paraId="56B9D0E5" w14:textId="77777777" w:rsidR="00554FAB" w:rsidRPr="00CF5BCE" w:rsidRDefault="00554FAB" w:rsidP="00554FAB">
      <w:pPr>
        <w:pStyle w:val="Caption0"/>
        <w:rPr>
          <w:rFonts w:ascii="Tahoma" w:hAnsi="Tahoma" w:cs="Tahoma"/>
          <w:b w:val="0"/>
        </w:rPr>
      </w:pPr>
    </w:p>
    <w:p w14:paraId="318FCA8B" w14:textId="3D28FD9A" w:rsidR="00554FAB" w:rsidRPr="00CF5BCE" w:rsidRDefault="00554FAB" w:rsidP="0015489F">
      <w:pPr>
        <w:pStyle w:val="ARIERHB"/>
      </w:pPr>
      <w:bookmarkStart w:id="350" w:name="_Toc423012975"/>
      <w:bookmarkStart w:id="351" w:name="_Toc317204324"/>
      <w:r w:rsidRPr="00B22E59">
        <w:t>A3.7</w:t>
      </w:r>
      <w:r w:rsidR="00FE5163" w:rsidRPr="00B22E59">
        <w:tab/>
      </w:r>
      <w:r w:rsidRPr="00B22E59">
        <w:t>Seasonality</w:t>
      </w:r>
      <w:bookmarkEnd w:id="350"/>
      <w:bookmarkEnd w:id="351"/>
    </w:p>
    <w:p w14:paraId="745A0FCF" w14:textId="5E8BEA4F" w:rsidR="00554FAB" w:rsidRPr="00CF5BCE" w:rsidRDefault="00554FAB" w:rsidP="0015489F">
      <w:pPr>
        <w:pStyle w:val="ARIERBody"/>
      </w:pPr>
      <w:r w:rsidRPr="00077D7A">
        <w:t xml:space="preserve">The general seasonality of issues relating to Carp </w:t>
      </w:r>
      <w:r w:rsidR="00D866D6">
        <w:t>is</w:t>
      </w:r>
      <w:r w:rsidR="00D866D6" w:rsidRPr="00E42920">
        <w:t xml:space="preserve"> </w:t>
      </w:r>
      <w:r w:rsidRPr="00E42920">
        <w:t xml:space="preserve">illustrated in </w:t>
      </w:r>
      <w:r w:rsidR="00D866D6" w:rsidRPr="00E42920">
        <w:t>Figure</w:t>
      </w:r>
      <w:r w:rsidR="00D866D6">
        <w:t> </w:t>
      </w:r>
      <w:r w:rsidRPr="00E42920">
        <w:t xml:space="preserve">A3.10. It is recognised that some timing may vary across the range of Carp and that there is also variation in the seasonality for the spawning of large-bodied native species (Murray Cod, Trout Cod, Golden </w:t>
      </w:r>
      <w:r w:rsidRPr="00E42920">
        <w:lastRenderedPageBreak/>
        <w:t>Perch, Silver Perch), but this figure does illustrate the overlaps that o</w:t>
      </w:r>
      <w:r w:rsidRPr="00B22E59">
        <w:t>ccur and</w:t>
      </w:r>
      <w:r w:rsidR="003C4BE7">
        <w:t>,</w:t>
      </w:r>
      <w:r w:rsidRPr="00B22E59">
        <w:t xml:space="preserve"> hence, the difficulty in providing environmental water that avoids certain </w:t>
      </w:r>
      <w:r w:rsidR="003C4BE7">
        <w:t>‘</w:t>
      </w:r>
      <w:r w:rsidRPr="00B22E59">
        <w:t>Carp events</w:t>
      </w:r>
      <w:r w:rsidR="003C4BE7">
        <w:t>’</w:t>
      </w:r>
      <w:r w:rsidR="003C4BE7" w:rsidRPr="00B22E59">
        <w:t xml:space="preserve">. </w:t>
      </w:r>
      <w:r w:rsidRPr="00B22E59">
        <w:t>For example, Carp spawning, water temperatures &gt;16°C (approximate threshold for spawning) and movements occur over much of the year.</w:t>
      </w:r>
    </w:p>
    <w:p w14:paraId="3E1D65D2" w14:textId="77777777" w:rsidR="00554FAB" w:rsidRPr="00CF5BCE" w:rsidRDefault="00554FAB" w:rsidP="0015489F">
      <w:pPr>
        <w:pStyle w:val="ARIERBody"/>
      </w:pPr>
    </w:p>
    <w:p w14:paraId="60816BBB" w14:textId="2904FBD1" w:rsidR="00554FAB" w:rsidRPr="00CF5BCE" w:rsidRDefault="003C4BE7" w:rsidP="0015489F">
      <w:pPr>
        <w:pStyle w:val="ARIERBody"/>
      </w:pPr>
      <w:r w:rsidRPr="00D1066C">
        <w:rPr>
          <w:rFonts w:asciiTheme="minorHAnsi" w:hAnsiTheme="minorHAnsi" w:cs="Times New Roman"/>
          <w:bCs/>
          <w:noProof/>
          <w:color w:val="228591"/>
          <w:lang w:eastAsia="en-AU"/>
        </w:rPr>
        <w:drawing>
          <wp:anchor distT="0" distB="0" distL="114300" distR="114300" simplePos="0" relativeHeight="251703296" behindDoc="0" locked="0" layoutInCell="1" allowOverlap="1" wp14:anchorId="3E531126" wp14:editId="5027DEF5">
            <wp:simplePos x="0" y="0"/>
            <wp:positionH relativeFrom="column">
              <wp:posOffset>-15240</wp:posOffset>
            </wp:positionH>
            <wp:positionV relativeFrom="paragraph">
              <wp:posOffset>451485</wp:posOffset>
            </wp:positionV>
            <wp:extent cx="5588000" cy="4132580"/>
            <wp:effectExtent l="0" t="0" r="0" b="7620"/>
            <wp:wrapTopAndBottom/>
            <wp:docPr id="19477" name="Picture 19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5588000" cy="4132580"/>
                    </a:xfrm>
                    <a:prstGeom prst="rect">
                      <a:avLst/>
                    </a:prstGeom>
                    <a:noFill/>
                  </pic:spPr>
                </pic:pic>
              </a:graphicData>
            </a:graphic>
            <wp14:sizeRelH relativeFrom="margin">
              <wp14:pctWidth>0</wp14:pctWidth>
            </wp14:sizeRelH>
            <wp14:sizeRelV relativeFrom="margin">
              <wp14:pctHeight>0</wp14:pctHeight>
            </wp14:sizeRelV>
          </wp:anchor>
        </w:drawing>
      </w:r>
    </w:p>
    <w:p w14:paraId="600EC537" w14:textId="77913E9F" w:rsidR="00554FAB" w:rsidRPr="00CF5BCE" w:rsidRDefault="00FE5163" w:rsidP="0015489F">
      <w:pPr>
        <w:pStyle w:val="ARIERCaption-Figure"/>
        <w:spacing w:before="200"/>
        <w:rPr>
          <w:b/>
        </w:rPr>
      </w:pPr>
      <w:bookmarkStart w:id="352" w:name="_Toc423012089"/>
      <w:bookmarkStart w:id="353" w:name="_Toc317201573"/>
      <w:r w:rsidRPr="00B22E59">
        <w:t>Figure A3.10</w:t>
      </w:r>
      <w:r w:rsidR="00B22E59">
        <w:t xml:space="preserve">. </w:t>
      </w:r>
      <w:r w:rsidRPr="00B22E59">
        <w:t>Seasonal assessment of key events in the Carp life cycle</w:t>
      </w:r>
      <w:bookmarkEnd w:id="352"/>
      <w:bookmarkEnd w:id="353"/>
    </w:p>
    <w:p w14:paraId="63A216EE" w14:textId="1D88ED51" w:rsidR="00554FAB" w:rsidRPr="00CF5BCE" w:rsidRDefault="00554FAB" w:rsidP="0015489F">
      <w:pPr>
        <w:pStyle w:val="ARIERCaption-Figure"/>
      </w:pPr>
    </w:p>
    <w:p w14:paraId="5C5696E7" w14:textId="77777777" w:rsidR="00554FAB" w:rsidRPr="00CF5BCE" w:rsidRDefault="00554FAB" w:rsidP="00554FAB">
      <w:pPr>
        <w:pStyle w:val="Figureheading"/>
        <w:rPr>
          <w:b w:val="0"/>
        </w:rPr>
      </w:pPr>
    </w:p>
    <w:p w14:paraId="00E81216" w14:textId="38A8D289" w:rsidR="00554FAB" w:rsidRPr="00CF5BCE" w:rsidRDefault="00554FAB" w:rsidP="0015489F">
      <w:pPr>
        <w:pStyle w:val="ARIERHB"/>
      </w:pPr>
      <w:bookmarkStart w:id="354" w:name="_Toc423012976"/>
      <w:bookmarkStart w:id="355" w:name="_Toc317204325"/>
      <w:r w:rsidRPr="00B22E59">
        <w:t>A3.8</w:t>
      </w:r>
      <w:r w:rsidR="00FE5163" w:rsidRPr="00B22E59">
        <w:tab/>
      </w:r>
      <w:r w:rsidRPr="00B22E59">
        <w:t xml:space="preserve">Regional </w:t>
      </w:r>
      <w:r w:rsidR="000940A3" w:rsidRPr="00B22E59">
        <w:t>d</w:t>
      </w:r>
      <w:r w:rsidRPr="00B22E59">
        <w:t>ifferences</w:t>
      </w:r>
      <w:bookmarkEnd w:id="354"/>
      <w:bookmarkEnd w:id="355"/>
    </w:p>
    <w:p w14:paraId="620A7443" w14:textId="51B4C8E3" w:rsidR="00554FAB" w:rsidRPr="00CF5BCE" w:rsidRDefault="00554FAB" w:rsidP="0015489F">
      <w:pPr>
        <w:pStyle w:val="ARIERBody"/>
      </w:pPr>
      <w:r w:rsidRPr="00077D7A">
        <w:t xml:space="preserve">The MDB is large and covers a range of climatic and geomorphic zones that can provide considerable </w:t>
      </w:r>
      <w:r w:rsidR="00B22E59">
        <w:t xml:space="preserve">range of conditions </w:t>
      </w:r>
      <w:r w:rsidRPr="00077D7A">
        <w:t xml:space="preserve">for Carp. This is </w:t>
      </w:r>
      <w:r w:rsidRPr="00E42920">
        <w:t xml:space="preserve">particularly evident for the </w:t>
      </w:r>
      <w:r w:rsidR="003C4BE7">
        <w:t>n</w:t>
      </w:r>
      <w:r w:rsidR="003C4BE7" w:rsidRPr="00E42920">
        <w:t xml:space="preserve">orthern </w:t>
      </w:r>
      <w:r w:rsidRPr="00E42920">
        <w:t xml:space="preserve">and </w:t>
      </w:r>
      <w:r w:rsidR="003C4BE7">
        <w:t>s</w:t>
      </w:r>
      <w:r w:rsidR="003C4BE7" w:rsidRPr="00E42920">
        <w:t xml:space="preserve">outhern </w:t>
      </w:r>
      <w:r w:rsidRPr="00E42920">
        <w:t xml:space="preserve">connected MDB, but there </w:t>
      </w:r>
      <w:r w:rsidR="003C4BE7">
        <w:t>is also variation in conditions within</w:t>
      </w:r>
      <w:r w:rsidRPr="00E42920">
        <w:t xml:space="preserve"> the geographic scope of this project</w:t>
      </w:r>
      <w:r w:rsidR="003C4BE7">
        <w:t>—</w:t>
      </w:r>
      <w:r w:rsidRPr="00E42920">
        <w:t xml:space="preserve">the </w:t>
      </w:r>
      <w:r w:rsidR="00BD4AB3">
        <w:t>s</w:t>
      </w:r>
      <w:r w:rsidR="00BD4AB3" w:rsidRPr="00E42920">
        <w:t xml:space="preserve">outhern </w:t>
      </w:r>
      <w:r w:rsidRPr="00E42920">
        <w:t xml:space="preserve">MDB. Examples of differences in rainfall and temperatures are given in </w:t>
      </w:r>
      <w:r w:rsidR="003C4BE7" w:rsidRPr="00E42920">
        <w:t>Table</w:t>
      </w:r>
      <w:r w:rsidR="003C4BE7">
        <w:t> </w:t>
      </w:r>
      <w:r w:rsidRPr="00E42920">
        <w:t>A3.4, but there are also considerable differences in h</w:t>
      </w:r>
      <w:r w:rsidRPr="00B22E59">
        <w:t>abitats, including within individual rivers. For example, habitat</w:t>
      </w:r>
      <w:r w:rsidR="003C4BE7">
        <w:t>s</w:t>
      </w:r>
      <w:r w:rsidRPr="00B22E59">
        <w:t xml:space="preserve"> in the Murray River in the lower reaches have been modified from flowing reaches into a series of lentic weir pools (Walker 2006)</w:t>
      </w:r>
      <w:r w:rsidR="003C4BE7">
        <w:t>,</w:t>
      </w:r>
      <w:r w:rsidRPr="00B22E59">
        <w:t xml:space="preserve"> which are more likely to favour Carp.</w:t>
      </w:r>
    </w:p>
    <w:p w14:paraId="2E79BEE1" w14:textId="77777777" w:rsidR="00EC227E" w:rsidRPr="00CF5BCE" w:rsidRDefault="00EC227E" w:rsidP="00554FAB">
      <w:pPr>
        <w:sectPr w:rsidR="00EC227E" w:rsidRPr="00CF5BCE" w:rsidSect="00303B27">
          <w:pgSz w:w="11906" w:h="16838" w:code="9"/>
          <w:pgMar w:top="1418" w:right="1361" w:bottom="1985" w:left="1814" w:header="709" w:footer="709" w:gutter="0"/>
          <w:cols w:space="708"/>
          <w:docGrid w:linePitch="360"/>
        </w:sectPr>
      </w:pPr>
    </w:p>
    <w:p w14:paraId="3531519A" w14:textId="1F8B8110" w:rsidR="00554FAB" w:rsidRPr="00CF5BCE" w:rsidRDefault="00554FAB" w:rsidP="0015489F">
      <w:pPr>
        <w:pStyle w:val="ARIERCaption-Table"/>
      </w:pPr>
      <w:bookmarkStart w:id="356" w:name="_Toc423012119"/>
      <w:bookmarkStart w:id="357" w:name="_Toc317204984"/>
      <w:r w:rsidRPr="00B22E59">
        <w:lastRenderedPageBreak/>
        <w:t>Table A3.4. Mean monthly rainfall and temperature records for three geographical</w:t>
      </w:r>
      <w:r w:rsidR="003C4BE7" w:rsidRPr="00B22E59">
        <w:t xml:space="preserve"> </w:t>
      </w:r>
      <w:r w:rsidRPr="00B22E59">
        <w:t>locations within the MDB: St George (Southern Queensland), Albury (Southern NSW) and Murray Bridge (S</w:t>
      </w:r>
      <w:r w:rsidR="003C4BE7">
        <w:t xml:space="preserve">outh </w:t>
      </w:r>
      <w:r w:rsidRPr="00B22E59">
        <w:t>A</w:t>
      </w:r>
      <w:r w:rsidR="003C4BE7">
        <w:t>ustralia</w:t>
      </w:r>
      <w:r w:rsidRPr="00B22E59">
        <w:t>)</w:t>
      </w:r>
      <w:bookmarkEnd w:id="356"/>
      <w:bookmarkEnd w:id="357"/>
    </w:p>
    <w:tbl>
      <w:tblPr>
        <w:tblW w:w="4808" w:type="pct"/>
        <w:tblBorders>
          <w:bottom w:val="single" w:sz="4" w:space="0" w:color="228591"/>
          <w:insideH w:val="single" w:sz="4" w:space="0" w:color="228591"/>
        </w:tblBorders>
        <w:tblLook w:val="01E0" w:firstRow="1" w:lastRow="1" w:firstColumn="1" w:lastColumn="1" w:noHBand="0" w:noVBand="0"/>
      </w:tblPr>
      <w:tblGrid>
        <w:gridCol w:w="2944"/>
        <w:gridCol w:w="760"/>
        <w:gridCol w:w="762"/>
        <w:gridCol w:w="761"/>
        <w:gridCol w:w="761"/>
        <w:gridCol w:w="761"/>
        <w:gridCol w:w="761"/>
        <w:gridCol w:w="759"/>
        <w:gridCol w:w="761"/>
        <w:gridCol w:w="761"/>
        <w:gridCol w:w="761"/>
        <w:gridCol w:w="761"/>
        <w:gridCol w:w="761"/>
        <w:gridCol w:w="1053"/>
      </w:tblGrid>
      <w:tr w:rsidR="00A8055F" w:rsidRPr="00CF5BCE" w14:paraId="6299A94D" w14:textId="77777777" w:rsidTr="00E41AE8">
        <w:tc>
          <w:tcPr>
            <w:tcW w:w="1121" w:type="pct"/>
            <w:tcBorders>
              <w:top w:val="single" w:sz="4" w:space="0" w:color="228591"/>
              <w:bottom w:val="single" w:sz="4" w:space="0" w:color="228591"/>
            </w:tcBorders>
            <w:shd w:val="clear" w:color="auto" w:fill="228591"/>
          </w:tcPr>
          <w:p w14:paraId="6CBE7C16" w14:textId="7A5DAAE2" w:rsidR="00EC227E" w:rsidRPr="00CF5BCE" w:rsidRDefault="00E41AE8" w:rsidP="0015489F">
            <w:pPr>
              <w:pStyle w:val="ARIERTblHd"/>
            </w:pPr>
            <w:r w:rsidRPr="00B22E59">
              <w:t>Statistic and location</w:t>
            </w:r>
          </w:p>
        </w:tc>
        <w:tc>
          <w:tcPr>
            <w:tcW w:w="289" w:type="pct"/>
            <w:tcBorders>
              <w:top w:val="single" w:sz="4" w:space="0" w:color="228591"/>
              <w:bottom w:val="single" w:sz="4" w:space="0" w:color="228591"/>
            </w:tcBorders>
            <w:shd w:val="clear" w:color="auto" w:fill="228591"/>
          </w:tcPr>
          <w:p w14:paraId="62AB55B8" w14:textId="76719B21" w:rsidR="00EC227E" w:rsidRPr="00CF5BCE" w:rsidRDefault="00E41AE8" w:rsidP="0015489F">
            <w:pPr>
              <w:pStyle w:val="ARIERTblHd"/>
            </w:pPr>
            <w:r w:rsidRPr="00B22E59">
              <w:t>Jan</w:t>
            </w:r>
          </w:p>
        </w:tc>
        <w:tc>
          <w:tcPr>
            <w:tcW w:w="290" w:type="pct"/>
            <w:tcBorders>
              <w:top w:val="single" w:sz="4" w:space="0" w:color="228591"/>
              <w:bottom w:val="single" w:sz="4" w:space="0" w:color="228591"/>
            </w:tcBorders>
            <w:shd w:val="clear" w:color="auto" w:fill="228591"/>
          </w:tcPr>
          <w:p w14:paraId="62046C40" w14:textId="7F594B14" w:rsidR="00EC227E" w:rsidRPr="00CF5BCE" w:rsidRDefault="00E41AE8" w:rsidP="0015489F">
            <w:pPr>
              <w:pStyle w:val="ARIERTblHd"/>
            </w:pPr>
            <w:r w:rsidRPr="00B22E59">
              <w:t>Feb</w:t>
            </w:r>
          </w:p>
        </w:tc>
        <w:tc>
          <w:tcPr>
            <w:tcW w:w="290" w:type="pct"/>
            <w:tcBorders>
              <w:top w:val="single" w:sz="4" w:space="0" w:color="228591"/>
              <w:bottom w:val="single" w:sz="4" w:space="0" w:color="228591"/>
            </w:tcBorders>
            <w:shd w:val="clear" w:color="auto" w:fill="228591"/>
          </w:tcPr>
          <w:p w14:paraId="5EB9CF7B" w14:textId="1FA2357B" w:rsidR="00EC227E" w:rsidRPr="00CF5BCE" w:rsidRDefault="00E41AE8" w:rsidP="0015489F">
            <w:pPr>
              <w:pStyle w:val="ARIERTblHd"/>
            </w:pPr>
            <w:r w:rsidRPr="00B22E59">
              <w:t>Mar</w:t>
            </w:r>
          </w:p>
        </w:tc>
        <w:tc>
          <w:tcPr>
            <w:tcW w:w="290" w:type="pct"/>
            <w:tcBorders>
              <w:top w:val="single" w:sz="4" w:space="0" w:color="228591"/>
              <w:bottom w:val="single" w:sz="4" w:space="0" w:color="228591"/>
            </w:tcBorders>
            <w:shd w:val="clear" w:color="auto" w:fill="228591"/>
          </w:tcPr>
          <w:p w14:paraId="195981AB" w14:textId="2CEA62DC" w:rsidR="00EC227E" w:rsidRPr="00CF5BCE" w:rsidRDefault="00E41AE8" w:rsidP="0015489F">
            <w:pPr>
              <w:pStyle w:val="ARIERTblHd"/>
            </w:pPr>
            <w:r w:rsidRPr="00B22E59">
              <w:t>Apr</w:t>
            </w:r>
          </w:p>
        </w:tc>
        <w:tc>
          <w:tcPr>
            <w:tcW w:w="290" w:type="pct"/>
            <w:tcBorders>
              <w:top w:val="single" w:sz="4" w:space="0" w:color="228591"/>
              <w:bottom w:val="single" w:sz="4" w:space="0" w:color="228591"/>
            </w:tcBorders>
            <w:shd w:val="clear" w:color="auto" w:fill="228591"/>
          </w:tcPr>
          <w:p w14:paraId="19D04AC0" w14:textId="36DF6E16" w:rsidR="00EC227E" w:rsidRPr="00CF5BCE" w:rsidRDefault="00E41AE8" w:rsidP="0015489F">
            <w:pPr>
              <w:pStyle w:val="ARIERTblHd"/>
            </w:pPr>
            <w:r w:rsidRPr="00B22E59">
              <w:t>May</w:t>
            </w:r>
          </w:p>
        </w:tc>
        <w:tc>
          <w:tcPr>
            <w:tcW w:w="290" w:type="pct"/>
            <w:tcBorders>
              <w:top w:val="single" w:sz="4" w:space="0" w:color="228591"/>
              <w:bottom w:val="single" w:sz="4" w:space="0" w:color="228591"/>
            </w:tcBorders>
            <w:shd w:val="clear" w:color="auto" w:fill="228591"/>
          </w:tcPr>
          <w:p w14:paraId="66D0621E" w14:textId="348F0581" w:rsidR="00EC227E" w:rsidRPr="00CF5BCE" w:rsidRDefault="00E41AE8" w:rsidP="0015489F">
            <w:pPr>
              <w:pStyle w:val="ARIERTblHd"/>
            </w:pPr>
            <w:r w:rsidRPr="00B22E59">
              <w:t>Jun</w:t>
            </w:r>
          </w:p>
        </w:tc>
        <w:tc>
          <w:tcPr>
            <w:tcW w:w="289" w:type="pct"/>
            <w:tcBorders>
              <w:top w:val="single" w:sz="4" w:space="0" w:color="228591"/>
              <w:bottom w:val="single" w:sz="4" w:space="0" w:color="228591"/>
            </w:tcBorders>
            <w:shd w:val="clear" w:color="auto" w:fill="228591"/>
          </w:tcPr>
          <w:p w14:paraId="635105D8" w14:textId="6DD2F296" w:rsidR="00EC227E" w:rsidRPr="00CF5BCE" w:rsidRDefault="00E41AE8" w:rsidP="0015489F">
            <w:pPr>
              <w:pStyle w:val="ARIERTblHd"/>
            </w:pPr>
            <w:r w:rsidRPr="00B22E59">
              <w:t>Jul</w:t>
            </w:r>
          </w:p>
        </w:tc>
        <w:tc>
          <w:tcPr>
            <w:tcW w:w="290" w:type="pct"/>
            <w:tcBorders>
              <w:top w:val="single" w:sz="4" w:space="0" w:color="228591"/>
              <w:bottom w:val="single" w:sz="4" w:space="0" w:color="228591"/>
            </w:tcBorders>
            <w:shd w:val="clear" w:color="auto" w:fill="228591"/>
          </w:tcPr>
          <w:p w14:paraId="365A0D5B" w14:textId="50B164B2" w:rsidR="00EC227E" w:rsidRPr="00CF5BCE" w:rsidRDefault="00E41AE8" w:rsidP="0015489F">
            <w:pPr>
              <w:pStyle w:val="ARIERTblHd"/>
            </w:pPr>
            <w:r w:rsidRPr="00B22E59">
              <w:t>Aug</w:t>
            </w:r>
          </w:p>
        </w:tc>
        <w:tc>
          <w:tcPr>
            <w:tcW w:w="290" w:type="pct"/>
            <w:tcBorders>
              <w:top w:val="single" w:sz="4" w:space="0" w:color="228591"/>
              <w:bottom w:val="single" w:sz="4" w:space="0" w:color="228591"/>
            </w:tcBorders>
            <w:shd w:val="clear" w:color="auto" w:fill="228591"/>
          </w:tcPr>
          <w:p w14:paraId="37BF2663" w14:textId="4070D269" w:rsidR="00EC227E" w:rsidRPr="00CF5BCE" w:rsidRDefault="00E41AE8" w:rsidP="0015489F">
            <w:pPr>
              <w:pStyle w:val="ARIERTblHd"/>
            </w:pPr>
            <w:r w:rsidRPr="00B22E59">
              <w:t>Sep</w:t>
            </w:r>
          </w:p>
        </w:tc>
        <w:tc>
          <w:tcPr>
            <w:tcW w:w="290" w:type="pct"/>
            <w:tcBorders>
              <w:top w:val="single" w:sz="4" w:space="0" w:color="228591"/>
              <w:bottom w:val="single" w:sz="4" w:space="0" w:color="228591"/>
            </w:tcBorders>
            <w:shd w:val="clear" w:color="auto" w:fill="228591"/>
          </w:tcPr>
          <w:p w14:paraId="3B3084FF" w14:textId="4344E681" w:rsidR="00EC227E" w:rsidRPr="00CF5BCE" w:rsidRDefault="00E41AE8" w:rsidP="0015489F">
            <w:pPr>
              <w:pStyle w:val="ARIERTblHd"/>
            </w:pPr>
            <w:r w:rsidRPr="00B22E59">
              <w:t>Oct</w:t>
            </w:r>
          </w:p>
        </w:tc>
        <w:tc>
          <w:tcPr>
            <w:tcW w:w="290" w:type="pct"/>
            <w:tcBorders>
              <w:top w:val="single" w:sz="4" w:space="0" w:color="228591"/>
              <w:bottom w:val="single" w:sz="4" w:space="0" w:color="228591"/>
            </w:tcBorders>
            <w:shd w:val="clear" w:color="auto" w:fill="228591"/>
          </w:tcPr>
          <w:p w14:paraId="4F6B0D18" w14:textId="454BACF8" w:rsidR="00EC227E" w:rsidRPr="00CF5BCE" w:rsidRDefault="00E41AE8" w:rsidP="0015489F">
            <w:pPr>
              <w:pStyle w:val="ARIERTblHd"/>
            </w:pPr>
            <w:r w:rsidRPr="00B22E59">
              <w:t>Nov</w:t>
            </w:r>
          </w:p>
        </w:tc>
        <w:tc>
          <w:tcPr>
            <w:tcW w:w="290" w:type="pct"/>
            <w:tcBorders>
              <w:top w:val="single" w:sz="4" w:space="0" w:color="228591"/>
              <w:bottom w:val="single" w:sz="4" w:space="0" w:color="228591"/>
            </w:tcBorders>
            <w:shd w:val="clear" w:color="auto" w:fill="228591"/>
          </w:tcPr>
          <w:p w14:paraId="58E21F1E" w14:textId="0337723A" w:rsidR="00EC227E" w:rsidRPr="00CF5BCE" w:rsidRDefault="00E41AE8" w:rsidP="0015489F">
            <w:pPr>
              <w:pStyle w:val="ARIERTblHd"/>
            </w:pPr>
            <w:r w:rsidRPr="00B22E59">
              <w:t>Dec</w:t>
            </w:r>
          </w:p>
        </w:tc>
        <w:tc>
          <w:tcPr>
            <w:tcW w:w="402" w:type="pct"/>
            <w:tcBorders>
              <w:top w:val="single" w:sz="4" w:space="0" w:color="228591"/>
              <w:bottom w:val="single" w:sz="4" w:space="0" w:color="228591"/>
            </w:tcBorders>
            <w:shd w:val="clear" w:color="auto" w:fill="228591"/>
          </w:tcPr>
          <w:p w14:paraId="75D0B416" w14:textId="0125BD2B" w:rsidR="00EC227E" w:rsidRPr="00CF5BCE" w:rsidRDefault="00E41AE8" w:rsidP="00B22E59">
            <w:pPr>
              <w:pStyle w:val="ARIERTblHd"/>
              <w:rPr>
                <w:b/>
                <w:bCs/>
                <w:szCs w:val="26"/>
              </w:rPr>
            </w:pPr>
            <w:r w:rsidRPr="00B22E59">
              <w:t>Annual</w:t>
            </w:r>
          </w:p>
        </w:tc>
      </w:tr>
      <w:tr w:rsidR="00E41AE8" w:rsidRPr="00CF5BCE" w14:paraId="1B3D58C9" w14:textId="7345955D" w:rsidTr="00E41AE8">
        <w:tc>
          <w:tcPr>
            <w:tcW w:w="1121" w:type="pct"/>
            <w:tcBorders>
              <w:top w:val="single" w:sz="4" w:space="0" w:color="228591"/>
              <w:bottom w:val="nil"/>
            </w:tcBorders>
          </w:tcPr>
          <w:p w14:paraId="1910EAF4" w14:textId="09998604" w:rsidR="007C63C0" w:rsidRPr="00B22E59" w:rsidRDefault="00EC227E" w:rsidP="00B22E59">
            <w:pPr>
              <w:pStyle w:val="ARIERTblBdy"/>
            </w:pPr>
            <w:r w:rsidRPr="00CF5BCE">
              <w:t>Mean monthly rainfall</w:t>
            </w:r>
          </w:p>
        </w:tc>
        <w:tc>
          <w:tcPr>
            <w:tcW w:w="289" w:type="pct"/>
            <w:tcBorders>
              <w:top w:val="single" w:sz="4" w:space="0" w:color="228591"/>
              <w:bottom w:val="nil"/>
            </w:tcBorders>
          </w:tcPr>
          <w:p w14:paraId="39126032" w14:textId="7C98D75F" w:rsidR="007C63C0" w:rsidRPr="00B22E59" w:rsidRDefault="007C63C0" w:rsidP="00B22E59">
            <w:pPr>
              <w:pStyle w:val="ARIERTblBdy"/>
            </w:pPr>
          </w:p>
        </w:tc>
        <w:tc>
          <w:tcPr>
            <w:tcW w:w="290" w:type="pct"/>
            <w:tcBorders>
              <w:top w:val="single" w:sz="4" w:space="0" w:color="228591"/>
              <w:bottom w:val="nil"/>
            </w:tcBorders>
          </w:tcPr>
          <w:p w14:paraId="11011FF0" w14:textId="0DD4367B" w:rsidR="007C63C0" w:rsidRPr="00B22E59" w:rsidRDefault="007C63C0" w:rsidP="00B22E59">
            <w:pPr>
              <w:pStyle w:val="ARIERTblBdy"/>
            </w:pPr>
          </w:p>
        </w:tc>
        <w:tc>
          <w:tcPr>
            <w:tcW w:w="290" w:type="pct"/>
            <w:tcBorders>
              <w:top w:val="single" w:sz="4" w:space="0" w:color="228591"/>
              <w:bottom w:val="nil"/>
            </w:tcBorders>
          </w:tcPr>
          <w:p w14:paraId="7332E199" w14:textId="11E15DB2" w:rsidR="007C63C0" w:rsidRPr="00B22E59" w:rsidRDefault="007C63C0" w:rsidP="00B22E59">
            <w:pPr>
              <w:pStyle w:val="ARIERTblBdy"/>
            </w:pPr>
          </w:p>
        </w:tc>
        <w:tc>
          <w:tcPr>
            <w:tcW w:w="290" w:type="pct"/>
            <w:tcBorders>
              <w:top w:val="single" w:sz="4" w:space="0" w:color="228591"/>
              <w:bottom w:val="nil"/>
            </w:tcBorders>
          </w:tcPr>
          <w:p w14:paraId="02059941" w14:textId="2BD47D8D" w:rsidR="007C63C0" w:rsidRPr="00B22E59" w:rsidRDefault="007C63C0" w:rsidP="00B22E59">
            <w:pPr>
              <w:pStyle w:val="ARIERTblBdy"/>
            </w:pPr>
          </w:p>
        </w:tc>
        <w:tc>
          <w:tcPr>
            <w:tcW w:w="290" w:type="pct"/>
            <w:tcBorders>
              <w:top w:val="single" w:sz="4" w:space="0" w:color="228591"/>
              <w:bottom w:val="nil"/>
            </w:tcBorders>
          </w:tcPr>
          <w:p w14:paraId="2BD51108" w14:textId="18486196" w:rsidR="007C63C0" w:rsidRPr="00B22E59" w:rsidRDefault="007C63C0" w:rsidP="00B22E59">
            <w:pPr>
              <w:pStyle w:val="ARIERTblBdy"/>
            </w:pPr>
          </w:p>
        </w:tc>
        <w:tc>
          <w:tcPr>
            <w:tcW w:w="290" w:type="pct"/>
            <w:tcBorders>
              <w:top w:val="single" w:sz="4" w:space="0" w:color="228591"/>
              <w:bottom w:val="nil"/>
            </w:tcBorders>
          </w:tcPr>
          <w:p w14:paraId="27FB1F26" w14:textId="2FA2EC1A" w:rsidR="007C63C0" w:rsidRPr="00B22E59" w:rsidRDefault="007C63C0" w:rsidP="00B22E59">
            <w:pPr>
              <w:pStyle w:val="ARIERTblBdy"/>
            </w:pPr>
          </w:p>
        </w:tc>
        <w:tc>
          <w:tcPr>
            <w:tcW w:w="289" w:type="pct"/>
            <w:tcBorders>
              <w:top w:val="single" w:sz="4" w:space="0" w:color="228591"/>
              <w:bottom w:val="nil"/>
            </w:tcBorders>
          </w:tcPr>
          <w:p w14:paraId="67E6CAF8" w14:textId="62F016AE" w:rsidR="007C63C0" w:rsidRPr="00B22E59" w:rsidRDefault="007C63C0" w:rsidP="00B22E59">
            <w:pPr>
              <w:pStyle w:val="ARIERTblBdy"/>
            </w:pPr>
          </w:p>
        </w:tc>
        <w:tc>
          <w:tcPr>
            <w:tcW w:w="290" w:type="pct"/>
            <w:tcBorders>
              <w:top w:val="single" w:sz="4" w:space="0" w:color="228591"/>
              <w:bottom w:val="nil"/>
            </w:tcBorders>
          </w:tcPr>
          <w:p w14:paraId="1C0587F4" w14:textId="0B1C9796" w:rsidR="007C63C0" w:rsidRPr="00B22E59" w:rsidRDefault="007C63C0" w:rsidP="00B22E59">
            <w:pPr>
              <w:pStyle w:val="ARIERTblBdy"/>
            </w:pPr>
          </w:p>
        </w:tc>
        <w:tc>
          <w:tcPr>
            <w:tcW w:w="290" w:type="pct"/>
            <w:tcBorders>
              <w:top w:val="single" w:sz="4" w:space="0" w:color="228591"/>
              <w:bottom w:val="nil"/>
            </w:tcBorders>
          </w:tcPr>
          <w:p w14:paraId="71815E7C" w14:textId="77777777" w:rsidR="007C63C0" w:rsidRPr="00B22E59" w:rsidRDefault="007C63C0" w:rsidP="00B22E59">
            <w:pPr>
              <w:pStyle w:val="ARIERTblBdy"/>
            </w:pPr>
          </w:p>
        </w:tc>
        <w:tc>
          <w:tcPr>
            <w:tcW w:w="290" w:type="pct"/>
            <w:tcBorders>
              <w:top w:val="single" w:sz="4" w:space="0" w:color="228591"/>
              <w:bottom w:val="nil"/>
            </w:tcBorders>
          </w:tcPr>
          <w:p w14:paraId="2CCC2988" w14:textId="77777777" w:rsidR="007C63C0" w:rsidRPr="00B22E59" w:rsidRDefault="007C63C0" w:rsidP="00B22E59">
            <w:pPr>
              <w:pStyle w:val="ARIERTblBdy"/>
            </w:pPr>
          </w:p>
        </w:tc>
        <w:tc>
          <w:tcPr>
            <w:tcW w:w="290" w:type="pct"/>
            <w:tcBorders>
              <w:top w:val="single" w:sz="4" w:space="0" w:color="228591"/>
              <w:bottom w:val="nil"/>
            </w:tcBorders>
          </w:tcPr>
          <w:p w14:paraId="780A2EBA" w14:textId="77777777" w:rsidR="007C63C0" w:rsidRPr="00B22E59" w:rsidRDefault="007C63C0" w:rsidP="00B22E59">
            <w:pPr>
              <w:pStyle w:val="ARIERTblBdy"/>
            </w:pPr>
          </w:p>
        </w:tc>
        <w:tc>
          <w:tcPr>
            <w:tcW w:w="290" w:type="pct"/>
            <w:tcBorders>
              <w:top w:val="single" w:sz="4" w:space="0" w:color="228591"/>
              <w:bottom w:val="nil"/>
            </w:tcBorders>
          </w:tcPr>
          <w:p w14:paraId="72772915" w14:textId="77777777" w:rsidR="007C63C0" w:rsidRPr="00B22E59" w:rsidRDefault="007C63C0" w:rsidP="00B22E59">
            <w:pPr>
              <w:pStyle w:val="ARIERTblBdy"/>
            </w:pPr>
          </w:p>
        </w:tc>
        <w:tc>
          <w:tcPr>
            <w:tcW w:w="402" w:type="pct"/>
            <w:tcBorders>
              <w:top w:val="single" w:sz="4" w:space="0" w:color="228591"/>
              <w:bottom w:val="nil"/>
            </w:tcBorders>
          </w:tcPr>
          <w:p w14:paraId="4F800599" w14:textId="77777777" w:rsidR="007C63C0" w:rsidRPr="00B22E59" w:rsidRDefault="007C63C0" w:rsidP="00B22E59">
            <w:pPr>
              <w:pStyle w:val="ARIERTblBdy"/>
            </w:pPr>
          </w:p>
        </w:tc>
      </w:tr>
      <w:tr w:rsidR="00E41AE8" w:rsidRPr="00CF5BCE" w14:paraId="6E2AB256" w14:textId="7D639F50" w:rsidTr="00E41AE8">
        <w:tc>
          <w:tcPr>
            <w:tcW w:w="1121" w:type="pct"/>
            <w:tcBorders>
              <w:top w:val="nil"/>
              <w:bottom w:val="nil"/>
            </w:tcBorders>
          </w:tcPr>
          <w:p w14:paraId="1B83D2E4" w14:textId="45E2F910" w:rsidR="00EC227E" w:rsidRPr="00CF5BCE" w:rsidRDefault="00EC227E" w:rsidP="00B22E59">
            <w:pPr>
              <w:pStyle w:val="ARIERTblBdy"/>
              <w:rPr>
                <w:rFonts w:asciiTheme="minorHAnsi" w:hAnsiTheme="minorHAnsi"/>
                <w:b/>
                <w:bCs/>
                <w:szCs w:val="26"/>
              </w:rPr>
            </w:pPr>
            <w:r w:rsidRPr="00CF5BCE">
              <w:rPr>
                <w:rFonts w:asciiTheme="minorHAnsi" w:hAnsiTheme="minorHAnsi"/>
              </w:rPr>
              <w:t xml:space="preserve"> </w:t>
            </w:r>
            <w:r w:rsidR="003C4BE7">
              <w:rPr>
                <w:rFonts w:asciiTheme="minorHAnsi" w:hAnsiTheme="minorHAnsi"/>
              </w:rPr>
              <w:t xml:space="preserve">  </w:t>
            </w:r>
            <w:r w:rsidRPr="00CF5BCE">
              <w:rPr>
                <w:rFonts w:asciiTheme="minorHAnsi" w:hAnsiTheme="minorHAnsi"/>
              </w:rPr>
              <w:t>St George</w:t>
            </w:r>
          </w:p>
        </w:tc>
        <w:tc>
          <w:tcPr>
            <w:tcW w:w="289" w:type="pct"/>
            <w:tcBorders>
              <w:top w:val="nil"/>
              <w:bottom w:val="nil"/>
            </w:tcBorders>
            <w:vAlign w:val="center"/>
          </w:tcPr>
          <w:p w14:paraId="2B3E2D53" w14:textId="03CCFCDC" w:rsidR="00EC227E" w:rsidRPr="00B22E59" w:rsidRDefault="00EC227E" w:rsidP="00B22E59">
            <w:pPr>
              <w:pStyle w:val="ARIERTblBdy"/>
            </w:pPr>
            <w:r w:rsidRPr="00CF5BCE">
              <w:rPr>
                <w:rFonts w:ascii="Arial" w:hAnsi="Arial"/>
                <w:color w:val="000000"/>
                <w:sz w:val="18"/>
                <w:szCs w:val="18"/>
              </w:rPr>
              <w:t>88.0</w:t>
            </w:r>
          </w:p>
        </w:tc>
        <w:tc>
          <w:tcPr>
            <w:tcW w:w="290" w:type="pct"/>
            <w:tcBorders>
              <w:top w:val="nil"/>
              <w:bottom w:val="nil"/>
            </w:tcBorders>
            <w:vAlign w:val="center"/>
          </w:tcPr>
          <w:p w14:paraId="0B5DA159" w14:textId="1ABC5714" w:rsidR="00EC227E" w:rsidRPr="00B22E59" w:rsidRDefault="00EC227E" w:rsidP="00B22E59">
            <w:pPr>
              <w:pStyle w:val="ARIERTblBdy"/>
            </w:pPr>
            <w:r w:rsidRPr="00CF5BCE">
              <w:rPr>
                <w:rFonts w:ascii="Arial" w:hAnsi="Arial"/>
                <w:color w:val="000000"/>
                <w:sz w:val="18"/>
                <w:szCs w:val="18"/>
              </w:rPr>
              <w:t>54.0</w:t>
            </w:r>
          </w:p>
        </w:tc>
        <w:tc>
          <w:tcPr>
            <w:tcW w:w="290" w:type="pct"/>
            <w:tcBorders>
              <w:top w:val="nil"/>
              <w:bottom w:val="nil"/>
            </w:tcBorders>
            <w:vAlign w:val="center"/>
          </w:tcPr>
          <w:p w14:paraId="22037ECB" w14:textId="3A6F40A6" w:rsidR="00EC227E" w:rsidRPr="00B22E59" w:rsidRDefault="00EC227E" w:rsidP="00B22E59">
            <w:pPr>
              <w:pStyle w:val="ARIERTblBdy"/>
            </w:pPr>
            <w:r w:rsidRPr="00CF5BCE">
              <w:rPr>
                <w:rFonts w:ascii="Arial" w:hAnsi="Arial"/>
                <w:color w:val="000000"/>
                <w:sz w:val="18"/>
                <w:szCs w:val="18"/>
              </w:rPr>
              <w:t>46.9</w:t>
            </w:r>
          </w:p>
        </w:tc>
        <w:tc>
          <w:tcPr>
            <w:tcW w:w="290" w:type="pct"/>
            <w:tcBorders>
              <w:top w:val="nil"/>
              <w:bottom w:val="nil"/>
            </w:tcBorders>
            <w:vAlign w:val="center"/>
          </w:tcPr>
          <w:p w14:paraId="7B23F2B5" w14:textId="54471743" w:rsidR="00EC227E" w:rsidRPr="00B22E59" w:rsidRDefault="00EC227E" w:rsidP="00B22E59">
            <w:pPr>
              <w:pStyle w:val="ARIERTblBdy"/>
            </w:pPr>
            <w:r w:rsidRPr="00CF5BCE">
              <w:rPr>
                <w:rFonts w:ascii="Arial" w:hAnsi="Arial"/>
                <w:color w:val="000000"/>
                <w:sz w:val="18"/>
                <w:szCs w:val="18"/>
              </w:rPr>
              <w:t>33.2</w:t>
            </w:r>
          </w:p>
        </w:tc>
        <w:tc>
          <w:tcPr>
            <w:tcW w:w="290" w:type="pct"/>
            <w:tcBorders>
              <w:top w:val="nil"/>
              <w:bottom w:val="nil"/>
            </w:tcBorders>
            <w:vAlign w:val="center"/>
          </w:tcPr>
          <w:p w14:paraId="2D22F61A" w14:textId="27A1498D" w:rsidR="00EC227E" w:rsidRPr="00B22E59" w:rsidRDefault="00EC227E" w:rsidP="00B22E59">
            <w:pPr>
              <w:pStyle w:val="ARIERTblBdy"/>
            </w:pPr>
            <w:r w:rsidRPr="00CF5BCE">
              <w:rPr>
                <w:rFonts w:ascii="Arial" w:hAnsi="Arial"/>
                <w:color w:val="000000"/>
                <w:sz w:val="18"/>
                <w:szCs w:val="18"/>
              </w:rPr>
              <w:t>43.2</w:t>
            </w:r>
          </w:p>
        </w:tc>
        <w:tc>
          <w:tcPr>
            <w:tcW w:w="290" w:type="pct"/>
            <w:tcBorders>
              <w:top w:val="nil"/>
              <w:bottom w:val="nil"/>
            </w:tcBorders>
            <w:vAlign w:val="center"/>
          </w:tcPr>
          <w:p w14:paraId="31481019" w14:textId="25D53E28" w:rsidR="00EC227E" w:rsidRPr="00B22E59" w:rsidRDefault="00EC227E" w:rsidP="00B22E59">
            <w:pPr>
              <w:pStyle w:val="ARIERTblBdy"/>
            </w:pPr>
            <w:r w:rsidRPr="00CF5BCE">
              <w:rPr>
                <w:rFonts w:ascii="Arial" w:hAnsi="Arial"/>
                <w:color w:val="000000"/>
                <w:sz w:val="18"/>
                <w:szCs w:val="18"/>
              </w:rPr>
              <w:t>25.5</w:t>
            </w:r>
          </w:p>
        </w:tc>
        <w:tc>
          <w:tcPr>
            <w:tcW w:w="289" w:type="pct"/>
            <w:tcBorders>
              <w:top w:val="nil"/>
              <w:bottom w:val="nil"/>
            </w:tcBorders>
            <w:vAlign w:val="center"/>
          </w:tcPr>
          <w:p w14:paraId="349E61F4" w14:textId="1D186F29" w:rsidR="00EC227E" w:rsidRPr="00B22E59" w:rsidRDefault="00EC227E" w:rsidP="00B22E59">
            <w:pPr>
              <w:pStyle w:val="ARIERTblBdy"/>
            </w:pPr>
            <w:r w:rsidRPr="00CF5BCE">
              <w:rPr>
                <w:rFonts w:ascii="Arial" w:hAnsi="Arial"/>
                <w:color w:val="000000"/>
                <w:sz w:val="18"/>
                <w:szCs w:val="18"/>
              </w:rPr>
              <w:t>33.1</w:t>
            </w:r>
          </w:p>
        </w:tc>
        <w:tc>
          <w:tcPr>
            <w:tcW w:w="290" w:type="pct"/>
            <w:tcBorders>
              <w:top w:val="nil"/>
              <w:bottom w:val="nil"/>
            </w:tcBorders>
            <w:vAlign w:val="center"/>
          </w:tcPr>
          <w:p w14:paraId="3B20A36F" w14:textId="6FFD7A7E" w:rsidR="00EC227E" w:rsidRPr="00B22E59" w:rsidRDefault="00EC227E" w:rsidP="00B22E59">
            <w:pPr>
              <w:pStyle w:val="ARIERTblBdy"/>
            </w:pPr>
            <w:r w:rsidRPr="00CF5BCE">
              <w:rPr>
                <w:rFonts w:ascii="Arial" w:hAnsi="Arial"/>
                <w:color w:val="000000"/>
                <w:sz w:val="18"/>
                <w:szCs w:val="18"/>
              </w:rPr>
              <w:t>27.2</w:t>
            </w:r>
          </w:p>
        </w:tc>
        <w:tc>
          <w:tcPr>
            <w:tcW w:w="290" w:type="pct"/>
            <w:tcBorders>
              <w:top w:val="nil"/>
              <w:bottom w:val="nil"/>
            </w:tcBorders>
            <w:vAlign w:val="center"/>
          </w:tcPr>
          <w:p w14:paraId="6670118C" w14:textId="6A512F1A" w:rsidR="00EC227E" w:rsidRPr="00B22E59" w:rsidRDefault="00EC227E" w:rsidP="00B22E59">
            <w:pPr>
              <w:pStyle w:val="ARIERTblBdy"/>
            </w:pPr>
            <w:r w:rsidRPr="00CF5BCE">
              <w:rPr>
                <w:rFonts w:ascii="Arial" w:hAnsi="Arial"/>
                <w:color w:val="000000"/>
                <w:sz w:val="18"/>
                <w:szCs w:val="18"/>
              </w:rPr>
              <w:t>22.7</w:t>
            </w:r>
          </w:p>
        </w:tc>
        <w:tc>
          <w:tcPr>
            <w:tcW w:w="290" w:type="pct"/>
            <w:tcBorders>
              <w:top w:val="nil"/>
              <w:bottom w:val="nil"/>
            </w:tcBorders>
            <w:vAlign w:val="center"/>
          </w:tcPr>
          <w:p w14:paraId="5E687181" w14:textId="4788F80C" w:rsidR="00EC227E" w:rsidRPr="00B22E59" w:rsidRDefault="00EC227E" w:rsidP="00B22E59">
            <w:pPr>
              <w:pStyle w:val="ARIERTblBdy"/>
            </w:pPr>
            <w:r w:rsidRPr="00CF5BCE">
              <w:rPr>
                <w:rFonts w:ascii="Arial" w:hAnsi="Arial"/>
                <w:color w:val="000000"/>
                <w:sz w:val="18"/>
                <w:szCs w:val="18"/>
              </w:rPr>
              <w:t>43.1</w:t>
            </w:r>
          </w:p>
        </w:tc>
        <w:tc>
          <w:tcPr>
            <w:tcW w:w="290" w:type="pct"/>
            <w:tcBorders>
              <w:top w:val="nil"/>
              <w:bottom w:val="nil"/>
            </w:tcBorders>
            <w:vAlign w:val="center"/>
          </w:tcPr>
          <w:p w14:paraId="20427C68" w14:textId="6CA0CB02" w:rsidR="00EC227E" w:rsidRPr="00B22E59" w:rsidRDefault="00EC227E" w:rsidP="00B22E59">
            <w:pPr>
              <w:pStyle w:val="ARIERTblBdy"/>
            </w:pPr>
            <w:r w:rsidRPr="00CF5BCE">
              <w:rPr>
                <w:rFonts w:ascii="Arial" w:hAnsi="Arial"/>
                <w:color w:val="000000"/>
                <w:sz w:val="18"/>
                <w:szCs w:val="18"/>
              </w:rPr>
              <w:t>55.4</w:t>
            </w:r>
          </w:p>
        </w:tc>
        <w:tc>
          <w:tcPr>
            <w:tcW w:w="290" w:type="pct"/>
            <w:tcBorders>
              <w:top w:val="nil"/>
              <w:bottom w:val="nil"/>
            </w:tcBorders>
            <w:vAlign w:val="center"/>
          </w:tcPr>
          <w:p w14:paraId="4611770E" w14:textId="6F990615" w:rsidR="00EC227E" w:rsidRPr="00B22E59" w:rsidRDefault="00EC227E" w:rsidP="00B22E59">
            <w:pPr>
              <w:pStyle w:val="ARIERTblBdy"/>
            </w:pPr>
            <w:r w:rsidRPr="00CF5BCE">
              <w:rPr>
                <w:rFonts w:ascii="Arial" w:hAnsi="Arial"/>
                <w:color w:val="000000"/>
                <w:sz w:val="18"/>
                <w:szCs w:val="18"/>
              </w:rPr>
              <w:t>54.2</w:t>
            </w:r>
          </w:p>
        </w:tc>
        <w:tc>
          <w:tcPr>
            <w:tcW w:w="402" w:type="pct"/>
            <w:tcBorders>
              <w:top w:val="nil"/>
              <w:bottom w:val="nil"/>
            </w:tcBorders>
            <w:vAlign w:val="center"/>
          </w:tcPr>
          <w:p w14:paraId="71E3AD01" w14:textId="5C8B454B" w:rsidR="00EC227E" w:rsidRPr="00B22E59" w:rsidRDefault="00EC227E" w:rsidP="00B22E59">
            <w:pPr>
              <w:pStyle w:val="ARIERTblBdy"/>
              <w:jc w:val="center"/>
            </w:pPr>
            <w:r w:rsidRPr="00CF5BCE">
              <w:rPr>
                <w:rFonts w:ascii="Arial" w:hAnsi="Arial"/>
                <w:color w:val="000000"/>
                <w:sz w:val="18"/>
                <w:szCs w:val="18"/>
              </w:rPr>
              <w:t>533.2</w:t>
            </w:r>
          </w:p>
        </w:tc>
      </w:tr>
      <w:tr w:rsidR="00E41AE8" w:rsidRPr="00CF5BCE" w14:paraId="1DA8AE7B" w14:textId="467103C3" w:rsidTr="00E41AE8">
        <w:tc>
          <w:tcPr>
            <w:tcW w:w="1121" w:type="pct"/>
            <w:tcBorders>
              <w:top w:val="nil"/>
              <w:bottom w:val="nil"/>
            </w:tcBorders>
          </w:tcPr>
          <w:p w14:paraId="77088559" w14:textId="2F79A1C5" w:rsidR="00EC227E" w:rsidRPr="00CF5BCE" w:rsidRDefault="00EC227E" w:rsidP="00B22E59">
            <w:pPr>
              <w:pStyle w:val="ARIERTblBdy"/>
              <w:rPr>
                <w:rFonts w:asciiTheme="minorHAnsi" w:hAnsiTheme="minorHAnsi"/>
                <w:b/>
                <w:bCs/>
                <w:szCs w:val="26"/>
              </w:rPr>
            </w:pPr>
            <w:r w:rsidRPr="00CF5BCE">
              <w:rPr>
                <w:rFonts w:asciiTheme="minorHAnsi" w:hAnsiTheme="minorHAnsi"/>
              </w:rPr>
              <w:t xml:space="preserve"> </w:t>
            </w:r>
            <w:r w:rsidR="003C4BE7">
              <w:rPr>
                <w:rFonts w:asciiTheme="minorHAnsi" w:hAnsiTheme="minorHAnsi"/>
              </w:rPr>
              <w:t xml:space="preserve">  </w:t>
            </w:r>
            <w:r w:rsidRPr="00CF5BCE">
              <w:rPr>
                <w:rFonts w:asciiTheme="minorHAnsi" w:hAnsiTheme="minorHAnsi"/>
              </w:rPr>
              <w:t>Albury</w:t>
            </w:r>
          </w:p>
        </w:tc>
        <w:tc>
          <w:tcPr>
            <w:tcW w:w="289" w:type="pct"/>
            <w:tcBorders>
              <w:top w:val="nil"/>
              <w:bottom w:val="nil"/>
            </w:tcBorders>
            <w:vAlign w:val="center"/>
          </w:tcPr>
          <w:p w14:paraId="1CF0AE21" w14:textId="7FAF4131" w:rsidR="00EC227E" w:rsidRPr="00B22E59" w:rsidRDefault="00EC227E" w:rsidP="00B22E59">
            <w:pPr>
              <w:pStyle w:val="ARIERTblBdy"/>
            </w:pPr>
            <w:r w:rsidRPr="00CF5BCE">
              <w:rPr>
                <w:rFonts w:ascii="Arial" w:eastAsiaTheme="minorHAnsi" w:hAnsi="Arial"/>
                <w:color w:val="000000"/>
                <w:sz w:val="18"/>
                <w:szCs w:val="18"/>
              </w:rPr>
              <w:t>33.5</w:t>
            </w:r>
          </w:p>
        </w:tc>
        <w:tc>
          <w:tcPr>
            <w:tcW w:w="290" w:type="pct"/>
            <w:tcBorders>
              <w:top w:val="nil"/>
              <w:bottom w:val="nil"/>
            </w:tcBorders>
            <w:vAlign w:val="center"/>
          </w:tcPr>
          <w:p w14:paraId="5854F922" w14:textId="17578D4A" w:rsidR="00EC227E" w:rsidRPr="00B22E59" w:rsidRDefault="00EC227E" w:rsidP="00B22E59">
            <w:pPr>
              <w:pStyle w:val="ARIERTblBdy"/>
            </w:pPr>
            <w:r w:rsidRPr="00CF5BCE">
              <w:rPr>
                <w:rFonts w:ascii="Arial" w:eastAsiaTheme="minorHAnsi" w:hAnsi="Arial"/>
                <w:color w:val="000000"/>
                <w:sz w:val="18"/>
                <w:szCs w:val="18"/>
              </w:rPr>
              <w:t>48.5</w:t>
            </w:r>
          </w:p>
        </w:tc>
        <w:tc>
          <w:tcPr>
            <w:tcW w:w="290" w:type="pct"/>
            <w:tcBorders>
              <w:top w:val="nil"/>
              <w:bottom w:val="nil"/>
            </w:tcBorders>
            <w:vAlign w:val="center"/>
          </w:tcPr>
          <w:p w14:paraId="4EE682B0" w14:textId="24276262" w:rsidR="00EC227E" w:rsidRPr="00B22E59" w:rsidRDefault="00EC227E" w:rsidP="00B22E59">
            <w:pPr>
              <w:pStyle w:val="ARIERTblBdy"/>
            </w:pPr>
            <w:r w:rsidRPr="00CF5BCE">
              <w:rPr>
                <w:rFonts w:ascii="Arial" w:eastAsiaTheme="minorHAnsi" w:hAnsi="Arial"/>
                <w:color w:val="000000"/>
                <w:sz w:val="18"/>
                <w:szCs w:val="18"/>
              </w:rPr>
              <w:t>42.3</w:t>
            </w:r>
          </w:p>
        </w:tc>
        <w:tc>
          <w:tcPr>
            <w:tcW w:w="290" w:type="pct"/>
            <w:tcBorders>
              <w:top w:val="nil"/>
              <w:bottom w:val="nil"/>
            </w:tcBorders>
            <w:vAlign w:val="center"/>
          </w:tcPr>
          <w:p w14:paraId="7C308502" w14:textId="1AF6131D" w:rsidR="00EC227E" w:rsidRPr="00B22E59" w:rsidRDefault="00EC227E" w:rsidP="00B22E59">
            <w:pPr>
              <w:pStyle w:val="ARIERTblBdy"/>
            </w:pPr>
            <w:r w:rsidRPr="00CF5BCE">
              <w:rPr>
                <w:rFonts w:ascii="Arial" w:eastAsiaTheme="minorHAnsi" w:hAnsi="Arial"/>
                <w:color w:val="000000"/>
                <w:sz w:val="18"/>
                <w:szCs w:val="18"/>
              </w:rPr>
              <w:t>39.4</w:t>
            </w:r>
          </w:p>
        </w:tc>
        <w:tc>
          <w:tcPr>
            <w:tcW w:w="290" w:type="pct"/>
            <w:tcBorders>
              <w:top w:val="nil"/>
              <w:bottom w:val="nil"/>
            </w:tcBorders>
            <w:vAlign w:val="center"/>
          </w:tcPr>
          <w:p w14:paraId="6C6B8D38" w14:textId="7F4C18C7" w:rsidR="00EC227E" w:rsidRPr="00B22E59" w:rsidRDefault="00EC227E" w:rsidP="00B22E59">
            <w:pPr>
              <w:pStyle w:val="ARIERTblBdy"/>
            </w:pPr>
            <w:r w:rsidRPr="00CF5BCE">
              <w:rPr>
                <w:rFonts w:ascii="Arial" w:eastAsiaTheme="minorHAnsi" w:hAnsi="Arial"/>
                <w:color w:val="000000"/>
                <w:sz w:val="18"/>
                <w:szCs w:val="18"/>
              </w:rPr>
              <w:t>48.3</w:t>
            </w:r>
          </w:p>
        </w:tc>
        <w:tc>
          <w:tcPr>
            <w:tcW w:w="290" w:type="pct"/>
            <w:tcBorders>
              <w:top w:val="nil"/>
              <w:bottom w:val="nil"/>
            </w:tcBorders>
            <w:vAlign w:val="center"/>
          </w:tcPr>
          <w:p w14:paraId="751581F8" w14:textId="5A0F6163" w:rsidR="00EC227E" w:rsidRPr="00B22E59" w:rsidRDefault="00EC227E" w:rsidP="00B22E59">
            <w:pPr>
              <w:pStyle w:val="ARIERTblBdy"/>
            </w:pPr>
            <w:r w:rsidRPr="00CF5BCE">
              <w:rPr>
                <w:rFonts w:ascii="Arial" w:eastAsiaTheme="minorHAnsi" w:hAnsi="Arial"/>
                <w:color w:val="000000"/>
                <w:sz w:val="18"/>
                <w:szCs w:val="18"/>
              </w:rPr>
              <w:t>61.9</w:t>
            </w:r>
          </w:p>
        </w:tc>
        <w:tc>
          <w:tcPr>
            <w:tcW w:w="289" w:type="pct"/>
            <w:tcBorders>
              <w:top w:val="nil"/>
              <w:bottom w:val="nil"/>
            </w:tcBorders>
            <w:vAlign w:val="center"/>
          </w:tcPr>
          <w:p w14:paraId="55280532" w14:textId="01BEB72C" w:rsidR="00EC227E" w:rsidRPr="00B22E59" w:rsidRDefault="00EC227E" w:rsidP="00B22E59">
            <w:pPr>
              <w:pStyle w:val="ARIERTblBdy"/>
            </w:pPr>
            <w:r w:rsidRPr="00CF5BCE">
              <w:rPr>
                <w:rFonts w:ascii="Arial" w:eastAsiaTheme="minorHAnsi" w:hAnsi="Arial"/>
                <w:color w:val="000000"/>
                <w:sz w:val="18"/>
                <w:szCs w:val="18"/>
              </w:rPr>
              <w:t>66.1</w:t>
            </w:r>
          </w:p>
        </w:tc>
        <w:tc>
          <w:tcPr>
            <w:tcW w:w="290" w:type="pct"/>
            <w:tcBorders>
              <w:top w:val="nil"/>
              <w:bottom w:val="nil"/>
            </w:tcBorders>
            <w:vAlign w:val="center"/>
          </w:tcPr>
          <w:p w14:paraId="7B5C43F9" w14:textId="049F7D16" w:rsidR="00EC227E" w:rsidRPr="00B22E59" w:rsidRDefault="00EC227E" w:rsidP="00B22E59">
            <w:pPr>
              <w:pStyle w:val="ARIERTblBdy"/>
            </w:pPr>
            <w:r w:rsidRPr="00CF5BCE">
              <w:rPr>
                <w:rFonts w:ascii="Arial" w:eastAsiaTheme="minorHAnsi" w:hAnsi="Arial"/>
                <w:color w:val="000000"/>
                <w:sz w:val="18"/>
                <w:szCs w:val="18"/>
              </w:rPr>
              <w:t>64.2</w:t>
            </w:r>
          </w:p>
        </w:tc>
        <w:tc>
          <w:tcPr>
            <w:tcW w:w="290" w:type="pct"/>
            <w:tcBorders>
              <w:top w:val="nil"/>
              <w:bottom w:val="nil"/>
            </w:tcBorders>
            <w:vAlign w:val="center"/>
          </w:tcPr>
          <w:p w14:paraId="5867FFAF" w14:textId="758E6BC1" w:rsidR="00EC227E" w:rsidRPr="00B22E59" w:rsidRDefault="00EC227E" w:rsidP="00B22E59">
            <w:pPr>
              <w:pStyle w:val="ARIERTblBdy"/>
            </w:pPr>
            <w:r w:rsidRPr="00CF5BCE">
              <w:rPr>
                <w:rFonts w:ascii="Arial" w:eastAsiaTheme="minorHAnsi" w:hAnsi="Arial"/>
                <w:color w:val="000000"/>
                <w:sz w:val="18"/>
                <w:szCs w:val="18"/>
              </w:rPr>
              <w:t>57.0</w:t>
            </w:r>
          </w:p>
        </w:tc>
        <w:tc>
          <w:tcPr>
            <w:tcW w:w="290" w:type="pct"/>
            <w:tcBorders>
              <w:top w:val="nil"/>
              <w:bottom w:val="nil"/>
            </w:tcBorders>
            <w:vAlign w:val="center"/>
          </w:tcPr>
          <w:p w14:paraId="47005B3A" w14:textId="73C8B397" w:rsidR="00EC227E" w:rsidRPr="00B22E59" w:rsidRDefault="00EC227E" w:rsidP="00B22E59">
            <w:pPr>
              <w:pStyle w:val="ARIERTblBdy"/>
            </w:pPr>
            <w:r w:rsidRPr="00CF5BCE">
              <w:rPr>
                <w:rFonts w:ascii="Arial" w:eastAsiaTheme="minorHAnsi" w:hAnsi="Arial"/>
                <w:color w:val="000000"/>
                <w:sz w:val="18"/>
                <w:szCs w:val="18"/>
              </w:rPr>
              <w:t>49.2</w:t>
            </w:r>
          </w:p>
        </w:tc>
        <w:tc>
          <w:tcPr>
            <w:tcW w:w="290" w:type="pct"/>
            <w:tcBorders>
              <w:top w:val="nil"/>
              <w:bottom w:val="nil"/>
            </w:tcBorders>
            <w:vAlign w:val="center"/>
          </w:tcPr>
          <w:p w14:paraId="15E12BEB" w14:textId="759E9120" w:rsidR="00EC227E" w:rsidRPr="00B22E59" w:rsidRDefault="00EC227E" w:rsidP="00B22E59">
            <w:pPr>
              <w:pStyle w:val="ARIERTblBdy"/>
            </w:pPr>
            <w:r w:rsidRPr="00CF5BCE">
              <w:rPr>
                <w:rFonts w:ascii="Arial" w:eastAsiaTheme="minorHAnsi" w:hAnsi="Arial"/>
                <w:color w:val="000000"/>
                <w:sz w:val="18"/>
                <w:szCs w:val="18"/>
              </w:rPr>
              <w:t>62.5</w:t>
            </w:r>
          </w:p>
        </w:tc>
        <w:tc>
          <w:tcPr>
            <w:tcW w:w="290" w:type="pct"/>
            <w:tcBorders>
              <w:top w:val="nil"/>
              <w:bottom w:val="nil"/>
            </w:tcBorders>
            <w:vAlign w:val="center"/>
          </w:tcPr>
          <w:p w14:paraId="56B76A51" w14:textId="5F3280C5" w:rsidR="00EC227E" w:rsidRPr="00B22E59" w:rsidRDefault="00EC227E" w:rsidP="00B22E59">
            <w:pPr>
              <w:pStyle w:val="ARIERTblBdy"/>
            </w:pPr>
            <w:r w:rsidRPr="00CF5BCE">
              <w:rPr>
                <w:rFonts w:ascii="Arial" w:eastAsiaTheme="minorHAnsi" w:hAnsi="Arial"/>
                <w:color w:val="000000"/>
                <w:sz w:val="18"/>
                <w:szCs w:val="18"/>
              </w:rPr>
              <w:t>41.3</w:t>
            </w:r>
          </w:p>
        </w:tc>
        <w:tc>
          <w:tcPr>
            <w:tcW w:w="402" w:type="pct"/>
            <w:tcBorders>
              <w:top w:val="nil"/>
              <w:bottom w:val="nil"/>
            </w:tcBorders>
            <w:vAlign w:val="center"/>
          </w:tcPr>
          <w:p w14:paraId="78AA282D" w14:textId="2F82E10E" w:rsidR="00EC227E" w:rsidRPr="00B22E59" w:rsidRDefault="00EC227E" w:rsidP="00B22E59">
            <w:pPr>
              <w:pStyle w:val="ARIERTblBdy"/>
              <w:jc w:val="center"/>
            </w:pPr>
            <w:r w:rsidRPr="00CF5BCE">
              <w:rPr>
                <w:rFonts w:ascii="Arial" w:eastAsiaTheme="minorHAnsi" w:hAnsi="Arial"/>
                <w:color w:val="000000"/>
                <w:sz w:val="18"/>
                <w:szCs w:val="18"/>
              </w:rPr>
              <w:t>615.4</w:t>
            </w:r>
          </w:p>
        </w:tc>
      </w:tr>
      <w:tr w:rsidR="00E41AE8" w:rsidRPr="00CF5BCE" w14:paraId="466AD053" w14:textId="32D44C78" w:rsidTr="00E41AE8">
        <w:tc>
          <w:tcPr>
            <w:tcW w:w="1121" w:type="pct"/>
            <w:tcBorders>
              <w:top w:val="nil"/>
              <w:bottom w:val="nil"/>
            </w:tcBorders>
          </w:tcPr>
          <w:p w14:paraId="6B3A6472" w14:textId="683FDCEE" w:rsidR="00EC227E" w:rsidRPr="00CF5BCE" w:rsidRDefault="00EC227E" w:rsidP="00B22E59">
            <w:pPr>
              <w:pStyle w:val="ARIERTblBdy"/>
              <w:rPr>
                <w:rFonts w:asciiTheme="minorHAnsi" w:hAnsiTheme="minorHAnsi"/>
                <w:b/>
                <w:bCs/>
                <w:szCs w:val="26"/>
              </w:rPr>
            </w:pPr>
            <w:r w:rsidRPr="00CF5BCE">
              <w:rPr>
                <w:rFonts w:asciiTheme="minorHAnsi" w:hAnsiTheme="minorHAnsi"/>
              </w:rPr>
              <w:t xml:space="preserve"> </w:t>
            </w:r>
            <w:r w:rsidR="003C4BE7">
              <w:rPr>
                <w:rFonts w:asciiTheme="minorHAnsi" w:hAnsiTheme="minorHAnsi"/>
              </w:rPr>
              <w:t xml:space="preserve">  </w:t>
            </w:r>
            <w:r w:rsidRPr="00CF5BCE">
              <w:rPr>
                <w:rFonts w:asciiTheme="minorHAnsi" w:hAnsiTheme="minorHAnsi"/>
              </w:rPr>
              <w:t>Murray Bridge</w:t>
            </w:r>
          </w:p>
        </w:tc>
        <w:tc>
          <w:tcPr>
            <w:tcW w:w="289" w:type="pct"/>
            <w:tcBorders>
              <w:top w:val="nil"/>
              <w:bottom w:val="nil"/>
            </w:tcBorders>
            <w:vAlign w:val="center"/>
          </w:tcPr>
          <w:p w14:paraId="3A2C595C" w14:textId="4D8BBD17" w:rsidR="00EC227E" w:rsidRPr="00B22E59" w:rsidRDefault="00EC227E" w:rsidP="00B22E59">
            <w:pPr>
              <w:pStyle w:val="ARIERTblBdy"/>
            </w:pPr>
            <w:r w:rsidRPr="00CF5BCE">
              <w:rPr>
                <w:rFonts w:ascii="Arial" w:eastAsiaTheme="minorHAnsi" w:hAnsi="Arial"/>
                <w:color w:val="000000"/>
                <w:sz w:val="18"/>
                <w:szCs w:val="18"/>
              </w:rPr>
              <w:t>16.3</w:t>
            </w:r>
          </w:p>
        </w:tc>
        <w:tc>
          <w:tcPr>
            <w:tcW w:w="290" w:type="pct"/>
            <w:tcBorders>
              <w:top w:val="nil"/>
              <w:bottom w:val="nil"/>
            </w:tcBorders>
            <w:vAlign w:val="center"/>
          </w:tcPr>
          <w:p w14:paraId="526CE048" w14:textId="6F14A7F7" w:rsidR="00EC227E" w:rsidRPr="00B22E59" w:rsidRDefault="00EC227E" w:rsidP="00B22E59">
            <w:pPr>
              <w:pStyle w:val="ARIERTblBdy"/>
            </w:pPr>
            <w:r w:rsidRPr="00CF5BCE">
              <w:rPr>
                <w:rFonts w:ascii="Arial" w:eastAsiaTheme="minorHAnsi" w:hAnsi="Arial"/>
                <w:color w:val="000000"/>
                <w:sz w:val="18"/>
                <w:szCs w:val="18"/>
              </w:rPr>
              <w:t>18.7</w:t>
            </w:r>
          </w:p>
        </w:tc>
        <w:tc>
          <w:tcPr>
            <w:tcW w:w="290" w:type="pct"/>
            <w:tcBorders>
              <w:top w:val="nil"/>
              <w:bottom w:val="nil"/>
            </w:tcBorders>
            <w:vAlign w:val="center"/>
          </w:tcPr>
          <w:p w14:paraId="35E51D66" w14:textId="788F15B9" w:rsidR="00EC227E" w:rsidRPr="00B22E59" w:rsidRDefault="00EC227E" w:rsidP="00B22E59">
            <w:pPr>
              <w:pStyle w:val="ARIERTblBdy"/>
            </w:pPr>
            <w:r w:rsidRPr="00CF5BCE">
              <w:rPr>
                <w:rFonts w:ascii="Arial" w:eastAsiaTheme="minorHAnsi" w:hAnsi="Arial"/>
                <w:color w:val="000000"/>
                <w:sz w:val="18"/>
                <w:szCs w:val="18"/>
              </w:rPr>
              <w:t>20.4</w:t>
            </w:r>
          </w:p>
        </w:tc>
        <w:tc>
          <w:tcPr>
            <w:tcW w:w="290" w:type="pct"/>
            <w:tcBorders>
              <w:top w:val="nil"/>
              <w:bottom w:val="nil"/>
            </w:tcBorders>
            <w:vAlign w:val="center"/>
          </w:tcPr>
          <w:p w14:paraId="31A59378" w14:textId="7919AC9E" w:rsidR="00EC227E" w:rsidRPr="00B22E59" w:rsidRDefault="00EC227E" w:rsidP="00B22E59">
            <w:pPr>
              <w:pStyle w:val="ARIERTblBdy"/>
            </w:pPr>
            <w:r w:rsidRPr="00CF5BCE">
              <w:rPr>
                <w:rFonts w:ascii="Arial" w:eastAsiaTheme="minorHAnsi" w:hAnsi="Arial"/>
                <w:color w:val="000000"/>
                <w:sz w:val="18"/>
                <w:szCs w:val="18"/>
              </w:rPr>
              <w:t>28.8</w:t>
            </w:r>
          </w:p>
        </w:tc>
        <w:tc>
          <w:tcPr>
            <w:tcW w:w="290" w:type="pct"/>
            <w:tcBorders>
              <w:top w:val="nil"/>
              <w:bottom w:val="nil"/>
            </w:tcBorders>
            <w:vAlign w:val="center"/>
          </w:tcPr>
          <w:p w14:paraId="38172C06" w14:textId="441E03BA" w:rsidR="00EC227E" w:rsidRPr="00B22E59" w:rsidRDefault="00EC227E" w:rsidP="00B22E59">
            <w:pPr>
              <w:pStyle w:val="ARIERTblBdy"/>
            </w:pPr>
            <w:r w:rsidRPr="00CF5BCE">
              <w:rPr>
                <w:rFonts w:ascii="Arial" w:eastAsiaTheme="minorHAnsi" w:hAnsi="Arial"/>
                <w:color w:val="000000"/>
                <w:sz w:val="18"/>
                <w:szCs w:val="18"/>
              </w:rPr>
              <w:t>35.3</w:t>
            </w:r>
          </w:p>
        </w:tc>
        <w:tc>
          <w:tcPr>
            <w:tcW w:w="290" w:type="pct"/>
            <w:tcBorders>
              <w:top w:val="nil"/>
              <w:bottom w:val="nil"/>
            </w:tcBorders>
            <w:vAlign w:val="center"/>
          </w:tcPr>
          <w:p w14:paraId="6C00BC51" w14:textId="65A0B841" w:rsidR="00EC227E" w:rsidRPr="00B22E59" w:rsidRDefault="00EC227E" w:rsidP="00B22E59">
            <w:pPr>
              <w:pStyle w:val="ARIERTblBdy"/>
            </w:pPr>
            <w:r w:rsidRPr="00CF5BCE">
              <w:rPr>
                <w:rFonts w:ascii="Arial" w:eastAsiaTheme="minorHAnsi" w:hAnsi="Arial"/>
                <w:color w:val="000000"/>
                <w:sz w:val="18"/>
                <w:szCs w:val="18"/>
              </w:rPr>
              <w:t>38.6</w:t>
            </w:r>
          </w:p>
        </w:tc>
        <w:tc>
          <w:tcPr>
            <w:tcW w:w="289" w:type="pct"/>
            <w:tcBorders>
              <w:top w:val="nil"/>
              <w:bottom w:val="nil"/>
            </w:tcBorders>
            <w:vAlign w:val="center"/>
          </w:tcPr>
          <w:p w14:paraId="73455CF8" w14:textId="09E4CE60" w:rsidR="00EC227E" w:rsidRPr="00CF5BCE" w:rsidRDefault="00EC227E" w:rsidP="00B22E59">
            <w:pPr>
              <w:pStyle w:val="ARIERTblBdy"/>
              <w:rPr>
                <w:b/>
                <w:bCs/>
                <w:szCs w:val="26"/>
              </w:rPr>
            </w:pPr>
            <w:r w:rsidRPr="00CF5BCE">
              <w:rPr>
                <w:rFonts w:ascii="Arial" w:eastAsiaTheme="minorHAnsi" w:hAnsi="Arial"/>
                <w:color w:val="000000"/>
                <w:sz w:val="18"/>
                <w:szCs w:val="18"/>
              </w:rPr>
              <w:t>35.7</w:t>
            </w:r>
          </w:p>
        </w:tc>
        <w:tc>
          <w:tcPr>
            <w:tcW w:w="290" w:type="pct"/>
            <w:tcBorders>
              <w:top w:val="nil"/>
              <w:bottom w:val="nil"/>
            </w:tcBorders>
            <w:vAlign w:val="center"/>
          </w:tcPr>
          <w:p w14:paraId="470C8583" w14:textId="5A223F30" w:rsidR="00EC227E" w:rsidRPr="00B22E59" w:rsidRDefault="00EC227E" w:rsidP="00B22E59">
            <w:pPr>
              <w:pStyle w:val="ARIERTblBdy"/>
            </w:pPr>
            <w:r w:rsidRPr="00CF5BCE">
              <w:rPr>
                <w:rFonts w:ascii="Arial" w:eastAsiaTheme="minorHAnsi" w:hAnsi="Arial"/>
                <w:color w:val="000000"/>
                <w:sz w:val="18"/>
                <w:szCs w:val="18"/>
              </w:rPr>
              <w:t>36.9</w:t>
            </w:r>
          </w:p>
        </w:tc>
        <w:tc>
          <w:tcPr>
            <w:tcW w:w="290" w:type="pct"/>
            <w:tcBorders>
              <w:top w:val="nil"/>
              <w:bottom w:val="nil"/>
            </w:tcBorders>
            <w:vAlign w:val="center"/>
          </w:tcPr>
          <w:p w14:paraId="3B49614C" w14:textId="6EDEF923" w:rsidR="00EC227E" w:rsidRPr="00B22E59" w:rsidRDefault="00EC227E" w:rsidP="00B22E59">
            <w:pPr>
              <w:pStyle w:val="ARIERTblBdy"/>
            </w:pPr>
            <w:r w:rsidRPr="00CF5BCE">
              <w:rPr>
                <w:rFonts w:ascii="Arial" w:eastAsiaTheme="minorHAnsi" w:hAnsi="Arial"/>
                <w:color w:val="000000"/>
                <w:sz w:val="18"/>
                <w:szCs w:val="18"/>
              </w:rPr>
              <w:t>36.5</w:t>
            </w:r>
          </w:p>
        </w:tc>
        <w:tc>
          <w:tcPr>
            <w:tcW w:w="290" w:type="pct"/>
            <w:tcBorders>
              <w:top w:val="nil"/>
              <w:bottom w:val="nil"/>
            </w:tcBorders>
            <w:vAlign w:val="center"/>
          </w:tcPr>
          <w:p w14:paraId="0BB3344B" w14:textId="7B08B8B6" w:rsidR="00EC227E" w:rsidRPr="00B22E59" w:rsidRDefault="00EC227E" w:rsidP="00B22E59">
            <w:pPr>
              <w:pStyle w:val="ARIERTblBdy"/>
            </w:pPr>
            <w:r w:rsidRPr="00CF5BCE">
              <w:rPr>
                <w:rFonts w:ascii="Arial" w:eastAsiaTheme="minorHAnsi" w:hAnsi="Arial"/>
                <w:color w:val="000000"/>
                <w:sz w:val="18"/>
                <w:szCs w:val="18"/>
              </w:rPr>
              <w:t>33.6</w:t>
            </w:r>
          </w:p>
        </w:tc>
        <w:tc>
          <w:tcPr>
            <w:tcW w:w="290" w:type="pct"/>
            <w:tcBorders>
              <w:top w:val="nil"/>
              <w:bottom w:val="nil"/>
            </w:tcBorders>
            <w:vAlign w:val="center"/>
          </w:tcPr>
          <w:p w14:paraId="184576B9" w14:textId="18A307D8" w:rsidR="00EC227E" w:rsidRPr="00B22E59" w:rsidRDefault="00EC227E" w:rsidP="00B22E59">
            <w:pPr>
              <w:pStyle w:val="ARIERTblBdy"/>
            </w:pPr>
            <w:r w:rsidRPr="00CF5BCE">
              <w:rPr>
                <w:rFonts w:ascii="Arial" w:eastAsiaTheme="minorHAnsi" w:hAnsi="Arial"/>
                <w:color w:val="000000"/>
                <w:sz w:val="18"/>
                <w:szCs w:val="18"/>
              </w:rPr>
              <w:t>25.1</w:t>
            </w:r>
          </w:p>
        </w:tc>
        <w:tc>
          <w:tcPr>
            <w:tcW w:w="290" w:type="pct"/>
            <w:tcBorders>
              <w:top w:val="nil"/>
              <w:bottom w:val="nil"/>
            </w:tcBorders>
            <w:vAlign w:val="center"/>
          </w:tcPr>
          <w:p w14:paraId="3D3C8E0A" w14:textId="4170A855" w:rsidR="00EC227E" w:rsidRPr="00B22E59" w:rsidRDefault="00EC227E" w:rsidP="00B22E59">
            <w:pPr>
              <w:pStyle w:val="ARIERTblBdy"/>
            </w:pPr>
            <w:r w:rsidRPr="00CF5BCE">
              <w:rPr>
                <w:rFonts w:ascii="Arial" w:eastAsiaTheme="minorHAnsi" w:hAnsi="Arial"/>
                <w:color w:val="000000"/>
                <w:sz w:val="18"/>
                <w:szCs w:val="18"/>
              </w:rPr>
              <w:t>23.8</w:t>
            </w:r>
          </w:p>
        </w:tc>
        <w:tc>
          <w:tcPr>
            <w:tcW w:w="402" w:type="pct"/>
            <w:tcBorders>
              <w:top w:val="nil"/>
              <w:bottom w:val="nil"/>
            </w:tcBorders>
            <w:vAlign w:val="center"/>
          </w:tcPr>
          <w:p w14:paraId="158676D5" w14:textId="19F6ADEE" w:rsidR="00EC227E" w:rsidRPr="00B22E59" w:rsidRDefault="00EC227E" w:rsidP="00B22E59">
            <w:pPr>
              <w:pStyle w:val="ARIERTblBdy"/>
              <w:jc w:val="center"/>
            </w:pPr>
            <w:r w:rsidRPr="00CF5BCE">
              <w:rPr>
                <w:rFonts w:ascii="Arial" w:eastAsiaTheme="minorHAnsi" w:hAnsi="Arial"/>
                <w:color w:val="000000"/>
                <w:sz w:val="18"/>
                <w:szCs w:val="18"/>
              </w:rPr>
              <w:t>349.7</w:t>
            </w:r>
          </w:p>
        </w:tc>
      </w:tr>
      <w:tr w:rsidR="00E41AE8" w:rsidRPr="00CF5BCE" w14:paraId="5526136E" w14:textId="628977AF" w:rsidTr="00E41AE8">
        <w:tc>
          <w:tcPr>
            <w:tcW w:w="1121" w:type="pct"/>
            <w:tcBorders>
              <w:top w:val="nil"/>
              <w:bottom w:val="nil"/>
            </w:tcBorders>
          </w:tcPr>
          <w:p w14:paraId="0AC6E2E9" w14:textId="160F9281" w:rsidR="007C63C0" w:rsidRPr="00B22E59" w:rsidRDefault="00EC227E" w:rsidP="00B22E59">
            <w:pPr>
              <w:pStyle w:val="ARIERTblBdy"/>
            </w:pPr>
            <w:r w:rsidRPr="00CF5BCE">
              <w:t>Mean monthly temperature</w:t>
            </w:r>
          </w:p>
        </w:tc>
        <w:tc>
          <w:tcPr>
            <w:tcW w:w="289" w:type="pct"/>
            <w:tcBorders>
              <w:top w:val="nil"/>
              <w:bottom w:val="nil"/>
            </w:tcBorders>
          </w:tcPr>
          <w:p w14:paraId="0AFBC78F" w14:textId="3D4ACC14" w:rsidR="007C63C0" w:rsidRPr="00B22E59" w:rsidRDefault="007C63C0" w:rsidP="00B22E59">
            <w:pPr>
              <w:pStyle w:val="ARIERTblBdy"/>
            </w:pPr>
          </w:p>
        </w:tc>
        <w:tc>
          <w:tcPr>
            <w:tcW w:w="290" w:type="pct"/>
            <w:tcBorders>
              <w:top w:val="nil"/>
              <w:bottom w:val="nil"/>
            </w:tcBorders>
          </w:tcPr>
          <w:p w14:paraId="7823744A" w14:textId="7BEFE5AB" w:rsidR="007C63C0" w:rsidRPr="00B22E59" w:rsidRDefault="007C63C0" w:rsidP="00B22E59">
            <w:pPr>
              <w:pStyle w:val="ARIERTblBdy"/>
            </w:pPr>
          </w:p>
        </w:tc>
        <w:tc>
          <w:tcPr>
            <w:tcW w:w="290" w:type="pct"/>
            <w:tcBorders>
              <w:top w:val="nil"/>
              <w:bottom w:val="nil"/>
            </w:tcBorders>
          </w:tcPr>
          <w:p w14:paraId="033135B2" w14:textId="0B19E842" w:rsidR="007C63C0" w:rsidRPr="00B22E59" w:rsidRDefault="007C63C0" w:rsidP="00B22E59">
            <w:pPr>
              <w:pStyle w:val="ARIERTblBdy"/>
            </w:pPr>
          </w:p>
        </w:tc>
        <w:tc>
          <w:tcPr>
            <w:tcW w:w="290" w:type="pct"/>
            <w:tcBorders>
              <w:top w:val="nil"/>
              <w:bottom w:val="nil"/>
            </w:tcBorders>
          </w:tcPr>
          <w:p w14:paraId="11E5960E" w14:textId="6A8F00AD" w:rsidR="007C63C0" w:rsidRPr="00B22E59" w:rsidRDefault="007C63C0" w:rsidP="00B22E59">
            <w:pPr>
              <w:pStyle w:val="ARIERTblBdy"/>
            </w:pPr>
          </w:p>
        </w:tc>
        <w:tc>
          <w:tcPr>
            <w:tcW w:w="290" w:type="pct"/>
            <w:tcBorders>
              <w:top w:val="nil"/>
              <w:bottom w:val="nil"/>
            </w:tcBorders>
          </w:tcPr>
          <w:p w14:paraId="2FBA46E5" w14:textId="796D20C4" w:rsidR="007C63C0" w:rsidRPr="00B22E59" w:rsidRDefault="007C63C0" w:rsidP="00B22E59">
            <w:pPr>
              <w:pStyle w:val="ARIERTblBdy"/>
            </w:pPr>
          </w:p>
        </w:tc>
        <w:tc>
          <w:tcPr>
            <w:tcW w:w="290" w:type="pct"/>
            <w:tcBorders>
              <w:top w:val="nil"/>
              <w:bottom w:val="nil"/>
            </w:tcBorders>
          </w:tcPr>
          <w:p w14:paraId="183E8554" w14:textId="3F31ED65" w:rsidR="007C63C0" w:rsidRPr="00B22E59" w:rsidRDefault="007C63C0" w:rsidP="00B22E59">
            <w:pPr>
              <w:pStyle w:val="ARIERTblBdy"/>
            </w:pPr>
          </w:p>
        </w:tc>
        <w:tc>
          <w:tcPr>
            <w:tcW w:w="289" w:type="pct"/>
            <w:tcBorders>
              <w:top w:val="nil"/>
              <w:bottom w:val="nil"/>
            </w:tcBorders>
          </w:tcPr>
          <w:p w14:paraId="318D9B98" w14:textId="669A0EAD" w:rsidR="007C63C0" w:rsidRPr="00B22E59" w:rsidRDefault="007C63C0" w:rsidP="00B22E59">
            <w:pPr>
              <w:pStyle w:val="ARIERTblBdy"/>
            </w:pPr>
          </w:p>
        </w:tc>
        <w:tc>
          <w:tcPr>
            <w:tcW w:w="290" w:type="pct"/>
            <w:tcBorders>
              <w:top w:val="nil"/>
              <w:bottom w:val="nil"/>
            </w:tcBorders>
          </w:tcPr>
          <w:p w14:paraId="2096D2EA" w14:textId="213AC4BB" w:rsidR="007C63C0" w:rsidRPr="00B22E59" w:rsidRDefault="007C63C0" w:rsidP="00B22E59">
            <w:pPr>
              <w:pStyle w:val="ARIERTblBdy"/>
            </w:pPr>
          </w:p>
        </w:tc>
        <w:tc>
          <w:tcPr>
            <w:tcW w:w="290" w:type="pct"/>
            <w:tcBorders>
              <w:top w:val="nil"/>
              <w:bottom w:val="nil"/>
            </w:tcBorders>
          </w:tcPr>
          <w:p w14:paraId="20A80852" w14:textId="77777777" w:rsidR="007C63C0" w:rsidRPr="00B22E59" w:rsidRDefault="007C63C0" w:rsidP="00B22E59">
            <w:pPr>
              <w:pStyle w:val="ARIERTblBdy"/>
            </w:pPr>
          </w:p>
        </w:tc>
        <w:tc>
          <w:tcPr>
            <w:tcW w:w="290" w:type="pct"/>
            <w:tcBorders>
              <w:top w:val="nil"/>
              <w:bottom w:val="nil"/>
            </w:tcBorders>
          </w:tcPr>
          <w:p w14:paraId="4C38F05C" w14:textId="77777777" w:rsidR="007C63C0" w:rsidRPr="00B22E59" w:rsidRDefault="007C63C0" w:rsidP="00B22E59">
            <w:pPr>
              <w:pStyle w:val="ARIERTblBdy"/>
            </w:pPr>
          </w:p>
        </w:tc>
        <w:tc>
          <w:tcPr>
            <w:tcW w:w="290" w:type="pct"/>
            <w:tcBorders>
              <w:top w:val="nil"/>
              <w:bottom w:val="nil"/>
            </w:tcBorders>
          </w:tcPr>
          <w:p w14:paraId="599CEC36" w14:textId="77777777" w:rsidR="007C63C0" w:rsidRPr="00B22E59" w:rsidRDefault="007C63C0" w:rsidP="00B22E59">
            <w:pPr>
              <w:pStyle w:val="ARIERTblBdy"/>
            </w:pPr>
          </w:p>
        </w:tc>
        <w:tc>
          <w:tcPr>
            <w:tcW w:w="290" w:type="pct"/>
            <w:tcBorders>
              <w:top w:val="nil"/>
              <w:bottom w:val="nil"/>
            </w:tcBorders>
          </w:tcPr>
          <w:p w14:paraId="4CFDDA58" w14:textId="77777777" w:rsidR="007C63C0" w:rsidRPr="00B22E59" w:rsidRDefault="007C63C0" w:rsidP="00B22E59">
            <w:pPr>
              <w:pStyle w:val="ARIERTblBdy"/>
            </w:pPr>
          </w:p>
        </w:tc>
        <w:tc>
          <w:tcPr>
            <w:tcW w:w="402" w:type="pct"/>
            <w:tcBorders>
              <w:top w:val="nil"/>
              <w:bottom w:val="nil"/>
            </w:tcBorders>
          </w:tcPr>
          <w:p w14:paraId="4EC15827" w14:textId="77777777" w:rsidR="007C63C0" w:rsidRPr="00B22E59" w:rsidRDefault="007C63C0" w:rsidP="00B22E59">
            <w:pPr>
              <w:pStyle w:val="ARIERTblBdy"/>
              <w:jc w:val="center"/>
            </w:pPr>
          </w:p>
        </w:tc>
      </w:tr>
      <w:tr w:rsidR="00E41AE8" w:rsidRPr="00CF5BCE" w14:paraId="38056290" w14:textId="6A5FB95D" w:rsidTr="00E41AE8">
        <w:tc>
          <w:tcPr>
            <w:tcW w:w="1121" w:type="pct"/>
            <w:tcBorders>
              <w:top w:val="nil"/>
              <w:bottom w:val="nil"/>
            </w:tcBorders>
          </w:tcPr>
          <w:p w14:paraId="30C4342F" w14:textId="750B728B" w:rsidR="00EC227E" w:rsidRPr="00CF5BCE" w:rsidRDefault="00EC227E" w:rsidP="00B22E59">
            <w:pPr>
              <w:pStyle w:val="ARIERTblBdy"/>
              <w:rPr>
                <w:rFonts w:asciiTheme="minorHAnsi" w:hAnsiTheme="minorHAnsi"/>
                <w:b/>
                <w:bCs/>
                <w:szCs w:val="26"/>
              </w:rPr>
            </w:pPr>
            <w:r w:rsidRPr="00CF5BCE">
              <w:rPr>
                <w:rFonts w:asciiTheme="minorHAnsi" w:hAnsiTheme="minorHAnsi"/>
              </w:rPr>
              <w:t xml:space="preserve"> </w:t>
            </w:r>
            <w:r w:rsidR="003C4BE7">
              <w:rPr>
                <w:rFonts w:asciiTheme="minorHAnsi" w:hAnsiTheme="minorHAnsi"/>
              </w:rPr>
              <w:t xml:space="preserve">  </w:t>
            </w:r>
            <w:r w:rsidRPr="00CF5BCE">
              <w:rPr>
                <w:rFonts w:asciiTheme="minorHAnsi" w:hAnsiTheme="minorHAnsi"/>
              </w:rPr>
              <w:t>St George</w:t>
            </w:r>
          </w:p>
        </w:tc>
        <w:tc>
          <w:tcPr>
            <w:tcW w:w="289" w:type="pct"/>
            <w:tcBorders>
              <w:top w:val="nil"/>
              <w:bottom w:val="nil"/>
            </w:tcBorders>
            <w:vAlign w:val="center"/>
          </w:tcPr>
          <w:p w14:paraId="7212C504" w14:textId="53BD58F6" w:rsidR="00EC227E" w:rsidRPr="00B22E59" w:rsidRDefault="00EC227E" w:rsidP="00B22E59">
            <w:pPr>
              <w:pStyle w:val="ARIERTblBdy"/>
            </w:pPr>
            <w:r w:rsidRPr="00CF5BCE">
              <w:rPr>
                <w:rFonts w:ascii="Arial" w:eastAsiaTheme="minorHAnsi" w:hAnsi="Arial"/>
                <w:color w:val="000000"/>
                <w:sz w:val="18"/>
                <w:szCs w:val="18"/>
              </w:rPr>
              <w:t>34.8</w:t>
            </w:r>
          </w:p>
        </w:tc>
        <w:tc>
          <w:tcPr>
            <w:tcW w:w="290" w:type="pct"/>
            <w:tcBorders>
              <w:top w:val="nil"/>
              <w:bottom w:val="nil"/>
            </w:tcBorders>
            <w:vAlign w:val="center"/>
          </w:tcPr>
          <w:p w14:paraId="551D1167" w14:textId="112AEC38" w:rsidR="00EC227E" w:rsidRPr="00B22E59" w:rsidRDefault="00EC227E" w:rsidP="00B22E59">
            <w:pPr>
              <w:pStyle w:val="ARIERTblBdy"/>
            </w:pPr>
            <w:r w:rsidRPr="00CF5BCE">
              <w:rPr>
                <w:rFonts w:ascii="Arial" w:eastAsiaTheme="minorHAnsi" w:hAnsi="Arial"/>
                <w:color w:val="000000"/>
                <w:sz w:val="18"/>
                <w:szCs w:val="18"/>
              </w:rPr>
              <w:t>33.4</w:t>
            </w:r>
          </w:p>
        </w:tc>
        <w:tc>
          <w:tcPr>
            <w:tcW w:w="290" w:type="pct"/>
            <w:tcBorders>
              <w:top w:val="nil"/>
              <w:bottom w:val="nil"/>
            </w:tcBorders>
            <w:vAlign w:val="center"/>
          </w:tcPr>
          <w:p w14:paraId="57318C6F" w14:textId="557C0AF0" w:rsidR="00EC227E" w:rsidRPr="00B22E59" w:rsidRDefault="00EC227E" w:rsidP="00B22E59">
            <w:pPr>
              <w:pStyle w:val="ARIERTblBdy"/>
            </w:pPr>
            <w:r w:rsidRPr="00CF5BCE">
              <w:rPr>
                <w:rFonts w:ascii="Arial" w:eastAsiaTheme="minorHAnsi" w:hAnsi="Arial"/>
                <w:color w:val="000000"/>
                <w:sz w:val="18"/>
                <w:szCs w:val="18"/>
              </w:rPr>
              <w:t>31.7</w:t>
            </w:r>
          </w:p>
        </w:tc>
        <w:tc>
          <w:tcPr>
            <w:tcW w:w="290" w:type="pct"/>
            <w:tcBorders>
              <w:top w:val="nil"/>
              <w:bottom w:val="nil"/>
            </w:tcBorders>
            <w:vAlign w:val="center"/>
          </w:tcPr>
          <w:p w14:paraId="22E56D5F" w14:textId="64EB8A50" w:rsidR="00EC227E" w:rsidRPr="00B22E59" w:rsidRDefault="00EC227E" w:rsidP="00B22E59">
            <w:pPr>
              <w:pStyle w:val="ARIERTblBdy"/>
            </w:pPr>
            <w:r w:rsidRPr="00CF5BCE">
              <w:rPr>
                <w:rFonts w:ascii="Arial" w:eastAsiaTheme="minorHAnsi" w:hAnsi="Arial"/>
                <w:color w:val="000000"/>
                <w:sz w:val="18"/>
                <w:szCs w:val="18"/>
              </w:rPr>
              <w:t>28.0</w:t>
            </w:r>
          </w:p>
        </w:tc>
        <w:tc>
          <w:tcPr>
            <w:tcW w:w="290" w:type="pct"/>
            <w:tcBorders>
              <w:top w:val="nil"/>
              <w:bottom w:val="nil"/>
            </w:tcBorders>
            <w:vAlign w:val="center"/>
          </w:tcPr>
          <w:p w14:paraId="56A19054" w14:textId="3E7F1CEA" w:rsidR="00EC227E" w:rsidRPr="00B22E59" w:rsidRDefault="00EC227E" w:rsidP="00B22E59">
            <w:pPr>
              <w:pStyle w:val="ARIERTblBdy"/>
            </w:pPr>
            <w:r w:rsidRPr="00CF5BCE">
              <w:rPr>
                <w:rFonts w:ascii="Arial" w:eastAsiaTheme="minorHAnsi" w:hAnsi="Arial"/>
                <w:color w:val="000000"/>
                <w:sz w:val="18"/>
                <w:szCs w:val="18"/>
              </w:rPr>
              <w:t>23.2</w:t>
            </w:r>
          </w:p>
        </w:tc>
        <w:tc>
          <w:tcPr>
            <w:tcW w:w="290" w:type="pct"/>
            <w:tcBorders>
              <w:top w:val="nil"/>
              <w:bottom w:val="nil"/>
            </w:tcBorders>
            <w:vAlign w:val="center"/>
          </w:tcPr>
          <w:p w14:paraId="0F2AD6E9" w14:textId="6323F306" w:rsidR="00EC227E" w:rsidRPr="00B22E59" w:rsidRDefault="00EC227E" w:rsidP="00B22E59">
            <w:pPr>
              <w:pStyle w:val="ARIERTblBdy"/>
            </w:pPr>
            <w:r w:rsidRPr="00CF5BCE">
              <w:rPr>
                <w:rFonts w:ascii="Arial" w:eastAsiaTheme="minorHAnsi" w:hAnsi="Arial"/>
                <w:color w:val="000000"/>
                <w:sz w:val="18"/>
                <w:szCs w:val="18"/>
              </w:rPr>
              <w:t>19.8</w:t>
            </w:r>
          </w:p>
        </w:tc>
        <w:tc>
          <w:tcPr>
            <w:tcW w:w="289" w:type="pct"/>
            <w:tcBorders>
              <w:top w:val="nil"/>
              <w:bottom w:val="nil"/>
            </w:tcBorders>
            <w:vAlign w:val="center"/>
          </w:tcPr>
          <w:p w14:paraId="79836DCD" w14:textId="2A2145FD" w:rsidR="00EC227E" w:rsidRPr="00B22E59" w:rsidRDefault="00EC227E" w:rsidP="00B22E59">
            <w:pPr>
              <w:pStyle w:val="ARIERTblBdy"/>
            </w:pPr>
            <w:r w:rsidRPr="00CF5BCE">
              <w:rPr>
                <w:rFonts w:ascii="Arial" w:eastAsiaTheme="minorHAnsi" w:hAnsi="Arial"/>
                <w:color w:val="000000"/>
                <w:sz w:val="18"/>
                <w:szCs w:val="18"/>
              </w:rPr>
              <w:t>19.6</w:t>
            </w:r>
          </w:p>
        </w:tc>
        <w:tc>
          <w:tcPr>
            <w:tcW w:w="290" w:type="pct"/>
            <w:tcBorders>
              <w:top w:val="nil"/>
              <w:bottom w:val="nil"/>
            </w:tcBorders>
            <w:vAlign w:val="center"/>
          </w:tcPr>
          <w:p w14:paraId="4218446A" w14:textId="2091C9FB" w:rsidR="00EC227E" w:rsidRPr="00B22E59" w:rsidRDefault="00EC227E" w:rsidP="00B22E59">
            <w:pPr>
              <w:pStyle w:val="ARIERTblBdy"/>
            </w:pPr>
            <w:r w:rsidRPr="00CF5BCE">
              <w:rPr>
                <w:rFonts w:ascii="Arial" w:eastAsiaTheme="minorHAnsi" w:hAnsi="Arial"/>
                <w:color w:val="000000"/>
                <w:sz w:val="18"/>
                <w:szCs w:val="18"/>
              </w:rPr>
              <w:t>22.2</w:t>
            </w:r>
          </w:p>
        </w:tc>
        <w:tc>
          <w:tcPr>
            <w:tcW w:w="290" w:type="pct"/>
            <w:tcBorders>
              <w:top w:val="nil"/>
              <w:bottom w:val="nil"/>
            </w:tcBorders>
            <w:vAlign w:val="center"/>
          </w:tcPr>
          <w:p w14:paraId="522D77C5" w14:textId="13FE6EFD" w:rsidR="00EC227E" w:rsidRPr="00B22E59" w:rsidRDefault="00EC227E" w:rsidP="00B22E59">
            <w:pPr>
              <w:pStyle w:val="ARIERTblBdy"/>
            </w:pPr>
            <w:r w:rsidRPr="00CF5BCE">
              <w:rPr>
                <w:rFonts w:ascii="Arial" w:eastAsiaTheme="minorHAnsi" w:hAnsi="Arial"/>
                <w:color w:val="000000"/>
                <w:sz w:val="18"/>
                <w:szCs w:val="18"/>
              </w:rPr>
              <w:t>26.6</w:t>
            </w:r>
          </w:p>
        </w:tc>
        <w:tc>
          <w:tcPr>
            <w:tcW w:w="290" w:type="pct"/>
            <w:tcBorders>
              <w:top w:val="nil"/>
              <w:bottom w:val="nil"/>
            </w:tcBorders>
            <w:vAlign w:val="center"/>
          </w:tcPr>
          <w:p w14:paraId="57C99ACE" w14:textId="22F49A5B" w:rsidR="00EC227E" w:rsidRPr="00B22E59" w:rsidRDefault="00EC227E" w:rsidP="00B22E59">
            <w:pPr>
              <w:pStyle w:val="ARIERTblBdy"/>
            </w:pPr>
            <w:r w:rsidRPr="00CF5BCE">
              <w:rPr>
                <w:rFonts w:ascii="Arial" w:eastAsiaTheme="minorHAnsi" w:hAnsi="Arial"/>
                <w:color w:val="000000"/>
                <w:sz w:val="18"/>
                <w:szCs w:val="18"/>
              </w:rPr>
              <w:t>29.6</w:t>
            </w:r>
          </w:p>
        </w:tc>
        <w:tc>
          <w:tcPr>
            <w:tcW w:w="290" w:type="pct"/>
            <w:tcBorders>
              <w:top w:val="nil"/>
              <w:bottom w:val="nil"/>
            </w:tcBorders>
            <w:vAlign w:val="center"/>
          </w:tcPr>
          <w:p w14:paraId="58AEEAA4" w14:textId="1CD2629D" w:rsidR="00EC227E" w:rsidRPr="00B22E59" w:rsidRDefault="00EC227E" w:rsidP="00B22E59">
            <w:pPr>
              <w:pStyle w:val="ARIERTblBdy"/>
            </w:pPr>
            <w:r w:rsidRPr="00CF5BCE">
              <w:rPr>
                <w:rFonts w:ascii="Arial" w:eastAsiaTheme="minorHAnsi" w:hAnsi="Arial"/>
                <w:color w:val="000000"/>
                <w:sz w:val="18"/>
                <w:szCs w:val="18"/>
              </w:rPr>
              <w:t>31.8</w:t>
            </w:r>
          </w:p>
        </w:tc>
        <w:tc>
          <w:tcPr>
            <w:tcW w:w="290" w:type="pct"/>
            <w:tcBorders>
              <w:top w:val="nil"/>
              <w:bottom w:val="nil"/>
            </w:tcBorders>
            <w:vAlign w:val="center"/>
          </w:tcPr>
          <w:p w14:paraId="52FA343A" w14:textId="4E1DD46F" w:rsidR="00EC227E" w:rsidRPr="00B22E59" w:rsidRDefault="00EC227E" w:rsidP="00B22E59">
            <w:pPr>
              <w:pStyle w:val="ARIERTblBdy"/>
            </w:pPr>
            <w:r w:rsidRPr="00CF5BCE">
              <w:rPr>
                <w:rFonts w:ascii="Arial" w:eastAsiaTheme="minorHAnsi" w:hAnsi="Arial"/>
                <w:color w:val="000000"/>
                <w:sz w:val="18"/>
                <w:szCs w:val="18"/>
              </w:rPr>
              <w:t>33.7</w:t>
            </w:r>
          </w:p>
        </w:tc>
        <w:tc>
          <w:tcPr>
            <w:tcW w:w="402" w:type="pct"/>
            <w:tcBorders>
              <w:top w:val="nil"/>
              <w:bottom w:val="nil"/>
            </w:tcBorders>
            <w:vAlign w:val="center"/>
          </w:tcPr>
          <w:p w14:paraId="755725E2" w14:textId="696B9764" w:rsidR="00EC227E" w:rsidRPr="00B22E59" w:rsidRDefault="00EC227E" w:rsidP="00B22E59">
            <w:pPr>
              <w:pStyle w:val="ARIERTblBdy"/>
              <w:jc w:val="center"/>
            </w:pPr>
            <w:r w:rsidRPr="00CF5BCE">
              <w:rPr>
                <w:rFonts w:ascii="Arial" w:eastAsiaTheme="minorHAnsi" w:hAnsi="Arial"/>
                <w:color w:val="000000"/>
                <w:sz w:val="18"/>
                <w:szCs w:val="18"/>
              </w:rPr>
              <w:t>27.9</w:t>
            </w:r>
          </w:p>
        </w:tc>
      </w:tr>
      <w:tr w:rsidR="00E41AE8" w:rsidRPr="00CF5BCE" w14:paraId="2772E136" w14:textId="2B554E08" w:rsidTr="00E41AE8">
        <w:tc>
          <w:tcPr>
            <w:tcW w:w="1121" w:type="pct"/>
            <w:tcBorders>
              <w:top w:val="nil"/>
              <w:bottom w:val="nil"/>
            </w:tcBorders>
          </w:tcPr>
          <w:p w14:paraId="41A2EFCD" w14:textId="533647C4" w:rsidR="00EC227E" w:rsidRPr="00CF5BCE" w:rsidRDefault="00EC227E" w:rsidP="00B22E59">
            <w:pPr>
              <w:pStyle w:val="ARIERTblBdy"/>
              <w:rPr>
                <w:rFonts w:asciiTheme="minorHAnsi" w:hAnsiTheme="minorHAnsi"/>
                <w:b/>
                <w:bCs/>
                <w:szCs w:val="26"/>
              </w:rPr>
            </w:pPr>
            <w:r w:rsidRPr="00CF5BCE">
              <w:rPr>
                <w:rFonts w:asciiTheme="minorHAnsi" w:hAnsiTheme="minorHAnsi"/>
              </w:rPr>
              <w:t xml:space="preserve"> </w:t>
            </w:r>
            <w:r w:rsidR="003C4BE7">
              <w:rPr>
                <w:rFonts w:asciiTheme="minorHAnsi" w:hAnsiTheme="minorHAnsi"/>
              </w:rPr>
              <w:t xml:space="preserve">  </w:t>
            </w:r>
            <w:r w:rsidRPr="00CF5BCE">
              <w:rPr>
                <w:rFonts w:asciiTheme="minorHAnsi" w:hAnsiTheme="minorHAnsi"/>
              </w:rPr>
              <w:t>Albury</w:t>
            </w:r>
          </w:p>
        </w:tc>
        <w:tc>
          <w:tcPr>
            <w:tcW w:w="289" w:type="pct"/>
            <w:tcBorders>
              <w:top w:val="nil"/>
              <w:bottom w:val="nil"/>
            </w:tcBorders>
            <w:vAlign w:val="center"/>
          </w:tcPr>
          <w:p w14:paraId="22D65BDF" w14:textId="737569F4" w:rsidR="00EC227E" w:rsidRPr="00B22E59" w:rsidRDefault="00EC227E" w:rsidP="00B22E59">
            <w:pPr>
              <w:pStyle w:val="ARIERTblBdy"/>
            </w:pPr>
            <w:r w:rsidRPr="00CF5BCE">
              <w:rPr>
                <w:rFonts w:ascii="Arial" w:eastAsiaTheme="minorHAnsi" w:hAnsi="Arial"/>
                <w:color w:val="000000"/>
                <w:sz w:val="18"/>
                <w:szCs w:val="18"/>
              </w:rPr>
              <w:t>32.2</w:t>
            </w:r>
          </w:p>
        </w:tc>
        <w:tc>
          <w:tcPr>
            <w:tcW w:w="290" w:type="pct"/>
            <w:tcBorders>
              <w:top w:val="nil"/>
              <w:bottom w:val="nil"/>
            </w:tcBorders>
            <w:vAlign w:val="center"/>
          </w:tcPr>
          <w:p w14:paraId="148F5008" w14:textId="02ADA388" w:rsidR="00EC227E" w:rsidRPr="00B22E59" w:rsidRDefault="00EC227E" w:rsidP="00B22E59">
            <w:pPr>
              <w:pStyle w:val="ARIERTblBdy"/>
            </w:pPr>
            <w:r w:rsidRPr="00CF5BCE">
              <w:rPr>
                <w:rFonts w:ascii="Arial" w:eastAsiaTheme="minorHAnsi" w:hAnsi="Arial"/>
                <w:color w:val="000000"/>
                <w:sz w:val="18"/>
                <w:szCs w:val="18"/>
              </w:rPr>
              <w:t>31.1</w:t>
            </w:r>
          </w:p>
        </w:tc>
        <w:tc>
          <w:tcPr>
            <w:tcW w:w="290" w:type="pct"/>
            <w:tcBorders>
              <w:top w:val="nil"/>
              <w:bottom w:val="nil"/>
            </w:tcBorders>
            <w:vAlign w:val="center"/>
          </w:tcPr>
          <w:p w14:paraId="58FE0A76" w14:textId="44F70FE2" w:rsidR="00EC227E" w:rsidRPr="00B22E59" w:rsidRDefault="00EC227E" w:rsidP="00B22E59">
            <w:pPr>
              <w:pStyle w:val="ARIERTblBdy"/>
            </w:pPr>
            <w:r w:rsidRPr="00CF5BCE">
              <w:rPr>
                <w:rFonts w:ascii="Arial" w:eastAsiaTheme="minorHAnsi" w:hAnsi="Arial"/>
                <w:color w:val="000000"/>
                <w:sz w:val="18"/>
                <w:szCs w:val="18"/>
              </w:rPr>
              <w:t>27.5</w:t>
            </w:r>
          </w:p>
        </w:tc>
        <w:tc>
          <w:tcPr>
            <w:tcW w:w="290" w:type="pct"/>
            <w:tcBorders>
              <w:top w:val="nil"/>
              <w:bottom w:val="nil"/>
            </w:tcBorders>
            <w:vAlign w:val="center"/>
          </w:tcPr>
          <w:p w14:paraId="24E43C9E" w14:textId="27E28B68" w:rsidR="00EC227E" w:rsidRPr="00B22E59" w:rsidRDefault="00EC227E" w:rsidP="00B22E59">
            <w:pPr>
              <w:pStyle w:val="ARIERTblBdy"/>
            </w:pPr>
            <w:r w:rsidRPr="00CF5BCE">
              <w:rPr>
                <w:rFonts w:ascii="Arial" w:eastAsiaTheme="minorHAnsi" w:hAnsi="Arial"/>
                <w:color w:val="000000"/>
                <w:sz w:val="18"/>
                <w:szCs w:val="18"/>
              </w:rPr>
              <w:t>22.4</w:t>
            </w:r>
          </w:p>
        </w:tc>
        <w:tc>
          <w:tcPr>
            <w:tcW w:w="290" w:type="pct"/>
            <w:tcBorders>
              <w:top w:val="nil"/>
              <w:bottom w:val="nil"/>
            </w:tcBorders>
            <w:vAlign w:val="center"/>
          </w:tcPr>
          <w:p w14:paraId="62F63484" w14:textId="6E94736E" w:rsidR="00EC227E" w:rsidRPr="00B22E59" w:rsidRDefault="00EC227E" w:rsidP="00B22E59">
            <w:pPr>
              <w:pStyle w:val="ARIERTblBdy"/>
            </w:pPr>
            <w:r w:rsidRPr="00CF5BCE">
              <w:rPr>
                <w:rFonts w:ascii="Arial" w:eastAsiaTheme="minorHAnsi" w:hAnsi="Arial"/>
                <w:color w:val="000000"/>
                <w:sz w:val="18"/>
                <w:szCs w:val="18"/>
              </w:rPr>
              <w:t>17.6</w:t>
            </w:r>
          </w:p>
        </w:tc>
        <w:tc>
          <w:tcPr>
            <w:tcW w:w="290" w:type="pct"/>
            <w:tcBorders>
              <w:top w:val="nil"/>
              <w:bottom w:val="nil"/>
            </w:tcBorders>
            <w:vAlign w:val="center"/>
          </w:tcPr>
          <w:p w14:paraId="1A4991DC" w14:textId="0AC974E9" w:rsidR="00EC227E" w:rsidRPr="00B22E59" w:rsidRDefault="00EC227E" w:rsidP="00B22E59">
            <w:pPr>
              <w:pStyle w:val="ARIERTblBdy"/>
            </w:pPr>
            <w:r w:rsidRPr="00CF5BCE">
              <w:rPr>
                <w:rFonts w:ascii="Arial" w:eastAsiaTheme="minorHAnsi" w:hAnsi="Arial"/>
                <w:color w:val="000000"/>
                <w:sz w:val="18"/>
                <w:szCs w:val="18"/>
              </w:rPr>
              <w:t>14.1</w:t>
            </w:r>
          </w:p>
        </w:tc>
        <w:tc>
          <w:tcPr>
            <w:tcW w:w="289" w:type="pct"/>
            <w:tcBorders>
              <w:top w:val="nil"/>
              <w:bottom w:val="nil"/>
            </w:tcBorders>
            <w:vAlign w:val="center"/>
          </w:tcPr>
          <w:p w14:paraId="136D5999" w14:textId="4DD277B7" w:rsidR="00EC227E" w:rsidRPr="00B22E59" w:rsidRDefault="00EC227E" w:rsidP="00B22E59">
            <w:pPr>
              <w:pStyle w:val="ARIERTblBdy"/>
            </w:pPr>
            <w:r w:rsidRPr="00CF5BCE">
              <w:rPr>
                <w:rFonts w:ascii="Arial" w:eastAsiaTheme="minorHAnsi" w:hAnsi="Arial"/>
                <w:color w:val="000000"/>
                <w:sz w:val="18"/>
                <w:szCs w:val="18"/>
              </w:rPr>
              <w:t>13.2</w:t>
            </w:r>
          </w:p>
        </w:tc>
        <w:tc>
          <w:tcPr>
            <w:tcW w:w="290" w:type="pct"/>
            <w:tcBorders>
              <w:top w:val="nil"/>
              <w:bottom w:val="nil"/>
            </w:tcBorders>
            <w:vAlign w:val="center"/>
          </w:tcPr>
          <w:p w14:paraId="651310A8" w14:textId="3878359E" w:rsidR="00EC227E" w:rsidRPr="00B22E59" w:rsidRDefault="00EC227E" w:rsidP="00B22E59">
            <w:pPr>
              <w:pStyle w:val="ARIERTblBdy"/>
            </w:pPr>
            <w:r w:rsidRPr="00CF5BCE">
              <w:rPr>
                <w:rFonts w:ascii="Arial" w:eastAsiaTheme="minorHAnsi" w:hAnsi="Arial"/>
                <w:color w:val="000000"/>
                <w:sz w:val="18"/>
                <w:szCs w:val="18"/>
              </w:rPr>
              <w:t>15.0</w:t>
            </w:r>
          </w:p>
        </w:tc>
        <w:tc>
          <w:tcPr>
            <w:tcW w:w="290" w:type="pct"/>
            <w:tcBorders>
              <w:top w:val="nil"/>
              <w:bottom w:val="nil"/>
            </w:tcBorders>
            <w:vAlign w:val="center"/>
          </w:tcPr>
          <w:p w14:paraId="26D72F09" w14:textId="76ADB9D9" w:rsidR="00EC227E" w:rsidRPr="00B22E59" w:rsidRDefault="00EC227E" w:rsidP="00B22E59">
            <w:pPr>
              <w:pStyle w:val="ARIERTblBdy"/>
            </w:pPr>
            <w:r w:rsidRPr="00CF5BCE">
              <w:rPr>
                <w:rFonts w:ascii="Arial" w:eastAsiaTheme="minorHAnsi" w:hAnsi="Arial"/>
                <w:color w:val="000000"/>
                <w:sz w:val="18"/>
                <w:szCs w:val="18"/>
              </w:rPr>
              <w:t>18.3</w:t>
            </w:r>
          </w:p>
        </w:tc>
        <w:tc>
          <w:tcPr>
            <w:tcW w:w="290" w:type="pct"/>
            <w:tcBorders>
              <w:top w:val="nil"/>
              <w:bottom w:val="nil"/>
            </w:tcBorders>
            <w:vAlign w:val="center"/>
          </w:tcPr>
          <w:p w14:paraId="25AA0E9A" w14:textId="01BFB6AB" w:rsidR="00EC227E" w:rsidRPr="00B22E59" w:rsidRDefault="00EC227E" w:rsidP="00B22E59">
            <w:pPr>
              <w:pStyle w:val="ARIERTblBdy"/>
            </w:pPr>
            <w:r w:rsidRPr="00CF5BCE">
              <w:rPr>
                <w:rFonts w:ascii="Arial" w:eastAsiaTheme="minorHAnsi" w:hAnsi="Arial"/>
                <w:color w:val="000000"/>
                <w:sz w:val="18"/>
                <w:szCs w:val="18"/>
              </w:rPr>
              <w:t>21.5</w:t>
            </w:r>
          </w:p>
        </w:tc>
        <w:tc>
          <w:tcPr>
            <w:tcW w:w="290" w:type="pct"/>
            <w:tcBorders>
              <w:top w:val="nil"/>
              <w:bottom w:val="nil"/>
            </w:tcBorders>
            <w:vAlign w:val="center"/>
          </w:tcPr>
          <w:p w14:paraId="5F65B444" w14:textId="32CF62E9" w:rsidR="00EC227E" w:rsidRPr="00B22E59" w:rsidRDefault="00EC227E" w:rsidP="00B22E59">
            <w:pPr>
              <w:pStyle w:val="ARIERTblBdy"/>
            </w:pPr>
            <w:r w:rsidRPr="00CF5BCE">
              <w:rPr>
                <w:rFonts w:ascii="Arial" w:eastAsiaTheme="minorHAnsi" w:hAnsi="Arial"/>
                <w:color w:val="000000"/>
                <w:sz w:val="18"/>
                <w:szCs w:val="18"/>
              </w:rPr>
              <w:t>25.9</w:t>
            </w:r>
          </w:p>
        </w:tc>
        <w:tc>
          <w:tcPr>
            <w:tcW w:w="290" w:type="pct"/>
            <w:tcBorders>
              <w:top w:val="nil"/>
              <w:bottom w:val="nil"/>
            </w:tcBorders>
            <w:vAlign w:val="center"/>
          </w:tcPr>
          <w:p w14:paraId="4ED45823" w14:textId="5912659A" w:rsidR="00EC227E" w:rsidRPr="00B22E59" w:rsidRDefault="00EC227E" w:rsidP="00B22E59">
            <w:pPr>
              <w:pStyle w:val="ARIERTblBdy"/>
            </w:pPr>
            <w:r w:rsidRPr="00CF5BCE">
              <w:rPr>
                <w:rFonts w:ascii="Arial" w:eastAsiaTheme="minorHAnsi" w:hAnsi="Arial"/>
                <w:color w:val="000000"/>
                <w:sz w:val="18"/>
                <w:szCs w:val="18"/>
              </w:rPr>
              <w:t>29.2</w:t>
            </w:r>
          </w:p>
        </w:tc>
        <w:tc>
          <w:tcPr>
            <w:tcW w:w="402" w:type="pct"/>
            <w:tcBorders>
              <w:top w:val="nil"/>
              <w:bottom w:val="nil"/>
            </w:tcBorders>
            <w:vAlign w:val="center"/>
          </w:tcPr>
          <w:p w14:paraId="029F575C" w14:textId="31D0B770" w:rsidR="00EC227E" w:rsidRPr="00B22E59" w:rsidRDefault="00EC227E" w:rsidP="00B22E59">
            <w:pPr>
              <w:pStyle w:val="ARIERTblBdy"/>
              <w:jc w:val="center"/>
            </w:pPr>
            <w:r w:rsidRPr="00CF5BCE">
              <w:rPr>
                <w:rFonts w:ascii="Arial" w:eastAsiaTheme="minorHAnsi" w:hAnsi="Arial"/>
                <w:color w:val="000000"/>
                <w:sz w:val="18"/>
                <w:szCs w:val="18"/>
              </w:rPr>
              <w:t>22.3</w:t>
            </w:r>
          </w:p>
        </w:tc>
      </w:tr>
      <w:tr w:rsidR="00E41AE8" w:rsidRPr="00CF5BCE" w14:paraId="6DC145D2" w14:textId="4A8CD983" w:rsidTr="00E41AE8">
        <w:tc>
          <w:tcPr>
            <w:tcW w:w="1121" w:type="pct"/>
            <w:tcBorders>
              <w:top w:val="nil"/>
            </w:tcBorders>
          </w:tcPr>
          <w:p w14:paraId="7473BA29" w14:textId="646BFB0D" w:rsidR="00EC227E" w:rsidRPr="00B22E59" w:rsidRDefault="00EC227E" w:rsidP="00B22E59">
            <w:pPr>
              <w:pStyle w:val="ARIERTblBdy"/>
            </w:pPr>
            <w:r w:rsidRPr="00CF5BCE">
              <w:t xml:space="preserve"> </w:t>
            </w:r>
            <w:r w:rsidR="003C4BE7">
              <w:t xml:space="preserve">  </w:t>
            </w:r>
            <w:r w:rsidRPr="00CF5BCE">
              <w:t>Murray Bridge</w:t>
            </w:r>
          </w:p>
        </w:tc>
        <w:tc>
          <w:tcPr>
            <w:tcW w:w="289" w:type="pct"/>
            <w:tcBorders>
              <w:top w:val="nil"/>
            </w:tcBorders>
            <w:vAlign w:val="center"/>
          </w:tcPr>
          <w:p w14:paraId="16B9A305" w14:textId="540B703C" w:rsidR="00EC227E" w:rsidRPr="00B22E59" w:rsidRDefault="00EC227E" w:rsidP="00B22E59">
            <w:pPr>
              <w:pStyle w:val="ARIERTblBdy"/>
            </w:pPr>
            <w:r w:rsidRPr="00CF5BCE">
              <w:rPr>
                <w:rFonts w:ascii="Arial" w:eastAsiaTheme="minorHAnsi" w:hAnsi="Arial"/>
                <w:color w:val="000000"/>
                <w:sz w:val="18"/>
                <w:szCs w:val="18"/>
              </w:rPr>
              <w:t>29.2</w:t>
            </w:r>
          </w:p>
        </w:tc>
        <w:tc>
          <w:tcPr>
            <w:tcW w:w="290" w:type="pct"/>
            <w:tcBorders>
              <w:top w:val="nil"/>
            </w:tcBorders>
            <w:vAlign w:val="center"/>
          </w:tcPr>
          <w:p w14:paraId="6AAFAE7C" w14:textId="31248D4F" w:rsidR="00EC227E" w:rsidRPr="00B22E59" w:rsidRDefault="00EC227E" w:rsidP="00B22E59">
            <w:pPr>
              <w:pStyle w:val="ARIERTblBdy"/>
            </w:pPr>
            <w:r w:rsidRPr="00CF5BCE">
              <w:rPr>
                <w:rFonts w:ascii="Arial" w:eastAsiaTheme="minorHAnsi" w:hAnsi="Arial"/>
                <w:color w:val="000000"/>
                <w:sz w:val="18"/>
                <w:szCs w:val="18"/>
              </w:rPr>
              <w:t>29.3</w:t>
            </w:r>
          </w:p>
        </w:tc>
        <w:tc>
          <w:tcPr>
            <w:tcW w:w="290" w:type="pct"/>
            <w:tcBorders>
              <w:top w:val="nil"/>
            </w:tcBorders>
            <w:vAlign w:val="center"/>
          </w:tcPr>
          <w:p w14:paraId="70C5C9AC" w14:textId="5DB27698" w:rsidR="00EC227E" w:rsidRPr="00B22E59" w:rsidRDefault="00EC227E" w:rsidP="00B22E59">
            <w:pPr>
              <w:pStyle w:val="ARIERTblBdy"/>
            </w:pPr>
            <w:r w:rsidRPr="00CF5BCE">
              <w:rPr>
                <w:rFonts w:ascii="Arial" w:eastAsiaTheme="minorHAnsi" w:hAnsi="Arial"/>
                <w:color w:val="000000"/>
                <w:sz w:val="18"/>
                <w:szCs w:val="18"/>
              </w:rPr>
              <w:t>26.7</w:t>
            </w:r>
          </w:p>
        </w:tc>
        <w:tc>
          <w:tcPr>
            <w:tcW w:w="290" w:type="pct"/>
            <w:tcBorders>
              <w:top w:val="nil"/>
            </w:tcBorders>
            <w:vAlign w:val="center"/>
          </w:tcPr>
          <w:p w14:paraId="6ED6CAA3" w14:textId="1F1FFD3C" w:rsidR="00EC227E" w:rsidRPr="00B22E59" w:rsidRDefault="00EC227E" w:rsidP="00B22E59">
            <w:pPr>
              <w:pStyle w:val="ARIERTblBdy"/>
            </w:pPr>
            <w:r w:rsidRPr="00CF5BCE">
              <w:rPr>
                <w:rFonts w:ascii="Arial" w:eastAsiaTheme="minorHAnsi" w:hAnsi="Arial"/>
                <w:color w:val="000000"/>
                <w:sz w:val="18"/>
                <w:szCs w:val="18"/>
              </w:rPr>
              <w:t>23.5</w:t>
            </w:r>
          </w:p>
        </w:tc>
        <w:tc>
          <w:tcPr>
            <w:tcW w:w="290" w:type="pct"/>
            <w:tcBorders>
              <w:top w:val="nil"/>
            </w:tcBorders>
            <w:vAlign w:val="center"/>
          </w:tcPr>
          <w:p w14:paraId="4128B27F" w14:textId="7AFFE2C8" w:rsidR="00EC227E" w:rsidRPr="00B22E59" w:rsidRDefault="00EC227E" w:rsidP="00B22E59">
            <w:pPr>
              <w:pStyle w:val="ARIERTblBdy"/>
            </w:pPr>
            <w:r w:rsidRPr="00CF5BCE">
              <w:rPr>
                <w:rFonts w:ascii="Arial" w:eastAsiaTheme="minorHAnsi" w:hAnsi="Arial"/>
                <w:color w:val="000000"/>
                <w:sz w:val="18"/>
                <w:szCs w:val="18"/>
              </w:rPr>
              <w:t>19.6</w:t>
            </w:r>
          </w:p>
        </w:tc>
        <w:tc>
          <w:tcPr>
            <w:tcW w:w="290" w:type="pct"/>
            <w:tcBorders>
              <w:top w:val="nil"/>
            </w:tcBorders>
            <w:vAlign w:val="center"/>
          </w:tcPr>
          <w:p w14:paraId="51547F89" w14:textId="71D2DC54" w:rsidR="00EC227E" w:rsidRPr="00B22E59" w:rsidRDefault="00EC227E" w:rsidP="00B22E59">
            <w:pPr>
              <w:pStyle w:val="ARIERTblBdy"/>
            </w:pPr>
            <w:r w:rsidRPr="00CF5BCE">
              <w:rPr>
                <w:rFonts w:ascii="Arial" w:eastAsiaTheme="minorHAnsi" w:hAnsi="Arial"/>
                <w:color w:val="000000"/>
                <w:sz w:val="18"/>
                <w:szCs w:val="18"/>
              </w:rPr>
              <w:t>16.7</w:t>
            </w:r>
          </w:p>
        </w:tc>
        <w:tc>
          <w:tcPr>
            <w:tcW w:w="289" w:type="pct"/>
            <w:tcBorders>
              <w:top w:val="nil"/>
            </w:tcBorders>
            <w:vAlign w:val="center"/>
          </w:tcPr>
          <w:p w14:paraId="31AD9CF6" w14:textId="6DB2CA2C" w:rsidR="00EC227E" w:rsidRPr="00B22E59" w:rsidRDefault="00EC227E" w:rsidP="00B22E59">
            <w:pPr>
              <w:pStyle w:val="ARIERTblBdy"/>
            </w:pPr>
            <w:r w:rsidRPr="00CF5BCE">
              <w:rPr>
                <w:rFonts w:ascii="Arial" w:eastAsiaTheme="minorHAnsi" w:hAnsi="Arial"/>
                <w:color w:val="000000"/>
                <w:sz w:val="18"/>
                <w:szCs w:val="18"/>
              </w:rPr>
              <w:t>16.2</w:t>
            </w:r>
          </w:p>
        </w:tc>
        <w:tc>
          <w:tcPr>
            <w:tcW w:w="290" w:type="pct"/>
            <w:tcBorders>
              <w:top w:val="nil"/>
            </w:tcBorders>
            <w:vAlign w:val="center"/>
          </w:tcPr>
          <w:p w14:paraId="6C6B5C4F" w14:textId="2FC37B15" w:rsidR="00EC227E" w:rsidRPr="00B22E59" w:rsidRDefault="00EC227E" w:rsidP="00B22E59">
            <w:pPr>
              <w:pStyle w:val="ARIERTblBdy"/>
            </w:pPr>
            <w:r w:rsidRPr="00CF5BCE">
              <w:rPr>
                <w:rFonts w:ascii="Arial" w:eastAsiaTheme="minorHAnsi" w:hAnsi="Arial"/>
                <w:color w:val="000000"/>
                <w:sz w:val="18"/>
                <w:szCs w:val="18"/>
              </w:rPr>
              <w:t>17.5</w:t>
            </w:r>
          </w:p>
        </w:tc>
        <w:tc>
          <w:tcPr>
            <w:tcW w:w="290" w:type="pct"/>
            <w:tcBorders>
              <w:top w:val="nil"/>
            </w:tcBorders>
            <w:vAlign w:val="center"/>
          </w:tcPr>
          <w:p w14:paraId="6F7D00AC" w14:textId="79558F4B" w:rsidR="00EC227E" w:rsidRPr="00B22E59" w:rsidRDefault="00EC227E" w:rsidP="00B22E59">
            <w:pPr>
              <w:pStyle w:val="ARIERTblBdy"/>
            </w:pPr>
            <w:r w:rsidRPr="00CF5BCE">
              <w:rPr>
                <w:rFonts w:ascii="Arial" w:eastAsiaTheme="minorHAnsi" w:hAnsi="Arial"/>
                <w:color w:val="000000"/>
                <w:sz w:val="18"/>
                <w:szCs w:val="18"/>
              </w:rPr>
              <w:t>19.9</w:t>
            </w:r>
          </w:p>
        </w:tc>
        <w:tc>
          <w:tcPr>
            <w:tcW w:w="290" w:type="pct"/>
            <w:tcBorders>
              <w:top w:val="nil"/>
            </w:tcBorders>
            <w:vAlign w:val="center"/>
          </w:tcPr>
          <w:p w14:paraId="1F0BE50E" w14:textId="62673910" w:rsidR="00EC227E" w:rsidRPr="00B22E59" w:rsidRDefault="00EC227E" w:rsidP="00B22E59">
            <w:pPr>
              <w:pStyle w:val="ARIERTblBdy"/>
            </w:pPr>
            <w:r w:rsidRPr="00CF5BCE">
              <w:rPr>
                <w:rFonts w:ascii="Arial" w:eastAsiaTheme="minorHAnsi" w:hAnsi="Arial"/>
                <w:color w:val="000000"/>
                <w:sz w:val="18"/>
                <w:szCs w:val="18"/>
              </w:rPr>
              <w:t>22.9</w:t>
            </w:r>
          </w:p>
        </w:tc>
        <w:tc>
          <w:tcPr>
            <w:tcW w:w="290" w:type="pct"/>
            <w:tcBorders>
              <w:top w:val="nil"/>
            </w:tcBorders>
            <w:vAlign w:val="center"/>
          </w:tcPr>
          <w:p w14:paraId="298617EE" w14:textId="2D050EBA" w:rsidR="00EC227E" w:rsidRPr="00B22E59" w:rsidRDefault="00EC227E" w:rsidP="00B22E59">
            <w:pPr>
              <w:pStyle w:val="ARIERTblBdy"/>
            </w:pPr>
            <w:r w:rsidRPr="00CF5BCE">
              <w:rPr>
                <w:rFonts w:ascii="Arial" w:eastAsiaTheme="minorHAnsi" w:hAnsi="Arial"/>
                <w:color w:val="000000"/>
                <w:sz w:val="18"/>
                <w:szCs w:val="18"/>
              </w:rPr>
              <w:t>25.7</w:t>
            </w:r>
          </w:p>
        </w:tc>
        <w:tc>
          <w:tcPr>
            <w:tcW w:w="290" w:type="pct"/>
            <w:tcBorders>
              <w:top w:val="nil"/>
            </w:tcBorders>
            <w:vAlign w:val="center"/>
          </w:tcPr>
          <w:p w14:paraId="0463FC13" w14:textId="3612CF56" w:rsidR="00EC227E" w:rsidRPr="00B22E59" w:rsidRDefault="00EC227E" w:rsidP="00B22E59">
            <w:pPr>
              <w:pStyle w:val="ARIERTblBdy"/>
            </w:pPr>
            <w:r w:rsidRPr="00CF5BCE">
              <w:rPr>
                <w:rFonts w:ascii="Arial" w:eastAsiaTheme="minorHAnsi" w:hAnsi="Arial"/>
                <w:color w:val="000000"/>
                <w:sz w:val="18"/>
                <w:szCs w:val="18"/>
              </w:rPr>
              <w:t>27.6</w:t>
            </w:r>
          </w:p>
        </w:tc>
        <w:tc>
          <w:tcPr>
            <w:tcW w:w="402" w:type="pct"/>
            <w:tcBorders>
              <w:top w:val="nil"/>
            </w:tcBorders>
            <w:vAlign w:val="center"/>
          </w:tcPr>
          <w:p w14:paraId="18815DEB" w14:textId="0AA8E0F3" w:rsidR="00EC227E" w:rsidRPr="00B22E59" w:rsidRDefault="00EC227E" w:rsidP="00B22E59">
            <w:pPr>
              <w:pStyle w:val="ARIERTblBdy"/>
              <w:jc w:val="center"/>
            </w:pPr>
            <w:r w:rsidRPr="00CF5BCE">
              <w:rPr>
                <w:rFonts w:ascii="Arial" w:eastAsiaTheme="minorHAnsi" w:hAnsi="Arial"/>
                <w:color w:val="000000"/>
                <w:sz w:val="18"/>
                <w:szCs w:val="18"/>
              </w:rPr>
              <w:t>22.9</w:t>
            </w:r>
          </w:p>
        </w:tc>
      </w:tr>
    </w:tbl>
    <w:p w14:paraId="401440B6" w14:textId="77777777" w:rsidR="00554FAB" w:rsidRPr="00CF5BCE" w:rsidRDefault="00554FAB" w:rsidP="00554FAB">
      <w:pPr>
        <w:spacing w:line="276" w:lineRule="auto"/>
        <w:rPr>
          <w:szCs w:val="22"/>
        </w:rPr>
      </w:pPr>
    </w:p>
    <w:p w14:paraId="031CD536" w14:textId="77777777" w:rsidR="00EC227E" w:rsidRPr="00CF5BCE" w:rsidRDefault="00EC227E" w:rsidP="00554FAB">
      <w:pPr>
        <w:sectPr w:rsidR="00EC227E" w:rsidRPr="00CF5BCE" w:rsidSect="0015489F">
          <w:pgSz w:w="16838" w:h="11906" w:orient="landscape" w:code="9"/>
          <w:pgMar w:top="1814" w:right="1418" w:bottom="1361" w:left="1985" w:header="709" w:footer="709" w:gutter="0"/>
          <w:cols w:space="708"/>
          <w:docGrid w:linePitch="360"/>
        </w:sectPr>
      </w:pPr>
    </w:p>
    <w:p w14:paraId="72196D9C" w14:textId="6769C67B" w:rsidR="00554FAB" w:rsidRPr="00CF5BCE" w:rsidRDefault="00554FAB" w:rsidP="0015489F">
      <w:pPr>
        <w:pStyle w:val="ARIERHB"/>
      </w:pPr>
      <w:bookmarkStart w:id="358" w:name="_Toc423012977"/>
      <w:bookmarkStart w:id="359" w:name="_Toc317204326"/>
      <w:r w:rsidRPr="00B22E59">
        <w:lastRenderedPageBreak/>
        <w:t>A3.9</w:t>
      </w:r>
      <w:r w:rsidR="00FE5163" w:rsidRPr="00B22E59">
        <w:tab/>
      </w:r>
      <w:r w:rsidRPr="00B22E59">
        <w:t>Habitats</w:t>
      </w:r>
      <w:bookmarkEnd w:id="358"/>
      <w:bookmarkEnd w:id="359"/>
    </w:p>
    <w:p w14:paraId="548EF1C8" w14:textId="77D335A1" w:rsidR="00554FAB" w:rsidRPr="00CF5BCE" w:rsidRDefault="00554FAB" w:rsidP="0015489F">
      <w:pPr>
        <w:pStyle w:val="ARIERBody"/>
      </w:pPr>
      <w:r w:rsidRPr="00077D7A">
        <w:t>The MDB encompasses a wide diversity of ecosystems and habitats that occur over a range of scales and exist in patches across the landscape. There are many broad habitat types (e.g. river, wetland, permanent, ephemeral)</w:t>
      </w:r>
      <w:r w:rsidR="00E57E79">
        <w:t>,</w:t>
      </w:r>
      <w:r w:rsidRPr="00077D7A">
        <w:t xml:space="preserve"> but their amenity to any fish specie</w:t>
      </w:r>
      <w:r w:rsidRPr="00E42920">
        <w:t xml:space="preserve">s or life stage depends on the species’ requirements at the time, the landscape position, </w:t>
      </w:r>
      <w:r w:rsidR="00E57E79">
        <w:t xml:space="preserve">and the </w:t>
      </w:r>
      <w:r w:rsidRPr="00E42920">
        <w:t>habitat area, condition/quality and accessibility (see Koehn and Kennard 2014</w:t>
      </w:r>
      <w:r w:rsidR="00B22E59">
        <w:t xml:space="preserve">). </w:t>
      </w:r>
      <w:r w:rsidRPr="00E42920">
        <w:t>At the larger scale, in the southern connected MDB there are a variety of rivers, creeks, anabranches, wetlands and floodplains</w:t>
      </w:r>
      <w:r w:rsidR="00BD4AB3">
        <w:t>,</w:t>
      </w:r>
      <w:r w:rsidRPr="00E42920">
        <w:t xml:space="preserve"> and these form a complex mosaic of:</w:t>
      </w:r>
    </w:p>
    <w:p w14:paraId="0ADE6618" w14:textId="7CBD4F7B" w:rsidR="00554FAB" w:rsidRPr="00CF5BCE" w:rsidRDefault="00554FAB" w:rsidP="0015489F">
      <w:pPr>
        <w:pStyle w:val="ARIERBody"/>
        <w:numPr>
          <w:ilvl w:val="0"/>
          <w:numId w:val="123"/>
        </w:numPr>
        <w:ind w:left="426" w:hanging="426"/>
      </w:pPr>
      <w:r w:rsidRPr="00077D7A">
        <w:rPr>
          <w:i/>
        </w:rPr>
        <w:t xml:space="preserve">Permanent river channel habitats </w:t>
      </w:r>
      <w:r w:rsidRPr="00E42920">
        <w:t xml:space="preserve">(e.g. Murray River); </w:t>
      </w:r>
      <w:r w:rsidR="00E57E79">
        <w:t xml:space="preserve">they </w:t>
      </w:r>
      <w:r w:rsidRPr="00E42920">
        <w:t>tend to have a high diversity of habitat</w:t>
      </w:r>
      <w:r w:rsidR="00E57E79">
        <w:t>,</w:t>
      </w:r>
      <w:r w:rsidRPr="00E42920">
        <w:t xml:space="preserve"> includi</w:t>
      </w:r>
      <w:r w:rsidRPr="00D1066C">
        <w:t>ng variable depth and width, instream wood (‘snags’), riparian vegetation and aquatic vegetation.</w:t>
      </w:r>
    </w:p>
    <w:p w14:paraId="10FF516E" w14:textId="6C022C05" w:rsidR="00554FAB" w:rsidRPr="00CF5BCE" w:rsidRDefault="00554FAB" w:rsidP="0015489F">
      <w:pPr>
        <w:pStyle w:val="ARIERBody"/>
        <w:numPr>
          <w:ilvl w:val="0"/>
          <w:numId w:val="123"/>
        </w:numPr>
        <w:ind w:left="426" w:hanging="426"/>
      </w:pPr>
      <w:r w:rsidRPr="00077D7A">
        <w:rPr>
          <w:i/>
        </w:rPr>
        <w:t>Endorheic river</w:t>
      </w:r>
      <w:r w:rsidR="00E57E79">
        <w:rPr>
          <w:i/>
        </w:rPr>
        <w:t>s</w:t>
      </w:r>
      <w:r w:rsidR="00E57E79">
        <w:t>, which</w:t>
      </w:r>
      <w:r w:rsidRPr="00E42920">
        <w:rPr>
          <w:i/>
        </w:rPr>
        <w:t xml:space="preserve"> </w:t>
      </w:r>
      <w:r w:rsidRPr="00D1066C">
        <w:t>drain to a wetland or swamp (Lachlan and Avoca rivers). Endorheic rivers</w:t>
      </w:r>
      <w:r w:rsidRPr="001F6975">
        <w:t xml:space="preserve"> by nature tend to have considerable variation in flow</w:t>
      </w:r>
      <w:r w:rsidR="00E57E79">
        <w:t>,</w:t>
      </w:r>
      <w:r w:rsidRPr="00D1066C">
        <w:t xml:space="preserve"> with long periods of zero flow</w:t>
      </w:r>
      <w:r w:rsidR="00E57E79">
        <w:t>; they</w:t>
      </w:r>
      <w:r w:rsidRPr="00D1066C">
        <w:t xml:space="preserve"> often only connect to the main river catchment in large floods (e.g. </w:t>
      </w:r>
      <w:r w:rsidR="003743E4" w:rsidRPr="001F6975">
        <w:t>1</w:t>
      </w:r>
      <w:r w:rsidR="003743E4">
        <w:t>-</w:t>
      </w:r>
      <w:r w:rsidR="003743E4" w:rsidRPr="00D1066C">
        <w:t>in</w:t>
      </w:r>
      <w:r w:rsidR="003743E4">
        <w:t>-</w:t>
      </w:r>
      <w:r w:rsidR="00E57E79" w:rsidRPr="00D1066C">
        <w:t>20</w:t>
      </w:r>
      <w:r w:rsidR="00E57E79">
        <w:t>-</w:t>
      </w:r>
      <w:r w:rsidRPr="00D1066C">
        <w:t>year flood event for the Lachlan to link to the Murrumbidgee).</w:t>
      </w:r>
    </w:p>
    <w:p w14:paraId="2DE3B0F8" w14:textId="34C2C8BE" w:rsidR="00554FAB" w:rsidRPr="00CF5BCE" w:rsidRDefault="00554FAB" w:rsidP="0015489F">
      <w:pPr>
        <w:pStyle w:val="ARIERBody"/>
        <w:numPr>
          <w:ilvl w:val="0"/>
          <w:numId w:val="123"/>
        </w:numPr>
        <w:ind w:left="426" w:hanging="426"/>
      </w:pPr>
      <w:r w:rsidRPr="00077D7A">
        <w:rPr>
          <w:i/>
        </w:rPr>
        <w:t>Wetland mosaics a</w:t>
      </w:r>
      <w:r w:rsidRPr="00E42920">
        <w:rPr>
          <w:i/>
        </w:rPr>
        <w:t>nd streams</w:t>
      </w:r>
      <w:r w:rsidRPr="00E42920">
        <w:t>: include forest flood-runners, billabongs, wetlands and lak</w:t>
      </w:r>
      <w:r w:rsidRPr="00D1066C">
        <w:t>es; (usually shallow; &lt;</w:t>
      </w:r>
      <w:r w:rsidR="003743E4" w:rsidRPr="001F6975">
        <w:t>3</w:t>
      </w:r>
      <w:r w:rsidR="003743E4">
        <w:t> </w:t>
      </w:r>
      <w:r w:rsidRPr="00D1066C">
        <w:t>m deep) permanent lakes, and irrigation channels. The permanent billabongs are generally deeper than the wetland complexes</w:t>
      </w:r>
      <w:r w:rsidR="003743E4">
        <w:t>,</w:t>
      </w:r>
      <w:r w:rsidRPr="00D1066C">
        <w:t xml:space="preserve"> with a discrete littoral zone, often with aquatic vegetation.</w:t>
      </w:r>
    </w:p>
    <w:p w14:paraId="1308E2ED" w14:textId="16A01DB4" w:rsidR="00554FAB" w:rsidRPr="00CF5BCE" w:rsidRDefault="00554FAB" w:rsidP="0015489F">
      <w:pPr>
        <w:pStyle w:val="ARIERBody"/>
        <w:numPr>
          <w:ilvl w:val="0"/>
          <w:numId w:val="123"/>
        </w:numPr>
        <w:ind w:left="426" w:hanging="426"/>
      </w:pPr>
      <w:r w:rsidRPr="00077D7A">
        <w:rPr>
          <w:i/>
        </w:rPr>
        <w:t xml:space="preserve">Dry floodplain </w:t>
      </w:r>
      <w:r w:rsidRPr="00E42920">
        <w:t>(forest floodplain)</w:t>
      </w:r>
      <w:r w:rsidR="003743E4">
        <w:t>:</w:t>
      </w:r>
      <w:r w:rsidRPr="00E42920">
        <w:t xml:space="preserve"> provides shallow aquatic habitat only in floods or artificial inundations.</w:t>
      </w:r>
    </w:p>
    <w:p w14:paraId="45D4A158" w14:textId="6E7C275E" w:rsidR="00554FAB" w:rsidRPr="00CF5BCE" w:rsidRDefault="00554FAB" w:rsidP="0015489F">
      <w:pPr>
        <w:pStyle w:val="ARIERBody"/>
      </w:pPr>
      <w:r w:rsidRPr="00077D7A">
        <w:t xml:space="preserve">An illustration of the </w:t>
      </w:r>
      <w:r w:rsidR="003743E4">
        <w:t>range of</w:t>
      </w:r>
      <w:r w:rsidR="003743E4" w:rsidRPr="00077D7A">
        <w:t xml:space="preserve"> </w:t>
      </w:r>
      <w:r w:rsidRPr="00077D7A">
        <w:t>habitat types (both natural and constructed</w:t>
      </w:r>
      <w:r w:rsidR="003743E4">
        <w:t>,</w:t>
      </w:r>
      <w:r w:rsidRPr="00077D7A">
        <w:t xml:space="preserve"> e.g. including the weir pools mentioned abo</w:t>
      </w:r>
      <w:r w:rsidRPr="00E42920">
        <w:t xml:space="preserve">ve) of the </w:t>
      </w:r>
      <w:r w:rsidR="003743E4">
        <w:t>s</w:t>
      </w:r>
      <w:r w:rsidR="003743E4" w:rsidRPr="00E42920">
        <w:t xml:space="preserve">outhern </w:t>
      </w:r>
      <w:r w:rsidRPr="00E42920">
        <w:t xml:space="preserve">connected MDB is given in </w:t>
      </w:r>
      <w:r w:rsidR="003743E4" w:rsidRPr="00E42920">
        <w:t>Figure</w:t>
      </w:r>
      <w:r w:rsidR="003743E4">
        <w:t> </w:t>
      </w:r>
      <w:r w:rsidRPr="00E42920">
        <w:t xml:space="preserve">A3.11. These habitats are considered for each life stage of Carp (see </w:t>
      </w:r>
      <w:r w:rsidR="003743E4" w:rsidRPr="00E42920">
        <w:t>Appendix</w:t>
      </w:r>
      <w:r w:rsidR="003743E4">
        <w:t> </w:t>
      </w:r>
      <w:r w:rsidRPr="00E42920">
        <w:t>2) in the parameteri</w:t>
      </w:r>
      <w:r w:rsidR="002F5CCA" w:rsidRPr="00D1066C">
        <w:t>s</w:t>
      </w:r>
      <w:r w:rsidRPr="001F6975">
        <w:t>ation of the population model. Descriptions of each habitat type are as follows:</w:t>
      </w:r>
    </w:p>
    <w:p w14:paraId="093E993E" w14:textId="7A558D0C" w:rsidR="00554FAB" w:rsidRPr="00CF5BCE" w:rsidRDefault="00FE5163" w:rsidP="0015489F">
      <w:pPr>
        <w:pStyle w:val="ARIERBody"/>
        <w:numPr>
          <w:ilvl w:val="0"/>
          <w:numId w:val="124"/>
        </w:numPr>
        <w:ind w:left="426" w:hanging="426"/>
      </w:pPr>
      <w:r w:rsidRPr="00077D7A">
        <w:t>r</w:t>
      </w:r>
      <w:r w:rsidR="00554FAB" w:rsidRPr="00E42920">
        <w:t>iver wetland</w:t>
      </w:r>
      <w:r w:rsidR="003743E4">
        <w:t>—</w:t>
      </w:r>
      <w:r w:rsidR="00554FAB" w:rsidRPr="00E42920">
        <w:t>on the adjacent floodplain that may be inundated; may be permanent or ephemeral</w:t>
      </w:r>
    </w:p>
    <w:p w14:paraId="4189A50F" w14:textId="3F10EDF6" w:rsidR="00554FAB" w:rsidRPr="00CF5BCE" w:rsidRDefault="00FE5163" w:rsidP="0015489F">
      <w:pPr>
        <w:pStyle w:val="ARIERBody"/>
        <w:numPr>
          <w:ilvl w:val="0"/>
          <w:numId w:val="124"/>
        </w:numPr>
        <w:ind w:left="426" w:hanging="426"/>
      </w:pPr>
      <w:r w:rsidRPr="00077D7A">
        <w:t>m</w:t>
      </w:r>
      <w:r w:rsidR="00554FAB" w:rsidRPr="00E42920">
        <w:t>ain channel: low flow</w:t>
      </w:r>
      <w:r w:rsidR="003743E4">
        <w:t>—</w:t>
      </w:r>
      <w:r w:rsidR="00554FAB" w:rsidRPr="00E42920">
        <w:t>inundated at all flows</w:t>
      </w:r>
    </w:p>
    <w:p w14:paraId="588DF981" w14:textId="0785BFBA" w:rsidR="00554FAB" w:rsidRPr="00CF5BCE" w:rsidRDefault="00FE5163" w:rsidP="0015489F">
      <w:pPr>
        <w:pStyle w:val="ARIERBody"/>
        <w:numPr>
          <w:ilvl w:val="0"/>
          <w:numId w:val="124"/>
        </w:numPr>
        <w:ind w:left="426" w:hanging="426"/>
      </w:pPr>
      <w:r w:rsidRPr="00077D7A">
        <w:t>m</w:t>
      </w:r>
      <w:r w:rsidR="00554FAB" w:rsidRPr="00E42920">
        <w:t>ain channel: benches</w:t>
      </w:r>
      <w:r w:rsidR="003743E4">
        <w:t>—</w:t>
      </w:r>
      <w:r w:rsidR="00554FAB" w:rsidRPr="00E42920">
        <w:t>inundated at higher within-channel flows</w:t>
      </w:r>
    </w:p>
    <w:p w14:paraId="59A9A786" w14:textId="3118EF61" w:rsidR="00554FAB" w:rsidRPr="00CF5BCE" w:rsidRDefault="00FE5163" w:rsidP="0015489F">
      <w:pPr>
        <w:pStyle w:val="ARIERBody"/>
        <w:numPr>
          <w:ilvl w:val="0"/>
          <w:numId w:val="124"/>
        </w:numPr>
        <w:ind w:left="426" w:hanging="426"/>
      </w:pPr>
      <w:r w:rsidRPr="00077D7A">
        <w:t>c</w:t>
      </w:r>
      <w:r w:rsidR="00554FAB" w:rsidRPr="00E42920">
        <w:t>onnected wetland</w:t>
      </w:r>
      <w:r w:rsidR="003743E4">
        <w:t>—</w:t>
      </w:r>
      <w:r w:rsidR="00554FAB" w:rsidRPr="00E42920">
        <w:t>permanently connected to the river</w:t>
      </w:r>
      <w:r w:rsidR="003743E4">
        <w:t>,</w:t>
      </w:r>
      <w:r w:rsidR="00554FAB" w:rsidRPr="00E42920">
        <w:t xml:space="preserve"> e.g. adjacent to weir pools</w:t>
      </w:r>
    </w:p>
    <w:p w14:paraId="5C8C9B77" w14:textId="5A4922A7" w:rsidR="00554FAB" w:rsidRPr="00CF5BCE" w:rsidRDefault="00FE5163" w:rsidP="0015489F">
      <w:pPr>
        <w:pStyle w:val="ARIERBody"/>
        <w:numPr>
          <w:ilvl w:val="0"/>
          <w:numId w:val="124"/>
        </w:numPr>
        <w:ind w:left="426" w:hanging="426"/>
      </w:pPr>
      <w:r w:rsidRPr="00077D7A">
        <w:t>w</w:t>
      </w:r>
      <w:r w:rsidR="00554FAB" w:rsidRPr="00E42920">
        <w:t>eir pools</w:t>
      </w:r>
      <w:r w:rsidR="003743E4">
        <w:t>—w</w:t>
      </w:r>
      <w:r w:rsidR="00554FAB" w:rsidRPr="00E42920">
        <w:t xml:space="preserve">ater impounded behind locks in the </w:t>
      </w:r>
      <w:r w:rsidR="00651817" w:rsidRPr="00E42920">
        <w:t>L</w:t>
      </w:r>
      <w:r w:rsidR="00554FAB" w:rsidRPr="00D1066C">
        <w:t xml:space="preserve">ower and </w:t>
      </w:r>
      <w:r w:rsidR="00651817" w:rsidRPr="001F6975">
        <w:t>M</w:t>
      </w:r>
      <w:r w:rsidR="00554FAB" w:rsidRPr="001F6975">
        <w:t>id Murray</w:t>
      </w:r>
    </w:p>
    <w:p w14:paraId="193511A1" w14:textId="42C34B71" w:rsidR="00554FAB" w:rsidRPr="00CF5BCE" w:rsidRDefault="00FE5163" w:rsidP="0015489F">
      <w:pPr>
        <w:pStyle w:val="ARIERBody"/>
        <w:numPr>
          <w:ilvl w:val="0"/>
          <w:numId w:val="124"/>
        </w:numPr>
        <w:ind w:left="426" w:hanging="426"/>
      </w:pPr>
      <w:r w:rsidRPr="00077D7A">
        <w:t>r</w:t>
      </w:r>
      <w:r w:rsidR="00554FAB" w:rsidRPr="00E42920">
        <w:t>egulated wetland</w:t>
      </w:r>
      <w:r w:rsidR="003743E4">
        <w:t>—</w:t>
      </w:r>
      <w:r w:rsidR="00554FAB" w:rsidRPr="00E42920">
        <w:t>water impoundment controlled by a regulator</w:t>
      </w:r>
    </w:p>
    <w:p w14:paraId="23F20875" w14:textId="593218AC" w:rsidR="00554FAB" w:rsidRPr="00CF5BCE" w:rsidRDefault="00FE5163" w:rsidP="0015489F">
      <w:pPr>
        <w:pStyle w:val="ARIERBody"/>
        <w:numPr>
          <w:ilvl w:val="0"/>
          <w:numId w:val="124"/>
        </w:numPr>
        <w:ind w:left="426" w:hanging="426"/>
      </w:pPr>
      <w:r w:rsidRPr="00077D7A">
        <w:t>o</w:t>
      </w:r>
      <w:r w:rsidR="00554FAB" w:rsidRPr="00E42920">
        <w:t>ff-channel wetland</w:t>
      </w:r>
      <w:r w:rsidR="003743E4">
        <w:t>—</w:t>
      </w:r>
      <w:r w:rsidR="00554FAB" w:rsidRPr="00E42920">
        <w:t>with periodic connections</w:t>
      </w:r>
    </w:p>
    <w:p w14:paraId="440C8CB3" w14:textId="3731A804" w:rsidR="00554FAB" w:rsidRPr="00CF5BCE" w:rsidRDefault="00FE5163" w:rsidP="00B22E59">
      <w:pPr>
        <w:pStyle w:val="ARIERBody"/>
        <w:numPr>
          <w:ilvl w:val="0"/>
          <w:numId w:val="124"/>
        </w:numPr>
        <w:ind w:left="426" w:hanging="426"/>
      </w:pPr>
      <w:r w:rsidRPr="00077D7A">
        <w:t>t</w:t>
      </w:r>
      <w:r w:rsidR="00554FAB" w:rsidRPr="00E42920">
        <w:t>erminal lakes</w:t>
      </w:r>
      <w:r w:rsidR="003743E4">
        <w:t>—</w:t>
      </w:r>
      <w:r w:rsidR="00554FAB" w:rsidRPr="00E42920">
        <w:t>permanent Lower Lakes</w:t>
      </w:r>
      <w:r w:rsidR="003743E4">
        <w:t xml:space="preserve"> (</w:t>
      </w:r>
      <w:r w:rsidR="00554FAB" w:rsidRPr="00E42920">
        <w:t xml:space="preserve">see </w:t>
      </w:r>
      <w:r w:rsidR="003743E4" w:rsidRPr="00E42920">
        <w:t>Section</w:t>
      </w:r>
      <w:r w:rsidR="003743E4">
        <w:t> </w:t>
      </w:r>
      <w:r w:rsidR="00554FAB" w:rsidRPr="00E42920">
        <w:t>4.1.11)</w:t>
      </w:r>
      <w:r w:rsidRPr="00E42920">
        <w:t>.</w:t>
      </w:r>
    </w:p>
    <w:p w14:paraId="307E9A40" w14:textId="77777777" w:rsidR="00554FAB" w:rsidRPr="00CF5BCE" w:rsidRDefault="00554FAB" w:rsidP="00554FAB">
      <w:r w:rsidRPr="00077D7A">
        <w:rPr>
          <w:noProof/>
          <w:lang w:eastAsia="en-AU"/>
        </w:rPr>
        <w:lastRenderedPageBreak/>
        <w:drawing>
          <wp:inline distT="0" distB="0" distL="0" distR="0" wp14:anchorId="219D16E3" wp14:editId="2283B5B8">
            <wp:extent cx="5731510" cy="4069715"/>
            <wp:effectExtent l="0" t="0" r="2540" b="6985"/>
            <wp:docPr id="19510" name="Picture 1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 6-1-15.jpg"/>
                    <pic:cNvPicPr/>
                  </pic:nvPicPr>
                  <pic:blipFill>
                    <a:blip r:embed="rId146" cstate="email">
                      <a:extLst>
                        <a:ext uri="{28A0092B-C50C-407E-A947-70E740481C1C}">
                          <a14:useLocalDpi xmlns:a14="http://schemas.microsoft.com/office/drawing/2010/main"/>
                        </a:ext>
                      </a:extLst>
                    </a:blip>
                    <a:stretch>
                      <a:fillRect/>
                    </a:stretch>
                  </pic:blipFill>
                  <pic:spPr>
                    <a:xfrm>
                      <a:off x="0" y="0"/>
                      <a:ext cx="5731510" cy="4069715"/>
                    </a:xfrm>
                    <a:prstGeom prst="rect">
                      <a:avLst/>
                    </a:prstGeom>
                  </pic:spPr>
                </pic:pic>
              </a:graphicData>
            </a:graphic>
          </wp:inline>
        </w:drawing>
      </w:r>
    </w:p>
    <w:p w14:paraId="03F06052" w14:textId="2E39DCB6" w:rsidR="00554FAB" w:rsidRPr="00CF5BCE" w:rsidRDefault="00554FAB" w:rsidP="0015489F">
      <w:pPr>
        <w:pStyle w:val="ARIERCaption-Figure"/>
      </w:pPr>
      <w:bookmarkStart w:id="360" w:name="_Toc423012090"/>
      <w:bookmarkStart w:id="361" w:name="_Toc317201574"/>
      <w:r w:rsidRPr="00B22E59">
        <w:t>Figure A3.11. The different habitat types identified for Carp in the Murray River</w:t>
      </w:r>
      <w:bookmarkEnd w:id="360"/>
      <w:bookmarkEnd w:id="361"/>
    </w:p>
    <w:p w14:paraId="37ABDFD0" w14:textId="77777777" w:rsidR="00554FAB" w:rsidRPr="00CF5BCE" w:rsidRDefault="00554FAB" w:rsidP="0015489F">
      <w:pPr>
        <w:pStyle w:val="ARIERCaption-Figure"/>
      </w:pPr>
    </w:p>
    <w:p w14:paraId="57B606FA" w14:textId="109DD131" w:rsidR="00554FAB" w:rsidRPr="00CF5BCE" w:rsidRDefault="00554FAB" w:rsidP="0015489F">
      <w:pPr>
        <w:pStyle w:val="ARIERHB"/>
      </w:pPr>
      <w:bookmarkStart w:id="362" w:name="_Toc389831833"/>
      <w:bookmarkStart w:id="363" w:name="_Toc423012978"/>
      <w:bookmarkStart w:id="364" w:name="_Toc317204327"/>
      <w:r w:rsidRPr="00B22E59">
        <w:t>A3.10</w:t>
      </w:r>
      <w:r w:rsidR="00FE5163" w:rsidRPr="00B22E59">
        <w:tab/>
      </w:r>
      <w:r w:rsidRPr="00B22E59">
        <w:t>Ecosystem function and processes</w:t>
      </w:r>
      <w:bookmarkEnd w:id="362"/>
      <w:bookmarkEnd w:id="363"/>
      <w:bookmarkEnd w:id="364"/>
    </w:p>
    <w:p w14:paraId="7D368B8B" w14:textId="311D7070" w:rsidR="00554FAB" w:rsidRPr="00CF5BCE" w:rsidRDefault="00554FAB" w:rsidP="0015489F">
      <w:pPr>
        <w:pStyle w:val="ARIERBody"/>
      </w:pPr>
      <w:r w:rsidRPr="00077D7A">
        <w:t>There are a range</w:t>
      </w:r>
      <w:r w:rsidRPr="00E42920">
        <w:t xml:space="preserve"> of wider ecosystem functions and processes that can be greatly affected by flows and provide benefits not only to fish directly</w:t>
      </w:r>
      <w:r w:rsidR="003B2310">
        <w:t>,</w:t>
      </w:r>
      <w:r w:rsidRPr="00E42920">
        <w:t xml:space="preserve"> but via overriding impacts on the ecosystem. These incl</w:t>
      </w:r>
      <w:r w:rsidRPr="00D1066C">
        <w:t xml:space="preserve">ude biotic processes (such as productivity, recruitment, connectivity) and abiotic processes </w:t>
      </w:r>
      <w:r w:rsidR="003743E4">
        <w:t>(</w:t>
      </w:r>
      <w:r w:rsidRPr="00D1066C">
        <w:t>such as hydrology and geomorphic changes</w:t>
      </w:r>
      <w:r w:rsidR="003743E4">
        <w:t>)</w:t>
      </w:r>
      <w:r w:rsidRPr="00D1066C">
        <w:t>. For example, productivity, or the supply of organic carbon (from algae and photosynthetic micro</w:t>
      </w:r>
      <w:r w:rsidRPr="001F6975">
        <w:t>organisms, submerged and emergent aquatic plants or terrestrial plant litter) provides the energy source for living organisms and may influence the carrying capacity of a fish population.</w:t>
      </w:r>
    </w:p>
    <w:p w14:paraId="4586E9E9" w14:textId="516F39A6" w:rsidR="00554FAB" w:rsidRPr="00CF5BCE" w:rsidRDefault="00554FAB" w:rsidP="0015489F">
      <w:pPr>
        <w:pStyle w:val="ARIERHB"/>
      </w:pPr>
      <w:bookmarkStart w:id="365" w:name="_Toc389831834"/>
      <w:bookmarkStart w:id="366" w:name="_Toc423012979"/>
      <w:bookmarkStart w:id="367" w:name="_Toc317204328"/>
      <w:r w:rsidRPr="00B22E59">
        <w:t>A3.11</w:t>
      </w:r>
      <w:r w:rsidR="00FE5163" w:rsidRPr="00B22E59">
        <w:tab/>
      </w:r>
      <w:r w:rsidRPr="00B22E59">
        <w:t>Refugia</w:t>
      </w:r>
      <w:bookmarkEnd w:id="365"/>
      <w:bookmarkEnd w:id="366"/>
      <w:bookmarkEnd w:id="367"/>
    </w:p>
    <w:p w14:paraId="63C85F84" w14:textId="67FC7405" w:rsidR="00554FAB" w:rsidRPr="00CF5BCE" w:rsidRDefault="00554FAB" w:rsidP="0015489F">
      <w:pPr>
        <w:pStyle w:val="ARIERBody"/>
      </w:pPr>
      <w:r w:rsidRPr="00077D7A">
        <w:t>Fish that survive in refugia can re</w:t>
      </w:r>
      <w:r w:rsidR="006A03DA" w:rsidRPr="00E42920">
        <w:t>colonise</w:t>
      </w:r>
      <w:r w:rsidRPr="00D1066C">
        <w:t xml:space="preserve"> and re</w:t>
      </w:r>
      <w:r w:rsidRPr="001F6975">
        <w:t xml:space="preserve">populate when conditions </w:t>
      </w:r>
      <w:r w:rsidR="003743E4" w:rsidRPr="001F6975">
        <w:t>bec</w:t>
      </w:r>
      <w:r w:rsidR="003743E4">
        <w:t>o</w:t>
      </w:r>
      <w:r w:rsidR="003743E4" w:rsidRPr="00D1066C">
        <w:t xml:space="preserve">me </w:t>
      </w:r>
      <w:r w:rsidRPr="00D1066C">
        <w:t xml:space="preserve">more favourable. This type of ecology is </w:t>
      </w:r>
      <w:r w:rsidRPr="001F6975">
        <w:t>common in temporary rivers (Hermoso et al. 2013</w:t>
      </w:r>
      <w:r w:rsidR="00B22E59">
        <w:t xml:space="preserve">; </w:t>
      </w:r>
      <w:r w:rsidRPr="00E42920">
        <w:t>Kerezsy et al. 2013</w:t>
      </w:r>
      <w:r w:rsidR="00B22E59">
        <w:t xml:space="preserve">), </w:t>
      </w:r>
      <w:r w:rsidRPr="00E42920">
        <w:t xml:space="preserve">but also applies to off-stream or isolated waters such as floodplain billabongs </w:t>
      </w:r>
      <w:r w:rsidR="003743E4">
        <w:t>(</w:t>
      </w:r>
      <w:r w:rsidRPr="00E42920">
        <w:t>from which resident Carp populations may be ab</w:t>
      </w:r>
      <w:r w:rsidRPr="00D1066C">
        <w:t>le to re-enter the main river system</w:t>
      </w:r>
      <w:r w:rsidR="003743E4">
        <w:t>)</w:t>
      </w:r>
      <w:r w:rsidRPr="00D1066C">
        <w:t xml:space="preserve">. Resident refuge populations can also provide a reproductive stock from which wider populations can recover when flows are available (see </w:t>
      </w:r>
      <w:r w:rsidR="003743E4" w:rsidRPr="001F6975">
        <w:t>Figure</w:t>
      </w:r>
      <w:r w:rsidR="003743E4">
        <w:t> </w:t>
      </w:r>
      <w:r w:rsidRPr="00D1066C">
        <w:t>A3.7).</w:t>
      </w:r>
    </w:p>
    <w:p w14:paraId="78FEE7C6" w14:textId="1A4008D5" w:rsidR="00554FAB" w:rsidRPr="00CF5BCE" w:rsidRDefault="00FE5163" w:rsidP="0015489F">
      <w:pPr>
        <w:pStyle w:val="ARIERHB"/>
      </w:pPr>
      <w:bookmarkStart w:id="368" w:name="_Toc423012980"/>
      <w:r w:rsidRPr="00B22E59">
        <w:br w:type="page"/>
      </w:r>
      <w:bookmarkStart w:id="369" w:name="_Toc317204329"/>
      <w:r w:rsidR="00554FAB" w:rsidRPr="00B22E59">
        <w:lastRenderedPageBreak/>
        <w:t>A3.12</w:t>
      </w:r>
      <w:r w:rsidRPr="00B22E59">
        <w:tab/>
      </w:r>
      <w:r w:rsidR="00554FAB" w:rsidRPr="00B22E59">
        <w:t>Flow regimes</w:t>
      </w:r>
      <w:bookmarkEnd w:id="368"/>
      <w:bookmarkEnd w:id="369"/>
    </w:p>
    <w:p w14:paraId="660E800D" w14:textId="4A23A0AF" w:rsidR="00554FAB" w:rsidRPr="00CF5BCE" w:rsidRDefault="00554FAB" w:rsidP="0015489F">
      <w:pPr>
        <w:pStyle w:val="ARIERBody"/>
      </w:pPr>
      <w:r w:rsidRPr="00077D7A">
        <w:t>The flow regime is made up of a series of components (</w:t>
      </w:r>
      <w:r w:rsidR="003743E4" w:rsidRPr="00077D7A">
        <w:t>Figure</w:t>
      </w:r>
      <w:r w:rsidR="003743E4">
        <w:t> </w:t>
      </w:r>
      <w:r w:rsidRPr="00077D7A">
        <w:t xml:space="preserve">A3.12), which can have considerable variability over both </w:t>
      </w:r>
      <w:r w:rsidRPr="00E42920">
        <w:t xml:space="preserve">the short and longer term (see </w:t>
      </w:r>
      <w:r w:rsidR="003743E4" w:rsidRPr="00E42920">
        <w:t>Figure</w:t>
      </w:r>
      <w:r w:rsidR="003743E4">
        <w:t> </w:t>
      </w:r>
      <w:r w:rsidRPr="00E42920">
        <w:t xml:space="preserve">A3.13). These components can affect each stage of a fish’s life cycle differently (see </w:t>
      </w:r>
      <w:r w:rsidR="003743E4" w:rsidRPr="00E42920">
        <w:t>Figure</w:t>
      </w:r>
      <w:r w:rsidR="003743E4">
        <w:t> </w:t>
      </w:r>
      <w:r w:rsidRPr="00E42920">
        <w:t>A3.1)</w:t>
      </w:r>
      <w:r w:rsidR="003743E4">
        <w:t>,</w:t>
      </w:r>
      <w:r w:rsidRPr="00E42920">
        <w:t xml:space="preserve"> and the quantity, timing and quality of flo</w:t>
      </w:r>
      <w:r w:rsidRPr="00D1066C">
        <w:t>ws can all have differing impacts</w:t>
      </w:r>
      <w:r w:rsidR="003743E4">
        <w:t>;</w:t>
      </w:r>
      <w:r w:rsidRPr="00D1066C">
        <w:t xml:space="preserve"> it is necessary to understand these when delivering environmental water (</w:t>
      </w:r>
      <w:r w:rsidRPr="00D1066C">
        <w:rPr>
          <w:rFonts w:eastAsiaTheme="minorHAnsi"/>
        </w:rPr>
        <w:t>Bunn and Arthington 2002)</w:t>
      </w:r>
      <w:r w:rsidRPr="001F6975">
        <w:t xml:space="preserve">. EWAs can be used to restore these components to existing flows (e.g. flow peaks and variation), </w:t>
      </w:r>
      <w:r w:rsidR="003743E4">
        <w:t xml:space="preserve">or </w:t>
      </w:r>
      <w:r w:rsidRPr="00D1066C">
        <w:t>to meet a particular watering objective for native biota (e.g. a movement cue). These components of the flow regime also enable a range of riverine ecological functions and processes to support fish populations.</w:t>
      </w:r>
    </w:p>
    <w:p w14:paraId="55536CEE" w14:textId="71038A5B" w:rsidR="00554FAB" w:rsidRPr="00CF5BCE" w:rsidRDefault="00554FAB" w:rsidP="0015489F">
      <w:pPr>
        <w:pStyle w:val="ARIERBody"/>
      </w:pPr>
      <w:r w:rsidRPr="00077D7A">
        <w:t xml:space="preserve">There is an intimate connection between the impacts of a flow volume, the channel morphology (capacity) and </w:t>
      </w:r>
      <w:r w:rsidR="003743E4">
        <w:t xml:space="preserve">the </w:t>
      </w:r>
      <w:r w:rsidRPr="00077D7A">
        <w:t xml:space="preserve">hydrodynamics (velocity, </w:t>
      </w:r>
      <w:r w:rsidRPr="00E42920">
        <w:t>turbulence) at any particular site. Whil</w:t>
      </w:r>
      <w:r w:rsidR="002F5CCA" w:rsidRPr="00E42920">
        <w:t>e</w:t>
      </w:r>
      <w:r w:rsidRPr="00D1066C">
        <w:t xml:space="preserve"> water delivery is measured in volumes, it is the water height (e.g. river rise; bankfull; height to fill for wetlands) that is usually more meaningful to fish responses. The differences in the volume of water needed to elicit the same height response at d</w:t>
      </w:r>
      <w:r w:rsidRPr="001F6975">
        <w:t>ifferent river sites</w:t>
      </w:r>
      <w:r w:rsidR="003743E4">
        <w:t xml:space="preserve"> (</w:t>
      </w:r>
      <w:r w:rsidRPr="00D1066C">
        <w:t>especially progressing downstream</w:t>
      </w:r>
      <w:r w:rsidR="003743E4">
        <w:t>)</w:t>
      </w:r>
      <w:r w:rsidR="003743E4" w:rsidRPr="00D1066C">
        <w:t xml:space="preserve"> </w:t>
      </w:r>
      <w:r w:rsidRPr="00D1066C">
        <w:t xml:space="preserve">need to be accounted for when delivering flows for ecological outcomes. For example, bankfull in the </w:t>
      </w:r>
      <w:r w:rsidR="003743E4">
        <w:t>M</w:t>
      </w:r>
      <w:r w:rsidR="003743E4" w:rsidRPr="00D1066C">
        <w:t>id</w:t>
      </w:r>
      <w:r w:rsidR="003743E4">
        <w:t xml:space="preserve"> </w:t>
      </w:r>
      <w:r w:rsidRPr="00D1066C">
        <w:t xml:space="preserve">Murray (Barmah) is </w:t>
      </w:r>
      <w:r w:rsidR="003743E4">
        <w:t>~</w:t>
      </w:r>
      <w:r w:rsidRPr="00D1066C">
        <w:t>8</w:t>
      </w:r>
      <w:r w:rsidRPr="001F6975">
        <w:t>000</w:t>
      </w:r>
      <w:r w:rsidR="003743E4">
        <w:t> </w:t>
      </w:r>
      <w:r w:rsidRPr="00D1066C">
        <w:t>ML/d</w:t>
      </w:r>
      <w:r w:rsidR="003743E4">
        <w:t>ay</w:t>
      </w:r>
      <w:r w:rsidRPr="00D1066C">
        <w:t>, with large floodplain inundation at &gt;11,</w:t>
      </w:r>
      <w:r w:rsidR="003743E4" w:rsidRPr="001F6975">
        <w:t>000</w:t>
      </w:r>
      <w:r w:rsidR="003743E4">
        <w:t> </w:t>
      </w:r>
      <w:r w:rsidRPr="00D1066C">
        <w:t>ML/d</w:t>
      </w:r>
      <w:r w:rsidR="003743E4">
        <w:t>ay</w:t>
      </w:r>
      <w:r w:rsidRPr="00D1066C">
        <w:t xml:space="preserve"> (</w:t>
      </w:r>
      <w:r w:rsidR="003743E4" w:rsidRPr="001F6975">
        <w:t>Figure</w:t>
      </w:r>
      <w:r w:rsidR="003743E4">
        <w:t> </w:t>
      </w:r>
      <w:r w:rsidRPr="00D1066C">
        <w:t xml:space="preserve">A3.13a), whereas bankfull in South Australia is </w:t>
      </w:r>
      <w:r w:rsidR="003743E4">
        <w:t>~</w:t>
      </w:r>
      <w:r w:rsidRPr="00D1066C">
        <w:t>40,</w:t>
      </w:r>
      <w:r w:rsidR="003743E4" w:rsidRPr="001F6975">
        <w:t>000</w:t>
      </w:r>
      <w:r w:rsidR="003743E4">
        <w:t> </w:t>
      </w:r>
      <w:r w:rsidRPr="00D1066C">
        <w:t>ML/d</w:t>
      </w:r>
      <w:r w:rsidR="003743E4">
        <w:t>ay</w:t>
      </w:r>
      <w:r w:rsidRPr="00D1066C">
        <w:t xml:space="preserve"> (</w:t>
      </w:r>
      <w:r w:rsidR="003743E4" w:rsidRPr="001F6975">
        <w:t>Figure</w:t>
      </w:r>
      <w:r w:rsidR="003743E4">
        <w:t> </w:t>
      </w:r>
      <w:r w:rsidRPr="00D1066C">
        <w:t>A3.13b).</w:t>
      </w:r>
    </w:p>
    <w:p w14:paraId="5A04AAB4" w14:textId="48027CE4" w:rsidR="00554FAB" w:rsidRPr="00CF5BCE" w:rsidRDefault="00554FAB" w:rsidP="0015489F">
      <w:pPr>
        <w:pStyle w:val="ARIERBody"/>
        <w:rPr>
          <w:rFonts w:eastAsiaTheme="minorHAnsi"/>
        </w:rPr>
      </w:pPr>
      <w:r w:rsidRPr="00077D7A">
        <w:rPr>
          <w:rFonts w:eastAsiaTheme="minorHAnsi"/>
          <w:color w:val="000000"/>
        </w:rPr>
        <w:t xml:space="preserve">The differing types of flow levels that are likely to be considered as EWAs are illustrated in </w:t>
      </w:r>
      <w:r w:rsidR="003743E4" w:rsidRPr="00077D7A">
        <w:rPr>
          <w:rFonts w:eastAsiaTheme="minorHAnsi"/>
          <w:color w:val="000000"/>
        </w:rPr>
        <w:t>Section</w:t>
      </w:r>
      <w:r w:rsidR="003743E4">
        <w:rPr>
          <w:rFonts w:eastAsiaTheme="minorHAnsi"/>
          <w:color w:val="000000"/>
        </w:rPr>
        <w:t> </w:t>
      </w:r>
      <w:r w:rsidRPr="00077D7A">
        <w:rPr>
          <w:rFonts w:eastAsiaTheme="minorHAnsi"/>
          <w:color w:val="000000"/>
        </w:rPr>
        <w:t xml:space="preserve">2, </w:t>
      </w:r>
      <w:r w:rsidR="003743E4" w:rsidRPr="00077D7A">
        <w:rPr>
          <w:rFonts w:eastAsiaTheme="minorHAnsi"/>
          <w:color w:val="000000"/>
        </w:rPr>
        <w:t>Figure</w:t>
      </w:r>
      <w:r w:rsidR="003743E4">
        <w:rPr>
          <w:rFonts w:eastAsiaTheme="minorHAnsi"/>
          <w:color w:val="000000"/>
        </w:rPr>
        <w:t> </w:t>
      </w:r>
      <w:r w:rsidRPr="00077D7A">
        <w:rPr>
          <w:rFonts w:eastAsiaTheme="minorHAnsi"/>
          <w:color w:val="000000"/>
        </w:rPr>
        <w:t>3. Each of these</w:t>
      </w:r>
      <w:r w:rsidRPr="00E42920">
        <w:rPr>
          <w:rFonts w:eastAsiaTheme="minorHAnsi"/>
          <w:color w:val="000000"/>
        </w:rPr>
        <w:t xml:space="preserve"> flows may impact Carp in different ways (see </w:t>
      </w:r>
      <w:r w:rsidR="003743E4" w:rsidRPr="00E42920">
        <w:rPr>
          <w:rFonts w:eastAsiaTheme="minorHAnsi"/>
          <w:color w:val="000000"/>
        </w:rPr>
        <w:t>Section</w:t>
      </w:r>
      <w:r w:rsidR="003743E4">
        <w:rPr>
          <w:rFonts w:eastAsiaTheme="minorHAnsi"/>
          <w:color w:val="000000"/>
        </w:rPr>
        <w:t> </w:t>
      </w:r>
      <w:r w:rsidRPr="00E42920">
        <w:rPr>
          <w:rFonts w:eastAsiaTheme="minorHAnsi"/>
          <w:color w:val="000000"/>
        </w:rPr>
        <w:t xml:space="preserve">2, </w:t>
      </w:r>
      <w:r w:rsidR="003743E4" w:rsidRPr="00E42920">
        <w:rPr>
          <w:rFonts w:eastAsiaTheme="minorHAnsi"/>
          <w:color w:val="000000"/>
        </w:rPr>
        <w:t>Table</w:t>
      </w:r>
      <w:r w:rsidR="003743E4">
        <w:rPr>
          <w:rFonts w:eastAsiaTheme="minorHAnsi"/>
          <w:color w:val="000000"/>
        </w:rPr>
        <w:t> </w:t>
      </w:r>
      <w:r w:rsidRPr="00E42920">
        <w:rPr>
          <w:rFonts w:eastAsiaTheme="minorHAnsi"/>
          <w:color w:val="000000"/>
        </w:rPr>
        <w:t>1). Large overbank flows will rarely be an objective of EWAs</w:t>
      </w:r>
      <w:r w:rsidR="003743E4">
        <w:rPr>
          <w:rFonts w:eastAsiaTheme="minorHAnsi"/>
          <w:color w:val="000000"/>
        </w:rPr>
        <w:t>,</w:t>
      </w:r>
      <w:r w:rsidRPr="00E42920">
        <w:rPr>
          <w:rFonts w:eastAsiaTheme="minorHAnsi"/>
          <w:color w:val="000000"/>
        </w:rPr>
        <w:t xml:space="preserve"> although they may be used to prolong natural high flows and crea</w:t>
      </w:r>
      <w:r w:rsidRPr="00D1066C">
        <w:rPr>
          <w:rFonts w:eastAsiaTheme="minorHAnsi"/>
          <w:color w:val="000000"/>
        </w:rPr>
        <w:t>te within-channel flow pulses.</w:t>
      </w:r>
      <w:r w:rsidRPr="00D1066C">
        <w:rPr>
          <w:rFonts w:eastAsiaTheme="minorHAnsi"/>
        </w:rPr>
        <w:t xml:space="preserve"> Bankfull</w:t>
      </w:r>
      <w:r w:rsidRPr="001F6975">
        <w:rPr>
          <w:rFonts w:eastAsiaTheme="minorHAnsi"/>
        </w:rPr>
        <w:t xml:space="preserve"> flows may cause flooding of some smaller wetlands, and artificial floodplain inundations may occur through the use of floodplain regulators. While EWAs may be considered to be ‘controlled’, it must be remembered that the flow regime also consists of many ‘uncontrolled’ events (especially larger floods)</w:t>
      </w:r>
      <w:r w:rsidR="003743E4">
        <w:rPr>
          <w:rFonts w:eastAsiaTheme="minorHAnsi"/>
        </w:rPr>
        <w:t>, to which</w:t>
      </w:r>
      <w:r w:rsidRPr="00D1066C">
        <w:rPr>
          <w:rFonts w:eastAsiaTheme="minorHAnsi"/>
        </w:rPr>
        <w:t xml:space="preserve"> Carp are also likely to respond strongly</w:t>
      </w:r>
      <w:r w:rsidRPr="001F6975">
        <w:rPr>
          <w:rFonts w:eastAsiaTheme="minorHAnsi"/>
        </w:rPr>
        <w:t xml:space="preserve">. Environmental water often builds on or extends other natural flow events, including overbank flooding (see King et al. 2010). Thresholds, such as height to fill levels for access to wetlands and overbank flooding need to be assessed on an individual site basis. Flow sequences and variable river flows (see </w:t>
      </w:r>
      <w:r w:rsidR="003743E4" w:rsidRPr="001F6975">
        <w:rPr>
          <w:rFonts w:eastAsiaTheme="minorHAnsi"/>
        </w:rPr>
        <w:t>Figures</w:t>
      </w:r>
      <w:r w:rsidR="003743E4">
        <w:rPr>
          <w:rFonts w:eastAsiaTheme="minorHAnsi"/>
        </w:rPr>
        <w:t> </w:t>
      </w:r>
      <w:r w:rsidRPr="00D1066C">
        <w:rPr>
          <w:rFonts w:eastAsiaTheme="minorHAnsi"/>
        </w:rPr>
        <w:t>A3.12, A3.13) also need to be taken into account. Flows delivered down the main channel are often forgotten</w:t>
      </w:r>
      <w:r w:rsidR="003743E4">
        <w:rPr>
          <w:rFonts w:eastAsiaTheme="minorHAnsi"/>
        </w:rPr>
        <w:t>,</w:t>
      </w:r>
      <w:r w:rsidRPr="00D1066C">
        <w:rPr>
          <w:rFonts w:eastAsiaTheme="minorHAnsi"/>
        </w:rPr>
        <w:t xml:space="preserve"> and these are important </w:t>
      </w:r>
      <w:r w:rsidR="003743E4">
        <w:rPr>
          <w:rFonts w:eastAsiaTheme="minorHAnsi"/>
        </w:rPr>
        <w:t>because</w:t>
      </w:r>
      <w:r w:rsidR="003743E4" w:rsidRPr="00D1066C">
        <w:rPr>
          <w:rFonts w:eastAsiaTheme="minorHAnsi"/>
        </w:rPr>
        <w:t xml:space="preserve"> </w:t>
      </w:r>
      <w:r w:rsidRPr="00D1066C">
        <w:rPr>
          <w:rFonts w:eastAsiaTheme="minorHAnsi"/>
        </w:rPr>
        <w:t>they potentially affect a large number of s</w:t>
      </w:r>
      <w:r w:rsidRPr="001F6975">
        <w:rPr>
          <w:rFonts w:eastAsiaTheme="minorHAnsi"/>
        </w:rPr>
        <w:t xml:space="preserve">ites as they progress downstream. Multiple effects can be achieved at multiple sites if the flow pulse </w:t>
      </w:r>
      <w:r w:rsidR="003743E4" w:rsidRPr="001F6975">
        <w:rPr>
          <w:rFonts w:eastAsiaTheme="minorHAnsi"/>
        </w:rPr>
        <w:t>i</w:t>
      </w:r>
      <w:r w:rsidR="003743E4">
        <w:rPr>
          <w:rFonts w:eastAsiaTheme="minorHAnsi"/>
        </w:rPr>
        <w:t>s</w:t>
      </w:r>
      <w:r w:rsidR="003743E4" w:rsidRPr="00D1066C">
        <w:rPr>
          <w:rFonts w:eastAsiaTheme="minorHAnsi"/>
        </w:rPr>
        <w:t xml:space="preserve"> </w:t>
      </w:r>
      <w:r w:rsidRPr="00D1066C">
        <w:rPr>
          <w:rFonts w:eastAsiaTheme="minorHAnsi"/>
        </w:rPr>
        <w:t xml:space="preserve">preserved as it travels downstream. Water that inundates the floodplain can also provide benefits to the in-channel ecosystem if it is returned to </w:t>
      </w:r>
      <w:r w:rsidRPr="001F6975">
        <w:rPr>
          <w:rFonts w:eastAsiaTheme="minorHAnsi"/>
        </w:rPr>
        <w:t>the river channel. Works and measures such as the use floodplain regulators and pumping can provide floodplain inundations</w:t>
      </w:r>
      <w:r w:rsidR="003B2310">
        <w:rPr>
          <w:rFonts w:eastAsiaTheme="minorHAnsi"/>
        </w:rPr>
        <w:t>,</w:t>
      </w:r>
      <w:r w:rsidRPr="00D1066C">
        <w:rPr>
          <w:rFonts w:eastAsiaTheme="minorHAnsi"/>
        </w:rPr>
        <w:t xml:space="preserve"> but not many of the other attributes of a natural flood (see Koehn et al. 2014a)</w:t>
      </w:r>
      <w:r w:rsidR="003743E4">
        <w:rPr>
          <w:rFonts w:eastAsiaTheme="minorHAnsi"/>
        </w:rPr>
        <w:t>.</w:t>
      </w:r>
    </w:p>
    <w:p w14:paraId="0C63BAB4" w14:textId="1B138897" w:rsidR="00554FAB" w:rsidRPr="00CF5BCE" w:rsidRDefault="00FE5163" w:rsidP="0015489F">
      <w:pPr>
        <w:pStyle w:val="ARIERCaption-Figure"/>
        <w:rPr>
          <w:b/>
        </w:rPr>
      </w:pPr>
      <w:r w:rsidRPr="00B22E59">
        <w:rPr>
          <w:rFonts w:eastAsiaTheme="minorHAnsi"/>
        </w:rPr>
        <w:br w:type="page"/>
      </w:r>
      <w:bookmarkStart w:id="370" w:name="_Toc423012091"/>
      <w:bookmarkStart w:id="371" w:name="_Toc317201575"/>
      <w:r w:rsidR="00554FAB" w:rsidRPr="00B22E59">
        <w:lastRenderedPageBreak/>
        <w:t>Figure A3.12</w:t>
      </w:r>
      <w:r w:rsidR="00B22E59">
        <w:t xml:space="preserve"> </w:t>
      </w:r>
      <w:r w:rsidR="00554FAB" w:rsidRPr="00B22E59">
        <w:t>Components of a flow regime</w:t>
      </w:r>
      <w:bookmarkEnd w:id="370"/>
      <w:bookmarkEnd w:id="371"/>
    </w:p>
    <w:p w14:paraId="68FE3533" w14:textId="33191581" w:rsidR="00554FAB" w:rsidRPr="00CF5BCE" w:rsidRDefault="003743E4" w:rsidP="00554FAB">
      <w:pPr>
        <w:pStyle w:val="Figureheading"/>
        <w:rPr>
          <w:b w:val="0"/>
        </w:rPr>
      </w:pPr>
      <w:r w:rsidRPr="00B22E59">
        <w:rPr>
          <w:rFonts w:asciiTheme="minorHAnsi" w:hAnsiTheme="minorHAnsi"/>
          <w:bCs/>
          <w:noProof/>
          <w:color w:val="228591"/>
          <w:szCs w:val="22"/>
        </w:rPr>
        <w:drawing>
          <wp:anchor distT="0" distB="0" distL="114300" distR="114300" simplePos="0" relativeHeight="251731968" behindDoc="0" locked="0" layoutInCell="1" allowOverlap="1" wp14:anchorId="64171A12" wp14:editId="41CEBC42">
            <wp:simplePos x="0" y="0"/>
            <wp:positionH relativeFrom="page">
              <wp:posOffset>1151890</wp:posOffset>
            </wp:positionH>
            <wp:positionV relativeFrom="page">
              <wp:posOffset>800100</wp:posOffset>
            </wp:positionV>
            <wp:extent cx="4892040" cy="2308860"/>
            <wp:effectExtent l="0" t="0" r="10160" b="254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s of a flow regime.jpg"/>
                    <pic:cNvPicPr/>
                  </pic:nvPicPr>
                  <pic:blipFill>
                    <a:blip r:embed="rId147" cstate="email">
                      <a:extLst>
                        <a:ext uri="{28A0092B-C50C-407E-A947-70E740481C1C}">
                          <a14:useLocalDpi xmlns:a14="http://schemas.microsoft.com/office/drawing/2010/main"/>
                        </a:ext>
                      </a:extLst>
                    </a:blip>
                    <a:stretch>
                      <a:fillRect/>
                    </a:stretch>
                  </pic:blipFill>
                  <pic:spPr>
                    <a:xfrm>
                      <a:off x="0" y="0"/>
                      <a:ext cx="4892040" cy="23088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7B4BCD00" w14:textId="77777777" w:rsidR="00554FAB" w:rsidRPr="00CF5BCE" w:rsidRDefault="00554FAB" w:rsidP="00554FAB">
      <w:pPr>
        <w:spacing w:after="200" w:line="276" w:lineRule="auto"/>
        <w:rPr>
          <w:rFonts w:eastAsiaTheme="minorHAnsi"/>
          <w:szCs w:val="22"/>
        </w:rPr>
      </w:pPr>
      <w:r w:rsidRPr="00077D7A">
        <w:rPr>
          <w:noProof/>
          <w:lang w:eastAsia="en-AU"/>
        </w:rPr>
        <w:drawing>
          <wp:inline distT="0" distB="0" distL="0" distR="0" wp14:anchorId="20A220B3" wp14:editId="55C74A20">
            <wp:extent cx="4537790" cy="4693920"/>
            <wp:effectExtent l="0" t="0" r="8890" b="5080"/>
            <wp:docPr id="14366" name="Picture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8" cstate="email">
                      <a:extLst>
                        <a:ext uri="{28A0092B-C50C-407E-A947-70E740481C1C}">
                          <a14:useLocalDpi xmlns:a14="http://schemas.microsoft.com/office/drawing/2010/main"/>
                        </a:ext>
                      </a:extLst>
                    </a:blip>
                    <a:srcRect l="11594" r="1449"/>
                    <a:stretch/>
                  </pic:blipFill>
                  <pic:spPr bwMode="auto">
                    <a:xfrm>
                      <a:off x="0" y="0"/>
                      <a:ext cx="4537790" cy="4693920"/>
                    </a:xfrm>
                    <a:prstGeom prst="rect">
                      <a:avLst/>
                    </a:prstGeom>
                    <a:noFill/>
                    <a:ln>
                      <a:noFill/>
                    </a:ln>
                    <a:extLst>
                      <a:ext uri="{53640926-AAD7-44D8-BBD7-CCE9431645EC}">
                        <a14:shadowObscured xmlns:a14="http://schemas.microsoft.com/office/drawing/2010/main"/>
                      </a:ext>
                    </a:extLst>
                  </pic:spPr>
                </pic:pic>
              </a:graphicData>
            </a:graphic>
          </wp:inline>
        </w:drawing>
      </w:r>
    </w:p>
    <w:p w14:paraId="5FEB4137" w14:textId="12B13F42" w:rsidR="00E328CF" w:rsidRPr="00CF5BCE" w:rsidRDefault="00554FAB" w:rsidP="0015489F">
      <w:pPr>
        <w:pStyle w:val="ARIERCaption-Figure"/>
      </w:pPr>
      <w:bookmarkStart w:id="372" w:name="_Toc317201576"/>
      <w:bookmarkStart w:id="373" w:name="_Toc423012092"/>
      <w:r w:rsidRPr="00B22E59">
        <w:t>Figure A3.13</w:t>
      </w:r>
      <w:r w:rsidR="00B22E59">
        <w:t xml:space="preserve"> </w:t>
      </w:r>
      <w:r w:rsidRPr="00B22E59">
        <w:t>Mean daily discharge (ML/d</w:t>
      </w:r>
      <w:r w:rsidR="003B2310">
        <w:t>ay</w:t>
      </w:r>
      <w:r w:rsidRPr="00B22E59">
        <w:t xml:space="preserve">) at </w:t>
      </w:r>
      <w:r w:rsidR="001F1FCD">
        <w:t>(</w:t>
      </w:r>
      <w:r w:rsidRPr="00B22E59">
        <w:t xml:space="preserve">a) Yarrawonga, </w:t>
      </w:r>
      <w:r w:rsidR="001F1FCD">
        <w:t>M</w:t>
      </w:r>
      <w:r w:rsidR="001F1FCD" w:rsidRPr="00B22E59">
        <w:t>id</w:t>
      </w:r>
      <w:r w:rsidR="001F1FCD">
        <w:t xml:space="preserve"> </w:t>
      </w:r>
      <w:r w:rsidRPr="00B22E59">
        <w:t xml:space="preserve">Murray River, and </w:t>
      </w:r>
      <w:r w:rsidR="001F1FCD">
        <w:t>(</w:t>
      </w:r>
      <w:r w:rsidRPr="00B22E59">
        <w:t xml:space="preserve">b) the </w:t>
      </w:r>
      <w:r w:rsidR="001F1FCD">
        <w:t>L</w:t>
      </w:r>
      <w:r w:rsidRPr="00B22E59">
        <w:t>ower Murray River at the S</w:t>
      </w:r>
      <w:r w:rsidR="001F1FCD">
        <w:t xml:space="preserve">outh </w:t>
      </w:r>
      <w:r w:rsidRPr="00B22E59">
        <w:t>A</w:t>
      </w:r>
      <w:r w:rsidR="001F1FCD">
        <w:t>ustralian</w:t>
      </w:r>
      <w:r w:rsidRPr="00B22E59">
        <w:t xml:space="preserve"> border from January 1996 to January 2014</w:t>
      </w:r>
      <w:bookmarkEnd w:id="372"/>
    </w:p>
    <w:p w14:paraId="26047349" w14:textId="32CA8669" w:rsidR="00554FAB" w:rsidRPr="00CF5BCE" w:rsidRDefault="00554FAB">
      <w:pPr>
        <w:pStyle w:val="ARIERFigTabNotes"/>
      </w:pPr>
      <w:r w:rsidRPr="00B22E59">
        <w:t xml:space="preserve">Bankfull flow is represented by a dotted line for the </w:t>
      </w:r>
      <w:r w:rsidR="001F1FCD">
        <w:t>M</w:t>
      </w:r>
      <w:r w:rsidRPr="00B22E59">
        <w:t>id</w:t>
      </w:r>
      <w:r w:rsidR="001F1FCD">
        <w:t xml:space="preserve"> </w:t>
      </w:r>
      <w:r w:rsidRPr="00B22E59">
        <w:t>Murray (11,</w:t>
      </w:r>
      <w:r w:rsidR="001F1FCD" w:rsidRPr="00B22E59">
        <w:t>000</w:t>
      </w:r>
      <w:r w:rsidR="001F1FCD">
        <w:t> </w:t>
      </w:r>
      <w:r w:rsidRPr="00B22E59">
        <w:t>ML/d</w:t>
      </w:r>
      <w:r w:rsidR="001F1FCD">
        <w:t>ay</w:t>
      </w:r>
      <w:r w:rsidRPr="00B22E59">
        <w:t xml:space="preserve">) and Lower Murray at </w:t>
      </w:r>
      <w:r w:rsidR="001F1FCD">
        <w:t xml:space="preserve">the </w:t>
      </w:r>
      <w:r w:rsidRPr="00B22E59">
        <w:t>South Australia border (40,</w:t>
      </w:r>
      <w:r w:rsidR="001F1FCD" w:rsidRPr="00B22E59">
        <w:t>000</w:t>
      </w:r>
      <w:r w:rsidR="001F1FCD">
        <w:t> </w:t>
      </w:r>
      <w:r w:rsidRPr="00B22E59">
        <w:t>ML/d</w:t>
      </w:r>
      <w:r w:rsidR="001F1FCD">
        <w:t>ay</w:t>
      </w:r>
      <w:r w:rsidRPr="00B22E59">
        <w:t>). Environmental water allocations (EWAs) are indicated by circles.</w:t>
      </w:r>
      <w:bookmarkEnd w:id="373"/>
    </w:p>
    <w:p w14:paraId="1DDECDC0" w14:textId="1E9341AA" w:rsidR="00554FAB" w:rsidRPr="00B22E59" w:rsidRDefault="00554FAB" w:rsidP="00BB42C5">
      <w:pPr>
        <w:pStyle w:val="ARIERHA"/>
        <w:rPr>
          <w:lang w:val="en-AU"/>
        </w:rPr>
      </w:pPr>
      <w:r w:rsidRPr="00B22E59">
        <w:rPr>
          <w:lang w:val="en-AU"/>
        </w:rPr>
        <w:br w:type="page"/>
      </w:r>
      <w:bookmarkStart w:id="374" w:name="_Toc423012981"/>
      <w:bookmarkStart w:id="375" w:name="_Toc317204330"/>
      <w:r w:rsidRPr="00B22E59">
        <w:rPr>
          <w:lang w:val="en-AU"/>
        </w:rPr>
        <w:lastRenderedPageBreak/>
        <w:t>Appendix 4</w:t>
      </w:r>
      <w:bookmarkStart w:id="376" w:name="_Toc405191138"/>
      <w:r w:rsidR="006E620C" w:rsidRPr="00B22E59">
        <w:rPr>
          <w:lang w:val="en-AU"/>
        </w:rPr>
        <w:tab/>
      </w:r>
      <w:r w:rsidRPr="00B22E59">
        <w:rPr>
          <w:lang w:val="en-AU"/>
        </w:rPr>
        <w:t>Proforma Carp management plan</w:t>
      </w:r>
      <w:bookmarkEnd w:id="374"/>
      <w:bookmarkEnd w:id="375"/>
      <w:bookmarkEnd w:id="376"/>
    </w:p>
    <w:p w14:paraId="0787F42D" w14:textId="399A63FC" w:rsidR="00554FAB" w:rsidRPr="00CF5BCE" w:rsidRDefault="00554FAB" w:rsidP="0015489F">
      <w:pPr>
        <w:pStyle w:val="ARIERBody"/>
      </w:pPr>
      <w:r w:rsidRPr="00077D7A">
        <w:t xml:space="preserve">Given the variation in approaches to Carp management plans and </w:t>
      </w:r>
      <w:r w:rsidR="0017467B">
        <w:t xml:space="preserve">the </w:t>
      </w:r>
      <w:r w:rsidRPr="00077D7A">
        <w:t>m</w:t>
      </w:r>
      <w:r w:rsidRPr="00E42920">
        <w:t>ajor gaps for site</w:t>
      </w:r>
      <w:r w:rsidR="003002C0" w:rsidRPr="00E42920">
        <w:t>-</w:t>
      </w:r>
      <w:r w:rsidRPr="00B22E59">
        <w:t>specific plans at high priority sites (e.g. MDB-wide Carp management plan, Barmah</w:t>
      </w:r>
      <w:r w:rsidR="006A03DA" w:rsidRPr="00B22E59">
        <w:t>–</w:t>
      </w:r>
      <w:r w:rsidRPr="00B22E59">
        <w:t>Millewa, Koondrook</w:t>
      </w:r>
      <w:r w:rsidR="0017467B">
        <w:t>–</w:t>
      </w:r>
      <w:r w:rsidRPr="00B22E59">
        <w:t>Pe</w:t>
      </w:r>
      <w:r w:rsidR="00E66D05">
        <w:t>r</w:t>
      </w:r>
      <w:r w:rsidRPr="00B22E59">
        <w:t xml:space="preserve">ricoota, Lower </w:t>
      </w:r>
      <w:r w:rsidR="006D51A4" w:rsidRPr="00B22E59">
        <w:t>L</w:t>
      </w:r>
      <w:r w:rsidRPr="00B22E59">
        <w:t xml:space="preserve">akes, Darling River), this project has included the following </w:t>
      </w:r>
      <w:r w:rsidR="005F1283">
        <w:t>p</w:t>
      </w:r>
      <w:r w:rsidRPr="00B22E59">
        <w:t xml:space="preserve">roforma structure </w:t>
      </w:r>
      <w:r w:rsidR="005F1283">
        <w:t>that</w:t>
      </w:r>
      <w:r w:rsidR="005F1283" w:rsidRPr="00B22E59">
        <w:t xml:space="preserve"> </w:t>
      </w:r>
      <w:r w:rsidRPr="00B22E59">
        <w:t>may be used to facilitate the development of future plans</w:t>
      </w:r>
      <w:r w:rsidR="005F1283">
        <w:t>.</w:t>
      </w:r>
    </w:p>
    <w:p w14:paraId="05AF2962" w14:textId="72FA9A01" w:rsidR="00554FAB" w:rsidRPr="00CF5BCE" w:rsidRDefault="006E620C" w:rsidP="0015489F">
      <w:pPr>
        <w:pStyle w:val="ARIERHB"/>
        <w:rPr>
          <w:b w:val="0"/>
        </w:rPr>
      </w:pPr>
      <w:bookmarkStart w:id="377" w:name="_Toc317204331"/>
      <w:r w:rsidRPr="00B22E59">
        <w:t>4.1</w:t>
      </w:r>
      <w:r w:rsidRPr="00B22E59">
        <w:tab/>
      </w:r>
      <w:r w:rsidR="00554FAB" w:rsidRPr="00B22E59">
        <w:t>Background material</w:t>
      </w:r>
      <w:bookmarkEnd w:id="377"/>
    </w:p>
    <w:p w14:paraId="2BD34F92" w14:textId="35E0CB17" w:rsidR="00554FAB" w:rsidRPr="00B22E59" w:rsidRDefault="00554FAB" w:rsidP="0015489F">
      <w:pPr>
        <w:pStyle w:val="ARIERBody"/>
      </w:pPr>
      <w:r w:rsidRPr="00077D7A">
        <w:t>Collate and review background material, existing documents/case studies, hydrological data and site</w:t>
      </w:r>
      <w:r w:rsidR="003002C0" w:rsidRPr="00E42920">
        <w:t>-</w:t>
      </w:r>
      <w:r w:rsidRPr="00B22E59">
        <w:t>specific information regarding Carp population dynamics to inform the management plan and to assist in developing a site</w:t>
      </w:r>
      <w:r w:rsidR="003002C0" w:rsidRPr="00B22E59">
        <w:t>-</w:t>
      </w:r>
      <w:r w:rsidRPr="00B22E59">
        <w:t xml:space="preserve">specific conceptual model and the use of a Carp population model, where this is useful </w:t>
      </w:r>
      <w:r w:rsidR="00A12FD1">
        <w:t>for</w:t>
      </w:r>
      <w:r w:rsidR="00A12FD1" w:rsidRPr="00B22E59">
        <w:t xml:space="preserve"> </w:t>
      </w:r>
      <w:r w:rsidRPr="00B22E59">
        <w:t>quantify</w:t>
      </w:r>
      <w:r w:rsidR="00A12FD1">
        <w:t>ing</w:t>
      </w:r>
      <w:r w:rsidRPr="00B22E59">
        <w:t xml:space="preserve"> differences in outcome or </w:t>
      </w:r>
      <w:r w:rsidR="00A12FD1">
        <w:t xml:space="preserve">for selecting </w:t>
      </w:r>
      <w:r w:rsidRPr="00B22E59">
        <w:t>between management options.</w:t>
      </w:r>
    </w:p>
    <w:p w14:paraId="64A06C01" w14:textId="4A86EA61" w:rsidR="00554FAB" w:rsidRPr="00B22E59" w:rsidRDefault="006E620C" w:rsidP="0015489F">
      <w:pPr>
        <w:pStyle w:val="ARIERHB"/>
      </w:pPr>
      <w:bookmarkStart w:id="378" w:name="_Toc317204332"/>
      <w:r w:rsidRPr="00B22E59">
        <w:t>4.2</w:t>
      </w:r>
      <w:r w:rsidRPr="00B22E59">
        <w:tab/>
      </w:r>
      <w:r w:rsidR="00554FAB" w:rsidRPr="00B22E59">
        <w:t>Identify ecological assets</w:t>
      </w:r>
      <w:bookmarkEnd w:id="378"/>
    </w:p>
    <w:p w14:paraId="795C45A4" w14:textId="5C8CB1AD" w:rsidR="00554FAB" w:rsidRPr="00B22E59" w:rsidRDefault="00554FAB" w:rsidP="0015489F">
      <w:pPr>
        <w:pStyle w:val="ARIERBody"/>
      </w:pPr>
      <w:r w:rsidRPr="00B22E59">
        <w:t xml:space="preserve">Clearly identify the values of the site (e.g. native fish, water quality, aquatic vegetation) </w:t>
      </w:r>
      <w:r w:rsidR="00A12FD1">
        <w:t>that</w:t>
      </w:r>
      <w:r w:rsidR="00A12FD1" w:rsidRPr="00B22E59">
        <w:t xml:space="preserve"> </w:t>
      </w:r>
      <w:r w:rsidRPr="00B22E59">
        <w:t xml:space="preserve">may be impacted by Carp and then define the management goals for restoration of the site (e.g. sustained reduction of Carp biomass from 400 to </w:t>
      </w:r>
      <w:r w:rsidR="00A12FD1" w:rsidRPr="00B22E59">
        <w:t>100</w:t>
      </w:r>
      <w:r w:rsidR="00A12FD1">
        <w:t> </w:t>
      </w:r>
      <w:r w:rsidRPr="00B22E59">
        <w:t>kg/ha</w:t>
      </w:r>
      <w:r w:rsidR="00B22E59">
        <w:rPr>
          <w:rStyle w:val="CommentReference"/>
          <w:rFonts w:cs="Times New Roman"/>
        </w:rPr>
        <w:t>).</w:t>
      </w:r>
      <w:r w:rsidRPr="00B22E59">
        <w:t xml:space="preserve"> This goal will be fundamental </w:t>
      </w:r>
      <w:r w:rsidR="00A12FD1">
        <w:t>for</w:t>
      </w:r>
      <w:r w:rsidR="00A12FD1" w:rsidRPr="00B22E59">
        <w:t xml:space="preserve"> </w:t>
      </w:r>
      <w:r w:rsidRPr="00B22E59">
        <w:t>developing and evaluating the on-ground Carp interventions and the overall management plan.</w:t>
      </w:r>
    </w:p>
    <w:p w14:paraId="63E89844" w14:textId="1C8925AC" w:rsidR="00554FAB" w:rsidRPr="00B22E59" w:rsidRDefault="006E620C" w:rsidP="0015489F">
      <w:pPr>
        <w:pStyle w:val="ARIERHB"/>
      </w:pPr>
      <w:bookmarkStart w:id="379" w:name="_Toc317204333"/>
      <w:r w:rsidRPr="00B22E59">
        <w:t>4.3</w:t>
      </w:r>
      <w:r w:rsidRPr="00B22E59">
        <w:tab/>
      </w:r>
      <w:r w:rsidR="00554FAB" w:rsidRPr="00B22E59">
        <w:t>Carp population conceptual model</w:t>
      </w:r>
      <w:bookmarkEnd w:id="379"/>
    </w:p>
    <w:p w14:paraId="6D2653EC" w14:textId="6437287C" w:rsidR="00554FAB" w:rsidRPr="00B22E59" w:rsidRDefault="00554FAB" w:rsidP="0015489F">
      <w:pPr>
        <w:pStyle w:val="ARIERBody"/>
      </w:pPr>
      <w:r w:rsidRPr="00B22E59">
        <w:t xml:space="preserve">Develop a site-specific conceptual model of Carp spawning and recruitment that may result from managed and natural floodplain inundation at the proposed watering site. Where possible, the model should utilise site-specific data (i.e. Carp population dynamics, hydrological data, local fish survey data, stakeholder observations) and consider the broader responses of Carp to any watering event (e.g. </w:t>
      </w:r>
      <w:r w:rsidR="00DF7713">
        <w:t xml:space="preserve">on a </w:t>
      </w:r>
      <w:r w:rsidR="00A12FD1" w:rsidRPr="00B22E59">
        <w:t>river</w:t>
      </w:r>
      <w:r w:rsidR="00A12FD1">
        <w:t>-</w:t>
      </w:r>
      <w:r w:rsidRPr="00B22E59">
        <w:t xml:space="preserve">reach scale). The use of schematic diagrams as illustrated in our </w:t>
      </w:r>
      <w:r w:rsidR="006D51A4" w:rsidRPr="00B22E59">
        <w:t>c</w:t>
      </w:r>
      <w:r w:rsidRPr="00B22E59">
        <w:t>ase studies (</w:t>
      </w:r>
      <w:r w:rsidR="00A12FD1" w:rsidRPr="00B22E59">
        <w:t>Section</w:t>
      </w:r>
      <w:r w:rsidR="00A12FD1">
        <w:t> </w:t>
      </w:r>
      <w:r w:rsidRPr="00B22E59">
        <w:t>7) may be useful in this process.</w:t>
      </w:r>
    </w:p>
    <w:p w14:paraId="726E8229" w14:textId="64F43863" w:rsidR="00554FAB" w:rsidRPr="00B22E59" w:rsidRDefault="006E620C" w:rsidP="0015489F">
      <w:pPr>
        <w:pStyle w:val="ARIERHB"/>
      </w:pPr>
      <w:bookmarkStart w:id="380" w:name="_Toc317204334"/>
      <w:r w:rsidRPr="00B22E59">
        <w:t>4.4</w:t>
      </w:r>
      <w:r w:rsidRPr="00B22E59">
        <w:tab/>
      </w:r>
      <w:r w:rsidR="00554FAB" w:rsidRPr="00B22E59">
        <w:t>Hydrodynamic/inundation model</w:t>
      </w:r>
      <w:r w:rsidR="002F5CCA" w:rsidRPr="00B22E59">
        <w:t>ling</w:t>
      </w:r>
      <w:bookmarkEnd w:id="380"/>
    </w:p>
    <w:p w14:paraId="148461CC" w14:textId="057ED4CE" w:rsidR="00554FAB" w:rsidRPr="00B22E59" w:rsidRDefault="00554FAB" w:rsidP="0015489F">
      <w:pPr>
        <w:pStyle w:val="ARIERBody"/>
      </w:pPr>
      <w:r w:rsidRPr="00B22E59">
        <w:t>The hydrology of the site should be examined using a hydrodynamic model that includes the influence of current and future flow management on Carp behavio</w:t>
      </w:r>
      <w:r w:rsidR="006A03DA" w:rsidRPr="00B22E59">
        <w:t>ur</w:t>
      </w:r>
      <w:r w:rsidRPr="00B22E59">
        <w:t xml:space="preserve"> and recruitment. The model should consider various flow components (</w:t>
      </w:r>
      <w:r w:rsidR="00A12FD1" w:rsidRPr="00B22E59">
        <w:t>Appendix</w:t>
      </w:r>
      <w:r w:rsidR="00A12FD1">
        <w:t> </w:t>
      </w:r>
      <w:r w:rsidRPr="00B22E59">
        <w:t xml:space="preserve">3, </w:t>
      </w:r>
      <w:r w:rsidR="00A12FD1">
        <w:t>Figure </w:t>
      </w:r>
      <w:r w:rsidRPr="00B22E59">
        <w:t xml:space="preserve">A3.12), the level of inundation associated with each band (e.g. </w:t>
      </w:r>
      <w:r w:rsidR="007559D6" w:rsidRPr="00B22E59">
        <w:t>Section</w:t>
      </w:r>
      <w:r w:rsidR="007559D6">
        <w:t> </w:t>
      </w:r>
      <w:r w:rsidRPr="00B22E59">
        <w:t>7.1,</w:t>
      </w:r>
      <w:r w:rsidR="007559D6">
        <w:t xml:space="preserve"> </w:t>
      </w:r>
      <w:r w:rsidR="007559D6" w:rsidRPr="00B22E59">
        <w:t>Table</w:t>
      </w:r>
      <w:r w:rsidR="007559D6">
        <w:t> </w:t>
      </w:r>
      <w:r w:rsidRPr="00B22E59">
        <w:t>9)</w:t>
      </w:r>
      <w:r w:rsidR="00054C71">
        <w:t>,</w:t>
      </w:r>
      <w:r w:rsidRPr="00B22E59">
        <w:t xml:space="preserve"> and the suitability of </w:t>
      </w:r>
      <w:r w:rsidR="007559D6">
        <w:t xml:space="preserve">the </w:t>
      </w:r>
      <w:r w:rsidRPr="00B22E59">
        <w:t>inundated area for Carp spawning and recruitment (</w:t>
      </w:r>
      <w:r w:rsidR="007559D6" w:rsidRPr="00B22E59">
        <w:t>Appendix</w:t>
      </w:r>
      <w:r w:rsidR="007559D6">
        <w:t> </w:t>
      </w:r>
      <w:r w:rsidRPr="00B22E59">
        <w:t xml:space="preserve">2). The model should aim to identify and compare areas </w:t>
      </w:r>
      <w:r w:rsidR="007559D6">
        <w:t>that</w:t>
      </w:r>
      <w:r w:rsidR="007559D6" w:rsidRPr="00B22E59">
        <w:t xml:space="preserve"> </w:t>
      </w:r>
      <w:r w:rsidRPr="00B22E59">
        <w:t>are likely to increase spawning and recruitment opportunities for Carp (e.g. shallow, slow-moving water) under each type of flow. The model should be used in conjunction with the Carp population dynamics model (see below) to predict the likely responses of Carp, at this event scale, to natural floods and managed inundations</w:t>
      </w:r>
      <w:r w:rsidR="00054C71">
        <w:t>,</w:t>
      </w:r>
      <w:r w:rsidRPr="00B22E59">
        <w:t xml:space="preserve"> and to quantify and inform the appropriate control action (if required).</w:t>
      </w:r>
    </w:p>
    <w:p w14:paraId="35A88F2D" w14:textId="126ED8B1" w:rsidR="00554FAB" w:rsidRPr="00B22E59" w:rsidRDefault="006E620C" w:rsidP="00B22E59">
      <w:pPr>
        <w:pStyle w:val="ARIERHB"/>
        <w:keepNext/>
      </w:pPr>
      <w:bookmarkStart w:id="381" w:name="_Toc317204335"/>
      <w:r w:rsidRPr="00B22E59">
        <w:lastRenderedPageBreak/>
        <w:t>4.5</w:t>
      </w:r>
      <w:r w:rsidRPr="00B22E59">
        <w:tab/>
      </w:r>
      <w:r w:rsidR="00554FAB" w:rsidRPr="00B22E59">
        <w:t>Carp population dynamics model</w:t>
      </w:r>
      <w:r w:rsidR="002F5CCA" w:rsidRPr="00B22E59">
        <w:t>ling</w:t>
      </w:r>
      <w:bookmarkEnd w:id="381"/>
    </w:p>
    <w:p w14:paraId="1E897071" w14:textId="43541A76" w:rsidR="00554FAB" w:rsidRPr="00B22E59" w:rsidRDefault="00554FAB" w:rsidP="0015489F">
      <w:pPr>
        <w:pStyle w:val="ARIERBody"/>
      </w:pPr>
      <w:r w:rsidRPr="00B22E59">
        <w:t>Develop a Carp population model to determine how Carp may respond to proposed water scenarios within the targeted system. This model should be linked to the hydrodynamic/inundation model (see above) and consider the scale of associated ecological processes, type and quality of available habitat, connectivity, seasonal movement patterns and population dynamics</w:t>
      </w:r>
      <w:r w:rsidR="007559D6">
        <w:t>,</w:t>
      </w:r>
      <w:r w:rsidRPr="00B22E59">
        <w:t xml:space="preserve"> including: distribution; abundance; structure; carrying capacity; and temporal and spatial changes in relation to habitat and landscape requirements.</w:t>
      </w:r>
    </w:p>
    <w:p w14:paraId="19AB5048" w14:textId="0C880619" w:rsidR="00554FAB" w:rsidRPr="00B22E59" w:rsidRDefault="006E620C" w:rsidP="0015489F">
      <w:pPr>
        <w:pStyle w:val="ARIERHB"/>
      </w:pPr>
      <w:bookmarkStart w:id="382" w:name="_Toc317204336"/>
      <w:r w:rsidRPr="00B22E59">
        <w:t>4.6</w:t>
      </w:r>
      <w:r w:rsidRPr="00B22E59">
        <w:tab/>
      </w:r>
      <w:r w:rsidR="00554FAB" w:rsidRPr="00B22E59">
        <w:t xml:space="preserve">Risk </w:t>
      </w:r>
      <w:r w:rsidRPr="00B22E59">
        <w:t>a</w:t>
      </w:r>
      <w:r w:rsidR="00554FAB" w:rsidRPr="00B22E59">
        <w:t>ssessment</w:t>
      </w:r>
      <w:bookmarkEnd w:id="382"/>
    </w:p>
    <w:p w14:paraId="5C339A98" w14:textId="595EAFC4" w:rsidR="00554FAB" w:rsidRPr="00CF5BCE" w:rsidRDefault="00554FAB" w:rsidP="0015489F">
      <w:pPr>
        <w:pStyle w:val="ARIERBody"/>
      </w:pPr>
      <w:r w:rsidRPr="00077D7A">
        <w:t xml:space="preserve">Undertake an assessment of risks and apply to proposed watering scenarios. Ideally, the analysis of risks should be </w:t>
      </w:r>
      <w:r w:rsidRPr="00E42920">
        <w:t>based on the Australian Standards (Standards Australia 2004)</w:t>
      </w:r>
      <w:r w:rsidR="007559D6">
        <w:t>,</w:t>
      </w:r>
      <w:r w:rsidRPr="00E42920">
        <w:t xml:space="preserve"> which have been used recently to guide management decisions concerning Carp control and environmental watering (Mallen-Cooper et al. 2011; SMEC 2013</w:t>
      </w:r>
      <w:r w:rsidR="00B22E59">
        <w:rPr>
          <w:rStyle w:val="CommentReference"/>
          <w:rFonts w:cs="Times New Roman"/>
        </w:rPr>
        <w:t>;</w:t>
      </w:r>
      <w:r w:rsidRPr="00E42920">
        <w:t xml:space="preserve"> see </w:t>
      </w:r>
      <w:r w:rsidR="007559D6" w:rsidRPr="00E42920">
        <w:t>Section</w:t>
      </w:r>
      <w:r w:rsidR="007559D6">
        <w:t> </w:t>
      </w:r>
      <w:r w:rsidRPr="00E42920">
        <w:t>7)</w:t>
      </w:r>
      <w:r w:rsidR="007559D6">
        <w:t>.</w:t>
      </w:r>
    </w:p>
    <w:p w14:paraId="42BE9B26" w14:textId="2089E55F" w:rsidR="00554FAB" w:rsidRPr="00B22E59" w:rsidRDefault="006E620C" w:rsidP="0015489F">
      <w:pPr>
        <w:pStyle w:val="ARIERHB"/>
      </w:pPr>
      <w:bookmarkStart w:id="383" w:name="_Toc317204337"/>
      <w:r w:rsidRPr="00B22E59">
        <w:t>4.7</w:t>
      </w:r>
      <w:r w:rsidRPr="00B22E59">
        <w:tab/>
      </w:r>
      <w:r w:rsidR="00554FAB" w:rsidRPr="00B22E59">
        <w:t>Workshop</w:t>
      </w:r>
      <w:bookmarkEnd w:id="383"/>
    </w:p>
    <w:p w14:paraId="2552EA28" w14:textId="29D6AF8E" w:rsidR="00554FAB" w:rsidRPr="00B22E59" w:rsidRDefault="00554FAB" w:rsidP="0015489F">
      <w:pPr>
        <w:pStyle w:val="ARIERBody"/>
      </w:pPr>
      <w:r w:rsidRPr="00B22E59">
        <w:t>Conduct a workshop with the aim of refining and applying the Carp conceptual model and population dynamics model to the hydrodynamic model</w:t>
      </w:r>
      <w:r w:rsidR="002F5CCA" w:rsidRPr="00B22E59">
        <w:t>ling</w:t>
      </w:r>
      <w:r w:rsidRPr="00B22E59">
        <w:t xml:space="preserve"> scenarios with the following specific objectives:</w:t>
      </w:r>
    </w:p>
    <w:p w14:paraId="78EDC2D7" w14:textId="77777777" w:rsidR="00554FAB" w:rsidRPr="00B22E59" w:rsidRDefault="00554FAB" w:rsidP="0015489F">
      <w:pPr>
        <w:pStyle w:val="ARIERBody"/>
        <w:numPr>
          <w:ilvl w:val="0"/>
          <w:numId w:val="125"/>
        </w:numPr>
        <w:ind w:left="426" w:hanging="426"/>
        <w:rPr>
          <w:rFonts w:eastAsiaTheme="minorHAnsi"/>
        </w:rPr>
      </w:pPr>
      <w:r w:rsidRPr="00B22E59">
        <w:rPr>
          <w:rFonts w:eastAsiaTheme="minorHAnsi"/>
        </w:rPr>
        <w:t>Ensuring representation from a broad range of stakeholders, including: scientists, natural resource managers, water management agencies and community groups.</w:t>
      </w:r>
    </w:p>
    <w:p w14:paraId="5458A8CA" w14:textId="40444591" w:rsidR="00554FAB" w:rsidRPr="00B22E59" w:rsidRDefault="00554FAB" w:rsidP="0015489F">
      <w:pPr>
        <w:pStyle w:val="ARIERBody"/>
        <w:numPr>
          <w:ilvl w:val="0"/>
          <w:numId w:val="125"/>
        </w:numPr>
        <w:ind w:left="426" w:hanging="426"/>
        <w:rPr>
          <w:rFonts w:eastAsiaTheme="minorHAnsi"/>
        </w:rPr>
      </w:pPr>
      <w:r w:rsidRPr="00B22E59">
        <w:rPr>
          <w:rFonts w:eastAsiaTheme="minorHAnsi"/>
        </w:rPr>
        <w:t xml:space="preserve">Identifying the existing Carp population biomass or abundance (e.g. </w:t>
      </w:r>
      <w:r w:rsidR="007559D6" w:rsidRPr="00B22E59">
        <w:rPr>
          <w:rFonts w:eastAsiaTheme="minorHAnsi"/>
        </w:rPr>
        <w:t>400</w:t>
      </w:r>
      <w:r w:rsidR="007559D6">
        <w:rPr>
          <w:rFonts w:eastAsiaTheme="minorHAnsi"/>
        </w:rPr>
        <w:t> </w:t>
      </w:r>
      <w:r w:rsidRPr="00B22E59">
        <w:rPr>
          <w:rFonts w:eastAsiaTheme="minorHAnsi"/>
        </w:rPr>
        <w:t xml:space="preserve">kg/ha) and clearly defining the project goals </w:t>
      </w:r>
      <w:r w:rsidR="007559D6">
        <w:rPr>
          <w:rFonts w:eastAsiaTheme="minorHAnsi"/>
        </w:rPr>
        <w:t>that</w:t>
      </w:r>
      <w:r w:rsidR="007559D6" w:rsidRPr="00B22E59">
        <w:rPr>
          <w:rFonts w:eastAsiaTheme="minorHAnsi"/>
        </w:rPr>
        <w:t xml:space="preserve"> </w:t>
      </w:r>
      <w:r w:rsidRPr="00B22E59">
        <w:rPr>
          <w:rFonts w:eastAsiaTheme="minorHAnsi"/>
        </w:rPr>
        <w:t xml:space="preserve">will reduce Carp impacts (e.g. sustained biomass reduction to </w:t>
      </w:r>
      <w:r w:rsidR="007559D6" w:rsidRPr="00B22E59">
        <w:rPr>
          <w:rFonts w:eastAsiaTheme="minorHAnsi"/>
        </w:rPr>
        <w:t>100</w:t>
      </w:r>
      <w:r w:rsidR="007559D6">
        <w:rPr>
          <w:rFonts w:eastAsiaTheme="minorHAnsi"/>
        </w:rPr>
        <w:t> </w:t>
      </w:r>
      <w:r w:rsidRPr="00B22E59">
        <w:rPr>
          <w:rFonts w:eastAsiaTheme="minorHAnsi"/>
        </w:rPr>
        <w:t>kg/ha through limiting spawning and recruitment).</w:t>
      </w:r>
    </w:p>
    <w:p w14:paraId="685042CB" w14:textId="77777777" w:rsidR="00554FAB" w:rsidRPr="00B22E59" w:rsidRDefault="00554FAB" w:rsidP="0015489F">
      <w:pPr>
        <w:pStyle w:val="ARIERBody"/>
        <w:numPr>
          <w:ilvl w:val="0"/>
          <w:numId w:val="125"/>
        </w:numPr>
        <w:ind w:left="426" w:hanging="426"/>
        <w:rPr>
          <w:rFonts w:eastAsiaTheme="minorHAnsi"/>
        </w:rPr>
      </w:pPr>
      <w:r w:rsidRPr="00B22E59">
        <w:rPr>
          <w:rFonts w:eastAsiaTheme="minorHAnsi"/>
        </w:rPr>
        <w:t>Identifying the range of potential operational, hydrological and physical management options for controlling Carp.</w:t>
      </w:r>
    </w:p>
    <w:p w14:paraId="6A1F57C9" w14:textId="162D9987" w:rsidR="00554FAB" w:rsidRPr="00B22E59" w:rsidRDefault="00554FAB" w:rsidP="0015489F">
      <w:pPr>
        <w:pStyle w:val="ARIERBody"/>
        <w:numPr>
          <w:ilvl w:val="0"/>
          <w:numId w:val="125"/>
        </w:numPr>
        <w:ind w:left="426" w:hanging="426"/>
        <w:rPr>
          <w:rFonts w:eastAsiaTheme="minorHAnsi"/>
        </w:rPr>
      </w:pPr>
      <w:r w:rsidRPr="00B22E59">
        <w:rPr>
          <w:rFonts w:eastAsiaTheme="minorHAnsi"/>
        </w:rPr>
        <w:t>Identifying any constraints to on-ground actions, such as unwanted impacts on native fish.</w:t>
      </w:r>
    </w:p>
    <w:p w14:paraId="4F77A564" w14:textId="6E679F51" w:rsidR="00554FAB" w:rsidRPr="00B22E59" w:rsidRDefault="00554FAB" w:rsidP="0015489F">
      <w:pPr>
        <w:pStyle w:val="ARIERBody"/>
        <w:numPr>
          <w:ilvl w:val="0"/>
          <w:numId w:val="125"/>
        </w:numPr>
        <w:ind w:left="426" w:hanging="426"/>
        <w:rPr>
          <w:rFonts w:eastAsiaTheme="minorHAnsi"/>
        </w:rPr>
      </w:pPr>
      <w:r w:rsidRPr="00B22E59">
        <w:rPr>
          <w:rFonts w:eastAsiaTheme="minorHAnsi"/>
        </w:rPr>
        <w:t xml:space="preserve">Identifying </w:t>
      </w:r>
      <w:r w:rsidR="007559D6" w:rsidRPr="00B22E59">
        <w:rPr>
          <w:rFonts w:eastAsiaTheme="minorHAnsi"/>
        </w:rPr>
        <w:t>high</w:t>
      </w:r>
      <w:r w:rsidR="007559D6">
        <w:rPr>
          <w:rFonts w:eastAsiaTheme="minorHAnsi"/>
        </w:rPr>
        <w:t>-</w:t>
      </w:r>
      <w:r w:rsidRPr="00B22E59">
        <w:rPr>
          <w:rFonts w:eastAsiaTheme="minorHAnsi"/>
        </w:rPr>
        <w:t>priority geographic areas for management action based on both Carp biology and management levers (e.g. floodplain regulators).</w:t>
      </w:r>
    </w:p>
    <w:p w14:paraId="3C10D255" w14:textId="1857C703" w:rsidR="00554FAB" w:rsidRPr="00B22E59" w:rsidRDefault="00554FAB" w:rsidP="0015489F">
      <w:pPr>
        <w:pStyle w:val="ARIERBody"/>
        <w:numPr>
          <w:ilvl w:val="0"/>
          <w:numId w:val="125"/>
        </w:numPr>
        <w:ind w:left="426" w:hanging="426"/>
        <w:rPr>
          <w:rFonts w:eastAsiaTheme="minorHAnsi"/>
        </w:rPr>
      </w:pPr>
      <w:r w:rsidRPr="00B22E59">
        <w:rPr>
          <w:rFonts w:eastAsiaTheme="minorHAnsi"/>
        </w:rPr>
        <w:t>Collating information on site characteristics, flows (including sequences) and Carp populations.</w:t>
      </w:r>
    </w:p>
    <w:p w14:paraId="6C61DB05" w14:textId="30ABA9A1" w:rsidR="00554FAB" w:rsidRPr="00B22E59" w:rsidRDefault="00554FAB" w:rsidP="0015489F">
      <w:pPr>
        <w:pStyle w:val="ARIERBody"/>
        <w:numPr>
          <w:ilvl w:val="0"/>
          <w:numId w:val="125"/>
        </w:numPr>
        <w:ind w:left="426" w:hanging="426"/>
        <w:rPr>
          <w:rFonts w:eastAsiaTheme="minorHAnsi"/>
        </w:rPr>
      </w:pPr>
      <w:r w:rsidRPr="00B22E59">
        <w:rPr>
          <w:rFonts w:eastAsiaTheme="minorHAnsi"/>
        </w:rPr>
        <w:t xml:space="preserve">Assessing the range of management options and potential practicality, effectiveness and viability </w:t>
      </w:r>
      <w:r w:rsidR="00526513">
        <w:rPr>
          <w:rFonts w:eastAsiaTheme="minorHAnsi"/>
        </w:rPr>
        <w:t>of</w:t>
      </w:r>
      <w:r w:rsidR="00526513" w:rsidRPr="00B22E59">
        <w:rPr>
          <w:rFonts w:eastAsiaTheme="minorHAnsi"/>
        </w:rPr>
        <w:t xml:space="preserve"> </w:t>
      </w:r>
      <w:r w:rsidRPr="00B22E59">
        <w:rPr>
          <w:rFonts w:eastAsiaTheme="minorHAnsi"/>
        </w:rPr>
        <w:t>reducing Carp recruitment</w:t>
      </w:r>
      <w:r w:rsidR="00526513">
        <w:rPr>
          <w:rFonts w:eastAsiaTheme="minorHAnsi"/>
        </w:rPr>
        <w:t>,</w:t>
      </w:r>
      <w:r w:rsidR="00526513" w:rsidRPr="00B22E59">
        <w:rPr>
          <w:rFonts w:eastAsiaTheme="minorHAnsi"/>
        </w:rPr>
        <w:t xml:space="preserve"> </w:t>
      </w:r>
      <w:r w:rsidRPr="00B22E59">
        <w:rPr>
          <w:rFonts w:eastAsiaTheme="minorHAnsi"/>
        </w:rPr>
        <w:t>population size and impacts.</w:t>
      </w:r>
    </w:p>
    <w:p w14:paraId="011C4E59" w14:textId="77777777" w:rsidR="00554FAB" w:rsidRPr="00B22E59" w:rsidRDefault="00554FAB" w:rsidP="0015489F">
      <w:pPr>
        <w:pStyle w:val="ARIERBody"/>
        <w:numPr>
          <w:ilvl w:val="0"/>
          <w:numId w:val="125"/>
        </w:numPr>
        <w:ind w:left="426" w:hanging="426"/>
        <w:rPr>
          <w:rFonts w:eastAsiaTheme="minorHAnsi"/>
        </w:rPr>
      </w:pPr>
      <w:r w:rsidRPr="00B22E59">
        <w:rPr>
          <w:rFonts w:eastAsiaTheme="minorHAnsi"/>
        </w:rPr>
        <w:t>Identifying any previous evidence for the success of these management options.</w:t>
      </w:r>
    </w:p>
    <w:p w14:paraId="35F665CE" w14:textId="449740E8" w:rsidR="00554FAB" w:rsidRPr="00B22E59" w:rsidRDefault="00554FAB" w:rsidP="0015489F">
      <w:pPr>
        <w:pStyle w:val="ARIERBody"/>
        <w:numPr>
          <w:ilvl w:val="0"/>
          <w:numId w:val="125"/>
        </w:numPr>
        <w:ind w:left="426" w:hanging="426"/>
        <w:rPr>
          <w:rFonts w:eastAsiaTheme="minorHAnsi"/>
        </w:rPr>
      </w:pPr>
      <w:r w:rsidRPr="00B22E59">
        <w:rPr>
          <w:rFonts w:eastAsiaTheme="minorHAnsi"/>
        </w:rPr>
        <w:t>Assessing the preferred Carp management techniques for potential impacts on other floodplain biota (including native fish) or floodplain processes.</w:t>
      </w:r>
    </w:p>
    <w:p w14:paraId="48AC4F87" w14:textId="36D085FE" w:rsidR="00554FAB" w:rsidRPr="00B22E59" w:rsidRDefault="00554FAB" w:rsidP="0015489F">
      <w:pPr>
        <w:pStyle w:val="ARIERBody"/>
        <w:numPr>
          <w:ilvl w:val="0"/>
          <w:numId w:val="125"/>
        </w:numPr>
        <w:ind w:left="426" w:hanging="426"/>
        <w:rPr>
          <w:rFonts w:eastAsiaTheme="minorHAnsi"/>
        </w:rPr>
      </w:pPr>
      <w:r w:rsidRPr="00B22E59">
        <w:rPr>
          <w:rFonts w:eastAsiaTheme="minorHAnsi"/>
        </w:rPr>
        <w:t xml:space="preserve">Recommending the most applicable Carp control measures </w:t>
      </w:r>
      <w:r w:rsidR="00526513">
        <w:rPr>
          <w:rFonts w:eastAsiaTheme="minorHAnsi"/>
        </w:rPr>
        <w:t>to</w:t>
      </w:r>
      <w:r w:rsidR="00526513" w:rsidRPr="00B22E59">
        <w:rPr>
          <w:rFonts w:eastAsiaTheme="minorHAnsi"/>
        </w:rPr>
        <w:t xml:space="preserve"> </w:t>
      </w:r>
      <w:r w:rsidRPr="00B22E59">
        <w:rPr>
          <w:rFonts w:eastAsiaTheme="minorHAnsi"/>
        </w:rPr>
        <w:t>maximi</w:t>
      </w:r>
      <w:r w:rsidR="002F5CCA" w:rsidRPr="00B22E59">
        <w:rPr>
          <w:rFonts w:eastAsiaTheme="minorHAnsi"/>
        </w:rPr>
        <w:t>s</w:t>
      </w:r>
      <w:r w:rsidRPr="00B22E59">
        <w:rPr>
          <w:rFonts w:eastAsiaTheme="minorHAnsi"/>
        </w:rPr>
        <w:t>e the potential for achieving the project objectives.</w:t>
      </w:r>
    </w:p>
    <w:p w14:paraId="1573BC1F" w14:textId="77777777" w:rsidR="00554FAB" w:rsidRPr="00B22E59" w:rsidRDefault="00554FAB" w:rsidP="0015489F">
      <w:pPr>
        <w:pStyle w:val="ARIERBody"/>
        <w:numPr>
          <w:ilvl w:val="0"/>
          <w:numId w:val="125"/>
        </w:numPr>
        <w:ind w:left="426" w:hanging="426"/>
        <w:rPr>
          <w:rFonts w:eastAsiaTheme="minorHAnsi"/>
        </w:rPr>
      </w:pPr>
      <w:r w:rsidRPr="00B22E59">
        <w:rPr>
          <w:rFonts w:eastAsiaTheme="minorHAnsi"/>
        </w:rPr>
        <w:t>Developing an initial costing for implementing and evaluating management actions.</w:t>
      </w:r>
    </w:p>
    <w:p w14:paraId="1404AF15" w14:textId="23172905" w:rsidR="00554FAB" w:rsidRPr="00B22E59" w:rsidRDefault="00554FAB" w:rsidP="0015489F">
      <w:pPr>
        <w:pStyle w:val="ARIERBody"/>
        <w:numPr>
          <w:ilvl w:val="0"/>
          <w:numId w:val="125"/>
        </w:numPr>
        <w:ind w:left="426" w:hanging="426"/>
        <w:rPr>
          <w:rFonts w:eastAsiaTheme="minorHAnsi"/>
        </w:rPr>
      </w:pPr>
      <w:r w:rsidRPr="00B22E59">
        <w:rPr>
          <w:rFonts w:eastAsiaTheme="minorHAnsi"/>
        </w:rPr>
        <w:t>Assessing information on the implementation of Carp control measures</w:t>
      </w:r>
      <w:r w:rsidR="00526513">
        <w:rPr>
          <w:rFonts w:eastAsiaTheme="minorHAnsi"/>
        </w:rPr>
        <w:t>—</w:t>
      </w:r>
      <w:r w:rsidR="00054C71">
        <w:rPr>
          <w:rFonts w:eastAsiaTheme="minorHAnsi"/>
        </w:rPr>
        <w:t xml:space="preserve">identifying the most appropriate </w:t>
      </w:r>
      <w:r w:rsidRPr="00B22E59">
        <w:rPr>
          <w:rFonts w:eastAsiaTheme="minorHAnsi"/>
        </w:rPr>
        <w:t>spatial and temporal scales</w:t>
      </w:r>
      <w:r w:rsidR="00054C71">
        <w:rPr>
          <w:rFonts w:eastAsiaTheme="minorHAnsi"/>
        </w:rPr>
        <w:t>, and</w:t>
      </w:r>
      <w:r w:rsidR="00526513" w:rsidRPr="00B22E59">
        <w:rPr>
          <w:rFonts w:eastAsiaTheme="minorHAnsi"/>
        </w:rPr>
        <w:t xml:space="preserve"> </w:t>
      </w:r>
      <w:r w:rsidRPr="00B22E59">
        <w:rPr>
          <w:rFonts w:eastAsiaTheme="minorHAnsi"/>
        </w:rPr>
        <w:t>potentially suitable locations.</w:t>
      </w:r>
    </w:p>
    <w:p w14:paraId="12BD667D" w14:textId="4A8D63C1" w:rsidR="00554FAB" w:rsidRPr="00B22E59" w:rsidRDefault="00554FAB" w:rsidP="0015489F">
      <w:pPr>
        <w:pStyle w:val="ARIERBody"/>
        <w:numPr>
          <w:ilvl w:val="0"/>
          <w:numId w:val="125"/>
        </w:numPr>
        <w:ind w:left="426" w:hanging="426"/>
        <w:rPr>
          <w:rFonts w:eastAsiaTheme="minorHAnsi"/>
        </w:rPr>
      </w:pPr>
      <w:r w:rsidRPr="00B22E59">
        <w:rPr>
          <w:rFonts w:eastAsiaTheme="minorHAnsi"/>
        </w:rPr>
        <w:t>Providing cost estimates for the implementation of the recommended measures.</w:t>
      </w:r>
    </w:p>
    <w:p w14:paraId="0711832F" w14:textId="7A577C16" w:rsidR="00554FAB" w:rsidRPr="00B22E59" w:rsidRDefault="00554FAB" w:rsidP="0015489F">
      <w:pPr>
        <w:pStyle w:val="ARIERBody"/>
        <w:numPr>
          <w:ilvl w:val="0"/>
          <w:numId w:val="125"/>
        </w:numPr>
        <w:ind w:left="426" w:hanging="426"/>
        <w:rPr>
          <w:rFonts w:eastAsiaTheme="minorHAnsi"/>
        </w:rPr>
      </w:pPr>
      <w:r w:rsidRPr="00B22E59">
        <w:rPr>
          <w:rFonts w:eastAsiaTheme="minorHAnsi"/>
        </w:rPr>
        <w:lastRenderedPageBreak/>
        <w:t xml:space="preserve">Briefly identifying key monitoring and evaluation criteria </w:t>
      </w:r>
      <w:r w:rsidR="00526513">
        <w:rPr>
          <w:rFonts w:eastAsiaTheme="minorHAnsi"/>
        </w:rPr>
        <w:t>for</w:t>
      </w:r>
      <w:r w:rsidR="00526513" w:rsidRPr="00B22E59">
        <w:rPr>
          <w:rFonts w:eastAsiaTheme="minorHAnsi"/>
        </w:rPr>
        <w:t xml:space="preserve"> measur</w:t>
      </w:r>
      <w:r w:rsidR="00526513">
        <w:rPr>
          <w:rFonts w:eastAsiaTheme="minorHAnsi"/>
        </w:rPr>
        <w:t>ing</w:t>
      </w:r>
      <w:r w:rsidR="00526513" w:rsidRPr="00B22E59">
        <w:rPr>
          <w:rFonts w:eastAsiaTheme="minorHAnsi"/>
        </w:rPr>
        <w:t xml:space="preserve"> </w:t>
      </w:r>
      <w:r w:rsidRPr="00B22E59">
        <w:rPr>
          <w:rFonts w:eastAsiaTheme="minorHAnsi"/>
        </w:rPr>
        <w:t>fish population response.</w:t>
      </w:r>
    </w:p>
    <w:p w14:paraId="45E25746" w14:textId="77777777" w:rsidR="00554FAB" w:rsidRPr="00B22E59" w:rsidRDefault="00554FAB" w:rsidP="0015489F">
      <w:pPr>
        <w:pStyle w:val="ARIERBody"/>
        <w:numPr>
          <w:ilvl w:val="0"/>
          <w:numId w:val="125"/>
        </w:numPr>
        <w:ind w:left="426" w:hanging="426"/>
        <w:rPr>
          <w:rFonts w:eastAsiaTheme="minorHAnsi"/>
        </w:rPr>
      </w:pPr>
      <w:r w:rsidRPr="00B22E59">
        <w:rPr>
          <w:rFonts w:eastAsiaTheme="minorHAnsi"/>
        </w:rPr>
        <w:t>Refining risk assessment based on the results of the stakeholder workshop.</w:t>
      </w:r>
    </w:p>
    <w:p w14:paraId="4B395511" w14:textId="4E302E2D" w:rsidR="00554FAB" w:rsidRPr="00B22E59" w:rsidRDefault="006E620C" w:rsidP="0015489F">
      <w:pPr>
        <w:pStyle w:val="ARIERHB"/>
      </w:pPr>
      <w:bookmarkStart w:id="384" w:name="_Toc317204338"/>
      <w:r w:rsidRPr="00B22E59">
        <w:t>4.8</w:t>
      </w:r>
      <w:r w:rsidRPr="00B22E59">
        <w:tab/>
      </w:r>
      <w:r w:rsidR="00554FAB" w:rsidRPr="00B22E59">
        <w:t>Report</w:t>
      </w:r>
      <w:bookmarkEnd w:id="384"/>
    </w:p>
    <w:p w14:paraId="29685C80" w14:textId="2D41AC4F" w:rsidR="006E620C" w:rsidRPr="00B22E59" w:rsidRDefault="006E620C" w:rsidP="0015489F">
      <w:pPr>
        <w:pStyle w:val="ARIERBody"/>
        <w:rPr>
          <w:rFonts w:eastAsiaTheme="minorHAnsi"/>
        </w:rPr>
      </w:pPr>
      <w:r w:rsidRPr="00B22E59">
        <w:t>Report on likely Carp response</w:t>
      </w:r>
      <w:r w:rsidR="00526513">
        <w:t>s</w:t>
      </w:r>
      <w:r w:rsidRPr="00B22E59">
        <w:t xml:space="preserve"> to </w:t>
      </w:r>
      <w:r w:rsidR="00526513">
        <w:t xml:space="preserve">the </w:t>
      </w:r>
      <w:r w:rsidRPr="00B22E59">
        <w:t>proposed watering scenarios and identify appropriate Carp management measures by:</w:t>
      </w:r>
    </w:p>
    <w:p w14:paraId="71814404" w14:textId="0228A313" w:rsidR="00554FAB" w:rsidRPr="00B22E59" w:rsidRDefault="00526513" w:rsidP="0015489F">
      <w:pPr>
        <w:pStyle w:val="ARIERBody"/>
        <w:numPr>
          <w:ilvl w:val="0"/>
          <w:numId w:val="154"/>
        </w:numPr>
        <w:ind w:left="426" w:hanging="426"/>
        <w:rPr>
          <w:rFonts w:eastAsiaTheme="minorHAnsi"/>
        </w:rPr>
      </w:pPr>
      <w:r>
        <w:rPr>
          <w:rFonts w:eastAsiaTheme="minorHAnsi"/>
        </w:rPr>
        <w:t>P</w:t>
      </w:r>
      <w:r w:rsidRPr="00B22E59">
        <w:rPr>
          <w:rFonts w:eastAsiaTheme="minorHAnsi"/>
        </w:rPr>
        <w:t xml:space="preserve">roviding </w:t>
      </w:r>
      <w:r w:rsidR="00554FAB" w:rsidRPr="00B22E59">
        <w:rPr>
          <w:rFonts w:eastAsiaTheme="minorHAnsi"/>
        </w:rPr>
        <w:t>Carp population dynamics and hydrodynamic/inundation model output for proposed watering</w:t>
      </w:r>
      <w:r w:rsidR="006E620C" w:rsidRPr="00B22E59">
        <w:rPr>
          <w:rFonts w:eastAsiaTheme="minorHAnsi"/>
        </w:rPr>
        <w:t xml:space="preserve"> scenarios</w:t>
      </w:r>
      <w:r>
        <w:rPr>
          <w:rFonts w:eastAsiaTheme="minorHAnsi"/>
        </w:rPr>
        <w:t>.</w:t>
      </w:r>
    </w:p>
    <w:p w14:paraId="071B3B4D" w14:textId="0C38A3E4" w:rsidR="00554FAB" w:rsidRPr="00B22E59" w:rsidRDefault="00526513" w:rsidP="0015489F">
      <w:pPr>
        <w:pStyle w:val="ARIERBody"/>
        <w:numPr>
          <w:ilvl w:val="0"/>
          <w:numId w:val="154"/>
        </w:numPr>
        <w:ind w:left="426" w:hanging="426"/>
        <w:rPr>
          <w:rFonts w:eastAsiaTheme="minorHAnsi"/>
        </w:rPr>
      </w:pPr>
      <w:r>
        <w:rPr>
          <w:rFonts w:eastAsiaTheme="minorHAnsi"/>
        </w:rPr>
        <w:t>I</w:t>
      </w:r>
      <w:r w:rsidRPr="00B22E59">
        <w:rPr>
          <w:rFonts w:eastAsiaTheme="minorHAnsi"/>
        </w:rPr>
        <w:t xml:space="preserve">dentifying </w:t>
      </w:r>
      <w:r w:rsidR="00554FAB" w:rsidRPr="00B22E59">
        <w:rPr>
          <w:rFonts w:eastAsiaTheme="minorHAnsi"/>
        </w:rPr>
        <w:t>the risks</w:t>
      </w:r>
      <w:r w:rsidR="006E620C" w:rsidRPr="00B22E59">
        <w:rPr>
          <w:rFonts w:eastAsiaTheme="minorHAnsi"/>
        </w:rPr>
        <w:t xml:space="preserve"> associated with each scenario</w:t>
      </w:r>
      <w:r>
        <w:rPr>
          <w:rFonts w:eastAsiaTheme="minorHAnsi"/>
        </w:rPr>
        <w:t>.</w:t>
      </w:r>
    </w:p>
    <w:p w14:paraId="3ABEB78A" w14:textId="78DEC09B" w:rsidR="00554FAB" w:rsidRPr="00B22E59" w:rsidRDefault="00526513" w:rsidP="0015489F">
      <w:pPr>
        <w:pStyle w:val="ARIERBody"/>
        <w:numPr>
          <w:ilvl w:val="0"/>
          <w:numId w:val="154"/>
        </w:numPr>
        <w:ind w:left="426" w:hanging="426"/>
        <w:rPr>
          <w:rFonts w:eastAsiaTheme="minorHAnsi"/>
        </w:rPr>
      </w:pPr>
      <w:r>
        <w:rPr>
          <w:rFonts w:eastAsiaTheme="minorHAnsi"/>
        </w:rPr>
        <w:t>I</w:t>
      </w:r>
      <w:r w:rsidRPr="00B22E59">
        <w:rPr>
          <w:rFonts w:eastAsiaTheme="minorHAnsi"/>
        </w:rPr>
        <w:t xml:space="preserve">dentifying </w:t>
      </w:r>
      <w:r w:rsidR="00554FAB" w:rsidRPr="00B22E59">
        <w:rPr>
          <w:rFonts w:eastAsiaTheme="minorHAnsi"/>
        </w:rPr>
        <w:t>the range of potential management options</w:t>
      </w:r>
      <w:r>
        <w:rPr>
          <w:rFonts w:eastAsiaTheme="minorHAnsi"/>
        </w:rPr>
        <w:t>,</w:t>
      </w:r>
      <w:r w:rsidR="00554FAB" w:rsidRPr="00B22E59">
        <w:rPr>
          <w:rFonts w:eastAsiaTheme="minorHAnsi"/>
        </w:rPr>
        <w:t xml:space="preserve"> including operational (e.g. timing, duration, rates of flooding) and physical (e.g. use of barriers, retention in deflation basins, trap</w:t>
      </w:r>
      <w:r w:rsidR="006E620C" w:rsidRPr="00B22E59">
        <w:rPr>
          <w:rFonts w:eastAsiaTheme="minorHAnsi"/>
        </w:rPr>
        <w:t>s, fishways)</w:t>
      </w:r>
      <w:r>
        <w:rPr>
          <w:rFonts w:eastAsiaTheme="minorHAnsi"/>
        </w:rPr>
        <w:t>.</w:t>
      </w:r>
    </w:p>
    <w:p w14:paraId="4193F64F" w14:textId="030EBD68" w:rsidR="00554FAB" w:rsidRPr="00B22E59" w:rsidRDefault="00526513" w:rsidP="0015489F">
      <w:pPr>
        <w:pStyle w:val="ARIERBody"/>
        <w:numPr>
          <w:ilvl w:val="0"/>
          <w:numId w:val="154"/>
        </w:numPr>
        <w:ind w:left="426" w:hanging="426"/>
        <w:rPr>
          <w:rFonts w:eastAsiaTheme="minorHAnsi"/>
        </w:rPr>
      </w:pPr>
      <w:r>
        <w:rPr>
          <w:rFonts w:eastAsiaTheme="minorHAnsi"/>
        </w:rPr>
        <w:t>P</w:t>
      </w:r>
      <w:r w:rsidRPr="00B22E59">
        <w:rPr>
          <w:rFonts w:eastAsiaTheme="minorHAnsi"/>
        </w:rPr>
        <w:t xml:space="preserve">roviding </w:t>
      </w:r>
      <w:r w:rsidR="00554FAB" w:rsidRPr="00B22E59">
        <w:rPr>
          <w:rFonts w:eastAsiaTheme="minorHAnsi"/>
        </w:rPr>
        <w:t xml:space="preserve">information on the potential of these measures to prevent recruitment </w:t>
      </w:r>
      <w:r w:rsidR="006E620C" w:rsidRPr="00B22E59">
        <w:rPr>
          <w:rFonts w:eastAsiaTheme="minorHAnsi"/>
        </w:rPr>
        <w:t>and/or reduce population size</w:t>
      </w:r>
      <w:r>
        <w:rPr>
          <w:rFonts w:eastAsiaTheme="minorHAnsi"/>
        </w:rPr>
        <w:t>.</w:t>
      </w:r>
    </w:p>
    <w:p w14:paraId="645D11FC" w14:textId="705A7627" w:rsidR="00554FAB" w:rsidRPr="00B22E59" w:rsidRDefault="00526513" w:rsidP="0015489F">
      <w:pPr>
        <w:pStyle w:val="ARIERBody"/>
        <w:numPr>
          <w:ilvl w:val="0"/>
          <w:numId w:val="154"/>
        </w:numPr>
        <w:ind w:left="426" w:hanging="426"/>
        <w:rPr>
          <w:rFonts w:eastAsiaTheme="minorHAnsi"/>
        </w:rPr>
      </w:pPr>
      <w:r>
        <w:rPr>
          <w:rFonts w:eastAsiaTheme="minorHAnsi"/>
        </w:rPr>
        <w:t>P</w:t>
      </w:r>
      <w:r w:rsidRPr="00B22E59">
        <w:rPr>
          <w:rFonts w:eastAsiaTheme="minorHAnsi"/>
        </w:rPr>
        <w:t xml:space="preserve">roviding </w:t>
      </w:r>
      <w:r w:rsidR="00554FAB" w:rsidRPr="00B22E59">
        <w:rPr>
          <w:rFonts w:eastAsiaTheme="minorHAnsi"/>
        </w:rPr>
        <w:t>advice on the effectiveness a</w:t>
      </w:r>
      <w:r w:rsidR="006E620C" w:rsidRPr="00B22E59">
        <w:rPr>
          <w:rFonts w:eastAsiaTheme="minorHAnsi"/>
        </w:rPr>
        <w:t>nd viability of these measures</w:t>
      </w:r>
      <w:r>
        <w:rPr>
          <w:rFonts w:eastAsiaTheme="minorHAnsi"/>
        </w:rPr>
        <w:t>.</w:t>
      </w:r>
    </w:p>
    <w:p w14:paraId="6187CFDB" w14:textId="77B53ECE" w:rsidR="00554FAB" w:rsidRPr="00B22E59" w:rsidRDefault="00526513" w:rsidP="0015489F">
      <w:pPr>
        <w:pStyle w:val="ARIERBody"/>
        <w:numPr>
          <w:ilvl w:val="0"/>
          <w:numId w:val="154"/>
        </w:numPr>
        <w:ind w:left="426" w:hanging="426"/>
        <w:rPr>
          <w:rFonts w:eastAsiaTheme="minorHAnsi"/>
        </w:rPr>
      </w:pPr>
      <w:r>
        <w:rPr>
          <w:rFonts w:eastAsiaTheme="minorHAnsi"/>
        </w:rPr>
        <w:t>D</w:t>
      </w:r>
      <w:r w:rsidRPr="00B22E59">
        <w:rPr>
          <w:rFonts w:eastAsiaTheme="minorHAnsi"/>
        </w:rPr>
        <w:t xml:space="preserve">eveloping </w:t>
      </w:r>
      <w:r w:rsidR="00554FAB" w:rsidRPr="00B22E59">
        <w:rPr>
          <w:rFonts w:eastAsiaTheme="minorHAnsi"/>
        </w:rPr>
        <w:t>a detailed design and costing for implementing and evaluating management actions</w:t>
      </w:r>
      <w:r>
        <w:rPr>
          <w:rFonts w:eastAsiaTheme="minorHAnsi"/>
        </w:rPr>
        <w:t>,</w:t>
      </w:r>
      <w:r w:rsidRPr="00B22E59">
        <w:rPr>
          <w:rFonts w:eastAsiaTheme="minorHAnsi"/>
        </w:rPr>
        <w:t xml:space="preserve"> </w:t>
      </w:r>
      <w:r w:rsidR="00554FAB" w:rsidRPr="00B22E59">
        <w:rPr>
          <w:rFonts w:eastAsiaTheme="minorHAnsi"/>
        </w:rPr>
        <w:t>including the</w:t>
      </w:r>
      <w:r w:rsidR="006E620C" w:rsidRPr="00B22E59">
        <w:rPr>
          <w:rFonts w:eastAsiaTheme="minorHAnsi"/>
        </w:rPr>
        <w:t xml:space="preserve"> appropriate monitoring regimes</w:t>
      </w:r>
      <w:r>
        <w:rPr>
          <w:rFonts w:eastAsiaTheme="minorHAnsi"/>
        </w:rPr>
        <w:t>.</w:t>
      </w:r>
    </w:p>
    <w:p w14:paraId="323DE032" w14:textId="0BB5FC2D" w:rsidR="00554FAB" w:rsidRPr="00B22E59" w:rsidRDefault="00526513" w:rsidP="0015489F">
      <w:pPr>
        <w:pStyle w:val="ARIERBody"/>
        <w:numPr>
          <w:ilvl w:val="0"/>
          <w:numId w:val="154"/>
        </w:numPr>
        <w:ind w:left="426" w:hanging="426"/>
        <w:rPr>
          <w:rFonts w:eastAsiaTheme="minorHAnsi"/>
        </w:rPr>
      </w:pPr>
      <w:r>
        <w:rPr>
          <w:rFonts w:eastAsiaTheme="minorHAnsi"/>
        </w:rPr>
        <w:t>P</w:t>
      </w:r>
      <w:r w:rsidRPr="00B22E59">
        <w:rPr>
          <w:rFonts w:eastAsiaTheme="minorHAnsi"/>
        </w:rPr>
        <w:t xml:space="preserve">roviding </w:t>
      </w:r>
      <w:r w:rsidR="00554FAB" w:rsidRPr="00B22E59">
        <w:rPr>
          <w:rFonts w:eastAsiaTheme="minorHAnsi"/>
        </w:rPr>
        <w:t>an assessment of impacts of preferred control measures on other floodplain biota (including native</w:t>
      </w:r>
      <w:r w:rsidR="006E620C" w:rsidRPr="00B22E59">
        <w:rPr>
          <w:rFonts w:eastAsiaTheme="minorHAnsi"/>
        </w:rPr>
        <w:t xml:space="preserve"> fish) or floodplain processes</w:t>
      </w:r>
      <w:r>
        <w:rPr>
          <w:rFonts w:eastAsiaTheme="minorHAnsi"/>
        </w:rPr>
        <w:t>.</w:t>
      </w:r>
    </w:p>
    <w:p w14:paraId="0ACEBDA0" w14:textId="6508584A" w:rsidR="00554FAB" w:rsidRPr="00B22E59" w:rsidRDefault="00526513" w:rsidP="0015489F">
      <w:pPr>
        <w:pStyle w:val="ARIERBody"/>
        <w:numPr>
          <w:ilvl w:val="0"/>
          <w:numId w:val="154"/>
        </w:numPr>
        <w:ind w:left="426" w:hanging="426"/>
        <w:rPr>
          <w:rFonts w:eastAsiaTheme="minorHAnsi"/>
        </w:rPr>
      </w:pPr>
      <w:r>
        <w:rPr>
          <w:rFonts w:eastAsiaTheme="minorHAnsi"/>
        </w:rPr>
        <w:t>P</w:t>
      </w:r>
      <w:r w:rsidRPr="00B22E59">
        <w:rPr>
          <w:rFonts w:eastAsiaTheme="minorHAnsi"/>
        </w:rPr>
        <w:t xml:space="preserve">roviding </w:t>
      </w:r>
      <w:r w:rsidR="00554FAB" w:rsidRPr="00B22E59">
        <w:rPr>
          <w:rFonts w:eastAsiaTheme="minorHAnsi"/>
        </w:rPr>
        <w:t>a detailed description of the most applicable measures</w:t>
      </w:r>
      <w:r>
        <w:rPr>
          <w:rFonts w:eastAsiaTheme="minorHAnsi"/>
        </w:rPr>
        <w:t>,</w:t>
      </w:r>
      <w:r w:rsidR="00554FAB" w:rsidRPr="00B22E59">
        <w:rPr>
          <w:rFonts w:eastAsiaTheme="minorHAnsi"/>
        </w:rPr>
        <w:t xml:space="preserve"> includ</w:t>
      </w:r>
      <w:r w:rsidR="006E620C" w:rsidRPr="00B22E59">
        <w:rPr>
          <w:rFonts w:eastAsiaTheme="minorHAnsi"/>
        </w:rPr>
        <w:t>ing evidence for their success</w:t>
      </w:r>
      <w:r>
        <w:rPr>
          <w:rFonts w:eastAsiaTheme="minorHAnsi"/>
        </w:rPr>
        <w:t>.</w:t>
      </w:r>
    </w:p>
    <w:p w14:paraId="384D6656" w14:textId="737127E9" w:rsidR="00554FAB" w:rsidRPr="00B22E59" w:rsidRDefault="00526513" w:rsidP="0015489F">
      <w:pPr>
        <w:pStyle w:val="ARIERBody"/>
        <w:numPr>
          <w:ilvl w:val="0"/>
          <w:numId w:val="154"/>
        </w:numPr>
        <w:ind w:left="426" w:hanging="426"/>
        <w:rPr>
          <w:rFonts w:eastAsiaTheme="minorHAnsi"/>
        </w:rPr>
      </w:pPr>
      <w:r>
        <w:rPr>
          <w:rFonts w:eastAsiaTheme="minorHAnsi"/>
        </w:rPr>
        <w:t>P</w:t>
      </w:r>
      <w:r w:rsidRPr="00B22E59">
        <w:rPr>
          <w:rFonts w:eastAsiaTheme="minorHAnsi"/>
        </w:rPr>
        <w:t xml:space="preserve">roviding </w:t>
      </w:r>
      <w:r w:rsidR="00554FAB" w:rsidRPr="00B22E59">
        <w:rPr>
          <w:rFonts w:eastAsiaTheme="minorHAnsi"/>
        </w:rPr>
        <w:t>detailed information on the application of the recommended measures</w:t>
      </w:r>
      <w:r>
        <w:rPr>
          <w:rFonts w:eastAsiaTheme="minorHAnsi"/>
        </w:rPr>
        <w:t>,</w:t>
      </w:r>
      <w:r w:rsidR="00554FAB" w:rsidRPr="00B22E59">
        <w:rPr>
          <w:rFonts w:eastAsiaTheme="minorHAnsi"/>
        </w:rPr>
        <w:t xml:space="preserve"> including information on appropriate spatial and temporal scales for implementation </w:t>
      </w:r>
      <w:r>
        <w:rPr>
          <w:rFonts w:eastAsiaTheme="minorHAnsi"/>
        </w:rPr>
        <w:t>and</w:t>
      </w:r>
      <w:r w:rsidRPr="00B22E59">
        <w:rPr>
          <w:rFonts w:eastAsiaTheme="minorHAnsi"/>
        </w:rPr>
        <w:t xml:space="preserve"> </w:t>
      </w:r>
      <w:r w:rsidR="00554FAB" w:rsidRPr="00B22E59">
        <w:rPr>
          <w:rFonts w:eastAsiaTheme="minorHAnsi"/>
        </w:rPr>
        <w:t>the identification of physical locations or location types w</w:t>
      </w:r>
      <w:r w:rsidR="006E620C" w:rsidRPr="00B22E59">
        <w:rPr>
          <w:rFonts w:eastAsiaTheme="minorHAnsi"/>
        </w:rPr>
        <w:t>here they would be most suited</w:t>
      </w:r>
      <w:r>
        <w:rPr>
          <w:rFonts w:eastAsiaTheme="minorHAnsi"/>
        </w:rPr>
        <w:t>.</w:t>
      </w:r>
    </w:p>
    <w:p w14:paraId="0C5BC876" w14:textId="25B9841A" w:rsidR="00554FAB" w:rsidRPr="00B22E59" w:rsidRDefault="00526513" w:rsidP="0015489F">
      <w:pPr>
        <w:pStyle w:val="ARIERBody"/>
        <w:numPr>
          <w:ilvl w:val="0"/>
          <w:numId w:val="154"/>
        </w:numPr>
        <w:ind w:left="426" w:hanging="426"/>
        <w:rPr>
          <w:rFonts w:eastAsiaTheme="minorHAnsi"/>
        </w:rPr>
      </w:pPr>
      <w:r>
        <w:rPr>
          <w:rFonts w:eastAsiaTheme="minorHAnsi"/>
        </w:rPr>
        <w:t>D</w:t>
      </w:r>
      <w:r w:rsidRPr="00B22E59">
        <w:rPr>
          <w:rFonts w:eastAsiaTheme="minorHAnsi"/>
        </w:rPr>
        <w:t xml:space="preserve">eveloping </w:t>
      </w:r>
      <w:r w:rsidR="00554FAB" w:rsidRPr="00B22E59">
        <w:rPr>
          <w:rFonts w:eastAsiaTheme="minorHAnsi"/>
        </w:rPr>
        <w:t xml:space="preserve">and setting Carp population thresholds (e.g. </w:t>
      </w:r>
      <w:r w:rsidRPr="00B22E59">
        <w:rPr>
          <w:rFonts w:eastAsiaTheme="minorHAnsi"/>
        </w:rPr>
        <w:t>100</w:t>
      </w:r>
      <w:r>
        <w:rPr>
          <w:rFonts w:eastAsiaTheme="minorHAnsi"/>
        </w:rPr>
        <w:t> </w:t>
      </w:r>
      <w:r w:rsidR="00554FAB" w:rsidRPr="00B22E59">
        <w:rPr>
          <w:rFonts w:eastAsiaTheme="minorHAnsi"/>
        </w:rPr>
        <w:t>kg/ha) and targets for maintenance/restoration of natural assets (e.g. native fish populations, water quality or aq</w:t>
      </w:r>
      <w:r w:rsidR="006E620C" w:rsidRPr="00B22E59">
        <w:rPr>
          <w:rFonts w:eastAsiaTheme="minorHAnsi"/>
        </w:rPr>
        <w:t>uatic plants)</w:t>
      </w:r>
      <w:r>
        <w:rPr>
          <w:rFonts w:eastAsiaTheme="minorHAnsi"/>
        </w:rPr>
        <w:t>.</w:t>
      </w:r>
    </w:p>
    <w:p w14:paraId="38261AD4" w14:textId="0E0E8677" w:rsidR="00554FAB" w:rsidRPr="00B22E59" w:rsidRDefault="00526513" w:rsidP="0015489F">
      <w:pPr>
        <w:pStyle w:val="ARIERBody"/>
        <w:numPr>
          <w:ilvl w:val="0"/>
          <w:numId w:val="154"/>
        </w:numPr>
        <w:ind w:left="426" w:hanging="426"/>
        <w:rPr>
          <w:rFonts w:eastAsiaTheme="minorHAnsi"/>
        </w:rPr>
      </w:pPr>
      <w:r>
        <w:rPr>
          <w:rFonts w:eastAsiaTheme="minorHAnsi"/>
        </w:rPr>
        <w:t>P</w:t>
      </w:r>
      <w:r w:rsidRPr="00B22E59">
        <w:rPr>
          <w:rFonts w:eastAsiaTheme="minorHAnsi"/>
        </w:rPr>
        <w:t xml:space="preserve">roviding </w:t>
      </w:r>
      <w:r w:rsidR="00554FAB" w:rsidRPr="00B22E59">
        <w:rPr>
          <w:rFonts w:eastAsiaTheme="minorHAnsi"/>
        </w:rPr>
        <w:t>evidence of how the proposed control measures minimi</w:t>
      </w:r>
      <w:r w:rsidR="002F5CCA" w:rsidRPr="00B22E59">
        <w:rPr>
          <w:rFonts w:eastAsiaTheme="minorHAnsi"/>
        </w:rPr>
        <w:t>s</w:t>
      </w:r>
      <w:r w:rsidR="00554FAB" w:rsidRPr="00B22E59">
        <w:rPr>
          <w:rFonts w:eastAsiaTheme="minorHAnsi"/>
        </w:rPr>
        <w:t>e</w:t>
      </w:r>
      <w:r>
        <w:rPr>
          <w:rFonts w:eastAsiaTheme="minorHAnsi"/>
        </w:rPr>
        <w:t xml:space="preserve"> the</w:t>
      </w:r>
      <w:r w:rsidR="00554FAB" w:rsidRPr="00B22E59">
        <w:rPr>
          <w:rFonts w:eastAsiaTheme="minorHAnsi"/>
        </w:rPr>
        <w:t xml:space="preserve"> risks associated with the delivery of water.</w:t>
      </w:r>
    </w:p>
    <w:p w14:paraId="5FDDA7E4" w14:textId="27C35BE4" w:rsidR="00554FAB" w:rsidRPr="00CF5BCE" w:rsidRDefault="00554FAB" w:rsidP="00554FAB">
      <w:pPr>
        <w:rPr>
          <w:b/>
        </w:rPr>
      </w:pPr>
    </w:p>
    <w:p w14:paraId="557EACD2" w14:textId="77777777" w:rsidR="00554FAB" w:rsidRPr="00CF5BCE" w:rsidRDefault="00554FAB" w:rsidP="00554FAB">
      <w:pPr>
        <w:rPr>
          <w:sz w:val="20"/>
          <w:szCs w:val="20"/>
        </w:rPr>
        <w:sectPr w:rsidR="00554FAB" w:rsidRPr="00CF5BCE" w:rsidSect="00EC227E">
          <w:pgSz w:w="11906" w:h="16838" w:code="9"/>
          <w:pgMar w:top="1418" w:right="1361" w:bottom="1985" w:left="1814" w:header="709" w:footer="709" w:gutter="0"/>
          <w:cols w:space="708"/>
          <w:docGrid w:linePitch="360"/>
        </w:sectPr>
      </w:pPr>
    </w:p>
    <w:p w14:paraId="77B8C9B4" w14:textId="79F9FC8B" w:rsidR="00554FAB" w:rsidRPr="00B22E59" w:rsidRDefault="00554FAB" w:rsidP="00B22E59">
      <w:pPr>
        <w:pStyle w:val="ARIERHA"/>
        <w:spacing w:after="300"/>
        <w:rPr>
          <w:lang w:val="en-AU"/>
        </w:rPr>
      </w:pPr>
      <w:bookmarkStart w:id="385" w:name="_Toc423012982"/>
      <w:bookmarkStart w:id="386" w:name="_Toc317204339"/>
      <w:r w:rsidRPr="00B22E59">
        <w:rPr>
          <w:lang w:val="en-AU"/>
        </w:rPr>
        <w:lastRenderedPageBreak/>
        <w:t>Appendix 5</w:t>
      </w:r>
      <w:r w:rsidR="006E620C" w:rsidRPr="00B22E59">
        <w:rPr>
          <w:lang w:val="en-AU"/>
        </w:rPr>
        <w:tab/>
      </w:r>
      <w:r w:rsidRPr="00B22E59">
        <w:rPr>
          <w:lang w:val="en-AU"/>
        </w:rPr>
        <w:t>Site</w:t>
      </w:r>
      <w:r w:rsidR="00EC1A69" w:rsidRPr="00B22E59">
        <w:rPr>
          <w:lang w:val="en-AU"/>
        </w:rPr>
        <w:t>-</w:t>
      </w:r>
      <w:r w:rsidRPr="00B22E59">
        <w:rPr>
          <w:lang w:val="en-AU"/>
        </w:rPr>
        <w:t>specific Carp management plans reviewed</w:t>
      </w:r>
      <w:bookmarkEnd w:id="385"/>
      <w:bookmarkEnd w:id="386"/>
    </w:p>
    <w:p w14:paraId="3829F82A" w14:textId="12175BCF" w:rsidR="00EC1A69" w:rsidRPr="00CF5BCE" w:rsidRDefault="00EC1A69" w:rsidP="0015489F">
      <w:pPr>
        <w:pStyle w:val="ARIERCaption-Table"/>
      </w:pPr>
      <w:bookmarkStart w:id="387" w:name="_Toc317204985"/>
      <w:r w:rsidRPr="00B22E59">
        <w:t>Table A5.1. Site-specific Carp management plans reviewed</w:t>
      </w:r>
      <w:bookmarkEnd w:id="387"/>
    </w:p>
    <w:p w14:paraId="6A342063" w14:textId="5E492BFD" w:rsidR="00EC1A69" w:rsidRPr="00CF5BCE" w:rsidRDefault="006E620C" w:rsidP="0015489F">
      <w:pPr>
        <w:pStyle w:val="ARIERFigTabText"/>
      </w:pPr>
      <w:r w:rsidRPr="00B22E59">
        <w:t>*</w:t>
      </w:r>
      <w:r w:rsidR="00EC1A69" w:rsidRPr="00B22E59">
        <w:t xml:space="preserve">This is a site management plan that is not </w:t>
      </w:r>
      <w:r w:rsidR="00D1528D" w:rsidRPr="00B22E59">
        <w:t>Carp</w:t>
      </w:r>
      <w:r w:rsidR="00D1528D">
        <w:t>-</w:t>
      </w:r>
      <w:r w:rsidR="00EC1A69" w:rsidRPr="00B22E59">
        <w:t>specific. However, it does mention Carp management in brief throughout the report.</w:t>
      </w:r>
    </w:p>
    <w:tbl>
      <w:tblPr>
        <w:tblW w:w="0" w:type="auto"/>
        <w:tblBorders>
          <w:bottom w:val="single" w:sz="4" w:space="0" w:color="228591"/>
          <w:insideH w:val="single" w:sz="4" w:space="0" w:color="228591"/>
        </w:tblBorders>
        <w:tblLayout w:type="fixed"/>
        <w:tblLook w:val="01E0" w:firstRow="1" w:lastRow="1" w:firstColumn="1" w:lastColumn="1" w:noHBand="0" w:noVBand="0"/>
      </w:tblPr>
      <w:tblGrid>
        <w:gridCol w:w="1634"/>
        <w:gridCol w:w="1451"/>
        <w:gridCol w:w="2119"/>
        <w:gridCol w:w="2275"/>
        <w:gridCol w:w="2127"/>
        <w:gridCol w:w="4045"/>
      </w:tblGrid>
      <w:tr w:rsidR="00EC1A69" w:rsidRPr="00CF5BCE" w14:paraId="787BD85D" w14:textId="77777777" w:rsidTr="0015489F">
        <w:trPr>
          <w:cantSplit/>
          <w:tblHeader/>
        </w:trPr>
        <w:tc>
          <w:tcPr>
            <w:tcW w:w="1634" w:type="dxa"/>
            <w:shd w:val="clear" w:color="auto" w:fill="228591"/>
          </w:tcPr>
          <w:p w14:paraId="4E512FDB" w14:textId="7351A815" w:rsidR="00EC1A69" w:rsidRPr="00CF5BCE" w:rsidRDefault="00EC1A69" w:rsidP="00B22E59">
            <w:pPr>
              <w:pStyle w:val="ARIERTblHd"/>
              <w:jc w:val="center"/>
              <w:rPr>
                <w:b/>
                <w:bCs/>
                <w:szCs w:val="26"/>
              </w:rPr>
            </w:pPr>
            <w:r w:rsidRPr="00B22E59">
              <w:t>Authors</w:t>
            </w:r>
          </w:p>
        </w:tc>
        <w:tc>
          <w:tcPr>
            <w:tcW w:w="1451" w:type="dxa"/>
            <w:shd w:val="clear" w:color="auto" w:fill="228591"/>
          </w:tcPr>
          <w:p w14:paraId="1BA5C811" w14:textId="00FADE26" w:rsidR="00EC1A69" w:rsidRPr="00CF5BCE" w:rsidRDefault="00EC1A69" w:rsidP="00B22E59">
            <w:pPr>
              <w:pStyle w:val="ARIERTblHd"/>
              <w:jc w:val="center"/>
              <w:rPr>
                <w:b/>
                <w:bCs/>
                <w:szCs w:val="26"/>
              </w:rPr>
            </w:pPr>
            <w:r w:rsidRPr="00B22E59">
              <w:t>Location</w:t>
            </w:r>
          </w:p>
        </w:tc>
        <w:tc>
          <w:tcPr>
            <w:tcW w:w="2119" w:type="dxa"/>
            <w:shd w:val="clear" w:color="auto" w:fill="228591"/>
          </w:tcPr>
          <w:p w14:paraId="41F8F00B" w14:textId="272C9F6C" w:rsidR="00EC1A69" w:rsidRPr="00CF5BCE" w:rsidRDefault="00EC1A69" w:rsidP="00B22E59">
            <w:pPr>
              <w:pStyle w:val="ARIERTblHd"/>
              <w:jc w:val="center"/>
              <w:rPr>
                <w:b/>
                <w:bCs/>
                <w:szCs w:val="26"/>
              </w:rPr>
            </w:pPr>
            <w:r w:rsidRPr="00B22E59">
              <w:t>Hydrology scenarios</w:t>
            </w:r>
          </w:p>
        </w:tc>
        <w:tc>
          <w:tcPr>
            <w:tcW w:w="2275" w:type="dxa"/>
            <w:shd w:val="clear" w:color="auto" w:fill="228591"/>
          </w:tcPr>
          <w:p w14:paraId="061DB4DC" w14:textId="13EE59A9" w:rsidR="00EC1A69" w:rsidRPr="00CF5BCE" w:rsidRDefault="00EC1A69" w:rsidP="00B22E59">
            <w:pPr>
              <w:pStyle w:val="ARIERTblHd"/>
              <w:jc w:val="center"/>
              <w:rPr>
                <w:b/>
                <w:bCs/>
                <w:szCs w:val="26"/>
              </w:rPr>
            </w:pPr>
            <w:r w:rsidRPr="00B22E59">
              <w:t>Carp management</w:t>
            </w:r>
          </w:p>
        </w:tc>
        <w:tc>
          <w:tcPr>
            <w:tcW w:w="2127" w:type="dxa"/>
            <w:shd w:val="clear" w:color="auto" w:fill="228591"/>
          </w:tcPr>
          <w:p w14:paraId="3CB00DC0" w14:textId="24282FC0" w:rsidR="00EC1A69" w:rsidRPr="00CF5BCE" w:rsidRDefault="00EC1A69" w:rsidP="00B22E59">
            <w:pPr>
              <w:pStyle w:val="ARIERTblHd"/>
              <w:jc w:val="center"/>
              <w:rPr>
                <w:b/>
                <w:bCs/>
                <w:szCs w:val="26"/>
              </w:rPr>
            </w:pPr>
            <w:r w:rsidRPr="00B22E59">
              <w:t>Other considerations</w:t>
            </w:r>
          </w:p>
        </w:tc>
        <w:tc>
          <w:tcPr>
            <w:tcW w:w="4045" w:type="dxa"/>
            <w:shd w:val="clear" w:color="auto" w:fill="228591"/>
          </w:tcPr>
          <w:p w14:paraId="490C5092" w14:textId="44DFEAC1" w:rsidR="00EC1A69" w:rsidRPr="00CF5BCE" w:rsidRDefault="00EC1A69" w:rsidP="00B22E59">
            <w:pPr>
              <w:pStyle w:val="ARIERTblHd"/>
              <w:jc w:val="center"/>
              <w:rPr>
                <w:b/>
                <w:bCs/>
                <w:szCs w:val="26"/>
              </w:rPr>
            </w:pPr>
            <w:r w:rsidRPr="00B22E59">
              <w:t>Key recommendations</w:t>
            </w:r>
          </w:p>
        </w:tc>
      </w:tr>
      <w:tr w:rsidR="00EC1A69" w:rsidRPr="00CF5BCE" w14:paraId="2F4BC6BA" w14:textId="77777777" w:rsidTr="0015489F">
        <w:trPr>
          <w:cantSplit/>
        </w:trPr>
        <w:tc>
          <w:tcPr>
            <w:tcW w:w="1634" w:type="dxa"/>
          </w:tcPr>
          <w:p w14:paraId="42285422" w14:textId="08EC26DC" w:rsidR="00EC1A69" w:rsidRPr="00CF5BCE" w:rsidRDefault="00EC1A69" w:rsidP="002235C1">
            <w:pPr>
              <w:pStyle w:val="ARIERTblBdy"/>
              <w:rPr>
                <w:sz w:val="20"/>
                <w:szCs w:val="20"/>
              </w:rPr>
            </w:pPr>
            <w:r w:rsidRPr="00CF5BCE">
              <w:rPr>
                <w:rFonts w:eastAsiaTheme="minorHAnsi"/>
                <w:sz w:val="20"/>
                <w:szCs w:val="20"/>
              </w:rPr>
              <w:t>Stuart and Mallen-Cooper (2011)</w:t>
            </w:r>
          </w:p>
        </w:tc>
        <w:tc>
          <w:tcPr>
            <w:tcW w:w="1451" w:type="dxa"/>
          </w:tcPr>
          <w:p w14:paraId="7390469D" w14:textId="2B69FBA0" w:rsidR="00EC1A69" w:rsidRPr="00CF5BCE" w:rsidRDefault="00D1528D" w:rsidP="0015489F">
            <w:pPr>
              <w:pStyle w:val="ARIERTblBdy"/>
              <w:rPr>
                <w:rFonts w:eastAsiaTheme="minorHAnsi"/>
                <w:b/>
                <w:bCs/>
                <w:sz w:val="20"/>
                <w:szCs w:val="20"/>
              </w:rPr>
            </w:pPr>
            <w:r w:rsidRPr="00CF5BCE">
              <w:rPr>
                <w:rFonts w:eastAsiaTheme="minorHAnsi"/>
                <w:sz w:val="20"/>
                <w:szCs w:val="20"/>
              </w:rPr>
              <w:t>Pike</w:t>
            </w:r>
            <w:r>
              <w:rPr>
                <w:rFonts w:eastAsiaTheme="minorHAnsi"/>
                <w:sz w:val="20"/>
                <w:szCs w:val="20"/>
              </w:rPr>
              <w:t>–</w:t>
            </w:r>
            <w:r w:rsidR="00EC1A69" w:rsidRPr="00CF5BCE">
              <w:rPr>
                <w:rFonts w:eastAsiaTheme="minorHAnsi"/>
                <w:sz w:val="20"/>
                <w:szCs w:val="20"/>
              </w:rPr>
              <w:t>Mundic Floodplain Complex, Murray River, South Australia</w:t>
            </w:r>
          </w:p>
          <w:p w14:paraId="20306901" w14:textId="1E3726F4" w:rsidR="00EC1A69" w:rsidRPr="00B22E59" w:rsidRDefault="00EC1A69" w:rsidP="00B22E59">
            <w:pPr>
              <w:pStyle w:val="ARIERTblBdy"/>
              <w:rPr>
                <w:sz w:val="20"/>
                <w:szCs w:val="20"/>
              </w:rPr>
            </w:pPr>
            <w:r w:rsidRPr="00CF5BCE">
              <w:rPr>
                <w:rFonts w:eastAsiaTheme="minorHAnsi"/>
                <w:sz w:val="20"/>
                <w:szCs w:val="20"/>
              </w:rPr>
              <w:t>(7000</w:t>
            </w:r>
            <w:r w:rsidR="00D1528D">
              <w:rPr>
                <w:rFonts w:eastAsiaTheme="minorHAnsi"/>
                <w:sz w:val="20"/>
                <w:szCs w:val="20"/>
              </w:rPr>
              <w:t> </w:t>
            </w:r>
            <w:r w:rsidRPr="00CF5BCE">
              <w:rPr>
                <w:rFonts w:eastAsiaTheme="minorHAnsi"/>
                <w:sz w:val="20"/>
                <w:szCs w:val="20"/>
              </w:rPr>
              <w:t>ha)</w:t>
            </w:r>
          </w:p>
        </w:tc>
        <w:tc>
          <w:tcPr>
            <w:tcW w:w="2119" w:type="dxa"/>
          </w:tcPr>
          <w:p w14:paraId="4DA58CA9" w14:textId="43C9AE24" w:rsidR="00EC1A69" w:rsidRPr="00CF5BCE" w:rsidRDefault="00EC1A69" w:rsidP="0015489F">
            <w:pPr>
              <w:pStyle w:val="ARIERTblBdy"/>
              <w:numPr>
                <w:ilvl w:val="0"/>
                <w:numId w:val="130"/>
              </w:numPr>
              <w:ind w:left="339" w:hanging="305"/>
              <w:rPr>
                <w:rFonts w:eastAsiaTheme="minorHAnsi"/>
                <w:b/>
                <w:bCs/>
                <w:sz w:val="20"/>
                <w:szCs w:val="20"/>
              </w:rPr>
            </w:pPr>
            <w:r w:rsidRPr="00CF5BCE">
              <w:rPr>
                <w:rFonts w:eastAsiaTheme="minorHAnsi"/>
                <w:sz w:val="20"/>
                <w:szCs w:val="20"/>
              </w:rPr>
              <w:t xml:space="preserve">Existing </w:t>
            </w:r>
            <w:r w:rsidR="00CA0F1D">
              <w:rPr>
                <w:rFonts w:eastAsiaTheme="minorHAnsi"/>
                <w:sz w:val="20"/>
                <w:szCs w:val="20"/>
              </w:rPr>
              <w:t>c</w:t>
            </w:r>
            <w:r w:rsidR="00CA0F1D" w:rsidRPr="00CF5BCE">
              <w:rPr>
                <w:rFonts w:eastAsiaTheme="minorHAnsi"/>
                <w:sz w:val="20"/>
                <w:szCs w:val="20"/>
              </w:rPr>
              <w:t xml:space="preserve">onditions </w:t>
            </w:r>
            <w:r w:rsidRPr="00CF5BCE">
              <w:rPr>
                <w:rFonts w:eastAsiaTheme="minorHAnsi"/>
                <w:sz w:val="20"/>
                <w:szCs w:val="20"/>
              </w:rPr>
              <w:t>(i.e. no change from 7000</w:t>
            </w:r>
            <w:r w:rsidR="00CA0F1D">
              <w:rPr>
                <w:rFonts w:eastAsiaTheme="minorHAnsi"/>
                <w:sz w:val="20"/>
                <w:szCs w:val="20"/>
              </w:rPr>
              <w:t> </w:t>
            </w:r>
            <w:r w:rsidRPr="00CF5BCE">
              <w:rPr>
                <w:rFonts w:eastAsiaTheme="minorHAnsi"/>
                <w:sz w:val="20"/>
                <w:szCs w:val="20"/>
              </w:rPr>
              <w:t>ML</w:t>
            </w:r>
            <w:r w:rsidR="00CA0F1D">
              <w:rPr>
                <w:rFonts w:eastAsiaTheme="minorHAnsi"/>
                <w:sz w:val="20"/>
                <w:szCs w:val="20"/>
              </w:rPr>
              <w:t>/day</w:t>
            </w:r>
            <w:r w:rsidRPr="00CF5BCE">
              <w:rPr>
                <w:rFonts w:eastAsiaTheme="minorHAnsi"/>
                <w:sz w:val="20"/>
                <w:szCs w:val="20"/>
              </w:rPr>
              <w:t xml:space="preserve"> entitlement flow to </w:t>
            </w:r>
            <w:r w:rsidR="00CA0F1D" w:rsidRPr="00CF5BCE">
              <w:rPr>
                <w:rFonts w:eastAsiaTheme="minorHAnsi"/>
                <w:sz w:val="20"/>
                <w:szCs w:val="20"/>
              </w:rPr>
              <w:t>S</w:t>
            </w:r>
            <w:r w:rsidR="00CA0F1D">
              <w:rPr>
                <w:rFonts w:eastAsiaTheme="minorHAnsi"/>
                <w:sz w:val="20"/>
                <w:szCs w:val="20"/>
              </w:rPr>
              <w:t>outh Australia</w:t>
            </w:r>
            <w:r w:rsidRPr="00CF5BCE">
              <w:rPr>
                <w:rFonts w:eastAsiaTheme="minorHAnsi"/>
                <w:sz w:val="20"/>
                <w:szCs w:val="20"/>
              </w:rPr>
              <w:t>)</w:t>
            </w:r>
          </w:p>
          <w:p w14:paraId="63120975" w14:textId="5757AD4C" w:rsidR="00EC1A69" w:rsidRPr="00CF5BCE" w:rsidRDefault="00EC1A69" w:rsidP="0015489F">
            <w:pPr>
              <w:pStyle w:val="ARIERTblBdy"/>
              <w:numPr>
                <w:ilvl w:val="0"/>
                <w:numId w:val="130"/>
              </w:numPr>
              <w:ind w:left="339" w:hanging="305"/>
              <w:rPr>
                <w:rFonts w:eastAsiaTheme="minorHAnsi"/>
                <w:b/>
                <w:bCs/>
                <w:sz w:val="20"/>
                <w:szCs w:val="20"/>
              </w:rPr>
            </w:pPr>
            <w:r w:rsidRPr="00CF5BCE">
              <w:rPr>
                <w:rFonts w:eastAsiaTheme="minorHAnsi"/>
                <w:sz w:val="20"/>
                <w:szCs w:val="20"/>
              </w:rPr>
              <w:t xml:space="preserve">Natural </w:t>
            </w:r>
            <w:r w:rsidR="00CA0F1D">
              <w:rPr>
                <w:rFonts w:eastAsiaTheme="minorHAnsi"/>
                <w:sz w:val="20"/>
                <w:szCs w:val="20"/>
              </w:rPr>
              <w:t>f</w:t>
            </w:r>
            <w:r w:rsidR="00CA0F1D" w:rsidRPr="00CF5BCE">
              <w:rPr>
                <w:rFonts w:eastAsiaTheme="minorHAnsi"/>
                <w:sz w:val="20"/>
                <w:szCs w:val="20"/>
              </w:rPr>
              <w:t xml:space="preserve">lood </w:t>
            </w:r>
            <w:r w:rsidRPr="00CF5BCE">
              <w:rPr>
                <w:rFonts w:eastAsiaTheme="minorHAnsi"/>
                <w:sz w:val="20"/>
                <w:szCs w:val="20"/>
              </w:rPr>
              <w:t>(50,</w:t>
            </w:r>
            <w:r w:rsidR="00CA0F1D" w:rsidRPr="00CF5BCE">
              <w:rPr>
                <w:rFonts w:eastAsiaTheme="minorHAnsi"/>
                <w:sz w:val="20"/>
                <w:szCs w:val="20"/>
              </w:rPr>
              <w:t>000</w:t>
            </w:r>
            <w:r w:rsidR="00CA0F1D">
              <w:rPr>
                <w:rFonts w:eastAsiaTheme="minorHAnsi"/>
                <w:sz w:val="20"/>
                <w:szCs w:val="20"/>
              </w:rPr>
              <w:t> </w:t>
            </w:r>
            <w:r w:rsidRPr="00CF5BCE">
              <w:rPr>
                <w:rFonts w:eastAsiaTheme="minorHAnsi"/>
                <w:sz w:val="20"/>
                <w:szCs w:val="20"/>
              </w:rPr>
              <w:t>ML</w:t>
            </w:r>
            <w:r w:rsidR="00CA0F1D">
              <w:rPr>
                <w:rFonts w:eastAsiaTheme="minorHAnsi"/>
                <w:sz w:val="20"/>
                <w:szCs w:val="20"/>
              </w:rPr>
              <w:t>/day</w:t>
            </w:r>
            <w:r w:rsidRPr="00CF5BCE">
              <w:rPr>
                <w:rFonts w:eastAsiaTheme="minorHAnsi"/>
                <w:sz w:val="20"/>
                <w:szCs w:val="20"/>
              </w:rPr>
              <w:t>)</w:t>
            </w:r>
          </w:p>
          <w:p w14:paraId="7C391E3B" w14:textId="2C671D6B" w:rsidR="00EC1A69" w:rsidRPr="00CF5BCE" w:rsidRDefault="00EC1A69" w:rsidP="00B22E59">
            <w:pPr>
              <w:pStyle w:val="ARIERTblBdy"/>
              <w:numPr>
                <w:ilvl w:val="0"/>
                <w:numId w:val="130"/>
              </w:numPr>
              <w:ind w:left="339" w:hanging="305"/>
              <w:rPr>
                <w:b/>
                <w:bCs/>
                <w:sz w:val="20"/>
                <w:szCs w:val="20"/>
              </w:rPr>
            </w:pPr>
            <w:r w:rsidRPr="00CF5BCE">
              <w:rPr>
                <w:rFonts w:eastAsiaTheme="minorHAnsi"/>
                <w:sz w:val="20"/>
                <w:szCs w:val="20"/>
              </w:rPr>
              <w:t xml:space="preserve">Managed </w:t>
            </w:r>
            <w:r w:rsidR="00CA0F1D">
              <w:rPr>
                <w:rFonts w:eastAsiaTheme="minorHAnsi"/>
                <w:sz w:val="20"/>
                <w:szCs w:val="20"/>
              </w:rPr>
              <w:t>i</w:t>
            </w:r>
            <w:r w:rsidR="00CA0F1D" w:rsidRPr="00CF5BCE">
              <w:rPr>
                <w:rFonts w:eastAsiaTheme="minorHAnsi"/>
                <w:sz w:val="20"/>
                <w:szCs w:val="20"/>
              </w:rPr>
              <w:t xml:space="preserve">nundation </w:t>
            </w:r>
            <w:r w:rsidRPr="00CF5BCE">
              <w:rPr>
                <w:rFonts w:eastAsiaTheme="minorHAnsi"/>
                <w:sz w:val="20"/>
                <w:szCs w:val="20"/>
              </w:rPr>
              <w:t>for 120 d (1000</w:t>
            </w:r>
            <w:r w:rsidR="00CA0F1D">
              <w:rPr>
                <w:rFonts w:eastAsiaTheme="minorHAnsi"/>
                <w:sz w:val="20"/>
                <w:szCs w:val="20"/>
              </w:rPr>
              <w:t> </w:t>
            </w:r>
            <w:r w:rsidRPr="00CF5BCE">
              <w:rPr>
                <w:rFonts w:eastAsiaTheme="minorHAnsi"/>
                <w:sz w:val="20"/>
                <w:szCs w:val="20"/>
              </w:rPr>
              <w:t>ML</w:t>
            </w:r>
            <w:r w:rsidR="00CA0F1D">
              <w:rPr>
                <w:rFonts w:eastAsiaTheme="minorHAnsi"/>
                <w:sz w:val="20"/>
                <w:szCs w:val="20"/>
              </w:rPr>
              <w:t>/day</w:t>
            </w:r>
            <w:r w:rsidRPr="00CF5BCE">
              <w:rPr>
                <w:rFonts w:eastAsiaTheme="minorHAnsi"/>
                <w:sz w:val="20"/>
                <w:szCs w:val="20"/>
              </w:rPr>
              <w:t xml:space="preserve"> inflow)</w:t>
            </w:r>
          </w:p>
        </w:tc>
        <w:tc>
          <w:tcPr>
            <w:tcW w:w="2275" w:type="dxa"/>
          </w:tcPr>
          <w:p w14:paraId="3649B997" w14:textId="1A3C1B14" w:rsidR="00EC1A69" w:rsidRPr="00B22E59" w:rsidRDefault="00EC1A69" w:rsidP="00B22E59">
            <w:pPr>
              <w:pStyle w:val="ARIERTblBdy"/>
              <w:rPr>
                <w:sz w:val="20"/>
                <w:szCs w:val="20"/>
              </w:rPr>
            </w:pPr>
            <w:r w:rsidRPr="00CF5BCE">
              <w:rPr>
                <w:rFonts w:eastAsiaTheme="minorHAnsi"/>
                <w:sz w:val="20"/>
                <w:szCs w:val="20"/>
              </w:rPr>
              <w:t xml:space="preserve">Discusses operational (e.g. timing, duration and rates of flooding), physical (e.g. barriers, drying, traps) and </w:t>
            </w:r>
            <w:r w:rsidR="00923BC8">
              <w:rPr>
                <w:rFonts w:eastAsiaTheme="minorHAnsi"/>
                <w:sz w:val="20"/>
                <w:szCs w:val="20"/>
              </w:rPr>
              <w:t>‘</w:t>
            </w:r>
            <w:r w:rsidRPr="00CF5BCE">
              <w:rPr>
                <w:rFonts w:eastAsiaTheme="minorHAnsi"/>
                <w:sz w:val="20"/>
                <w:szCs w:val="20"/>
              </w:rPr>
              <w:t>blue-sky</w:t>
            </w:r>
            <w:r w:rsidR="00923BC8">
              <w:rPr>
                <w:rFonts w:eastAsiaTheme="minorHAnsi"/>
                <w:sz w:val="20"/>
                <w:szCs w:val="20"/>
              </w:rPr>
              <w:t>’</w:t>
            </w:r>
            <w:r w:rsidRPr="00CF5BCE">
              <w:rPr>
                <w:rFonts w:eastAsiaTheme="minorHAnsi"/>
                <w:sz w:val="20"/>
                <w:szCs w:val="20"/>
              </w:rPr>
              <w:t xml:space="preserve"> (e.g. daughterless Carp) control/eradication methods and associated costs</w:t>
            </w:r>
          </w:p>
        </w:tc>
        <w:tc>
          <w:tcPr>
            <w:tcW w:w="2127" w:type="dxa"/>
          </w:tcPr>
          <w:p w14:paraId="2FD15A46" w14:textId="0EE79CCB" w:rsidR="00EC1A69" w:rsidRPr="00CF5BCE" w:rsidRDefault="00EC1A69" w:rsidP="0015489F">
            <w:pPr>
              <w:pStyle w:val="ARIERTblBdy"/>
              <w:numPr>
                <w:ilvl w:val="0"/>
                <w:numId w:val="129"/>
              </w:numPr>
              <w:ind w:left="379" w:hanging="345"/>
              <w:rPr>
                <w:rFonts w:eastAsiaTheme="minorHAnsi"/>
                <w:b/>
                <w:bCs/>
                <w:sz w:val="20"/>
                <w:szCs w:val="20"/>
              </w:rPr>
            </w:pPr>
            <w:r w:rsidRPr="00CF5BCE">
              <w:rPr>
                <w:rFonts w:eastAsiaTheme="minorHAnsi"/>
                <w:sz w:val="20"/>
                <w:szCs w:val="20"/>
              </w:rPr>
              <w:t>Conceptual model of Carp life history within the Pike</w:t>
            </w:r>
            <w:r w:rsidR="00923BC8">
              <w:rPr>
                <w:rFonts w:eastAsiaTheme="minorHAnsi"/>
                <w:sz w:val="20"/>
                <w:szCs w:val="20"/>
              </w:rPr>
              <w:t>–</w:t>
            </w:r>
            <w:r w:rsidRPr="00CF5BCE">
              <w:rPr>
                <w:rFonts w:eastAsiaTheme="minorHAnsi"/>
                <w:sz w:val="20"/>
                <w:szCs w:val="20"/>
              </w:rPr>
              <w:t>Mundic complex (primarily derived from Chowilla Floodplain Carp data)</w:t>
            </w:r>
          </w:p>
          <w:p w14:paraId="0D80EF92" w14:textId="3DC9389C" w:rsidR="00EC1A69" w:rsidRPr="00CF5BCE" w:rsidRDefault="00EC1A69" w:rsidP="0015489F">
            <w:pPr>
              <w:pStyle w:val="ARIERTblBdy"/>
              <w:numPr>
                <w:ilvl w:val="0"/>
                <w:numId w:val="129"/>
              </w:numPr>
              <w:ind w:left="379" w:hanging="345"/>
              <w:rPr>
                <w:rFonts w:eastAsiaTheme="minorHAnsi"/>
                <w:b/>
                <w:bCs/>
                <w:sz w:val="20"/>
                <w:szCs w:val="20"/>
              </w:rPr>
            </w:pPr>
            <w:r w:rsidRPr="00CF5BCE">
              <w:rPr>
                <w:rFonts w:eastAsiaTheme="minorHAnsi"/>
                <w:sz w:val="20"/>
                <w:szCs w:val="20"/>
              </w:rPr>
              <w:t>Potential risks and benefits for native flora and fauna</w:t>
            </w:r>
          </w:p>
          <w:p w14:paraId="4561AEF2" w14:textId="6676D902" w:rsidR="00EC1A69" w:rsidRPr="00CF5BCE" w:rsidRDefault="00EC1A69">
            <w:pPr>
              <w:pStyle w:val="ARIERTblBdy"/>
              <w:numPr>
                <w:ilvl w:val="0"/>
                <w:numId w:val="129"/>
              </w:numPr>
              <w:ind w:left="379" w:hanging="345"/>
              <w:rPr>
                <w:sz w:val="20"/>
                <w:szCs w:val="20"/>
              </w:rPr>
            </w:pPr>
            <w:r w:rsidRPr="00CF5BCE">
              <w:rPr>
                <w:sz w:val="20"/>
                <w:szCs w:val="20"/>
              </w:rPr>
              <w:t>Broader catchment scale impacts associated with localised Carp recruitment</w:t>
            </w:r>
          </w:p>
        </w:tc>
        <w:tc>
          <w:tcPr>
            <w:tcW w:w="4045" w:type="dxa"/>
          </w:tcPr>
          <w:p w14:paraId="5D8FDC66" w14:textId="77777777" w:rsidR="00EC1A69" w:rsidRPr="00CF5BCE" w:rsidRDefault="00EC1A69" w:rsidP="0015489F">
            <w:pPr>
              <w:pStyle w:val="ARIERTblBdy"/>
              <w:rPr>
                <w:rFonts w:eastAsiaTheme="minorHAnsi"/>
                <w:b/>
                <w:bCs/>
                <w:sz w:val="20"/>
                <w:szCs w:val="20"/>
              </w:rPr>
            </w:pPr>
            <w:r w:rsidRPr="00CF5BCE">
              <w:rPr>
                <w:rFonts w:eastAsiaTheme="minorHAnsi"/>
                <w:sz w:val="20"/>
                <w:szCs w:val="20"/>
              </w:rPr>
              <w:t>Utilise operational strategies to disadvantage Carp spawning/recruitment while maintaining/enhancing the habitat/hydrological conditions for native fish:</w:t>
            </w:r>
          </w:p>
          <w:p w14:paraId="73071376" w14:textId="78700394" w:rsidR="00EC1A69" w:rsidRPr="00B22E59" w:rsidRDefault="000940A3" w:rsidP="00B22E59">
            <w:pPr>
              <w:pStyle w:val="ARIERTblBdy"/>
              <w:numPr>
                <w:ilvl w:val="0"/>
                <w:numId w:val="128"/>
              </w:numPr>
              <w:tabs>
                <w:tab w:val="center" w:pos="4320"/>
                <w:tab w:val="right" w:pos="8640"/>
              </w:tabs>
              <w:ind w:left="318" w:hanging="318"/>
              <w:rPr>
                <w:rFonts w:eastAsiaTheme="minorHAnsi"/>
                <w:b/>
                <w:bCs/>
                <w:sz w:val="20"/>
                <w:szCs w:val="20"/>
              </w:rPr>
            </w:pPr>
            <w:r w:rsidRPr="00CF5BCE">
              <w:rPr>
                <w:rFonts w:eastAsiaTheme="minorHAnsi"/>
                <w:sz w:val="20"/>
                <w:szCs w:val="20"/>
              </w:rPr>
              <w:t xml:space="preserve">operate </w:t>
            </w:r>
            <w:r w:rsidR="00EC1A69" w:rsidRPr="00CF5BCE">
              <w:rPr>
                <w:rFonts w:eastAsiaTheme="minorHAnsi"/>
                <w:sz w:val="20"/>
                <w:szCs w:val="20"/>
              </w:rPr>
              <w:t>regulators to maintain a mosaic of flow habitats</w:t>
            </w:r>
          </w:p>
          <w:p w14:paraId="718290F9" w14:textId="30186119" w:rsidR="00EC1A69" w:rsidRPr="00B22E59" w:rsidRDefault="000940A3" w:rsidP="00B22E59">
            <w:pPr>
              <w:pStyle w:val="ARIERTblBdy"/>
              <w:numPr>
                <w:ilvl w:val="0"/>
                <w:numId w:val="128"/>
              </w:numPr>
              <w:tabs>
                <w:tab w:val="center" w:pos="4320"/>
                <w:tab w:val="right" w:pos="8640"/>
              </w:tabs>
              <w:ind w:left="318" w:hanging="318"/>
              <w:rPr>
                <w:rFonts w:eastAsiaTheme="minorHAnsi"/>
                <w:b/>
                <w:bCs/>
                <w:sz w:val="20"/>
                <w:szCs w:val="20"/>
              </w:rPr>
            </w:pPr>
            <w:r w:rsidRPr="00CF5BCE">
              <w:rPr>
                <w:rFonts w:eastAsiaTheme="minorHAnsi"/>
                <w:sz w:val="20"/>
                <w:szCs w:val="20"/>
              </w:rPr>
              <w:t xml:space="preserve">reduce </w:t>
            </w:r>
            <w:r w:rsidR="00EC1A69" w:rsidRPr="00CF5BCE">
              <w:rPr>
                <w:rFonts w:eastAsiaTheme="minorHAnsi"/>
                <w:sz w:val="20"/>
                <w:szCs w:val="20"/>
              </w:rPr>
              <w:t>frequency of managed inundations</w:t>
            </w:r>
            <w:r w:rsidR="00E05A9B">
              <w:rPr>
                <w:rFonts w:eastAsiaTheme="minorHAnsi"/>
                <w:sz w:val="20"/>
                <w:szCs w:val="20"/>
              </w:rPr>
              <w:t>,</w:t>
            </w:r>
            <w:r w:rsidR="00EC1A69" w:rsidRPr="00CF5BCE">
              <w:rPr>
                <w:rFonts w:eastAsiaTheme="minorHAnsi"/>
                <w:sz w:val="20"/>
                <w:szCs w:val="20"/>
              </w:rPr>
              <w:t xml:space="preserve"> but take advantage of natural floods</w:t>
            </w:r>
          </w:p>
          <w:p w14:paraId="39008B15" w14:textId="081B5553" w:rsidR="00EC1A69" w:rsidRPr="00B22E59" w:rsidRDefault="000940A3" w:rsidP="00B22E59">
            <w:pPr>
              <w:pStyle w:val="ARIERTblBdy"/>
              <w:numPr>
                <w:ilvl w:val="0"/>
                <w:numId w:val="128"/>
              </w:numPr>
              <w:tabs>
                <w:tab w:val="center" w:pos="4320"/>
                <w:tab w:val="right" w:pos="8640"/>
              </w:tabs>
              <w:ind w:left="318" w:hanging="318"/>
              <w:rPr>
                <w:sz w:val="20"/>
                <w:szCs w:val="20"/>
              </w:rPr>
            </w:pPr>
            <w:r w:rsidRPr="00CF5BCE">
              <w:rPr>
                <w:sz w:val="20"/>
                <w:szCs w:val="20"/>
              </w:rPr>
              <w:t xml:space="preserve">prioritise </w:t>
            </w:r>
            <w:r w:rsidR="00EC1A69" w:rsidRPr="00CF5BCE">
              <w:rPr>
                <w:sz w:val="20"/>
                <w:szCs w:val="20"/>
              </w:rPr>
              <w:t>managed inundations for winter</w:t>
            </w:r>
            <w:r w:rsidR="00E05A9B">
              <w:rPr>
                <w:sz w:val="20"/>
                <w:szCs w:val="20"/>
              </w:rPr>
              <w:t>,</w:t>
            </w:r>
            <w:r w:rsidR="00EC1A69" w:rsidRPr="00CF5BCE">
              <w:rPr>
                <w:sz w:val="20"/>
                <w:szCs w:val="20"/>
              </w:rPr>
              <w:t xml:space="preserve"> but seek to understand broader ecological consequences</w:t>
            </w:r>
          </w:p>
          <w:p w14:paraId="64E46A63" w14:textId="2516E182" w:rsidR="00EC1A69" w:rsidRPr="00B22E59" w:rsidRDefault="000940A3" w:rsidP="00B22E59">
            <w:pPr>
              <w:pStyle w:val="ARIERTblBdy"/>
              <w:numPr>
                <w:ilvl w:val="0"/>
                <w:numId w:val="128"/>
              </w:numPr>
              <w:tabs>
                <w:tab w:val="center" w:pos="4320"/>
                <w:tab w:val="right" w:pos="8640"/>
              </w:tabs>
              <w:ind w:left="318" w:hanging="318"/>
              <w:rPr>
                <w:sz w:val="20"/>
                <w:szCs w:val="20"/>
              </w:rPr>
            </w:pPr>
            <w:r w:rsidRPr="00CF5BCE">
              <w:rPr>
                <w:sz w:val="20"/>
                <w:szCs w:val="20"/>
              </w:rPr>
              <w:t xml:space="preserve">plan </w:t>
            </w:r>
            <w:r w:rsidR="00EC1A69" w:rsidRPr="00CF5BCE">
              <w:rPr>
                <w:sz w:val="20"/>
                <w:szCs w:val="20"/>
              </w:rPr>
              <w:t>for managed recession before water temperatures reach ~15</w:t>
            </w:r>
            <w:r w:rsidR="00EC1A69" w:rsidRPr="00CF5BCE">
              <w:rPr>
                <w:sz w:val="20"/>
                <w:szCs w:val="20"/>
                <w:vertAlign w:val="superscript"/>
              </w:rPr>
              <w:t>o</w:t>
            </w:r>
            <w:r w:rsidR="00EC1A69" w:rsidRPr="00CF5BCE">
              <w:rPr>
                <w:sz w:val="20"/>
                <w:szCs w:val="20"/>
              </w:rPr>
              <w:t>C</w:t>
            </w:r>
          </w:p>
          <w:p w14:paraId="29D235ED" w14:textId="1F72620C" w:rsidR="00EC1A69" w:rsidRPr="00CF5BCE" w:rsidRDefault="000940A3" w:rsidP="00B22E59">
            <w:pPr>
              <w:pStyle w:val="ARIERTblBdy"/>
              <w:numPr>
                <w:ilvl w:val="0"/>
                <w:numId w:val="128"/>
              </w:numPr>
              <w:ind w:left="318" w:hanging="318"/>
              <w:rPr>
                <w:sz w:val="20"/>
                <w:szCs w:val="20"/>
              </w:rPr>
            </w:pPr>
            <w:r w:rsidRPr="00CF5BCE">
              <w:rPr>
                <w:sz w:val="20"/>
                <w:szCs w:val="20"/>
              </w:rPr>
              <w:t xml:space="preserve">adopt </w:t>
            </w:r>
            <w:r w:rsidR="00EC1A69" w:rsidRPr="00CF5BCE">
              <w:rPr>
                <w:sz w:val="20"/>
                <w:szCs w:val="20"/>
              </w:rPr>
              <w:t>operational regimes that maximise flowing</w:t>
            </w:r>
            <w:r w:rsidR="00FF0AE2">
              <w:rPr>
                <w:sz w:val="20"/>
                <w:szCs w:val="20"/>
              </w:rPr>
              <w:t xml:space="preserve"> w</w:t>
            </w:r>
            <w:r w:rsidR="00EC1A69" w:rsidRPr="00CF5BCE">
              <w:rPr>
                <w:sz w:val="20"/>
                <w:szCs w:val="20"/>
              </w:rPr>
              <w:t>ater habitats.</w:t>
            </w:r>
          </w:p>
          <w:p w14:paraId="006B9666" w14:textId="77777777" w:rsidR="00EC1A69" w:rsidRPr="00CF5BCE" w:rsidRDefault="00EC1A69" w:rsidP="0015489F">
            <w:pPr>
              <w:pStyle w:val="ARIERTblBdy"/>
              <w:rPr>
                <w:sz w:val="20"/>
                <w:szCs w:val="20"/>
              </w:rPr>
            </w:pPr>
            <w:r w:rsidRPr="00CF5BCE">
              <w:rPr>
                <w:sz w:val="20"/>
                <w:szCs w:val="20"/>
              </w:rPr>
              <w:t>Physical interventions are not recommended until baseline knowledge gaps regarding basic Carp biology are filled.</w:t>
            </w:r>
          </w:p>
          <w:p w14:paraId="4F8152A1" w14:textId="3A757D9A" w:rsidR="00EC1A69" w:rsidRPr="00CF5BCE" w:rsidRDefault="00EC1A69" w:rsidP="002235C1">
            <w:pPr>
              <w:pStyle w:val="ARIERTblBdy"/>
              <w:rPr>
                <w:sz w:val="20"/>
                <w:szCs w:val="20"/>
              </w:rPr>
            </w:pPr>
            <w:r w:rsidRPr="00CF5BCE">
              <w:rPr>
                <w:rFonts w:eastAsiaTheme="minorHAnsi"/>
                <w:sz w:val="20"/>
                <w:szCs w:val="20"/>
              </w:rPr>
              <w:t>Implement a monitoring framework to gather basic information to inform future changes in hydrology and management.</w:t>
            </w:r>
          </w:p>
        </w:tc>
      </w:tr>
      <w:tr w:rsidR="00EC1A69" w:rsidRPr="00CF5BCE" w14:paraId="1CB2D1D7" w14:textId="77777777" w:rsidTr="0015489F">
        <w:trPr>
          <w:cantSplit/>
        </w:trPr>
        <w:tc>
          <w:tcPr>
            <w:tcW w:w="1634" w:type="dxa"/>
          </w:tcPr>
          <w:p w14:paraId="0913980D" w14:textId="48605FC7" w:rsidR="00EC1A69" w:rsidRPr="00CF5BCE" w:rsidRDefault="00EC1A69" w:rsidP="0015489F">
            <w:pPr>
              <w:pStyle w:val="ARIERTblBdy"/>
              <w:spacing w:line="220" w:lineRule="atLeast"/>
              <w:rPr>
                <w:rFonts w:asciiTheme="minorHAnsi" w:hAnsiTheme="minorHAnsi"/>
                <w:sz w:val="20"/>
                <w:szCs w:val="20"/>
              </w:rPr>
            </w:pPr>
            <w:r w:rsidRPr="00CF5BCE">
              <w:rPr>
                <w:rFonts w:eastAsiaTheme="minorHAnsi"/>
                <w:sz w:val="20"/>
                <w:szCs w:val="20"/>
              </w:rPr>
              <w:lastRenderedPageBreak/>
              <w:t>Stuart et al. (2011)</w:t>
            </w:r>
          </w:p>
        </w:tc>
        <w:tc>
          <w:tcPr>
            <w:tcW w:w="1451" w:type="dxa"/>
          </w:tcPr>
          <w:p w14:paraId="293B84C9" w14:textId="77777777" w:rsidR="00EC1A69" w:rsidRPr="00CF5BCE" w:rsidRDefault="00EC1A69" w:rsidP="0015489F">
            <w:pPr>
              <w:pStyle w:val="ARIERTblBdy"/>
              <w:rPr>
                <w:rFonts w:eastAsiaTheme="minorHAnsi"/>
                <w:b/>
                <w:bCs/>
                <w:sz w:val="20"/>
                <w:szCs w:val="20"/>
              </w:rPr>
            </w:pPr>
            <w:r w:rsidRPr="00CF5BCE">
              <w:rPr>
                <w:rFonts w:eastAsiaTheme="minorHAnsi"/>
                <w:sz w:val="20"/>
                <w:szCs w:val="20"/>
              </w:rPr>
              <w:t>Chowilla Floodplain, Murray River, South Australia</w:t>
            </w:r>
          </w:p>
          <w:p w14:paraId="4FBCF354" w14:textId="75435187" w:rsidR="00EC1A69" w:rsidRPr="00CF5BCE" w:rsidRDefault="00EC1A69" w:rsidP="00B22E59">
            <w:pPr>
              <w:pStyle w:val="ARIERTblBdy"/>
              <w:rPr>
                <w:b/>
                <w:bCs/>
                <w:sz w:val="20"/>
                <w:szCs w:val="20"/>
              </w:rPr>
            </w:pPr>
            <w:r w:rsidRPr="00CF5BCE">
              <w:rPr>
                <w:rFonts w:eastAsiaTheme="minorHAnsi"/>
                <w:sz w:val="20"/>
                <w:szCs w:val="20"/>
              </w:rPr>
              <w:t>(</w:t>
            </w:r>
            <w:r w:rsidR="00F56294" w:rsidRPr="00CF5BCE">
              <w:rPr>
                <w:rFonts w:eastAsiaTheme="minorHAnsi"/>
                <w:sz w:val="20"/>
                <w:szCs w:val="20"/>
              </w:rPr>
              <w:t>~</w:t>
            </w:r>
            <w:r w:rsidRPr="00CF5BCE">
              <w:rPr>
                <w:rFonts w:eastAsiaTheme="minorHAnsi"/>
                <w:sz w:val="20"/>
                <w:szCs w:val="20"/>
              </w:rPr>
              <w:t>17,</w:t>
            </w:r>
            <w:r w:rsidR="00FF0AE2" w:rsidRPr="00CF5BCE">
              <w:rPr>
                <w:rFonts w:eastAsiaTheme="minorHAnsi"/>
                <w:sz w:val="20"/>
                <w:szCs w:val="20"/>
              </w:rPr>
              <w:t>700</w:t>
            </w:r>
            <w:r w:rsidR="00FF0AE2">
              <w:rPr>
                <w:rFonts w:eastAsiaTheme="minorHAnsi"/>
                <w:sz w:val="20"/>
                <w:szCs w:val="20"/>
              </w:rPr>
              <w:t> </w:t>
            </w:r>
            <w:r w:rsidRPr="00CF5BCE">
              <w:rPr>
                <w:rFonts w:eastAsiaTheme="minorHAnsi"/>
                <w:sz w:val="20"/>
                <w:szCs w:val="20"/>
              </w:rPr>
              <w:t>ha including anabranch and floodplain systems)</w:t>
            </w:r>
          </w:p>
        </w:tc>
        <w:tc>
          <w:tcPr>
            <w:tcW w:w="2119" w:type="dxa"/>
          </w:tcPr>
          <w:p w14:paraId="09F5FD52" w14:textId="5AB25590" w:rsidR="00EC1A69" w:rsidRPr="00B22E59" w:rsidRDefault="00AC2CB1" w:rsidP="00B22E59">
            <w:pPr>
              <w:pStyle w:val="ARIERTblBdy"/>
              <w:numPr>
                <w:ilvl w:val="0"/>
                <w:numId w:val="132"/>
              </w:numPr>
              <w:tabs>
                <w:tab w:val="center" w:pos="4320"/>
                <w:tab w:val="right" w:pos="8640"/>
              </w:tabs>
              <w:ind w:left="340" w:hanging="380"/>
              <w:rPr>
                <w:rFonts w:eastAsiaTheme="minorHAnsi"/>
                <w:b/>
                <w:bCs/>
                <w:sz w:val="20"/>
                <w:szCs w:val="20"/>
              </w:rPr>
            </w:pPr>
            <w:r w:rsidRPr="00CF5BCE">
              <w:rPr>
                <w:rFonts w:eastAsiaTheme="minorHAnsi"/>
                <w:sz w:val="20"/>
                <w:szCs w:val="20"/>
              </w:rPr>
              <w:t>Within-</w:t>
            </w:r>
            <w:r w:rsidR="00EC1A69" w:rsidRPr="00CF5BCE">
              <w:rPr>
                <w:rFonts w:eastAsiaTheme="minorHAnsi"/>
                <w:sz w:val="20"/>
                <w:szCs w:val="20"/>
              </w:rPr>
              <w:t xml:space="preserve">channel </w:t>
            </w:r>
            <w:r w:rsidR="00AF5513">
              <w:rPr>
                <w:rFonts w:eastAsiaTheme="minorHAnsi"/>
                <w:sz w:val="20"/>
                <w:szCs w:val="20"/>
              </w:rPr>
              <w:t>s</w:t>
            </w:r>
            <w:r w:rsidR="00AF5513" w:rsidRPr="00CF5BCE">
              <w:rPr>
                <w:rFonts w:eastAsiaTheme="minorHAnsi"/>
                <w:sz w:val="20"/>
                <w:szCs w:val="20"/>
              </w:rPr>
              <w:t xml:space="preserve">table </w:t>
            </w:r>
            <w:r w:rsidR="00EC1A69" w:rsidRPr="00CF5BCE">
              <w:rPr>
                <w:rFonts w:eastAsiaTheme="minorHAnsi"/>
                <w:sz w:val="20"/>
                <w:szCs w:val="20"/>
              </w:rPr>
              <w:t>flows (7</w:t>
            </w:r>
            <w:r w:rsidR="00FF0AE2" w:rsidRPr="00CF5BCE">
              <w:rPr>
                <w:rFonts w:eastAsiaTheme="minorHAnsi"/>
                <w:sz w:val="20"/>
                <w:szCs w:val="20"/>
              </w:rPr>
              <w:t>000</w:t>
            </w:r>
            <w:r w:rsidR="00FF0AE2">
              <w:rPr>
                <w:rFonts w:eastAsiaTheme="minorHAnsi"/>
                <w:sz w:val="20"/>
                <w:szCs w:val="20"/>
              </w:rPr>
              <w:t> </w:t>
            </w:r>
            <w:r w:rsidR="00FF0AE2" w:rsidRPr="00CF5BCE">
              <w:rPr>
                <w:rFonts w:eastAsiaTheme="minorHAnsi"/>
                <w:sz w:val="20"/>
                <w:szCs w:val="20"/>
              </w:rPr>
              <w:t>ML</w:t>
            </w:r>
            <w:r w:rsidR="00FF0AE2">
              <w:rPr>
                <w:rFonts w:eastAsiaTheme="minorHAnsi"/>
                <w:sz w:val="20"/>
                <w:szCs w:val="20"/>
              </w:rPr>
              <w:t>/</w:t>
            </w:r>
            <w:r w:rsidR="00FF0AE2" w:rsidRPr="00B22E59">
              <w:rPr>
                <w:rFonts w:eastAsiaTheme="minorHAnsi"/>
                <w:sz w:val="20"/>
                <w:szCs w:val="20"/>
              </w:rPr>
              <w:t>day</w:t>
            </w:r>
            <w:r w:rsidR="00EC1A69" w:rsidRPr="00AF5513">
              <w:rPr>
                <w:rFonts w:eastAsiaTheme="minorHAnsi"/>
                <w:sz w:val="20"/>
                <w:szCs w:val="20"/>
              </w:rPr>
              <w:t xml:space="preserve"> </w:t>
            </w:r>
            <w:r w:rsidR="00EC1A69" w:rsidRPr="00CF5BCE">
              <w:rPr>
                <w:rFonts w:eastAsiaTheme="minorHAnsi"/>
                <w:sz w:val="20"/>
                <w:szCs w:val="20"/>
              </w:rPr>
              <w:t>entitlement flow to S</w:t>
            </w:r>
            <w:r w:rsidR="00AF5513">
              <w:rPr>
                <w:rFonts w:eastAsiaTheme="minorHAnsi"/>
                <w:sz w:val="20"/>
                <w:szCs w:val="20"/>
              </w:rPr>
              <w:t xml:space="preserve">outh </w:t>
            </w:r>
            <w:r w:rsidR="00EC1A69" w:rsidRPr="00CF5BCE">
              <w:rPr>
                <w:rFonts w:eastAsiaTheme="minorHAnsi"/>
                <w:sz w:val="20"/>
                <w:szCs w:val="20"/>
              </w:rPr>
              <w:t>A</w:t>
            </w:r>
            <w:r w:rsidR="00AF5513">
              <w:rPr>
                <w:rFonts w:eastAsiaTheme="minorHAnsi"/>
                <w:sz w:val="20"/>
                <w:szCs w:val="20"/>
              </w:rPr>
              <w:t>ustralia</w:t>
            </w:r>
            <w:r w:rsidR="00EC1A69" w:rsidRPr="00CF5BCE">
              <w:rPr>
                <w:rFonts w:eastAsiaTheme="minorHAnsi"/>
                <w:sz w:val="20"/>
                <w:szCs w:val="20"/>
              </w:rPr>
              <w:t>)</w:t>
            </w:r>
          </w:p>
          <w:p w14:paraId="3D03E118" w14:textId="26437CEE" w:rsidR="00EC1A69" w:rsidRPr="00CF5BCE" w:rsidRDefault="00EC1A69" w:rsidP="0015489F">
            <w:pPr>
              <w:pStyle w:val="ARIERTblBdy"/>
              <w:numPr>
                <w:ilvl w:val="0"/>
                <w:numId w:val="132"/>
              </w:numPr>
              <w:ind w:left="339" w:hanging="381"/>
              <w:rPr>
                <w:rFonts w:eastAsiaTheme="minorHAnsi"/>
                <w:b/>
                <w:bCs/>
                <w:sz w:val="20"/>
                <w:szCs w:val="20"/>
              </w:rPr>
            </w:pPr>
            <w:r w:rsidRPr="00CF5BCE">
              <w:rPr>
                <w:rFonts w:eastAsiaTheme="minorHAnsi"/>
                <w:sz w:val="20"/>
                <w:szCs w:val="20"/>
              </w:rPr>
              <w:t xml:space="preserve">Natural </w:t>
            </w:r>
            <w:r w:rsidR="00AF5513">
              <w:rPr>
                <w:rFonts w:eastAsiaTheme="minorHAnsi"/>
                <w:sz w:val="20"/>
                <w:szCs w:val="20"/>
              </w:rPr>
              <w:t>f</w:t>
            </w:r>
            <w:r w:rsidR="00AF5513" w:rsidRPr="00CF5BCE">
              <w:rPr>
                <w:rFonts w:eastAsiaTheme="minorHAnsi"/>
                <w:sz w:val="20"/>
                <w:szCs w:val="20"/>
              </w:rPr>
              <w:t xml:space="preserve">lood </w:t>
            </w:r>
            <w:r w:rsidRPr="00CF5BCE">
              <w:rPr>
                <w:rFonts w:eastAsiaTheme="minorHAnsi"/>
                <w:sz w:val="20"/>
                <w:szCs w:val="20"/>
              </w:rPr>
              <w:t>(e.g. 30,</w:t>
            </w:r>
            <w:r w:rsidR="00AF5513" w:rsidRPr="00CF5BCE">
              <w:rPr>
                <w:rFonts w:eastAsiaTheme="minorHAnsi"/>
                <w:sz w:val="20"/>
                <w:szCs w:val="20"/>
              </w:rPr>
              <w:t>000</w:t>
            </w:r>
            <w:r w:rsidR="00AF5513">
              <w:rPr>
                <w:rFonts w:eastAsiaTheme="minorHAnsi"/>
                <w:sz w:val="20"/>
                <w:szCs w:val="20"/>
              </w:rPr>
              <w:t> </w:t>
            </w:r>
            <w:r w:rsidRPr="00CF5BCE">
              <w:rPr>
                <w:rFonts w:eastAsiaTheme="minorHAnsi"/>
                <w:sz w:val="20"/>
                <w:szCs w:val="20"/>
              </w:rPr>
              <w:t>ML</w:t>
            </w:r>
            <w:r w:rsidR="00AF5513">
              <w:rPr>
                <w:rFonts w:eastAsiaTheme="minorHAnsi"/>
                <w:sz w:val="20"/>
                <w:szCs w:val="20"/>
              </w:rPr>
              <w:t>/day</w:t>
            </w:r>
            <w:r w:rsidRPr="00CF5BCE">
              <w:rPr>
                <w:rFonts w:eastAsiaTheme="minorHAnsi"/>
                <w:sz w:val="20"/>
                <w:szCs w:val="20"/>
              </w:rPr>
              <w:t>)</w:t>
            </w:r>
          </w:p>
          <w:p w14:paraId="58DF394C" w14:textId="7C86BE5C" w:rsidR="00EC1A69" w:rsidRPr="00CF5BCE" w:rsidRDefault="00EC1A69" w:rsidP="0015489F">
            <w:pPr>
              <w:pStyle w:val="ARIERTblBdy"/>
              <w:numPr>
                <w:ilvl w:val="0"/>
                <w:numId w:val="132"/>
              </w:numPr>
              <w:ind w:left="339" w:hanging="381"/>
              <w:rPr>
                <w:rFonts w:eastAsiaTheme="minorHAnsi"/>
                <w:b/>
                <w:bCs/>
                <w:sz w:val="20"/>
                <w:szCs w:val="20"/>
              </w:rPr>
            </w:pPr>
            <w:r w:rsidRPr="00CF5BCE">
              <w:rPr>
                <w:rFonts w:eastAsiaTheme="minorHAnsi"/>
                <w:sz w:val="20"/>
                <w:szCs w:val="20"/>
              </w:rPr>
              <w:t>Managed inundation (&gt;75% flowing water retained)</w:t>
            </w:r>
          </w:p>
          <w:p w14:paraId="1ECFB7BB" w14:textId="061C861D" w:rsidR="00EC1A69" w:rsidRPr="00CF5BCE" w:rsidRDefault="00EC1A69" w:rsidP="0015489F">
            <w:pPr>
              <w:pStyle w:val="ARIERTblBdy"/>
              <w:numPr>
                <w:ilvl w:val="0"/>
                <w:numId w:val="132"/>
              </w:numPr>
              <w:ind w:left="339" w:hanging="381"/>
              <w:rPr>
                <w:sz w:val="20"/>
                <w:szCs w:val="20"/>
              </w:rPr>
            </w:pPr>
            <w:r w:rsidRPr="00CF5BCE">
              <w:rPr>
                <w:sz w:val="20"/>
                <w:szCs w:val="20"/>
              </w:rPr>
              <w:t>Managed inundation (&lt;25% flowing water retained)</w:t>
            </w:r>
          </w:p>
        </w:tc>
        <w:tc>
          <w:tcPr>
            <w:tcW w:w="2275" w:type="dxa"/>
          </w:tcPr>
          <w:p w14:paraId="21C84F16" w14:textId="4DD57133" w:rsidR="00EC1A69" w:rsidRPr="00CF5BCE" w:rsidRDefault="00EC1A69" w:rsidP="00B22E59">
            <w:pPr>
              <w:pStyle w:val="ARIERTblBdy"/>
              <w:rPr>
                <w:rFonts w:eastAsiaTheme="minorHAnsi"/>
                <w:b/>
                <w:bCs/>
                <w:sz w:val="20"/>
                <w:szCs w:val="20"/>
              </w:rPr>
            </w:pPr>
            <w:r w:rsidRPr="00CF5BCE">
              <w:rPr>
                <w:rFonts w:eastAsiaTheme="minorHAnsi"/>
                <w:sz w:val="20"/>
                <w:szCs w:val="20"/>
              </w:rPr>
              <w:t xml:space="preserve">Discusses operational (e.g. timing, duration and rates of flooding), physical (e.g. barriers, drying, traps) and </w:t>
            </w:r>
            <w:r w:rsidR="00AF5513">
              <w:rPr>
                <w:rFonts w:eastAsiaTheme="minorHAnsi"/>
                <w:sz w:val="20"/>
                <w:szCs w:val="20"/>
              </w:rPr>
              <w:t>‘</w:t>
            </w:r>
            <w:r w:rsidRPr="00CF5BCE">
              <w:rPr>
                <w:rFonts w:eastAsiaTheme="minorHAnsi"/>
                <w:sz w:val="20"/>
                <w:szCs w:val="20"/>
              </w:rPr>
              <w:t>blue-sky</w:t>
            </w:r>
            <w:r w:rsidR="00AF5513">
              <w:rPr>
                <w:rFonts w:eastAsiaTheme="minorHAnsi"/>
                <w:sz w:val="20"/>
                <w:szCs w:val="20"/>
              </w:rPr>
              <w:t>’</w:t>
            </w:r>
            <w:r w:rsidR="00AF5513" w:rsidRPr="00CF5BCE">
              <w:rPr>
                <w:rFonts w:eastAsiaTheme="minorHAnsi"/>
                <w:sz w:val="20"/>
                <w:szCs w:val="20"/>
              </w:rPr>
              <w:t xml:space="preserve"> </w:t>
            </w:r>
            <w:r w:rsidRPr="00CF5BCE">
              <w:rPr>
                <w:rFonts w:eastAsiaTheme="minorHAnsi"/>
                <w:sz w:val="20"/>
                <w:szCs w:val="20"/>
              </w:rPr>
              <w:t>(e.g. daughterless Carp) control/eradication methods and associated costs</w:t>
            </w:r>
          </w:p>
        </w:tc>
        <w:tc>
          <w:tcPr>
            <w:tcW w:w="2127" w:type="dxa"/>
          </w:tcPr>
          <w:p w14:paraId="406F33A5" w14:textId="18E3FFD0" w:rsidR="00EC1A69" w:rsidRPr="00CF5BCE" w:rsidRDefault="00EC1A69" w:rsidP="0015489F">
            <w:pPr>
              <w:pStyle w:val="ARIERTblBdy"/>
              <w:numPr>
                <w:ilvl w:val="0"/>
                <w:numId w:val="133"/>
              </w:numPr>
              <w:ind w:left="365"/>
              <w:rPr>
                <w:rFonts w:eastAsiaTheme="minorHAnsi"/>
                <w:b/>
                <w:bCs/>
                <w:sz w:val="20"/>
                <w:szCs w:val="20"/>
              </w:rPr>
            </w:pPr>
            <w:r w:rsidRPr="00CF5BCE">
              <w:rPr>
                <w:rFonts w:eastAsiaTheme="minorHAnsi"/>
                <w:sz w:val="20"/>
                <w:szCs w:val="20"/>
              </w:rPr>
              <w:t>Conceptual model of Carp life history within the Chowilla Floodplain</w:t>
            </w:r>
          </w:p>
          <w:p w14:paraId="051D2A25" w14:textId="7DD998AA" w:rsidR="00EC1A69" w:rsidRPr="00CF5BCE" w:rsidRDefault="00EC1A69" w:rsidP="0015489F">
            <w:pPr>
              <w:pStyle w:val="ARIERTblBdy"/>
              <w:numPr>
                <w:ilvl w:val="0"/>
                <w:numId w:val="133"/>
              </w:numPr>
              <w:ind w:left="365"/>
              <w:rPr>
                <w:rFonts w:eastAsiaTheme="minorHAnsi"/>
                <w:b/>
                <w:bCs/>
                <w:sz w:val="20"/>
                <w:szCs w:val="20"/>
              </w:rPr>
            </w:pPr>
            <w:r w:rsidRPr="00CF5BCE">
              <w:rPr>
                <w:rFonts w:eastAsiaTheme="minorHAnsi"/>
                <w:sz w:val="20"/>
                <w:szCs w:val="20"/>
              </w:rPr>
              <w:t>Potential risks and benefits for native flora and fauna</w:t>
            </w:r>
          </w:p>
          <w:p w14:paraId="4AE681D1" w14:textId="10649988" w:rsidR="00EC1A69" w:rsidRPr="00CF5BCE" w:rsidRDefault="00EC1A69" w:rsidP="0015489F">
            <w:pPr>
              <w:pStyle w:val="ARIERTblBdy"/>
              <w:numPr>
                <w:ilvl w:val="0"/>
                <w:numId w:val="133"/>
              </w:numPr>
              <w:ind w:left="365"/>
              <w:rPr>
                <w:sz w:val="20"/>
                <w:szCs w:val="20"/>
              </w:rPr>
            </w:pPr>
            <w:r w:rsidRPr="00CF5BCE">
              <w:rPr>
                <w:sz w:val="20"/>
                <w:szCs w:val="20"/>
              </w:rPr>
              <w:t>Broader catchment scale impacts associated with localised Carp recruitment</w:t>
            </w:r>
          </w:p>
          <w:p w14:paraId="1C8EC3C7" w14:textId="0923F3B6" w:rsidR="00EC1A69" w:rsidRPr="00CF5BCE" w:rsidRDefault="00EC1A69" w:rsidP="0015489F">
            <w:pPr>
              <w:pStyle w:val="ARIERTblBdy"/>
              <w:numPr>
                <w:ilvl w:val="0"/>
                <w:numId w:val="133"/>
              </w:numPr>
              <w:ind w:left="365"/>
              <w:rPr>
                <w:sz w:val="20"/>
                <w:szCs w:val="20"/>
              </w:rPr>
            </w:pPr>
            <w:r w:rsidRPr="00CF5BCE">
              <w:rPr>
                <w:sz w:val="20"/>
                <w:szCs w:val="20"/>
              </w:rPr>
              <w:t>Carp spawning hotspots within the system</w:t>
            </w:r>
          </w:p>
        </w:tc>
        <w:tc>
          <w:tcPr>
            <w:tcW w:w="4045" w:type="dxa"/>
          </w:tcPr>
          <w:p w14:paraId="4EAA1A9F" w14:textId="77777777" w:rsidR="00EC1A69" w:rsidRPr="00CF5BCE" w:rsidRDefault="00EC1A69" w:rsidP="0015489F">
            <w:pPr>
              <w:pStyle w:val="ARIERTblBdy"/>
              <w:rPr>
                <w:rFonts w:eastAsiaTheme="minorHAnsi"/>
                <w:b/>
                <w:bCs/>
                <w:sz w:val="20"/>
                <w:szCs w:val="20"/>
              </w:rPr>
            </w:pPr>
            <w:r w:rsidRPr="00CF5BCE">
              <w:rPr>
                <w:rFonts w:eastAsiaTheme="minorHAnsi"/>
                <w:sz w:val="20"/>
                <w:szCs w:val="20"/>
              </w:rPr>
              <w:t>Utilise operational strategies to disadvantage Carp spawning/recruitment while maintaining/enhancing the habitat/hydrological conditions for native fish:</w:t>
            </w:r>
          </w:p>
          <w:p w14:paraId="6ECC33FB" w14:textId="2AC88D04" w:rsidR="00EC1A69" w:rsidRPr="00CF5BCE" w:rsidRDefault="00AF5513" w:rsidP="0015489F">
            <w:pPr>
              <w:pStyle w:val="ARIERTblBdy"/>
              <w:numPr>
                <w:ilvl w:val="0"/>
                <w:numId w:val="134"/>
              </w:numPr>
              <w:ind w:left="359"/>
              <w:rPr>
                <w:rFonts w:eastAsiaTheme="minorHAnsi"/>
                <w:b/>
                <w:bCs/>
                <w:sz w:val="20"/>
                <w:szCs w:val="20"/>
              </w:rPr>
            </w:pPr>
            <w:r>
              <w:rPr>
                <w:rFonts w:eastAsiaTheme="minorHAnsi"/>
                <w:sz w:val="20"/>
                <w:szCs w:val="20"/>
              </w:rPr>
              <w:t>r</w:t>
            </w:r>
            <w:r w:rsidRPr="00CF5BCE">
              <w:rPr>
                <w:rFonts w:eastAsiaTheme="minorHAnsi"/>
                <w:sz w:val="20"/>
                <w:szCs w:val="20"/>
              </w:rPr>
              <w:t xml:space="preserve">educe </w:t>
            </w:r>
            <w:r w:rsidR="00EC1A69" w:rsidRPr="00CF5BCE">
              <w:rPr>
                <w:rFonts w:eastAsiaTheme="minorHAnsi"/>
                <w:sz w:val="20"/>
                <w:szCs w:val="20"/>
              </w:rPr>
              <w:t>frequency of managed inundations (1 in 10 years rather than 1 in 2 or 1 in 4) to reduce opportunities for Carp spawning and recruitment</w:t>
            </w:r>
          </w:p>
          <w:p w14:paraId="2AF30571" w14:textId="45FBE92E" w:rsidR="00EC1A69" w:rsidRPr="00CF5BCE" w:rsidRDefault="00AF5513" w:rsidP="0015489F">
            <w:pPr>
              <w:pStyle w:val="ARIERTblBdy"/>
              <w:numPr>
                <w:ilvl w:val="0"/>
                <w:numId w:val="134"/>
              </w:numPr>
              <w:ind w:left="359"/>
              <w:rPr>
                <w:sz w:val="20"/>
                <w:szCs w:val="20"/>
              </w:rPr>
            </w:pPr>
            <w:r>
              <w:rPr>
                <w:sz w:val="20"/>
                <w:szCs w:val="20"/>
              </w:rPr>
              <w:t>t</w:t>
            </w:r>
            <w:r w:rsidRPr="00CF5BCE">
              <w:rPr>
                <w:sz w:val="20"/>
                <w:szCs w:val="20"/>
              </w:rPr>
              <w:t xml:space="preserve">ake </w:t>
            </w:r>
            <w:r w:rsidR="00EC1A69" w:rsidRPr="00CF5BCE">
              <w:rPr>
                <w:sz w:val="20"/>
                <w:szCs w:val="20"/>
              </w:rPr>
              <w:t>advantage of any natural flooding at the river reach scale to flood Chowilla, to optimise benefits for native fish species considered at risk</w:t>
            </w:r>
          </w:p>
          <w:p w14:paraId="48249133" w14:textId="6C2D6858" w:rsidR="00EC1A69" w:rsidRPr="00CF5BCE" w:rsidRDefault="00AF5513" w:rsidP="0015489F">
            <w:pPr>
              <w:pStyle w:val="ARIERTblBdy"/>
              <w:numPr>
                <w:ilvl w:val="0"/>
                <w:numId w:val="134"/>
              </w:numPr>
              <w:ind w:left="359"/>
              <w:rPr>
                <w:sz w:val="20"/>
                <w:szCs w:val="20"/>
              </w:rPr>
            </w:pPr>
            <w:r>
              <w:rPr>
                <w:sz w:val="20"/>
                <w:szCs w:val="20"/>
              </w:rPr>
              <w:t>f</w:t>
            </w:r>
            <w:r w:rsidRPr="00CF5BCE">
              <w:rPr>
                <w:sz w:val="20"/>
                <w:szCs w:val="20"/>
              </w:rPr>
              <w:t xml:space="preserve">or </w:t>
            </w:r>
            <w:r w:rsidR="00EC1A69" w:rsidRPr="00CF5BCE">
              <w:rPr>
                <w:sz w:val="20"/>
                <w:szCs w:val="20"/>
              </w:rPr>
              <w:t>a managed inundation</w:t>
            </w:r>
            <w:r>
              <w:rPr>
                <w:sz w:val="20"/>
                <w:szCs w:val="20"/>
              </w:rPr>
              <w:t>,</w:t>
            </w:r>
            <w:r w:rsidR="00EC1A69" w:rsidRPr="00CF5BCE">
              <w:rPr>
                <w:sz w:val="20"/>
                <w:szCs w:val="20"/>
              </w:rPr>
              <w:t xml:space="preserve"> operate the Chowilla environmental regulator to prioritise winter inundation</w:t>
            </w:r>
          </w:p>
          <w:p w14:paraId="3DE32081" w14:textId="60C44895" w:rsidR="00EC1A69" w:rsidRPr="00CF5BCE" w:rsidRDefault="00AF5513" w:rsidP="0015489F">
            <w:pPr>
              <w:pStyle w:val="ARIERTblBdy"/>
              <w:numPr>
                <w:ilvl w:val="0"/>
                <w:numId w:val="134"/>
              </w:numPr>
              <w:ind w:left="359"/>
              <w:rPr>
                <w:sz w:val="20"/>
                <w:szCs w:val="20"/>
              </w:rPr>
            </w:pPr>
            <w:r>
              <w:rPr>
                <w:sz w:val="20"/>
                <w:szCs w:val="20"/>
              </w:rPr>
              <w:t>p</w:t>
            </w:r>
            <w:r w:rsidRPr="00CF5BCE">
              <w:rPr>
                <w:sz w:val="20"/>
                <w:szCs w:val="20"/>
              </w:rPr>
              <w:t xml:space="preserve">lan </w:t>
            </w:r>
            <w:r w:rsidR="00EC1A69" w:rsidRPr="00CF5BCE">
              <w:rPr>
                <w:sz w:val="20"/>
                <w:szCs w:val="20"/>
              </w:rPr>
              <w:t>for managed recessions before water temperature reaches ~15</w:t>
            </w:r>
            <w:r w:rsidR="00EC1A69" w:rsidRPr="00CF5BCE">
              <w:rPr>
                <w:sz w:val="20"/>
                <w:szCs w:val="20"/>
                <w:vertAlign w:val="superscript"/>
              </w:rPr>
              <w:t>o</w:t>
            </w:r>
            <w:r w:rsidR="00EC1A69" w:rsidRPr="00CF5BCE">
              <w:rPr>
                <w:sz w:val="20"/>
                <w:szCs w:val="20"/>
              </w:rPr>
              <w:t>C</w:t>
            </w:r>
          </w:p>
          <w:p w14:paraId="4D62B992" w14:textId="4CC6276D" w:rsidR="00EC1A69" w:rsidRPr="00CF5BCE" w:rsidRDefault="00AF5513" w:rsidP="0015489F">
            <w:pPr>
              <w:pStyle w:val="ARIERTblBdy"/>
              <w:numPr>
                <w:ilvl w:val="0"/>
                <w:numId w:val="134"/>
              </w:numPr>
              <w:ind w:left="359"/>
              <w:rPr>
                <w:sz w:val="20"/>
                <w:szCs w:val="20"/>
              </w:rPr>
            </w:pPr>
            <w:r>
              <w:rPr>
                <w:sz w:val="20"/>
                <w:szCs w:val="20"/>
              </w:rPr>
              <w:t>a</w:t>
            </w:r>
            <w:r w:rsidRPr="00CF5BCE">
              <w:rPr>
                <w:sz w:val="20"/>
                <w:szCs w:val="20"/>
              </w:rPr>
              <w:t xml:space="preserve">dopt </w:t>
            </w:r>
            <w:r w:rsidR="00EC1A69" w:rsidRPr="00CF5BCE">
              <w:rPr>
                <w:sz w:val="20"/>
                <w:szCs w:val="20"/>
              </w:rPr>
              <w:t>a managed operating regime that maximises flowing water habitat (Mallen-Co</w:t>
            </w:r>
            <w:r w:rsidR="002941BF">
              <w:rPr>
                <w:sz w:val="20"/>
                <w:szCs w:val="20"/>
              </w:rPr>
              <w:t>o</w:t>
            </w:r>
            <w:r w:rsidR="00EC1A69" w:rsidRPr="00CF5BCE">
              <w:rPr>
                <w:sz w:val="20"/>
                <w:szCs w:val="20"/>
              </w:rPr>
              <w:t>per et al. 2011).</w:t>
            </w:r>
          </w:p>
          <w:p w14:paraId="2BF97965" w14:textId="76955AE6" w:rsidR="00EC1A69" w:rsidRPr="00CF5BCE" w:rsidRDefault="00EC1A69" w:rsidP="00B22E59">
            <w:pPr>
              <w:pStyle w:val="ARIERTblBdy"/>
              <w:rPr>
                <w:b/>
                <w:bCs/>
                <w:sz w:val="20"/>
                <w:szCs w:val="20"/>
              </w:rPr>
            </w:pPr>
            <w:r w:rsidRPr="00CF5BCE">
              <w:rPr>
                <w:sz w:val="20"/>
                <w:szCs w:val="20"/>
              </w:rPr>
              <w:t>Physical interventions are not recommended until baseline knowledge gaps regarding basic Carp biology are filled. If future monitoring indicates physical control is applicable</w:t>
            </w:r>
            <w:r w:rsidR="00AF5513">
              <w:rPr>
                <w:sz w:val="20"/>
                <w:szCs w:val="20"/>
              </w:rPr>
              <w:t>,</w:t>
            </w:r>
            <w:r w:rsidRPr="00CF5BCE">
              <w:rPr>
                <w:sz w:val="20"/>
                <w:szCs w:val="20"/>
              </w:rPr>
              <w:t xml:space="preserve"> then it is recommended to trial exclusion techniques, desiccation, and tracking Judas</w:t>
            </w:r>
            <w:r w:rsidR="00AF5513" w:rsidRPr="00CF5BCE">
              <w:rPr>
                <w:sz w:val="20"/>
                <w:szCs w:val="20"/>
              </w:rPr>
              <w:t xml:space="preserve"> </w:t>
            </w:r>
            <w:r w:rsidRPr="00CF5BCE">
              <w:rPr>
                <w:sz w:val="20"/>
                <w:szCs w:val="20"/>
              </w:rPr>
              <w:t>Carp to determine exploitable behaviours. The application of any physical control techniques should be applied in a monitored adaptive management framework.</w:t>
            </w:r>
          </w:p>
        </w:tc>
      </w:tr>
      <w:tr w:rsidR="00EC1A69" w:rsidRPr="00CF5BCE" w14:paraId="72403B16" w14:textId="77777777" w:rsidTr="0015489F">
        <w:trPr>
          <w:cantSplit/>
        </w:trPr>
        <w:tc>
          <w:tcPr>
            <w:tcW w:w="1634" w:type="dxa"/>
          </w:tcPr>
          <w:p w14:paraId="1328D6C9" w14:textId="4DBF1709" w:rsidR="00EC1A69" w:rsidRPr="00CF5BCE" w:rsidRDefault="00EC1A69" w:rsidP="0015489F">
            <w:pPr>
              <w:pStyle w:val="ARIERTblBdy"/>
              <w:tabs>
                <w:tab w:val="center" w:pos="4320"/>
                <w:tab w:val="right" w:pos="8640"/>
              </w:tabs>
              <w:spacing w:line="220" w:lineRule="atLeast"/>
              <w:rPr>
                <w:rFonts w:asciiTheme="minorHAnsi" w:hAnsiTheme="minorHAnsi"/>
                <w:sz w:val="20"/>
                <w:szCs w:val="20"/>
              </w:rPr>
            </w:pPr>
            <w:r w:rsidRPr="00CF5BCE">
              <w:rPr>
                <w:rFonts w:eastAsiaTheme="minorHAnsi"/>
                <w:sz w:val="20"/>
                <w:szCs w:val="20"/>
              </w:rPr>
              <w:lastRenderedPageBreak/>
              <w:t>Stuart (2009)</w:t>
            </w:r>
          </w:p>
        </w:tc>
        <w:tc>
          <w:tcPr>
            <w:tcW w:w="1451" w:type="dxa"/>
          </w:tcPr>
          <w:p w14:paraId="527C3D98" w14:textId="77777777" w:rsidR="00EC1A69" w:rsidRPr="00CF5BCE" w:rsidRDefault="00EC1A69" w:rsidP="0015489F">
            <w:pPr>
              <w:pStyle w:val="ARIERTblBdy"/>
              <w:rPr>
                <w:rFonts w:eastAsiaTheme="minorHAnsi"/>
                <w:b/>
                <w:bCs/>
                <w:sz w:val="20"/>
                <w:szCs w:val="20"/>
              </w:rPr>
            </w:pPr>
            <w:r w:rsidRPr="00CF5BCE">
              <w:rPr>
                <w:rFonts w:eastAsiaTheme="minorHAnsi"/>
                <w:sz w:val="20"/>
                <w:szCs w:val="20"/>
              </w:rPr>
              <w:t>Yatco Lagoon, Murray River, South Australia</w:t>
            </w:r>
          </w:p>
          <w:p w14:paraId="20C4A0E8" w14:textId="08D3CB2A" w:rsidR="00EC1A69" w:rsidRPr="00CF5BCE" w:rsidRDefault="004729A6">
            <w:pPr>
              <w:pStyle w:val="ARIERTblBdy"/>
              <w:rPr>
                <w:sz w:val="20"/>
                <w:szCs w:val="20"/>
              </w:rPr>
            </w:pPr>
            <w:r w:rsidRPr="00CF5BCE">
              <w:rPr>
                <w:rFonts w:eastAsiaTheme="minorHAnsi"/>
                <w:sz w:val="20"/>
                <w:szCs w:val="20"/>
              </w:rPr>
              <w:t>(</w:t>
            </w:r>
            <w:r>
              <w:rPr>
                <w:rFonts w:eastAsiaTheme="minorHAnsi"/>
                <w:sz w:val="20"/>
                <w:szCs w:val="20"/>
              </w:rPr>
              <w:t>~</w:t>
            </w:r>
            <w:r w:rsidR="00EC1A69" w:rsidRPr="00CF5BCE">
              <w:rPr>
                <w:rFonts w:eastAsiaTheme="minorHAnsi"/>
                <w:sz w:val="20"/>
                <w:szCs w:val="20"/>
              </w:rPr>
              <w:t>346</w:t>
            </w:r>
            <w:r w:rsidR="00AF5513">
              <w:rPr>
                <w:rFonts w:eastAsiaTheme="minorHAnsi"/>
                <w:sz w:val="20"/>
                <w:szCs w:val="20"/>
              </w:rPr>
              <w:t> </w:t>
            </w:r>
            <w:r w:rsidR="00EC1A69" w:rsidRPr="00CF5BCE">
              <w:rPr>
                <w:rFonts w:eastAsiaTheme="minorHAnsi"/>
                <w:sz w:val="20"/>
                <w:szCs w:val="20"/>
              </w:rPr>
              <w:t>ha over two lagoons)</w:t>
            </w:r>
          </w:p>
        </w:tc>
        <w:tc>
          <w:tcPr>
            <w:tcW w:w="2119" w:type="dxa"/>
          </w:tcPr>
          <w:p w14:paraId="325DAD7D" w14:textId="044E3711" w:rsidR="00EC1A69" w:rsidRPr="00CF5BCE" w:rsidRDefault="00EC1A69" w:rsidP="00B22E59">
            <w:pPr>
              <w:pStyle w:val="ARIERTblBdy"/>
              <w:rPr>
                <w:b/>
                <w:bCs/>
                <w:sz w:val="20"/>
                <w:szCs w:val="20"/>
              </w:rPr>
            </w:pPr>
            <w:r w:rsidRPr="00CF5BCE">
              <w:rPr>
                <w:rFonts w:eastAsiaTheme="minorHAnsi"/>
                <w:sz w:val="20"/>
                <w:szCs w:val="20"/>
              </w:rPr>
              <w:t>N/A (</w:t>
            </w:r>
            <w:r w:rsidR="00AF5513">
              <w:rPr>
                <w:rFonts w:eastAsiaTheme="minorHAnsi"/>
                <w:sz w:val="20"/>
                <w:szCs w:val="20"/>
              </w:rPr>
              <w:t>s</w:t>
            </w:r>
            <w:r w:rsidR="00AF5513" w:rsidRPr="00CF5BCE">
              <w:rPr>
                <w:rFonts w:eastAsiaTheme="minorHAnsi"/>
                <w:sz w:val="20"/>
                <w:szCs w:val="20"/>
              </w:rPr>
              <w:t xml:space="preserve">ee </w:t>
            </w:r>
            <w:r w:rsidR="00AF5513">
              <w:rPr>
                <w:rFonts w:eastAsiaTheme="minorHAnsi"/>
                <w:sz w:val="20"/>
                <w:szCs w:val="20"/>
              </w:rPr>
              <w:t>‘O</w:t>
            </w:r>
            <w:r w:rsidR="00AF5513" w:rsidRPr="00CF5BCE">
              <w:rPr>
                <w:rFonts w:eastAsiaTheme="minorHAnsi"/>
                <w:sz w:val="20"/>
                <w:szCs w:val="20"/>
              </w:rPr>
              <w:t xml:space="preserve">ther </w:t>
            </w:r>
            <w:r w:rsidRPr="00CF5BCE">
              <w:rPr>
                <w:rFonts w:eastAsiaTheme="minorHAnsi"/>
                <w:sz w:val="20"/>
                <w:szCs w:val="20"/>
              </w:rPr>
              <w:t>considerations</w:t>
            </w:r>
            <w:r w:rsidR="00AF5513">
              <w:rPr>
                <w:rFonts w:eastAsiaTheme="minorHAnsi"/>
                <w:sz w:val="20"/>
                <w:szCs w:val="20"/>
              </w:rPr>
              <w:t>’</w:t>
            </w:r>
            <w:r w:rsidRPr="00CF5BCE">
              <w:rPr>
                <w:rFonts w:eastAsiaTheme="minorHAnsi"/>
                <w:sz w:val="20"/>
                <w:szCs w:val="20"/>
              </w:rPr>
              <w:t>)</w:t>
            </w:r>
          </w:p>
        </w:tc>
        <w:tc>
          <w:tcPr>
            <w:tcW w:w="2275" w:type="dxa"/>
          </w:tcPr>
          <w:p w14:paraId="4ED559A5" w14:textId="47A33209" w:rsidR="00EC1A69" w:rsidRPr="00CF5BCE" w:rsidRDefault="00EC1A69" w:rsidP="002235C1">
            <w:pPr>
              <w:pStyle w:val="ARIERTblBdy"/>
              <w:rPr>
                <w:sz w:val="20"/>
                <w:szCs w:val="20"/>
              </w:rPr>
            </w:pPr>
            <w:r w:rsidRPr="00CF5BCE">
              <w:rPr>
                <w:rFonts w:eastAsiaTheme="minorHAnsi"/>
                <w:sz w:val="20"/>
                <w:szCs w:val="20"/>
              </w:rPr>
              <w:t>Discusses physical control methods (e.g. screens, wetting/drying, traps</w:t>
            </w:r>
            <w:r w:rsidR="00415A41" w:rsidRPr="00CF5BCE">
              <w:rPr>
                <w:rFonts w:eastAsiaTheme="minorHAnsi"/>
                <w:sz w:val="20"/>
                <w:szCs w:val="20"/>
              </w:rPr>
              <w:t>)</w:t>
            </w:r>
          </w:p>
        </w:tc>
        <w:tc>
          <w:tcPr>
            <w:tcW w:w="2127" w:type="dxa"/>
          </w:tcPr>
          <w:p w14:paraId="70C8EA25" w14:textId="728CD18A" w:rsidR="00EC1A69" w:rsidRPr="00CF5BCE" w:rsidRDefault="00EC1A69" w:rsidP="00B22E59">
            <w:pPr>
              <w:pStyle w:val="ARIERTblBdy"/>
              <w:numPr>
                <w:ilvl w:val="0"/>
                <w:numId w:val="157"/>
              </w:numPr>
              <w:ind w:left="318" w:hanging="284"/>
              <w:rPr>
                <w:rFonts w:eastAsiaTheme="minorHAnsi"/>
                <w:b/>
                <w:bCs/>
                <w:i/>
                <w:iCs/>
                <w:sz w:val="20"/>
                <w:szCs w:val="20"/>
              </w:rPr>
            </w:pPr>
            <w:r w:rsidRPr="00CF5BCE">
              <w:rPr>
                <w:rFonts w:eastAsiaTheme="minorHAnsi"/>
                <w:sz w:val="20"/>
                <w:szCs w:val="20"/>
              </w:rPr>
              <w:t>Hydrological scenarios were only related to fish passage and management of Carp screens in low and medium flows</w:t>
            </w:r>
            <w:r w:rsidR="00AF5513">
              <w:rPr>
                <w:rFonts w:eastAsiaTheme="minorHAnsi"/>
                <w:sz w:val="20"/>
                <w:szCs w:val="20"/>
              </w:rPr>
              <w:t>; r</w:t>
            </w:r>
            <w:r w:rsidRPr="00CF5BCE">
              <w:rPr>
                <w:rFonts w:eastAsiaTheme="minorHAnsi"/>
                <w:sz w:val="20"/>
                <w:szCs w:val="20"/>
              </w:rPr>
              <w:t>emoval of Carp screens when high flow events occur was also suggested</w:t>
            </w:r>
          </w:p>
          <w:p w14:paraId="66CB74D7" w14:textId="0CDC20CC" w:rsidR="00EC1A69" w:rsidRPr="00CF5BCE" w:rsidRDefault="00EC1A69" w:rsidP="00B22E59">
            <w:pPr>
              <w:pStyle w:val="ARIERTblBdy"/>
              <w:numPr>
                <w:ilvl w:val="0"/>
                <w:numId w:val="157"/>
              </w:numPr>
              <w:ind w:left="318" w:hanging="284"/>
              <w:rPr>
                <w:rFonts w:eastAsiaTheme="minorHAnsi"/>
                <w:b/>
                <w:bCs/>
                <w:i/>
                <w:iCs/>
                <w:sz w:val="20"/>
                <w:szCs w:val="20"/>
              </w:rPr>
            </w:pPr>
            <w:r w:rsidRPr="00CF5BCE">
              <w:rPr>
                <w:rFonts w:eastAsiaTheme="minorHAnsi"/>
                <w:sz w:val="20"/>
                <w:szCs w:val="20"/>
              </w:rPr>
              <w:t>Conceptual model of Carp life history in Yatco Lagoon</w:t>
            </w:r>
            <w:r w:rsidR="000A768B">
              <w:rPr>
                <w:rFonts w:eastAsiaTheme="minorHAnsi"/>
                <w:sz w:val="20"/>
                <w:szCs w:val="20"/>
              </w:rPr>
              <w:t>—</w:t>
            </w:r>
            <w:r w:rsidR="00AF5513">
              <w:rPr>
                <w:rFonts w:eastAsiaTheme="minorHAnsi"/>
                <w:sz w:val="20"/>
                <w:szCs w:val="20"/>
              </w:rPr>
              <w:t>i</w:t>
            </w:r>
            <w:r w:rsidRPr="00CF5BCE">
              <w:rPr>
                <w:rFonts w:eastAsiaTheme="minorHAnsi"/>
                <w:sz w:val="20"/>
                <w:szCs w:val="20"/>
              </w:rPr>
              <w:t>ndicating potential control strategies for each of the species</w:t>
            </w:r>
            <w:r w:rsidR="004729A6">
              <w:rPr>
                <w:rFonts w:eastAsiaTheme="minorHAnsi"/>
                <w:sz w:val="20"/>
                <w:szCs w:val="20"/>
              </w:rPr>
              <w:t>’</w:t>
            </w:r>
            <w:r w:rsidRPr="00CF5BCE">
              <w:rPr>
                <w:rFonts w:eastAsiaTheme="minorHAnsi"/>
                <w:sz w:val="20"/>
                <w:szCs w:val="20"/>
              </w:rPr>
              <w:t xml:space="preserve"> life stages</w:t>
            </w:r>
          </w:p>
          <w:p w14:paraId="69DCE27C" w14:textId="73E2D7F2" w:rsidR="00EC1A69" w:rsidRPr="00CF5BCE" w:rsidRDefault="00EC1A69" w:rsidP="00B22E59">
            <w:pPr>
              <w:pStyle w:val="ARIERTblBdy"/>
              <w:numPr>
                <w:ilvl w:val="0"/>
                <w:numId w:val="157"/>
              </w:numPr>
              <w:ind w:left="318" w:hanging="284"/>
              <w:rPr>
                <w:sz w:val="20"/>
                <w:szCs w:val="20"/>
              </w:rPr>
            </w:pPr>
            <w:r w:rsidRPr="00CF5BCE">
              <w:rPr>
                <w:rFonts w:eastAsiaTheme="minorHAnsi"/>
                <w:sz w:val="20"/>
                <w:szCs w:val="20"/>
              </w:rPr>
              <w:t>Potential risks and benefits for native flora and fauna</w:t>
            </w:r>
          </w:p>
        </w:tc>
        <w:tc>
          <w:tcPr>
            <w:tcW w:w="4045" w:type="dxa"/>
          </w:tcPr>
          <w:p w14:paraId="162334B6" w14:textId="1480E7BE" w:rsidR="00EC1A69" w:rsidRPr="00CF5BCE" w:rsidRDefault="00EC1A69" w:rsidP="0015489F">
            <w:pPr>
              <w:pStyle w:val="ARIERTblBdy"/>
              <w:numPr>
                <w:ilvl w:val="0"/>
                <w:numId w:val="135"/>
              </w:numPr>
              <w:ind w:left="359"/>
              <w:rPr>
                <w:rFonts w:eastAsiaTheme="minorHAnsi"/>
                <w:b/>
                <w:bCs/>
                <w:sz w:val="20"/>
                <w:szCs w:val="20"/>
              </w:rPr>
            </w:pPr>
            <w:r w:rsidRPr="00CF5BCE">
              <w:rPr>
                <w:rFonts w:eastAsiaTheme="minorHAnsi"/>
                <w:sz w:val="20"/>
                <w:szCs w:val="20"/>
              </w:rPr>
              <w:t>Major emphasis on Carp control rather than total eradication.</w:t>
            </w:r>
          </w:p>
          <w:p w14:paraId="5FA9DE44" w14:textId="608354B3" w:rsidR="00EC1A69" w:rsidRPr="00CF5BCE" w:rsidRDefault="00EC1A69" w:rsidP="0015489F">
            <w:pPr>
              <w:pStyle w:val="ARIERTblBdy"/>
              <w:rPr>
                <w:sz w:val="20"/>
                <w:szCs w:val="20"/>
              </w:rPr>
            </w:pPr>
            <w:r w:rsidRPr="00CF5BCE">
              <w:rPr>
                <w:sz w:val="20"/>
                <w:szCs w:val="20"/>
              </w:rPr>
              <w:t>Two key recommendations</w:t>
            </w:r>
            <w:r w:rsidR="00AF5513">
              <w:rPr>
                <w:sz w:val="20"/>
                <w:szCs w:val="20"/>
              </w:rPr>
              <w:t>:</w:t>
            </w:r>
          </w:p>
          <w:p w14:paraId="12C0C0BB" w14:textId="704517E6" w:rsidR="00EC1A69" w:rsidRPr="00CF5BCE" w:rsidRDefault="00AF5513" w:rsidP="0015489F">
            <w:pPr>
              <w:pStyle w:val="ARIERTblBdy"/>
              <w:numPr>
                <w:ilvl w:val="0"/>
                <w:numId w:val="135"/>
              </w:numPr>
              <w:ind w:left="359"/>
              <w:rPr>
                <w:sz w:val="20"/>
                <w:szCs w:val="20"/>
              </w:rPr>
            </w:pPr>
            <w:r>
              <w:rPr>
                <w:sz w:val="20"/>
                <w:szCs w:val="20"/>
              </w:rPr>
              <w:t>m</w:t>
            </w:r>
            <w:r w:rsidRPr="00CF5BCE">
              <w:rPr>
                <w:sz w:val="20"/>
                <w:szCs w:val="20"/>
              </w:rPr>
              <w:t xml:space="preserve">inimise </w:t>
            </w:r>
            <w:r w:rsidR="00EC1A69" w:rsidRPr="00CF5BCE">
              <w:rPr>
                <w:sz w:val="20"/>
                <w:szCs w:val="20"/>
              </w:rPr>
              <w:t xml:space="preserve">the </w:t>
            </w:r>
            <w:r>
              <w:rPr>
                <w:sz w:val="20"/>
                <w:szCs w:val="20"/>
              </w:rPr>
              <w:t>number</w:t>
            </w:r>
            <w:r w:rsidRPr="00CF5BCE">
              <w:rPr>
                <w:sz w:val="20"/>
                <w:szCs w:val="20"/>
              </w:rPr>
              <w:t xml:space="preserve"> </w:t>
            </w:r>
            <w:r w:rsidR="00EC1A69" w:rsidRPr="00CF5BCE">
              <w:rPr>
                <w:sz w:val="20"/>
                <w:szCs w:val="20"/>
              </w:rPr>
              <w:t>of adult and sub</w:t>
            </w:r>
            <w:r w:rsidR="006A03DA" w:rsidRPr="00CF5BCE">
              <w:rPr>
                <w:sz w:val="20"/>
                <w:szCs w:val="20"/>
              </w:rPr>
              <w:t>adult</w:t>
            </w:r>
            <w:r w:rsidR="00EC1A69" w:rsidRPr="00CF5BCE">
              <w:rPr>
                <w:sz w:val="20"/>
                <w:szCs w:val="20"/>
              </w:rPr>
              <w:t xml:space="preserve"> Carp entering and exiting the wetland system</w:t>
            </w:r>
          </w:p>
          <w:p w14:paraId="07AE7A3D" w14:textId="54415CC8" w:rsidR="00EC1A69" w:rsidRPr="00CF5BCE" w:rsidRDefault="00AF5513" w:rsidP="0015489F">
            <w:pPr>
              <w:pStyle w:val="ARIERTblBdy"/>
              <w:numPr>
                <w:ilvl w:val="0"/>
                <w:numId w:val="135"/>
              </w:numPr>
              <w:ind w:left="359"/>
              <w:rPr>
                <w:sz w:val="20"/>
                <w:szCs w:val="20"/>
              </w:rPr>
            </w:pPr>
            <w:r>
              <w:rPr>
                <w:sz w:val="20"/>
                <w:szCs w:val="20"/>
              </w:rPr>
              <w:t>m</w:t>
            </w:r>
            <w:r w:rsidRPr="00CF5BCE">
              <w:rPr>
                <w:sz w:val="20"/>
                <w:szCs w:val="20"/>
              </w:rPr>
              <w:t xml:space="preserve">inimise </w:t>
            </w:r>
            <w:r>
              <w:rPr>
                <w:sz w:val="20"/>
                <w:szCs w:val="20"/>
              </w:rPr>
              <w:t xml:space="preserve">the </w:t>
            </w:r>
            <w:r w:rsidR="00EC1A69" w:rsidRPr="00CF5BCE">
              <w:rPr>
                <w:sz w:val="20"/>
                <w:szCs w:val="20"/>
              </w:rPr>
              <w:t xml:space="preserve">damage </w:t>
            </w:r>
            <w:r w:rsidR="004729A6">
              <w:rPr>
                <w:sz w:val="20"/>
                <w:szCs w:val="20"/>
              </w:rPr>
              <w:t>to</w:t>
            </w:r>
            <w:r w:rsidR="004729A6" w:rsidRPr="00CF5BCE">
              <w:rPr>
                <w:sz w:val="20"/>
                <w:szCs w:val="20"/>
              </w:rPr>
              <w:t xml:space="preserve"> wetland values </w:t>
            </w:r>
            <w:r w:rsidR="00EC1A69" w:rsidRPr="00CF5BCE">
              <w:rPr>
                <w:sz w:val="20"/>
                <w:szCs w:val="20"/>
              </w:rPr>
              <w:t>by adult Carp.</w:t>
            </w:r>
          </w:p>
          <w:p w14:paraId="4B942165" w14:textId="6A91386C" w:rsidR="00EC1A69" w:rsidRPr="00CF5BCE" w:rsidRDefault="00EC1A69" w:rsidP="0015489F">
            <w:pPr>
              <w:pStyle w:val="ARIERTblBdy"/>
              <w:rPr>
                <w:sz w:val="20"/>
                <w:szCs w:val="20"/>
              </w:rPr>
            </w:pPr>
            <w:r w:rsidRPr="00CF5BCE">
              <w:rPr>
                <w:sz w:val="20"/>
                <w:szCs w:val="20"/>
              </w:rPr>
              <w:t>Three main strategies were implemented to achieve these recommendations</w:t>
            </w:r>
            <w:r w:rsidR="00AF5513">
              <w:rPr>
                <w:sz w:val="20"/>
                <w:szCs w:val="20"/>
              </w:rPr>
              <w:t>:</w:t>
            </w:r>
          </w:p>
          <w:p w14:paraId="0CD1F21E" w14:textId="00B1C908" w:rsidR="00EC1A69" w:rsidRPr="00CF5BCE" w:rsidRDefault="00AF5513" w:rsidP="0015489F">
            <w:pPr>
              <w:pStyle w:val="ARIERTblBdy"/>
              <w:numPr>
                <w:ilvl w:val="0"/>
                <w:numId w:val="136"/>
              </w:numPr>
              <w:ind w:left="345"/>
              <w:rPr>
                <w:sz w:val="20"/>
                <w:szCs w:val="20"/>
              </w:rPr>
            </w:pPr>
            <w:r>
              <w:rPr>
                <w:sz w:val="20"/>
                <w:szCs w:val="20"/>
              </w:rPr>
              <w:t>s</w:t>
            </w:r>
            <w:r w:rsidR="00EC1A69" w:rsidRPr="00CF5BCE">
              <w:rPr>
                <w:sz w:val="20"/>
                <w:szCs w:val="20"/>
              </w:rPr>
              <w:t>creens to exclude adult and subadult Carp (&lt;</w:t>
            </w:r>
            <w:r w:rsidRPr="00CF5BCE">
              <w:rPr>
                <w:sz w:val="20"/>
                <w:szCs w:val="20"/>
              </w:rPr>
              <w:t>250</w:t>
            </w:r>
            <w:r>
              <w:rPr>
                <w:sz w:val="20"/>
                <w:szCs w:val="20"/>
              </w:rPr>
              <w:t> </w:t>
            </w:r>
            <w:r w:rsidR="00EC1A69" w:rsidRPr="00CF5BCE">
              <w:rPr>
                <w:sz w:val="20"/>
                <w:szCs w:val="20"/>
              </w:rPr>
              <w:t>mm TL) in low to moderate flows</w:t>
            </w:r>
            <w:r>
              <w:rPr>
                <w:sz w:val="20"/>
                <w:szCs w:val="20"/>
              </w:rPr>
              <w:t>; r</w:t>
            </w:r>
            <w:r w:rsidR="00EC1A69" w:rsidRPr="00CF5BCE">
              <w:rPr>
                <w:sz w:val="20"/>
                <w:szCs w:val="20"/>
              </w:rPr>
              <w:t>emoval of screens in periods of high flow</w:t>
            </w:r>
          </w:p>
          <w:p w14:paraId="6D4214E1" w14:textId="43FA1842" w:rsidR="00EC1A69" w:rsidRPr="00CF5BCE" w:rsidRDefault="00AF5513" w:rsidP="0015489F">
            <w:pPr>
              <w:pStyle w:val="ARIERTblBdy"/>
              <w:numPr>
                <w:ilvl w:val="0"/>
                <w:numId w:val="136"/>
              </w:numPr>
              <w:ind w:left="345"/>
              <w:rPr>
                <w:sz w:val="20"/>
                <w:szCs w:val="20"/>
              </w:rPr>
            </w:pPr>
            <w:r>
              <w:rPr>
                <w:sz w:val="20"/>
                <w:szCs w:val="20"/>
              </w:rPr>
              <w:t>i</w:t>
            </w:r>
            <w:r w:rsidRPr="00CF5BCE">
              <w:rPr>
                <w:sz w:val="20"/>
                <w:szCs w:val="20"/>
              </w:rPr>
              <w:t xml:space="preserve">ntroduction </w:t>
            </w:r>
            <w:r w:rsidR="00EC1A69" w:rsidRPr="00CF5BCE">
              <w:rPr>
                <w:sz w:val="20"/>
                <w:szCs w:val="20"/>
              </w:rPr>
              <w:t>of wetting and drying schemes</w:t>
            </w:r>
          </w:p>
          <w:p w14:paraId="59E99D31" w14:textId="3B6C9D4D" w:rsidR="00EC1A69" w:rsidRPr="00CF5BCE" w:rsidRDefault="00AF5513" w:rsidP="0015489F">
            <w:pPr>
              <w:pStyle w:val="ARIERTblBdy"/>
              <w:numPr>
                <w:ilvl w:val="0"/>
                <w:numId w:val="136"/>
              </w:numPr>
              <w:ind w:left="345"/>
              <w:rPr>
                <w:sz w:val="20"/>
                <w:szCs w:val="20"/>
              </w:rPr>
            </w:pPr>
            <w:r>
              <w:rPr>
                <w:sz w:val="20"/>
                <w:szCs w:val="20"/>
              </w:rPr>
              <w:t>h</w:t>
            </w:r>
            <w:r w:rsidRPr="00CF5BCE">
              <w:rPr>
                <w:sz w:val="20"/>
                <w:szCs w:val="20"/>
              </w:rPr>
              <w:t xml:space="preserve">arvesting </w:t>
            </w:r>
            <w:r w:rsidR="00EC1A69" w:rsidRPr="00CF5BCE">
              <w:rPr>
                <w:sz w:val="20"/>
                <w:szCs w:val="20"/>
              </w:rPr>
              <w:t>of Carp aggregations at regulators using William’s Carp separation cage.</w:t>
            </w:r>
          </w:p>
        </w:tc>
      </w:tr>
      <w:tr w:rsidR="00EC1A69" w:rsidRPr="00CF5BCE" w14:paraId="6A4A069E" w14:textId="77777777" w:rsidTr="0015489F">
        <w:trPr>
          <w:cantSplit/>
        </w:trPr>
        <w:tc>
          <w:tcPr>
            <w:tcW w:w="1634" w:type="dxa"/>
          </w:tcPr>
          <w:p w14:paraId="2527B67A" w14:textId="2F0B0363" w:rsidR="00EC1A69" w:rsidRPr="00CF5BCE" w:rsidRDefault="00EC1A69" w:rsidP="0015489F">
            <w:pPr>
              <w:pStyle w:val="ARIERTblBdy"/>
              <w:tabs>
                <w:tab w:val="center" w:pos="4320"/>
                <w:tab w:val="right" w:pos="8640"/>
              </w:tabs>
              <w:spacing w:line="220" w:lineRule="atLeast"/>
              <w:rPr>
                <w:rFonts w:eastAsiaTheme="minorHAnsi"/>
                <w:sz w:val="20"/>
                <w:szCs w:val="20"/>
              </w:rPr>
            </w:pPr>
            <w:r w:rsidRPr="00CF5BCE">
              <w:rPr>
                <w:rFonts w:eastAsiaTheme="minorHAnsi"/>
                <w:sz w:val="20"/>
                <w:szCs w:val="20"/>
              </w:rPr>
              <w:lastRenderedPageBreak/>
              <w:t>Stuart et al. (2010)</w:t>
            </w:r>
          </w:p>
        </w:tc>
        <w:tc>
          <w:tcPr>
            <w:tcW w:w="1451" w:type="dxa"/>
          </w:tcPr>
          <w:p w14:paraId="4AA76565" w14:textId="77777777" w:rsidR="00EC1A69" w:rsidRPr="00CF5BCE" w:rsidRDefault="00EC1A69" w:rsidP="0015489F">
            <w:pPr>
              <w:pStyle w:val="ARIERTblBdy"/>
              <w:rPr>
                <w:rFonts w:eastAsiaTheme="minorHAnsi"/>
                <w:b/>
                <w:bCs/>
                <w:sz w:val="20"/>
                <w:szCs w:val="20"/>
              </w:rPr>
            </w:pPr>
            <w:r w:rsidRPr="00CF5BCE">
              <w:rPr>
                <w:rFonts w:eastAsiaTheme="minorHAnsi"/>
                <w:sz w:val="20"/>
                <w:szCs w:val="20"/>
              </w:rPr>
              <w:t>Murrumbidgee Demonstration Reach (UMDR)</w:t>
            </w:r>
          </w:p>
          <w:p w14:paraId="7F9026FB" w14:textId="03524FBE" w:rsidR="00EC1A69" w:rsidRPr="00CF5BCE" w:rsidRDefault="00EC1A69" w:rsidP="00B22E59">
            <w:pPr>
              <w:pStyle w:val="ARIERTblBdy"/>
              <w:rPr>
                <w:b/>
                <w:bCs/>
                <w:sz w:val="20"/>
                <w:szCs w:val="20"/>
              </w:rPr>
            </w:pPr>
            <w:r w:rsidRPr="00CF5BCE">
              <w:rPr>
                <w:sz w:val="20"/>
                <w:szCs w:val="20"/>
              </w:rPr>
              <w:t>Bredbo, NSW to Casuarina Sands, ACT (</w:t>
            </w:r>
            <w:r w:rsidR="00AF5513">
              <w:rPr>
                <w:sz w:val="20"/>
                <w:szCs w:val="20"/>
              </w:rPr>
              <w:t>~</w:t>
            </w:r>
            <w:r w:rsidR="00AF5513" w:rsidRPr="00CF5BCE">
              <w:rPr>
                <w:sz w:val="20"/>
                <w:szCs w:val="20"/>
              </w:rPr>
              <w:t>100</w:t>
            </w:r>
            <w:r w:rsidR="00AF5513">
              <w:rPr>
                <w:sz w:val="20"/>
                <w:szCs w:val="20"/>
              </w:rPr>
              <w:t> </w:t>
            </w:r>
            <w:r w:rsidRPr="00CF5BCE">
              <w:rPr>
                <w:sz w:val="20"/>
                <w:szCs w:val="20"/>
              </w:rPr>
              <w:t>km)</w:t>
            </w:r>
          </w:p>
        </w:tc>
        <w:tc>
          <w:tcPr>
            <w:tcW w:w="2119" w:type="dxa"/>
          </w:tcPr>
          <w:p w14:paraId="58346205" w14:textId="67EBD386" w:rsidR="00EC1A69" w:rsidRPr="00CF5BCE" w:rsidRDefault="00EC1A69" w:rsidP="00B22E59">
            <w:pPr>
              <w:pStyle w:val="ARIERTblBdy"/>
              <w:rPr>
                <w:rFonts w:eastAsiaTheme="minorHAnsi"/>
                <w:b/>
                <w:bCs/>
                <w:sz w:val="20"/>
                <w:szCs w:val="20"/>
              </w:rPr>
            </w:pPr>
            <w:r w:rsidRPr="00CF5BCE">
              <w:rPr>
                <w:rFonts w:eastAsiaTheme="minorHAnsi"/>
                <w:sz w:val="20"/>
                <w:szCs w:val="20"/>
              </w:rPr>
              <w:t>N/A (</w:t>
            </w:r>
            <w:r w:rsidR="00746072">
              <w:rPr>
                <w:rFonts w:eastAsiaTheme="minorHAnsi"/>
                <w:sz w:val="20"/>
                <w:szCs w:val="20"/>
              </w:rPr>
              <w:t>s</w:t>
            </w:r>
            <w:r w:rsidR="00746072" w:rsidRPr="00CF5BCE">
              <w:rPr>
                <w:rFonts w:eastAsiaTheme="minorHAnsi"/>
                <w:sz w:val="20"/>
                <w:szCs w:val="20"/>
              </w:rPr>
              <w:t xml:space="preserve">ee </w:t>
            </w:r>
            <w:r w:rsidR="00746072">
              <w:rPr>
                <w:rFonts w:eastAsiaTheme="minorHAnsi"/>
                <w:sz w:val="20"/>
                <w:szCs w:val="20"/>
              </w:rPr>
              <w:t>‘O</w:t>
            </w:r>
            <w:r w:rsidR="00746072" w:rsidRPr="00CF5BCE">
              <w:rPr>
                <w:rFonts w:eastAsiaTheme="minorHAnsi"/>
                <w:sz w:val="20"/>
                <w:szCs w:val="20"/>
              </w:rPr>
              <w:t xml:space="preserve">ther </w:t>
            </w:r>
            <w:r w:rsidRPr="00CF5BCE">
              <w:rPr>
                <w:rFonts w:eastAsiaTheme="minorHAnsi"/>
                <w:sz w:val="20"/>
                <w:szCs w:val="20"/>
              </w:rPr>
              <w:t>considerations</w:t>
            </w:r>
            <w:r w:rsidR="00746072">
              <w:rPr>
                <w:rFonts w:eastAsiaTheme="minorHAnsi"/>
                <w:sz w:val="20"/>
                <w:szCs w:val="20"/>
              </w:rPr>
              <w:t>’</w:t>
            </w:r>
            <w:r w:rsidRPr="00CF5BCE">
              <w:rPr>
                <w:rFonts w:eastAsiaTheme="minorHAnsi"/>
                <w:sz w:val="20"/>
                <w:szCs w:val="20"/>
              </w:rPr>
              <w:t>)</w:t>
            </w:r>
          </w:p>
        </w:tc>
        <w:tc>
          <w:tcPr>
            <w:tcW w:w="2275" w:type="dxa"/>
          </w:tcPr>
          <w:p w14:paraId="6CA136F3" w14:textId="37BD2D18" w:rsidR="00EC1A69" w:rsidRPr="00CF5BCE" w:rsidRDefault="00EC1A69" w:rsidP="002235C1">
            <w:pPr>
              <w:pStyle w:val="ARIERTblBdy"/>
              <w:rPr>
                <w:sz w:val="20"/>
                <w:szCs w:val="20"/>
              </w:rPr>
            </w:pPr>
            <w:r w:rsidRPr="00CF5BCE">
              <w:rPr>
                <w:rFonts w:eastAsiaTheme="minorHAnsi"/>
                <w:sz w:val="20"/>
                <w:szCs w:val="20"/>
              </w:rPr>
              <w:t xml:space="preserve">Discusses physical control methods (e.g. screens, traps, electrofishing, Judas Carp, netting, recreational fish-outs, chemical poisoning, wetting/drying, bio-manipulation, aquatic restoration, introduction of diseases and </w:t>
            </w:r>
            <w:r w:rsidR="000A768B">
              <w:rPr>
                <w:rFonts w:eastAsiaTheme="minorHAnsi"/>
                <w:sz w:val="20"/>
                <w:szCs w:val="20"/>
              </w:rPr>
              <w:t>‘</w:t>
            </w:r>
            <w:r w:rsidRPr="00CF5BCE">
              <w:rPr>
                <w:rFonts w:eastAsiaTheme="minorHAnsi"/>
                <w:sz w:val="20"/>
                <w:szCs w:val="20"/>
              </w:rPr>
              <w:t>blue-sky</w:t>
            </w:r>
            <w:r w:rsidR="000A768B">
              <w:rPr>
                <w:rFonts w:eastAsiaTheme="minorHAnsi"/>
                <w:sz w:val="20"/>
                <w:szCs w:val="20"/>
              </w:rPr>
              <w:t>’</w:t>
            </w:r>
            <w:r w:rsidRPr="00CF5BCE">
              <w:rPr>
                <w:rFonts w:eastAsiaTheme="minorHAnsi"/>
                <w:sz w:val="20"/>
                <w:szCs w:val="20"/>
              </w:rPr>
              <w:t xml:space="preserve"> (e.g. daughterless Carp) techniques</w:t>
            </w:r>
            <w:r w:rsidR="00415A41" w:rsidRPr="00CF5BCE">
              <w:rPr>
                <w:rFonts w:eastAsiaTheme="minorHAnsi"/>
                <w:sz w:val="20"/>
                <w:szCs w:val="20"/>
              </w:rPr>
              <w:t>)</w:t>
            </w:r>
          </w:p>
        </w:tc>
        <w:tc>
          <w:tcPr>
            <w:tcW w:w="2127" w:type="dxa"/>
          </w:tcPr>
          <w:p w14:paraId="25B328F4" w14:textId="6F77BAC5" w:rsidR="00EC1A69" w:rsidRPr="00CF5BCE" w:rsidRDefault="00EC1A69" w:rsidP="0015489F">
            <w:pPr>
              <w:pStyle w:val="ARIERTblBdy"/>
              <w:numPr>
                <w:ilvl w:val="0"/>
                <w:numId w:val="137"/>
              </w:numPr>
              <w:ind w:left="365"/>
              <w:rPr>
                <w:rFonts w:eastAsiaTheme="minorHAnsi"/>
                <w:b/>
                <w:bCs/>
                <w:sz w:val="20"/>
                <w:szCs w:val="20"/>
              </w:rPr>
            </w:pPr>
            <w:r w:rsidRPr="00CF5BCE">
              <w:rPr>
                <w:rFonts w:eastAsiaTheme="minorHAnsi"/>
                <w:sz w:val="20"/>
                <w:szCs w:val="20"/>
              </w:rPr>
              <w:t>Hydrological scenarios were only described as low to moderate flows maintained throughout the year</w:t>
            </w:r>
            <w:r w:rsidR="00746072">
              <w:rPr>
                <w:rFonts w:eastAsiaTheme="minorHAnsi"/>
                <w:sz w:val="20"/>
                <w:szCs w:val="20"/>
              </w:rPr>
              <w:t>,</w:t>
            </w:r>
            <w:r w:rsidRPr="00CF5BCE">
              <w:rPr>
                <w:rFonts w:eastAsiaTheme="minorHAnsi"/>
                <w:sz w:val="20"/>
                <w:szCs w:val="20"/>
              </w:rPr>
              <w:t xml:space="preserve"> with floods occurring occasionally at varying magnitudes</w:t>
            </w:r>
          </w:p>
          <w:p w14:paraId="6536DDCC" w14:textId="79404BA4" w:rsidR="00EC1A69" w:rsidRPr="00CF5BCE" w:rsidRDefault="00EC1A69" w:rsidP="0015489F">
            <w:pPr>
              <w:pStyle w:val="ARIERTblBdy"/>
              <w:numPr>
                <w:ilvl w:val="0"/>
                <w:numId w:val="137"/>
              </w:numPr>
              <w:ind w:left="365"/>
              <w:rPr>
                <w:rFonts w:eastAsiaTheme="minorHAnsi"/>
                <w:b/>
                <w:bCs/>
                <w:sz w:val="20"/>
                <w:szCs w:val="20"/>
              </w:rPr>
            </w:pPr>
            <w:r w:rsidRPr="00CF5BCE">
              <w:rPr>
                <w:rFonts w:eastAsiaTheme="minorHAnsi"/>
                <w:sz w:val="20"/>
                <w:szCs w:val="20"/>
              </w:rPr>
              <w:t>Conceptual model of Carp life history in the UMDR</w:t>
            </w:r>
            <w:r w:rsidR="000A768B">
              <w:rPr>
                <w:rFonts w:eastAsiaTheme="minorHAnsi"/>
                <w:sz w:val="20"/>
                <w:szCs w:val="20"/>
              </w:rPr>
              <w:t>—i</w:t>
            </w:r>
            <w:r w:rsidRPr="00CF5BCE">
              <w:rPr>
                <w:rFonts w:eastAsiaTheme="minorHAnsi"/>
                <w:sz w:val="20"/>
                <w:szCs w:val="20"/>
              </w:rPr>
              <w:t>ndicating potential control strategies for each of the species</w:t>
            </w:r>
            <w:r w:rsidR="004729A6">
              <w:rPr>
                <w:rFonts w:eastAsiaTheme="minorHAnsi"/>
                <w:sz w:val="20"/>
                <w:szCs w:val="20"/>
              </w:rPr>
              <w:t>’</w:t>
            </w:r>
            <w:r w:rsidRPr="00CF5BCE">
              <w:rPr>
                <w:rFonts w:eastAsiaTheme="minorHAnsi"/>
                <w:sz w:val="20"/>
                <w:szCs w:val="20"/>
              </w:rPr>
              <w:t xml:space="preserve"> life stages</w:t>
            </w:r>
          </w:p>
          <w:p w14:paraId="7FC60002" w14:textId="48ADA8F4" w:rsidR="00EC1A69" w:rsidRPr="00CF5BCE" w:rsidRDefault="00EC1A69" w:rsidP="0015489F">
            <w:pPr>
              <w:pStyle w:val="ARIERTblBdy"/>
              <w:numPr>
                <w:ilvl w:val="0"/>
                <w:numId w:val="137"/>
              </w:numPr>
              <w:ind w:left="365"/>
              <w:rPr>
                <w:sz w:val="20"/>
                <w:szCs w:val="20"/>
              </w:rPr>
            </w:pPr>
            <w:r w:rsidRPr="00CF5BCE">
              <w:rPr>
                <w:rFonts w:eastAsiaTheme="minorHAnsi"/>
                <w:sz w:val="20"/>
                <w:szCs w:val="20"/>
              </w:rPr>
              <w:t>Potential risks and benefits for native flora and fauna</w:t>
            </w:r>
          </w:p>
        </w:tc>
        <w:tc>
          <w:tcPr>
            <w:tcW w:w="4045" w:type="dxa"/>
          </w:tcPr>
          <w:p w14:paraId="4ECA980A" w14:textId="77777777" w:rsidR="00EC1A69" w:rsidRPr="00CF5BCE" w:rsidRDefault="00EC1A69" w:rsidP="0015489F">
            <w:pPr>
              <w:pStyle w:val="ARIERTblBdy"/>
              <w:rPr>
                <w:rFonts w:eastAsiaTheme="minorHAnsi"/>
                <w:b/>
                <w:bCs/>
                <w:sz w:val="20"/>
                <w:szCs w:val="20"/>
              </w:rPr>
            </w:pPr>
            <w:r w:rsidRPr="00CF5BCE">
              <w:rPr>
                <w:rFonts w:eastAsiaTheme="minorHAnsi"/>
                <w:sz w:val="20"/>
                <w:szCs w:val="20"/>
              </w:rPr>
              <w:t>The overall aim is to rejuvenate native fish communities and aquatic vegetation via the targeted reduction of Carp.</w:t>
            </w:r>
          </w:p>
          <w:p w14:paraId="67A6A2B2" w14:textId="32A2BFF9" w:rsidR="00EC1A69" w:rsidRPr="00CF5BCE" w:rsidRDefault="00EC1A69" w:rsidP="0015489F">
            <w:pPr>
              <w:pStyle w:val="ARIERTblBdy"/>
              <w:rPr>
                <w:rFonts w:eastAsiaTheme="minorHAnsi"/>
                <w:b/>
                <w:bCs/>
                <w:sz w:val="20"/>
                <w:szCs w:val="20"/>
              </w:rPr>
            </w:pPr>
            <w:r w:rsidRPr="00CF5BCE">
              <w:rPr>
                <w:rFonts w:eastAsiaTheme="minorHAnsi"/>
                <w:sz w:val="20"/>
                <w:szCs w:val="20"/>
              </w:rPr>
              <w:t>More specifically</w:t>
            </w:r>
            <w:r w:rsidR="000A768B">
              <w:rPr>
                <w:rFonts w:eastAsiaTheme="minorHAnsi"/>
                <w:sz w:val="20"/>
                <w:szCs w:val="20"/>
              </w:rPr>
              <w:t>:</w:t>
            </w:r>
          </w:p>
          <w:p w14:paraId="7EBC7BA0" w14:textId="5977E159" w:rsidR="00EC1A69" w:rsidRPr="00CF5BCE" w:rsidRDefault="000A768B" w:rsidP="0015489F">
            <w:pPr>
              <w:pStyle w:val="ARIERTblBdy"/>
              <w:numPr>
                <w:ilvl w:val="0"/>
                <w:numId w:val="138"/>
              </w:numPr>
              <w:ind w:left="359"/>
              <w:rPr>
                <w:rFonts w:eastAsiaTheme="minorHAnsi"/>
                <w:b/>
                <w:bCs/>
                <w:sz w:val="20"/>
                <w:szCs w:val="20"/>
              </w:rPr>
            </w:pPr>
            <w:r>
              <w:rPr>
                <w:rFonts w:eastAsiaTheme="minorHAnsi"/>
                <w:sz w:val="20"/>
                <w:szCs w:val="20"/>
              </w:rPr>
              <w:t>p</w:t>
            </w:r>
            <w:r w:rsidRPr="00CF5BCE">
              <w:rPr>
                <w:rFonts w:eastAsiaTheme="minorHAnsi"/>
                <w:sz w:val="20"/>
                <w:szCs w:val="20"/>
              </w:rPr>
              <w:t xml:space="preserve">romote </w:t>
            </w:r>
            <w:r w:rsidR="00EC1A69" w:rsidRPr="00CF5BCE">
              <w:rPr>
                <w:rFonts w:eastAsiaTheme="minorHAnsi"/>
                <w:sz w:val="20"/>
                <w:szCs w:val="20"/>
              </w:rPr>
              <w:t>community awareness</w:t>
            </w:r>
          </w:p>
          <w:p w14:paraId="1FDF97B9" w14:textId="60905EA5" w:rsidR="00EC1A69" w:rsidRPr="00CF5BCE" w:rsidRDefault="000A768B" w:rsidP="0015489F">
            <w:pPr>
              <w:pStyle w:val="ARIERTblBdy"/>
              <w:numPr>
                <w:ilvl w:val="0"/>
                <w:numId w:val="138"/>
              </w:numPr>
              <w:ind w:left="359"/>
              <w:rPr>
                <w:rFonts w:eastAsiaTheme="minorHAnsi"/>
                <w:b/>
                <w:bCs/>
                <w:sz w:val="20"/>
                <w:szCs w:val="20"/>
              </w:rPr>
            </w:pPr>
            <w:r>
              <w:rPr>
                <w:rFonts w:eastAsiaTheme="minorHAnsi"/>
                <w:sz w:val="20"/>
                <w:szCs w:val="20"/>
              </w:rPr>
              <w:t>i</w:t>
            </w:r>
            <w:r w:rsidRPr="00CF5BCE">
              <w:rPr>
                <w:rFonts w:eastAsiaTheme="minorHAnsi"/>
                <w:sz w:val="20"/>
                <w:szCs w:val="20"/>
              </w:rPr>
              <w:t xml:space="preserve">nvestigate </w:t>
            </w:r>
            <w:r w:rsidR="00EC1A69" w:rsidRPr="00CF5BCE">
              <w:rPr>
                <w:rFonts w:eastAsiaTheme="minorHAnsi"/>
                <w:sz w:val="20"/>
                <w:szCs w:val="20"/>
              </w:rPr>
              <w:t xml:space="preserve">the effectiveness of </w:t>
            </w:r>
            <w:r w:rsidR="004729A6">
              <w:rPr>
                <w:rFonts w:eastAsiaTheme="minorHAnsi"/>
                <w:sz w:val="20"/>
                <w:szCs w:val="20"/>
              </w:rPr>
              <w:t>various</w:t>
            </w:r>
            <w:r w:rsidR="004729A6" w:rsidRPr="00CF5BCE">
              <w:rPr>
                <w:rFonts w:eastAsiaTheme="minorHAnsi"/>
                <w:sz w:val="20"/>
                <w:szCs w:val="20"/>
              </w:rPr>
              <w:t xml:space="preserve"> </w:t>
            </w:r>
            <w:r w:rsidR="00EC1A69" w:rsidRPr="00CF5BCE">
              <w:rPr>
                <w:rFonts w:eastAsiaTheme="minorHAnsi"/>
                <w:sz w:val="20"/>
                <w:szCs w:val="20"/>
              </w:rPr>
              <w:t>control techniques (e.g. Carp separation cages on regulators)</w:t>
            </w:r>
          </w:p>
          <w:p w14:paraId="5FCC4B94" w14:textId="13FB83FD" w:rsidR="00EC1A69" w:rsidRPr="00CF5BCE" w:rsidRDefault="000A768B" w:rsidP="0015489F">
            <w:pPr>
              <w:pStyle w:val="ARIERTblBdy"/>
              <w:numPr>
                <w:ilvl w:val="0"/>
                <w:numId w:val="138"/>
              </w:numPr>
              <w:ind w:left="359"/>
              <w:rPr>
                <w:rFonts w:eastAsiaTheme="minorHAnsi"/>
                <w:b/>
                <w:bCs/>
                <w:sz w:val="20"/>
                <w:szCs w:val="20"/>
              </w:rPr>
            </w:pPr>
            <w:r>
              <w:rPr>
                <w:rFonts w:eastAsiaTheme="minorHAnsi"/>
                <w:sz w:val="20"/>
                <w:szCs w:val="20"/>
              </w:rPr>
              <w:t>r</w:t>
            </w:r>
            <w:r w:rsidRPr="00CF5BCE">
              <w:rPr>
                <w:rFonts w:eastAsiaTheme="minorHAnsi"/>
                <w:sz w:val="20"/>
                <w:szCs w:val="20"/>
              </w:rPr>
              <w:t xml:space="preserve">ecord </w:t>
            </w:r>
            <w:r w:rsidR="00EC1A69" w:rsidRPr="00CF5BCE">
              <w:rPr>
                <w:rFonts w:eastAsiaTheme="minorHAnsi"/>
                <w:sz w:val="20"/>
                <w:szCs w:val="20"/>
              </w:rPr>
              <w:t>targeted and sustained reduction of Carp abundance via monitoring and evaluation programs</w:t>
            </w:r>
          </w:p>
          <w:p w14:paraId="3B7C4F86" w14:textId="658829B1" w:rsidR="00EC1A69" w:rsidRPr="00CF5BCE" w:rsidRDefault="000A768B" w:rsidP="0015489F">
            <w:pPr>
              <w:pStyle w:val="ARIERTblBdy"/>
              <w:numPr>
                <w:ilvl w:val="0"/>
                <w:numId w:val="138"/>
              </w:numPr>
              <w:ind w:left="359"/>
              <w:rPr>
                <w:rFonts w:eastAsiaTheme="minorHAnsi"/>
                <w:b/>
                <w:bCs/>
                <w:sz w:val="20"/>
                <w:szCs w:val="20"/>
              </w:rPr>
            </w:pPr>
            <w:r>
              <w:rPr>
                <w:rFonts w:eastAsiaTheme="minorHAnsi"/>
                <w:sz w:val="20"/>
                <w:szCs w:val="20"/>
              </w:rPr>
              <w:t>l</w:t>
            </w:r>
            <w:r w:rsidRPr="00CF5BCE">
              <w:rPr>
                <w:rFonts w:eastAsiaTheme="minorHAnsi"/>
                <w:sz w:val="20"/>
                <w:szCs w:val="20"/>
              </w:rPr>
              <w:t xml:space="preserve">imit </w:t>
            </w:r>
            <w:r w:rsidR="00EC1A69" w:rsidRPr="00CF5BCE">
              <w:rPr>
                <w:rFonts w:eastAsiaTheme="minorHAnsi"/>
                <w:sz w:val="20"/>
                <w:szCs w:val="20"/>
              </w:rPr>
              <w:t>Carp recruitment without negatively impacting native fish recruitment</w:t>
            </w:r>
          </w:p>
          <w:p w14:paraId="69FB571E" w14:textId="2B67A738" w:rsidR="00EC1A69" w:rsidRPr="00CF5BCE" w:rsidRDefault="000A768B" w:rsidP="0015489F">
            <w:pPr>
              <w:pStyle w:val="ARIERTblBdy"/>
              <w:numPr>
                <w:ilvl w:val="0"/>
                <w:numId w:val="138"/>
              </w:numPr>
              <w:ind w:left="359"/>
              <w:rPr>
                <w:sz w:val="20"/>
                <w:szCs w:val="20"/>
              </w:rPr>
            </w:pPr>
            <w:r>
              <w:rPr>
                <w:sz w:val="20"/>
                <w:szCs w:val="20"/>
              </w:rPr>
              <w:t>g</w:t>
            </w:r>
            <w:r w:rsidRPr="00CF5BCE">
              <w:rPr>
                <w:sz w:val="20"/>
                <w:szCs w:val="20"/>
              </w:rPr>
              <w:t xml:space="preserve">ain </w:t>
            </w:r>
            <w:r w:rsidR="00EC1A69" w:rsidRPr="00CF5BCE">
              <w:rPr>
                <w:sz w:val="20"/>
                <w:szCs w:val="20"/>
              </w:rPr>
              <w:t>a better understanding of Carp movements and population dynamics via tracking and evaluation programs.</w:t>
            </w:r>
          </w:p>
        </w:tc>
      </w:tr>
      <w:tr w:rsidR="00EC1A69" w:rsidRPr="00CF5BCE" w14:paraId="6B26B79B" w14:textId="77777777" w:rsidTr="0015489F">
        <w:trPr>
          <w:cantSplit/>
        </w:trPr>
        <w:tc>
          <w:tcPr>
            <w:tcW w:w="1634" w:type="dxa"/>
          </w:tcPr>
          <w:p w14:paraId="34ECCABE" w14:textId="6BB091A6" w:rsidR="00EC1A69" w:rsidRPr="00CF5BCE" w:rsidRDefault="00EC1A69" w:rsidP="002235C1">
            <w:pPr>
              <w:pStyle w:val="ARIERTblBdy"/>
              <w:rPr>
                <w:rFonts w:eastAsiaTheme="minorHAnsi"/>
                <w:sz w:val="20"/>
                <w:szCs w:val="20"/>
              </w:rPr>
            </w:pPr>
            <w:r w:rsidRPr="00CF5BCE">
              <w:rPr>
                <w:rFonts w:eastAsiaTheme="minorHAnsi"/>
                <w:sz w:val="20"/>
                <w:szCs w:val="20"/>
              </w:rPr>
              <w:lastRenderedPageBreak/>
              <w:t>Braysher et al. (2009)</w:t>
            </w:r>
          </w:p>
        </w:tc>
        <w:tc>
          <w:tcPr>
            <w:tcW w:w="1451" w:type="dxa"/>
          </w:tcPr>
          <w:p w14:paraId="7B2AB1B6" w14:textId="35C195D6" w:rsidR="00EC1A69" w:rsidRPr="00CF5BCE" w:rsidRDefault="00EC1A69" w:rsidP="00B22E59">
            <w:pPr>
              <w:pStyle w:val="ARIERTblBdy"/>
              <w:rPr>
                <w:b/>
                <w:bCs/>
                <w:sz w:val="20"/>
                <w:szCs w:val="20"/>
              </w:rPr>
            </w:pPr>
            <w:r w:rsidRPr="00CF5BCE">
              <w:rPr>
                <w:rFonts w:eastAsiaTheme="minorHAnsi"/>
                <w:sz w:val="20"/>
                <w:szCs w:val="20"/>
              </w:rPr>
              <w:t xml:space="preserve">Dewfish Demonstration Reach, Condamine River, </w:t>
            </w:r>
            <w:r w:rsidR="000A768B" w:rsidRPr="00CF5BCE">
              <w:rPr>
                <w:rFonts w:eastAsiaTheme="minorHAnsi"/>
                <w:sz w:val="20"/>
                <w:szCs w:val="20"/>
              </w:rPr>
              <w:t>Q</w:t>
            </w:r>
            <w:r w:rsidR="000A768B">
              <w:rPr>
                <w:rFonts w:eastAsiaTheme="minorHAnsi"/>
                <w:sz w:val="20"/>
                <w:szCs w:val="20"/>
              </w:rPr>
              <w:t>ueensland</w:t>
            </w:r>
            <w:r w:rsidRPr="00CF5BCE">
              <w:rPr>
                <w:rFonts w:eastAsiaTheme="minorHAnsi"/>
                <w:sz w:val="20"/>
                <w:szCs w:val="20"/>
              </w:rPr>
              <w:t xml:space="preserve"> (</w:t>
            </w:r>
            <w:r w:rsidR="000A768B">
              <w:rPr>
                <w:rFonts w:eastAsiaTheme="minorHAnsi"/>
                <w:sz w:val="20"/>
                <w:szCs w:val="20"/>
              </w:rPr>
              <w:t>~</w:t>
            </w:r>
            <w:r w:rsidR="000A768B" w:rsidRPr="00CF5BCE">
              <w:rPr>
                <w:rFonts w:eastAsiaTheme="minorHAnsi"/>
                <w:sz w:val="20"/>
                <w:szCs w:val="20"/>
              </w:rPr>
              <w:t>90</w:t>
            </w:r>
            <w:r w:rsidR="000A768B">
              <w:rPr>
                <w:rFonts w:eastAsiaTheme="minorHAnsi"/>
                <w:sz w:val="20"/>
                <w:szCs w:val="20"/>
              </w:rPr>
              <w:t> </w:t>
            </w:r>
            <w:r w:rsidRPr="00CF5BCE">
              <w:rPr>
                <w:rFonts w:eastAsiaTheme="minorHAnsi"/>
                <w:sz w:val="20"/>
                <w:szCs w:val="20"/>
              </w:rPr>
              <w:t>km reach)</w:t>
            </w:r>
          </w:p>
        </w:tc>
        <w:tc>
          <w:tcPr>
            <w:tcW w:w="2119" w:type="dxa"/>
          </w:tcPr>
          <w:p w14:paraId="2FF09964" w14:textId="19B80ED8" w:rsidR="00EC1A69" w:rsidRPr="00CF5BCE" w:rsidRDefault="00EC1A69" w:rsidP="002235C1">
            <w:pPr>
              <w:pStyle w:val="ARIERTblBdy"/>
              <w:rPr>
                <w:sz w:val="20"/>
                <w:szCs w:val="20"/>
              </w:rPr>
            </w:pPr>
            <w:r w:rsidRPr="00CF5BCE">
              <w:rPr>
                <w:rFonts w:eastAsiaTheme="minorHAnsi"/>
                <w:sz w:val="20"/>
                <w:szCs w:val="20"/>
              </w:rPr>
              <w:t>N/A</w:t>
            </w:r>
          </w:p>
        </w:tc>
        <w:tc>
          <w:tcPr>
            <w:tcW w:w="2275" w:type="dxa"/>
          </w:tcPr>
          <w:p w14:paraId="321A3323" w14:textId="6F588D2E" w:rsidR="00EC1A69" w:rsidRPr="00CF5BCE" w:rsidRDefault="00EC1A69" w:rsidP="0015489F">
            <w:pPr>
              <w:pStyle w:val="ARIERTblBdy"/>
              <w:numPr>
                <w:ilvl w:val="0"/>
                <w:numId w:val="139"/>
              </w:numPr>
              <w:ind w:left="387"/>
              <w:rPr>
                <w:rFonts w:eastAsiaTheme="minorHAnsi"/>
                <w:b/>
                <w:bCs/>
                <w:sz w:val="20"/>
                <w:szCs w:val="20"/>
              </w:rPr>
            </w:pPr>
            <w:r w:rsidRPr="00CF5BCE">
              <w:rPr>
                <w:rFonts w:eastAsiaTheme="minorHAnsi"/>
                <w:sz w:val="20"/>
                <w:szCs w:val="20"/>
              </w:rPr>
              <w:t xml:space="preserve">Manage the impacts and abundance of alien species populations </w:t>
            </w:r>
            <w:r w:rsidR="00152A69">
              <w:rPr>
                <w:rFonts w:eastAsiaTheme="minorHAnsi"/>
                <w:sz w:val="20"/>
                <w:szCs w:val="20"/>
              </w:rPr>
              <w:t>(</w:t>
            </w:r>
            <w:r w:rsidRPr="00CF5BCE">
              <w:rPr>
                <w:rFonts w:eastAsiaTheme="minorHAnsi"/>
                <w:sz w:val="20"/>
                <w:szCs w:val="20"/>
              </w:rPr>
              <w:t>specifically Carp</w:t>
            </w:r>
            <w:r w:rsidR="00152A69">
              <w:rPr>
                <w:rFonts w:eastAsiaTheme="minorHAnsi"/>
                <w:sz w:val="20"/>
                <w:szCs w:val="20"/>
              </w:rPr>
              <w:t>)</w:t>
            </w:r>
            <w:r w:rsidRPr="00CF5BCE">
              <w:rPr>
                <w:rFonts w:eastAsiaTheme="minorHAnsi"/>
                <w:sz w:val="20"/>
                <w:szCs w:val="20"/>
              </w:rPr>
              <w:t xml:space="preserve"> via the application of physical control mechanisms (e.g. Carp screens, traps) and water level manipulation</w:t>
            </w:r>
          </w:p>
          <w:p w14:paraId="32289883" w14:textId="04455EBF" w:rsidR="00EC1A69" w:rsidRPr="00CF5BCE" w:rsidRDefault="00F265FB" w:rsidP="0015489F">
            <w:pPr>
              <w:pStyle w:val="ARIERTblBdy"/>
              <w:numPr>
                <w:ilvl w:val="0"/>
                <w:numId w:val="139"/>
              </w:numPr>
              <w:ind w:left="387"/>
              <w:rPr>
                <w:rFonts w:eastAsiaTheme="minorHAnsi"/>
                <w:b/>
                <w:bCs/>
                <w:sz w:val="20"/>
                <w:szCs w:val="20"/>
              </w:rPr>
            </w:pPr>
            <w:r w:rsidRPr="00CF5BCE">
              <w:rPr>
                <w:rFonts w:eastAsiaTheme="minorHAnsi"/>
                <w:sz w:val="20"/>
                <w:szCs w:val="20"/>
              </w:rPr>
              <w:t>L</w:t>
            </w:r>
            <w:r w:rsidR="00EC1A69" w:rsidRPr="00CF5BCE">
              <w:rPr>
                <w:rFonts w:eastAsiaTheme="minorHAnsi"/>
                <w:sz w:val="20"/>
                <w:szCs w:val="20"/>
              </w:rPr>
              <w:t>imit the potential for reinfestation from likely sources within the reach</w:t>
            </w:r>
          </w:p>
          <w:p w14:paraId="3C3957FC" w14:textId="4D0E9568" w:rsidR="00EC1A69" w:rsidRPr="00CF5BCE" w:rsidRDefault="00EC1A69" w:rsidP="0015489F">
            <w:pPr>
              <w:pStyle w:val="ARIERTblBdy"/>
              <w:numPr>
                <w:ilvl w:val="0"/>
                <w:numId w:val="139"/>
              </w:numPr>
              <w:ind w:left="387"/>
              <w:rPr>
                <w:sz w:val="20"/>
                <w:szCs w:val="20"/>
              </w:rPr>
            </w:pPr>
            <w:r w:rsidRPr="00CF5BCE">
              <w:rPr>
                <w:rFonts w:eastAsiaTheme="minorHAnsi"/>
                <w:sz w:val="20"/>
                <w:szCs w:val="20"/>
              </w:rPr>
              <w:t>Reduce the likelihood of further human</w:t>
            </w:r>
            <w:r w:rsidR="00152A69">
              <w:rPr>
                <w:rFonts w:eastAsiaTheme="minorHAnsi"/>
                <w:sz w:val="20"/>
                <w:szCs w:val="20"/>
              </w:rPr>
              <w:t>-</w:t>
            </w:r>
            <w:r w:rsidRPr="00CF5BCE">
              <w:rPr>
                <w:rFonts w:eastAsiaTheme="minorHAnsi"/>
                <w:sz w:val="20"/>
                <w:szCs w:val="20"/>
              </w:rPr>
              <w:t>assisted invasions of Carp and other species (community awareness</w:t>
            </w:r>
            <w:r w:rsidR="00415A41" w:rsidRPr="00CF5BCE">
              <w:rPr>
                <w:rFonts w:eastAsiaTheme="minorHAnsi"/>
                <w:sz w:val="20"/>
                <w:szCs w:val="20"/>
              </w:rPr>
              <w:t>)</w:t>
            </w:r>
          </w:p>
        </w:tc>
        <w:tc>
          <w:tcPr>
            <w:tcW w:w="2127" w:type="dxa"/>
          </w:tcPr>
          <w:p w14:paraId="7EF14366" w14:textId="4E73DA3C" w:rsidR="00EC1A69" w:rsidRPr="00CF5BCE" w:rsidRDefault="00EC1A69" w:rsidP="0015489F">
            <w:pPr>
              <w:pStyle w:val="ARIERTblBdy"/>
              <w:numPr>
                <w:ilvl w:val="0"/>
                <w:numId w:val="139"/>
              </w:numPr>
              <w:ind w:left="387"/>
              <w:rPr>
                <w:rFonts w:eastAsiaTheme="minorHAnsi"/>
                <w:sz w:val="20"/>
                <w:szCs w:val="20"/>
              </w:rPr>
            </w:pPr>
            <w:r w:rsidRPr="00CF5BCE">
              <w:rPr>
                <w:rFonts w:eastAsiaTheme="minorHAnsi"/>
                <w:sz w:val="20"/>
                <w:szCs w:val="20"/>
              </w:rPr>
              <w:t>Potential risks and benefits for native flora and fauna</w:t>
            </w:r>
          </w:p>
        </w:tc>
        <w:tc>
          <w:tcPr>
            <w:tcW w:w="4045" w:type="dxa"/>
          </w:tcPr>
          <w:p w14:paraId="0D1B6244" w14:textId="6E3B8515" w:rsidR="00EC1A69" w:rsidRPr="00CF5BCE" w:rsidRDefault="00EC1A69" w:rsidP="0015489F">
            <w:pPr>
              <w:pStyle w:val="ARIERTblBdy"/>
              <w:numPr>
                <w:ilvl w:val="0"/>
                <w:numId w:val="139"/>
              </w:numPr>
              <w:ind w:left="387"/>
              <w:rPr>
                <w:sz w:val="20"/>
                <w:szCs w:val="20"/>
              </w:rPr>
            </w:pPr>
            <w:r w:rsidRPr="00CF5BCE">
              <w:rPr>
                <w:sz w:val="20"/>
                <w:szCs w:val="20"/>
              </w:rPr>
              <w:t>Water level manipulations of managed weir pools where possible during active spawning.</w:t>
            </w:r>
          </w:p>
          <w:p w14:paraId="6E957A17" w14:textId="7C6D575C" w:rsidR="00EC1A69" w:rsidRPr="00CF5BCE" w:rsidRDefault="00EC1A69" w:rsidP="0015489F">
            <w:pPr>
              <w:pStyle w:val="ARIERTblBdy"/>
              <w:numPr>
                <w:ilvl w:val="0"/>
                <w:numId w:val="139"/>
              </w:numPr>
              <w:ind w:left="387"/>
              <w:rPr>
                <w:sz w:val="20"/>
                <w:szCs w:val="20"/>
              </w:rPr>
            </w:pPr>
            <w:r w:rsidRPr="00CF5BCE">
              <w:rPr>
                <w:sz w:val="20"/>
                <w:szCs w:val="20"/>
              </w:rPr>
              <w:t>Carp exclusion from emergent vegetation to reduce access to spawning habitat.</w:t>
            </w:r>
          </w:p>
          <w:p w14:paraId="7779A571" w14:textId="09BD5172" w:rsidR="00EC1A69" w:rsidRPr="00CF5BCE" w:rsidRDefault="00EC1A69" w:rsidP="0015489F">
            <w:pPr>
              <w:pStyle w:val="ARIERTblBdy"/>
              <w:numPr>
                <w:ilvl w:val="0"/>
                <w:numId w:val="139"/>
              </w:numPr>
              <w:ind w:left="387"/>
              <w:rPr>
                <w:sz w:val="20"/>
                <w:szCs w:val="20"/>
              </w:rPr>
            </w:pPr>
            <w:r w:rsidRPr="00CF5BCE">
              <w:rPr>
                <w:sz w:val="20"/>
                <w:szCs w:val="20"/>
              </w:rPr>
              <w:t>Carp trapping at remediated weirs (modified to allow fish passage).</w:t>
            </w:r>
          </w:p>
          <w:p w14:paraId="10CCD16C" w14:textId="438696C4" w:rsidR="00EC1A69" w:rsidRPr="00CF5BCE" w:rsidRDefault="00EC1A69" w:rsidP="0015489F">
            <w:pPr>
              <w:pStyle w:val="ARIERTblBdy"/>
              <w:numPr>
                <w:ilvl w:val="0"/>
                <w:numId w:val="139"/>
              </w:numPr>
              <w:ind w:left="387"/>
              <w:rPr>
                <w:sz w:val="20"/>
                <w:szCs w:val="20"/>
              </w:rPr>
            </w:pPr>
            <w:r w:rsidRPr="00CF5BCE">
              <w:rPr>
                <w:sz w:val="20"/>
                <w:szCs w:val="20"/>
              </w:rPr>
              <w:t>Permanent in-stream traps that utilise bait (grain)</w:t>
            </w:r>
            <w:r w:rsidR="004729A6">
              <w:rPr>
                <w:sz w:val="20"/>
                <w:szCs w:val="20"/>
              </w:rPr>
              <w:t>,</w:t>
            </w:r>
            <w:r w:rsidRPr="00CF5BCE">
              <w:rPr>
                <w:sz w:val="20"/>
                <w:szCs w:val="20"/>
              </w:rPr>
              <w:t xml:space="preserve"> but prevent bycatch of waterbirds or native species.</w:t>
            </w:r>
          </w:p>
          <w:p w14:paraId="1C8AC8F8" w14:textId="077067C0" w:rsidR="00EC1A69" w:rsidRPr="00CF5BCE" w:rsidRDefault="00EC1A69" w:rsidP="0015489F">
            <w:pPr>
              <w:pStyle w:val="ARIERTblBdy"/>
              <w:numPr>
                <w:ilvl w:val="0"/>
                <w:numId w:val="139"/>
              </w:numPr>
              <w:ind w:left="387"/>
              <w:rPr>
                <w:sz w:val="20"/>
                <w:szCs w:val="20"/>
              </w:rPr>
            </w:pPr>
            <w:r w:rsidRPr="00CF5BCE">
              <w:rPr>
                <w:sz w:val="20"/>
                <w:szCs w:val="20"/>
              </w:rPr>
              <w:t>Bio-manipulation</w:t>
            </w:r>
            <w:r w:rsidR="00152A69">
              <w:rPr>
                <w:sz w:val="20"/>
                <w:szCs w:val="20"/>
              </w:rPr>
              <w:t>—</w:t>
            </w:r>
            <w:r w:rsidRPr="00CF5BCE">
              <w:rPr>
                <w:sz w:val="20"/>
                <w:szCs w:val="20"/>
              </w:rPr>
              <w:t>stocking with large</w:t>
            </w:r>
            <w:r w:rsidR="0028629D" w:rsidRPr="00CF5BCE">
              <w:rPr>
                <w:sz w:val="20"/>
                <w:szCs w:val="20"/>
              </w:rPr>
              <w:t>-</w:t>
            </w:r>
            <w:r w:rsidRPr="00CF5BCE">
              <w:rPr>
                <w:sz w:val="20"/>
                <w:szCs w:val="20"/>
              </w:rPr>
              <w:t>bodied native fish could reduce spawning success.</w:t>
            </w:r>
          </w:p>
          <w:p w14:paraId="134C966E" w14:textId="0F5368B6" w:rsidR="00EC1A69" w:rsidRPr="00CF5BCE" w:rsidRDefault="00EC1A69" w:rsidP="0015489F">
            <w:pPr>
              <w:pStyle w:val="ARIERTblBdy"/>
              <w:numPr>
                <w:ilvl w:val="0"/>
                <w:numId w:val="139"/>
              </w:numPr>
              <w:ind w:left="387"/>
              <w:rPr>
                <w:sz w:val="20"/>
                <w:szCs w:val="20"/>
              </w:rPr>
            </w:pPr>
            <w:r w:rsidRPr="00CF5BCE">
              <w:rPr>
                <w:sz w:val="20"/>
                <w:szCs w:val="20"/>
              </w:rPr>
              <w:t>Netting program and use of Judas Carp to target spawning aggregations.</w:t>
            </w:r>
          </w:p>
          <w:p w14:paraId="7C33C69C" w14:textId="7E48F754" w:rsidR="00EC1A69" w:rsidRPr="00CF5BCE" w:rsidRDefault="00EC1A69" w:rsidP="0015489F">
            <w:pPr>
              <w:pStyle w:val="ARIERTblBdy"/>
              <w:numPr>
                <w:ilvl w:val="0"/>
                <w:numId w:val="139"/>
              </w:numPr>
              <w:ind w:left="387"/>
              <w:rPr>
                <w:sz w:val="20"/>
                <w:szCs w:val="20"/>
              </w:rPr>
            </w:pPr>
            <w:r w:rsidRPr="00CF5BCE">
              <w:rPr>
                <w:sz w:val="20"/>
                <w:szCs w:val="20"/>
              </w:rPr>
              <w:t>Community awareness programs (broader community, schools and recreational groups</w:t>
            </w:r>
            <w:r w:rsidR="00152A69">
              <w:rPr>
                <w:sz w:val="20"/>
                <w:szCs w:val="20"/>
              </w:rPr>
              <w:t>,</w:t>
            </w:r>
            <w:r w:rsidRPr="00CF5BCE">
              <w:rPr>
                <w:sz w:val="20"/>
                <w:szCs w:val="20"/>
              </w:rPr>
              <w:t xml:space="preserve"> e.g. </w:t>
            </w:r>
            <w:r w:rsidR="00152A69">
              <w:rPr>
                <w:sz w:val="20"/>
                <w:szCs w:val="20"/>
              </w:rPr>
              <w:t>a</w:t>
            </w:r>
            <w:r w:rsidR="00152A69" w:rsidRPr="00CF5BCE">
              <w:rPr>
                <w:sz w:val="20"/>
                <w:szCs w:val="20"/>
              </w:rPr>
              <w:t xml:space="preserve">ngling </w:t>
            </w:r>
            <w:r w:rsidRPr="00CF5BCE">
              <w:rPr>
                <w:sz w:val="20"/>
                <w:szCs w:val="20"/>
              </w:rPr>
              <w:t>clubs).</w:t>
            </w:r>
          </w:p>
          <w:p w14:paraId="695747E7" w14:textId="504555C3" w:rsidR="00EC1A69" w:rsidRPr="00CF5BCE" w:rsidRDefault="00EC1A69" w:rsidP="0015489F">
            <w:pPr>
              <w:pStyle w:val="ARIERTblBdy"/>
              <w:numPr>
                <w:ilvl w:val="0"/>
                <w:numId w:val="139"/>
              </w:numPr>
              <w:ind w:left="387"/>
              <w:rPr>
                <w:sz w:val="20"/>
                <w:szCs w:val="20"/>
              </w:rPr>
            </w:pPr>
            <w:r w:rsidRPr="00CF5BCE">
              <w:rPr>
                <w:sz w:val="20"/>
                <w:szCs w:val="20"/>
              </w:rPr>
              <w:t>Implementation of Carp disposal bins</w:t>
            </w:r>
            <w:r w:rsidR="00152A69">
              <w:rPr>
                <w:sz w:val="20"/>
                <w:szCs w:val="20"/>
              </w:rPr>
              <w:t>.</w:t>
            </w:r>
          </w:p>
          <w:p w14:paraId="08B38CA1" w14:textId="0EF80A9C" w:rsidR="00EC1A69" w:rsidRPr="00CF5BCE" w:rsidRDefault="00EC1A69">
            <w:pPr>
              <w:pStyle w:val="ARIERTblBdy"/>
              <w:numPr>
                <w:ilvl w:val="0"/>
                <w:numId w:val="139"/>
              </w:numPr>
              <w:ind w:left="387"/>
              <w:rPr>
                <w:sz w:val="20"/>
                <w:szCs w:val="20"/>
              </w:rPr>
            </w:pPr>
            <w:r w:rsidRPr="00CF5BCE">
              <w:rPr>
                <w:sz w:val="20"/>
                <w:szCs w:val="20"/>
              </w:rPr>
              <w:t xml:space="preserve">Monitoring programs </w:t>
            </w:r>
            <w:r w:rsidR="004729A6">
              <w:rPr>
                <w:sz w:val="20"/>
                <w:szCs w:val="20"/>
              </w:rPr>
              <w:t>for</w:t>
            </w:r>
            <w:r w:rsidR="004729A6" w:rsidRPr="00CF5BCE">
              <w:rPr>
                <w:sz w:val="20"/>
                <w:szCs w:val="20"/>
              </w:rPr>
              <w:t xml:space="preserve"> </w:t>
            </w:r>
            <w:r w:rsidRPr="00CF5BCE">
              <w:rPr>
                <w:sz w:val="20"/>
                <w:szCs w:val="20"/>
              </w:rPr>
              <w:t>identify</w:t>
            </w:r>
            <w:r w:rsidR="004729A6">
              <w:rPr>
                <w:sz w:val="20"/>
                <w:szCs w:val="20"/>
              </w:rPr>
              <w:t>ing</w:t>
            </w:r>
            <w:r w:rsidRPr="00CF5BCE">
              <w:rPr>
                <w:sz w:val="20"/>
                <w:szCs w:val="20"/>
              </w:rPr>
              <w:t xml:space="preserve"> Carp hotspots within the catchment.</w:t>
            </w:r>
          </w:p>
        </w:tc>
      </w:tr>
      <w:tr w:rsidR="00EC1A69" w:rsidRPr="00CF5BCE" w14:paraId="0728BBD4" w14:textId="77777777" w:rsidTr="0015489F">
        <w:trPr>
          <w:cantSplit/>
        </w:trPr>
        <w:tc>
          <w:tcPr>
            <w:tcW w:w="1634" w:type="dxa"/>
          </w:tcPr>
          <w:p w14:paraId="475E9B36" w14:textId="71FC009E" w:rsidR="00EC1A69" w:rsidRPr="00CF5BCE" w:rsidRDefault="00EC1A69" w:rsidP="0015489F">
            <w:pPr>
              <w:pStyle w:val="ARIERTblBdy"/>
              <w:tabs>
                <w:tab w:val="center" w:pos="4320"/>
                <w:tab w:val="right" w:pos="8640"/>
              </w:tabs>
              <w:spacing w:line="220" w:lineRule="atLeast"/>
              <w:rPr>
                <w:sz w:val="20"/>
                <w:szCs w:val="20"/>
              </w:rPr>
            </w:pPr>
            <w:r w:rsidRPr="00CF5BCE">
              <w:rPr>
                <w:sz w:val="20"/>
                <w:szCs w:val="20"/>
              </w:rPr>
              <w:lastRenderedPageBreak/>
              <w:t>Stuart (2012)</w:t>
            </w:r>
          </w:p>
        </w:tc>
        <w:tc>
          <w:tcPr>
            <w:tcW w:w="1451" w:type="dxa"/>
          </w:tcPr>
          <w:p w14:paraId="137541A8" w14:textId="783AE380" w:rsidR="00EC1A69" w:rsidRPr="00CF5BCE" w:rsidRDefault="00EC1A69" w:rsidP="00B22E59">
            <w:pPr>
              <w:pStyle w:val="ARIERTblBdy"/>
              <w:rPr>
                <w:b/>
                <w:bCs/>
                <w:sz w:val="20"/>
                <w:szCs w:val="20"/>
              </w:rPr>
            </w:pPr>
            <w:r w:rsidRPr="00CF5BCE">
              <w:rPr>
                <w:sz w:val="20"/>
                <w:szCs w:val="20"/>
              </w:rPr>
              <w:t>Edward</w:t>
            </w:r>
            <w:r w:rsidR="006A03DA" w:rsidRPr="00CF5BCE">
              <w:rPr>
                <w:sz w:val="20"/>
                <w:szCs w:val="20"/>
              </w:rPr>
              <w:t>–</w:t>
            </w:r>
            <w:r w:rsidRPr="00CF5BCE">
              <w:rPr>
                <w:sz w:val="20"/>
                <w:szCs w:val="20"/>
              </w:rPr>
              <w:t xml:space="preserve">Wakool system </w:t>
            </w:r>
            <w:r w:rsidR="00843B57" w:rsidRPr="00CF5BCE">
              <w:rPr>
                <w:sz w:val="20"/>
                <w:szCs w:val="20"/>
              </w:rPr>
              <w:t>(</w:t>
            </w:r>
            <w:r w:rsidR="00843B57">
              <w:rPr>
                <w:sz w:val="20"/>
                <w:szCs w:val="20"/>
              </w:rPr>
              <w:t>~</w:t>
            </w:r>
            <w:r w:rsidR="004729A6" w:rsidRPr="00CF5BCE">
              <w:rPr>
                <w:sz w:val="20"/>
                <w:szCs w:val="20"/>
              </w:rPr>
              <w:t>500</w:t>
            </w:r>
            <w:r w:rsidR="004729A6">
              <w:rPr>
                <w:sz w:val="20"/>
                <w:szCs w:val="20"/>
              </w:rPr>
              <w:t> </w:t>
            </w:r>
            <w:r w:rsidR="004729A6" w:rsidRPr="00CF5BCE">
              <w:rPr>
                <w:sz w:val="20"/>
                <w:szCs w:val="20"/>
              </w:rPr>
              <w:t>river</w:t>
            </w:r>
            <w:r w:rsidR="004729A6">
              <w:rPr>
                <w:sz w:val="20"/>
                <w:szCs w:val="20"/>
              </w:rPr>
              <w:t>-</w:t>
            </w:r>
            <w:r w:rsidRPr="00CF5BCE">
              <w:rPr>
                <w:sz w:val="20"/>
                <w:szCs w:val="20"/>
              </w:rPr>
              <w:t xml:space="preserve">km; 1000 square kilometres between the Murray and Edward </w:t>
            </w:r>
            <w:r w:rsidR="00843B57">
              <w:rPr>
                <w:sz w:val="20"/>
                <w:szCs w:val="20"/>
              </w:rPr>
              <w:t>r</w:t>
            </w:r>
            <w:r w:rsidR="00843B57" w:rsidRPr="00CF5BCE">
              <w:rPr>
                <w:sz w:val="20"/>
                <w:szCs w:val="20"/>
              </w:rPr>
              <w:t>ivers</w:t>
            </w:r>
            <w:r w:rsidRPr="00CF5BCE">
              <w:rPr>
                <w:sz w:val="20"/>
                <w:szCs w:val="20"/>
              </w:rPr>
              <w:t>)</w:t>
            </w:r>
          </w:p>
        </w:tc>
        <w:tc>
          <w:tcPr>
            <w:tcW w:w="2119" w:type="dxa"/>
          </w:tcPr>
          <w:p w14:paraId="1464981C" w14:textId="3A127392" w:rsidR="00EC1A69" w:rsidRPr="00CF5BCE" w:rsidRDefault="00EC1A69" w:rsidP="002235C1">
            <w:pPr>
              <w:pStyle w:val="ARIERTblBdy"/>
              <w:rPr>
                <w:sz w:val="20"/>
                <w:szCs w:val="20"/>
              </w:rPr>
            </w:pPr>
            <w:r w:rsidRPr="00CF5BCE">
              <w:rPr>
                <w:sz w:val="20"/>
                <w:szCs w:val="20"/>
              </w:rPr>
              <w:t>N/A</w:t>
            </w:r>
          </w:p>
        </w:tc>
        <w:tc>
          <w:tcPr>
            <w:tcW w:w="2275" w:type="dxa"/>
          </w:tcPr>
          <w:p w14:paraId="2DFC1B54" w14:textId="0B940A1E" w:rsidR="00F265FB" w:rsidRPr="00B22E59" w:rsidRDefault="00EC1A69" w:rsidP="00B22E59">
            <w:pPr>
              <w:pStyle w:val="ARIERTblBdy"/>
              <w:ind w:left="-15"/>
              <w:rPr>
                <w:rFonts w:eastAsiaTheme="minorHAnsi"/>
                <w:i/>
                <w:iCs/>
                <w:sz w:val="20"/>
                <w:szCs w:val="20"/>
              </w:rPr>
            </w:pPr>
            <w:r w:rsidRPr="00843B57">
              <w:rPr>
                <w:rFonts w:eastAsiaTheme="minorHAnsi"/>
                <w:sz w:val="20"/>
                <w:szCs w:val="20"/>
              </w:rPr>
              <w:t>Carp management in the Edward</w:t>
            </w:r>
            <w:r w:rsidR="006A03DA" w:rsidRPr="00843B57">
              <w:rPr>
                <w:rFonts w:eastAsiaTheme="minorHAnsi"/>
                <w:sz w:val="20"/>
                <w:szCs w:val="20"/>
              </w:rPr>
              <w:t>–</w:t>
            </w:r>
            <w:r w:rsidRPr="00843B57">
              <w:rPr>
                <w:rFonts w:eastAsiaTheme="minorHAnsi"/>
                <w:sz w:val="20"/>
                <w:szCs w:val="20"/>
              </w:rPr>
              <w:t>Wakool region is:</w:t>
            </w:r>
          </w:p>
          <w:p w14:paraId="345884FD" w14:textId="4954CB15" w:rsidR="00F265FB" w:rsidRPr="00843B57" w:rsidRDefault="00F265FB" w:rsidP="0015489F">
            <w:pPr>
              <w:pStyle w:val="ARIERTblBdy"/>
              <w:numPr>
                <w:ilvl w:val="0"/>
                <w:numId w:val="141"/>
              </w:numPr>
              <w:ind w:left="317"/>
              <w:rPr>
                <w:rFonts w:eastAsiaTheme="minorHAnsi"/>
                <w:sz w:val="20"/>
                <w:szCs w:val="20"/>
              </w:rPr>
            </w:pPr>
            <w:r w:rsidRPr="00843B57">
              <w:rPr>
                <w:rFonts w:eastAsiaTheme="minorHAnsi"/>
                <w:sz w:val="20"/>
                <w:szCs w:val="20"/>
              </w:rPr>
              <w:t xml:space="preserve">operational </w:t>
            </w:r>
            <w:r w:rsidR="00EC1A69" w:rsidRPr="00843B57">
              <w:rPr>
                <w:rFonts w:eastAsiaTheme="minorHAnsi"/>
                <w:sz w:val="20"/>
                <w:szCs w:val="20"/>
              </w:rPr>
              <w:t>(e.g. flow management</w:t>
            </w:r>
            <w:r w:rsidR="004729A6" w:rsidRPr="00843B57">
              <w:rPr>
                <w:rFonts w:eastAsiaTheme="minorHAnsi"/>
                <w:sz w:val="20"/>
                <w:szCs w:val="20"/>
              </w:rPr>
              <w:t>)</w:t>
            </w:r>
            <w:r w:rsidR="004729A6">
              <w:rPr>
                <w:rFonts w:eastAsiaTheme="minorHAnsi"/>
                <w:sz w:val="20"/>
                <w:szCs w:val="20"/>
              </w:rPr>
              <w:br/>
            </w:r>
            <w:r w:rsidR="004729A6">
              <w:rPr>
                <w:rFonts w:eastAsiaTheme="minorHAnsi"/>
                <w:sz w:val="20"/>
                <w:szCs w:val="20"/>
              </w:rPr>
              <w:br/>
              <w:t>and/</w:t>
            </w:r>
            <w:r w:rsidR="00EC1A69" w:rsidRPr="00843B57">
              <w:rPr>
                <w:rFonts w:eastAsiaTheme="minorHAnsi"/>
                <w:sz w:val="20"/>
                <w:szCs w:val="20"/>
              </w:rPr>
              <w:t>o</w:t>
            </w:r>
            <w:r w:rsidRPr="00843B57">
              <w:rPr>
                <w:rFonts w:eastAsiaTheme="minorHAnsi"/>
                <w:sz w:val="20"/>
                <w:szCs w:val="20"/>
              </w:rPr>
              <w:t>r</w:t>
            </w:r>
          </w:p>
          <w:p w14:paraId="0A155B70" w14:textId="7CE98854" w:rsidR="00EC1A69" w:rsidRPr="00B22E59" w:rsidRDefault="00843B57" w:rsidP="0015489F">
            <w:pPr>
              <w:pStyle w:val="ARIERTblBdy"/>
              <w:keepNext/>
              <w:numPr>
                <w:ilvl w:val="0"/>
                <w:numId w:val="141"/>
              </w:numPr>
              <w:ind w:left="317"/>
              <w:outlineLvl w:val="2"/>
              <w:rPr>
                <w:rFonts w:eastAsiaTheme="minorHAnsi"/>
                <w:bCs/>
                <w:sz w:val="20"/>
                <w:szCs w:val="20"/>
              </w:rPr>
            </w:pPr>
            <w:r w:rsidRPr="00843B57">
              <w:rPr>
                <w:rFonts w:eastAsiaTheme="minorHAnsi"/>
                <w:sz w:val="20"/>
                <w:szCs w:val="20"/>
              </w:rPr>
              <w:t>i</w:t>
            </w:r>
            <w:r w:rsidR="00EC1A69" w:rsidRPr="00843B57">
              <w:rPr>
                <w:rFonts w:eastAsiaTheme="minorHAnsi"/>
                <w:sz w:val="20"/>
                <w:szCs w:val="20"/>
              </w:rPr>
              <w:t>ntervention</w:t>
            </w:r>
            <w:r w:rsidRPr="00843B57">
              <w:rPr>
                <w:rFonts w:eastAsiaTheme="minorHAnsi"/>
                <w:sz w:val="20"/>
                <w:szCs w:val="20"/>
              </w:rPr>
              <w:t>-</w:t>
            </w:r>
            <w:r w:rsidR="00EC1A69" w:rsidRPr="00843B57">
              <w:rPr>
                <w:rFonts w:eastAsiaTheme="minorHAnsi"/>
                <w:sz w:val="20"/>
                <w:szCs w:val="20"/>
              </w:rPr>
              <w:t xml:space="preserve">based (e.g. Williams’ Carp </w:t>
            </w:r>
            <w:r w:rsidR="001150F1">
              <w:rPr>
                <w:rFonts w:eastAsiaTheme="minorHAnsi"/>
                <w:sz w:val="20"/>
                <w:szCs w:val="20"/>
              </w:rPr>
              <w:t xml:space="preserve">separation </w:t>
            </w:r>
            <w:r w:rsidR="00EC1A69" w:rsidRPr="00843B57">
              <w:rPr>
                <w:rFonts w:eastAsiaTheme="minorHAnsi"/>
                <w:sz w:val="20"/>
                <w:szCs w:val="20"/>
              </w:rPr>
              <w:t>cages on fishways and regulators).</w:t>
            </w:r>
          </w:p>
          <w:p w14:paraId="70618817" w14:textId="261FFF52" w:rsidR="00EC1A69" w:rsidRPr="00B22E59" w:rsidRDefault="00EC1A69" w:rsidP="00B22E59">
            <w:pPr>
              <w:pStyle w:val="ARIERTblBdy"/>
              <w:ind w:left="-71"/>
              <w:rPr>
                <w:rFonts w:eastAsiaTheme="minorHAnsi"/>
                <w:bCs/>
                <w:sz w:val="20"/>
                <w:szCs w:val="20"/>
              </w:rPr>
            </w:pPr>
            <w:r w:rsidRPr="00843B57">
              <w:rPr>
                <w:rFonts w:eastAsiaTheme="minorHAnsi"/>
                <w:sz w:val="20"/>
                <w:szCs w:val="20"/>
              </w:rPr>
              <w:t>The three major objectives are to:</w:t>
            </w:r>
          </w:p>
          <w:p w14:paraId="68AEC13B" w14:textId="3492A98F" w:rsidR="00EC1A69" w:rsidRPr="00B22E59" w:rsidRDefault="00843B57" w:rsidP="0015489F">
            <w:pPr>
              <w:pStyle w:val="ARIERTblBdy"/>
              <w:keepNext/>
              <w:numPr>
                <w:ilvl w:val="0"/>
                <w:numId w:val="142"/>
              </w:numPr>
              <w:ind w:left="289"/>
              <w:outlineLvl w:val="2"/>
              <w:rPr>
                <w:rFonts w:eastAsiaTheme="minorHAnsi"/>
                <w:bCs/>
                <w:sz w:val="20"/>
                <w:szCs w:val="20"/>
              </w:rPr>
            </w:pPr>
            <w:r w:rsidRPr="00843B57">
              <w:rPr>
                <w:rFonts w:eastAsiaTheme="minorHAnsi"/>
                <w:sz w:val="20"/>
                <w:szCs w:val="20"/>
              </w:rPr>
              <w:t xml:space="preserve">minimise </w:t>
            </w:r>
            <w:r w:rsidR="00EC1A69" w:rsidRPr="00843B57">
              <w:rPr>
                <w:rFonts w:eastAsiaTheme="minorHAnsi"/>
                <w:sz w:val="20"/>
                <w:szCs w:val="20"/>
              </w:rPr>
              <w:t>opportunities for spring/summer floodplain spawning by adult Carp (intervention/</w:t>
            </w:r>
            <w:r w:rsidR="004729A6">
              <w:rPr>
                <w:rFonts w:eastAsiaTheme="minorHAnsi"/>
                <w:sz w:val="20"/>
                <w:szCs w:val="20"/>
              </w:rPr>
              <w:t xml:space="preserve"> </w:t>
            </w:r>
            <w:r w:rsidR="00EC1A69" w:rsidRPr="00843B57">
              <w:rPr>
                <w:rFonts w:eastAsiaTheme="minorHAnsi"/>
                <w:sz w:val="20"/>
                <w:szCs w:val="20"/>
              </w:rPr>
              <w:t>operational)</w:t>
            </w:r>
          </w:p>
          <w:p w14:paraId="1337DD69" w14:textId="2E1DE0B5" w:rsidR="00EC1A69" w:rsidRPr="00B22E59" w:rsidRDefault="00843B57" w:rsidP="0015489F">
            <w:pPr>
              <w:pStyle w:val="ARIERTblBdy"/>
              <w:keepNext/>
              <w:numPr>
                <w:ilvl w:val="0"/>
                <w:numId w:val="142"/>
              </w:numPr>
              <w:ind w:left="289"/>
              <w:outlineLvl w:val="2"/>
              <w:rPr>
                <w:rFonts w:eastAsiaTheme="minorHAnsi"/>
                <w:bCs/>
                <w:sz w:val="20"/>
                <w:szCs w:val="20"/>
              </w:rPr>
            </w:pPr>
            <w:r w:rsidRPr="00843B57">
              <w:rPr>
                <w:rFonts w:eastAsiaTheme="minorHAnsi"/>
                <w:sz w:val="20"/>
                <w:szCs w:val="20"/>
              </w:rPr>
              <w:t xml:space="preserve">maximise </w:t>
            </w:r>
            <w:r w:rsidR="00EC1A69" w:rsidRPr="00843B57">
              <w:rPr>
                <w:rFonts w:eastAsiaTheme="minorHAnsi"/>
                <w:sz w:val="20"/>
                <w:szCs w:val="20"/>
              </w:rPr>
              <w:t>flowing water habitats</w:t>
            </w:r>
            <w:r w:rsidRPr="00843B57">
              <w:rPr>
                <w:rFonts w:eastAsiaTheme="minorHAnsi"/>
                <w:sz w:val="20"/>
                <w:szCs w:val="20"/>
              </w:rPr>
              <w:t>,</w:t>
            </w:r>
            <w:r w:rsidR="00EC1A69" w:rsidRPr="00843B57">
              <w:rPr>
                <w:rFonts w:eastAsiaTheme="minorHAnsi"/>
                <w:sz w:val="20"/>
                <w:szCs w:val="20"/>
              </w:rPr>
              <w:t xml:space="preserve"> which are preferred by native fish (operational), and</w:t>
            </w:r>
          </w:p>
          <w:p w14:paraId="722C27FC" w14:textId="4B425625" w:rsidR="00EC1A69" w:rsidRPr="00843B57" w:rsidRDefault="00843B57" w:rsidP="0015489F">
            <w:pPr>
              <w:pStyle w:val="ARIERTblBdy"/>
              <w:numPr>
                <w:ilvl w:val="0"/>
                <w:numId w:val="142"/>
              </w:numPr>
              <w:ind w:left="289"/>
              <w:rPr>
                <w:sz w:val="20"/>
                <w:szCs w:val="20"/>
              </w:rPr>
            </w:pPr>
            <w:r w:rsidRPr="00843B57">
              <w:rPr>
                <w:rFonts w:eastAsiaTheme="minorHAnsi"/>
                <w:sz w:val="20"/>
                <w:szCs w:val="20"/>
              </w:rPr>
              <w:t xml:space="preserve">minimise </w:t>
            </w:r>
            <w:r w:rsidR="00EC1A69" w:rsidRPr="00843B57">
              <w:rPr>
                <w:rFonts w:eastAsiaTheme="minorHAnsi"/>
                <w:sz w:val="20"/>
                <w:szCs w:val="20"/>
              </w:rPr>
              <w:t>damage by adult Carp on riverine/wetland values (intervention/</w:t>
            </w:r>
            <w:r w:rsidR="004729A6">
              <w:rPr>
                <w:rFonts w:eastAsiaTheme="minorHAnsi"/>
                <w:sz w:val="20"/>
                <w:szCs w:val="20"/>
              </w:rPr>
              <w:t xml:space="preserve"> </w:t>
            </w:r>
            <w:r w:rsidR="00EC1A69" w:rsidRPr="00843B57">
              <w:rPr>
                <w:rFonts w:eastAsiaTheme="minorHAnsi"/>
                <w:sz w:val="20"/>
                <w:szCs w:val="20"/>
              </w:rPr>
              <w:t>operational)</w:t>
            </w:r>
            <w:r w:rsidRPr="00843B57">
              <w:rPr>
                <w:rFonts w:eastAsiaTheme="minorHAnsi"/>
                <w:sz w:val="20"/>
                <w:szCs w:val="20"/>
              </w:rPr>
              <w:t>.</w:t>
            </w:r>
          </w:p>
        </w:tc>
        <w:tc>
          <w:tcPr>
            <w:tcW w:w="2127" w:type="dxa"/>
          </w:tcPr>
          <w:p w14:paraId="35543BED" w14:textId="4AEFB3D7" w:rsidR="00EC1A69" w:rsidRPr="00CF5BCE" w:rsidRDefault="00EC1A69" w:rsidP="0015489F">
            <w:pPr>
              <w:pStyle w:val="ARIERTblBdy"/>
              <w:numPr>
                <w:ilvl w:val="0"/>
                <w:numId w:val="140"/>
              </w:numPr>
              <w:ind w:left="362"/>
              <w:rPr>
                <w:rFonts w:eastAsiaTheme="minorHAnsi"/>
                <w:b/>
                <w:bCs/>
                <w:sz w:val="20"/>
                <w:szCs w:val="20"/>
              </w:rPr>
            </w:pPr>
            <w:r w:rsidRPr="00CF5BCE">
              <w:rPr>
                <w:rFonts w:eastAsiaTheme="minorHAnsi"/>
                <w:sz w:val="20"/>
                <w:szCs w:val="20"/>
              </w:rPr>
              <w:t>Potential risks and benefits for native flora and fauna</w:t>
            </w:r>
          </w:p>
          <w:p w14:paraId="7B8BD061" w14:textId="51A4E8D1" w:rsidR="00EC1A69" w:rsidRPr="00CF5BCE" w:rsidRDefault="00EC1A69" w:rsidP="0015489F">
            <w:pPr>
              <w:pStyle w:val="ARIERTblBdy"/>
              <w:numPr>
                <w:ilvl w:val="0"/>
                <w:numId w:val="140"/>
              </w:numPr>
              <w:ind w:left="362"/>
              <w:rPr>
                <w:rFonts w:eastAsiaTheme="minorHAnsi"/>
                <w:b/>
                <w:bCs/>
                <w:sz w:val="20"/>
                <w:szCs w:val="20"/>
              </w:rPr>
            </w:pPr>
            <w:r w:rsidRPr="00CF5BCE">
              <w:rPr>
                <w:rFonts w:eastAsiaTheme="minorHAnsi"/>
                <w:sz w:val="20"/>
                <w:szCs w:val="20"/>
              </w:rPr>
              <w:t>Conceptual model of Carp life history in the Edward</w:t>
            </w:r>
            <w:r w:rsidR="006A03DA" w:rsidRPr="00CF5BCE">
              <w:rPr>
                <w:rFonts w:eastAsiaTheme="minorHAnsi"/>
                <w:sz w:val="20"/>
                <w:szCs w:val="20"/>
              </w:rPr>
              <w:t>–</w:t>
            </w:r>
            <w:r w:rsidRPr="00CF5BCE">
              <w:rPr>
                <w:rFonts w:eastAsiaTheme="minorHAnsi"/>
                <w:sz w:val="20"/>
                <w:szCs w:val="20"/>
              </w:rPr>
              <w:t>Wakool system</w:t>
            </w:r>
          </w:p>
          <w:p w14:paraId="2306E922" w14:textId="7C56C0FB" w:rsidR="00EC1A69" w:rsidRPr="00CF5BCE" w:rsidRDefault="00EC1A69" w:rsidP="0015489F">
            <w:pPr>
              <w:pStyle w:val="ARIERTblBdy"/>
              <w:numPr>
                <w:ilvl w:val="0"/>
                <w:numId w:val="140"/>
              </w:numPr>
              <w:ind w:left="362"/>
              <w:rPr>
                <w:sz w:val="20"/>
                <w:szCs w:val="20"/>
              </w:rPr>
            </w:pPr>
            <w:r w:rsidRPr="00CF5BCE">
              <w:rPr>
                <w:sz w:val="20"/>
                <w:szCs w:val="20"/>
              </w:rPr>
              <w:t>Identification of key knowledge gaps associated with Carp management specifically for the Edward</w:t>
            </w:r>
            <w:r w:rsidR="006A03DA" w:rsidRPr="00CF5BCE">
              <w:rPr>
                <w:sz w:val="20"/>
                <w:szCs w:val="20"/>
              </w:rPr>
              <w:t>–</w:t>
            </w:r>
            <w:r w:rsidRPr="00CF5BCE">
              <w:rPr>
                <w:sz w:val="20"/>
                <w:szCs w:val="20"/>
              </w:rPr>
              <w:t>Wakool area (e.g. identifying Carp spawning habitats and timing/location of Carp aggregations</w:t>
            </w:r>
            <w:r w:rsidR="00415A41" w:rsidRPr="00CF5BCE">
              <w:rPr>
                <w:sz w:val="20"/>
                <w:szCs w:val="20"/>
              </w:rPr>
              <w:t>)</w:t>
            </w:r>
          </w:p>
        </w:tc>
        <w:tc>
          <w:tcPr>
            <w:tcW w:w="4045" w:type="dxa"/>
          </w:tcPr>
          <w:p w14:paraId="398A259E" w14:textId="27365C6A" w:rsidR="00EC1A69" w:rsidRPr="00CF5BCE" w:rsidRDefault="00EC1A69" w:rsidP="0015489F">
            <w:pPr>
              <w:pStyle w:val="ARIERTblBdy"/>
              <w:rPr>
                <w:sz w:val="20"/>
                <w:szCs w:val="20"/>
              </w:rPr>
            </w:pPr>
            <w:r w:rsidRPr="00CF5BCE">
              <w:rPr>
                <w:sz w:val="20"/>
                <w:szCs w:val="20"/>
              </w:rPr>
              <w:t>Operational control methods recommended</w:t>
            </w:r>
            <w:r w:rsidR="00843B57">
              <w:rPr>
                <w:sz w:val="20"/>
                <w:szCs w:val="20"/>
              </w:rPr>
              <w:t>:</w:t>
            </w:r>
          </w:p>
          <w:p w14:paraId="03D1E1C3" w14:textId="04EB53E7" w:rsidR="00EC1A69" w:rsidRPr="00CF5BCE" w:rsidRDefault="00843B57" w:rsidP="0015489F">
            <w:pPr>
              <w:pStyle w:val="ARIERTblBdy"/>
              <w:numPr>
                <w:ilvl w:val="0"/>
                <w:numId w:val="143"/>
              </w:numPr>
              <w:ind w:left="373"/>
              <w:rPr>
                <w:sz w:val="20"/>
                <w:szCs w:val="20"/>
              </w:rPr>
            </w:pPr>
            <w:r>
              <w:rPr>
                <w:sz w:val="20"/>
                <w:szCs w:val="20"/>
              </w:rPr>
              <w:t>b</w:t>
            </w:r>
            <w:r w:rsidRPr="00CF5BCE">
              <w:rPr>
                <w:sz w:val="20"/>
                <w:szCs w:val="20"/>
              </w:rPr>
              <w:t>io</w:t>
            </w:r>
            <w:r w:rsidR="00EC1A69" w:rsidRPr="00CF5BCE">
              <w:rPr>
                <w:sz w:val="20"/>
                <w:szCs w:val="20"/>
              </w:rPr>
              <w:t>-manipulation (</w:t>
            </w:r>
            <w:r>
              <w:rPr>
                <w:sz w:val="20"/>
                <w:szCs w:val="20"/>
              </w:rPr>
              <w:t>r</w:t>
            </w:r>
            <w:r w:rsidR="00EC1A69" w:rsidRPr="00CF5BCE">
              <w:rPr>
                <w:sz w:val="20"/>
                <w:szCs w:val="20"/>
              </w:rPr>
              <w:t>ecovery of native predatory fish via the synchronisation of flow spikes in known spawning periods)</w:t>
            </w:r>
          </w:p>
          <w:p w14:paraId="25CEB4A2" w14:textId="065DB7E1" w:rsidR="00EC1A69" w:rsidRPr="00CF5BCE" w:rsidRDefault="00843B57" w:rsidP="0015489F">
            <w:pPr>
              <w:pStyle w:val="ARIERTblBdy"/>
              <w:numPr>
                <w:ilvl w:val="0"/>
                <w:numId w:val="143"/>
              </w:numPr>
              <w:ind w:left="373"/>
              <w:rPr>
                <w:sz w:val="20"/>
                <w:szCs w:val="20"/>
              </w:rPr>
            </w:pPr>
            <w:r>
              <w:rPr>
                <w:sz w:val="20"/>
                <w:szCs w:val="20"/>
              </w:rPr>
              <w:t>r</w:t>
            </w:r>
            <w:r w:rsidRPr="00CF5BCE">
              <w:rPr>
                <w:sz w:val="20"/>
                <w:szCs w:val="20"/>
              </w:rPr>
              <w:t xml:space="preserve">educe </w:t>
            </w:r>
            <w:r w:rsidR="00EC1A69" w:rsidRPr="00CF5BCE">
              <w:rPr>
                <w:sz w:val="20"/>
                <w:szCs w:val="20"/>
              </w:rPr>
              <w:t>frequency of blackwater events</w:t>
            </w:r>
          </w:p>
          <w:p w14:paraId="05F46693" w14:textId="14EB9B88" w:rsidR="00EC1A69" w:rsidRPr="00CF5BCE" w:rsidRDefault="00843B57" w:rsidP="0015489F">
            <w:pPr>
              <w:pStyle w:val="ARIERTblBdy"/>
              <w:numPr>
                <w:ilvl w:val="0"/>
                <w:numId w:val="143"/>
              </w:numPr>
              <w:ind w:left="373"/>
              <w:rPr>
                <w:sz w:val="20"/>
                <w:szCs w:val="20"/>
              </w:rPr>
            </w:pPr>
            <w:r>
              <w:rPr>
                <w:sz w:val="20"/>
                <w:szCs w:val="20"/>
              </w:rPr>
              <w:t>r</w:t>
            </w:r>
            <w:r w:rsidRPr="00CF5BCE">
              <w:rPr>
                <w:sz w:val="20"/>
                <w:szCs w:val="20"/>
              </w:rPr>
              <w:t xml:space="preserve">ate </w:t>
            </w:r>
            <w:r w:rsidR="00EC1A69" w:rsidRPr="00CF5BCE">
              <w:rPr>
                <w:sz w:val="20"/>
                <w:szCs w:val="20"/>
              </w:rPr>
              <w:t>of recession (floodplain draining of Carp breeding areas to expose and kill eggs)</w:t>
            </w:r>
          </w:p>
          <w:p w14:paraId="0C0FBFF7" w14:textId="2DBA5C51" w:rsidR="00EC1A69" w:rsidRPr="00CF5BCE" w:rsidRDefault="00843B57" w:rsidP="0015489F">
            <w:pPr>
              <w:pStyle w:val="ARIERTblBdy"/>
              <w:numPr>
                <w:ilvl w:val="0"/>
                <w:numId w:val="143"/>
              </w:numPr>
              <w:ind w:left="373"/>
              <w:rPr>
                <w:sz w:val="20"/>
                <w:szCs w:val="20"/>
              </w:rPr>
            </w:pPr>
            <w:r>
              <w:rPr>
                <w:sz w:val="20"/>
                <w:szCs w:val="20"/>
              </w:rPr>
              <w:t>r</w:t>
            </w:r>
            <w:r w:rsidR="00EC1A69" w:rsidRPr="00CF5BCE">
              <w:rPr>
                <w:sz w:val="20"/>
                <w:szCs w:val="20"/>
              </w:rPr>
              <w:t>ate of recession (draining of wetlands and floodplains to strand and kill adult Carp).</w:t>
            </w:r>
          </w:p>
          <w:p w14:paraId="534420CD" w14:textId="617453D5" w:rsidR="00EC1A69" w:rsidRPr="00CF5BCE" w:rsidRDefault="00EC1A69" w:rsidP="0015489F">
            <w:pPr>
              <w:pStyle w:val="ARIERTblBdy"/>
              <w:rPr>
                <w:sz w:val="20"/>
                <w:szCs w:val="20"/>
              </w:rPr>
            </w:pPr>
            <w:r w:rsidRPr="00CF5BCE">
              <w:rPr>
                <w:sz w:val="20"/>
                <w:szCs w:val="20"/>
              </w:rPr>
              <w:t>Intervention control methods recommended</w:t>
            </w:r>
            <w:r w:rsidR="00843B57">
              <w:rPr>
                <w:sz w:val="20"/>
                <w:szCs w:val="20"/>
              </w:rPr>
              <w:t>:</w:t>
            </w:r>
          </w:p>
          <w:p w14:paraId="77AB298B" w14:textId="46C10C5D" w:rsidR="00EC1A69" w:rsidRPr="00CF5BCE" w:rsidRDefault="00843B57" w:rsidP="0015489F">
            <w:pPr>
              <w:pStyle w:val="ARIERTblBdy"/>
              <w:numPr>
                <w:ilvl w:val="0"/>
                <w:numId w:val="144"/>
              </w:numPr>
              <w:ind w:left="373"/>
              <w:rPr>
                <w:sz w:val="20"/>
                <w:szCs w:val="20"/>
              </w:rPr>
            </w:pPr>
            <w:r>
              <w:rPr>
                <w:sz w:val="20"/>
                <w:szCs w:val="20"/>
              </w:rPr>
              <w:t>e</w:t>
            </w:r>
            <w:r w:rsidRPr="00CF5BCE">
              <w:rPr>
                <w:sz w:val="20"/>
                <w:szCs w:val="20"/>
              </w:rPr>
              <w:t xml:space="preserve">lectrofishing </w:t>
            </w:r>
            <w:r w:rsidR="00EC1A69" w:rsidRPr="00CF5BCE">
              <w:rPr>
                <w:sz w:val="20"/>
                <w:szCs w:val="20"/>
              </w:rPr>
              <w:t>removal</w:t>
            </w:r>
          </w:p>
          <w:p w14:paraId="7C65A7DD" w14:textId="77041A88" w:rsidR="00EC1A69" w:rsidRPr="00CF5BCE" w:rsidRDefault="00843B57" w:rsidP="0015489F">
            <w:pPr>
              <w:pStyle w:val="ARIERTblBdy"/>
              <w:numPr>
                <w:ilvl w:val="0"/>
                <w:numId w:val="144"/>
              </w:numPr>
              <w:ind w:left="373"/>
              <w:rPr>
                <w:sz w:val="20"/>
                <w:szCs w:val="20"/>
              </w:rPr>
            </w:pPr>
            <w:r>
              <w:rPr>
                <w:sz w:val="20"/>
                <w:szCs w:val="20"/>
              </w:rPr>
              <w:t>c</w:t>
            </w:r>
            <w:r w:rsidRPr="00CF5BCE">
              <w:rPr>
                <w:sz w:val="20"/>
                <w:szCs w:val="20"/>
              </w:rPr>
              <w:t xml:space="preserve">age </w:t>
            </w:r>
            <w:r w:rsidR="00EC1A69" w:rsidRPr="00CF5BCE">
              <w:rPr>
                <w:sz w:val="20"/>
                <w:szCs w:val="20"/>
              </w:rPr>
              <w:t>trapping in regulators</w:t>
            </w:r>
          </w:p>
          <w:p w14:paraId="62E5B88D" w14:textId="5E85B646" w:rsidR="00EC1A69" w:rsidRPr="00CF5BCE" w:rsidRDefault="00EC1A69" w:rsidP="0015489F">
            <w:pPr>
              <w:pStyle w:val="ARIERTblBdy"/>
              <w:numPr>
                <w:ilvl w:val="0"/>
                <w:numId w:val="144"/>
              </w:numPr>
              <w:ind w:left="373"/>
              <w:rPr>
                <w:sz w:val="20"/>
                <w:szCs w:val="20"/>
              </w:rPr>
            </w:pPr>
            <w:r w:rsidRPr="00CF5BCE">
              <w:rPr>
                <w:sz w:val="20"/>
                <w:szCs w:val="20"/>
              </w:rPr>
              <w:t>Judas Carp tracking programs</w:t>
            </w:r>
          </w:p>
          <w:p w14:paraId="21E5EF63" w14:textId="737ACFEF" w:rsidR="00EC1A69" w:rsidRPr="00CF5BCE" w:rsidRDefault="00843B57" w:rsidP="0015489F">
            <w:pPr>
              <w:pStyle w:val="ARIERTblBdy"/>
              <w:numPr>
                <w:ilvl w:val="0"/>
                <w:numId w:val="144"/>
              </w:numPr>
              <w:ind w:left="373"/>
              <w:rPr>
                <w:sz w:val="20"/>
                <w:szCs w:val="20"/>
              </w:rPr>
            </w:pPr>
            <w:r>
              <w:rPr>
                <w:sz w:val="20"/>
                <w:szCs w:val="20"/>
              </w:rPr>
              <w:t>n</w:t>
            </w:r>
            <w:r w:rsidRPr="00CF5BCE">
              <w:rPr>
                <w:sz w:val="20"/>
                <w:szCs w:val="20"/>
              </w:rPr>
              <w:t xml:space="preserve">etting </w:t>
            </w:r>
            <w:r w:rsidR="00EC1A69" w:rsidRPr="00CF5BCE">
              <w:rPr>
                <w:sz w:val="20"/>
                <w:szCs w:val="20"/>
              </w:rPr>
              <w:t>key Carp habitats and aggregations (commercial fishing techniques)</w:t>
            </w:r>
          </w:p>
          <w:p w14:paraId="0D1D6D9A" w14:textId="4987FFAE" w:rsidR="00EC1A69" w:rsidRPr="00CF5BCE" w:rsidRDefault="00843B57" w:rsidP="0015489F">
            <w:pPr>
              <w:pStyle w:val="ARIERTblBdy"/>
              <w:numPr>
                <w:ilvl w:val="0"/>
                <w:numId w:val="144"/>
              </w:numPr>
              <w:ind w:left="373"/>
              <w:rPr>
                <w:sz w:val="20"/>
                <w:szCs w:val="20"/>
              </w:rPr>
            </w:pPr>
            <w:r>
              <w:rPr>
                <w:sz w:val="20"/>
                <w:szCs w:val="20"/>
              </w:rPr>
              <w:t>s</w:t>
            </w:r>
            <w:r w:rsidRPr="00CF5BCE">
              <w:rPr>
                <w:sz w:val="20"/>
                <w:szCs w:val="20"/>
              </w:rPr>
              <w:t xml:space="preserve">creens </w:t>
            </w:r>
            <w:r w:rsidR="00EC1A69" w:rsidRPr="00CF5BCE">
              <w:rPr>
                <w:sz w:val="20"/>
                <w:szCs w:val="20"/>
              </w:rPr>
              <w:t>on wetlands</w:t>
            </w:r>
          </w:p>
          <w:p w14:paraId="3D026F1C" w14:textId="016899CB" w:rsidR="00EC1A69" w:rsidRPr="00CF5BCE" w:rsidRDefault="00843B57" w:rsidP="0015489F">
            <w:pPr>
              <w:pStyle w:val="ARIERTblBdy"/>
              <w:numPr>
                <w:ilvl w:val="0"/>
                <w:numId w:val="144"/>
              </w:numPr>
              <w:ind w:left="373"/>
              <w:rPr>
                <w:sz w:val="20"/>
                <w:szCs w:val="20"/>
              </w:rPr>
            </w:pPr>
            <w:r>
              <w:rPr>
                <w:sz w:val="20"/>
                <w:szCs w:val="20"/>
              </w:rPr>
              <w:t>e</w:t>
            </w:r>
            <w:r w:rsidRPr="00CF5BCE">
              <w:rPr>
                <w:sz w:val="20"/>
                <w:szCs w:val="20"/>
              </w:rPr>
              <w:t xml:space="preserve">xclusion </w:t>
            </w:r>
            <w:r w:rsidR="00EC1A69" w:rsidRPr="00CF5BCE">
              <w:rPr>
                <w:sz w:val="20"/>
                <w:szCs w:val="20"/>
              </w:rPr>
              <w:t>barriers (e.g. sonic and electrical barriers, bubble curtains)</w:t>
            </w:r>
          </w:p>
          <w:p w14:paraId="216D478F" w14:textId="5DBC05DE" w:rsidR="00EC1A69" w:rsidRPr="00CF5BCE" w:rsidRDefault="00843B57" w:rsidP="0015489F">
            <w:pPr>
              <w:pStyle w:val="ARIERTblBdy"/>
              <w:numPr>
                <w:ilvl w:val="0"/>
                <w:numId w:val="144"/>
              </w:numPr>
              <w:ind w:left="373"/>
              <w:rPr>
                <w:sz w:val="20"/>
                <w:szCs w:val="20"/>
              </w:rPr>
            </w:pPr>
            <w:r>
              <w:rPr>
                <w:sz w:val="20"/>
                <w:szCs w:val="20"/>
              </w:rPr>
              <w:t>c</w:t>
            </w:r>
            <w:r w:rsidRPr="00CF5BCE">
              <w:rPr>
                <w:sz w:val="20"/>
                <w:szCs w:val="20"/>
              </w:rPr>
              <w:t xml:space="preserve">hemical </w:t>
            </w:r>
            <w:r w:rsidR="00EC1A69" w:rsidRPr="00CF5BCE">
              <w:rPr>
                <w:sz w:val="20"/>
                <w:szCs w:val="20"/>
              </w:rPr>
              <w:t xml:space="preserve">poisoning (e.g. </w:t>
            </w:r>
            <w:r>
              <w:rPr>
                <w:sz w:val="20"/>
                <w:szCs w:val="20"/>
              </w:rPr>
              <w:t>r</w:t>
            </w:r>
            <w:r w:rsidRPr="00CF5BCE">
              <w:rPr>
                <w:sz w:val="20"/>
                <w:szCs w:val="20"/>
              </w:rPr>
              <w:t>otenone</w:t>
            </w:r>
            <w:r w:rsidR="00EC1A69" w:rsidRPr="00CF5BCE">
              <w:rPr>
                <w:sz w:val="20"/>
                <w:szCs w:val="20"/>
              </w:rPr>
              <w:t>)</w:t>
            </w:r>
          </w:p>
          <w:p w14:paraId="785F103D" w14:textId="1139F9B8" w:rsidR="00EC1A69" w:rsidRPr="00CF5BCE" w:rsidRDefault="00843B57" w:rsidP="0015489F">
            <w:pPr>
              <w:pStyle w:val="ARIERTblBdy"/>
              <w:numPr>
                <w:ilvl w:val="0"/>
                <w:numId w:val="144"/>
              </w:numPr>
              <w:ind w:left="373"/>
              <w:rPr>
                <w:sz w:val="20"/>
                <w:szCs w:val="20"/>
              </w:rPr>
            </w:pPr>
            <w:r>
              <w:rPr>
                <w:sz w:val="20"/>
                <w:szCs w:val="20"/>
              </w:rPr>
              <w:t>d</w:t>
            </w:r>
            <w:r w:rsidRPr="00CF5BCE">
              <w:rPr>
                <w:sz w:val="20"/>
                <w:szCs w:val="20"/>
              </w:rPr>
              <w:t>iseases</w:t>
            </w:r>
          </w:p>
          <w:p w14:paraId="5B2A771F" w14:textId="68C389AA" w:rsidR="00EC1A69" w:rsidRPr="00CF5BCE" w:rsidRDefault="00843B57">
            <w:pPr>
              <w:pStyle w:val="ARIERTblBdy"/>
              <w:numPr>
                <w:ilvl w:val="0"/>
                <w:numId w:val="144"/>
              </w:numPr>
              <w:ind w:left="373"/>
              <w:rPr>
                <w:sz w:val="20"/>
                <w:szCs w:val="20"/>
              </w:rPr>
            </w:pPr>
            <w:r>
              <w:rPr>
                <w:sz w:val="20"/>
                <w:szCs w:val="20"/>
              </w:rPr>
              <w:t>m</w:t>
            </w:r>
            <w:r w:rsidRPr="00CF5BCE">
              <w:rPr>
                <w:sz w:val="20"/>
                <w:szCs w:val="20"/>
              </w:rPr>
              <w:t xml:space="preserve">olecular </w:t>
            </w:r>
            <w:r w:rsidR="00EC1A69" w:rsidRPr="00CF5BCE">
              <w:rPr>
                <w:sz w:val="20"/>
                <w:szCs w:val="20"/>
              </w:rPr>
              <w:t xml:space="preserve">and biological control (e.g. </w:t>
            </w:r>
            <w:r w:rsidR="004729A6">
              <w:rPr>
                <w:sz w:val="20"/>
                <w:szCs w:val="20"/>
              </w:rPr>
              <w:t>‘d</w:t>
            </w:r>
            <w:r w:rsidR="004729A6" w:rsidRPr="00CF5BCE">
              <w:rPr>
                <w:sz w:val="20"/>
                <w:szCs w:val="20"/>
              </w:rPr>
              <w:t>aughterless</w:t>
            </w:r>
            <w:r w:rsidR="004729A6">
              <w:rPr>
                <w:sz w:val="20"/>
                <w:szCs w:val="20"/>
              </w:rPr>
              <w:t>’</w:t>
            </w:r>
            <w:r w:rsidR="004729A6" w:rsidRPr="00CF5BCE">
              <w:rPr>
                <w:sz w:val="20"/>
                <w:szCs w:val="20"/>
              </w:rPr>
              <w:t xml:space="preserve"> </w:t>
            </w:r>
            <w:r w:rsidR="00EC1A69" w:rsidRPr="00CF5BCE">
              <w:rPr>
                <w:sz w:val="20"/>
                <w:szCs w:val="20"/>
              </w:rPr>
              <w:t>Carp technology, lethal genes, sterile offspring)</w:t>
            </w:r>
            <w:r>
              <w:rPr>
                <w:sz w:val="20"/>
                <w:szCs w:val="20"/>
              </w:rPr>
              <w:t>.</w:t>
            </w:r>
          </w:p>
        </w:tc>
      </w:tr>
      <w:tr w:rsidR="00EC1A69" w:rsidRPr="00CF5BCE" w14:paraId="771E00C4" w14:textId="77777777" w:rsidTr="0015489F">
        <w:trPr>
          <w:cantSplit/>
        </w:trPr>
        <w:tc>
          <w:tcPr>
            <w:tcW w:w="1634" w:type="dxa"/>
          </w:tcPr>
          <w:p w14:paraId="40BA6625" w14:textId="42F29C2D" w:rsidR="00EC1A69" w:rsidRPr="00CF5BCE" w:rsidRDefault="00EC1A69" w:rsidP="0015489F">
            <w:pPr>
              <w:pStyle w:val="ARIERTblBdy"/>
              <w:tabs>
                <w:tab w:val="center" w:pos="4320"/>
                <w:tab w:val="right" w:pos="8640"/>
              </w:tabs>
              <w:spacing w:line="220" w:lineRule="atLeast"/>
              <w:rPr>
                <w:rFonts w:eastAsiaTheme="minorHAnsi"/>
                <w:sz w:val="20"/>
                <w:szCs w:val="20"/>
              </w:rPr>
            </w:pPr>
            <w:r w:rsidRPr="00CF5BCE">
              <w:rPr>
                <w:rFonts w:eastAsiaTheme="minorHAnsi"/>
                <w:sz w:val="20"/>
                <w:szCs w:val="20"/>
              </w:rPr>
              <w:lastRenderedPageBreak/>
              <w:t>Braysher et al. (2008)</w:t>
            </w:r>
          </w:p>
        </w:tc>
        <w:tc>
          <w:tcPr>
            <w:tcW w:w="1451" w:type="dxa"/>
          </w:tcPr>
          <w:p w14:paraId="49ED60C6" w14:textId="30851CB8" w:rsidR="00EC1A69" w:rsidRPr="00CF5BCE" w:rsidRDefault="00EC1A69" w:rsidP="00B22E59">
            <w:pPr>
              <w:pStyle w:val="ARIERTblBdy"/>
              <w:rPr>
                <w:b/>
                <w:bCs/>
                <w:sz w:val="20"/>
                <w:szCs w:val="20"/>
              </w:rPr>
            </w:pPr>
            <w:r w:rsidRPr="00CF5BCE">
              <w:rPr>
                <w:rFonts w:eastAsiaTheme="minorHAnsi"/>
                <w:sz w:val="20"/>
                <w:szCs w:val="20"/>
              </w:rPr>
              <w:t>Tahbilk Lagoon, Victoria (</w:t>
            </w:r>
            <w:r w:rsidR="00843B57" w:rsidRPr="00CF5BCE">
              <w:rPr>
                <w:rFonts w:eastAsiaTheme="minorHAnsi"/>
                <w:sz w:val="20"/>
                <w:szCs w:val="20"/>
              </w:rPr>
              <w:t>162</w:t>
            </w:r>
            <w:r w:rsidR="00843B57">
              <w:rPr>
                <w:rFonts w:eastAsiaTheme="minorHAnsi"/>
                <w:sz w:val="20"/>
                <w:szCs w:val="20"/>
              </w:rPr>
              <w:t> </w:t>
            </w:r>
            <w:r w:rsidRPr="00CF5BCE">
              <w:rPr>
                <w:rFonts w:eastAsiaTheme="minorHAnsi"/>
                <w:sz w:val="20"/>
                <w:szCs w:val="20"/>
              </w:rPr>
              <w:t>ha)</w:t>
            </w:r>
          </w:p>
        </w:tc>
        <w:tc>
          <w:tcPr>
            <w:tcW w:w="2119" w:type="dxa"/>
          </w:tcPr>
          <w:p w14:paraId="32A662C6" w14:textId="7E987221" w:rsidR="00EC1A69" w:rsidRPr="00CF5BCE" w:rsidRDefault="00EC1A69" w:rsidP="002235C1">
            <w:pPr>
              <w:pStyle w:val="ARIERTblBdy"/>
              <w:rPr>
                <w:sz w:val="20"/>
                <w:szCs w:val="20"/>
              </w:rPr>
            </w:pPr>
            <w:r w:rsidRPr="00CF5BCE">
              <w:rPr>
                <w:rFonts w:eastAsiaTheme="minorHAnsi"/>
                <w:sz w:val="20"/>
                <w:szCs w:val="20"/>
              </w:rPr>
              <w:t>N/A</w:t>
            </w:r>
          </w:p>
        </w:tc>
        <w:tc>
          <w:tcPr>
            <w:tcW w:w="2275" w:type="dxa"/>
          </w:tcPr>
          <w:p w14:paraId="17051C25" w14:textId="7DAB9023" w:rsidR="00EC1A69" w:rsidRPr="00CF5BCE" w:rsidRDefault="00EC1A69" w:rsidP="0015489F">
            <w:pPr>
              <w:pStyle w:val="ARIERTblBdy"/>
              <w:numPr>
                <w:ilvl w:val="0"/>
                <w:numId w:val="145"/>
              </w:numPr>
              <w:ind w:left="359"/>
              <w:rPr>
                <w:rFonts w:eastAsiaTheme="minorHAnsi"/>
                <w:b/>
                <w:bCs/>
                <w:sz w:val="20"/>
                <w:szCs w:val="20"/>
              </w:rPr>
            </w:pPr>
            <w:r w:rsidRPr="00CF5BCE">
              <w:rPr>
                <w:rFonts w:eastAsiaTheme="minorHAnsi"/>
                <w:sz w:val="20"/>
                <w:szCs w:val="20"/>
              </w:rPr>
              <w:t>Discusses some physical control techniques and promotes an integrated approach to Carp control</w:t>
            </w:r>
          </w:p>
          <w:p w14:paraId="34280D6A" w14:textId="302996EA" w:rsidR="00EC1A69" w:rsidRPr="00CF5BCE" w:rsidRDefault="00EC1A69" w:rsidP="0015489F">
            <w:pPr>
              <w:pStyle w:val="ARIERTblBdy"/>
              <w:numPr>
                <w:ilvl w:val="0"/>
                <w:numId w:val="145"/>
              </w:numPr>
              <w:ind w:left="359"/>
              <w:rPr>
                <w:sz w:val="20"/>
                <w:szCs w:val="20"/>
              </w:rPr>
            </w:pPr>
            <w:r w:rsidRPr="00CF5BCE">
              <w:rPr>
                <w:sz w:val="20"/>
                <w:szCs w:val="20"/>
              </w:rPr>
              <w:t>Recommends the use of flow to benefit native catfish and is suggestive of how flows can be delivered to disadvantage Carp</w:t>
            </w:r>
          </w:p>
        </w:tc>
        <w:tc>
          <w:tcPr>
            <w:tcW w:w="2127" w:type="dxa"/>
          </w:tcPr>
          <w:p w14:paraId="7F9759EB" w14:textId="6E1137E6" w:rsidR="00EC1A69" w:rsidRPr="00B22E59" w:rsidRDefault="00EC1A69" w:rsidP="00B22E59">
            <w:pPr>
              <w:pStyle w:val="ARIERTblBdy"/>
              <w:numPr>
                <w:ilvl w:val="0"/>
                <w:numId w:val="145"/>
              </w:numPr>
              <w:ind w:left="359"/>
              <w:rPr>
                <w:sz w:val="20"/>
                <w:szCs w:val="20"/>
              </w:rPr>
            </w:pPr>
            <w:r w:rsidRPr="00CF5BCE">
              <w:rPr>
                <w:rFonts w:eastAsiaTheme="minorHAnsi"/>
                <w:sz w:val="20"/>
                <w:szCs w:val="20"/>
              </w:rPr>
              <w:t>Generalised conceptual model of Carp life history</w:t>
            </w:r>
            <w:r w:rsidR="00843B57">
              <w:rPr>
                <w:rFonts w:eastAsiaTheme="minorHAnsi"/>
                <w:sz w:val="20"/>
                <w:szCs w:val="20"/>
              </w:rPr>
              <w:t>,</w:t>
            </w:r>
            <w:r w:rsidRPr="00CF5BCE">
              <w:rPr>
                <w:rFonts w:eastAsiaTheme="minorHAnsi"/>
                <w:sz w:val="20"/>
                <w:szCs w:val="20"/>
              </w:rPr>
              <w:t xml:space="preserve"> including potential control strategies for each stage</w:t>
            </w:r>
            <w:r w:rsidR="00843B57">
              <w:rPr>
                <w:rFonts w:eastAsiaTheme="minorHAnsi"/>
                <w:sz w:val="20"/>
                <w:szCs w:val="20"/>
              </w:rPr>
              <w:t>; p</w:t>
            </w:r>
            <w:r w:rsidRPr="00CF5BCE">
              <w:rPr>
                <w:rFonts w:eastAsiaTheme="minorHAnsi"/>
                <w:sz w:val="20"/>
                <w:szCs w:val="20"/>
              </w:rPr>
              <w:t>otential risks and benefits for native flora and fauna</w:t>
            </w:r>
          </w:p>
        </w:tc>
        <w:tc>
          <w:tcPr>
            <w:tcW w:w="4045" w:type="dxa"/>
          </w:tcPr>
          <w:p w14:paraId="0055B1C5" w14:textId="55536F99" w:rsidR="00EC1A69" w:rsidRPr="00CF5BCE" w:rsidRDefault="00EC1A69" w:rsidP="0015489F">
            <w:pPr>
              <w:pStyle w:val="ARIERTblBdy"/>
              <w:numPr>
                <w:ilvl w:val="0"/>
                <w:numId w:val="145"/>
              </w:numPr>
              <w:ind w:left="359"/>
              <w:rPr>
                <w:rFonts w:eastAsiaTheme="minorHAnsi"/>
                <w:b/>
                <w:bCs/>
                <w:sz w:val="20"/>
                <w:szCs w:val="20"/>
              </w:rPr>
            </w:pPr>
            <w:r w:rsidRPr="00CF5BCE">
              <w:rPr>
                <w:rFonts w:eastAsiaTheme="minorHAnsi"/>
                <w:sz w:val="20"/>
                <w:szCs w:val="20"/>
              </w:rPr>
              <w:t xml:space="preserve">Use a mobile Williams’ </w:t>
            </w:r>
            <w:r w:rsidR="001150F1">
              <w:rPr>
                <w:rFonts w:eastAsiaTheme="minorHAnsi"/>
                <w:sz w:val="20"/>
                <w:szCs w:val="20"/>
              </w:rPr>
              <w:t xml:space="preserve">Carp </w:t>
            </w:r>
            <w:r w:rsidRPr="00CF5BCE">
              <w:rPr>
                <w:rFonts w:eastAsiaTheme="minorHAnsi"/>
                <w:sz w:val="20"/>
                <w:szCs w:val="20"/>
              </w:rPr>
              <w:t xml:space="preserve">separation cage to target various migration bottlenecks (i.e. road crossing, </w:t>
            </w:r>
            <w:r w:rsidR="00D12678" w:rsidRPr="00CF5BCE">
              <w:rPr>
                <w:rFonts w:eastAsiaTheme="minorHAnsi"/>
                <w:sz w:val="20"/>
                <w:szCs w:val="20"/>
              </w:rPr>
              <w:t>flow</w:t>
            </w:r>
            <w:r w:rsidR="00D12678">
              <w:rPr>
                <w:rFonts w:eastAsiaTheme="minorHAnsi"/>
                <w:sz w:val="20"/>
                <w:szCs w:val="20"/>
              </w:rPr>
              <w:t>-</w:t>
            </w:r>
            <w:r w:rsidRPr="00CF5BCE">
              <w:rPr>
                <w:rFonts w:eastAsiaTheme="minorHAnsi"/>
                <w:sz w:val="20"/>
                <w:szCs w:val="20"/>
              </w:rPr>
              <w:t>control structures)</w:t>
            </w:r>
            <w:r w:rsidR="00D12678">
              <w:rPr>
                <w:rFonts w:eastAsiaTheme="minorHAnsi"/>
                <w:sz w:val="20"/>
                <w:szCs w:val="20"/>
              </w:rPr>
              <w:t>; i</w:t>
            </w:r>
            <w:r w:rsidRPr="00CF5BCE">
              <w:rPr>
                <w:rFonts w:eastAsiaTheme="minorHAnsi"/>
                <w:sz w:val="20"/>
                <w:szCs w:val="20"/>
              </w:rPr>
              <w:t>nstitute formal monitoring, reporting</w:t>
            </w:r>
            <w:r w:rsidR="00D12678">
              <w:rPr>
                <w:rFonts w:eastAsiaTheme="minorHAnsi"/>
                <w:sz w:val="20"/>
                <w:szCs w:val="20"/>
              </w:rPr>
              <w:t>,</w:t>
            </w:r>
            <w:r w:rsidRPr="00CF5BCE">
              <w:rPr>
                <w:rFonts w:eastAsiaTheme="minorHAnsi"/>
                <w:sz w:val="20"/>
                <w:szCs w:val="20"/>
              </w:rPr>
              <w:t xml:space="preserve"> maintenance, and Carp disposal program. Collect baseline data for native fish. Formalise responsibilities for daily operation.</w:t>
            </w:r>
          </w:p>
          <w:p w14:paraId="72917E52" w14:textId="5E63A7D2" w:rsidR="00EC1A69" w:rsidRPr="00CF5BCE" w:rsidRDefault="00EC1A69" w:rsidP="0015489F">
            <w:pPr>
              <w:pStyle w:val="ARIERTblBdy"/>
              <w:numPr>
                <w:ilvl w:val="0"/>
                <w:numId w:val="145"/>
              </w:numPr>
              <w:ind w:left="359"/>
              <w:rPr>
                <w:sz w:val="20"/>
                <w:szCs w:val="20"/>
              </w:rPr>
            </w:pPr>
            <w:r w:rsidRPr="00CF5BCE">
              <w:rPr>
                <w:sz w:val="20"/>
                <w:szCs w:val="20"/>
              </w:rPr>
              <w:t xml:space="preserve">Develop sophisticated </w:t>
            </w:r>
            <w:r w:rsidR="00D12678" w:rsidRPr="00CF5BCE">
              <w:rPr>
                <w:sz w:val="20"/>
                <w:szCs w:val="20"/>
              </w:rPr>
              <w:t>flow</w:t>
            </w:r>
            <w:r w:rsidR="00D12678">
              <w:rPr>
                <w:sz w:val="20"/>
                <w:szCs w:val="20"/>
              </w:rPr>
              <w:t>-</w:t>
            </w:r>
            <w:r w:rsidRPr="00CF5BCE">
              <w:rPr>
                <w:sz w:val="20"/>
                <w:szCs w:val="20"/>
              </w:rPr>
              <w:t xml:space="preserve">control options </w:t>
            </w:r>
            <w:r w:rsidR="005C1145">
              <w:rPr>
                <w:sz w:val="20"/>
                <w:szCs w:val="20"/>
              </w:rPr>
              <w:t>for</w:t>
            </w:r>
            <w:r w:rsidR="005C1145" w:rsidRPr="00CF5BCE">
              <w:rPr>
                <w:sz w:val="20"/>
                <w:szCs w:val="20"/>
              </w:rPr>
              <w:t xml:space="preserve"> restor</w:t>
            </w:r>
            <w:r w:rsidR="005C1145">
              <w:rPr>
                <w:sz w:val="20"/>
                <w:szCs w:val="20"/>
              </w:rPr>
              <w:t>ing</w:t>
            </w:r>
            <w:r w:rsidR="005C1145" w:rsidRPr="00CF5BCE">
              <w:rPr>
                <w:sz w:val="20"/>
                <w:szCs w:val="20"/>
              </w:rPr>
              <w:t xml:space="preserve"> </w:t>
            </w:r>
            <w:r w:rsidRPr="00CF5BCE">
              <w:rPr>
                <w:sz w:val="20"/>
                <w:szCs w:val="20"/>
              </w:rPr>
              <w:t xml:space="preserve">flows to the lagoon while limiting Carp recruitment and maximising benefits for native fish ecology. Install Carp vertical screens in </w:t>
            </w:r>
            <w:r w:rsidR="00D12678" w:rsidRPr="00CF5BCE">
              <w:rPr>
                <w:sz w:val="20"/>
                <w:szCs w:val="20"/>
              </w:rPr>
              <w:t>flow</w:t>
            </w:r>
            <w:r w:rsidR="00D12678">
              <w:rPr>
                <w:sz w:val="20"/>
                <w:szCs w:val="20"/>
              </w:rPr>
              <w:t>-</w:t>
            </w:r>
            <w:r w:rsidRPr="00CF5BCE">
              <w:rPr>
                <w:sz w:val="20"/>
                <w:szCs w:val="20"/>
              </w:rPr>
              <w:t>control structures.</w:t>
            </w:r>
          </w:p>
          <w:p w14:paraId="52A812FD" w14:textId="3029FBA1" w:rsidR="00EC1A69" w:rsidRPr="00CF5BCE" w:rsidRDefault="00EC1A69" w:rsidP="0015489F">
            <w:pPr>
              <w:pStyle w:val="ARIERTblBdy"/>
              <w:numPr>
                <w:ilvl w:val="0"/>
                <w:numId w:val="145"/>
              </w:numPr>
              <w:ind w:left="359"/>
              <w:rPr>
                <w:sz w:val="20"/>
                <w:szCs w:val="20"/>
              </w:rPr>
            </w:pPr>
            <w:r w:rsidRPr="00CF5BCE">
              <w:rPr>
                <w:sz w:val="20"/>
                <w:szCs w:val="20"/>
              </w:rPr>
              <w:t>Utilise an adaptive management approach to account for the flexible life</w:t>
            </w:r>
            <w:r w:rsidR="0028629D" w:rsidRPr="00CF5BCE">
              <w:rPr>
                <w:sz w:val="20"/>
                <w:szCs w:val="20"/>
              </w:rPr>
              <w:t xml:space="preserve"> </w:t>
            </w:r>
            <w:r w:rsidRPr="00CF5BCE">
              <w:rPr>
                <w:sz w:val="20"/>
                <w:szCs w:val="20"/>
              </w:rPr>
              <w:t>history of Carp and demonstrate Carp management approaches to the community.</w:t>
            </w:r>
          </w:p>
          <w:p w14:paraId="6C619856" w14:textId="55A72F3F" w:rsidR="00EC1A69" w:rsidRPr="00CF5BCE" w:rsidRDefault="00EC1A69" w:rsidP="0015489F">
            <w:pPr>
              <w:pStyle w:val="ARIERTblBdy"/>
              <w:numPr>
                <w:ilvl w:val="0"/>
                <w:numId w:val="145"/>
              </w:numPr>
              <w:ind w:left="359"/>
              <w:rPr>
                <w:sz w:val="20"/>
                <w:szCs w:val="20"/>
              </w:rPr>
            </w:pPr>
            <w:r w:rsidRPr="00CF5BCE">
              <w:rPr>
                <w:sz w:val="20"/>
                <w:szCs w:val="20"/>
              </w:rPr>
              <w:t>Implement a monitoring and evaluation program that will demonstrate the effects of Carp management. This should include the installation of PIT tag readers and the development of a small multi</w:t>
            </w:r>
            <w:r w:rsidR="00651817" w:rsidRPr="00CF5BCE">
              <w:rPr>
                <w:sz w:val="20"/>
                <w:szCs w:val="20"/>
              </w:rPr>
              <w:t>-</w:t>
            </w:r>
            <w:r w:rsidRPr="00CF5BCE">
              <w:rPr>
                <w:sz w:val="20"/>
                <w:szCs w:val="20"/>
              </w:rPr>
              <w:t>agency team to lead restoration initiatives.</w:t>
            </w:r>
          </w:p>
        </w:tc>
      </w:tr>
      <w:tr w:rsidR="00EC1A69" w:rsidRPr="00CF5BCE" w14:paraId="2B0FE648" w14:textId="77777777" w:rsidTr="0015489F">
        <w:trPr>
          <w:cantSplit/>
        </w:trPr>
        <w:tc>
          <w:tcPr>
            <w:tcW w:w="1634" w:type="dxa"/>
          </w:tcPr>
          <w:p w14:paraId="36FABFA1" w14:textId="09CC62F9" w:rsidR="00EC1A69" w:rsidRPr="00CF5BCE" w:rsidRDefault="00EC1A69">
            <w:pPr>
              <w:pStyle w:val="ARIERTblBdy"/>
              <w:tabs>
                <w:tab w:val="center" w:pos="4320"/>
                <w:tab w:val="right" w:pos="8640"/>
              </w:tabs>
              <w:spacing w:line="220" w:lineRule="atLeast"/>
              <w:rPr>
                <w:rFonts w:asciiTheme="minorHAnsi" w:hAnsiTheme="minorHAnsi"/>
                <w:sz w:val="20"/>
                <w:szCs w:val="20"/>
              </w:rPr>
            </w:pPr>
            <w:r w:rsidRPr="00CF5BCE">
              <w:rPr>
                <w:rFonts w:eastAsiaTheme="minorHAnsi"/>
                <w:sz w:val="20"/>
                <w:szCs w:val="20"/>
              </w:rPr>
              <w:t>*D</w:t>
            </w:r>
            <w:r w:rsidR="000F71D2">
              <w:rPr>
                <w:rFonts w:eastAsiaTheme="minorHAnsi"/>
                <w:sz w:val="20"/>
                <w:szCs w:val="20"/>
              </w:rPr>
              <w:t>SE</w:t>
            </w:r>
            <w:r w:rsidRPr="00CF5BCE">
              <w:rPr>
                <w:rFonts w:eastAsiaTheme="minorHAnsi"/>
                <w:sz w:val="20"/>
                <w:szCs w:val="20"/>
              </w:rPr>
              <w:t xml:space="preserve"> (2003b)</w:t>
            </w:r>
          </w:p>
        </w:tc>
        <w:tc>
          <w:tcPr>
            <w:tcW w:w="1451" w:type="dxa"/>
          </w:tcPr>
          <w:p w14:paraId="7D505891" w14:textId="00FDB132" w:rsidR="00EC1A69" w:rsidRPr="00CF5BCE" w:rsidRDefault="00EC1A69" w:rsidP="0015489F">
            <w:pPr>
              <w:pStyle w:val="ARIERTblBdy"/>
              <w:rPr>
                <w:rFonts w:eastAsiaTheme="minorHAnsi"/>
                <w:b/>
                <w:bCs/>
                <w:sz w:val="20"/>
                <w:szCs w:val="20"/>
              </w:rPr>
            </w:pPr>
            <w:r w:rsidRPr="00CF5BCE">
              <w:rPr>
                <w:rFonts w:eastAsiaTheme="minorHAnsi"/>
                <w:sz w:val="20"/>
                <w:szCs w:val="20"/>
              </w:rPr>
              <w:t>Hattah</w:t>
            </w:r>
            <w:r w:rsidR="009A302E">
              <w:rPr>
                <w:rFonts w:eastAsiaTheme="minorHAnsi"/>
                <w:sz w:val="20"/>
                <w:szCs w:val="20"/>
              </w:rPr>
              <w:t>–</w:t>
            </w:r>
            <w:r w:rsidRPr="00CF5BCE">
              <w:rPr>
                <w:rFonts w:eastAsiaTheme="minorHAnsi"/>
                <w:sz w:val="20"/>
                <w:szCs w:val="20"/>
              </w:rPr>
              <w:t>Kulkyne Lakes Ramsar Site</w:t>
            </w:r>
          </w:p>
          <w:p w14:paraId="4C96541C" w14:textId="1F836A43" w:rsidR="00EC1A69" w:rsidRPr="00CF5BCE" w:rsidRDefault="00EC1A69" w:rsidP="00B22E59">
            <w:pPr>
              <w:pStyle w:val="ARIERTblBdy"/>
              <w:rPr>
                <w:b/>
                <w:bCs/>
                <w:sz w:val="20"/>
                <w:szCs w:val="20"/>
              </w:rPr>
            </w:pPr>
            <w:r w:rsidRPr="00CF5BCE">
              <w:rPr>
                <w:rFonts w:eastAsiaTheme="minorHAnsi"/>
                <w:sz w:val="20"/>
                <w:szCs w:val="20"/>
              </w:rPr>
              <w:t>(</w:t>
            </w:r>
            <w:r w:rsidR="009A302E" w:rsidRPr="00CF5BCE">
              <w:rPr>
                <w:rFonts w:eastAsiaTheme="minorHAnsi"/>
                <w:sz w:val="20"/>
                <w:szCs w:val="20"/>
              </w:rPr>
              <w:t>955</w:t>
            </w:r>
            <w:r w:rsidR="009A302E">
              <w:rPr>
                <w:rFonts w:eastAsiaTheme="minorHAnsi"/>
                <w:sz w:val="20"/>
                <w:szCs w:val="20"/>
              </w:rPr>
              <w:t> </w:t>
            </w:r>
            <w:r w:rsidRPr="00CF5BCE">
              <w:rPr>
                <w:rFonts w:eastAsiaTheme="minorHAnsi"/>
                <w:sz w:val="20"/>
                <w:szCs w:val="20"/>
              </w:rPr>
              <w:t>ha in 12 lakes)</w:t>
            </w:r>
          </w:p>
        </w:tc>
        <w:tc>
          <w:tcPr>
            <w:tcW w:w="2119" w:type="dxa"/>
          </w:tcPr>
          <w:p w14:paraId="3E25A118" w14:textId="7A94FD92" w:rsidR="00EC1A69" w:rsidRPr="00CF5BCE" w:rsidRDefault="00EC1A69" w:rsidP="002235C1">
            <w:pPr>
              <w:pStyle w:val="ARIERTblBdy"/>
              <w:rPr>
                <w:sz w:val="20"/>
                <w:szCs w:val="20"/>
              </w:rPr>
            </w:pPr>
            <w:r w:rsidRPr="00CF5BCE">
              <w:rPr>
                <w:rFonts w:eastAsiaTheme="minorHAnsi"/>
                <w:sz w:val="20"/>
                <w:szCs w:val="20"/>
              </w:rPr>
              <w:t>N/A</w:t>
            </w:r>
          </w:p>
        </w:tc>
        <w:tc>
          <w:tcPr>
            <w:tcW w:w="2275" w:type="dxa"/>
          </w:tcPr>
          <w:p w14:paraId="44A1F747" w14:textId="40D0B8EF" w:rsidR="00EC1A69" w:rsidRPr="00CF5BCE" w:rsidRDefault="00EC1A69" w:rsidP="002235C1">
            <w:pPr>
              <w:pStyle w:val="ARIERTblBdy"/>
              <w:rPr>
                <w:sz w:val="20"/>
                <w:szCs w:val="20"/>
              </w:rPr>
            </w:pPr>
            <w:r w:rsidRPr="00CF5BCE">
              <w:rPr>
                <w:rFonts w:eastAsiaTheme="minorHAnsi"/>
                <w:sz w:val="20"/>
                <w:szCs w:val="20"/>
              </w:rPr>
              <w:t>Considers restriction of Carp entry</w:t>
            </w:r>
          </w:p>
        </w:tc>
        <w:tc>
          <w:tcPr>
            <w:tcW w:w="2127" w:type="dxa"/>
          </w:tcPr>
          <w:p w14:paraId="1498254E" w14:textId="22537C12" w:rsidR="00EC1A69" w:rsidRPr="00CF5BCE" w:rsidRDefault="00EC1A69" w:rsidP="002235C1">
            <w:pPr>
              <w:pStyle w:val="ARIERTblBdy"/>
              <w:rPr>
                <w:sz w:val="20"/>
                <w:szCs w:val="20"/>
              </w:rPr>
            </w:pPr>
            <w:r w:rsidRPr="00CF5BCE">
              <w:rPr>
                <w:rFonts w:eastAsiaTheme="minorHAnsi"/>
                <w:sz w:val="20"/>
                <w:szCs w:val="20"/>
              </w:rPr>
              <w:t>N/A</w:t>
            </w:r>
          </w:p>
        </w:tc>
        <w:tc>
          <w:tcPr>
            <w:tcW w:w="4045" w:type="dxa"/>
          </w:tcPr>
          <w:p w14:paraId="77CB90CF" w14:textId="0F904E6E" w:rsidR="00EC1A69" w:rsidRPr="00CF5BCE" w:rsidRDefault="00EC1A69" w:rsidP="0015489F">
            <w:pPr>
              <w:pStyle w:val="ARIERTblBdy"/>
              <w:rPr>
                <w:sz w:val="20"/>
                <w:szCs w:val="20"/>
              </w:rPr>
            </w:pPr>
            <w:r w:rsidRPr="00CF5BCE">
              <w:rPr>
                <w:sz w:val="20"/>
                <w:szCs w:val="20"/>
              </w:rPr>
              <w:t xml:space="preserve">Recommendation presented as a </w:t>
            </w:r>
            <w:r w:rsidR="0097763E">
              <w:rPr>
                <w:sz w:val="20"/>
                <w:szCs w:val="20"/>
              </w:rPr>
              <w:t>m</w:t>
            </w:r>
            <w:r w:rsidR="0097763E" w:rsidRPr="00CF5BCE">
              <w:rPr>
                <w:sz w:val="20"/>
                <w:szCs w:val="20"/>
              </w:rPr>
              <w:t xml:space="preserve">anagement </w:t>
            </w:r>
            <w:r w:rsidRPr="00CF5BCE">
              <w:rPr>
                <w:sz w:val="20"/>
                <w:szCs w:val="20"/>
              </w:rPr>
              <w:t>objective:</w:t>
            </w:r>
          </w:p>
          <w:p w14:paraId="2BDBD1E4" w14:textId="452A0F53" w:rsidR="00EC1A69" w:rsidRPr="00CF5BCE" w:rsidRDefault="009A302E">
            <w:pPr>
              <w:pStyle w:val="ARIERTblBdy"/>
              <w:numPr>
                <w:ilvl w:val="0"/>
                <w:numId w:val="146"/>
              </w:numPr>
              <w:ind w:left="345"/>
              <w:rPr>
                <w:sz w:val="20"/>
                <w:szCs w:val="20"/>
              </w:rPr>
            </w:pPr>
            <w:r>
              <w:rPr>
                <w:sz w:val="20"/>
                <w:szCs w:val="20"/>
              </w:rPr>
              <w:t>i</w:t>
            </w:r>
            <w:r w:rsidR="00EC1A69" w:rsidRPr="00CF5BCE">
              <w:rPr>
                <w:sz w:val="20"/>
                <w:szCs w:val="20"/>
              </w:rPr>
              <w:t xml:space="preserve">nvestigate the effectiveness of mechanisms </w:t>
            </w:r>
            <w:r w:rsidR="0097763E">
              <w:rPr>
                <w:sz w:val="20"/>
                <w:szCs w:val="20"/>
              </w:rPr>
              <w:t>for</w:t>
            </w:r>
            <w:r w:rsidR="0097763E" w:rsidRPr="00CF5BCE">
              <w:rPr>
                <w:sz w:val="20"/>
                <w:szCs w:val="20"/>
              </w:rPr>
              <w:t xml:space="preserve"> </w:t>
            </w:r>
            <w:r w:rsidR="00EC1A69" w:rsidRPr="00CF5BCE">
              <w:rPr>
                <w:sz w:val="20"/>
                <w:szCs w:val="20"/>
              </w:rPr>
              <w:t>restrict</w:t>
            </w:r>
            <w:r w:rsidR="0097763E">
              <w:rPr>
                <w:sz w:val="20"/>
                <w:szCs w:val="20"/>
              </w:rPr>
              <w:t>ing</w:t>
            </w:r>
            <w:r w:rsidR="00EC1A69" w:rsidRPr="00CF5BCE">
              <w:rPr>
                <w:sz w:val="20"/>
                <w:szCs w:val="20"/>
              </w:rPr>
              <w:t xml:space="preserve"> the entry of Carp, while allowing native fish to enter Hattah Lakes via </w:t>
            </w:r>
            <w:r>
              <w:rPr>
                <w:sz w:val="20"/>
                <w:szCs w:val="20"/>
              </w:rPr>
              <w:t>C</w:t>
            </w:r>
            <w:r w:rsidR="00EC1A69" w:rsidRPr="00CF5BCE">
              <w:rPr>
                <w:sz w:val="20"/>
                <w:szCs w:val="20"/>
              </w:rPr>
              <w:t xml:space="preserve">halk </w:t>
            </w:r>
            <w:r>
              <w:rPr>
                <w:sz w:val="20"/>
                <w:szCs w:val="20"/>
              </w:rPr>
              <w:t>C</w:t>
            </w:r>
            <w:r w:rsidR="00EC1A69" w:rsidRPr="00CF5BCE">
              <w:rPr>
                <w:sz w:val="20"/>
                <w:szCs w:val="20"/>
              </w:rPr>
              <w:t>reek</w:t>
            </w:r>
            <w:r>
              <w:rPr>
                <w:sz w:val="20"/>
                <w:szCs w:val="20"/>
              </w:rPr>
              <w:t>,</w:t>
            </w:r>
            <w:r w:rsidR="00EC1A69" w:rsidRPr="00CF5BCE">
              <w:rPr>
                <w:sz w:val="20"/>
                <w:szCs w:val="20"/>
              </w:rPr>
              <w:t xml:space="preserve"> with a view to selecting </w:t>
            </w:r>
            <w:r>
              <w:rPr>
                <w:sz w:val="20"/>
                <w:szCs w:val="20"/>
              </w:rPr>
              <w:t>a</w:t>
            </w:r>
            <w:r w:rsidRPr="00CF5BCE">
              <w:rPr>
                <w:sz w:val="20"/>
                <w:szCs w:val="20"/>
              </w:rPr>
              <w:t xml:space="preserve"> </w:t>
            </w:r>
            <w:r w:rsidR="00EC1A69" w:rsidRPr="00CF5BCE">
              <w:rPr>
                <w:sz w:val="20"/>
                <w:szCs w:val="20"/>
              </w:rPr>
              <w:t>cost-effective control mechanism</w:t>
            </w:r>
            <w:r>
              <w:rPr>
                <w:sz w:val="20"/>
                <w:szCs w:val="20"/>
              </w:rPr>
              <w:t>.</w:t>
            </w:r>
          </w:p>
        </w:tc>
      </w:tr>
      <w:tr w:rsidR="00EC1A69" w:rsidRPr="00CF5BCE" w14:paraId="1C158BF5" w14:textId="77777777" w:rsidTr="0015489F">
        <w:trPr>
          <w:cantSplit/>
        </w:trPr>
        <w:tc>
          <w:tcPr>
            <w:tcW w:w="1634" w:type="dxa"/>
          </w:tcPr>
          <w:p w14:paraId="7504191E" w14:textId="799AC4DB" w:rsidR="00EC1A69" w:rsidRPr="00CF5BCE" w:rsidRDefault="00EC1A69" w:rsidP="00B22E59">
            <w:pPr>
              <w:pStyle w:val="ARIERTblBdy"/>
              <w:rPr>
                <w:rFonts w:eastAsiaTheme="minorHAnsi"/>
                <w:b/>
                <w:bCs/>
                <w:sz w:val="20"/>
                <w:szCs w:val="20"/>
              </w:rPr>
            </w:pPr>
            <w:r w:rsidRPr="00CF5BCE">
              <w:rPr>
                <w:rFonts w:eastAsiaTheme="minorHAnsi"/>
                <w:sz w:val="20"/>
                <w:szCs w:val="20"/>
              </w:rPr>
              <w:lastRenderedPageBreak/>
              <w:t>*</w:t>
            </w:r>
            <w:r w:rsidR="000F71D2">
              <w:rPr>
                <w:rFonts w:eastAsiaTheme="minorHAnsi"/>
                <w:sz w:val="20"/>
                <w:szCs w:val="20"/>
              </w:rPr>
              <w:t>DSE</w:t>
            </w:r>
            <w:r w:rsidRPr="00CF5BCE">
              <w:rPr>
                <w:rFonts w:eastAsiaTheme="minorHAnsi"/>
                <w:sz w:val="20"/>
                <w:szCs w:val="20"/>
              </w:rPr>
              <w:t xml:space="preserve"> (2003a)</w:t>
            </w:r>
          </w:p>
        </w:tc>
        <w:tc>
          <w:tcPr>
            <w:tcW w:w="1451" w:type="dxa"/>
          </w:tcPr>
          <w:p w14:paraId="130D38E4" w14:textId="77777777" w:rsidR="00EC1A69" w:rsidRPr="00CF5BCE" w:rsidRDefault="00EC1A69" w:rsidP="0015489F">
            <w:pPr>
              <w:pStyle w:val="ARIERTblBdy"/>
              <w:rPr>
                <w:rFonts w:eastAsiaTheme="minorHAnsi"/>
                <w:b/>
                <w:bCs/>
                <w:sz w:val="20"/>
                <w:szCs w:val="20"/>
              </w:rPr>
            </w:pPr>
            <w:r w:rsidRPr="00CF5BCE">
              <w:rPr>
                <w:rFonts w:eastAsiaTheme="minorHAnsi"/>
                <w:sz w:val="20"/>
                <w:szCs w:val="20"/>
              </w:rPr>
              <w:t>Gunbower Forest Ramsar Site</w:t>
            </w:r>
          </w:p>
          <w:p w14:paraId="394497B3" w14:textId="3EB18BB3" w:rsidR="00EC1A69" w:rsidRPr="00CF5BCE" w:rsidRDefault="00EC1A69" w:rsidP="00B22E59">
            <w:pPr>
              <w:pStyle w:val="ARIERTblBdy"/>
              <w:rPr>
                <w:b/>
                <w:bCs/>
                <w:sz w:val="20"/>
                <w:szCs w:val="20"/>
              </w:rPr>
            </w:pPr>
            <w:r w:rsidRPr="00CF5BCE">
              <w:rPr>
                <w:rFonts w:eastAsiaTheme="minorHAnsi"/>
                <w:sz w:val="20"/>
                <w:szCs w:val="20"/>
              </w:rPr>
              <w:t xml:space="preserve">(Ramsar site </w:t>
            </w:r>
            <w:r w:rsidR="009A302E">
              <w:rPr>
                <w:rFonts w:eastAsiaTheme="minorHAnsi"/>
                <w:sz w:val="20"/>
                <w:szCs w:val="20"/>
              </w:rPr>
              <w:t>~</w:t>
            </w:r>
            <w:r w:rsidRPr="00CF5BCE">
              <w:rPr>
                <w:rFonts w:eastAsiaTheme="minorHAnsi"/>
                <w:sz w:val="20"/>
                <w:szCs w:val="20"/>
              </w:rPr>
              <w:t>19,</w:t>
            </w:r>
            <w:r w:rsidR="009A302E" w:rsidRPr="00CF5BCE">
              <w:rPr>
                <w:rFonts w:eastAsiaTheme="minorHAnsi"/>
                <w:sz w:val="20"/>
                <w:szCs w:val="20"/>
              </w:rPr>
              <w:t>450</w:t>
            </w:r>
            <w:r w:rsidR="009A302E">
              <w:rPr>
                <w:rFonts w:eastAsiaTheme="minorHAnsi"/>
                <w:sz w:val="20"/>
                <w:szCs w:val="20"/>
              </w:rPr>
              <w:t> </w:t>
            </w:r>
            <w:r w:rsidRPr="00CF5BCE">
              <w:rPr>
                <w:rFonts w:eastAsiaTheme="minorHAnsi"/>
                <w:sz w:val="20"/>
                <w:szCs w:val="20"/>
              </w:rPr>
              <w:t>ha</w:t>
            </w:r>
            <w:r w:rsidR="009A302E">
              <w:rPr>
                <w:rFonts w:eastAsiaTheme="minorHAnsi"/>
                <w:sz w:val="20"/>
                <w:szCs w:val="20"/>
              </w:rPr>
              <w:t>,</w:t>
            </w:r>
            <w:r w:rsidRPr="00CF5BCE">
              <w:rPr>
                <w:rFonts w:eastAsiaTheme="minorHAnsi"/>
                <w:sz w:val="20"/>
                <w:szCs w:val="20"/>
              </w:rPr>
              <w:t xml:space="preserve"> with wetlands covering </w:t>
            </w:r>
            <w:r w:rsidR="009A302E">
              <w:rPr>
                <w:rFonts w:eastAsiaTheme="minorHAnsi"/>
                <w:sz w:val="20"/>
                <w:szCs w:val="20"/>
              </w:rPr>
              <w:t>~</w:t>
            </w:r>
            <w:r w:rsidRPr="00CF5BCE">
              <w:rPr>
                <w:rFonts w:eastAsiaTheme="minorHAnsi"/>
                <w:sz w:val="20"/>
                <w:szCs w:val="20"/>
              </w:rPr>
              <w:t>9,</w:t>
            </w:r>
            <w:r w:rsidR="009A302E" w:rsidRPr="00CF5BCE">
              <w:rPr>
                <w:rFonts w:eastAsiaTheme="minorHAnsi"/>
                <w:sz w:val="20"/>
                <w:szCs w:val="20"/>
              </w:rPr>
              <w:t>855</w:t>
            </w:r>
            <w:r w:rsidR="009A302E">
              <w:rPr>
                <w:rFonts w:eastAsiaTheme="minorHAnsi"/>
                <w:sz w:val="20"/>
                <w:szCs w:val="20"/>
              </w:rPr>
              <w:t> </w:t>
            </w:r>
            <w:r w:rsidRPr="00CF5BCE">
              <w:rPr>
                <w:rFonts w:eastAsiaTheme="minorHAnsi"/>
                <w:sz w:val="20"/>
                <w:szCs w:val="20"/>
              </w:rPr>
              <w:t>ha)</w:t>
            </w:r>
          </w:p>
        </w:tc>
        <w:tc>
          <w:tcPr>
            <w:tcW w:w="2119" w:type="dxa"/>
          </w:tcPr>
          <w:p w14:paraId="177C74FD" w14:textId="6EA12D75" w:rsidR="00EC1A69" w:rsidRPr="00CF5BCE" w:rsidRDefault="00EC1A69" w:rsidP="002235C1">
            <w:pPr>
              <w:pStyle w:val="ARIERTblBdy"/>
              <w:rPr>
                <w:sz w:val="20"/>
                <w:szCs w:val="20"/>
              </w:rPr>
            </w:pPr>
            <w:r w:rsidRPr="00CF5BCE">
              <w:rPr>
                <w:rFonts w:eastAsiaTheme="minorHAnsi"/>
                <w:sz w:val="20"/>
                <w:szCs w:val="20"/>
              </w:rPr>
              <w:t>N/A</w:t>
            </w:r>
          </w:p>
        </w:tc>
        <w:tc>
          <w:tcPr>
            <w:tcW w:w="2275" w:type="dxa"/>
          </w:tcPr>
          <w:p w14:paraId="1CA0C1EA" w14:textId="3859C1A3" w:rsidR="00EC1A69" w:rsidRPr="00CF5BCE" w:rsidRDefault="00EC1A69" w:rsidP="002235C1">
            <w:pPr>
              <w:pStyle w:val="ARIERTblBdy"/>
              <w:rPr>
                <w:sz w:val="20"/>
                <w:szCs w:val="20"/>
              </w:rPr>
            </w:pPr>
            <w:r w:rsidRPr="00CF5BCE">
              <w:rPr>
                <w:rFonts w:eastAsiaTheme="minorHAnsi"/>
                <w:sz w:val="20"/>
                <w:szCs w:val="20"/>
              </w:rPr>
              <w:t>N/A</w:t>
            </w:r>
          </w:p>
        </w:tc>
        <w:tc>
          <w:tcPr>
            <w:tcW w:w="2127" w:type="dxa"/>
          </w:tcPr>
          <w:p w14:paraId="5E3BE3BB" w14:textId="666665DA" w:rsidR="00EC1A69" w:rsidRPr="00CF5BCE" w:rsidRDefault="00EC1A69" w:rsidP="002235C1">
            <w:pPr>
              <w:pStyle w:val="ARIERTblBdy"/>
              <w:rPr>
                <w:sz w:val="20"/>
                <w:szCs w:val="20"/>
              </w:rPr>
            </w:pPr>
            <w:r w:rsidRPr="00CF5BCE">
              <w:rPr>
                <w:rFonts w:eastAsiaTheme="minorHAnsi"/>
                <w:sz w:val="20"/>
                <w:szCs w:val="20"/>
              </w:rPr>
              <w:t>N/A</w:t>
            </w:r>
          </w:p>
        </w:tc>
        <w:tc>
          <w:tcPr>
            <w:tcW w:w="4045" w:type="dxa"/>
          </w:tcPr>
          <w:p w14:paraId="015E3BA8" w14:textId="3C493588" w:rsidR="00EC1A69" w:rsidRPr="00CF5BCE" w:rsidRDefault="00EC1A69" w:rsidP="0015489F">
            <w:pPr>
              <w:pStyle w:val="ARIERTblBdy"/>
              <w:rPr>
                <w:sz w:val="20"/>
                <w:szCs w:val="20"/>
              </w:rPr>
            </w:pPr>
            <w:r w:rsidRPr="00CF5BCE">
              <w:rPr>
                <w:sz w:val="20"/>
                <w:szCs w:val="20"/>
              </w:rPr>
              <w:t xml:space="preserve">Recommendations presented as </w:t>
            </w:r>
            <w:r w:rsidR="009A302E">
              <w:rPr>
                <w:sz w:val="20"/>
                <w:szCs w:val="20"/>
              </w:rPr>
              <w:t>m</w:t>
            </w:r>
            <w:r w:rsidR="009A302E" w:rsidRPr="00CF5BCE">
              <w:rPr>
                <w:sz w:val="20"/>
                <w:szCs w:val="20"/>
              </w:rPr>
              <w:t xml:space="preserve">anagement </w:t>
            </w:r>
            <w:r w:rsidRPr="00CF5BCE">
              <w:rPr>
                <w:sz w:val="20"/>
                <w:szCs w:val="20"/>
              </w:rPr>
              <w:t>objectives:</w:t>
            </w:r>
          </w:p>
          <w:p w14:paraId="17235F3F" w14:textId="52C84013" w:rsidR="00EC1A69" w:rsidRPr="00CF5BCE" w:rsidRDefault="009A302E" w:rsidP="0015489F">
            <w:pPr>
              <w:pStyle w:val="ARIERTblBdy"/>
              <w:numPr>
                <w:ilvl w:val="0"/>
                <w:numId w:val="146"/>
              </w:numPr>
              <w:ind w:left="345"/>
              <w:rPr>
                <w:sz w:val="20"/>
                <w:szCs w:val="20"/>
              </w:rPr>
            </w:pPr>
            <w:r>
              <w:rPr>
                <w:sz w:val="20"/>
                <w:szCs w:val="20"/>
              </w:rPr>
              <w:t>p</w:t>
            </w:r>
            <w:r w:rsidRPr="00CF5BCE">
              <w:rPr>
                <w:sz w:val="20"/>
                <w:szCs w:val="20"/>
              </w:rPr>
              <w:t xml:space="preserve">repare </w:t>
            </w:r>
            <w:r w:rsidR="00EC1A69" w:rsidRPr="00CF5BCE">
              <w:rPr>
                <w:sz w:val="20"/>
                <w:szCs w:val="20"/>
              </w:rPr>
              <w:t>and implement priority plant and animal control programs in accordance with the Mid</w:t>
            </w:r>
            <w:r>
              <w:rPr>
                <w:sz w:val="20"/>
                <w:szCs w:val="20"/>
              </w:rPr>
              <w:t xml:space="preserve"> </w:t>
            </w:r>
            <w:r w:rsidR="00EC1A69" w:rsidRPr="00CF5BCE">
              <w:rPr>
                <w:sz w:val="20"/>
                <w:szCs w:val="20"/>
              </w:rPr>
              <w:t>Murray Forest Action Plan and strategies and Action Plans developed by the CMA</w:t>
            </w:r>
          </w:p>
          <w:p w14:paraId="3A9C5FD7" w14:textId="674EF117" w:rsidR="00EC1A69" w:rsidRPr="00CF5BCE" w:rsidRDefault="009A302E" w:rsidP="0015489F">
            <w:pPr>
              <w:pStyle w:val="ARIERTblBdy"/>
              <w:numPr>
                <w:ilvl w:val="0"/>
                <w:numId w:val="146"/>
              </w:numPr>
              <w:ind w:left="345"/>
              <w:rPr>
                <w:sz w:val="20"/>
                <w:szCs w:val="20"/>
              </w:rPr>
            </w:pPr>
            <w:r>
              <w:rPr>
                <w:sz w:val="20"/>
                <w:szCs w:val="20"/>
              </w:rPr>
              <w:t>c</w:t>
            </w:r>
            <w:r w:rsidRPr="00CF5BCE">
              <w:rPr>
                <w:sz w:val="20"/>
                <w:szCs w:val="20"/>
              </w:rPr>
              <w:t xml:space="preserve">oordinate </w:t>
            </w:r>
            <w:r w:rsidR="00EC1A69" w:rsidRPr="00CF5BCE">
              <w:rPr>
                <w:sz w:val="20"/>
                <w:szCs w:val="20"/>
              </w:rPr>
              <w:t>pest plant and animal control efforts with adjacent landholders and management agencies</w:t>
            </w:r>
            <w:r>
              <w:rPr>
                <w:sz w:val="20"/>
                <w:szCs w:val="20"/>
              </w:rPr>
              <w:t>.</w:t>
            </w:r>
          </w:p>
        </w:tc>
      </w:tr>
      <w:tr w:rsidR="00EC1A69" w:rsidRPr="00CF5BCE" w14:paraId="4C18AF51" w14:textId="77777777" w:rsidTr="0015489F">
        <w:trPr>
          <w:cantSplit/>
        </w:trPr>
        <w:tc>
          <w:tcPr>
            <w:tcW w:w="1634" w:type="dxa"/>
          </w:tcPr>
          <w:p w14:paraId="583B43C9" w14:textId="5A83F78A" w:rsidR="00EC1A69" w:rsidRPr="00CF5BCE" w:rsidRDefault="00EC1A69" w:rsidP="0015489F">
            <w:pPr>
              <w:pStyle w:val="ARIERTblBdy"/>
              <w:tabs>
                <w:tab w:val="center" w:pos="4320"/>
                <w:tab w:val="right" w:pos="8640"/>
              </w:tabs>
              <w:spacing w:line="220" w:lineRule="atLeast"/>
              <w:rPr>
                <w:rFonts w:asciiTheme="minorHAnsi" w:hAnsiTheme="minorHAnsi"/>
                <w:sz w:val="20"/>
                <w:szCs w:val="20"/>
              </w:rPr>
            </w:pPr>
            <w:r w:rsidRPr="00CF5BCE">
              <w:rPr>
                <w:rFonts w:eastAsiaTheme="minorHAnsi"/>
                <w:sz w:val="20"/>
                <w:szCs w:val="20"/>
              </w:rPr>
              <w:t>*Riverine Recovery Program</w:t>
            </w:r>
            <w:r w:rsidR="009A302E">
              <w:rPr>
                <w:rFonts w:eastAsiaTheme="minorHAnsi"/>
                <w:sz w:val="20"/>
                <w:szCs w:val="20"/>
              </w:rPr>
              <w:t>:</w:t>
            </w:r>
            <w:r w:rsidRPr="00CF5BCE">
              <w:rPr>
                <w:rFonts w:eastAsiaTheme="minorHAnsi"/>
                <w:sz w:val="20"/>
                <w:szCs w:val="20"/>
              </w:rPr>
              <w:t xml:space="preserve"> van Uitregt (2014) (DEWNR)</w:t>
            </w:r>
          </w:p>
        </w:tc>
        <w:tc>
          <w:tcPr>
            <w:tcW w:w="1451" w:type="dxa"/>
          </w:tcPr>
          <w:p w14:paraId="36745FE8" w14:textId="3A6784DA" w:rsidR="00EC1A69" w:rsidRPr="00CF5BCE" w:rsidRDefault="00EC1A69" w:rsidP="0015489F">
            <w:pPr>
              <w:pStyle w:val="ARIERTblBdy"/>
              <w:rPr>
                <w:rFonts w:eastAsiaTheme="minorHAnsi"/>
                <w:b/>
                <w:bCs/>
                <w:sz w:val="20"/>
                <w:szCs w:val="20"/>
              </w:rPr>
            </w:pPr>
            <w:r w:rsidRPr="00CF5BCE">
              <w:rPr>
                <w:rFonts w:eastAsiaTheme="minorHAnsi"/>
                <w:sz w:val="20"/>
                <w:szCs w:val="20"/>
              </w:rPr>
              <w:t>Beldora</w:t>
            </w:r>
            <w:r w:rsidR="009A302E">
              <w:rPr>
                <w:rFonts w:eastAsiaTheme="minorHAnsi"/>
                <w:sz w:val="20"/>
                <w:szCs w:val="20"/>
              </w:rPr>
              <w:t>–</w:t>
            </w:r>
            <w:r w:rsidRPr="00CF5BCE">
              <w:rPr>
                <w:rFonts w:eastAsiaTheme="minorHAnsi"/>
                <w:sz w:val="20"/>
                <w:szCs w:val="20"/>
              </w:rPr>
              <w:t>Spectacle Lakes, S</w:t>
            </w:r>
            <w:r w:rsidR="009A302E">
              <w:rPr>
                <w:rFonts w:eastAsiaTheme="minorHAnsi"/>
                <w:sz w:val="20"/>
                <w:szCs w:val="20"/>
              </w:rPr>
              <w:t xml:space="preserve">outh </w:t>
            </w:r>
            <w:r w:rsidRPr="00CF5BCE">
              <w:rPr>
                <w:rFonts w:eastAsiaTheme="minorHAnsi"/>
                <w:sz w:val="20"/>
                <w:szCs w:val="20"/>
              </w:rPr>
              <w:t>A</w:t>
            </w:r>
            <w:r w:rsidR="009A302E">
              <w:rPr>
                <w:rFonts w:eastAsiaTheme="minorHAnsi"/>
                <w:sz w:val="20"/>
                <w:szCs w:val="20"/>
              </w:rPr>
              <w:t>ustralia</w:t>
            </w:r>
          </w:p>
          <w:p w14:paraId="74A45793" w14:textId="09F9DCC3" w:rsidR="00EC1A69" w:rsidRPr="00CF5BCE" w:rsidRDefault="00EC1A69" w:rsidP="00B22E59">
            <w:pPr>
              <w:pStyle w:val="ARIERTblBdy"/>
              <w:rPr>
                <w:b/>
                <w:bCs/>
                <w:sz w:val="20"/>
                <w:szCs w:val="20"/>
              </w:rPr>
            </w:pPr>
            <w:r w:rsidRPr="00CF5BCE">
              <w:rPr>
                <w:rFonts w:eastAsiaTheme="minorHAnsi"/>
                <w:sz w:val="20"/>
                <w:szCs w:val="20"/>
              </w:rPr>
              <w:t>(</w:t>
            </w:r>
            <w:r w:rsidR="0097763E">
              <w:rPr>
                <w:rFonts w:eastAsiaTheme="minorHAnsi"/>
                <w:sz w:val="20"/>
                <w:szCs w:val="20"/>
              </w:rPr>
              <w:t>M</w:t>
            </w:r>
            <w:r w:rsidR="0097763E" w:rsidRPr="00CF5BCE">
              <w:rPr>
                <w:rFonts w:eastAsiaTheme="minorHAnsi"/>
                <w:sz w:val="20"/>
                <w:szCs w:val="20"/>
              </w:rPr>
              <w:t xml:space="preserve">anagement </w:t>
            </w:r>
            <w:r w:rsidRPr="00CF5BCE">
              <w:rPr>
                <w:rFonts w:eastAsiaTheme="minorHAnsi"/>
                <w:sz w:val="20"/>
                <w:szCs w:val="20"/>
              </w:rPr>
              <w:t xml:space="preserve">area: </w:t>
            </w:r>
            <w:r w:rsidR="009A302E" w:rsidRPr="00CF5BCE">
              <w:rPr>
                <w:rFonts w:eastAsiaTheme="minorHAnsi"/>
                <w:sz w:val="20"/>
                <w:szCs w:val="20"/>
              </w:rPr>
              <w:t>1965</w:t>
            </w:r>
            <w:r w:rsidR="009A302E">
              <w:rPr>
                <w:rFonts w:eastAsiaTheme="minorHAnsi"/>
                <w:sz w:val="20"/>
                <w:szCs w:val="20"/>
              </w:rPr>
              <w:t> </w:t>
            </w:r>
            <w:r w:rsidRPr="00CF5BCE">
              <w:rPr>
                <w:rFonts w:eastAsiaTheme="minorHAnsi"/>
                <w:sz w:val="20"/>
                <w:szCs w:val="20"/>
              </w:rPr>
              <w:t>ha; wetland area: 287.</w:t>
            </w:r>
            <w:r w:rsidR="009A302E" w:rsidRPr="00CF5BCE">
              <w:rPr>
                <w:rFonts w:eastAsiaTheme="minorHAnsi"/>
                <w:sz w:val="20"/>
                <w:szCs w:val="20"/>
              </w:rPr>
              <w:t>8</w:t>
            </w:r>
            <w:r w:rsidR="009A302E">
              <w:rPr>
                <w:rFonts w:eastAsiaTheme="minorHAnsi"/>
                <w:sz w:val="20"/>
                <w:szCs w:val="20"/>
              </w:rPr>
              <w:t> </w:t>
            </w:r>
            <w:r w:rsidRPr="00CF5BCE">
              <w:rPr>
                <w:rFonts w:eastAsiaTheme="minorHAnsi"/>
                <w:sz w:val="20"/>
                <w:szCs w:val="20"/>
              </w:rPr>
              <w:t>ha)</w:t>
            </w:r>
          </w:p>
        </w:tc>
        <w:tc>
          <w:tcPr>
            <w:tcW w:w="2119" w:type="dxa"/>
          </w:tcPr>
          <w:p w14:paraId="5FC08F46" w14:textId="23D882E2" w:rsidR="00EC1A69" w:rsidRPr="00CF5BCE" w:rsidRDefault="00EC1A69" w:rsidP="00B22E59">
            <w:pPr>
              <w:pStyle w:val="ARIERTblBdy"/>
              <w:rPr>
                <w:b/>
                <w:bCs/>
                <w:sz w:val="20"/>
                <w:szCs w:val="20"/>
              </w:rPr>
            </w:pPr>
            <w:r w:rsidRPr="00CF5BCE">
              <w:rPr>
                <w:rFonts w:eastAsiaTheme="minorHAnsi"/>
                <w:sz w:val="20"/>
                <w:szCs w:val="20"/>
              </w:rPr>
              <w:t xml:space="preserve">A </w:t>
            </w:r>
            <w:r w:rsidR="009A302E">
              <w:rPr>
                <w:rFonts w:eastAsiaTheme="minorHAnsi"/>
                <w:sz w:val="20"/>
                <w:szCs w:val="20"/>
              </w:rPr>
              <w:t>5-</w:t>
            </w:r>
            <w:r w:rsidRPr="00CF5BCE">
              <w:rPr>
                <w:rFonts w:eastAsiaTheme="minorHAnsi"/>
                <w:sz w:val="20"/>
                <w:szCs w:val="20"/>
              </w:rPr>
              <w:t>year wetland wetting and drying plan is presented</w:t>
            </w:r>
          </w:p>
        </w:tc>
        <w:tc>
          <w:tcPr>
            <w:tcW w:w="2275" w:type="dxa"/>
          </w:tcPr>
          <w:p w14:paraId="7945476B" w14:textId="4421DED5" w:rsidR="00EC1A69" w:rsidRPr="00CF5BCE" w:rsidRDefault="00EC1A69" w:rsidP="00B22E59">
            <w:pPr>
              <w:pStyle w:val="ARIERTblBdy"/>
              <w:rPr>
                <w:b/>
                <w:bCs/>
                <w:sz w:val="20"/>
                <w:szCs w:val="20"/>
              </w:rPr>
            </w:pPr>
            <w:r w:rsidRPr="00CF5BCE">
              <w:rPr>
                <w:rFonts w:eastAsiaTheme="minorHAnsi"/>
                <w:sz w:val="20"/>
                <w:szCs w:val="20"/>
              </w:rPr>
              <w:t>Considers restriction of Carp entry and timing of wetting/drying cycles of the wetlands to restrict Carp recruitment</w:t>
            </w:r>
            <w:r w:rsidR="009A302E">
              <w:rPr>
                <w:rFonts w:eastAsiaTheme="minorHAnsi"/>
                <w:sz w:val="20"/>
                <w:szCs w:val="20"/>
              </w:rPr>
              <w:t>, but</w:t>
            </w:r>
            <w:r w:rsidRPr="00CF5BCE">
              <w:rPr>
                <w:rFonts w:eastAsiaTheme="minorHAnsi"/>
                <w:sz w:val="20"/>
                <w:szCs w:val="20"/>
              </w:rPr>
              <w:t xml:space="preserve"> at the same time promote native fish recruitment </w:t>
            </w:r>
          </w:p>
        </w:tc>
        <w:tc>
          <w:tcPr>
            <w:tcW w:w="2127" w:type="dxa"/>
          </w:tcPr>
          <w:p w14:paraId="71D1CFA6" w14:textId="626E7D33" w:rsidR="00EC1A69" w:rsidRPr="00CF5BCE" w:rsidRDefault="00EC1A69">
            <w:pPr>
              <w:pStyle w:val="ARIERTblBdy"/>
              <w:rPr>
                <w:sz w:val="20"/>
                <w:szCs w:val="20"/>
              </w:rPr>
            </w:pPr>
            <w:r w:rsidRPr="00CF5BCE">
              <w:rPr>
                <w:rFonts w:eastAsiaTheme="minorHAnsi"/>
                <w:sz w:val="20"/>
                <w:szCs w:val="20"/>
              </w:rPr>
              <w:t>Potential risks and benefits for native flora and fauna associated with wetting/drying cycles and the application of the proposed Carp screens</w:t>
            </w:r>
          </w:p>
        </w:tc>
        <w:tc>
          <w:tcPr>
            <w:tcW w:w="4045" w:type="dxa"/>
          </w:tcPr>
          <w:p w14:paraId="15E04FE4" w14:textId="1D115616" w:rsidR="00EC1A69" w:rsidRPr="00CF5BCE" w:rsidRDefault="00EC1A69" w:rsidP="0015489F">
            <w:pPr>
              <w:pStyle w:val="ARIERTblBdy"/>
              <w:numPr>
                <w:ilvl w:val="0"/>
                <w:numId w:val="146"/>
              </w:numPr>
              <w:ind w:left="345"/>
              <w:rPr>
                <w:sz w:val="20"/>
                <w:szCs w:val="20"/>
              </w:rPr>
            </w:pPr>
            <w:r w:rsidRPr="00CF5BCE">
              <w:rPr>
                <w:sz w:val="20"/>
                <w:szCs w:val="20"/>
              </w:rPr>
              <w:t>Implementation of optimised fish screens with integrated one-way gates (push traps) at each of the inlet/outlet regulators.</w:t>
            </w:r>
          </w:p>
          <w:p w14:paraId="19181635" w14:textId="43C5F5FA" w:rsidR="00EC1A69" w:rsidRPr="00CF5BCE" w:rsidRDefault="00EC1A69" w:rsidP="00B22E59">
            <w:pPr>
              <w:pStyle w:val="ARIERTblBdy"/>
              <w:numPr>
                <w:ilvl w:val="0"/>
                <w:numId w:val="146"/>
              </w:numPr>
              <w:ind w:left="345"/>
              <w:rPr>
                <w:b/>
                <w:bCs/>
                <w:sz w:val="20"/>
                <w:szCs w:val="20"/>
              </w:rPr>
            </w:pPr>
            <w:r w:rsidRPr="00CF5BCE">
              <w:rPr>
                <w:sz w:val="20"/>
                <w:szCs w:val="20"/>
              </w:rPr>
              <w:t xml:space="preserve">Wetting and drying cycles over a </w:t>
            </w:r>
            <w:r w:rsidR="009A302E">
              <w:rPr>
                <w:sz w:val="20"/>
                <w:szCs w:val="20"/>
              </w:rPr>
              <w:t>5-</w:t>
            </w:r>
            <w:r w:rsidRPr="00CF5BCE">
              <w:rPr>
                <w:sz w:val="20"/>
                <w:szCs w:val="20"/>
              </w:rPr>
              <w:t>year period to be implemented in order to restrict Carp recruitment and promote native fish and vegetation recovery.</w:t>
            </w:r>
          </w:p>
        </w:tc>
      </w:tr>
      <w:tr w:rsidR="00EC1A69" w:rsidRPr="00CF5BCE" w14:paraId="70243CD0" w14:textId="77777777" w:rsidTr="0015489F">
        <w:trPr>
          <w:cantSplit/>
        </w:trPr>
        <w:tc>
          <w:tcPr>
            <w:tcW w:w="1634" w:type="dxa"/>
          </w:tcPr>
          <w:p w14:paraId="44F6B6D4" w14:textId="1C7A599B" w:rsidR="00EC1A69" w:rsidRPr="00CF5BCE" w:rsidRDefault="00EC1A69" w:rsidP="00B22E59">
            <w:pPr>
              <w:pStyle w:val="ARIERTblBdy"/>
              <w:tabs>
                <w:tab w:val="center" w:pos="4320"/>
                <w:tab w:val="right" w:pos="8640"/>
              </w:tabs>
              <w:spacing w:line="220" w:lineRule="atLeast"/>
              <w:rPr>
                <w:rFonts w:asciiTheme="minorHAnsi" w:hAnsiTheme="minorHAnsi"/>
                <w:b/>
                <w:bCs/>
                <w:sz w:val="20"/>
                <w:szCs w:val="20"/>
              </w:rPr>
            </w:pPr>
            <w:r w:rsidRPr="00CF5BCE">
              <w:rPr>
                <w:sz w:val="20"/>
                <w:szCs w:val="20"/>
              </w:rPr>
              <w:lastRenderedPageBreak/>
              <w:t>*Department of Environment, Water and Natural Resources (Berri</w:t>
            </w:r>
            <w:r w:rsidR="009A302E" w:rsidRPr="00CF5BCE">
              <w:rPr>
                <w:sz w:val="20"/>
                <w:szCs w:val="20"/>
              </w:rPr>
              <w:t>)</w:t>
            </w:r>
            <w:r w:rsidR="009A302E">
              <w:rPr>
                <w:sz w:val="20"/>
                <w:szCs w:val="20"/>
              </w:rPr>
              <w:t>:</w:t>
            </w:r>
            <w:r w:rsidR="009A302E" w:rsidRPr="00CF5BCE">
              <w:rPr>
                <w:sz w:val="20"/>
                <w:szCs w:val="20"/>
              </w:rPr>
              <w:t xml:space="preserve"> </w:t>
            </w:r>
            <w:r w:rsidRPr="00CF5BCE">
              <w:rPr>
                <w:sz w:val="20"/>
                <w:szCs w:val="20"/>
              </w:rPr>
              <w:t>Scott and Suitor (2012)</w:t>
            </w:r>
          </w:p>
        </w:tc>
        <w:tc>
          <w:tcPr>
            <w:tcW w:w="1451" w:type="dxa"/>
          </w:tcPr>
          <w:p w14:paraId="502299A4" w14:textId="77777777" w:rsidR="00EC1A69" w:rsidRPr="00CF5BCE" w:rsidRDefault="00EC1A69" w:rsidP="0015489F">
            <w:pPr>
              <w:pStyle w:val="ARIERTblBdy"/>
              <w:rPr>
                <w:rFonts w:eastAsiaTheme="minorHAnsi"/>
                <w:b/>
                <w:bCs/>
                <w:sz w:val="20"/>
                <w:szCs w:val="20"/>
              </w:rPr>
            </w:pPr>
            <w:r w:rsidRPr="00CF5BCE">
              <w:rPr>
                <w:rFonts w:eastAsiaTheme="minorHAnsi"/>
                <w:sz w:val="20"/>
                <w:szCs w:val="20"/>
              </w:rPr>
              <w:t>Pilby Wetland Complex</w:t>
            </w:r>
          </w:p>
          <w:p w14:paraId="47D0BD9B" w14:textId="72C75E8B" w:rsidR="00EC1A69" w:rsidRPr="00CF5BCE" w:rsidRDefault="00EC1A69" w:rsidP="00B22E59">
            <w:pPr>
              <w:pStyle w:val="ARIERTblBdy"/>
              <w:rPr>
                <w:b/>
                <w:bCs/>
                <w:sz w:val="20"/>
                <w:szCs w:val="20"/>
              </w:rPr>
            </w:pPr>
            <w:r w:rsidRPr="00CF5BCE">
              <w:rPr>
                <w:sz w:val="20"/>
                <w:szCs w:val="20"/>
              </w:rPr>
              <w:t xml:space="preserve">(Pilby </w:t>
            </w:r>
            <w:r w:rsidR="009A302E">
              <w:rPr>
                <w:sz w:val="20"/>
                <w:szCs w:val="20"/>
              </w:rPr>
              <w:t>L</w:t>
            </w:r>
            <w:r w:rsidR="009A302E" w:rsidRPr="00CF5BCE">
              <w:rPr>
                <w:sz w:val="20"/>
                <w:szCs w:val="20"/>
              </w:rPr>
              <w:t>agoon</w:t>
            </w:r>
            <w:r w:rsidRPr="00CF5BCE">
              <w:rPr>
                <w:sz w:val="20"/>
                <w:szCs w:val="20"/>
              </w:rPr>
              <w:t>: 10.</w:t>
            </w:r>
            <w:r w:rsidR="009A302E" w:rsidRPr="00CF5BCE">
              <w:rPr>
                <w:sz w:val="20"/>
                <w:szCs w:val="20"/>
              </w:rPr>
              <w:t>8</w:t>
            </w:r>
            <w:r w:rsidR="009A302E">
              <w:rPr>
                <w:sz w:val="20"/>
                <w:szCs w:val="20"/>
              </w:rPr>
              <w:t> </w:t>
            </w:r>
            <w:r w:rsidRPr="00CF5BCE">
              <w:rPr>
                <w:sz w:val="20"/>
                <w:szCs w:val="20"/>
              </w:rPr>
              <w:t xml:space="preserve">ha; Pilby Creek: </w:t>
            </w:r>
            <w:r w:rsidR="009A302E" w:rsidRPr="00CF5BCE">
              <w:rPr>
                <w:sz w:val="20"/>
                <w:szCs w:val="20"/>
              </w:rPr>
              <w:t>33</w:t>
            </w:r>
            <w:r w:rsidR="009A302E">
              <w:rPr>
                <w:sz w:val="20"/>
                <w:szCs w:val="20"/>
              </w:rPr>
              <w:t> </w:t>
            </w:r>
            <w:r w:rsidRPr="00CF5BCE">
              <w:rPr>
                <w:sz w:val="20"/>
                <w:szCs w:val="20"/>
              </w:rPr>
              <w:t xml:space="preserve">ha; </w:t>
            </w:r>
            <w:r w:rsidR="009A302E" w:rsidRPr="00CF5BCE">
              <w:rPr>
                <w:sz w:val="20"/>
                <w:szCs w:val="20"/>
              </w:rPr>
              <w:t>Lock</w:t>
            </w:r>
            <w:r w:rsidR="009A302E">
              <w:rPr>
                <w:sz w:val="20"/>
                <w:szCs w:val="20"/>
              </w:rPr>
              <w:t> </w:t>
            </w:r>
            <w:r w:rsidRPr="00CF5BCE">
              <w:rPr>
                <w:sz w:val="20"/>
                <w:szCs w:val="20"/>
              </w:rPr>
              <w:t xml:space="preserve">6 depression: </w:t>
            </w:r>
            <w:r w:rsidR="009A302E" w:rsidRPr="00CF5BCE">
              <w:rPr>
                <w:sz w:val="20"/>
                <w:szCs w:val="20"/>
              </w:rPr>
              <w:t>5</w:t>
            </w:r>
            <w:r w:rsidR="009A302E">
              <w:rPr>
                <w:sz w:val="20"/>
                <w:szCs w:val="20"/>
              </w:rPr>
              <w:t> </w:t>
            </w:r>
            <w:r w:rsidRPr="00CF5BCE">
              <w:rPr>
                <w:sz w:val="20"/>
                <w:szCs w:val="20"/>
              </w:rPr>
              <w:t>ha)</w:t>
            </w:r>
          </w:p>
        </w:tc>
        <w:tc>
          <w:tcPr>
            <w:tcW w:w="2119" w:type="dxa"/>
          </w:tcPr>
          <w:p w14:paraId="2E06ADF0" w14:textId="6929A131" w:rsidR="00EC1A69" w:rsidRPr="00CF5BCE" w:rsidRDefault="00EC1A69" w:rsidP="00B22E59">
            <w:pPr>
              <w:pStyle w:val="ARIERTblBdy"/>
              <w:rPr>
                <w:b/>
                <w:bCs/>
                <w:sz w:val="20"/>
                <w:szCs w:val="20"/>
              </w:rPr>
            </w:pPr>
            <w:r w:rsidRPr="00CF5BCE">
              <w:rPr>
                <w:rFonts w:eastAsiaTheme="minorHAnsi"/>
                <w:sz w:val="20"/>
                <w:szCs w:val="20"/>
              </w:rPr>
              <w:t xml:space="preserve">A </w:t>
            </w:r>
            <w:r w:rsidR="009A302E">
              <w:rPr>
                <w:rFonts w:eastAsiaTheme="minorHAnsi"/>
                <w:sz w:val="20"/>
                <w:szCs w:val="20"/>
              </w:rPr>
              <w:t>5-</w:t>
            </w:r>
            <w:r w:rsidRPr="00CF5BCE">
              <w:rPr>
                <w:rFonts w:eastAsiaTheme="minorHAnsi"/>
                <w:sz w:val="20"/>
                <w:szCs w:val="20"/>
              </w:rPr>
              <w:t>year wetland wetting and drying plan is presented</w:t>
            </w:r>
          </w:p>
        </w:tc>
        <w:tc>
          <w:tcPr>
            <w:tcW w:w="2275" w:type="dxa"/>
          </w:tcPr>
          <w:p w14:paraId="514BA6BB" w14:textId="7D19BE26" w:rsidR="00EC1A69" w:rsidRPr="00CF5BCE" w:rsidRDefault="00EC1A69">
            <w:pPr>
              <w:pStyle w:val="ARIERTblBdy"/>
              <w:rPr>
                <w:sz w:val="20"/>
                <w:szCs w:val="20"/>
              </w:rPr>
            </w:pPr>
            <w:r w:rsidRPr="00CF5BCE">
              <w:rPr>
                <w:sz w:val="20"/>
                <w:szCs w:val="20"/>
              </w:rPr>
              <w:t>Considers restriction of Carp entry and timing of wetting/drying cycles of the wetlands to restrict Carp recruitment</w:t>
            </w:r>
          </w:p>
        </w:tc>
        <w:tc>
          <w:tcPr>
            <w:tcW w:w="2127" w:type="dxa"/>
          </w:tcPr>
          <w:p w14:paraId="5E4825E7" w14:textId="18367CDB" w:rsidR="00EC1A69" w:rsidRPr="00CF5BCE" w:rsidRDefault="00EC1A69" w:rsidP="002235C1">
            <w:pPr>
              <w:pStyle w:val="ARIERTblBdy"/>
              <w:rPr>
                <w:sz w:val="20"/>
                <w:szCs w:val="20"/>
              </w:rPr>
            </w:pPr>
            <w:r w:rsidRPr="00CF5BCE">
              <w:rPr>
                <w:rFonts w:eastAsiaTheme="minorHAnsi"/>
                <w:sz w:val="20"/>
                <w:szCs w:val="20"/>
              </w:rPr>
              <w:t>Potential risks and benefits for native flora and fauna associated with wetting/drying cycles and the application of the proposed Carp screens</w:t>
            </w:r>
          </w:p>
        </w:tc>
        <w:tc>
          <w:tcPr>
            <w:tcW w:w="4045" w:type="dxa"/>
          </w:tcPr>
          <w:p w14:paraId="7D608DE2" w14:textId="5FA0A07A" w:rsidR="00EC1A69" w:rsidRPr="00CF5BCE" w:rsidRDefault="00EC1A69" w:rsidP="0015489F">
            <w:pPr>
              <w:pStyle w:val="ARIERTblBdy"/>
              <w:rPr>
                <w:sz w:val="20"/>
                <w:szCs w:val="20"/>
              </w:rPr>
            </w:pPr>
            <w:r w:rsidRPr="00CF5BCE">
              <w:rPr>
                <w:sz w:val="20"/>
                <w:szCs w:val="20"/>
              </w:rPr>
              <w:t>Maintain or improve the diversity and abundance of native fish and reduce the abundance of introduced fish species via</w:t>
            </w:r>
            <w:r w:rsidR="009A302E">
              <w:rPr>
                <w:sz w:val="20"/>
                <w:szCs w:val="20"/>
              </w:rPr>
              <w:t>:</w:t>
            </w:r>
          </w:p>
          <w:p w14:paraId="7C301D5F" w14:textId="68646DDC" w:rsidR="00EC1A69" w:rsidRPr="00B22E59" w:rsidRDefault="00B36A10" w:rsidP="0015489F">
            <w:pPr>
              <w:pStyle w:val="ARIERTblBdy"/>
              <w:keepNext/>
              <w:numPr>
                <w:ilvl w:val="0"/>
                <w:numId w:val="147"/>
              </w:numPr>
              <w:ind w:left="345"/>
              <w:outlineLvl w:val="2"/>
              <w:rPr>
                <w:sz w:val="20"/>
                <w:szCs w:val="20"/>
              </w:rPr>
            </w:pPr>
            <w:r>
              <w:rPr>
                <w:sz w:val="20"/>
                <w:szCs w:val="20"/>
              </w:rPr>
              <w:t>i</w:t>
            </w:r>
            <w:r w:rsidR="00EC1A69" w:rsidRPr="00B22E59">
              <w:rPr>
                <w:sz w:val="20"/>
                <w:szCs w:val="20"/>
              </w:rPr>
              <w:t xml:space="preserve">mplementation of a hydrological regime (wetting/drying) </w:t>
            </w:r>
            <w:r>
              <w:rPr>
                <w:sz w:val="20"/>
                <w:szCs w:val="20"/>
              </w:rPr>
              <w:t>that</w:t>
            </w:r>
            <w:r w:rsidRPr="00B22E59">
              <w:rPr>
                <w:sz w:val="20"/>
                <w:szCs w:val="20"/>
              </w:rPr>
              <w:t xml:space="preserve"> </w:t>
            </w:r>
            <w:r w:rsidR="00EC1A69" w:rsidRPr="00B22E59">
              <w:rPr>
                <w:sz w:val="20"/>
                <w:szCs w:val="20"/>
              </w:rPr>
              <w:t>incorporates variable hydrology in order to promote food production, support the establishment and improvement of habitat condition and support recruitment of native fish</w:t>
            </w:r>
          </w:p>
          <w:p w14:paraId="5CE3B288" w14:textId="68EA2192" w:rsidR="00EC1A69" w:rsidRPr="00B22E59" w:rsidRDefault="00B36A10" w:rsidP="0015489F">
            <w:pPr>
              <w:pStyle w:val="ARIERTblBdy"/>
              <w:keepNext/>
              <w:numPr>
                <w:ilvl w:val="0"/>
                <w:numId w:val="147"/>
              </w:numPr>
              <w:ind w:left="345"/>
              <w:outlineLvl w:val="2"/>
              <w:rPr>
                <w:sz w:val="20"/>
                <w:szCs w:val="20"/>
              </w:rPr>
            </w:pPr>
            <w:r>
              <w:rPr>
                <w:sz w:val="20"/>
                <w:szCs w:val="20"/>
              </w:rPr>
              <w:t>o</w:t>
            </w:r>
            <w:r w:rsidRPr="00B22E59">
              <w:rPr>
                <w:sz w:val="20"/>
                <w:szCs w:val="20"/>
              </w:rPr>
              <w:t xml:space="preserve">perate </w:t>
            </w:r>
            <w:r w:rsidR="00EC1A69" w:rsidRPr="00B22E59">
              <w:rPr>
                <w:sz w:val="20"/>
                <w:szCs w:val="20"/>
              </w:rPr>
              <w:t>and maintain current Carp screens on the inlet structure that are of the vertical ‘jail bar’ style</w:t>
            </w:r>
            <w:r>
              <w:rPr>
                <w:sz w:val="20"/>
                <w:szCs w:val="20"/>
              </w:rPr>
              <w:t>, w</w:t>
            </w:r>
            <w:r w:rsidR="00EC1A69" w:rsidRPr="00B22E59">
              <w:rPr>
                <w:sz w:val="20"/>
                <w:szCs w:val="20"/>
              </w:rPr>
              <w:t>hereby allowing large</w:t>
            </w:r>
            <w:r w:rsidR="0028629D" w:rsidRPr="00B22E59">
              <w:rPr>
                <w:sz w:val="20"/>
                <w:szCs w:val="20"/>
              </w:rPr>
              <w:t>-</w:t>
            </w:r>
            <w:r w:rsidR="00EC1A69" w:rsidRPr="00B22E59">
              <w:rPr>
                <w:sz w:val="20"/>
                <w:szCs w:val="20"/>
              </w:rPr>
              <w:t>bodied native species</w:t>
            </w:r>
            <w:r>
              <w:rPr>
                <w:sz w:val="20"/>
                <w:szCs w:val="20"/>
              </w:rPr>
              <w:t>,</w:t>
            </w:r>
            <w:r w:rsidR="00EC1A69" w:rsidRPr="00B22E59">
              <w:rPr>
                <w:sz w:val="20"/>
                <w:szCs w:val="20"/>
              </w:rPr>
              <w:t xml:space="preserve"> </w:t>
            </w:r>
            <w:r>
              <w:rPr>
                <w:sz w:val="20"/>
                <w:szCs w:val="20"/>
              </w:rPr>
              <w:t>e.g</w:t>
            </w:r>
            <w:r w:rsidR="00EC1A69" w:rsidRPr="00B22E59">
              <w:rPr>
                <w:sz w:val="20"/>
                <w:szCs w:val="20"/>
              </w:rPr>
              <w:t xml:space="preserve">. Bony </w:t>
            </w:r>
            <w:r>
              <w:rPr>
                <w:sz w:val="20"/>
                <w:szCs w:val="20"/>
              </w:rPr>
              <w:t>H</w:t>
            </w:r>
            <w:r w:rsidR="00EC1A69" w:rsidRPr="00B22E59">
              <w:rPr>
                <w:sz w:val="20"/>
                <w:szCs w:val="20"/>
              </w:rPr>
              <w:t xml:space="preserve">erring </w:t>
            </w:r>
            <w:r>
              <w:rPr>
                <w:sz w:val="20"/>
                <w:szCs w:val="20"/>
              </w:rPr>
              <w:t>(</w:t>
            </w:r>
            <w:r>
              <w:rPr>
                <w:i/>
                <w:sz w:val="20"/>
                <w:szCs w:val="20"/>
              </w:rPr>
              <w:t>Nematalosa erebi</w:t>
            </w:r>
            <w:r w:rsidR="00B22E59">
              <w:rPr>
                <w:sz w:val="20"/>
                <w:szCs w:val="20"/>
              </w:rPr>
              <w:t>)</w:t>
            </w:r>
            <w:r>
              <w:rPr>
                <w:sz w:val="20"/>
                <w:szCs w:val="20"/>
              </w:rPr>
              <w:t xml:space="preserve"> </w:t>
            </w:r>
            <w:r w:rsidR="00EC1A69" w:rsidRPr="00B22E59">
              <w:rPr>
                <w:sz w:val="20"/>
                <w:szCs w:val="20"/>
              </w:rPr>
              <w:t>to enter the wetland</w:t>
            </w:r>
            <w:r w:rsidR="0097763E">
              <w:rPr>
                <w:sz w:val="20"/>
                <w:szCs w:val="20"/>
              </w:rPr>
              <w:t>,</w:t>
            </w:r>
            <w:r w:rsidR="00EC1A69" w:rsidRPr="00B22E59">
              <w:rPr>
                <w:sz w:val="20"/>
                <w:szCs w:val="20"/>
              </w:rPr>
              <w:t xml:space="preserve"> but exclude Carp</w:t>
            </w:r>
          </w:p>
          <w:p w14:paraId="10E3042F" w14:textId="51615BEA" w:rsidR="00EC1A69" w:rsidRPr="00CF5BCE" w:rsidRDefault="00EC1A69" w:rsidP="0015489F">
            <w:pPr>
              <w:pStyle w:val="ARIERTblBdy"/>
              <w:numPr>
                <w:ilvl w:val="0"/>
                <w:numId w:val="147"/>
              </w:numPr>
              <w:ind w:left="345"/>
              <w:rPr>
                <w:sz w:val="20"/>
                <w:szCs w:val="20"/>
              </w:rPr>
            </w:pPr>
            <w:r w:rsidRPr="00B22E59">
              <w:rPr>
                <w:sz w:val="20"/>
                <w:szCs w:val="20"/>
              </w:rPr>
              <w:t xml:space="preserve">Implementing a monitoring program to assess the best time of year for wetting/drying cycles of the wetland </w:t>
            </w:r>
            <w:r w:rsidR="00B36A10">
              <w:rPr>
                <w:sz w:val="20"/>
                <w:szCs w:val="20"/>
              </w:rPr>
              <w:t xml:space="preserve">so </w:t>
            </w:r>
            <w:r w:rsidRPr="00B22E59">
              <w:rPr>
                <w:sz w:val="20"/>
                <w:szCs w:val="20"/>
              </w:rPr>
              <w:t>as to determine when spawning and recruitment is most predominant.</w:t>
            </w:r>
          </w:p>
        </w:tc>
      </w:tr>
      <w:tr w:rsidR="00EC1A69" w:rsidRPr="00CF5BCE" w14:paraId="07AE95B6" w14:textId="77777777" w:rsidTr="0015489F">
        <w:trPr>
          <w:cantSplit/>
        </w:trPr>
        <w:tc>
          <w:tcPr>
            <w:tcW w:w="1634" w:type="dxa"/>
          </w:tcPr>
          <w:p w14:paraId="07CBA359" w14:textId="7916CFED" w:rsidR="00EC1A69" w:rsidRPr="00CF5BCE" w:rsidRDefault="00EC1A69">
            <w:pPr>
              <w:pStyle w:val="ARIERTblBdy"/>
              <w:tabs>
                <w:tab w:val="center" w:pos="4320"/>
                <w:tab w:val="right" w:pos="8640"/>
              </w:tabs>
              <w:spacing w:line="220" w:lineRule="atLeast"/>
              <w:rPr>
                <w:rFonts w:asciiTheme="minorHAnsi" w:hAnsiTheme="minorHAnsi"/>
                <w:sz w:val="20"/>
                <w:szCs w:val="20"/>
              </w:rPr>
            </w:pPr>
            <w:r w:rsidRPr="00CF5BCE">
              <w:rPr>
                <w:sz w:val="20"/>
                <w:szCs w:val="20"/>
              </w:rPr>
              <w:t>*Riverine Recovery Program</w:t>
            </w:r>
            <w:r w:rsidR="00F803C6">
              <w:rPr>
                <w:sz w:val="20"/>
                <w:szCs w:val="20"/>
              </w:rPr>
              <w:t xml:space="preserve"> </w:t>
            </w:r>
            <w:r w:rsidRPr="00CF5BCE">
              <w:rPr>
                <w:sz w:val="20"/>
                <w:szCs w:val="20"/>
              </w:rPr>
              <w:t xml:space="preserve"> (DEWNR</w:t>
            </w:r>
            <w:r w:rsidR="00F803C6">
              <w:rPr>
                <w:sz w:val="20"/>
                <w:szCs w:val="20"/>
              </w:rPr>
              <w:t xml:space="preserve"> 2013</w:t>
            </w:r>
            <w:r w:rsidRPr="00CF5BCE">
              <w:rPr>
                <w:sz w:val="20"/>
                <w:szCs w:val="20"/>
              </w:rPr>
              <w:t>)</w:t>
            </w:r>
          </w:p>
        </w:tc>
        <w:tc>
          <w:tcPr>
            <w:tcW w:w="1451" w:type="dxa"/>
          </w:tcPr>
          <w:p w14:paraId="2A46418F" w14:textId="0A95D084" w:rsidR="00EC1A69" w:rsidRPr="00CF5BCE" w:rsidRDefault="00EC1A69" w:rsidP="00B22E59">
            <w:pPr>
              <w:pStyle w:val="ARIERTblBdy"/>
              <w:rPr>
                <w:b/>
                <w:bCs/>
                <w:sz w:val="20"/>
                <w:szCs w:val="20"/>
              </w:rPr>
            </w:pPr>
            <w:r w:rsidRPr="00CF5BCE">
              <w:rPr>
                <w:rFonts w:eastAsiaTheme="minorHAnsi"/>
                <w:sz w:val="20"/>
                <w:szCs w:val="20"/>
              </w:rPr>
              <w:t>North Caurnamont (</w:t>
            </w:r>
            <w:r w:rsidR="00B36A10">
              <w:rPr>
                <w:rFonts w:eastAsiaTheme="minorHAnsi"/>
                <w:sz w:val="20"/>
                <w:szCs w:val="20"/>
              </w:rPr>
              <w:t>~</w:t>
            </w:r>
            <w:r w:rsidR="00B36A10" w:rsidRPr="00CF5BCE">
              <w:rPr>
                <w:rFonts w:eastAsiaTheme="minorHAnsi"/>
                <w:sz w:val="20"/>
                <w:szCs w:val="20"/>
              </w:rPr>
              <w:t>62</w:t>
            </w:r>
            <w:r w:rsidR="00B36A10">
              <w:rPr>
                <w:rFonts w:eastAsiaTheme="minorHAnsi"/>
                <w:sz w:val="20"/>
                <w:szCs w:val="20"/>
              </w:rPr>
              <w:t> </w:t>
            </w:r>
            <w:r w:rsidRPr="00CF5BCE">
              <w:rPr>
                <w:rFonts w:eastAsiaTheme="minorHAnsi"/>
                <w:sz w:val="20"/>
                <w:szCs w:val="20"/>
              </w:rPr>
              <w:t>ha)</w:t>
            </w:r>
          </w:p>
        </w:tc>
        <w:tc>
          <w:tcPr>
            <w:tcW w:w="2119" w:type="dxa"/>
          </w:tcPr>
          <w:p w14:paraId="644DD593" w14:textId="62734B99" w:rsidR="00EC1A69" w:rsidRPr="00CF5BCE" w:rsidRDefault="00EC1A69" w:rsidP="00B22E59">
            <w:pPr>
              <w:pStyle w:val="ARIERTblBdy"/>
              <w:rPr>
                <w:b/>
                <w:bCs/>
                <w:sz w:val="20"/>
                <w:szCs w:val="20"/>
              </w:rPr>
            </w:pPr>
            <w:r w:rsidRPr="00CF5BCE">
              <w:rPr>
                <w:rFonts w:eastAsiaTheme="minorHAnsi"/>
                <w:sz w:val="20"/>
                <w:szCs w:val="20"/>
              </w:rPr>
              <w:t xml:space="preserve">A </w:t>
            </w:r>
            <w:r w:rsidR="009A302E">
              <w:rPr>
                <w:rFonts w:eastAsiaTheme="minorHAnsi"/>
                <w:sz w:val="20"/>
                <w:szCs w:val="20"/>
              </w:rPr>
              <w:t>5-</w:t>
            </w:r>
            <w:r w:rsidRPr="00CF5BCE">
              <w:rPr>
                <w:rFonts w:eastAsiaTheme="minorHAnsi"/>
                <w:sz w:val="20"/>
                <w:szCs w:val="20"/>
              </w:rPr>
              <w:t>year wetland wetting and drying plan is presented</w:t>
            </w:r>
          </w:p>
        </w:tc>
        <w:tc>
          <w:tcPr>
            <w:tcW w:w="2275" w:type="dxa"/>
          </w:tcPr>
          <w:p w14:paraId="1907654F" w14:textId="2748E65F" w:rsidR="00EC1A69" w:rsidRPr="00CF5BCE" w:rsidRDefault="00EC1A69" w:rsidP="00B22E59">
            <w:pPr>
              <w:pStyle w:val="ARIERTblBdy"/>
              <w:rPr>
                <w:b/>
                <w:bCs/>
                <w:sz w:val="20"/>
                <w:szCs w:val="20"/>
              </w:rPr>
            </w:pPr>
            <w:r w:rsidRPr="00CF5BCE">
              <w:rPr>
                <w:rFonts w:eastAsiaTheme="minorHAnsi"/>
                <w:sz w:val="20"/>
                <w:szCs w:val="20"/>
              </w:rPr>
              <w:t>Considers restriction of Carp entry and timing of wetting/drying cycles of the wetlands to restrict Carp recruitment</w:t>
            </w:r>
            <w:r w:rsidR="009A302E">
              <w:rPr>
                <w:rFonts w:eastAsiaTheme="minorHAnsi"/>
                <w:sz w:val="20"/>
                <w:szCs w:val="20"/>
              </w:rPr>
              <w:t>, but</w:t>
            </w:r>
            <w:r w:rsidRPr="00CF5BCE">
              <w:rPr>
                <w:rFonts w:eastAsiaTheme="minorHAnsi"/>
                <w:sz w:val="20"/>
                <w:szCs w:val="20"/>
              </w:rPr>
              <w:t xml:space="preserve"> at the same time promote native fish recruitment</w:t>
            </w:r>
          </w:p>
        </w:tc>
        <w:tc>
          <w:tcPr>
            <w:tcW w:w="2127" w:type="dxa"/>
          </w:tcPr>
          <w:p w14:paraId="4BC659AC" w14:textId="32BAA075" w:rsidR="00EC1A69" w:rsidRPr="00CF5BCE" w:rsidRDefault="00EC1A69">
            <w:pPr>
              <w:pStyle w:val="ARIERTblBdy"/>
              <w:rPr>
                <w:sz w:val="20"/>
                <w:szCs w:val="20"/>
              </w:rPr>
            </w:pPr>
            <w:r w:rsidRPr="00CF5BCE">
              <w:rPr>
                <w:rFonts w:eastAsiaTheme="minorHAnsi"/>
                <w:sz w:val="20"/>
                <w:szCs w:val="20"/>
              </w:rPr>
              <w:t>Potential risks and benefits for native flora and fauna associated with wetting/drying cycles and the application of the proposed Carp screens</w:t>
            </w:r>
          </w:p>
        </w:tc>
        <w:tc>
          <w:tcPr>
            <w:tcW w:w="4045" w:type="dxa"/>
          </w:tcPr>
          <w:p w14:paraId="588AB242" w14:textId="52E34687" w:rsidR="00EC1A69" w:rsidRPr="00CF5BCE" w:rsidRDefault="00EC1A69" w:rsidP="0015489F">
            <w:pPr>
              <w:pStyle w:val="ARIERTblBdy"/>
              <w:numPr>
                <w:ilvl w:val="0"/>
                <w:numId w:val="148"/>
              </w:numPr>
              <w:ind w:left="331"/>
              <w:rPr>
                <w:sz w:val="20"/>
                <w:szCs w:val="20"/>
              </w:rPr>
            </w:pPr>
            <w:r w:rsidRPr="00CF5BCE">
              <w:rPr>
                <w:sz w:val="20"/>
                <w:szCs w:val="20"/>
              </w:rPr>
              <w:t>Implementation of optimised fish screens with integrated one-way gates (push traps) at each of the inlet/outlet regulators.</w:t>
            </w:r>
          </w:p>
          <w:p w14:paraId="136AEA63" w14:textId="3CAA6918" w:rsidR="00EC1A69" w:rsidRPr="00CF5BCE" w:rsidRDefault="00EC1A69" w:rsidP="00B22E59">
            <w:pPr>
              <w:pStyle w:val="ARIERTblBdy"/>
              <w:numPr>
                <w:ilvl w:val="0"/>
                <w:numId w:val="148"/>
              </w:numPr>
              <w:ind w:left="331"/>
              <w:rPr>
                <w:b/>
                <w:bCs/>
                <w:sz w:val="20"/>
                <w:szCs w:val="20"/>
              </w:rPr>
            </w:pPr>
            <w:r w:rsidRPr="00CF5BCE">
              <w:rPr>
                <w:sz w:val="20"/>
                <w:szCs w:val="20"/>
              </w:rPr>
              <w:t xml:space="preserve">Wetting and drying cycles over a </w:t>
            </w:r>
            <w:r w:rsidR="00B36A10">
              <w:rPr>
                <w:sz w:val="20"/>
                <w:szCs w:val="20"/>
              </w:rPr>
              <w:t>5-</w:t>
            </w:r>
            <w:r w:rsidRPr="00CF5BCE">
              <w:rPr>
                <w:sz w:val="20"/>
                <w:szCs w:val="20"/>
              </w:rPr>
              <w:t>year period to be implemented in order to restrict Carp recruitment and promote native fish and vegetation recovery.</w:t>
            </w:r>
          </w:p>
        </w:tc>
      </w:tr>
    </w:tbl>
    <w:p w14:paraId="7A837E03" w14:textId="29317A78" w:rsidR="00554FAB" w:rsidRPr="00CF5BCE" w:rsidRDefault="00554FAB" w:rsidP="0015489F">
      <w:pPr>
        <w:pStyle w:val="ARIERCaption-Table"/>
      </w:pPr>
    </w:p>
    <w:p w14:paraId="32570657" w14:textId="708E8739" w:rsidR="00554FAB" w:rsidRPr="00B22E59" w:rsidRDefault="00554FAB" w:rsidP="0015489F">
      <w:pPr>
        <w:pStyle w:val="ARIERHA"/>
        <w:rPr>
          <w:lang w:val="en-AU"/>
        </w:rPr>
      </w:pPr>
      <w:r w:rsidRPr="00B22E59">
        <w:rPr>
          <w:lang w:val="en-AU"/>
        </w:rPr>
        <w:br w:type="page"/>
      </w:r>
      <w:bookmarkStart w:id="388" w:name="_Toc423012983"/>
      <w:bookmarkStart w:id="389" w:name="_Toc317204340"/>
      <w:r w:rsidRPr="00B22E59">
        <w:rPr>
          <w:lang w:val="en-AU"/>
        </w:rPr>
        <w:lastRenderedPageBreak/>
        <w:t>Appendix 6</w:t>
      </w:r>
      <w:r w:rsidR="001506EE" w:rsidRPr="00B22E59">
        <w:rPr>
          <w:lang w:val="en-AU"/>
        </w:rPr>
        <w:tab/>
      </w:r>
      <w:r w:rsidRPr="00B22E59">
        <w:rPr>
          <w:lang w:val="en-AU"/>
        </w:rPr>
        <w:t>Description of Carp management mechanisms</w:t>
      </w:r>
      <w:bookmarkEnd w:id="388"/>
      <w:bookmarkEnd w:id="389"/>
    </w:p>
    <w:p w14:paraId="78E69914" w14:textId="67797613" w:rsidR="00C71A13" w:rsidRPr="00CF5BCE" w:rsidRDefault="00C71A13" w:rsidP="00B22E59">
      <w:pPr>
        <w:pStyle w:val="ARIERCaption-Table"/>
        <w:spacing w:after="113"/>
      </w:pPr>
      <w:bookmarkStart w:id="390" w:name="_Toc317204986"/>
      <w:r w:rsidRPr="00B22E59">
        <w:t>Table A6.1. Description of Carp management mechanisms</w:t>
      </w:r>
      <w:bookmarkEnd w:id="390"/>
    </w:p>
    <w:tbl>
      <w:tblPr>
        <w:tblW w:w="0" w:type="auto"/>
        <w:tblInd w:w="108" w:type="dxa"/>
        <w:tblBorders>
          <w:bottom w:val="single" w:sz="4" w:space="0" w:color="228591"/>
          <w:insideH w:val="single" w:sz="4" w:space="0" w:color="228591"/>
        </w:tblBorders>
        <w:tblLook w:val="01E0" w:firstRow="1" w:lastRow="1" w:firstColumn="1" w:lastColumn="1" w:noHBand="0" w:noVBand="0"/>
      </w:tblPr>
      <w:tblGrid>
        <w:gridCol w:w="3080"/>
        <w:gridCol w:w="10463"/>
      </w:tblGrid>
      <w:tr w:rsidR="00AB58B8" w:rsidRPr="00CF5BCE" w14:paraId="1F348E86" w14:textId="77777777" w:rsidTr="0015489F">
        <w:trPr>
          <w:cantSplit/>
          <w:tblHeader/>
        </w:trPr>
        <w:tc>
          <w:tcPr>
            <w:tcW w:w="0" w:type="auto"/>
            <w:tcBorders>
              <w:bottom w:val="single" w:sz="4" w:space="0" w:color="228591"/>
            </w:tcBorders>
            <w:shd w:val="clear" w:color="auto" w:fill="228591"/>
          </w:tcPr>
          <w:p w14:paraId="27DE3B28" w14:textId="59683CCD" w:rsidR="00AB58B8" w:rsidRPr="00CF5BCE" w:rsidRDefault="00AB58B8" w:rsidP="00C71A13">
            <w:pPr>
              <w:pStyle w:val="ARIERTblHd"/>
            </w:pPr>
            <w:r w:rsidRPr="00B22E59">
              <w:t>Management mechanism</w:t>
            </w:r>
          </w:p>
        </w:tc>
        <w:tc>
          <w:tcPr>
            <w:tcW w:w="0" w:type="auto"/>
            <w:tcBorders>
              <w:bottom w:val="single" w:sz="4" w:space="0" w:color="228591"/>
            </w:tcBorders>
            <w:shd w:val="clear" w:color="auto" w:fill="228591"/>
          </w:tcPr>
          <w:p w14:paraId="13903B03" w14:textId="5DAA8A00" w:rsidR="00AB58B8" w:rsidRPr="00CF5BCE" w:rsidRDefault="00AB58B8" w:rsidP="00B22E59">
            <w:pPr>
              <w:pStyle w:val="ARIERTblHd"/>
              <w:jc w:val="center"/>
              <w:rPr>
                <w:rFonts w:ascii="Tahoma" w:hAnsi="Tahoma" w:cs="Tahoma"/>
                <w:b/>
                <w:bCs/>
                <w:iCs/>
                <w:sz w:val="18"/>
                <w:szCs w:val="18"/>
              </w:rPr>
            </w:pPr>
            <w:r w:rsidRPr="00B22E59">
              <w:t>Description</w:t>
            </w:r>
          </w:p>
        </w:tc>
      </w:tr>
      <w:tr w:rsidR="00AB58B8" w:rsidRPr="008542E6" w14:paraId="638AFC5F" w14:textId="77777777" w:rsidTr="0015489F">
        <w:trPr>
          <w:cantSplit/>
        </w:trPr>
        <w:tc>
          <w:tcPr>
            <w:tcW w:w="0" w:type="auto"/>
            <w:tcBorders>
              <w:top w:val="single" w:sz="4" w:space="0" w:color="228591"/>
              <w:bottom w:val="single" w:sz="4" w:space="0" w:color="228591"/>
            </w:tcBorders>
          </w:tcPr>
          <w:p w14:paraId="6AECDD02" w14:textId="77777777" w:rsidR="00AB58B8" w:rsidRPr="00B22E59" w:rsidRDefault="00AB58B8" w:rsidP="00B22E59">
            <w:pPr>
              <w:pStyle w:val="ARIERTblBdy"/>
              <w:rPr>
                <w:sz w:val="20"/>
                <w:szCs w:val="20"/>
              </w:rPr>
            </w:pPr>
            <w:r w:rsidRPr="00B22E59">
              <w:rPr>
                <w:sz w:val="20"/>
                <w:szCs w:val="20"/>
              </w:rPr>
              <w:t xml:space="preserve">Exclusion screens </w:t>
            </w:r>
            <w:r w:rsidRPr="00B22E59">
              <w:rPr>
                <w:sz w:val="20"/>
                <w:szCs w:val="20"/>
              </w:rPr>
              <w:fldChar w:fldCharType="begin"/>
            </w:r>
            <w:r w:rsidRPr="00B22E59">
              <w:rPr>
                <w:sz w:val="20"/>
                <w:szCs w:val="20"/>
              </w:rPr>
              <w:instrText xml:space="preserve"> ADDIN EN.CITE &lt;EndNote&gt;&lt;Cite&gt;&lt;Author&gt;French&lt;/Author&gt;&lt;Year&gt;1999&lt;/Year&gt;&lt;RecNum&gt;1080&lt;/RecNum&gt;&lt;record&gt;&lt;rec-number&gt;1080&lt;/rec-number&gt;&lt;foreign-keys&gt;&lt;key app="EN" db-id="sxaae5vpervdvfe52ed5dx5fr5taspee2zpd"&gt;1080&lt;/key&gt;&lt;/foreign-keys&gt;&lt;ref-type name="Journal Article"&gt;17&lt;/ref-type&gt;&lt;contributors&gt;&lt;authors&gt;&lt;author&gt;French, J. R. P.&lt;/author&gt;&lt;author&gt;Wilcox, D. A.&lt;/author&gt;&lt;author&gt;Nicols, S. J.&lt;/author&gt;&lt;/authors&gt;&lt;/contributors&gt;&lt;titles&gt;&lt;title&gt;Passing of northern pike and common carp through experimental barriers designed for use in wetland restoration.&lt;/title&gt;&lt;secondary-title&gt;Wetlands&lt;/secondary-title&gt;&lt;/titles&gt;&lt;periodical&gt;&lt;full-title&gt;Wetlands&lt;/full-title&gt;&lt;/periodical&gt;&lt;pages&gt;883-88&lt;/pages&gt;&lt;volume&gt;19&lt;/volume&gt;&lt;keywords&gt;&lt;keyword&gt;carp exclusion screen&lt;/keyword&gt;&lt;keyword&gt;barrier&lt;/keyword&gt;&lt;keyword&gt;fish barrier&lt;/keyword&gt;&lt;keyword&gt;wetland&lt;/keyword&gt;&lt;keyword&gt;restoration&lt;/keyword&gt;&lt;/keywords&gt;&lt;dates&gt;&lt;year&gt;1999&lt;/year&gt;&lt;/dates&gt;&lt;urls&gt;&lt;/urls&gt;&lt;/record&gt;&lt;/Cite&gt;&lt;/EndNote&gt;</w:instrText>
            </w:r>
            <w:r w:rsidRPr="00B22E59">
              <w:rPr>
                <w:sz w:val="20"/>
                <w:szCs w:val="20"/>
              </w:rPr>
              <w:fldChar w:fldCharType="separate"/>
            </w:r>
            <w:r w:rsidRPr="00B22E59">
              <w:rPr>
                <w:sz w:val="20"/>
                <w:szCs w:val="20"/>
              </w:rPr>
              <w:t>(French et al. 1999, Hillyard et al. 2010)</w:t>
            </w:r>
            <w:r w:rsidRPr="00B22E59">
              <w:rPr>
                <w:sz w:val="20"/>
                <w:szCs w:val="20"/>
              </w:rPr>
              <w:fldChar w:fldCharType="end"/>
            </w:r>
          </w:p>
          <w:p w14:paraId="3E4C7981" w14:textId="1BBE3466" w:rsidR="00AB58B8" w:rsidRPr="00B22E59" w:rsidRDefault="00AB58B8" w:rsidP="00B22E59">
            <w:pPr>
              <w:pStyle w:val="ARIERTblBdy"/>
              <w:rPr>
                <w:sz w:val="20"/>
                <w:szCs w:val="20"/>
              </w:rPr>
            </w:pPr>
          </w:p>
        </w:tc>
        <w:tc>
          <w:tcPr>
            <w:tcW w:w="0" w:type="auto"/>
            <w:tcBorders>
              <w:top w:val="single" w:sz="4" w:space="0" w:color="228591"/>
              <w:bottom w:val="single" w:sz="4" w:space="0" w:color="228591"/>
            </w:tcBorders>
          </w:tcPr>
          <w:p w14:paraId="1A1FCEDF" w14:textId="7268F2FC" w:rsidR="00AB58B8" w:rsidRPr="00B22E59" w:rsidRDefault="00AB58B8" w:rsidP="00B22E59">
            <w:pPr>
              <w:pStyle w:val="ARIERTblBdy"/>
              <w:numPr>
                <w:ilvl w:val="0"/>
                <w:numId w:val="159"/>
              </w:numPr>
              <w:rPr>
                <w:sz w:val="20"/>
                <w:szCs w:val="20"/>
              </w:rPr>
            </w:pPr>
            <w:r w:rsidRPr="00B22E59">
              <w:rPr>
                <w:sz w:val="20"/>
                <w:szCs w:val="20"/>
              </w:rPr>
              <w:t>Vertical jail bar configuration (</w:t>
            </w:r>
            <w:r w:rsidR="00582DD1" w:rsidRPr="00B22E59">
              <w:rPr>
                <w:sz w:val="20"/>
                <w:szCs w:val="20"/>
              </w:rPr>
              <w:t>10</w:t>
            </w:r>
            <w:r w:rsidR="00582DD1">
              <w:rPr>
                <w:sz w:val="20"/>
                <w:szCs w:val="20"/>
              </w:rPr>
              <w:t> </w:t>
            </w:r>
            <w:r w:rsidRPr="00B22E59">
              <w:rPr>
                <w:sz w:val="20"/>
                <w:szCs w:val="20"/>
              </w:rPr>
              <w:t xml:space="preserve">mm) with apertures between the bars of </w:t>
            </w:r>
            <w:r w:rsidR="00582DD1" w:rsidRPr="00B22E59">
              <w:rPr>
                <w:sz w:val="20"/>
                <w:szCs w:val="20"/>
              </w:rPr>
              <w:t>31</w:t>
            </w:r>
            <w:r w:rsidR="00582DD1">
              <w:rPr>
                <w:sz w:val="20"/>
                <w:szCs w:val="20"/>
              </w:rPr>
              <w:t> </w:t>
            </w:r>
            <w:r w:rsidRPr="00B22E59">
              <w:rPr>
                <w:sz w:val="20"/>
                <w:szCs w:val="20"/>
              </w:rPr>
              <w:t>mm.</w:t>
            </w:r>
          </w:p>
          <w:p w14:paraId="51500499" w14:textId="73C84EC9" w:rsidR="00AB58B8" w:rsidRPr="00B22E59" w:rsidRDefault="00AB58B8" w:rsidP="00B22E59">
            <w:pPr>
              <w:pStyle w:val="ARIERTblBdy"/>
              <w:numPr>
                <w:ilvl w:val="0"/>
                <w:numId w:val="159"/>
              </w:numPr>
              <w:rPr>
                <w:sz w:val="20"/>
                <w:szCs w:val="20"/>
              </w:rPr>
            </w:pPr>
            <w:r w:rsidRPr="00B22E59">
              <w:rPr>
                <w:sz w:val="20"/>
                <w:szCs w:val="20"/>
              </w:rPr>
              <w:t>Specifically designed to restrict movements of Carp ≥</w:t>
            </w:r>
            <w:r w:rsidR="00582DD1" w:rsidRPr="00B22E59">
              <w:rPr>
                <w:sz w:val="20"/>
                <w:szCs w:val="20"/>
              </w:rPr>
              <w:t>250</w:t>
            </w:r>
            <w:r w:rsidR="00582DD1">
              <w:rPr>
                <w:sz w:val="20"/>
                <w:szCs w:val="20"/>
              </w:rPr>
              <w:t> </w:t>
            </w:r>
            <w:r w:rsidRPr="00B22E59">
              <w:rPr>
                <w:sz w:val="20"/>
                <w:szCs w:val="20"/>
              </w:rPr>
              <w:t>mm TL (body width &gt;</w:t>
            </w:r>
            <w:r w:rsidR="00582DD1" w:rsidRPr="00B22E59">
              <w:rPr>
                <w:sz w:val="20"/>
                <w:szCs w:val="20"/>
              </w:rPr>
              <w:t>31</w:t>
            </w:r>
            <w:r w:rsidR="00582DD1">
              <w:rPr>
                <w:sz w:val="20"/>
                <w:szCs w:val="20"/>
              </w:rPr>
              <w:t> </w:t>
            </w:r>
            <w:r w:rsidRPr="00B22E59">
              <w:rPr>
                <w:sz w:val="20"/>
                <w:szCs w:val="20"/>
              </w:rPr>
              <w:t>mm)</w:t>
            </w:r>
            <w:r w:rsidR="00582DD1">
              <w:rPr>
                <w:sz w:val="20"/>
                <w:szCs w:val="20"/>
              </w:rPr>
              <w:t>,</w:t>
            </w:r>
            <w:r w:rsidRPr="00B22E59">
              <w:rPr>
                <w:sz w:val="20"/>
                <w:szCs w:val="20"/>
              </w:rPr>
              <w:t xml:space="preserve"> but will restrict movements of any species with similar or larger body dimensions. Notwithstanding, the vast majority of small</w:t>
            </w:r>
            <w:r w:rsidR="00582DD1">
              <w:rPr>
                <w:sz w:val="20"/>
                <w:szCs w:val="20"/>
              </w:rPr>
              <w:t>-</w:t>
            </w:r>
            <w:r w:rsidRPr="00B22E59">
              <w:rPr>
                <w:sz w:val="20"/>
                <w:szCs w:val="20"/>
              </w:rPr>
              <w:t>bodied native species can pass through these screens.</w:t>
            </w:r>
          </w:p>
          <w:p w14:paraId="05CD3548" w14:textId="79673457" w:rsidR="00AB58B8" w:rsidRPr="00B22E59" w:rsidRDefault="00AB58B8" w:rsidP="00B22E59">
            <w:pPr>
              <w:pStyle w:val="ARIERTblBdy"/>
              <w:numPr>
                <w:ilvl w:val="0"/>
                <w:numId w:val="159"/>
              </w:numPr>
              <w:rPr>
                <w:sz w:val="20"/>
                <w:szCs w:val="20"/>
              </w:rPr>
            </w:pPr>
            <w:r w:rsidRPr="00B22E59">
              <w:rPr>
                <w:sz w:val="20"/>
                <w:szCs w:val="20"/>
              </w:rPr>
              <w:t>To mitigate or minimise restrictions on the passage of native species</w:t>
            </w:r>
            <w:r w:rsidR="00582DD1">
              <w:rPr>
                <w:sz w:val="20"/>
                <w:szCs w:val="20"/>
              </w:rPr>
              <w:t>,</w:t>
            </w:r>
            <w:r w:rsidRPr="00B22E59">
              <w:rPr>
                <w:sz w:val="20"/>
                <w:szCs w:val="20"/>
              </w:rPr>
              <w:t xml:space="preserve"> a strong understanding of the movement patterns and size range of the resident fish assemblage is required.</w:t>
            </w:r>
          </w:p>
          <w:p w14:paraId="16DE2701" w14:textId="074FF1B5" w:rsidR="00AB58B8" w:rsidRPr="00B22E59" w:rsidRDefault="001275DD" w:rsidP="00B22E59">
            <w:pPr>
              <w:pStyle w:val="ARIERTblBdy"/>
              <w:numPr>
                <w:ilvl w:val="0"/>
                <w:numId w:val="159"/>
              </w:numPr>
              <w:rPr>
                <w:sz w:val="20"/>
                <w:szCs w:val="20"/>
              </w:rPr>
            </w:pPr>
            <w:r w:rsidRPr="00B22E59">
              <w:rPr>
                <w:sz w:val="20"/>
                <w:szCs w:val="20"/>
              </w:rPr>
              <w:t>Flow control structures are required and screens are fabricated from galvanized steel</w:t>
            </w:r>
            <w:r w:rsidR="00582DD1">
              <w:rPr>
                <w:sz w:val="20"/>
                <w:szCs w:val="20"/>
              </w:rPr>
              <w:t>,</w:t>
            </w:r>
            <w:r w:rsidRPr="00B22E59">
              <w:rPr>
                <w:sz w:val="20"/>
                <w:szCs w:val="20"/>
              </w:rPr>
              <w:t xml:space="preserve"> which may be aesthetically unpleasing.</w:t>
            </w:r>
          </w:p>
        </w:tc>
      </w:tr>
      <w:tr w:rsidR="00AB58B8" w:rsidRPr="008542E6" w14:paraId="0031E4E4" w14:textId="77777777" w:rsidTr="0015489F">
        <w:trPr>
          <w:cantSplit/>
        </w:trPr>
        <w:tc>
          <w:tcPr>
            <w:tcW w:w="0" w:type="auto"/>
            <w:tcBorders>
              <w:top w:val="single" w:sz="4" w:space="0" w:color="228591"/>
              <w:bottom w:val="single" w:sz="4" w:space="0" w:color="228591"/>
            </w:tcBorders>
          </w:tcPr>
          <w:p w14:paraId="6600AC64" w14:textId="07DD05A4" w:rsidR="00AB58B8" w:rsidRPr="00B22E59" w:rsidRDefault="00AB58B8">
            <w:pPr>
              <w:pStyle w:val="ARIERTblBdy"/>
              <w:rPr>
                <w:rFonts w:asciiTheme="minorHAnsi" w:hAnsiTheme="minorHAnsi"/>
                <w:sz w:val="20"/>
                <w:szCs w:val="20"/>
              </w:rPr>
            </w:pPr>
            <w:r w:rsidRPr="00B22E59">
              <w:rPr>
                <w:sz w:val="20"/>
                <w:szCs w:val="20"/>
              </w:rPr>
              <w:t>Jumping and pushing traps (Stuart et al. 2006; Thwaites et al. 2010)</w:t>
            </w:r>
          </w:p>
        </w:tc>
        <w:tc>
          <w:tcPr>
            <w:tcW w:w="0" w:type="auto"/>
            <w:tcBorders>
              <w:top w:val="single" w:sz="4" w:space="0" w:color="228591"/>
              <w:bottom w:val="single" w:sz="4" w:space="0" w:color="228591"/>
            </w:tcBorders>
          </w:tcPr>
          <w:p w14:paraId="13C5499D" w14:textId="77777777" w:rsidR="00AB58B8" w:rsidRPr="00B22E59" w:rsidRDefault="00AB58B8" w:rsidP="00B22E59">
            <w:pPr>
              <w:pStyle w:val="ARIERTblBdy"/>
              <w:numPr>
                <w:ilvl w:val="0"/>
                <w:numId w:val="159"/>
              </w:numPr>
              <w:rPr>
                <w:sz w:val="20"/>
                <w:szCs w:val="20"/>
              </w:rPr>
            </w:pPr>
            <w:r w:rsidRPr="00B22E59">
              <w:rPr>
                <w:sz w:val="20"/>
                <w:szCs w:val="20"/>
              </w:rPr>
              <w:t>Designed to separate Carp from native species by exploiting the innate jumping and pushing behaviour of Carp. Native species have not been observed displaying these behaviours.</w:t>
            </w:r>
          </w:p>
          <w:p w14:paraId="12A5D9AA" w14:textId="77777777" w:rsidR="00AB58B8" w:rsidRPr="00B22E59" w:rsidRDefault="00AB58B8" w:rsidP="00B22E59">
            <w:pPr>
              <w:pStyle w:val="ARIERTblBdy"/>
              <w:numPr>
                <w:ilvl w:val="0"/>
                <w:numId w:val="159"/>
              </w:numPr>
              <w:rPr>
                <w:sz w:val="20"/>
                <w:szCs w:val="20"/>
              </w:rPr>
            </w:pPr>
            <w:r w:rsidRPr="00B22E59">
              <w:rPr>
                <w:sz w:val="20"/>
                <w:szCs w:val="20"/>
              </w:rPr>
              <w:t>Most effective when targeting annual migrations between river channels and off-channel habitat.</w:t>
            </w:r>
          </w:p>
          <w:p w14:paraId="7F9C0920" w14:textId="66836389" w:rsidR="00AB58B8" w:rsidRPr="00B22E59" w:rsidRDefault="00AB58B8" w:rsidP="00B22E59">
            <w:pPr>
              <w:pStyle w:val="ARIERTblBdy"/>
              <w:numPr>
                <w:ilvl w:val="0"/>
                <w:numId w:val="159"/>
              </w:numPr>
              <w:rPr>
                <w:sz w:val="20"/>
                <w:szCs w:val="20"/>
              </w:rPr>
            </w:pPr>
            <w:r w:rsidRPr="00B22E59">
              <w:rPr>
                <w:sz w:val="20"/>
                <w:szCs w:val="20"/>
              </w:rPr>
              <w:t>Requires cages and infrastructure to mechanically lift and empty captured fish</w:t>
            </w:r>
            <w:r w:rsidR="00582DD1">
              <w:rPr>
                <w:sz w:val="20"/>
                <w:szCs w:val="20"/>
              </w:rPr>
              <w:t>, hence,</w:t>
            </w:r>
            <w:r w:rsidR="00582DD1" w:rsidRPr="00B22E59">
              <w:rPr>
                <w:sz w:val="20"/>
                <w:szCs w:val="20"/>
              </w:rPr>
              <w:t xml:space="preserve"> </w:t>
            </w:r>
            <w:r w:rsidRPr="00B22E59">
              <w:rPr>
                <w:sz w:val="20"/>
                <w:szCs w:val="20"/>
              </w:rPr>
              <w:t>expensive and aesthetically unpleasing.</w:t>
            </w:r>
          </w:p>
          <w:p w14:paraId="2016FD93" w14:textId="6CB7FC39" w:rsidR="00AB58B8" w:rsidRPr="00B22E59" w:rsidRDefault="00AB58B8" w:rsidP="00B22E59">
            <w:pPr>
              <w:pStyle w:val="ARIERTblBdy"/>
              <w:numPr>
                <w:ilvl w:val="0"/>
                <w:numId w:val="159"/>
              </w:numPr>
              <w:rPr>
                <w:sz w:val="20"/>
                <w:szCs w:val="20"/>
              </w:rPr>
            </w:pPr>
            <w:r w:rsidRPr="00B22E59">
              <w:rPr>
                <w:sz w:val="20"/>
                <w:szCs w:val="20"/>
              </w:rPr>
              <w:t>Given that very few Carp were captured during the present survey</w:t>
            </w:r>
            <w:r w:rsidR="00582DD1">
              <w:rPr>
                <w:sz w:val="20"/>
                <w:szCs w:val="20"/>
              </w:rPr>
              <w:t>,</w:t>
            </w:r>
            <w:r w:rsidRPr="00B22E59">
              <w:rPr>
                <w:sz w:val="20"/>
                <w:szCs w:val="20"/>
              </w:rPr>
              <w:t xml:space="preserve"> this control method may not be cost effective.</w:t>
            </w:r>
          </w:p>
          <w:p w14:paraId="42E2570A" w14:textId="598E7BF9" w:rsidR="00AB58B8" w:rsidRPr="00B22E59" w:rsidRDefault="00AB58B8" w:rsidP="00B22E59">
            <w:pPr>
              <w:pStyle w:val="ARIERTblBdy"/>
              <w:numPr>
                <w:ilvl w:val="0"/>
                <w:numId w:val="159"/>
              </w:numPr>
              <w:rPr>
                <w:sz w:val="20"/>
                <w:szCs w:val="20"/>
              </w:rPr>
            </w:pPr>
            <w:r w:rsidRPr="00B22E59">
              <w:rPr>
                <w:sz w:val="20"/>
                <w:szCs w:val="20"/>
              </w:rPr>
              <w:t>Push trap</w:t>
            </w:r>
            <w:r w:rsidR="00582DD1">
              <w:rPr>
                <w:sz w:val="20"/>
                <w:szCs w:val="20"/>
              </w:rPr>
              <w:t>s</w:t>
            </w:r>
            <w:r w:rsidRPr="00B22E59">
              <w:rPr>
                <w:sz w:val="20"/>
                <w:szCs w:val="20"/>
              </w:rPr>
              <w:t xml:space="preserve"> may have application </w:t>
            </w:r>
            <w:r w:rsidR="00033A15">
              <w:rPr>
                <w:sz w:val="20"/>
                <w:szCs w:val="20"/>
              </w:rPr>
              <w:t>for</w:t>
            </w:r>
            <w:r w:rsidR="00033A15" w:rsidRPr="00B22E59">
              <w:rPr>
                <w:sz w:val="20"/>
                <w:szCs w:val="20"/>
              </w:rPr>
              <w:t xml:space="preserve"> </w:t>
            </w:r>
            <w:r w:rsidRPr="00B22E59">
              <w:rPr>
                <w:sz w:val="20"/>
                <w:szCs w:val="20"/>
              </w:rPr>
              <w:t>allow</w:t>
            </w:r>
            <w:r w:rsidR="00033A15">
              <w:rPr>
                <w:sz w:val="20"/>
                <w:szCs w:val="20"/>
              </w:rPr>
              <w:t>ing</w:t>
            </w:r>
            <w:r w:rsidRPr="00B22E59">
              <w:rPr>
                <w:sz w:val="20"/>
                <w:szCs w:val="20"/>
              </w:rPr>
              <w:t xml:space="preserve"> large Carp to exit the wetland and not return. This will require further investigation.</w:t>
            </w:r>
          </w:p>
        </w:tc>
      </w:tr>
      <w:tr w:rsidR="00AB58B8" w:rsidRPr="008542E6" w14:paraId="5BDF6E27" w14:textId="77777777" w:rsidTr="0015489F">
        <w:trPr>
          <w:cantSplit/>
        </w:trPr>
        <w:tc>
          <w:tcPr>
            <w:tcW w:w="0" w:type="auto"/>
            <w:tcBorders>
              <w:top w:val="single" w:sz="4" w:space="0" w:color="228591"/>
              <w:bottom w:val="single" w:sz="4" w:space="0" w:color="228591"/>
            </w:tcBorders>
          </w:tcPr>
          <w:p w14:paraId="1526B288" w14:textId="0CDEB92C" w:rsidR="00AB58B8" w:rsidRPr="00B22E59" w:rsidRDefault="00AB58B8" w:rsidP="00B22E59">
            <w:pPr>
              <w:pStyle w:val="ARIERTblBdy"/>
              <w:rPr>
                <w:rFonts w:asciiTheme="minorHAnsi" w:hAnsiTheme="minorHAnsi"/>
                <w:sz w:val="20"/>
                <w:szCs w:val="20"/>
              </w:rPr>
            </w:pPr>
            <w:r w:rsidRPr="00B22E59">
              <w:rPr>
                <w:sz w:val="20"/>
                <w:szCs w:val="20"/>
              </w:rPr>
              <w:t>Targeted harvesting</w:t>
            </w:r>
          </w:p>
        </w:tc>
        <w:tc>
          <w:tcPr>
            <w:tcW w:w="0" w:type="auto"/>
            <w:tcBorders>
              <w:top w:val="single" w:sz="4" w:space="0" w:color="228591"/>
              <w:bottom w:val="single" w:sz="4" w:space="0" w:color="228591"/>
            </w:tcBorders>
          </w:tcPr>
          <w:p w14:paraId="5E8EC259" w14:textId="4A36ED4D" w:rsidR="00AB58B8" w:rsidRPr="00B22E59" w:rsidRDefault="00AB58B8" w:rsidP="00B22E59">
            <w:pPr>
              <w:pStyle w:val="ARIERTblBdy"/>
              <w:numPr>
                <w:ilvl w:val="0"/>
                <w:numId w:val="159"/>
              </w:numPr>
              <w:rPr>
                <w:sz w:val="20"/>
                <w:szCs w:val="20"/>
              </w:rPr>
            </w:pPr>
            <w:r w:rsidRPr="00B22E59">
              <w:rPr>
                <w:sz w:val="20"/>
                <w:szCs w:val="20"/>
              </w:rPr>
              <w:t xml:space="preserve">Electrofishing, netting (fyke, gill) </w:t>
            </w:r>
            <w:r w:rsidR="00582DD1">
              <w:rPr>
                <w:sz w:val="20"/>
                <w:szCs w:val="20"/>
              </w:rPr>
              <w:t xml:space="preserve">and </w:t>
            </w:r>
            <w:r w:rsidRPr="00B22E59">
              <w:rPr>
                <w:sz w:val="20"/>
                <w:szCs w:val="20"/>
              </w:rPr>
              <w:t>trapping (box traps).</w:t>
            </w:r>
          </w:p>
          <w:p w14:paraId="25C2BD0E" w14:textId="180E981C" w:rsidR="00AB58B8" w:rsidRPr="00B22E59" w:rsidRDefault="00AB58B8" w:rsidP="00B22E59">
            <w:pPr>
              <w:pStyle w:val="ARIERTblBdy"/>
              <w:numPr>
                <w:ilvl w:val="0"/>
                <w:numId w:val="159"/>
              </w:numPr>
              <w:rPr>
                <w:sz w:val="20"/>
                <w:szCs w:val="20"/>
              </w:rPr>
            </w:pPr>
            <w:r w:rsidRPr="00B22E59">
              <w:rPr>
                <w:sz w:val="20"/>
                <w:szCs w:val="20"/>
              </w:rPr>
              <w:t>Unlikely to eradicate all invasive species</w:t>
            </w:r>
            <w:r w:rsidR="00033A15">
              <w:rPr>
                <w:sz w:val="20"/>
                <w:szCs w:val="20"/>
              </w:rPr>
              <w:t>,</w:t>
            </w:r>
            <w:r w:rsidRPr="00B22E59">
              <w:rPr>
                <w:sz w:val="20"/>
                <w:szCs w:val="20"/>
              </w:rPr>
              <w:t xml:space="preserve"> but will aid in controlling/reducing numbers.</w:t>
            </w:r>
          </w:p>
          <w:p w14:paraId="3ADB8B11" w14:textId="358C6C74" w:rsidR="00AB58B8" w:rsidRPr="00B22E59" w:rsidRDefault="00AB58B8" w:rsidP="00B22E59">
            <w:pPr>
              <w:pStyle w:val="ARIERTblBdy"/>
              <w:numPr>
                <w:ilvl w:val="0"/>
                <w:numId w:val="159"/>
              </w:numPr>
              <w:rPr>
                <w:sz w:val="20"/>
                <w:szCs w:val="20"/>
              </w:rPr>
            </w:pPr>
            <w:r w:rsidRPr="00B22E59">
              <w:rPr>
                <w:sz w:val="20"/>
                <w:szCs w:val="20"/>
              </w:rPr>
              <w:t>Depending on the level of effort required to achieve a satisfactory reduction in the biomass of invasive species</w:t>
            </w:r>
            <w:r w:rsidR="00582DD1">
              <w:rPr>
                <w:sz w:val="20"/>
                <w:szCs w:val="20"/>
              </w:rPr>
              <w:t>,</w:t>
            </w:r>
            <w:r w:rsidRPr="00B22E59">
              <w:rPr>
                <w:sz w:val="20"/>
                <w:szCs w:val="20"/>
              </w:rPr>
              <w:t xml:space="preserve"> this may be an expensive option.</w:t>
            </w:r>
          </w:p>
          <w:p w14:paraId="089BCBA0" w14:textId="3876B65B" w:rsidR="00AB58B8" w:rsidRPr="00B22E59" w:rsidRDefault="00582DD1" w:rsidP="00B22E59">
            <w:pPr>
              <w:pStyle w:val="ARIERTblBdy"/>
              <w:numPr>
                <w:ilvl w:val="0"/>
                <w:numId w:val="159"/>
              </w:numPr>
              <w:rPr>
                <w:sz w:val="20"/>
                <w:szCs w:val="20"/>
              </w:rPr>
            </w:pPr>
            <w:r>
              <w:rPr>
                <w:sz w:val="20"/>
                <w:szCs w:val="20"/>
              </w:rPr>
              <w:t>Although</w:t>
            </w:r>
            <w:r w:rsidRPr="00B22E59">
              <w:rPr>
                <w:sz w:val="20"/>
                <w:szCs w:val="20"/>
              </w:rPr>
              <w:t xml:space="preserve"> </w:t>
            </w:r>
            <w:r w:rsidR="00AB58B8" w:rsidRPr="00B22E59">
              <w:rPr>
                <w:sz w:val="20"/>
                <w:szCs w:val="20"/>
              </w:rPr>
              <w:t>there may be some native species bycatch, these fish can be release unharmed.</w:t>
            </w:r>
          </w:p>
        </w:tc>
      </w:tr>
      <w:tr w:rsidR="00AB58B8" w:rsidRPr="008542E6" w14:paraId="0DC0E2C9" w14:textId="77777777" w:rsidTr="0015489F">
        <w:trPr>
          <w:cantSplit/>
        </w:trPr>
        <w:tc>
          <w:tcPr>
            <w:tcW w:w="0" w:type="auto"/>
            <w:tcBorders>
              <w:top w:val="single" w:sz="4" w:space="0" w:color="228591"/>
              <w:bottom w:val="single" w:sz="4" w:space="0" w:color="228591"/>
            </w:tcBorders>
          </w:tcPr>
          <w:p w14:paraId="2591C6F0" w14:textId="3D3E8039" w:rsidR="00AB58B8" w:rsidRPr="00B22E59" w:rsidRDefault="00AB58B8" w:rsidP="00B22E59">
            <w:pPr>
              <w:pStyle w:val="ARIERTblBdy"/>
              <w:rPr>
                <w:sz w:val="20"/>
                <w:szCs w:val="20"/>
              </w:rPr>
            </w:pPr>
            <w:r w:rsidRPr="00B22E59">
              <w:rPr>
                <w:sz w:val="20"/>
                <w:szCs w:val="20"/>
              </w:rPr>
              <w:lastRenderedPageBreak/>
              <w:t>Wetland draining/drying</w:t>
            </w:r>
          </w:p>
        </w:tc>
        <w:tc>
          <w:tcPr>
            <w:tcW w:w="0" w:type="auto"/>
            <w:tcBorders>
              <w:top w:val="single" w:sz="4" w:space="0" w:color="228591"/>
              <w:bottom w:val="single" w:sz="4" w:space="0" w:color="228591"/>
            </w:tcBorders>
          </w:tcPr>
          <w:p w14:paraId="27628D78" w14:textId="77777777" w:rsidR="00AB58B8" w:rsidRPr="00B22E59" w:rsidRDefault="00AB58B8" w:rsidP="00B22E59">
            <w:pPr>
              <w:pStyle w:val="ARIERTblBdy"/>
              <w:numPr>
                <w:ilvl w:val="0"/>
                <w:numId w:val="159"/>
              </w:numPr>
              <w:rPr>
                <w:sz w:val="20"/>
                <w:szCs w:val="20"/>
              </w:rPr>
            </w:pPr>
            <w:r w:rsidRPr="00B22E59">
              <w:rPr>
                <w:sz w:val="20"/>
                <w:szCs w:val="20"/>
              </w:rPr>
              <w:t>Draining and drying can be extremely effective in eradicating invasive species.</w:t>
            </w:r>
          </w:p>
          <w:p w14:paraId="0AD9EFA4" w14:textId="21C9E945" w:rsidR="00AB58B8" w:rsidRPr="00B22E59" w:rsidRDefault="00AB58B8" w:rsidP="00B22E59">
            <w:pPr>
              <w:pStyle w:val="ARIERTblBdy"/>
              <w:numPr>
                <w:ilvl w:val="0"/>
                <w:numId w:val="159"/>
              </w:numPr>
              <w:rPr>
                <w:sz w:val="20"/>
                <w:szCs w:val="20"/>
              </w:rPr>
            </w:pPr>
            <w:r w:rsidRPr="00B22E59">
              <w:rPr>
                <w:sz w:val="20"/>
                <w:szCs w:val="20"/>
              </w:rPr>
              <w:t>Not species</w:t>
            </w:r>
            <w:r w:rsidR="00033A15">
              <w:rPr>
                <w:sz w:val="20"/>
                <w:szCs w:val="20"/>
              </w:rPr>
              <w:t>-</w:t>
            </w:r>
            <w:r w:rsidRPr="00B22E59">
              <w:rPr>
                <w:sz w:val="20"/>
                <w:szCs w:val="20"/>
              </w:rPr>
              <w:t>specific, so will destroy native species.</w:t>
            </w:r>
          </w:p>
          <w:p w14:paraId="64899909" w14:textId="5A06B862" w:rsidR="00AB58B8" w:rsidRPr="00B22E59" w:rsidRDefault="00AB58B8" w:rsidP="00B22E59">
            <w:pPr>
              <w:pStyle w:val="ARIERTblBdy"/>
              <w:numPr>
                <w:ilvl w:val="0"/>
                <w:numId w:val="159"/>
              </w:numPr>
              <w:rPr>
                <w:sz w:val="20"/>
                <w:szCs w:val="20"/>
              </w:rPr>
            </w:pPr>
            <w:r w:rsidRPr="00B22E59">
              <w:rPr>
                <w:sz w:val="20"/>
                <w:szCs w:val="20"/>
              </w:rPr>
              <w:t>A draining cycle is required for Carp screens to be effective</w:t>
            </w:r>
            <w:r w:rsidR="00415A41" w:rsidRPr="00B22E59">
              <w:rPr>
                <w:sz w:val="20"/>
                <w:szCs w:val="20"/>
              </w:rPr>
              <w:t>.</w:t>
            </w:r>
          </w:p>
        </w:tc>
      </w:tr>
      <w:tr w:rsidR="00AB58B8" w:rsidRPr="008542E6" w14:paraId="0C7A8C56" w14:textId="77777777" w:rsidTr="0015489F">
        <w:trPr>
          <w:cantSplit/>
        </w:trPr>
        <w:tc>
          <w:tcPr>
            <w:tcW w:w="0" w:type="auto"/>
            <w:tcBorders>
              <w:top w:val="single" w:sz="4" w:space="0" w:color="228591"/>
              <w:bottom w:val="single" w:sz="4" w:space="0" w:color="228591"/>
            </w:tcBorders>
          </w:tcPr>
          <w:p w14:paraId="3BC8FDCE" w14:textId="35AE786F" w:rsidR="00AB58B8" w:rsidRPr="00B22E59" w:rsidRDefault="00AB58B8" w:rsidP="00B22E59">
            <w:pPr>
              <w:pStyle w:val="ARIERTblBdy"/>
              <w:rPr>
                <w:sz w:val="20"/>
                <w:szCs w:val="20"/>
              </w:rPr>
            </w:pPr>
            <w:r w:rsidRPr="00B22E59">
              <w:rPr>
                <w:sz w:val="20"/>
                <w:szCs w:val="20"/>
              </w:rPr>
              <w:t xml:space="preserve">Water level manipulations </w:t>
            </w:r>
            <w:r w:rsidRPr="00B22E59">
              <w:rPr>
                <w:sz w:val="20"/>
                <w:szCs w:val="20"/>
              </w:rPr>
              <w:fldChar w:fldCharType="begin"/>
            </w:r>
            <w:r w:rsidRPr="00B22E59">
              <w:rPr>
                <w:sz w:val="20"/>
                <w:szCs w:val="20"/>
              </w:rPr>
              <w:instrText xml:space="preserve"> ADDIN EN.CITE &lt;EndNote&gt;&lt;Cite&gt;&lt;Author&gt;Shields&lt;/Author&gt;&lt;Year&gt;1957&lt;/Year&gt;&lt;RecNum&gt;333&lt;/RecNum&gt;&lt;record&gt;&lt;rec-number&gt;333&lt;/rec-number&gt;&lt;foreign-keys&gt;&lt;key app="EN" db-id="sxaae5vpervdvfe52ed5dx5fr5taspee2zpd"&gt;333&lt;/key&gt;&lt;/foreign-keys&gt;&lt;ref-type name="Journal Article"&gt;17&lt;/ref-type&gt;&lt;contributors&gt;&lt;authors&gt;&lt;author&gt;Shields, J.T.&lt;/author&gt;&lt;/authors&gt;&lt;/contributors&gt;&lt;titles&gt;&lt;title&gt;Experimental control of carp reproduction through water drawdowns in Fort Randall reservoir, South Dakota.&lt;/title&gt;&lt;secondary-title&gt;Transactions of the American Fisheries Society&lt;/secondary-title&gt;&lt;/titles&gt;&lt;periodical&gt;&lt;full-title&gt;Transactions of the American Fisheries Society&lt;/full-title&gt;&lt;/periodical&gt;&lt;pages&gt;23-32.&lt;/pages&gt;&lt;volume&gt;87&lt;/volume&gt;&lt;keywords&gt;&lt;keyword&gt;carp&lt;/keyword&gt;&lt;keyword&gt;control&lt;/keyword&gt;&lt;keyword&gt;spawning&lt;/keyword&gt;&lt;keyword&gt;eggs&lt;/keyword&gt;&lt;keyword&gt;larvae&lt;/keyword&gt;&lt;keyword&gt;water drawdowns&lt;/keyword&gt;&lt;keyword&gt;reproduction&lt;/keyword&gt;&lt;/keywords&gt;&lt;dates&gt;&lt;year&gt;1957&lt;/year&gt;&lt;/dates&gt;&lt;urls&gt;&lt;/urls&gt;&lt;/record&gt;&lt;/Cite&gt;&lt;Cite&gt;&lt;Author&gt;Yamamoto&lt;/Author&gt;&lt;Year&gt;2006&lt;/Year&gt;&lt;RecNum&gt;1181&lt;/RecNum&gt;&lt;record&gt;&lt;rec-number&gt;1181&lt;/rec-number&gt;&lt;foreign-keys&gt;&lt;key app="EN" db-id="sxaae5vpervdvfe52ed5dx5fr5taspee2zpd"&gt;1181&lt;/key&gt;&lt;/foreign-keys&gt;&lt;ref-type name="Journal Article"&gt;17&lt;/ref-type&gt;&lt;contributors&gt;&lt;authors&gt;&lt;author&gt;Yamamoto, T.&lt;/author&gt;&lt;author&gt;Kohmatsu, Y.&lt;/author&gt;&lt;author&gt;Yuma, M.&lt;/author&gt;&lt;/authors&gt;&lt;/contributors&gt;&lt;titles&gt;&lt;title&gt;Effects of summer drawdown on Cyprinid fish larvae in Lake Biwa, Japan.&lt;/title&gt;&lt;secondary-title&gt;Limnology&lt;/secondary-title&gt;&lt;/titles&gt;&lt;periodical&gt;&lt;full-title&gt;Limnology&lt;/full-title&gt;&lt;/periodical&gt;&lt;pages&gt;75-82&lt;/pages&gt;&lt;volume&gt;7&lt;/volume&gt;&lt;keywords&gt;&lt;keyword&gt;carp&lt;/keyword&gt;&lt;keyword&gt;drawdown&lt;/keyword&gt;&lt;keyword&gt;larvae&lt;/keyword&gt;&lt;/keywords&gt;&lt;dates&gt;&lt;year&gt;2006&lt;/year&gt;&lt;/dates&gt;&lt;urls&gt;&lt;/urls&gt;&lt;/record&gt;&lt;/Cite&gt;&lt;/EndNote&gt;</w:instrText>
            </w:r>
            <w:r w:rsidRPr="00B22E59">
              <w:rPr>
                <w:sz w:val="20"/>
                <w:szCs w:val="20"/>
              </w:rPr>
              <w:fldChar w:fldCharType="separate"/>
            </w:r>
            <w:r w:rsidRPr="00B22E59">
              <w:rPr>
                <w:sz w:val="20"/>
                <w:szCs w:val="20"/>
              </w:rPr>
              <w:t>(Shields 1957; Yamamoto et al. 2006)</w:t>
            </w:r>
            <w:r w:rsidRPr="00B22E59">
              <w:rPr>
                <w:sz w:val="20"/>
                <w:szCs w:val="20"/>
              </w:rPr>
              <w:fldChar w:fldCharType="end"/>
            </w:r>
          </w:p>
        </w:tc>
        <w:tc>
          <w:tcPr>
            <w:tcW w:w="0" w:type="auto"/>
            <w:tcBorders>
              <w:top w:val="single" w:sz="4" w:space="0" w:color="228591"/>
              <w:bottom w:val="single" w:sz="4" w:space="0" w:color="228591"/>
            </w:tcBorders>
          </w:tcPr>
          <w:p w14:paraId="4E196B38" w14:textId="4C754850" w:rsidR="00AB58B8" w:rsidRPr="00B22E59" w:rsidRDefault="00AB58B8" w:rsidP="00B22E59">
            <w:pPr>
              <w:pStyle w:val="ARIERTblBdy"/>
              <w:numPr>
                <w:ilvl w:val="0"/>
                <w:numId w:val="159"/>
              </w:numPr>
              <w:rPr>
                <w:sz w:val="20"/>
                <w:szCs w:val="20"/>
              </w:rPr>
            </w:pPr>
            <w:r w:rsidRPr="00B22E59">
              <w:rPr>
                <w:sz w:val="20"/>
                <w:szCs w:val="20"/>
              </w:rPr>
              <w:t>Used to expose and desiccate eggs</w:t>
            </w:r>
            <w:r w:rsidR="00582DD1">
              <w:rPr>
                <w:sz w:val="20"/>
                <w:szCs w:val="20"/>
              </w:rPr>
              <w:t>,</w:t>
            </w:r>
            <w:r w:rsidRPr="00B22E59">
              <w:rPr>
                <w:sz w:val="20"/>
                <w:szCs w:val="20"/>
              </w:rPr>
              <w:t xml:space="preserve"> which are deposited on fringing vegetation.</w:t>
            </w:r>
          </w:p>
          <w:p w14:paraId="4033219B" w14:textId="4EDC69E8" w:rsidR="00AB58B8" w:rsidRPr="00B22E59" w:rsidRDefault="00AB58B8" w:rsidP="00B22E59">
            <w:pPr>
              <w:pStyle w:val="ARIERTblBdy"/>
              <w:numPr>
                <w:ilvl w:val="0"/>
                <w:numId w:val="159"/>
              </w:numPr>
              <w:rPr>
                <w:sz w:val="20"/>
                <w:szCs w:val="20"/>
              </w:rPr>
            </w:pPr>
            <w:r w:rsidRPr="00B22E59">
              <w:rPr>
                <w:sz w:val="20"/>
                <w:szCs w:val="20"/>
              </w:rPr>
              <w:t>Can be effective for Carp</w:t>
            </w:r>
            <w:r w:rsidR="00582DD1">
              <w:rPr>
                <w:sz w:val="20"/>
                <w:szCs w:val="20"/>
              </w:rPr>
              <w:t xml:space="preserve">, which </w:t>
            </w:r>
            <w:r w:rsidRPr="00B22E59">
              <w:rPr>
                <w:sz w:val="20"/>
                <w:szCs w:val="20"/>
              </w:rPr>
              <w:t>spawn on submerged vegetation.</w:t>
            </w:r>
          </w:p>
          <w:p w14:paraId="049D0995" w14:textId="77777777" w:rsidR="00AB58B8" w:rsidRPr="00B22E59" w:rsidRDefault="00AB58B8" w:rsidP="00B22E59">
            <w:pPr>
              <w:pStyle w:val="ARIERTblBdy"/>
              <w:numPr>
                <w:ilvl w:val="0"/>
                <w:numId w:val="159"/>
              </w:numPr>
              <w:rPr>
                <w:sz w:val="20"/>
                <w:szCs w:val="20"/>
              </w:rPr>
            </w:pPr>
            <w:r w:rsidRPr="00B22E59">
              <w:rPr>
                <w:sz w:val="20"/>
                <w:szCs w:val="20"/>
              </w:rPr>
              <w:t>Requires flow and water level control structures.</w:t>
            </w:r>
          </w:p>
          <w:p w14:paraId="28BD97F0" w14:textId="78D7CF1B" w:rsidR="00AB58B8" w:rsidRPr="00B22E59" w:rsidRDefault="00AB58B8" w:rsidP="00B22E59">
            <w:pPr>
              <w:pStyle w:val="ARIERTblBdy"/>
              <w:numPr>
                <w:ilvl w:val="0"/>
                <w:numId w:val="159"/>
              </w:numPr>
              <w:rPr>
                <w:sz w:val="20"/>
                <w:szCs w:val="20"/>
              </w:rPr>
            </w:pPr>
            <w:r w:rsidRPr="00B22E59">
              <w:rPr>
                <w:sz w:val="20"/>
                <w:szCs w:val="20"/>
              </w:rPr>
              <w:t xml:space="preserve">Timing of manipulations is critical </w:t>
            </w:r>
            <w:r w:rsidR="00582DD1">
              <w:rPr>
                <w:sz w:val="20"/>
                <w:szCs w:val="20"/>
              </w:rPr>
              <w:t>because</w:t>
            </w:r>
            <w:r w:rsidR="00582DD1" w:rsidRPr="00B22E59">
              <w:rPr>
                <w:sz w:val="20"/>
                <w:szCs w:val="20"/>
              </w:rPr>
              <w:t xml:space="preserve"> </w:t>
            </w:r>
            <w:r w:rsidRPr="00B22E59">
              <w:rPr>
                <w:sz w:val="20"/>
                <w:szCs w:val="20"/>
              </w:rPr>
              <w:t xml:space="preserve">there is </w:t>
            </w:r>
            <w:r w:rsidR="00582DD1">
              <w:rPr>
                <w:sz w:val="20"/>
                <w:szCs w:val="20"/>
              </w:rPr>
              <w:t xml:space="preserve">the </w:t>
            </w:r>
            <w:r w:rsidRPr="00B22E59">
              <w:rPr>
                <w:sz w:val="20"/>
                <w:szCs w:val="20"/>
              </w:rPr>
              <w:t>potential to impact native species spawning.</w:t>
            </w:r>
          </w:p>
        </w:tc>
      </w:tr>
      <w:tr w:rsidR="00AB58B8" w:rsidRPr="008542E6" w14:paraId="5396F4C5" w14:textId="77777777" w:rsidTr="0015489F">
        <w:trPr>
          <w:cantSplit/>
        </w:trPr>
        <w:tc>
          <w:tcPr>
            <w:tcW w:w="0" w:type="auto"/>
            <w:tcBorders>
              <w:top w:val="single" w:sz="4" w:space="0" w:color="228591"/>
              <w:bottom w:val="single" w:sz="4" w:space="0" w:color="228591"/>
            </w:tcBorders>
          </w:tcPr>
          <w:p w14:paraId="087A51B7" w14:textId="72624AC0" w:rsidR="00AB58B8" w:rsidRPr="00B22E59" w:rsidRDefault="00AB58B8" w:rsidP="00B22E59">
            <w:pPr>
              <w:pStyle w:val="ARIERTblBdy"/>
              <w:rPr>
                <w:sz w:val="20"/>
                <w:szCs w:val="20"/>
              </w:rPr>
            </w:pPr>
            <w:r w:rsidRPr="00B22E59">
              <w:rPr>
                <w:sz w:val="20"/>
                <w:szCs w:val="20"/>
              </w:rPr>
              <w:t>Disconnection</w:t>
            </w:r>
          </w:p>
        </w:tc>
        <w:tc>
          <w:tcPr>
            <w:tcW w:w="0" w:type="auto"/>
            <w:tcBorders>
              <w:top w:val="single" w:sz="4" w:space="0" w:color="228591"/>
              <w:bottom w:val="single" w:sz="4" w:space="0" w:color="228591"/>
            </w:tcBorders>
          </w:tcPr>
          <w:p w14:paraId="3FDA9CDD" w14:textId="4B382271" w:rsidR="00AB58B8" w:rsidRPr="00B22E59" w:rsidRDefault="00AB58B8" w:rsidP="00B22E59">
            <w:pPr>
              <w:pStyle w:val="ARIERTblBdy"/>
              <w:numPr>
                <w:ilvl w:val="0"/>
                <w:numId w:val="159"/>
              </w:numPr>
              <w:rPr>
                <w:sz w:val="20"/>
                <w:szCs w:val="20"/>
              </w:rPr>
            </w:pPr>
            <w:r w:rsidRPr="00B22E59">
              <w:rPr>
                <w:sz w:val="20"/>
                <w:szCs w:val="20"/>
              </w:rPr>
              <w:t xml:space="preserve">Disconnect the wetland at the inlet and utilise </w:t>
            </w:r>
            <w:r w:rsidR="00582DD1" w:rsidRPr="00B22E59">
              <w:rPr>
                <w:sz w:val="20"/>
                <w:szCs w:val="20"/>
              </w:rPr>
              <w:t>fish</w:t>
            </w:r>
            <w:r w:rsidR="00582DD1">
              <w:rPr>
                <w:sz w:val="20"/>
                <w:szCs w:val="20"/>
              </w:rPr>
              <w:t>-</w:t>
            </w:r>
            <w:r w:rsidRPr="00B22E59">
              <w:rPr>
                <w:sz w:val="20"/>
                <w:szCs w:val="20"/>
              </w:rPr>
              <w:t xml:space="preserve">smart irrigation off-take techniques to pump water into the wetland (irrigation pumps and </w:t>
            </w:r>
            <w:r w:rsidR="00582DD1" w:rsidRPr="00B22E59">
              <w:rPr>
                <w:sz w:val="20"/>
                <w:szCs w:val="20"/>
              </w:rPr>
              <w:t>fine</w:t>
            </w:r>
            <w:r w:rsidR="00582DD1">
              <w:rPr>
                <w:sz w:val="20"/>
                <w:szCs w:val="20"/>
              </w:rPr>
              <w:t>-</w:t>
            </w:r>
            <w:r w:rsidRPr="00B22E59">
              <w:rPr>
                <w:sz w:val="20"/>
                <w:szCs w:val="20"/>
              </w:rPr>
              <w:t>mesh self</w:t>
            </w:r>
            <w:r w:rsidR="00582DD1">
              <w:rPr>
                <w:sz w:val="20"/>
                <w:szCs w:val="20"/>
              </w:rPr>
              <w:t>-</w:t>
            </w:r>
            <w:r w:rsidRPr="00B22E59">
              <w:rPr>
                <w:sz w:val="20"/>
                <w:szCs w:val="20"/>
              </w:rPr>
              <w:t xml:space="preserve">cleaning foot valve strainers capable of pumping up to </w:t>
            </w:r>
            <w:r w:rsidR="00582DD1" w:rsidRPr="00B22E59">
              <w:rPr>
                <w:sz w:val="20"/>
                <w:szCs w:val="20"/>
              </w:rPr>
              <w:t>16</w:t>
            </w:r>
            <w:r w:rsidR="00582DD1">
              <w:rPr>
                <w:sz w:val="20"/>
                <w:szCs w:val="20"/>
              </w:rPr>
              <w:t> </w:t>
            </w:r>
            <w:r w:rsidRPr="00B22E59">
              <w:rPr>
                <w:sz w:val="20"/>
                <w:szCs w:val="20"/>
              </w:rPr>
              <w:t>ML</w:t>
            </w:r>
            <w:r w:rsidR="00582DD1">
              <w:rPr>
                <w:sz w:val="20"/>
                <w:szCs w:val="20"/>
              </w:rPr>
              <w:t>/day:</w:t>
            </w:r>
            <w:r w:rsidR="00582DD1" w:rsidRPr="00B22E59">
              <w:rPr>
                <w:sz w:val="20"/>
                <w:szCs w:val="20"/>
              </w:rPr>
              <w:t xml:space="preserve"> </w:t>
            </w:r>
            <w:hyperlink r:id="rId149" w:history="1">
              <w:r w:rsidRPr="00B22E59">
                <w:rPr>
                  <w:rStyle w:val="Hyperlink"/>
                  <w:rFonts w:ascii="Tahoma" w:hAnsi="Tahoma"/>
                  <w:sz w:val="20"/>
                  <w:szCs w:val="20"/>
                  <w:u w:val="none"/>
                </w:rPr>
                <w:t>http://www.sure-flo.com/scs_page.html</w:t>
              </w:r>
            </w:hyperlink>
          </w:p>
          <w:p w14:paraId="40C0A087" w14:textId="438E38C5" w:rsidR="00AB58B8" w:rsidRPr="00B22E59" w:rsidRDefault="00AB58B8" w:rsidP="00B22E59">
            <w:pPr>
              <w:pStyle w:val="ARIERTblBdy"/>
              <w:numPr>
                <w:ilvl w:val="0"/>
                <w:numId w:val="159"/>
              </w:numPr>
              <w:rPr>
                <w:sz w:val="20"/>
                <w:szCs w:val="20"/>
              </w:rPr>
            </w:pPr>
            <w:r w:rsidRPr="00B22E59">
              <w:rPr>
                <w:sz w:val="20"/>
                <w:szCs w:val="20"/>
              </w:rPr>
              <w:t xml:space="preserve">Off-the-shelf technology in </w:t>
            </w:r>
            <w:r w:rsidR="00582DD1" w:rsidRPr="00B22E59">
              <w:rPr>
                <w:sz w:val="20"/>
                <w:szCs w:val="20"/>
              </w:rPr>
              <w:t>wide</w:t>
            </w:r>
            <w:r w:rsidR="00582DD1">
              <w:rPr>
                <w:sz w:val="20"/>
                <w:szCs w:val="20"/>
              </w:rPr>
              <w:t>-</w:t>
            </w:r>
            <w:r w:rsidRPr="00B22E59">
              <w:rPr>
                <w:sz w:val="20"/>
                <w:szCs w:val="20"/>
              </w:rPr>
              <w:t>scale use throughout the USA.</w:t>
            </w:r>
          </w:p>
          <w:p w14:paraId="38DB3781" w14:textId="4224B0BD" w:rsidR="00AB58B8" w:rsidRPr="00B22E59" w:rsidRDefault="00AB58B8" w:rsidP="00B22E59">
            <w:pPr>
              <w:pStyle w:val="ARIERTblBdy"/>
              <w:numPr>
                <w:ilvl w:val="0"/>
                <w:numId w:val="159"/>
              </w:numPr>
              <w:rPr>
                <w:sz w:val="20"/>
                <w:szCs w:val="20"/>
              </w:rPr>
            </w:pPr>
            <w:r w:rsidRPr="00B22E59">
              <w:rPr>
                <w:sz w:val="20"/>
                <w:szCs w:val="20"/>
              </w:rPr>
              <w:t>Will stop large</w:t>
            </w:r>
            <w:r w:rsidR="00582DD1">
              <w:rPr>
                <w:sz w:val="20"/>
                <w:szCs w:val="20"/>
              </w:rPr>
              <w:t>-</w:t>
            </w:r>
            <w:r w:rsidRPr="00B22E59">
              <w:rPr>
                <w:sz w:val="20"/>
                <w:szCs w:val="20"/>
              </w:rPr>
              <w:t xml:space="preserve"> and </w:t>
            </w:r>
            <w:r w:rsidR="00582DD1" w:rsidRPr="00B22E59">
              <w:rPr>
                <w:sz w:val="20"/>
                <w:szCs w:val="20"/>
              </w:rPr>
              <w:t>small</w:t>
            </w:r>
            <w:r w:rsidR="00582DD1">
              <w:rPr>
                <w:sz w:val="20"/>
                <w:szCs w:val="20"/>
              </w:rPr>
              <w:t>-</w:t>
            </w:r>
            <w:r w:rsidRPr="00B22E59">
              <w:rPr>
                <w:sz w:val="20"/>
                <w:szCs w:val="20"/>
              </w:rPr>
              <w:t>bodied fish (native and invasive) from entering the wetland.</w:t>
            </w:r>
          </w:p>
          <w:p w14:paraId="4CED2F3F" w14:textId="355E2E96" w:rsidR="00AB58B8" w:rsidRPr="00B22E59" w:rsidRDefault="00AB58B8" w:rsidP="00B22E59">
            <w:pPr>
              <w:pStyle w:val="ARIERTblBdy"/>
              <w:numPr>
                <w:ilvl w:val="0"/>
                <w:numId w:val="159"/>
              </w:numPr>
              <w:rPr>
                <w:sz w:val="20"/>
                <w:szCs w:val="20"/>
              </w:rPr>
            </w:pPr>
            <w:r w:rsidRPr="00B22E59">
              <w:rPr>
                <w:sz w:val="20"/>
                <w:szCs w:val="20"/>
              </w:rPr>
              <w:t>Depending on the mesh utilised and the time when pumping occurs</w:t>
            </w:r>
            <w:r w:rsidR="00033A15">
              <w:rPr>
                <w:sz w:val="20"/>
                <w:szCs w:val="20"/>
              </w:rPr>
              <w:t>,</w:t>
            </w:r>
            <w:r w:rsidRPr="00B22E59">
              <w:rPr>
                <w:sz w:val="20"/>
                <w:szCs w:val="20"/>
              </w:rPr>
              <w:t xml:space="preserve"> there may </w:t>
            </w:r>
            <w:r w:rsidR="00582DD1">
              <w:rPr>
                <w:sz w:val="20"/>
                <w:szCs w:val="20"/>
              </w:rPr>
              <w:t xml:space="preserve">still </w:t>
            </w:r>
            <w:r w:rsidRPr="00B22E59">
              <w:rPr>
                <w:sz w:val="20"/>
                <w:szCs w:val="20"/>
              </w:rPr>
              <w:t>be some potential to introduce eggs and larvae</w:t>
            </w:r>
            <w:r w:rsidR="00582DD1">
              <w:rPr>
                <w:sz w:val="20"/>
                <w:szCs w:val="20"/>
              </w:rPr>
              <w:t>,</w:t>
            </w:r>
            <w:r w:rsidRPr="00B22E59">
              <w:rPr>
                <w:sz w:val="20"/>
                <w:szCs w:val="20"/>
              </w:rPr>
              <w:t xml:space="preserve"> but these will likely be destroyed in the pump</w:t>
            </w:r>
            <w:r w:rsidR="00582DD1">
              <w:rPr>
                <w:sz w:val="20"/>
                <w:szCs w:val="20"/>
              </w:rPr>
              <w:t>—</w:t>
            </w:r>
            <w:r w:rsidRPr="00B22E59">
              <w:rPr>
                <w:sz w:val="20"/>
                <w:szCs w:val="20"/>
              </w:rPr>
              <w:t>this will need to be monitored and managed to minimise or mitigate the risk.</w:t>
            </w:r>
          </w:p>
          <w:p w14:paraId="579D962C" w14:textId="6E92792F" w:rsidR="00AB58B8" w:rsidRPr="00B22E59" w:rsidRDefault="00AB58B8" w:rsidP="00B22E59">
            <w:pPr>
              <w:pStyle w:val="ARIERTblBdy"/>
              <w:numPr>
                <w:ilvl w:val="0"/>
                <w:numId w:val="159"/>
              </w:numPr>
              <w:rPr>
                <w:sz w:val="20"/>
                <w:szCs w:val="20"/>
              </w:rPr>
            </w:pPr>
            <w:r w:rsidRPr="00B22E59">
              <w:rPr>
                <w:sz w:val="20"/>
                <w:szCs w:val="20"/>
              </w:rPr>
              <w:t xml:space="preserve">Potential issues with the mesh basket </w:t>
            </w:r>
            <w:r w:rsidR="00033A15">
              <w:rPr>
                <w:sz w:val="20"/>
                <w:szCs w:val="20"/>
              </w:rPr>
              <w:t xml:space="preserve">becoming </w:t>
            </w:r>
            <w:r w:rsidRPr="00B22E59">
              <w:rPr>
                <w:sz w:val="20"/>
                <w:szCs w:val="20"/>
              </w:rPr>
              <w:t>foul</w:t>
            </w:r>
            <w:r w:rsidR="00033A15">
              <w:rPr>
                <w:sz w:val="20"/>
                <w:szCs w:val="20"/>
              </w:rPr>
              <w:t>ed</w:t>
            </w:r>
            <w:r w:rsidRPr="00B22E59">
              <w:rPr>
                <w:sz w:val="20"/>
                <w:szCs w:val="20"/>
              </w:rPr>
              <w:t xml:space="preserve"> with entrained debris/fish</w:t>
            </w:r>
            <w:r w:rsidR="00582DD1">
              <w:rPr>
                <w:sz w:val="20"/>
                <w:szCs w:val="20"/>
              </w:rPr>
              <w:t>; hence,</w:t>
            </w:r>
            <w:r w:rsidR="00582DD1" w:rsidRPr="00B22E59">
              <w:rPr>
                <w:sz w:val="20"/>
                <w:szCs w:val="20"/>
              </w:rPr>
              <w:t xml:space="preserve"> </w:t>
            </w:r>
            <w:r w:rsidRPr="00B22E59">
              <w:rPr>
                <w:sz w:val="20"/>
                <w:szCs w:val="20"/>
              </w:rPr>
              <w:t>regular cleaning</w:t>
            </w:r>
            <w:r w:rsidR="00582DD1">
              <w:rPr>
                <w:sz w:val="20"/>
                <w:szCs w:val="20"/>
              </w:rPr>
              <w:t xml:space="preserve"> is necessary</w:t>
            </w:r>
            <w:r w:rsidRPr="00B22E59">
              <w:rPr>
                <w:sz w:val="20"/>
                <w:szCs w:val="20"/>
              </w:rPr>
              <w:t>. This can be minimised by using relatively low</w:t>
            </w:r>
            <w:r w:rsidR="00033A15">
              <w:rPr>
                <w:sz w:val="20"/>
                <w:szCs w:val="20"/>
              </w:rPr>
              <w:t xml:space="preserve">- to </w:t>
            </w:r>
            <w:r w:rsidRPr="00B22E59">
              <w:rPr>
                <w:sz w:val="20"/>
                <w:szCs w:val="20"/>
              </w:rPr>
              <w:t>medium</w:t>
            </w:r>
            <w:r w:rsidR="00033A15">
              <w:rPr>
                <w:sz w:val="20"/>
                <w:szCs w:val="20"/>
              </w:rPr>
              <w:t>-</w:t>
            </w:r>
            <w:r w:rsidRPr="00B22E59">
              <w:rPr>
                <w:sz w:val="20"/>
                <w:szCs w:val="20"/>
              </w:rPr>
              <w:t>flow pumps, by position</w:t>
            </w:r>
            <w:r w:rsidR="00582DD1">
              <w:rPr>
                <w:sz w:val="20"/>
                <w:szCs w:val="20"/>
              </w:rPr>
              <w:t>ing</w:t>
            </w:r>
            <w:r w:rsidRPr="00B22E59">
              <w:rPr>
                <w:sz w:val="20"/>
                <w:szCs w:val="20"/>
              </w:rPr>
              <w:t xml:space="preserve"> of the off-take, by managing the delivery of water to avoid </w:t>
            </w:r>
            <w:r w:rsidR="00582DD1" w:rsidRPr="00B22E59">
              <w:rPr>
                <w:sz w:val="20"/>
                <w:szCs w:val="20"/>
              </w:rPr>
              <w:t>high</w:t>
            </w:r>
            <w:r w:rsidR="00582DD1">
              <w:rPr>
                <w:sz w:val="20"/>
                <w:szCs w:val="20"/>
              </w:rPr>
              <w:t>-</w:t>
            </w:r>
            <w:r w:rsidRPr="00B22E59">
              <w:rPr>
                <w:sz w:val="20"/>
                <w:szCs w:val="20"/>
              </w:rPr>
              <w:t>debris loads (</w:t>
            </w:r>
            <w:r w:rsidR="00033A15">
              <w:rPr>
                <w:sz w:val="20"/>
                <w:szCs w:val="20"/>
              </w:rPr>
              <w:t>e.g.</w:t>
            </w:r>
            <w:r w:rsidRPr="00B22E59">
              <w:rPr>
                <w:sz w:val="20"/>
                <w:szCs w:val="20"/>
              </w:rPr>
              <w:t xml:space="preserve"> after </w:t>
            </w:r>
            <w:r w:rsidR="00582DD1" w:rsidRPr="00B22E59">
              <w:rPr>
                <w:sz w:val="20"/>
                <w:szCs w:val="20"/>
              </w:rPr>
              <w:t>high</w:t>
            </w:r>
            <w:r w:rsidR="00582DD1">
              <w:rPr>
                <w:sz w:val="20"/>
                <w:szCs w:val="20"/>
              </w:rPr>
              <w:t>-</w:t>
            </w:r>
            <w:r w:rsidRPr="00B22E59">
              <w:rPr>
                <w:sz w:val="20"/>
                <w:szCs w:val="20"/>
              </w:rPr>
              <w:t xml:space="preserve">rainfall events) and by installing a </w:t>
            </w:r>
            <w:r w:rsidR="00582DD1" w:rsidRPr="00B22E59">
              <w:rPr>
                <w:sz w:val="20"/>
                <w:szCs w:val="20"/>
              </w:rPr>
              <w:t>fine</w:t>
            </w:r>
            <w:r w:rsidR="00582DD1">
              <w:rPr>
                <w:sz w:val="20"/>
                <w:szCs w:val="20"/>
              </w:rPr>
              <w:t>-</w:t>
            </w:r>
            <w:r w:rsidRPr="00B22E59">
              <w:rPr>
                <w:sz w:val="20"/>
                <w:szCs w:val="20"/>
              </w:rPr>
              <w:t xml:space="preserve">mesh self-cleaning </w:t>
            </w:r>
            <w:r w:rsidR="00033A15" w:rsidRPr="00B22E59">
              <w:rPr>
                <w:sz w:val="20"/>
                <w:szCs w:val="20"/>
              </w:rPr>
              <w:t>foot</w:t>
            </w:r>
            <w:r w:rsidR="00033A15">
              <w:rPr>
                <w:sz w:val="20"/>
                <w:szCs w:val="20"/>
              </w:rPr>
              <w:t xml:space="preserve"> </w:t>
            </w:r>
            <w:r w:rsidRPr="00B22E59">
              <w:rPr>
                <w:sz w:val="20"/>
                <w:szCs w:val="20"/>
              </w:rPr>
              <w:t>valve strainer.</w:t>
            </w:r>
          </w:p>
        </w:tc>
      </w:tr>
      <w:tr w:rsidR="00AB58B8" w:rsidRPr="008542E6" w14:paraId="15A489F8" w14:textId="77777777" w:rsidTr="00B22E59">
        <w:trPr>
          <w:cantSplit/>
          <w:trHeight w:val="1504"/>
        </w:trPr>
        <w:tc>
          <w:tcPr>
            <w:tcW w:w="0" w:type="auto"/>
            <w:tcBorders>
              <w:top w:val="single" w:sz="4" w:space="0" w:color="228591"/>
              <w:bottom w:val="single" w:sz="4" w:space="0" w:color="228591"/>
            </w:tcBorders>
          </w:tcPr>
          <w:p w14:paraId="546670EB" w14:textId="6AED0941" w:rsidR="00AB58B8" w:rsidRPr="00B22E59" w:rsidRDefault="00AB58B8" w:rsidP="00B22E59">
            <w:pPr>
              <w:pStyle w:val="ARIERTblBdy"/>
              <w:rPr>
                <w:sz w:val="20"/>
                <w:szCs w:val="20"/>
              </w:rPr>
            </w:pPr>
            <w:r w:rsidRPr="00B22E59">
              <w:rPr>
                <w:sz w:val="20"/>
                <w:szCs w:val="20"/>
              </w:rPr>
              <w:t xml:space="preserve">Tracking Judas Carp </w:t>
            </w:r>
            <w:r w:rsidRPr="00B22E59">
              <w:rPr>
                <w:sz w:val="20"/>
                <w:szCs w:val="20"/>
              </w:rPr>
              <w:fldChar w:fldCharType="begin"/>
            </w:r>
            <w:r w:rsidRPr="00B22E59">
              <w:rPr>
                <w:sz w:val="20"/>
                <w:szCs w:val="20"/>
              </w:rPr>
              <w:instrText xml:space="preserve"> ADDIN EN.CITE &lt;EndNote&gt;&lt;Cite&gt;&lt;Author&gt;IFS&lt;/Author&gt;&lt;Year&gt;2008&lt;/Year&gt;&lt;RecNum&gt;1151&lt;/RecNum&gt;&lt;record&gt;&lt;rec-number&gt;1151&lt;/rec-number&gt;&lt;foreign-keys&gt;&lt;key app="EN" db-id="sxaae5vpervdvfe52ed5dx5fr5taspee2zpd"&gt;1151&lt;/key&gt;&lt;/foreign-keys&gt;&lt;ref-type name="Report"&gt;27&lt;/ref-type&gt;&lt;contributors&gt;&lt;authors&gt;&lt;author&gt;IFS&lt;/author&gt;&lt;/authors&gt;&lt;/contributors&gt;&lt;titles&gt;&lt;title&gt;Carp Management Program Annual Report for 2007 / 2008.&lt;/title&gt;&lt;/titles&gt;&lt;pages&gt;23&lt;/pages&gt;&lt;keywords&gt;&lt;keyword&gt;carp management program&lt;/keyword&gt;&lt;keyword&gt;annual report&lt;/keyword&gt;&lt;keyword&gt;inland fisheries service&lt;/keyword&gt;&lt;keyword&gt;judas&lt;/keyword&gt;&lt;keyword&gt;pituitary injected&lt;/keyword&gt;&lt;/keywords&gt;&lt;dates&gt;&lt;year&gt;2008&lt;/year&gt;&lt;/dates&gt;&lt;pub-location&gt;New Norfolk, Tasmania&lt;/pub-location&gt;&lt;publisher&gt;Inland Fisheries Service&lt;/publisher&gt;&lt;urls&gt;&lt;/urls&gt;&lt;/record&gt;&lt;/Cite&gt;&lt;/EndNote&gt;</w:instrText>
            </w:r>
            <w:r w:rsidRPr="00B22E59">
              <w:rPr>
                <w:sz w:val="20"/>
                <w:szCs w:val="20"/>
              </w:rPr>
              <w:fldChar w:fldCharType="separate"/>
            </w:r>
            <w:r w:rsidRPr="00B22E59">
              <w:rPr>
                <w:sz w:val="20"/>
                <w:szCs w:val="20"/>
              </w:rPr>
              <w:t>(Inland Fisheries Service 2008)</w:t>
            </w:r>
            <w:r w:rsidRPr="00B22E59">
              <w:rPr>
                <w:sz w:val="20"/>
                <w:szCs w:val="20"/>
              </w:rPr>
              <w:fldChar w:fldCharType="end"/>
            </w:r>
          </w:p>
        </w:tc>
        <w:tc>
          <w:tcPr>
            <w:tcW w:w="0" w:type="auto"/>
            <w:tcBorders>
              <w:top w:val="single" w:sz="4" w:space="0" w:color="228591"/>
              <w:bottom w:val="single" w:sz="4" w:space="0" w:color="228591"/>
            </w:tcBorders>
          </w:tcPr>
          <w:p w14:paraId="34B907F5" w14:textId="7CDED2FB" w:rsidR="00AB58B8" w:rsidRPr="00B22E59" w:rsidRDefault="00AB58B8" w:rsidP="00B22E59">
            <w:pPr>
              <w:pStyle w:val="ARIERTblBdy"/>
              <w:numPr>
                <w:ilvl w:val="0"/>
                <w:numId w:val="159"/>
              </w:numPr>
              <w:rPr>
                <w:sz w:val="20"/>
                <w:szCs w:val="20"/>
              </w:rPr>
            </w:pPr>
            <w:r w:rsidRPr="00B22E59">
              <w:rPr>
                <w:sz w:val="20"/>
                <w:szCs w:val="20"/>
              </w:rPr>
              <w:t xml:space="preserve">Has been shown to be effective in controlling Carp in Tasmania </w:t>
            </w:r>
            <w:r w:rsidR="008542E6">
              <w:rPr>
                <w:sz w:val="20"/>
                <w:szCs w:val="20"/>
              </w:rPr>
              <w:t>because</w:t>
            </w:r>
            <w:r w:rsidR="008542E6" w:rsidRPr="00B22E59">
              <w:rPr>
                <w:sz w:val="20"/>
                <w:szCs w:val="20"/>
              </w:rPr>
              <w:t xml:space="preserve"> </w:t>
            </w:r>
            <w:r w:rsidRPr="00B22E59">
              <w:rPr>
                <w:sz w:val="20"/>
                <w:szCs w:val="20"/>
              </w:rPr>
              <w:t>the behaviour of tracke</w:t>
            </w:r>
            <w:r w:rsidR="00033A15">
              <w:rPr>
                <w:sz w:val="20"/>
                <w:szCs w:val="20"/>
              </w:rPr>
              <w:t>d</w:t>
            </w:r>
            <w:r w:rsidRPr="00B22E59">
              <w:rPr>
                <w:sz w:val="20"/>
                <w:szCs w:val="20"/>
              </w:rPr>
              <w:t xml:space="preserve"> Judas fish mirrors that of untagged fish</w:t>
            </w:r>
            <w:r w:rsidR="008542E6">
              <w:rPr>
                <w:sz w:val="20"/>
                <w:szCs w:val="20"/>
              </w:rPr>
              <w:t>,</w:t>
            </w:r>
            <w:r w:rsidRPr="00B22E59">
              <w:rPr>
                <w:sz w:val="20"/>
                <w:szCs w:val="20"/>
              </w:rPr>
              <w:t xml:space="preserve"> thereby permitting focused harvesting efforts.</w:t>
            </w:r>
          </w:p>
          <w:p w14:paraId="397317B9" w14:textId="36F2535B" w:rsidR="00AB58B8" w:rsidRPr="00B22E59" w:rsidRDefault="00AB58B8" w:rsidP="00B22E59">
            <w:pPr>
              <w:pStyle w:val="ARIERTblBdy"/>
              <w:numPr>
                <w:ilvl w:val="0"/>
                <w:numId w:val="159"/>
              </w:numPr>
              <w:rPr>
                <w:sz w:val="20"/>
                <w:szCs w:val="20"/>
              </w:rPr>
            </w:pPr>
            <w:r w:rsidRPr="00B22E59">
              <w:rPr>
                <w:sz w:val="20"/>
                <w:szCs w:val="20"/>
              </w:rPr>
              <w:t>Requires expertise for surgical implantation of tags into Judas tracking fish and specialised tracking equipment.</w:t>
            </w:r>
          </w:p>
          <w:p w14:paraId="0F61E642" w14:textId="77777777" w:rsidR="00AB58B8" w:rsidRPr="00B22E59" w:rsidRDefault="00AB58B8" w:rsidP="00B22E59">
            <w:pPr>
              <w:pStyle w:val="ARIERTblBdy"/>
              <w:numPr>
                <w:ilvl w:val="0"/>
                <w:numId w:val="159"/>
              </w:numPr>
              <w:rPr>
                <w:sz w:val="20"/>
                <w:szCs w:val="20"/>
              </w:rPr>
            </w:pPr>
            <w:r w:rsidRPr="00B22E59">
              <w:rPr>
                <w:sz w:val="20"/>
                <w:szCs w:val="20"/>
              </w:rPr>
              <w:t>Can provide good movement and habitat association data.</w:t>
            </w:r>
          </w:p>
          <w:p w14:paraId="39CB217B" w14:textId="4365332B" w:rsidR="00AB58B8" w:rsidRPr="00B22E59" w:rsidRDefault="00AB58B8" w:rsidP="00B22E59">
            <w:pPr>
              <w:pStyle w:val="ARIERTblBdy"/>
              <w:numPr>
                <w:ilvl w:val="0"/>
                <w:numId w:val="159"/>
              </w:numPr>
              <w:rPr>
                <w:sz w:val="20"/>
                <w:szCs w:val="20"/>
              </w:rPr>
            </w:pPr>
            <w:r w:rsidRPr="00B22E59">
              <w:rPr>
                <w:sz w:val="20"/>
                <w:szCs w:val="20"/>
              </w:rPr>
              <w:t xml:space="preserve">Tag weights should be </w:t>
            </w:r>
            <w:r w:rsidR="008542E6">
              <w:rPr>
                <w:sz w:val="20"/>
                <w:szCs w:val="20"/>
              </w:rPr>
              <w:t>&lt;</w:t>
            </w:r>
            <w:r w:rsidRPr="00B22E59">
              <w:rPr>
                <w:sz w:val="20"/>
                <w:szCs w:val="20"/>
              </w:rPr>
              <w:t>2% of body weight</w:t>
            </w:r>
            <w:r w:rsidR="00033A15">
              <w:rPr>
                <w:sz w:val="20"/>
                <w:szCs w:val="20"/>
              </w:rPr>
              <w:t>;</w:t>
            </w:r>
            <w:r w:rsidRPr="00B22E59">
              <w:rPr>
                <w:sz w:val="20"/>
                <w:szCs w:val="20"/>
              </w:rPr>
              <w:t xml:space="preserve"> therefore</w:t>
            </w:r>
            <w:r w:rsidR="00033A15">
              <w:rPr>
                <w:sz w:val="20"/>
                <w:szCs w:val="20"/>
              </w:rPr>
              <w:t>,</w:t>
            </w:r>
            <w:r w:rsidRPr="00B22E59">
              <w:rPr>
                <w:sz w:val="20"/>
                <w:szCs w:val="20"/>
              </w:rPr>
              <w:t xml:space="preserve"> </w:t>
            </w:r>
            <w:r w:rsidR="00033A15">
              <w:rPr>
                <w:sz w:val="20"/>
                <w:szCs w:val="20"/>
              </w:rPr>
              <w:t xml:space="preserve">there is </w:t>
            </w:r>
            <w:r w:rsidRPr="00B22E59">
              <w:rPr>
                <w:sz w:val="20"/>
                <w:szCs w:val="20"/>
              </w:rPr>
              <w:t xml:space="preserve">limited application with </w:t>
            </w:r>
            <w:r w:rsidR="008542E6" w:rsidRPr="00B22E59">
              <w:rPr>
                <w:sz w:val="20"/>
                <w:szCs w:val="20"/>
              </w:rPr>
              <w:t>small</w:t>
            </w:r>
            <w:r w:rsidR="008542E6">
              <w:rPr>
                <w:sz w:val="20"/>
                <w:szCs w:val="20"/>
              </w:rPr>
              <w:t>-</w:t>
            </w:r>
            <w:r w:rsidRPr="00B22E59">
              <w:rPr>
                <w:sz w:val="20"/>
                <w:szCs w:val="20"/>
              </w:rPr>
              <w:t>bod</w:t>
            </w:r>
            <w:r w:rsidR="008542E6">
              <w:rPr>
                <w:sz w:val="20"/>
                <w:szCs w:val="20"/>
              </w:rPr>
              <w:t>ied</w:t>
            </w:r>
            <w:r w:rsidRPr="00B22E59">
              <w:rPr>
                <w:sz w:val="20"/>
                <w:szCs w:val="20"/>
              </w:rPr>
              <w:t xml:space="preserve"> species.</w:t>
            </w:r>
          </w:p>
          <w:p w14:paraId="7906D19E" w14:textId="40D04BAB" w:rsidR="00AB58B8" w:rsidRPr="00B22E59" w:rsidRDefault="00AB58B8" w:rsidP="00B22E59">
            <w:pPr>
              <w:pStyle w:val="ARIERTblBdy"/>
              <w:numPr>
                <w:ilvl w:val="0"/>
                <w:numId w:val="159"/>
              </w:numPr>
              <w:rPr>
                <w:sz w:val="20"/>
                <w:szCs w:val="20"/>
              </w:rPr>
            </w:pPr>
            <w:r w:rsidRPr="00B22E59">
              <w:rPr>
                <w:sz w:val="20"/>
                <w:szCs w:val="20"/>
              </w:rPr>
              <w:t>Can be expensive.</w:t>
            </w:r>
          </w:p>
        </w:tc>
      </w:tr>
      <w:tr w:rsidR="00AB58B8" w:rsidRPr="008542E6" w14:paraId="12336D7D" w14:textId="77777777" w:rsidTr="0015489F">
        <w:trPr>
          <w:cantSplit/>
        </w:trPr>
        <w:tc>
          <w:tcPr>
            <w:tcW w:w="0" w:type="auto"/>
            <w:tcBorders>
              <w:top w:val="single" w:sz="4" w:space="0" w:color="228591"/>
              <w:bottom w:val="single" w:sz="4" w:space="0" w:color="228591"/>
            </w:tcBorders>
          </w:tcPr>
          <w:p w14:paraId="644DB467" w14:textId="3A79C66E" w:rsidR="00AB58B8" w:rsidRPr="00B22E59" w:rsidRDefault="00AB58B8" w:rsidP="009A1E3D">
            <w:pPr>
              <w:pStyle w:val="ARIERTblBdy"/>
              <w:rPr>
                <w:rFonts w:asciiTheme="minorHAnsi" w:hAnsiTheme="minorHAnsi"/>
                <w:sz w:val="20"/>
                <w:szCs w:val="20"/>
              </w:rPr>
            </w:pPr>
            <w:r w:rsidRPr="00B22E59">
              <w:rPr>
                <w:sz w:val="20"/>
                <w:szCs w:val="20"/>
              </w:rPr>
              <w:lastRenderedPageBreak/>
              <w:t xml:space="preserve">Chemical piscicides such as </w:t>
            </w:r>
            <w:r w:rsidR="008542E6">
              <w:rPr>
                <w:sz w:val="20"/>
                <w:szCs w:val="20"/>
              </w:rPr>
              <w:t>r</w:t>
            </w:r>
            <w:r w:rsidR="008542E6" w:rsidRPr="00B22E59">
              <w:rPr>
                <w:sz w:val="20"/>
                <w:szCs w:val="20"/>
              </w:rPr>
              <w:t xml:space="preserve">otenone </w:t>
            </w:r>
            <w:r w:rsidRPr="00B22E59">
              <w:rPr>
                <w:sz w:val="20"/>
                <w:szCs w:val="20"/>
              </w:rPr>
              <w:fldChar w:fldCharType="begin"/>
            </w:r>
            <w:r w:rsidRPr="00B22E59">
              <w:rPr>
                <w:sz w:val="20"/>
                <w:szCs w:val="20"/>
              </w:rPr>
              <w:instrText xml:space="preserve"> ADDIN EN.CITE &lt;EndNote&gt;&lt;Cite&gt;&lt;Author&gt;Clearwater&lt;/Author&gt;&lt;Year&gt;2008&lt;/Year&gt;&lt;RecNum&gt;1155&lt;/RecNum&gt;&lt;record&gt;&lt;rec-number&gt;1155&lt;/rec-number&gt;&lt;foreign-keys&gt;&lt;key app="EN" db-id="sxaae5vpervdvfe52ed5dx5fr5taspee2zpd"&gt;1155&lt;/key&gt;&lt;/foreign-keys&gt;&lt;ref-type name="Report"&gt;27&lt;/ref-type&gt;&lt;contributors&gt;&lt;authors&gt;&lt;author&gt;Clearwater, S. J.&lt;/author&gt;&lt;author&gt;Hickey, C. W.&lt;/author&gt;&lt;author&gt;Martin, M. L.&lt;/author&gt;&lt;/authors&gt;&lt;/contributors&gt;&lt;titles&gt;&lt;title&gt;Overview of potential piscicides and molluscicides for controlling aquatic pest species in New Zealand.&lt;/title&gt;&lt;secondary-title&gt;Science for Conservation&lt;/secondary-title&gt;&lt;/titles&gt;&lt;pages&gt;75&lt;/pages&gt;&lt;dates&gt;&lt;year&gt;2008&lt;/year&gt;&lt;/dates&gt;&lt;pub-location&gt;Wellington&lt;/pub-location&gt;&lt;publisher&gt;&lt;style face="normal" font="default" size="100%"&gt;Department of Conservation, &lt;/style&gt;&lt;style face="italic" font="default" size="100%"&gt;Te Papa Atawhai&lt;/style&gt;&lt;/publisher&gt;&lt;isbn&gt;283&lt;/isbn&gt;&lt;urls&gt;&lt;/urls&gt;&lt;/record&gt;&lt;/Cite&gt;&lt;/EndNote&gt;</w:instrText>
            </w:r>
            <w:r w:rsidRPr="00B22E59">
              <w:rPr>
                <w:sz w:val="20"/>
                <w:szCs w:val="20"/>
              </w:rPr>
              <w:fldChar w:fldCharType="separate"/>
            </w:r>
            <w:r w:rsidRPr="00B22E59">
              <w:rPr>
                <w:sz w:val="20"/>
                <w:szCs w:val="20"/>
              </w:rPr>
              <w:t>(</w:t>
            </w:r>
            <w:r w:rsidR="009A1E3D">
              <w:t xml:space="preserve">Sanger and </w:t>
            </w:r>
            <w:r w:rsidR="00601EB6">
              <w:t>Koehn 199</w:t>
            </w:r>
            <w:r w:rsidR="009A1E3D">
              <w:t>7</w:t>
            </w:r>
            <w:r w:rsidR="00601EB6">
              <w:t xml:space="preserve">; </w:t>
            </w:r>
            <w:r w:rsidRPr="00B22E59">
              <w:rPr>
                <w:sz w:val="20"/>
                <w:szCs w:val="20"/>
              </w:rPr>
              <w:t>Clearwater</w:t>
            </w:r>
            <w:r w:rsidRPr="00B22E59">
              <w:rPr>
                <w:i/>
                <w:sz w:val="20"/>
                <w:szCs w:val="20"/>
              </w:rPr>
              <w:t xml:space="preserve"> </w:t>
            </w:r>
            <w:r w:rsidRPr="00B22E59">
              <w:rPr>
                <w:sz w:val="20"/>
                <w:szCs w:val="20"/>
              </w:rPr>
              <w:t>et al. 2008)</w:t>
            </w:r>
            <w:r w:rsidRPr="00B22E59">
              <w:rPr>
                <w:sz w:val="20"/>
                <w:szCs w:val="20"/>
              </w:rPr>
              <w:fldChar w:fldCharType="end"/>
            </w:r>
          </w:p>
        </w:tc>
        <w:tc>
          <w:tcPr>
            <w:tcW w:w="0" w:type="auto"/>
            <w:tcBorders>
              <w:top w:val="single" w:sz="4" w:space="0" w:color="228591"/>
              <w:bottom w:val="single" w:sz="4" w:space="0" w:color="228591"/>
            </w:tcBorders>
          </w:tcPr>
          <w:p w14:paraId="7472F7D7" w14:textId="1CFCCFFC" w:rsidR="00AB58B8" w:rsidRPr="00B22E59" w:rsidRDefault="00AB58B8" w:rsidP="00B22E59">
            <w:pPr>
              <w:pStyle w:val="ARIERTblBdy"/>
              <w:numPr>
                <w:ilvl w:val="0"/>
                <w:numId w:val="159"/>
              </w:numPr>
              <w:rPr>
                <w:sz w:val="20"/>
                <w:szCs w:val="20"/>
              </w:rPr>
            </w:pPr>
            <w:r w:rsidRPr="00B22E59">
              <w:rPr>
                <w:sz w:val="20"/>
                <w:szCs w:val="20"/>
              </w:rPr>
              <w:t>Can be extremely effective at eradicating invasive species</w:t>
            </w:r>
            <w:r w:rsidR="008542E6">
              <w:rPr>
                <w:sz w:val="20"/>
                <w:szCs w:val="20"/>
              </w:rPr>
              <w:t>;</w:t>
            </w:r>
            <w:r w:rsidRPr="00B22E59">
              <w:rPr>
                <w:sz w:val="20"/>
                <w:szCs w:val="20"/>
              </w:rPr>
              <w:t xml:space="preserve"> however</w:t>
            </w:r>
            <w:r w:rsidR="008542E6">
              <w:rPr>
                <w:sz w:val="20"/>
                <w:szCs w:val="20"/>
              </w:rPr>
              <w:t>,</w:t>
            </w:r>
            <w:r w:rsidRPr="00B22E59">
              <w:rPr>
                <w:sz w:val="20"/>
                <w:szCs w:val="20"/>
              </w:rPr>
              <w:t xml:space="preserve"> it is not species</w:t>
            </w:r>
            <w:r w:rsidR="008542E6">
              <w:rPr>
                <w:sz w:val="20"/>
                <w:szCs w:val="20"/>
              </w:rPr>
              <w:t>-</w:t>
            </w:r>
            <w:r w:rsidRPr="00B22E59">
              <w:rPr>
                <w:sz w:val="20"/>
                <w:szCs w:val="20"/>
              </w:rPr>
              <w:t>specific and will destroy native species.</w:t>
            </w:r>
          </w:p>
          <w:p w14:paraId="799AF75A" w14:textId="29C3B6E9" w:rsidR="00AB58B8" w:rsidRPr="00B22E59" w:rsidRDefault="00AB58B8" w:rsidP="00B22E59">
            <w:pPr>
              <w:pStyle w:val="ARIERTblBdy"/>
              <w:numPr>
                <w:ilvl w:val="0"/>
                <w:numId w:val="159"/>
              </w:numPr>
              <w:rPr>
                <w:sz w:val="20"/>
                <w:szCs w:val="20"/>
              </w:rPr>
            </w:pPr>
            <w:r w:rsidRPr="00B22E59">
              <w:rPr>
                <w:sz w:val="20"/>
                <w:szCs w:val="20"/>
              </w:rPr>
              <w:t xml:space="preserve">Native species rescue should be considered. Fish can be removed prior to draining, stored in culture facilities and released once the chemical </w:t>
            </w:r>
            <w:r w:rsidR="008542E6">
              <w:rPr>
                <w:sz w:val="20"/>
                <w:szCs w:val="20"/>
              </w:rPr>
              <w:t>has been</w:t>
            </w:r>
            <w:r w:rsidR="008542E6" w:rsidRPr="00B22E59">
              <w:rPr>
                <w:sz w:val="20"/>
                <w:szCs w:val="20"/>
              </w:rPr>
              <w:t xml:space="preserve"> </w:t>
            </w:r>
            <w:r w:rsidRPr="00B22E59">
              <w:rPr>
                <w:sz w:val="20"/>
                <w:szCs w:val="20"/>
              </w:rPr>
              <w:t>neutralised.</w:t>
            </w:r>
          </w:p>
          <w:p w14:paraId="49102876" w14:textId="24C49EC8" w:rsidR="00AB58B8" w:rsidRPr="00B22E59" w:rsidRDefault="00AB58B8" w:rsidP="00B22E59">
            <w:pPr>
              <w:pStyle w:val="ARIERTblBdy"/>
              <w:numPr>
                <w:ilvl w:val="0"/>
                <w:numId w:val="159"/>
              </w:numPr>
              <w:rPr>
                <w:sz w:val="20"/>
                <w:szCs w:val="20"/>
              </w:rPr>
            </w:pPr>
            <w:r w:rsidRPr="00B22E59">
              <w:rPr>
                <w:sz w:val="20"/>
                <w:szCs w:val="20"/>
              </w:rPr>
              <w:t>Will require large quantities of chemical</w:t>
            </w:r>
            <w:r w:rsidR="00033A15">
              <w:rPr>
                <w:sz w:val="20"/>
                <w:szCs w:val="20"/>
              </w:rPr>
              <w:t>s</w:t>
            </w:r>
            <w:r w:rsidRPr="00B22E59">
              <w:rPr>
                <w:sz w:val="20"/>
                <w:szCs w:val="20"/>
              </w:rPr>
              <w:t xml:space="preserve"> and potentially several applications</w:t>
            </w:r>
            <w:r w:rsidR="008542E6">
              <w:rPr>
                <w:sz w:val="20"/>
                <w:szCs w:val="20"/>
              </w:rPr>
              <w:t>,</w:t>
            </w:r>
            <w:r w:rsidR="008542E6" w:rsidRPr="00B22E59">
              <w:rPr>
                <w:sz w:val="20"/>
                <w:szCs w:val="20"/>
              </w:rPr>
              <w:t xml:space="preserve"> </w:t>
            </w:r>
            <w:r w:rsidRPr="00B22E59">
              <w:rPr>
                <w:sz w:val="20"/>
                <w:szCs w:val="20"/>
              </w:rPr>
              <w:t>so can be expensive</w:t>
            </w:r>
            <w:r w:rsidR="008542E6">
              <w:rPr>
                <w:sz w:val="20"/>
                <w:szCs w:val="20"/>
              </w:rPr>
              <w:t>; h</w:t>
            </w:r>
            <w:r w:rsidRPr="00B22E59">
              <w:rPr>
                <w:sz w:val="20"/>
                <w:szCs w:val="20"/>
              </w:rPr>
              <w:t>owever, may have some application if the wetland is drained down to a single pool or a series of isolated pools.</w:t>
            </w:r>
          </w:p>
          <w:p w14:paraId="0BED1EF2" w14:textId="77777777" w:rsidR="00AB58B8" w:rsidRPr="00B22E59" w:rsidRDefault="00AB58B8" w:rsidP="00B22E59">
            <w:pPr>
              <w:pStyle w:val="ARIERTblBdy"/>
              <w:numPr>
                <w:ilvl w:val="0"/>
                <w:numId w:val="159"/>
              </w:numPr>
              <w:rPr>
                <w:sz w:val="20"/>
                <w:szCs w:val="20"/>
              </w:rPr>
            </w:pPr>
            <w:r w:rsidRPr="00B22E59">
              <w:rPr>
                <w:sz w:val="20"/>
                <w:szCs w:val="20"/>
              </w:rPr>
              <w:t>Wetland will need to be isolated and residual chemical treated to avoid downstream mortalities.</w:t>
            </w:r>
          </w:p>
          <w:p w14:paraId="22C8E8DB" w14:textId="77777777" w:rsidR="00AB58B8" w:rsidRPr="00B22E59" w:rsidRDefault="00AB58B8" w:rsidP="00B22E59">
            <w:pPr>
              <w:pStyle w:val="ARIERTblBdy"/>
              <w:numPr>
                <w:ilvl w:val="0"/>
                <w:numId w:val="159"/>
              </w:numPr>
              <w:rPr>
                <w:sz w:val="20"/>
                <w:szCs w:val="20"/>
              </w:rPr>
            </w:pPr>
            <w:r w:rsidRPr="00B22E59">
              <w:rPr>
                <w:sz w:val="20"/>
                <w:szCs w:val="20"/>
              </w:rPr>
              <w:t>Requires specialised training and permits.</w:t>
            </w:r>
          </w:p>
          <w:p w14:paraId="140EADEF" w14:textId="260C2098" w:rsidR="00AB58B8" w:rsidRPr="00B22E59" w:rsidRDefault="00AB58B8" w:rsidP="00B22E59">
            <w:pPr>
              <w:pStyle w:val="ARIERTblBdy"/>
              <w:numPr>
                <w:ilvl w:val="0"/>
                <w:numId w:val="159"/>
              </w:numPr>
              <w:rPr>
                <w:sz w:val="20"/>
                <w:szCs w:val="20"/>
              </w:rPr>
            </w:pPr>
            <w:r w:rsidRPr="00B22E59">
              <w:rPr>
                <w:sz w:val="20"/>
                <w:szCs w:val="20"/>
              </w:rPr>
              <w:t xml:space="preserve">May be difficult </w:t>
            </w:r>
            <w:r w:rsidR="00033A15">
              <w:rPr>
                <w:sz w:val="20"/>
                <w:szCs w:val="20"/>
              </w:rPr>
              <w:t xml:space="preserve">to </w:t>
            </w:r>
            <w:r w:rsidRPr="00B22E59">
              <w:rPr>
                <w:sz w:val="20"/>
                <w:szCs w:val="20"/>
              </w:rPr>
              <w:t>acquir</w:t>
            </w:r>
            <w:r w:rsidR="00033A15">
              <w:rPr>
                <w:sz w:val="20"/>
                <w:szCs w:val="20"/>
              </w:rPr>
              <w:t>e</w:t>
            </w:r>
            <w:r w:rsidRPr="00B22E59">
              <w:rPr>
                <w:sz w:val="20"/>
                <w:szCs w:val="20"/>
              </w:rPr>
              <w:t xml:space="preserve"> permits due to </w:t>
            </w:r>
            <w:r w:rsidR="00033A15">
              <w:rPr>
                <w:sz w:val="20"/>
                <w:szCs w:val="20"/>
              </w:rPr>
              <w:t xml:space="preserve">the </w:t>
            </w:r>
            <w:r w:rsidRPr="00B22E59">
              <w:rPr>
                <w:sz w:val="20"/>
                <w:szCs w:val="20"/>
              </w:rPr>
              <w:t>presence of native species.</w:t>
            </w:r>
          </w:p>
        </w:tc>
      </w:tr>
      <w:tr w:rsidR="00AB58B8" w:rsidRPr="008542E6" w14:paraId="1CECE1E7" w14:textId="77777777" w:rsidTr="0015489F">
        <w:trPr>
          <w:cantSplit/>
        </w:trPr>
        <w:tc>
          <w:tcPr>
            <w:tcW w:w="0" w:type="auto"/>
            <w:tcBorders>
              <w:top w:val="single" w:sz="4" w:space="0" w:color="228591"/>
              <w:bottom w:val="single" w:sz="4" w:space="0" w:color="228591"/>
            </w:tcBorders>
          </w:tcPr>
          <w:p w14:paraId="7AAE7DA8" w14:textId="77777777" w:rsidR="00AB58B8" w:rsidRPr="00B22E59" w:rsidRDefault="00AB58B8" w:rsidP="00B22E59">
            <w:pPr>
              <w:pStyle w:val="ARIERTblBdy"/>
              <w:rPr>
                <w:sz w:val="20"/>
                <w:szCs w:val="20"/>
              </w:rPr>
            </w:pPr>
            <w:r w:rsidRPr="00B22E59">
              <w:rPr>
                <w:sz w:val="20"/>
                <w:szCs w:val="20"/>
              </w:rPr>
              <w:t xml:space="preserve">Barrier netting </w:t>
            </w:r>
            <w:r w:rsidRPr="00B22E59">
              <w:rPr>
                <w:sz w:val="20"/>
                <w:szCs w:val="20"/>
              </w:rPr>
              <w:fldChar w:fldCharType="begin"/>
            </w:r>
            <w:r w:rsidRPr="00B22E59">
              <w:rPr>
                <w:sz w:val="20"/>
                <w:szCs w:val="20"/>
              </w:rPr>
              <w:instrText xml:space="preserve"> ADDIN EN.CITE &lt;EndNote&gt;&lt;Cite&gt;&lt;Author&gt;IFS&lt;/Author&gt;&lt;Year&gt;2008&lt;/Year&gt;&lt;RecNum&gt;1151&lt;/RecNum&gt;&lt;record&gt;&lt;rec-number&gt;1151&lt;/rec-number&gt;&lt;foreign-keys&gt;&lt;key app="EN" db-id="sxaae5vpervdvfe52ed5dx5fr5taspee2zpd"&gt;1151&lt;/key&gt;&lt;/foreign-keys&gt;&lt;ref-type name="Report"&gt;27&lt;/ref-type&gt;&lt;contributors&gt;&lt;authors&gt;&lt;author&gt;IFS&lt;/author&gt;&lt;/authors&gt;&lt;/contributors&gt;&lt;titles&gt;&lt;title&gt;Carp Management Program Annual Report for 2007 / 2008.&lt;/title&gt;&lt;/titles&gt;&lt;pages&gt;23&lt;/pages&gt;&lt;keywords&gt;&lt;keyword&gt;carp management program&lt;/keyword&gt;&lt;keyword&gt;annual report&lt;/keyword&gt;&lt;keyword&gt;inland fisheries service&lt;/keyword&gt;&lt;keyword&gt;judas&lt;/keyword&gt;&lt;keyword&gt;pituitary injected&lt;/keyword&gt;&lt;/keywords&gt;&lt;dates&gt;&lt;year&gt;2008&lt;/year&gt;&lt;/dates&gt;&lt;pub-location&gt;New Norfolk, Tasmania&lt;/pub-location&gt;&lt;publisher&gt;Inland Fisheries Service&lt;/publisher&gt;&lt;urls&gt;&lt;/urls&gt;&lt;/record&gt;&lt;/Cite&gt;&lt;/EndNote&gt;</w:instrText>
            </w:r>
            <w:r w:rsidRPr="00B22E59">
              <w:rPr>
                <w:sz w:val="20"/>
                <w:szCs w:val="20"/>
              </w:rPr>
              <w:fldChar w:fldCharType="separate"/>
            </w:r>
            <w:r w:rsidRPr="00B22E59">
              <w:rPr>
                <w:sz w:val="20"/>
                <w:szCs w:val="20"/>
              </w:rPr>
              <w:t>(Inland Fisheries Service 2008)</w:t>
            </w:r>
            <w:r w:rsidRPr="00B22E59">
              <w:rPr>
                <w:sz w:val="20"/>
                <w:szCs w:val="20"/>
              </w:rPr>
              <w:fldChar w:fldCharType="end"/>
            </w:r>
          </w:p>
          <w:p w14:paraId="59FC08B5" w14:textId="77777777" w:rsidR="00AB58B8" w:rsidRPr="00B22E59" w:rsidRDefault="00AB58B8" w:rsidP="00B22E59">
            <w:pPr>
              <w:pStyle w:val="ARIERTblBdy"/>
              <w:rPr>
                <w:rFonts w:asciiTheme="minorHAnsi" w:hAnsiTheme="minorHAnsi"/>
                <w:sz w:val="20"/>
                <w:szCs w:val="20"/>
              </w:rPr>
            </w:pPr>
          </w:p>
        </w:tc>
        <w:tc>
          <w:tcPr>
            <w:tcW w:w="0" w:type="auto"/>
            <w:tcBorders>
              <w:top w:val="single" w:sz="4" w:space="0" w:color="228591"/>
              <w:bottom w:val="single" w:sz="4" w:space="0" w:color="228591"/>
            </w:tcBorders>
          </w:tcPr>
          <w:p w14:paraId="0C0500E0" w14:textId="3A4B3B10" w:rsidR="00AB58B8" w:rsidRPr="00B22E59" w:rsidRDefault="008542E6" w:rsidP="00B22E59">
            <w:pPr>
              <w:pStyle w:val="ARIERTblBdy"/>
              <w:numPr>
                <w:ilvl w:val="0"/>
                <w:numId w:val="159"/>
              </w:numPr>
              <w:rPr>
                <w:sz w:val="20"/>
                <w:szCs w:val="20"/>
              </w:rPr>
            </w:pPr>
            <w:r w:rsidRPr="00B22E59">
              <w:rPr>
                <w:sz w:val="20"/>
                <w:szCs w:val="20"/>
              </w:rPr>
              <w:t>Fine</w:t>
            </w:r>
            <w:r>
              <w:rPr>
                <w:sz w:val="20"/>
                <w:szCs w:val="20"/>
              </w:rPr>
              <w:t>-</w:t>
            </w:r>
            <w:r w:rsidR="00AB58B8" w:rsidRPr="00B22E59">
              <w:rPr>
                <w:sz w:val="20"/>
                <w:szCs w:val="20"/>
              </w:rPr>
              <w:t>mesh netting is deployed to restrict access of fish to preferred spawning habitat</w:t>
            </w:r>
            <w:r>
              <w:rPr>
                <w:sz w:val="20"/>
                <w:szCs w:val="20"/>
              </w:rPr>
              <w:t>,</w:t>
            </w:r>
            <w:r w:rsidR="00AB58B8" w:rsidRPr="00B22E59">
              <w:rPr>
                <w:sz w:val="20"/>
                <w:szCs w:val="20"/>
              </w:rPr>
              <w:t xml:space="preserve"> i.e. fringing vegetation.</w:t>
            </w:r>
          </w:p>
          <w:p w14:paraId="36FF3724" w14:textId="7325B877" w:rsidR="00AB58B8" w:rsidRPr="00B22E59" w:rsidRDefault="00AB58B8" w:rsidP="00B22E59">
            <w:pPr>
              <w:pStyle w:val="ARIERTblBdy"/>
              <w:numPr>
                <w:ilvl w:val="0"/>
                <w:numId w:val="159"/>
              </w:numPr>
              <w:rPr>
                <w:sz w:val="20"/>
                <w:szCs w:val="20"/>
              </w:rPr>
            </w:pPr>
            <w:r w:rsidRPr="00B22E59">
              <w:rPr>
                <w:sz w:val="20"/>
                <w:szCs w:val="20"/>
              </w:rPr>
              <w:t xml:space="preserve">Has been effective in Tasmania at reducing </w:t>
            </w:r>
            <w:r w:rsidR="00033A15">
              <w:rPr>
                <w:sz w:val="20"/>
                <w:szCs w:val="20"/>
              </w:rPr>
              <w:t xml:space="preserve">the </w:t>
            </w:r>
            <w:r w:rsidRPr="00B22E59">
              <w:rPr>
                <w:sz w:val="20"/>
                <w:szCs w:val="20"/>
              </w:rPr>
              <w:t>spawning success of Carp</w:t>
            </w:r>
            <w:r w:rsidR="008542E6">
              <w:rPr>
                <w:sz w:val="20"/>
                <w:szCs w:val="20"/>
              </w:rPr>
              <w:t>; h</w:t>
            </w:r>
            <w:r w:rsidRPr="00B22E59">
              <w:rPr>
                <w:sz w:val="20"/>
                <w:szCs w:val="20"/>
              </w:rPr>
              <w:t>owever</w:t>
            </w:r>
            <w:r w:rsidR="008542E6">
              <w:rPr>
                <w:sz w:val="20"/>
                <w:szCs w:val="20"/>
              </w:rPr>
              <w:t>,</w:t>
            </w:r>
            <w:r w:rsidRPr="00B22E59">
              <w:rPr>
                <w:sz w:val="20"/>
                <w:szCs w:val="20"/>
              </w:rPr>
              <w:t xml:space="preserve"> Carp may use the netting as spawning substrate</w:t>
            </w:r>
            <w:r w:rsidR="008542E6">
              <w:rPr>
                <w:sz w:val="20"/>
                <w:szCs w:val="20"/>
              </w:rPr>
              <w:t>,</w:t>
            </w:r>
            <w:r w:rsidRPr="00B22E59">
              <w:rPr>
                <w:sz w:val="20"/>
                <w:szCs w:val="20"/>
              </w:rPr>
              <w:t xml:space="preserve"> and deposited eggs will need to be destroyed by the application of lime.</w:t>
            </w:r>
          </w:p>
          <w:p w14:paraId="77F32888" w14:textId="7E11074B" w:rsidR="00AB58B8" w:rsidRPr="00B22E59" w:rsidRDefault="00AB58B8" w:rsidP="00B22E59">
            <w:pPr>
              <w:pStyle w:val="ARIERTblBdy"/>
              <w:numPr>
                <w:ilvl w:val="0"/>
                <w:numId w:val="159"/>
              </w:numPr>
              <w:rPr>
                <w:sz w:val="20"/>
                <w:szCs w:val="20"/>
              </w:rPr>
            </w:pPr>
            <w:r w:rsidRPr="00B22E59">
              <w:rPr>
                <w:sz w:val="20"/>
                <w:szCs w:val="20"/>
              </w:rPr>
              <w:t xml:space="preserve">The volume of </w:t>
            </w:r>
            <w:r w:rsidR="008542E6" w:rsidRPr="00B22E59">
              <w:rPr>
                <w:sz w:val="20"/>
                <w:szCs w:val="20"/>
              </w:rPr>
              <w:t>fine</w:t>
            </w:r>
            <w:r w:rsidR="008542E6">
              <w:rPr>
                <w:sz w:val="20"/>
                <w:szCs w:val="20"/>
              </w:rPr>
              <w:t>-</w:t>
            </w:r>
            <w:r w:rsidRPr="00B22E59">
              <w:rPr>
                <w:sz w:val="20"/>
                <w:szCs w:val="20"/>
              </w:rPr>
              <w:t>mesh netting required to net</w:t>
            </w:r>
            <w:r w:rsidR="008542E6">
              <w:rPr>
                <w:sz w:val="20"/>
                <w:szCs w:val="20"/>
              </w:rPr>
              <w:t xml:space="preserve"> </w:t>
            </w:r>
            <w:r w:rsidRPr="00B22E59">
              <w:rPr>
                <w:sz w:val="20"/>
                <w:szCs w:val="20"/>
              </w:rPr>
              <w:t xml:space="preserve">off all fringing habitat </w:t>
            </w:r>
            <w:r w:rsidR="00033A15">
              <w:rPr>
                <w:sz w:val="20"/>
                <w:szCs w:val="20"/>
              </w:rPr>
              <w:t>can be</w:t>
            </w:r>
            <w:r w:rsidRPr="00B22E59">
              <w:rPr>
                <w:sz w:val="20"/>
                <w:szCs w:val="20"/>
              </w:rPr>
              <w:t xml:space="preserve"> expensive and aesthetically unpleasing.</w:t>
            </w:r>
          </w:p>
          <w:p w14:paraId="4666DC0C" w14:textId="6E51B544" w:rsidR="00AB58B8" w:rsidRPr="00B22E59" w:rsidRDefault="008542E6" w:rsidP="00B22E59">
            <w:pPr>
              <w:pStyle w:val="ARIERTblBdy"/>
              <w:numPr>
                <w:ilvl w:val="0"/>
                <w:numId w:val="159"/>
              </w:numPr>
              <w:rPr>
                <w:sz w:val="20"/>
                <w:szCs w:val="20"/>
              </w:rPr>
            </w:pPr>
            <w:r w:rsidRPr="00B22E59">
              <w:rPr>
                <w:sz w:val="20"/>
                <w:szCs w:val="20"/>
              </w:rPr>
              <w:t>Labour</w:t>
            </w:r>
            <w:r>
              <w:rPr>
                <w:sz w:val="20"/>
                <w:szCs w:val="20"/>
              </w:rPr>
              <w:t>-</w:t>
            </w:r>
            <w:r w:rsidR="00AB58B8" w:rsidRPr="00B22E59">
              <w:rPr>
                <w:sz w:val="20"/>
                <w:szCs w:val="20"/>
              </w:rPr>
              <w:t>intensive to install, remove and maintain.</w:t>
            </w:r>
          </w:p>
          <w:p w14:paraId="73148EE6" w14:textId="5B6DD21A" w:rsidR="00AB58B8" w:rsidRPr="00B22E59" w:rsidRDefault="00AB58B8" w:rsidP="00B22E59">
            <w:pPr>
              <w:pStyle w:val="ARIERTblBdy"/>
              <w:numPr>
                <w:ilvl w:val="0"/>
                <w:numId w:val="159"/>
              </w:numPr>
              <w:rPr>
                <w:sz w:val="20"/>
                <w:szCs w:val="20"/>
              </w:rPr>
            </w:pPr>
            <w:r w:rsidRPr="00B22E59">
              <w:rPr>
                <w:sz w:val="20"/>
                <w:szCs w:val="20"/>
              </w:rPr>
              <w:t xml:space="preserve">Limited application for </w:t>
            </w:r>
            <w:r w:rsidR="00B22E59">
              <w:rPr>
                <w:sz w:val="20"/>
                <w:szCs w:val="20"/>
              </w:rPr>
              <w:t xml:space="preserve">Eastern </w:t>
            </w:r>
            <w:r w:rsidRPr="00B22E59">
              <w:rPr>
                <w:sz w:val="20"/>
                <w:szCs w:val="20"/>
              </w:rPr>
              <w:t>gambusia</w:t>
            </w:r>
            <w:r w:rsidR="00B22E59">
              <w:rPr>
                <w:rStyle w:val="CommentReference"/>
                <w:rFonts w:cs="Times New Roman"/>
              </w:rPr>
              <w:t xml:space="preserve"> </w:t>
            </w:r>
            <w:r w:rsidR="00B22E59" w:rsidRPr="00B22E59">
              <w:rPr>
                <w:sz w:val="20"/>
                <w:szCs w:val="20"/>
              </w:rPr>
              <w:t>(</w:t>
            </w:r>
            <w:r w:rsidR="00B22E59" w:rsidRPr="00B22E59">
              <w:rPr>
                <w:i/>
                <w:sz w:val="20"/>
                <w:szCs w:val="20"/>
              </w:rPr>
              <w:t>Gambusia holbrooki</w:t>
            </w:r>
            <w:r w:rsidR="00B22E59" w:rsidRPr="00B22E59">
              <w:rPr>
                <w:sz w:val="20"/>
                <w:szCs w:val="20"/>
              </w:rPr>
              <w:t>)</w:t>
            </w:r>
            <w:r w:rsidRPr="00B22E59">
              <w:rPr>
                <w:sz w:val="20"/>
                <w:szCs w:val="20"/>
              </w:rPr>
              <w:t xml:space="preserve"> and </w:t>
            </w:r>
            <w:r w:rsidR="008542E6">
              <w:rPr>
                <w:sz w:val="20"/>
                <w:szCs w:val="20"/>
              </w:rPr>
              <w:t>S</w:t>
            </w:r>
            <w:r w:rsidR="008542E6" w:rsidRPr="00B22E59">
              <w:rPr>
                <w:sz w:val="20"/>
                <w:szCs w:val="20"/>
              </w:rPr>
              <w:t>mall</w:t>
            </w:r>
            <w:r w:rsidR="008542E6" w:rsidRPr="00D1066C">
              <w:rPr>
                <w:sz w:val="20"/>
                <w:szCs w:val="20"/>
              </w:rPr>
              <w:t>-</w:t>
            </w:r>
            <w:r w:rsidRPr="00B22E59">
              <w:rPr>
                <w:sz w:val="20"/>
                <w:szCs w:val="20"/>
              </w:rPr>
              <w:t xml:space="preserve">bodied </w:t>
            </w:r>
            <w:r w:rsidR="008542E6">
              <w:rPr>
                <w:sz w:val="20"/>
                <w:szCs w:val="20"/>
              </w:rPr>
              <w:t>R</w:t>
            </w:r>
            <w:r w:rsidR="008542E6" w:rsidRPr="00B22E59">
              <w:rPr>
                <w:sz w:val="20"/>
                <w:szCs w:val="20"/>
              </w:rPr>
              <w:t>edfin</w:t>
            </w:r>
            <w:r w:rsidR="008542E6">
              <w:rPr>
                <w:sz w:val="20"/>
                <w:szCs w:val="20"/>
              </w:rPr>
              <w:t xml:space="preserve"> (</w:t>
            </w:r>
            <w:r w:rsidR="008542E6">
              <w:rPr>
                <w:i/>
                <w:sz w:val="20"/>
                <w:szCs w:val="20"/>
              </w:rPr>
              <w:t>Perca fluviatilis</w:t>
            </w:r>
            <w:r w:rsidR="00B22E59">
              <w:rPr>
                <w:sz w:val="20"/>
                <w:szCs w:val="20"/>
              </w:rPr>
              <w:t>)</w:t>
            </w:r>
          </w:p>
          <w:p w14:paraId="34E6FFB7" w14:textId="1F2213B4" w:rsidR="00AB58B8" w:rsidRPr="00B22E59" w:rsidRDefault="00AB58B8" w:rsidP="00B22E59">
            <w:pPr>
              <w:pStyle w:val="ARIERTblBdy"/>
              <w:numPr>
                <w:ilvl w:val="0"/>
                <w:numId w:val="159"/>
              </w:numPr>
              <w:rPr>
                <w:sz w:val="20"/>
                <w:szCs w:val="20"/>
              </w:rPr>
            </w:pPr>
            <w:r w:rsidRPr="00B22E59">
              <w:rPr>
                <w:sz w:val="20"/>
                <w:szCs w:val="20"/>
              </w:rPr>
              <w:t xml:space="preserve">Timing is critical </w:t>
            </w:r>
            <w:r w:rsidR="00033A15">
              <w:rPr>
                <w:sz w:val="20"/>
                <w:szCs w:val="20"/>
              </w:rPr>
              <w:t>because</w:t>
            </w:r>
            <w:r w:rsidR="00033A15" w:rsidRPr="00B22E59">
              <w:rPr>
                <w:sz w:val="20"/>
                <w:szCs w:val="20"/>
              </w:rPr>
              <w:t xml:space="preserve"> </w:t>
            </w:r>
            <w:r w:rsidRPr="00B22E59">
              <w:rPr>
                <w:sz w:val="20"/>
                <w:szCs w:val="20"/>
              </w:rPr>
              <w:t xml:space="preserve">there is </w:t>
            </w:r>
            <w:r w:rsidR="00033A15">
              <w:rPr>
                <w:sz w:val="20"/>
                <w:szCs w:val="20"/>
              </w:rPr>
              <w:t xml:space="preserve">the </w:t>
            </w:r>
            <w:r w:rsidRPr="00B22E59">
              <w:rPr>
                <w:sz w:val="20"/>
                <w:szCs w:val="20"/>
              </w:rPr>
              <w:t>potential to impact native species spawning.</w:t>
            </w:r>
          </w:p>
        </w:tc>
      </w:tr>
      <w:tr w:rsidR="00AB58B8" w:rsidRPr="008542E6" w14:paraId="5D28D620" w14:textId="77777777" w:rsidTr="0015489F">
        <w:trPr>
          <w:cantSplit/>
        </w:trPr>
        <w:tc>
          <w:tcPr>
            <w:tcW w:w="0" w:type="auto"/>
            <w:tcBorders>
              <w:top w:val="single" w:sz="4" w:space="0" w:color="228591"/>
            </w:tcBorders>
          </w:tcPr>
          <w:p w14:paraId="46A32D44" w14:textId="7ABCE57D" w:rsidR="00AB58B8" w:rsidRPr="00B22E59" w:rsidRDefault="00AB58B8" w:rsidP="00B22E59">
            <w:pPr>
              <w:pStyle w:val="ARIERTblBdy"/>
              <w:rPr>
                <w:sz w:val="20"/>
                <w:szCs w:val="20"/>
              </w:rPr>
            </w:pPr>
            <w:r w:rsidRPr="00B22E59">
              <w:rPr>
                <w:sz w:val="20"/>
                <w:szCs w:val="20"/>
              </w:rPr>
              <w:t xml:space="preserve">Electrical barriers </w:t>
            </w:r>
            <w:r w:rsidRPr="00B22E59">
              <w:rPr>
                <w:sz w:val="20"/>
                <w:szCs w:val="20"/>
              </w:rPr>
              <w:fldChar w:fldCharType="begin"/>
            </w:r>
            <w:r w:rsidRPr="00B22E59">
              <w:rPr>
                <w:sz w:val="20"/>
                <w:szCs w:val="20"/>
              </w:rPr>
              <w:instrText xml:space="preserve"> ADDIN EN.CITE &lt;EndNote&gt;&lt;Cite&gt;&lt;Author&gt;Verrill&lt;/Author&gt;&lt;Year&gt;1995&lt;/Year&gt;&lt;RecNum&gt;1027&lt;/RecNum&gt;&lt;record&gt;&lt;rec-number&gt;1027&lt;/rec-number&gt;&lt;foreign-keys&gt;&lt;key app="EN" db-id="sxaae5vpervdvfe52ed5dx5fr5taspee2zpd"&gt;1027&lt;/key&gt;&lt;/foreign-keys&gt;&lt;ref-type name="Journal Article"&gt;17&lt;/ref-type&gt;&lt;contributors&gt;&lt;authors&gt;&lt;author&gt;Verrill, D. D.&lt;/author&gt;&lt;author&gt;Berry, C. R.&lt;/author&gt;&lt;/authors&gt;&lt;/contributors&gt;&lt;titles&gt;&lt;title&gt;Effectiveness of an electrical barrier and lake drawdown for reducing common carp and bigmouth buffalo abundances.&lt;/title&gt;&lt;secondary-title&gt;North American Journal of Fisheries Management&lt;/secondary-title&gt;&lt;/titles&gt;&lt;periodical&gt;&lt;full-title&gt;North American Journal of Fisheries Management&lt;/full-title&gt;&lt;/periodical&gt;&lt;pages&gt;137-41&lt;/pages&gt;&lt;volume&gt;15&lt;/volume&gt;&lt;keywords&gt;&lt;keyword&gt;barrier&lt;/keyword&gt;&lt;keyword&gt;carp&lt;/keyword&gt;&lt;keyword&gt;drawdown&lt;/keyword&gt;&lt;keyword&gt;abundance&lt;/keyword&gt;&lt;keyword&gt;movement&lt;/keyword&gt;&lt;keyword&gt;overwintering&lt;/keyword&gt;&lt;/keywords&gt;&lt;dates&gt;&lt;year&gt;1995&lt;/year&gt;&lt;/dates&gt;&lt;urls&gt;&lt;/urls&gt;&lt;/record&gt;&lt;/Cite&gt;&lt;/EndNote&gt;</w:instrText>
            </w:r>
            <w:r w:rsidRPr="00B22E59">
              <w:rPr>
                <w:sz w:val="20"/>
                <w:szCs w:val="20"/>
              </w:rPr>
              <w:fldChar w:fldCharType="separate"/>
            </w:r>
            <w:r w:rsidRPr="00B22E59">
              <w:rPr>
                <w:sz w:val="20"/>
                <w:szCs w:val="20"/>
              </w:rPr>
              <w:t>(Verrill and Berry 1995)</w:t>
            </w:r>
            <w:r w:rsidRPr="00B22E59">
              <w:rPr>
                <w:sz w:val="20"/>
                <w:szCs w:val="20"/>
              </w:rPr>
              <w:fldChar w:fldCharType="end"/>
            </w:r>
          </w:p>
        </w:tc>
        <w:tc>
          <w:tcPr>
            <w:tcW w:w="0" w:type="auto"/>
            <w:tcBorders>
              <w:top w:val="single" w:sz="4" w:space="0" w:color="228591"/>
            </w:tcBorders>
          </w:tcPr>
          <w:p w14:paraId="7D0C5514" w14:textId="795A9536" w:rsidR="00AB58B8" w:rsidRPr="00B22E59" w:rsidRDefault="00AB58B8" w:rsidP="00B22E59">
            <w:pPr>
              <w:pStyle w:val="ARIERTblBdy"/>
              <w:numPr>
                <w:ilvl w:val="0"/>
                <w:numId w:val="159"/>
              </w:numPr>
              <w:rPr>
                <w:sz w:val="20"/>
                <w:szCs w:val="20"/>
              </w:rPr>
            </w:pPr>
            <w:r w:rsidRPr="00B22E59">
              <w:rPr>
                <w:sz w:val="20"/>
                <w:szCs w:val="20"/>
              </w:rPr>
              <w:t>Used to restrict movements of fish by establishing an electrical field between two electrodes. Fish are shocked and either turn around or are briefly paralysed and flow downstream before recovery from paralysis</w:t>
            </w:r>
            <w:r w:rsidR="008542E6">
              <w:rPr>
                <w:sz w:val="20"/>
                <w:szCs w:val="20"/>
              </w:rPr>
              <w:t>.</w:t>
            </w:r>
          </w:p>
        </w:tc>
      </w:tr>
    </w:tbl>
    <w:p w14:paraId="311840D6" w14:textId="516518AB" w:rsidR="00554FAB" w:rsidRPr="00CF5BCE" w:rsidRDefault="00554FAB" w:rsidP="00B22E59">
      <w:pPr>
        <w:pStyle w:val="ARIERTblBdy"/>
        <w:rPr>
          <w:rFonts w:cs="Tahoma"/>
          <w:sz w:val="18"/>
          <w:szCs w:val="18"/>
        </w:rPr>
        <w:sectPr w:rsidR="00554FAB" w:rsidRPr="00CF5BCE" w:rsidSect="00B22E59">
          <w:pgSz w:w="16838" w:h="11906" w:orient="landscape" w:code="9"/>
          <w:pgMar w:top="1247" w:right="1418" w:bottom="1361" w:left="1985" w:header="709" w:footer="709" w:gutter="0"/>
          <w:cols w:space="708"/>
          <w:docGrid w:linePitch="360"/>
        </w:sectPr>
      </w:pPr>
    </w:p>
    <w:p w14:paraId="0A7C26CA" w14:textId="34C27440" w:rsidR="00554FAB" w:rsidRPr="00B22E59" w:rsidRDefault="00554FAB" w:rsidP="0015489F">
      <w:pPr>
        <w:pStyle w:val="ARIERHA"/>
        <w:rPr>
          <w:lang w:val="en-AU"/>
        </w:rPr>
      </w:pPr>
      <w:bookmarkStart w:id="391" w:name="_Toc423012984"/>
      <w:bookmarkStart w:id="392" w:name="_Toc317204341"/>
      <w:r w:rsidRPr="00B22E59">
        <w:rPr>
          <w:lang w:val="en-AU"/>
        </w:rPr>
        <w:lastRenderedPageBreak/>
        <w:t>Appendix 7</w:t>
      </w:r>
      <w:r w:rsidR="001F1CEA" w:rsidRPr="00B22E59">
        <w:rPr>
          <w:lang w:val="en-AU"/>
        </w:rPr>
        <w:tab/>
      </w:r>
      <w:r w:rsidRPr="00B22E59">
        <w:rPr>
          <w:lang w:val="en-AU"/>
        </w:rPr>
        <w:t>Model structure and development</w:t>
      </w:r>
      <w:bookmarkEnd w:id="391"/>
      <w:bookmarkEnd w:id="392"/>
    </w:p>
    <w:p w14:paraId="57E8CD14" w14:textId="56D47D95" w:rsidR="00554FAB" w:rsidRPr="00CF5BCE" w:rsidRDefault="00554FAB" w:rsidP="0015489F">
      <w:pPr>
        <w:pStyle w:val="ARIERBody"/>
        <w:rPr>
          <w:rFonts w:eastAsiaTheme="minorHAnsi"/>
        </w:rPr>
      </w:pPr>
      <w:r w:rsidRPr="00077D7A">
        <w:rPr>
          <w:rFonts w:eastAsiaTheme="minorHAnsi"/>
        </w:rPr>
        <w:t>After reviewing the available models, it was decided that the best model construct for the purpose of this study required a mechanistic understanding of the dynamics of Carp early life history, as recruitment strength drives Carp dynamics. This exploration</w:t>
      </w:r>
      <w:r w:rsidRPr="00E42920">
        <w:rPr>
          <w:rFonts w:eastAsiaTheme="minorHAnsi"/>
        </w:rPr>
        <w:t xml:space="preserve"> of early life history also required an examination of the habitats utilised by Carp in this phase of </w:t>
      </w:r>
      <w:r w:rsidRPr="00B22E59">
        <w:rPr>
          <w:rFonts w:eastAsiaTheme="minorHAnsi"/>
        </w:rPr>
        <w:t xml:space="preserve">their development and the likely productivity associated with habitats. We used the life history and available data for Carp to guide the construction of a stochastic, age-based, population model with an explicit description of </w:t>
      </w:r>
      <w:r w:rsidRPr="00B22E59">
        <w:rPr>
          <w:rFonts w:eastAsiaTheme="minorHAnsi"/>
          <w:color w:val="000000"/>
        </w:rPr>
        <w:t xml:space="preserve">egg, larval, fingerling and </w:t>
      </w:r>
      <w:r w:rsidR="00B3683D">
        <w:rPr>
          <w:rFonts w:eastAsiaTheme="minorHAnsi"/>
        </w:rPr>
        <w:t>young-of-the-year</w:t>
      </w:r>
      <w:r w:rsidRPr="00E42920">
        <w:rPr>
          <w:rFonts w:eastAsiaTheme="minorHAnsi"/>
          <w:color w:val="000000"/>
        </w:rPr>
        <w:t xml:space="preserve"> survival (</w:t>
      </w:r>
      <w:r w:rsidR="008F0D6A" w:rsidRPr="00E42920">
        <w:t>Figure</w:t>
      </w:r>
      <w:r w:rsidR="008F0D6A">
        <w:t> </w:t>
      </w:r>
      <w:r w:rsidRPr="00E42920">
        <w:t>A7.1</w:t>
      </w:r>
      <w:r w:rsidRPr="00B22E59">
        <w:rPr>
          <w:rFonts w:eastAsiaTheme="minorHAnsi"/>
          <w:b/>
        </w:rPr>
        <w:t>)</w:t>
      </w:r>
      <w:r w:rsidRPr="00B22E59">
        <w:rPr>
          <w:rFonts w:eastAsiaTheme="minorHAnsi"/>
          <w:color w:val="000000"/>
        </w:rPr>
        <w:t xml:space="preserve">. The stochastic age-based model allows the availability of </w:t>
      </w:r>
      <w:r w:rsidR="008F0D6A">
        <w:rPr>
          <w:rFonts w:eastAsiaTheme="minorHAnsi"/>
          <w:color w:val="000000"/>
        </w:rPr>
        <w:t>various</w:t>
      </w:r>
      <w:r w:rsidR="008F0D6A" w:rsidRPr="00B22E59">
        <w:rPr>
          <w:rFonts w:eastAsiaTheme="minorHAnsi"/>
          <w:color w:val="000000"/>
        </w:rPr>
        <w:t xml:space="preserve"> </w:t>
      </w:r>
      <w:r w:rsidRPr="00B22E59">
        <w:rPr>
          <w:rFonts w:eastAsiaTheme="minorHAnsi"/>
          <w:color w:val="000000"/>
        </w:rPr>
        <w:t xml:space="preserve">habitat types to drive the dynamics, and </w:t>
      </w:r>
      <w:r w:rsidR="008F0D6A">
        <w:rPr>
          <w:rFonts w:eastAsiaTheme="minorHAnsi"/>
          <w:color w:val="000000"/>
        </w:rPr>
        <w:t xml:space="preserve">the </w:t>
      </w:r>
      <w:r w:rsidRPr="00B22E59">
        <w:rPr>
          <w:rFonts w:eastAsiaTheme="minorHAnsi"/>
          <w:color w:val="000000"/>
        </w:rPr>
        <w:t>flows determine the availability of habitat.</w:t>
      </w:r>
    </w:p>
    <w:p w14:paraId="19104CDD" w14:textId="134179AC" w:rsidR="00554FAB" w:rsidRPr="00CF5BCE" w:rsidRDefault="00554FAB" w:rsidP="0015489F">
      <w:pPr>
        <w:pStyle w:val="ARIERBody"/>
        <w:rPr>
          <w:rFonts w:eastAsiaTheme="minorHAnsi"/>
        </w:rPr>
      </w:pPr>
      <w:r w:rsidRPr="00077D7A">
        <w:rPr>
          <w:rFonts w:eastAsiaTheme="minorHAnsi"/>
        </w:rPr>
        <w:t>This construct allowed for a variety of scenarios to be considered, such as mechanistic-type scenarios where access to certain habitats occurs at different frequencies or specific flow-time series. Such examination ca</w:t>
      </w:r>
      <w:r w:rsidRPr="00E42920">
        <w:rPr>
          <w:rFonts w:eastAsiaTheme="minorHAnsi"/>
        </w:rPr>
        <w:t xml:space="preserve">n help comprehension of the scale of Carp dynamics under natural or modified modelled flow scenarios for the likely impact on Carp dynamics, and </w:t>
      </w:r>
      <w:r w:rsidR="008F0D6A">
        <w:rPr>
          <w:rFonts w:eastAsiaTheme="minorHAnsi"/>
        </w:rPr>
        <w:t xml:space="preserve">can </w:t>
      </w:r>
      <w:r w:rsidRPr="00E42920">
        <w:rPr>
          <w:rFonts w:eastAsiaTheme="minorHAnsi"/>
        </w:rPr>
        <w:t xml:space="preserve">consequently be used to inform specific flow management. The life history of Carp is well known (see </w:t>
      </w:r>
      <w:r w:rsidR="008F0D6A" w:rsidRPr="00E42920">
        <w:rPr>
          <w:rFonts w:eastAsiaTheme="minorHAnsi"/>
        </w:rPr>
        <w:t>Appendix</w:t>
      </w:r>
      <w:r w:rsidR="008F0D6A">
        <w:rPr>
          <w:rFonts w:eastAsiaTheme="minorHAnsi"/>
        </w:rPr>
        <w:t> </w:t>
      </w:r>
      <w:r w:rsidRPr="00E42920">
        <w:rPr>
          <w:rFonts w:eastAsiaTheme="minorHAnsi"/>
        </w:rPr>
        <w:t>2). In general Carp are: long-lived</w:t>
      </w:r>
      <w:r w:rsidR="008F0D6A">
        <w:rPr>
          <w:rFonts w:eastAsiaTheme="minorHAnsi"/>
        </w:rPr>
        <w:t xml:space="preserve"> (</w:t>
      </w:r>
      <w:r w:rsidRPr="00E42920">
        <w:rPr>
          <w:rFonts w:eastAsiaTheme="minorHAnsi"/>
        </w:rPr>
        <w:t>up to 34 years old</w:t>
      </w:r>
      <w:r w:rsidR="008F0D6A">
        <w:rPr>
          <w:rFonts w:eastAsiaTheme="minorHAnsi"/>
        </w:rPr>
        <w:t>)</w:t>
      </w:r>
      <w:r w:rsidRPr="00E42920">
        <w:rPr>
          <w:rFonts w:eastAsiaTheme="minorHAnsi"/>
        </w:rPr>
        <w:t xml:space="preserve">; </w:t>
      </w:r>
      <w:r w:rsidR="008F0D6A" w:rsidRPr="00E42920">
        <w:rPr>
          <w:rFonts w:eastAsiaTheme="minorHAnsi"/>
        </w:rPr>
        <w:t>fast</w:t>
      </w:r>
      <w:r w:rsidR="008F0D6A">
        <w:rPr>
          <w:rFonts w:eastAsiaTheme="minorHAnsi"/>
        </w:rPr>
        <w:t>-</w:t>
      </w:r>
      <w:r w:rsidRPr="00E42920">
        <w:rPr>
          <w:rFonts w:eastAsiaTheme="minorHAnsi"/>
        </w:rPr>
        <w:t>growing, attaining a max</w:t>
      </w:r>
      <w:r w:rsidRPr="00B22E59">
        <w:rPr>
          <w:rFonts w:eastAsiaTheme="minorHAnsi"/>
        </w:rPr>
        <w:t xml:space="preserve">imum size of </w:t>
      </w:r>
      <w:r w:rsidR="008F0D6A">
        <w:rPr>
          <w:rFonts w:eastAsiaTheme="minorHAnsi"/>
        </w:rPr>
        <w:t>~</w:t>
      </w:r>
      <w:r w:rsidR="008F0D6A" w:rsidRPr="00B22E59">
        <w:rPr>
          <w:rFonts w:eastAsiaTheme="minorHAnsi"/>
        </w:rPr>
        <w:t>80</w:t>
      </w:r>
      <w:r w:rsidR="008F0D6A">
        <w:rPr>
          <w:rFonts w:eastAsiaTheme="minorHAnsi"/>
        </w:rPr>
        <w:t> </w:t>
      </w:r>
      <w:r w:rsidRPr="00B22E59">
        <w:rPr>
          <w:rFonts w:eastAsiaTheme="minorHAnsi"/>
        </w:rPr>
        <w:t>cm; exhibit variable fecundity with size; and are sexually mature by the age of 3.</w:t>
      </w:r>
    </w:p>
    <w:p w14:paraId="21617089" w14:textId="77777777" w:rsidR="00554FAB" w:rsidRPr="00CF5BCE" w:rsidRDefault="00554FAB" w:rsidP="00554FAB">
      <w:pPr>
        <w:spacing w:after="200" w:line="276" w:lineRule="auto"/>
        <w:jc w:val="both"/>
        <w:rPr>
          <w:rFonts w:eastAsiaTheme="minorHAnsi"/>
          <w:szCs w:val="22"/>
        </w:rPr>
      </w:pPr>
      <w:r w:rsidRPr="00077D7A">
        <w:rPr>
          <w:rFonts w:eastAsiaTheme="minorHAnsi"/>
          <w:noProof/>
          <w:szCs w:val="22"/>
          <w:lang w:eastAsia="en-AU"/>
        </w:rPr>
        <w:drawing>
          <wp:inline distT="0" distB="0" distL="0" distR="0" wp14:anchorId="0C839867" wp14:editId="2F7A5C52">
            <wp:extent cx="4745841" cy="2351443"/>
            <wp:effectExtent l="0" t="0" r="0" b="0"/>
            <wp:docPr id="19514" name="Picture 1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4754896" cy="2355930"/>
                    </a:xfrm>
                    <a:prstGeom prst="rect">
                      <a:avLst/>
                    </a:prstGeom>
                    <a:noFill/>
                  </pic:spPr>
                </pic:pic>
              </a:graphicData>
            </a:graphic>
          </wp:inline>
        </w:drawing>
      </w:r>
    </w:p>
    <w:p w14:paraId="3226FEBA" w14:textId="51E57E65" w:rsidR="00554FAB" w:rsidRPr="00CF5BCE" w:rsidRDefault="00554FAB" w:rsidP="0015489F">
      <w:pPr>
        <w:pStyle w:val="ARIERCaption-Figure"/>
        <w:rPr>
          <w:rFonts w:eastAsiaTheme="minorHAnsi"/>
        </w:rPr>
      </w:pPr>
      <w:bookmarkStart w:id="393" w:name="_Toc317201577"/>
      <w:bookmarkStart w:id="394" w:name="_Toc423012093"/>
      <w:r w:rsidRPr="00B22E59">
        <w:t>Figure A7.1.</w:t>
      </w:r>
      <w:r w:rsidRPr="00B22E59">
        <w:rPr>
          <w:rFonts w:eastAsiaTheme="minorHAnsi"/>
        </w:rPr>
        <w:t xml:space="preserve"> Life history of Carp and the associated period spent in each developmental phase</w:t>
      </w:r>
      <w:bookmarkEnd w:id="393"/>
      <w:bookmarkEnd w:id="394"/>
    </w:p>
    <w:p w14:paraId="1D06FFF0" w14:textId="77777777" w:rsidR="00554FAB" w:rsidRPr="00CF5BCE" w:rsidRDefault="00554FAB" w:rsidP="00554FAB">
      <w:pPr>
        <w:spacing w:after="200" w:line="276" w:lineRule="auto"/>
        <w:jc w:val="both"/>
        <w:rPr>
          <w:rFonts w:eastAsiaTheme="minorHAnsi"/>
          <w:szCs w:val="22"/>
        </w:rPr>
      </w:pPr>
    </w:p>
    <w:p w14:paraId="30954FEA" w14:textId="4E829BEC" w:rsidR="00554FAB" w:rsidRPr="00CF5BCE" w:rsidRDefault="00554FAB" w:rsidP="0015489F">
      <w:pPr>
        <w:pStyle w:val="ARIERBody"/>
        <w:rPr>
          <w:rFonts w:eastAsiaTheme="minorHAnsi"/>
        </w:rPr>
      </w:pPr>
      <w:r w:rsidRPr="00077D7A">
        <w:rPr>
          <w:rFonts w:eastAsiaTheme="minorHAnsi"/>
        </w:rPr>
        <w:t xml:space="preserve">An age-structured matrix requires estimates of age-based survival rates and age-based fecundity as a function of recruitment to </w:t>
      </w:r>
      <w:r w:rsidR="008F0D6A">
        <w:rPr>
          <w:rFonts w:eastAsiaTheme="minorHAnsi"/>
        </w:rPr>
        <w:t>1-</w:t>
      </w:r>
      <w:r w:rsidR="008F0D6A" w:rsidRPr="00077D7A">
        <w:rPr>
          <w:rFonts w:eastAsiaTheme="minorHAnsi"/>
        </w:rPr>
        <w:t>year</w:t>
      </w:r>
      <w:r w:rsidR="008F0D6A">
        <w:rPr>
          <w:rFonts w:eastAsiaTheme="minorHAnsi"/>
        </w:rPr>
        <w:t>-</w:t>
      </w:r>
      <w:r w:rsidRPr="00077D7A">
        <w:rPr>
          <w:rFonts w:eastAsiaTheme="minorHAnsi"/>
        </w:rPr>
        <w:t>olds. Age data obtained through analysing otoliths</w:t>
      </w:r>
      <w:r w:rsidRPr="00E42920">
        <w:rPr>
          <w:rFonts w:eastAsiaTheme="minorHAnsi"/>
        </w:rPr>
        <w:t xml:space="preserve"> can be used to generate estimates of age-specific survival (Ricker 1975; Todd et al. 2004, 2005). </w:t>
      </w:r>
      <w:r w:rsidRPr="00B22E59">
        <w:t>An age class may be considered to be fully represented when the number of fish in the subsequent age class is less than the age class in question (Ricker 1975). Age data was obtained from</w:t>
      </w:r>
      <w:r w:rsidRPr="00B22E59">
        <w:rPr>
          <w:rFonts w:eastAsiaTheme="minorHAnsi"/>
        </w:rPr>
        <w:t xml:space="preserve"> 8635 Carp otoliths collected from around Victoria. Carp age ranged from 0 to 29</w:t>
      </w:r>
      <w:r w:rsidR="008F0D6A">
        <w:rPr>
          <w:rFonts w:eastAsiaTheme="minorHAnsi"/>
        </w:rPr>
        <w:t>,</w:t>
      </w:r>
      <w:r w:rsidRPr="00B22E59">
        <w:rPr>
          <w:rFonts w:eastAsiaTheme="minorHAnsi"/>
        </w:rPr>
        <w:t xml:space="preserve"> and a curve was fitted to the age data to allow age-specific survival rates to be estimated (</w:t>
      </w:r>
      <w:r w:rsidR="008F0D6A" w:rsidRPr="00B22E59">
        <w:rPr>
          <w:rFonts w:eastAsiaTheme="minorHAnsi"/>
        </w:rPr>
        <w:t>Figure</w:t>
      </w:r>
      <w:r w:rsidR="008F0D6A">
        <w:rPr>
          <w:rFonts w:eastAsiaTheme="minorHAnsi"/>
        </w:rPr>
        <w:t> </w:t>
      </w:r>
      <w:r w:rsidRPr="00B22E59">
        <w:rPr>
          <w:rFonts w:eastAsiaTheme="minorHAnsi"/>
        </w:rPr>
        <w:t xml:space="preserve">A7.2 and </w:t>
      </w:r>
      <w:r w:rsidR="008F0D6A" w:rsidRPr="00B22E59">
        <w:rPr>
          <w:rFonts w:eastAsiaTheme="minorHAnsi"/>
        </w:rPr>
        <w:t>Table</w:t>
      </w:r>
      <w:r w:rsidR="008F0D6A">
        <w:rPr>
          <w:rFonts w:eastAsiaTheme="minorHAnsi"/>
        </w:rPr>
        <w:t> </w:t>
      </w:r>
      <w:r w:rsidRPr="00B22E59">
        <w:rPr>
          <w:rFonts w:eastAsiaTheme="minorHAnsi"/>
        </w:rPr>
        <w:t>A7.1). Note that survival rates were not estimated beyond age 28 in the fitted relationship</w:t>
      </w:r>
      <w:r w:rsidR="00BD2904">
        <w:rPr>
          <w:rFonts w:eastAsiaTheme="minorHAnsi"/>
        </w:rPr>
        <w:t>, which guided</w:t>
      </w:r>
      <w:r w:rsidRPr="00B22E59">
        <w:rPr>
          <w:rFonts w:eastAsiaTheme="minorHAnsi"/>
        </w:rPr>
        <w:t xml:space="preserve"> the number of age classes used in the model construct. Variation around the mean estimates in </w:t>
      </w:r>
      <w:r w:rsidR="008F0D6A" w:rsidRPr="00B22E59">
        <w:rPr>
          <w:rFonts w:eastAsiaTheme="minorHAnsi"/>
        </w:rPr>
        <w:t>Table</w:t>
      </w:r>
      <w:r w:rsidR="008F0D6A">
        <w:rPr>
          <w:rFonts w:eastAsiaTheme="minorHAnsi"/>
        </w:rPr>
        <w:t> </w:t>
      </w:r>
      <w:r w:rsidRPr="00B22E59">
        <w:rPr>
          <w:rFonts w:eastAsiaTheme="minorHAnsi"/>
        </w:rPr>
        <w:t xml:space="preserve">A7.1 </w:t>
      </w:r>
      <w:r w:rsidR="008F0D6A" w:rsidRPr="00B22E59">
        <w:rPr>
          <w:rFonts w:eastAsiaTheme="minorHAnsi"/>
        </w:rPr>
        <w:t>remain</w:t>
      </w:r>
      <w:r w:rsidR="008F0D6A">
        <w:rPr>
          <w:rFonts w:eastAsiaTheme="minorHAnsi"/>
        </w:rPr>
        <w:t>ed</w:t>
      </w:r>
      <w:r w:rsidR="008F0D6A" w:rsidRPr="00B22E59">
        <w:rPr>
          <w:rFonts w:eastAsiaTheme="minorHAnsi"/>
        </w:rPr>
        <w:t xml:space="preserve"> </w:t>
      </w:r>
      <w:r w:rsidRPr="00B22E59">
        <w:rPr>
          <w:rFonts w:eastAsiaTheme="minorHAnsi"/>
        </w:rPr>
        <w:t>unknown</w:t>
      </w:r>
      <w:r w:rsidR="00BD2904">
        <w:rPr>
          <w:rFonts w:eastAsiaTheme="minorHAnsi"/>
        </w:rPr>
        <w:t>;</w:t>
      </w:r>
      <w:r w:rsidR="00BD2904" w:rsidRPr="00B22E59">
        <w:rPr>
          <w:rFonts w:eastAsiaTheme="minorHAnsi"/>
        </w:rPr>
        <w:t xml:space="preserve"> </w:t>
      </w:r>
      <w:r w:rsidR="008F0D6A">
        <w:rPr>
          <w:rFonts w:eastAsiaTheme="minorHAnsi"/>
        </w:rPr>
        <w:t xml:space="preserve">the </w:t>
      </w:r>
      <w:r w:rsidRPr="00B22E59">
        <w:rPr>
          <w:rFonts w:eastAsiaTheme="minorHAnsi"/>
        </w:rPr>
        <w:t xml:space="preserve">coefficient of variation in </w:t>
      </w:r>
      <w:r w:rsidR="008F0D6A">
        <w:rPr>
          <w:rFonts w:eastAsiaTheme="minorHAnsi"/>
        </w:rPr>
        <w:t xml:space="preserve">the </w:t>
      </w:r>
      <w:r w:rsidRPr="00B22E59">
        <w:rPr>
          <w:rFonts w:eastAsiaTheme="minorHAnsi"/>
        </w:rPr>
        <w:t>survival rates was kept constant across all age classes to fully explore the variable habitat impacts on recruitment.</w:t>
      </w:r>
    </w:p>
    <w:p w14:paraId="6B27808C" w14:textId="133E9B3D" w:rsidR="00554FAB" w:rsidRPr="00CF5BCE" w:rsidRDefault="00554FAB" w:rsidP="0015489F">
      <w:pPr>
        <w:pStyle w:val="ARIERBody"/>
        <w:rPr>
          <w:rFonts w:eastAsiaTheme="minorHAnsi"/>
        </w:rPr>
      </w:pPr>
      <w:r w:rsidRPr="00077D7A">
        <w:rPr>
          <w:rFonts w:eastAsiaTheme="minorHAnsi"/>
        </w:rPr>
        <w:t>An age</w:t>
      </w:r>
      <w:r w:rsidR="008F0D6A">
        <w:rPr>
          <w:rFonts w:eastAsiaTheme="minorHAnsi"/>
        </w:rPr>
        <w:t>–</w:t>
      </w:r>
      <w:r w:rsidRPr="00B22E59">
        <w:rPr>
          <w:rFonts w:eastAsiaTheme="minorHAnsi"/>
        </w:rPr>
        <w:t>fecundity relationship was generated from 133 aged Carp, with fecundity estimates ranging from 32,000 to 1,540,000 eggs. The relationship between age and fecundity varies little as age increases (</w:t>
      </w:r>
      <w:r w:rsidR="008F0D6A" w:rsidRPr="00B22E59">
        <w:rPr>
          <w:rFonts w:eastAsiaTheme="minorHAnsi"/>
        </w:rPr>
        <w:t>Figure</w:t>
      </w:r>
      <w:r w:rsidR="008F0D6A">
        <w:rPr>
          <w:rFonts w:eastAsiaTheme="minorHAnsi"/>
        </w:rPr>
        <w:t> </w:t>
      </w:r>
      <w:r w:rsidRPr="00B22E59">
        <w:rPr>
          <w:rFonts w:eastAsiaTheme="minorHAnsi"/>
        </w:rPr>
        <w:t xml:space="preserve">A7.3), </w:t>
      </w:r>
      <w:r w:rsidR="008F0D6A">
        <w:rPr>
          <w:rFonts w:eastAsiaTheme="minorHAnsi"/>
        </w:rPr>
        <w:t>but</w:t>
      </w:r>
      <w:r w:rsidR="008F0D6A" w:rsidRPr="00B22E59">
        <w:rPr>
          <w:rFonts w:eastAsiaTheme="minorHAnsi"/>
        </w:rPr>
        <w:t xml:space="preserve"> </w:t>
      </w:r>
      <w:r w:rsidRPr="00B22E59">
        <w:rPr>
          <w:rFonts w:eastAsiaTheme="minorHAnsi"/>
        </w:rPr>
        <w:t xml:space="preserve">varies </w:t>
      </w:r>
      <w:r w:rsidR="008F0D6A">
        <w:rPr>
          <w:rFonts w:eastAsiaTheme="minorHAnsi"/>
        </w:rPr>
        <w:t>great</w:t>
      </w:r>
      <w:r w:rsidR="008F0D6A" w:rsidRPr="00B22E59">
        <w:rPr>
          <w:rFonts w:eastAsiaTheme="minorHAnsi"/>
        </w:rPr>
        <w:t xml:space="preserve">ly </w:t>
      </w:r>
      <w:r w:rsidRPr="00B22E59">
        <w:rPr>
          <w:rFonts w:eastAsiaTheme="minorHAnsi"/>
        </w:rPr>
        <w:t xml:space="preserve">within age classes. When </w:t>
      </w:r>
      <w:r w:rsidR="00BD2904">
        <w:rPr>
          <w:rFonts w:eastAsiaTheme="minorHAnsi"/>
        </w:rPr>
        <w:t xml:space="preserve">we </w:t>
      </w:r>
      <w:r w:rsidR="00BD2904" w:rsidRPr="00B22E59">
        <w:rPr>
          <w:rFonts w:eastAsiaTheme="minorHAnsi"/>
        </w:rPr>
        <w:t>assum</w:t>
      </w:r>
      <w:r w:rsidR="00BD2904">
        <w:rPr>
          <w:rFonts w:eastAsiaTheme="minorHAnsi"/>
        </w:rPr>
        <w:t>ed</w:t>
      </w:r>
      <w:r w:rsidR="00BD2904" w:rsidRPr="00B22E59">
        <w:rPr>
          <w:rFonts w:eastAsiaTheme="minorHAnsi"/>
        </w:rPr>
        <w:t xml:space="preserve"> </w:t>
      </w:r>
      <w:r w:rsidRPr="00B22E59">
        <w:rPr>
          <w:rFonts w:eastAsiaTheme="minorHAnsi"/>
        </w:rPr>
        <w:t xml:space="preserve">the distribution of eggs within a specified age </w:t>
      </w:r>
      <w:r w:rsidR="00BD2904">
        <w:rPr>
          <w:rFonts w:eastAsiaTheme="minorHAnsi"/>
        </w:rPr>
        <w:t>wa</w:t>
      </w:r>
      <w:r w:rsidRPr="00B22E59">
        <w:rPr>
          <w:rFonts w:eastAsiaTheme="minorHAnsi"/>
        </w:rPr>
        <w:t xml:space="preserve">s </w:t>
      </w:r>
      <w:r w:rsidR="008F0D6A" w:rsidRPr="00B22E59">
        <w:rPr>
          <w:rFonts w:eastAsiaTheme="minorHAnsi"/>
        </w:rPr>
        <w:t>log</w:t>
      </w:r>
      <w:r w:rsidR="008F0D6A">
        <w:rPr>
          <w:rFonts w:eastAsiaTheme="minorHAnsi"/>
        </w:rPr>
        <w:t>-</w:t>
      </w:r>
      <w:r w:rsidRPr="00B22E59">
        <w:rPr>
          <w:rFonts w:eastAsiaTheme="minorHAnsi"/>
        </w:rPr>
        <w:t xml:space="preserve">normally distributed with </w:t>
      </w:r>
      <w:r w:rsidR="008F0D6A">
        <w:rPr>
          <w:rFonts w:eastAsiaTheme="minorHAnsi"/>
        </w:rPr>
        <w:t xml:space="preserve">a </w:t>
      </w:r>
      <w:r w:rsidRPr="00B22E59">
        <w:rPr>
          <w:rFonts w:eastAsiaTheme="minorHAnsi"/>
        </w:rPr>
        <w:t>standard deviation of 200,000, and randomly generating fecundity given age, the resultant spread of fecundity appear</w:t>
      </w:r>
      <w:r w:rsidR="00BD2904">
        <w:rPr>
          <w:rFonts w:eastAsiaTheme="minorHAnsi"/>
        </w:rPr>
        <w:t>ed</w:t>
      </w:r>
      <w:r w:rsidRPr="00B22E59">
        <w:rPr>
          <w:rFonts w:eastAsiaTheme="minorHAnsi"/>
        </w:rPr>
        <w:t xml:space="preserve"> plausible given the data (</w:t>
      </w:r>
      <w:r w:rsidR="008F0D6A" w:rsidRPr="00B22E59">
        <w:rPr>
          <w:rFonts w:eastAsiaTheme="minorHAnsi"/>
        </w:rPr>
        <w:t>Figure</w:t>
      </w:r>
      <w:r w:rsidR="008F0D6A">
        <w:rPr>
          <w:rFonts w:eastAsiaTheme="minorHAnsi"/>
        </w:rPr>
        <w:t> </w:t>
      </w:r>
      <w:r w:rsidRPr="00B22E59">
        <w:rPr>
          <w:rFonts w:eastAsiaTheme="minorHAnsi"/>
        </w:rPr>
        <w:t>A7.4).</w:t>
      </w:r>
    </w:p>
    <w:p w14:paraId="657B7211" w14:textId="77777777" w:rsidR="00554FAB" w:rsidRPr="00CF5BCE" w:rsidRDefault="00554FAB" w:rsidP="00554FAB">
      <w:pPr>
        <w:spacing w:after="200" w:line="276" w:lineRule="auto"/>
        <w:jc w:val="both"/>
        <w:rPr>
          <w:rFonts w:eastAsiaTheme="minorHAnsi"/>
          <w:szCs w:val="22"/>
        </w:rPr>
      </w:pPr>
    </w:p>
    <w:p w14:paraId="4BD3F614" w14:textId="77777777" w:rsidR="00554FAB" w:rsidRPr="00CF5BCE" w:rsidRDefault="00554FAB" w:rsidP="00554FAB">
      <w:pPr>
        <w:spacing w:after="200" w:line="276" w:lineRule="auto"/>
        <w:jc w:val="both"/>
        <w:rPr>
          <w:rFonts w:eastAsiaTheme="minorHAnsi"/>
          <w:szCs w:val="22"/>
        </w:rPr>
      </w:pPr>
      <w:r w:rsidRPr="00077D7A">
        <w:rPr>
          <w:rFonts w:eastAsiaTheme="minorHAnsi"/>
          <w:noProof/>
          <w:szCs w:val="22"/>
          <w:lang w:eastAsia="en-AU"/>
        </w:rPr>
        <w:drawing>
          <wp:inline distT="0" distB="0" distL="0" distR="0" wp14:anchorId="04347269" wp14:editId="6B15D798">
            <wp:extent cx="5731510" cy="3650164"/>
            <wp:effectExtent l="0" t="0" r="0" b="0"/>
            <wp:docPr id="19515" name="Picture 4" descr="Age-frequency+fi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ge-frequency+fit.emf"/>
                    <pic:cNvPicPr>
                      <a:picLocks noChangeAspect="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5731510" cy="3650164"/>
                    </a:xfrm>
                    <a:prstGeom prst="rect">
                      <a:avLst/>
                    </a:prstGeom>
                    <a:noFill/>
                    <a:ln>
                      <a:noFill/>
                    </a:ln>
                    <a:extLst/>
                  </pic:spPr>
                </pic:pic>
              </a:graphicData>
            </a:graphic>
          </wp:inline>
        </w:drawing>
      </w:r>
    </w:p>
    <w:p w14:paraId="1D94396E" w14:textId="4FB8C03E" w:rsidR="00554FAB" w:rsidRPr="00CF5BCE" w:rsidRDefault="00554FAB" w:rsidP="0015489F">
      <w:pPr>
        <w:pStyle w:val="ARIERCaption-Figure"/>
        <w:spacing w:before="0"/>
        <w:rPr>
          <w:rFonts w:eastAsiaTheme="minorHAnsi"/>
        </w:rPr>
      </w:pPr>
      <w:bookmarkStart w:id="395" w:name="_Toc423012094"/>
      <w:bookmarkStart w:id="396" w:name="_Toc317201578"/>
      <w:r w:rsidRPr="00B22E59">
        <w:t>Figure A7.2.</w:t>
      </w:r>
      <w:r w:rsidRPr="00B22E59">
        <w:rPr>
          <w:rFonts w:eastAsiaTheme="minorHAnsi"/>
        </w:rPr>
        <w:t xml:space="preserve"> Age frequency data with curve fitted to a fully represented section of the data</w:t>
      </w:r>
      <w:bookmarkEnd w:id="395"/>
      <w:bookmarkEnd w:id="396"/>
    </w:p>
    <w:p w14:paraId="5A6BF478" w14:textId="77777777" w:rsidR="00554FAB" w:rsidRPr="00CF5BCE" w:rsidRDefault="00554FAB" w:rsidP="00554FAB">
      <w:pPr>
        <w:rPr>
          <w:rFonts w:eastAsiaTheme="minorHAnsi"/>
        </w:rPr>
      </w:pPr>
    </w:p>
    <w:p w14:paraId="7A8E92AE" w14:textId="77777777" w:rsidR="00554FAB" w:rsidRPr="00CF5BCE" w:rsidRDefault="00554FAB" w:rsidP="00554FAB">
      <w:pPr>
        <w:rPr>
          <w:rFonts w:eastAsiaTheme="minorHAnsi"/>
        </w:rPr>
      </w:pPr>
    </w:p>
    <w:p w14:paraId="13A8C694" w14:textId="77777777" w:rsidR="001F1CEA" w:rsidRPr="00CF5BCE" w:rsidRDefault="001F1CEA" w:rsidP="00554FAB">
      <w:pPr>
        <w:rPr>
          <w:rFonts w:eastAsia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554FAB" w:rsidRPr="00CF5BCE" w14:paraId="2EDB3D42" w14:textId="77777777" w:rsidTr="0015489F">
        <w:tc>
          <w:tcPr>
            <w:tcW w:w="9242" w:type="dxa"/>
          </w:tcPr>
          <w:p w14:paraId="4A9E1D6A" w14:textId="77777777" w:rsidR="00554FAB" w:rsidRPr="00CF5BCE" w:rsidRDefault="00554FAB" w:rsidP="00303B27">
            <w:pPr>
              <w:rPr>
                <w:rFonts w:eastAsiaTheme="minorHAnsi"/>
              </w:rPr>
            </w:pPr>
            <w:r w:rsidRPr="00077D7A">
              <w:rPr>
                <w:rFonts w:eastAsiaTheme="minorHAnsi"/>
                <w:noProof/>
                <w:lang w:eastAsia="en-AU"/>
              </w:rPr>
              <w:drawing>
                <wp:anchor distT="0" distB="0" distL="114300" distR="114300" simplePos="0" relativeHeight="251704320" behindDoc="1" locked="0" layoutInCell="1" allowOverlap="1" wp14:anchorId="3FFCDDED" wp14:editId="62DAA2BD">
                  <wp:simplePos x="0" y="0"/>
                  <wp:positionH relativeFrom="column">
                    <wp:posOffset>0</wp:posOffset>
                  </wp:positionH>
                  <wp:positionV relativeFrom="paragraph">
                    <wp:posOffset>-3508375</wp:posOffset>
                  </wp:positionV>
                  <wp:extent cx="5730875" cy="3649980"/>
                  <wp:effectExtent l="0" t="0" r="0" b="0"/>
                  <wp:wrapTight wrapText="bothSides">
                    <wp:wrapPolygon edited="0">
                      <wp:start x="1149" y="1916"/>
                      <wp:lineTo x="1077" y="2255"/>
                      <wp:lineTo x="1005" y="5749"/>
                      <wp:lineTo x="144" y="6877"/>
                      <wp:lineTo x="72" y="13979"/>
                      <wp:lineTo x="215" y="14317"/>
                      <wp:lineTo x="1005" y="14768"/>
                      <wp:lineTo x="1005" y="15219"/>
                      <wp:lineTo x="1580" y="16572"/>
                      <wp:lineTo x="1077" y="17699"/>
                      <wp:lineTo x="1077" y="18038"/>
                      <wp:lineTo x="1795" y="18376"/>
                      <wp:lineTo x="1795" y="19729"/>
                      <wp:lineTo x="4308" y="20180"/>
                      <wp:lineTo x="10770" y="20180"/>
                      <wp:lineTo x="10698" y="20856"/>
                      <wp:lineTo x="11201" y="21307"/>
                      <wp:lineTo x="11632" y="21307"/>
                      <wp:lineTo x="12062" y="20856"/>
                      <wp:lineTo x="11991" y="20180"/>
                      <wp:lineTo x="17735" y="20180"/>
                      <wp:lineTo x="21038" y="19616"/>
                      <wp:lineTo x="21109" y="2367"/>
                      <wp:lineTo x="1508" y="1916"/>
                      <wp:lineTo x="1149" y="1916"/>
                    </wp:wrapPolygon>
                  </wp:wrapTight>
                  <wp:docPr id="19518" name="Picture 1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5730875" cy="3649980"/>
                          </a:xfrm>
                          <a:prstGeom prst="rect">
                            <a:avLst/>
                          </a:prstGeom>
                          <a:noFill/>
                        </pic:spPr>
                      </pic:pic>
                    </a:graphicData>
                  </a:graphic>
                </wp:anchor>
              </w:drawing>
            </w:r>
          </w:p>
        </w:tc>
      </w:tr>
    </w:tbl>
    <w:p w14:paraId="76E3088F" w14:textId="3A63BB00" w:rsidR="00554FAB" w:rsidRPr="00CF5BCE" w:rsidRDefault="00554FAB" w:rsidP="0015489F">
      <w:pPr>
        <w:pStyle w:val="ARIERCaption-Figure"/>
        <w:rPr>
          <w:rFonts w:eastAsiaTheme="minorHAnsi"/>
        </w:rPr>
      </w:pPr>
      <w:bookmarkStart w:id="397" w:name="_Toc317201579"/>
      <w:bookmarkStart w:id="398" w:name="_Toc423012095"/>
      <w:r w:rsidRPr="00B22E59">
        <w:t>Figure A7.3</w:t>
      </w:r>
      <w:r w:rsidR="00B22E59">
        <w:t xml:space="preserve">. </w:t>
      </w:r>
      <w:r w:rsidRPr="00B22E59">
        <w:rPr>
          <w:rFonts w:eastAsiaTheme="minorHAnsi"/>
        </w:rPr>
        <w:t>Age</w:t>
      </w:r>
      <w:r w:rsidR="008F0D6A">
        <w:rPr>
          <w:rFonts w:eastAsiaTheme="minorHAnsi"/>
        </w:rPr>
        <w:t>–</w:t>
      </w:r>
      <w:r w:rsidRPr="00B22E59">
        <w:rPr>
          <w:rFonts w:eastAsiaTheme="minorHAnsi"/>
        </w:rPr>
        <w:t>fecundity data with relationship fitted</w:t>
      </w:r>
      <w:bookmarkEnd w:id="397"/>
      <w:bookmarkEnd w:id="398"/>
    </w:p>
    <w:p w14:paraId="7ECC4870" w14:textId="1F09B536" w:rsidR="00554FAB" w:rsidRPr="00CF5BCE" w:rsidRDefault="00512112" w:rsidP="00B22E59">
      <w:pPr>
        <w:pStyle w:val="ARIERCaption-Table"/>
        <w:spacing w:after="113"/>
      </w:pPr>
      <w:bookmarkStart w:id="399" w:name="_Toc423012120"/>
      <w:r w:rsidRPr="00B22E59">
        <w:br w:type="page"/>
      </w:r>
      <w:bookmarkStart w:id="400" w:name="_Toc317204987"/>
      <w:r w:rsidR="00554FAB" w:rsidRPr="00B22E59">
        <w:lastRenderedPageBreak/>
        <w:t xml:space="preserve">Table A7.1. Estimated survival rates and associated standard deviation (S.D.) based upon </w:t>
      </w:r>
      <w:r w:rsidR="00EC4D0B">
        <w:t>hypothesise</w:t>
      </w:r>
      <w:r w:rsidR="00554FAB" w:rsidRPr="00B22E59">
        <w:t>d coefficient of variation (CV)</w:t>
      </w:r>
      <w:bookmarkEnd w:id="399"/>
      <w:bookmarkEnd w:id="400"/>
    </w:p>
    <w:tbl>
      <w:tblPr>
        <w:tblW w:w="4945" w:type="pct"/>
        <w:tblBorders>
          <w:bottom w:val="single" w:sz="4" w:space="0" w:color="228591"/>
          <w:insideH w:val="single" w:sz="4" w:space="0" w:color="228591"/>
        </w:tblBorders>
        <w:tblLayout w:type="fixed"/>
        <w:tblLook w:val="01E0" w:firstRow="1" w:lastRow="1" w:firstColumn="1" w:lastColumn="1" w:noHBand="0" w:noVBand="0"/>
      </w:tblPr>
      <w:tblGrid>
        <w:gridCol w:w="1219"/>
        <w:gridCol w:w="1219"/>
        <w:gridCol w:w="1219"/>
        <w:gridCol w:w="1218"/>
        <w:gridCol w:w="1218"/>
        <w:gridCol w:w="1218"/>
        <w:gridCol w:w="1218"/>
        <w:gridCol w:w="1218"/>
      </w:tblGrid>
      <w:tr w:rsidR="00BD2904" w:rsidRPr="00CF5BCE" w14:paraId="0D6B9320" w14:textId="77777777" w:rsidTr="00B22E59">
        <w:tc>
          <w:tcPr>
            <w:tcW w:w="625" w:type="pct"/>
            <w:tcBorders>
              <w:top w:val="nil"/>
              <w:bottom w:val="nil"/>
            </w:tcBorders>
            <w:shd w:val="clear" w:color="auto" w:fill="228591"/>
          </w:tcPr>
          <w:p w14:paraId="442A2CFA" w14:textId="6FA7C45A" w:rsidR="002B76A0" w:rsidRPr="00CF5BCE" w:rsidRDefault="002B76A0" w:rsidP="0015489F">
            <w:pPr>
              <w:pStyle w:val="ARIERTblHd"/>
              <w:jc w:val="center"/>
            </w:pPr>
            <w:r w:rsidRPr="00B22E59">
              <w:t>Age</w:t>
            </w:r>
          </w:p>
        </w:tc>
        <w:tc>
          <w:tcPr>
            <w:tcW w:w="625" w:type="pct"/>
            <w:tcBorders>
              <w:top w:val="nil"/>
              <w:bottom w:val="nil"/>
            </w:tcBorders>
            <w:shd w:val="clear" w:color="auto" w:fill="228591"/>
          </w:tcPr>
          <w:p w14:paraId="210C4D1C" w14:textId="1224927B" w:rsidR="002B76A0" w:rsidRPr="00CF5BCE" w:rsidRDefault="002B76A0" w:rsidP="0015489F">
            <w:pPr>
              <w:pStyle w:val="ARIERTblHd"/>
              <w:jc w:val="center"/>
            </w:pPr>
            <w:r w:rsidRPr="00B22E59">
              <w:t>Mean survival</w:t>
            </w:r>
          </w:p>
        </w:tc>
        <w:tc>
          <w:tcPr>
            <w:tcW w:w="625" w:type="pct"/>
            <w:tcBorders>
              <w:top w:val="nil"/>
              <w:bottom w:val="nil"/>
            </w:tcBorders>
            <w:shd w:val="clear" w:color="auto" w:fill="228591"/>
          </w:tcPr>
          <w:p w14:paraId="6FF7004A" w14:textId="20142DCF" w:rsidR="002B76A0" w:rsidRPr="00CF5BCE" w:rsidRDefault="002B76A0" w:rsidP="0015489F">
            <w:pPr>
              <w:pStyle w:val="ARIERTblHd"/>
              <w:jc w:val="center"/>
            </w:pPr>
            <w:r w:rsidRPr="00B22E59">
              <w:t>S.D.</w:t>
            </w:r>
          </w:p>
        </w:tc>
        <w:tc>
          <w:tcPr>
            <w:tcW w:w="625" w:type="pct"/>
            <w:tcBorders>
              <w:top w:val="nil"/>
              <w:bottom w:val="nil"/>
            </w:tcBorders>
            <w:shd w:val="clear" w:color="auto" w:fill="228591"/>
          </w:tcPr>
          <w:p w14:paraId="71D2FDE8" w14:textId="412E2FB9" w:rsidR="002B76A0" w:rsidRPr="00CF5BCE" w:rsidRDefault="002B76A0" w:rsidP="00B22E59">
            <w:pPr>
              <w:pStyle w:val="ARIERTblHd"/>
              <w:jc w:val="center"/>
              <w:rPr>
                <w:b/>
                <w:bCs/>
                <w:szCs w:val="26"/>
              </w:rPr>
            </w:pPr>
            <w:r w:rsidRPr="00B22E59">
              <w:t>CV</w:t>
            </w:r>
          </w:p>
        </w:tc>
        <w:tc>
          <w:tcPr>
            <w:tcW w:w="625" w:type="pct"/>
            <w:tcBorders>
              <w:top w:val="nil"/>
              <w:bottom w:val="nil"/>
            </w:tcBorders>
            <w:shd w:val="clear" w:color="auto" w:fill="228591"/>
          </w:tcPr>
          <w:p w14:paraId="4663A431" w14:textId="23E997A9" w:rsidR="002B76A0" w:rsidRPr="00CF5BCE" w:rsidRDefault="002B76A0" w:rsidP="0015489F">
            <w:pPr>
              <w:pStyle w:val="ARIERTblHd"/>
              <w:jc w:val="center"/>
            </w:pPr>
            <w:r w:rsidRPr="00B22E59">
              <w:t>Age</w:t>
            </w:r>
          </w:p>
        </w:tc>
        <w:tc>
          <w:tcPr>
            <w:tcW w:w="625" w:type="pct"/>
            <w:tcBorders>
              <w:top w:val="nil"/>
              <w:bottom w:val="nil"/>
            </w:tcBorders>
            <w:shd w:val="clear" w:color="auto" w:fill="228591"/>
          </w:tcPr>
          <w:p w14:paraId="779ECFD4" w14:textId="536C04DC" w:rsidR="002B76A0" w:rsidRPr="00CF5BCE" w:rsidRDefault="002B76A0" w:rsidP="0015489F">
            <w:pPr>
              <w:pStyle w:val="ARIERTblHd"/>
              <w:jc w:val="center"/>
            </w:pPr>
            <w:r w:rsidRPr="00B22E59">
              <w:t>Mean survival</w:t>
            </w:r>
          </w:p>
        </w:tc>
        <w:tc>
          <w:tcPr>
            <w:tcW w:w="625" w:type="pct"/>
            <w:tcBorders>
              <w:top w:val="nil"/>
              <w:bottom w:val="nil"/>
            </w:tcBorders>
            <w:shd w:val="clear" w:color="auto" w:fill="228591"/>
          </w:tcPr>
          <w:p w14:paraId="2297E4AA" w14:textId="72035D49" w:rsidR="002B76A0" w:rsidRPr="00CF5BCE" w:rsidRDefault="002B76A0" w:rsidP="0015489F">
            <w:pPr>
              <w:pStyle w:val="ARIERTblHd"/>
              <w:jc w:val="center"/>
            </w:pPr>
            <w:r w:rsidRPr="00B22E59">
              <w:t>S.D.</w:t>
            </w:r>
          </w:p>
        </w:tc>
        <w:tc>
          <w:tcPr>
            <w:tcW w:w="625" w:type="pct"/>
            <w:tcBorders>
              <w:top w:val="nil"/>
              <w:bottom w:val="nil"/>
            </w:tcBorders>
            <w:shd w:val="clear" w:color="auto" w:fill="228591"/>
          </w:tcPr>
          <w:p w14:paraId="382C0FEC" w14:textId="061EB2E8" w:rsidR="002B76A0" w:rsidRPr="00CF5BCE" w:rsidRDefault="002B76A0" w:rsidP="0015489F">
            <w:pPr>
              <w:pStyle w:val="ARIERTblHd"/>
              <w:jc w:val="center"/>
            </w:pPr>
            <w:r w:rsidRPr="00B22E59">
              <w:t>CV</w:t>
            </w:r>
          </w:p>
        </w:tc>
      </w:tr>
      <w:tr w:rsidR="00BD2904" w:rsidRPr="00CF5BCE" w14:paraId="6C4FA063" w14:textId="77777777" w:rsidTr="00B22E59">
        <w:tc>
          <w:tcPr>
            <w:tcW w:w="625" w:type="pct"/>
            <w:tcBorders>
              <w:top w:val="nil"/>
              <w:bottom w:val="nil"/>
            </w:tcBorders>
          </w:tcPr>
          <w:p w14:paraId="7F06C570" w14:textId="4E09F0D2" w:rsidR="002B76A0" w:rsidRPr="00CF5BCE" w:rsidRDefault="002B76A0">
            <w:pPr>
              <w:pStyle w:val="ARIERTblBdy"/>
              <w:jc w:val="center"/>
              <w:rPr>
                <w:rFonts w:eastAsiaTheme="minorHAnsi"/>
              </w:rPr>
            </w:pPr>
            <w:r w:rsidRPr="00CF5BCE">
              <w:rPr>
                <w:rFonts w:eastAsiaTheme="minorHAnsi"/>
              </w:rPr>
              <w:t>1</w:t>
            </w:r>
          </w:p>
        </w:tc>
        <w:tc>
          <w:tcPr>
            <w:tcW w:w="625" w:type="pct"/>
            <w:tcBorders>
              <w:top w:val="nil"/>
              <w:bottom w:val="nil"/>
            </w:tcBorders>
          </w:tcPr>
          <w:p w14:paraId="41D15638" w14:textId="6E68990E" w:rsidR="002B76A0" w:rsidRPr="00CF5BCE" w:rsidRDefault="002B76A0">
            <w:pPr>
              <w:pStyle w:val="ARIERTblBdy"/>
              <w:jc w:val="center"/>
              <w:rPr>
                <w:rFonts w:eastAsiaTheme="minorHAnsi"/>
              </w:rPr>
            </w:pPr>
            <w:r w:rsidRPr="00CF5BCE">
              <w:rPr>
                <w:rFonts w:eastAsiaTheme="minorHAnsi"/>
              </w:rPr>
              <w:t>0.20</w:t>
            </w:r>
          </w:p>
        </w:tc>
        <w:tc>
          <w:tcPr>
            <w:tcW w:w="625" w:type="pct"/>
            <w:tcBorders>
              <w:top w:val="nil"/>
              <w:bottom w:val="nil"/>
            </w:tcBorders>
          </w:tcPr>
          <w:p w14:paraId="16E577FD" w14:textId="3DC49616" w:rsidR="002B76A0" w:rsidRPr="00CF5BCE" w:rsidRDefault="002B76A0">
            <w:pPr>
              <w:pStyle w:val="ARIERTblBdy"/>
              <w:jc w:val="center"/>
              <w:rPr>
                <w:rFonts w:eastAsiaTheme="minorHAnsi"/>
              </w:rPr>
            </w:pPr>
            <w:r w:rsidRPr="00CF5BCE">
              <w:rPr>
                <w:rFonts w:eastAsiaTheme="minorHAnsi"/>
              </w:rPr>
              <w:t>0.02</w:t>
            </w:r>
          </w:p>
        </w:tc>
        <w:tc>
          <w:tcPr>
            <w:tcW w:w="625" w:type="pct"/>
            <w:tcBorders>
              <w:top w:val="nil"/>
              <w:bottom w:val="nil"/>
            </w:tcBorders>
          </w:tcPr>
          <w:p w14:paraId="7C38EFFC" w14:textId="39BEA854" w:rsidR="002B76A0" w:rsidRPr="00CF5BCE" w:rsidRDefault="002B76A0" w:rsidP="00B22E59">
            <w:pPr>
              <w:pStyle w:val="ARIERTblBdy"/>
              <w:jc w:val="center"/>
              <w:rPr>
                <w:rFonts w:eastAsiaTheme="minorHAnsi"/>
                <w:b/>
                <w:bCs/>
                <w:szCs w:val="26"/>
              </w:rPr>
            </w:pPr>
            <w:r w:rsidRPr="00CF5BCE">
              <w:rPr>
                <w:rFonts w:eastAsiaTheme="minorHAnsi"/>
              </w:rPr>
              <w:t>0.1</w:t>
            </w:r>
          </w:p>
        </w:tc>
        <w:tc>
          <w:tcPr>
            <w:tcW w:w="625" w:type="pct"/>
            <w:tcBorders>
              <w:top w:val="nil"/>
              <w:bottom w:val="nil"/>
            </w:tcBorders>
          </w:tcPr>
          <w:p w14:paraId="2F5B96E6" w14:textId="624C6C4A" w:rsidR="002B76A0" w:rsidRPr="00CF5BCE" w:rsidRDefault="002B76A0">
            <w:pPr>
              <w:pStyle w:val="ARIERTblBdy"/>
              <w:jc w:val="center"/>
              <w:rPr>
                <w:rFonts w:eastAsiaTheme="minorHAnsi"/>
              </w:rPr>
            </w:pPr>
            <w:r w:rsidRPr="00CF5BCE">
              <w:rPr>
                <w:rFonts w:eastAsiaTheme="minorHAnsi"/>
              </w:rPr>
              <w:t>15</w:t>
            </w:r>
          </w:p>
        </w:tc>
        <w:tc>
          <w:tcPr>
            <w:tcW w:w="625" w:type="pct"/>
            <w:tcBorders>
              <w:top w:val="nil"/>
              <w:bottom w:val="nil"/>
            </w:tcBorders>
          </w:tcPr>
          <w:p w14:paraId="67B8D53C" w14:textId="28E3418E" w:rsidR="002B76A0" w:rsidRPr="00CF5BCE" w:rsidRDefault="002B76A0">
            <w:pPr>
              <w:pStyle w:val="ARIERTblBdy"/>
              <w:jc w:val="center"/>
              <w:rPr>
                <w:rFonts w:eastAsiaTheme="minorHAnsi"/>
              </w:rPr>
            </w:pPr>
            <w:r w:rsidRPr="00CF5BCE">
              <w:rPr>
                <w:rFonts w:eastAsiaTheme="minorHAnsi"/>
              </w:rPr>
              <w:t>0.87</w:t>
            </w:r>
          </w:p>
        </w:tc>
        <w:tc>
          <w:tcPr>
            <w:tcW w:w="625" w:type="pct"/>
            <w:tcBorders>
              <w:top w:val="nil"/>
              <w:bottom w:val="nil"/>
            </w:tcBorders>
          </w:tcPr>
          <w:p w14:paraId="38D95D47" w14:textId="3156A2ED" w:rsidR="002B76A0" w:rsidRPr="00CF5BCE" w:rsidRDefault="002B76A0">
            <w:pPr>
              <w:pStyle w:val="ARIERTblBdy"/>
              <w:jc w:val="center"/>
              <w:rPr>
                <w:rFonts w:eastAsiaTheme="minorHAnsi"/>
              </w:rPr>
            </w:pPr>
            <w:r w:rsidRPr="00CF5BCE">
              <w:rPr>
                <w:rFonts w:eastAsiaTheme="minorHAnsi"/>
              </w:rPr>
              <w:t>0.09</w:t>
            </w:r>
          </w:p>
        </w:tc>
        <w:tc>
          <w:tcPr>
            <w:tcW w:w="625" w:type="pct"/>
            <w:tcBorders>
              <w:top w:val="nil"/>
              <w:bottom w:val="nil"/>
            </w:tcBorders>
          </w:tcPr>
          <w:p w14:paraId="05DC37A6" w14:textId="63B53CBB" w:rsidR="002B76A0" w:rsidRPr="00CF5BCE" w:rsidRDefault="002B76A0">
            <w:pPr>
              <w:pStyle w:val="ARIERTblBdy"/>
              <w:jc w:val="center"/>
              <w:rPr>
                <w:rFonts w:eastAsiaTheme="minorHAnsi"/>
              </w:rPr>
            </w:pPr>
            <w:r w:rsidRPr="00CF5BCE">
              <w:rPr>
                <w:rFonts w:eastAsiaTheme="minorHAnsi"/>
              </w:rPr>
              <w:t>0.1</w:t>
            </w:r>
          </w:p>
        </w:tc>
      </w:tr>
      <w:tr w:rsidR="00BD2904" w:rsidRPr="008F0D6A" w14:paraId="23A84767" w14:textId="77777777" w:rsidTr="00B22E59">
        <w:tc>
          <w:tcPr>
            <w:tcW w:w="625" w:type="pct"/>
            <w:tcBorders>
              <w:top w:val="nil"/>
              <w:bottom w:val="nil"/>
            </w:tcBorders>
          </w:tcPr>
          <w:p w14:paraId="5A8FFF6F" w14:textId="3AE7BB95" w:rsidR="002B76A0" w:rsidRPr="00CF5BCE" w:rsidRDefault="002B76A0">
            <w:pPr>
              <w:pStyle w:val="ARIERTblBdy"/>
              <w:jc w:val="center"/>
              <w:rPr>
                <w:rFonts w:eastAsiaTheme="minorHAnsi"/>
              </w:rPr>
            </w:pPr>
            <w:r w:rsidRPr="00CF5BCE">
              <w:rPr>
                <w:rFonts w:eastAsiaTheme="minorHAnsi"/>
              </w:rPr>
              <w:t>2</w:t>
            </w:r>
          </w:p>
        </w:tc>
        <w:tc>
          <w:tcPr>
            <w:tcW w:w="625" w:type="pct"/>
            <w:tcBorders>
              <w:top w:val="nil"/>
              <w:bottom w:val="nil"/>
            </w:tcBorders>
          </w:tcPr>
          <w:p w14:paraId="614737F6" w14:textId="67142150" w:rsidR="002B76A0" w:rsidRPr="00CF5BCE" w:rsidRDefault="002B76A0">
            <w:pPr>
              <w:pStyle w:val="ARIERTblBdy"/>
              <w:jc w:val="center"/>
              <w:rPr>
                <w:rFonts w:eastAsiaTheme="minorHAnsi"/>
              </w:rPr>
            </w:pPr>
            <w:r w:rsidRPr="00CF5BCE">
              <w:rPr>
                <w:rFonts w:eastAsiaTheme="minorHAnsi"/>
              </w:rPr>
              <w:t>0.54</w:t>
            </w:r>
          </w:p>
        </w:tc>
        <w:tc>
          <w:tcPr>
            <w:tcW w:w="625" w:type="pct"/>
            <w:tcBorders>
              <w:top w:val="nil"/>
              <w:bottom w:val="nil"/>
            </w:tcBorders>
          </w:tcPr>
          <w:p w14:paraId="043AD520" w14:textId="0A4EE045" w:rsidR="002B76A0" w:rsidRPr="00CF5BCE" w:rsidRDefault="002B76A0">
            <w:pPr>
              <w:pStyle w:val="ARIERTblBdy"/>
              <w:jc w:val="center"/>
              <w:rPr>
                <w:rFonts w:eastAsiaTheme="minorHAnsi"/>
              </w:rPr>
            </w:pPr>
            <w:r w:rsidRPr="00CF5BCE">
              <w:rPr>
                <w:rFonts w:eastAsiaTheme="minorHAnsi"/>
              </w:rPr>
              <w:t>0.05</w:t>
            </w:r>
          </w:p>
        </w:tc>
        <w:tc>
          <w:tcPr>
            <w:tcW w:w="625" w:type="pct"/>
            <w:tcBorders>
              <w:top w:val="nil"/>
              <w:bottom w:val="nil"/>
            </w:tcBorders>
          </w:tcPr>
          <w:p w14:paraId="600EF0A9" w14:textId="0EFE6141" w:rsidR="002B76A0" w:rsidRPr="00CF5BCE" w:rsidRDefault="002B76A0" w:rsidP="00B22E59">
            <w:pPr>
              <w:pStyle w:val="ARIERTblBdy"/>
              <w:jc w:val="center"/>
              <w:rPr>
                <w:rFonts w:eastAsiaTheme="minorHAnsi"/>
                <w:b/>
                <w:bCs/>
                <w:szCs w:val="26"/>
              </w:rPr>
            </w:pPr>
            <w:r w:rsidRPr="00CF5BCE">
              <w:rPr>
                <w:rFonts w:eastAsiaTheme="minorHAnsi"/>
              </w:rPr>
              <w:t>0.1</w:t>
            </w:r>
          </w:p>
        </w:tc>
        <w:tc>
          <w:tcPr>
            <w:tcW w:w="625" w:type="pct"/>
            <w:tcBorders>
              <w:top w:val="nil"/>
              <w:bottom w:val="nil"/>
            </w:tcBorders>
          </w:tcPr>
          <w:p w14:paraId="38335A89" w14:textId="4FE5B834" w:rsidR="002B76A0" w:rsidRPr="00CF5BCE" w:rsidRDefault="002B76A0">
            <w:pPr>
              <w:pStyle w:val="ARIERTblBdy"/>
              <w:jc w:val="center"/>
              <w:rPr>
                <w:rFonts w:eastAsiaTheme="minorHAnsi"/>
              </w:rPr>
            </w:pPr>
            <w:r w:rsidRPr="00CF5BCE">
              <w:rPr>
                <w:rFonts w:eastAsiaTheme="minorHAnsi"/>
              </w:rPr>
              <w:t>16</w:t>
            </w:r>
          </w:p>
        </w:tc>
        <w:tc>
          <w:tcPr>
            <w:tcW w:w="625" w:type="pct"/>
            <w:tcBorders>
              <w:top w:val="nil"/>
              <w:bottom w:val="nil"/>
            </w:tcBorders>
          </w:tcPr>
          <w:p w14:paraId="25251D20" w14:textId="3AD88892" w:rsidR="002B76A0" w:rsidRPr="00CF5BCE" w:rsidRDefault="002B76A0">
            <w:pPr>
              <w:pStyle w:val="ARIERTblBdy"/>
              <w:jc w:val="center"/>
              <w:rPr>
                <w:rFonts w:eastAsiaTheme="minorHAnsi"/>
              </w:rPr>
            </w:pPr>
            <w:r w:rsidRPr="00CF5BCE">
              <w:rPr>
                <w:rFonts w:eastAsiaTheme="minorHAnsi"/>
              </w:rPr>
              <w:t>0.87</w:t>
            </w:r>
          </w:p>
        </w:tc>
        <w:tc>
          <w:tcPr>
            <w:tcW w:w="625" w:type="pct"/>
            <w:tcBorders>
              <w:top w:val="nil"/>
              <w:bottom w:val="nil"/>
            </w:tcBorders>
          </w:tcPr>
          <w:p w14:paraId="1BDB28EC" w14:textId="1FFC0F2D" w:rsidR="002B76A0" w:rsidRPr="00CF5BCE" w:rsidRDefault="002B76A0">
            <w:pPr>
              <w:pStyle w:val="ARIERTblBdy"/>
              <w:jc w:val="center"/>
              <w:rPr>
                <w:rFonts w:eastAsiaTheme="minorHAnsi"/>
              </w:rPr>
            </w:pPr>
            <w:r w:rsidRPr="00CF5BCE">
              <w:rPr>
                <w:rFonts w:eastAsiaTheme="minorHAnsi"/>
              </w:rPr>
              <w:t>0.09</w:t>
            </w:r>
          </w:p>
        </w:tc>
        <w:tc>
          <w:tcPr>
            <w:tcW w:w="625" w:type="pct"/>
            <w:tcBorders>
              <w:top w:val="nil"/>
              <w:bottom w:val="nil"/>
            </w:tcBorders>
          </w:tcPr>
          <w:p w14:paraId="41BDA679" w14:textId="23DEE56D" w:rsidR="002B76A0" w:rsidRPr="00CF5BCE" w:rsidRDefault="002B76A0">
            <w:pPr>
              <w:pStyle w:val="ARIERTblBdy"/>
              <w:jc w:val="center"/>
              <w:rPr>
                <w:rFonts w:eastAsiaTheme="minorHAnsi"/>
              </w:rPr>
            </w:pPr>
            <w:r w:rsidRPr="00CF5BCE">
              <w:rPr>
                <w:rFonts w:eastAsiaTheme="minorHAnsi"/>
              </w:rPr>
              <w:t>0.1</w:t>
            </w:r>
          </w:p>
        </w:tc>
      </w:tr>
      <w:tr w:rsidR="00BD2904" w:rsidRPr="008F0D6A" w14:paraId="5C6CB478" w14:textId="77777777" w:rsidTr="00B22E59">
        <w:tc>
          <w:tcPr>
            <w:tcW w:w="625" w:type="pct"/>
            <w:tcBorders>
              <w:top w:val="nil"/>
              <w:bottom w:val="nil"/>
            </w:tcBorders>
          </w:tcPr>
          <w:p w14:paraId="5A306E88" w14:textId="3914434A" w:rsidR="002B76A0" w:rsidRPr="00CF5BCE" w:rsidRDefault="002B76A0">
            <w:pPr>
              <w:pStyle w:val="ARIERTblBdy"/>
              <w:jc w:val="center"/>
              <w:rPr>
                <w:rFonts w:eastAsiaTheme="minorHAnsi"/>
              </w:rPr>
            </w:pPr>
            <w:r w:rsidRPr="00CF5BCE">
              <w:rPr>
                <w:rFonts w:eastAsiaTheme="minorHAnsi"/>
              </w:rPr>
              <w:t>3</w:t>
            </w:r>
          </w:p>
        </w:tc>
        <w:tc>
          <w:tcPr>
            <w:tcW w:w="625" w:type="pct"/>
            <w:tcBorders>
              <w:top w:val="nil"/>
              <w:bottom w:val="nil"/>
            </w:tcBorders>
          </w:tcPr>
          <w:p w14:paraId="0F0D3A51" w14:textId="59664CAA" w:rsidR="002B76A0" w:rsidRPr="00CF5BCE" w:rsidRDefault="002B76A0">
            <w:pPr>
              <w:pStyle w:val="ARIERTblBdy"/>
              <w:jc w:val="center"/>
              <w:rPr>
                <w:rFonts w:eastAsiaTheme="minorHAnsi"/>
              </w:rPr>
            </w:pPr>
            <w:r w:rsidRPr="00CF5BCE">
              <w:rPr>
                <w:rFonts w:eastAsiaTheme="minorHAnsi"/>
              </w:rPr>
              <w:t>0.67</w:t>
            </w:r>
          </w:p>
        </w:tc>
        <w:tc>
          <w:tcPr>
            <w:tcW w:w="625" w:type="pct"/>
            <w:tcBorders>
              <w:top w:val="nil"/>
              <w:bottom w:val="nil"/>
            </w:tcBorders>
          </w:tcPr>
          <w:p w14:paraId="0982DFEA" w14:textId="44980D58" w:rsidR="002B76A0" w:rsidRPr="00CF5BCE" w:rsidRDefault="002B76A0">
            <w:pPr>
              <w:pStyle w:val="ARIERTblBdy"/>
              <w:jc w:val="center"/>
              <w:rPr>
                <w:rFonts w:eastAsiaTheme="minorHAnsi"/>
              </w:rPr>
            </w:pPr>
            <w:r w:rsidRPr="00CF5BCE">
              <w:rPr>
                <w:rFonts w:eastAsiaTheme="minorHAnsi"/>
              </w:rPr>
              <w:t>0.07</w:t>
            </w:r>
          </w:p>
        </w:tc>
        <w:tc>
          <w:tcPr>
            <w:tcW w:w="625" w:type="pct"/>
            <w:tcBorders>
              <w:top w:val="nil"/>
              <w:bottom w:val="nil"/>
            </w:tcBorders>
          </w:tcPr>
          <w:p w14:paraId="7CD4C71B" w14:textId="1844BEEA" w:rsidR="002B76A0" w:rsidRPr="00CF5BCE" w:rsidRDefault="002B76A0" w:rsidP="00B22E59">
            <w:pPr>
              <w:pStyle w:val="ARIERTblBdy"/>
              <w:jc w:val="center"/>
              <w:rPr>
                <w:rFonts w:eastAsiaTheme="minorHAnsi"/>
                <w:b/>
                <w:bCs/>
                <w:szCs w:val="26"/>
              </w:rPr>
            </w:pPr>
            <w:r w:rsidRPr="00CF5BCE">
              <w:rPr>
                <w:rFonts w:eastAsiaTheme="minorHAnsi"/>
              </w:rPr>
              <w:t>0.1</w:t>
            </w:r>
          </w:p>
        </w:tc>
        <w:tc>
          <w:tcPr>
            <w:tcW w:w="625" w:type="pct"/>
            <w:tcBorders>
              <w:top w:val="nil"/>
              <w:bottom w:val="nil"/>
            </w:tcBorders>
          </w:tcPr>
          <w:p w14:paraId="09E7525E" w14:textId="205CD799" w:rsidR="002B76A0" w:rsidRPr="00CF5BCE" w:rsidRDefault="002B76A0">
            <w:pPr>
              <w:pStyle w:val="ARIERTblBdy"/>
              <w:jc w:val="center"/>
              <w:rPr>
                <w:rFonts w:eastAsiaTheme="minorHAnsi"/>
              </w:rPr>
            </w:pPr>
            <w:r w:rsidRPr="00CF5BCE">
              <w:rPr>
                <w:rFonts w:eastAsiaTheme="minorHAnsi"/>
              </w:rPr>
              <w:t>17</w:t>
            </w:r>
          </w:p>
        </w:tc>
        <w:tc>
          <w:tcPr>
            <w:tcW w:w="625" w:type="pct"/>
            <w:tcBorders>
              <w:top w:val="nil"/>
              <w:bottom w:val="nil"/>
            </w:tcBorders>
          </w:tcPr>
          <w:p w14:paraId="0A4FA7DC" w14:textId="24C7D217" w:rsidR="002B76A0" w:rsidRPr="00CF5BCE" w:rsidRDefault="002B76A0">
            <w:pPr>
              <w:pStyle w:val="ARIERTblBdy"/>
              <w:jc w:val="center"/>
              <w:rPr>
                <w:rFonts w:eastAsiaTheme="minorHAnsi"/>
              </w:rPr>
            </w:pPr>
            <w:r w:rsidRPr="00CF5BCE">
              <w:rPr>
                <w:rFonts w:eastAsiaTheme="minorHAnsi"/>
              </w:rPr>
              <w:t>0.86</w:t>
            </w:r>
          </w:p>
        </w:tc>
        <w:tc>
          <w:tcPr>
            <w:tcW w:w="625" w:type="pct"/>
            <w:tcBorders>
              <w:top w:val="nil"/>
              <w:bottom w:val="nil"/>
            </w:tcBorders>
          </w:tcPr>
          <w:p w14:paraId="2CE74FE1" w14:textId="20D3771A" w:rsidR="002B76A0" w:rsidRPr="00CF5BCE" w:rsidRDefault="002B76A0">
            <w:pPr>
              <w:pStyle w:val="ARIERTblBdy"/>
              <w:jc w:val="center"/>
              <w:rPr>
                <w:rFonts w:eastAsiaTheme="minorHAnsi"/>
              </w:rPr>
            </w:pPr>
            <w:r w:rsidRPr="00CF5BCE">
              <w:rPr>
                <w:rFonts w:eastAsiaTheme="minorHAnsi"/>
              </w:rPr>
              <w:t>0.09</w:t>
            </w:r>
          </w:p>
        </w:tc>
        <w:tc>
          <w:tcPr>
            <w:tcW w:w="625" w:type="pct"/>
            <w:tcBorders>
              <w:top w:val="nil"/>
              <w:bottom w:val="nil"/>
            </w:tcBorders>
          </w:tcPr>
          <w:p w14:paraId="40F043FA" w14:textId="6B8CE381" w:rsidR="002B76A0" w:rsidRPr="00CF5BCE" w:rsidRDefault="002B76A0">
            <w:pPr>
              <w:pStyle w:val="ARIERTblBdy"/>
              <w:jc w:val="center"/>
              <w:rPr>
                <w:rFonts w:eastAsiaTheme="minorHAnsi"/>
              </w:rPr>
            </w:pPr>
            <w:r w:rsidRPr="00CF5BCE">
              <w:rPr>
                <w:rFonts w:eastAsiaTheme="minorHAnsi"/>
              </w:rPr>
              <w:t>0.1</w:t>
            </w:r>
          </w:p>
        </w:tc>
      </w:tr>
      <w:tr w:rsidR="00BD2904" w:rsidRPr="008F0D6A" w14:paraId="2229F94D" w14:textId="77777777" w:rsidTr="00B22E59">
        <w:tc>
          <w:tcPr>
            <w:tcW w:w="625" w:type="pct"/>
            <w:tcBorders>
              <w:top w:val="nil"/>
              <w:bottom w:val="nil"/>
            </w:tcBorders>
          </w:tcPr>
          <w:p w14:paraId="7948BADD" w14:textId="1700BB82" w:rsidR="002B76A0" w:rsidRPr="00CF5BCE" w:rsidRDefault="002B76A0">
            <w:pPr>
              <w:pStyle w:val="ARIERTblBdy"/>
              <w:jc w:val="center"/>
              <w:rPr>
                <w:rFonts w:eastAsiaTheme="minorHAnsi"/>
              </w:rPr>
            </w:pPr>
            <w:r w:rsidRPr="00CF5BCE">
              <w:rPr>
                <w:rFonts w:eastAsiaTheme="minorHAnsi"/>
              </w:rPr>
              <w:t>4</w:t>
            </w:r>
          </w:p>
        </w:tc>
        <w:tc>
          <w:tcPr>
            <w:tcW w:w="625" w:type="pct"/>
            <w:tcBorders>
              <w:top w:val="nil"/>
              <w:bottom w:val="nil"/>
            </w:tcBorders>
          </w:tcPr>
          <w:p w14:paraId="76359BBB" w14:textId="12263695" w:rsidR="002B76A0" w:rsidRPr="00CF5BCE" w:rsidRDefault="002B76A0">
            <w:pPr>
              <w:pStyle w:val="ARIERTblBdy"/>
              <w:jc w:val="center"/>
              <w:rPr>
                <w:rFonts w:eastAsiaTheme="minorHAnsi"/>
              </w:rPr>
            </w:pPr>
            <w:r w:rsidRPr="00CF5BCE">
              <w:rPr>
                <w:rFonts w:eastAsiaTheme="minorHAnsi"/>
              </w:rPr>
              <w:t>0.74</w:t>
            </w:r>
          </w:p>
        </w:tc>
        <w:tc>
          <w:tcPr>
            <w:tcW w:w="625" w:type="pct"/>
            <w:tcBorders>
              <w:top w:val="nil"/>
              <w:bottom w:val="nil"/>
            </w:tcBorders>
          </w:tcPr>
          <w:p w14:paraId="01A4410F" w14:textId="5F08A920" w:rsidR="002B76A0" w:rsidRPr="00CF5BCE" w:rsidRDefault="002B76A0">
            <w:pPr>
              <w:pStyle w:val="ARIERTblBdy"/>
              <w:jc w:val="center"/>
              <w:rPr>
                <w:rFonts w:eastAsiaTheme="minorHAnsi"/>
              </w:rPr>
            </w:pPr>
            <w:r w:rsidRPr="00CF5BCE">
              <w:rPr>
                <w:rFonts w:eastAsiaTheme="minorHAnsi"/>
              </w:rPr>
              <w:t>0.07</w:t>
            </w:r>
          </w:p>
        </w:tc>
        <w:tc>
          <w:tcPr>
            <w:tcW w:w="625" w:type="pct"/>
            <w:tcBorders>
              <w:top w:val="nil"/>
              <w:bottom w:val="nil"/>
            </w:tcBorders>
          </w:tcPr>
          <w:p w14:paraId="15609420" w14:textId="6A4D16E6" w:rsidR="002B76A0" w:rsidRPr="00CF5BCE" w:rsidRDefault="002B76A0" w:rsidP="00B22E59">
            <w:pPr>
              <w:pStyle w:val="ARIERTblBdy"/>
              <w:jc w:val="center"/>
              <w:rPr>
                <w:rFonts w:eastAsiaTheme="minorHAnsi"/>
                <w:b/>
                <w:bCs/>
                <w:szCs w:val="26"/>
              </w:rPr>
            </w:pPr>
            <w:r w:rsidRPr="00CF5BCE">
              <w:rPr>
                <w:rFonts w:eastAsiaTheme="minorHAnsi"/>
              </w:rPr>
              <w:t>0.1</w:t>
            </w:r>
          </w:p>
        </w:tc>
        <w:tc>
          <w:tcPr>
            <w:tcW w:w="625" w:type="pct"/>
            <w:tcBorders>
              <w:top w:val="nil"/>
              <w:bottom w:val="nil"/>
            </w:tcBorders>
          </w:tcPr>
          <w:p w14:paraId="351F4188" w14:textId="2A747370" w:rsidR="002B76A0" w:rsidRPr="00CF5BCE" w:rsidRDefault="002B76A0">
            <w:pPr>
              <w:pStyle w:val="ARIERTblBdy"/>
              <w:jc w:val="center"/>
              <w:rPr>
                <w:rFonts w:eastAsiaTheme="minorHAnsi"/>
              </w:rPr>
            </w:pPr>
            <w:r w:rsidRPr="00CF5BCE">
              <w:rPr>
                <w:rFonts w:eastAsiaTheme="minorHAnsi"/>
              </w:rPr>
              <w:t>18</w:t>
            </w:r>
          </w:p>
        </w:tc>
        <w:tc>
          <w:tcPr>
            <w:tcW w:w="625" w:type="pct"/>
            <w:tcBorders>
              <w:top w:val="nil"/>
              <w:bottom w:val="nil"/>
            </w:tcBorders>
          </w:tcPr>
          <w:p w14:paraId="0B21BC57" w14:textId="507D4928" w:rsidR="002B76A0" w:rsidRPr="00CF5BCE" w:rsidRDefault="002B76A0">
            <w:pPr>
              <w:pStyle w:val="ARIERTblBdy"/>
              <w:jc w:val="center"/>
              <w:rPr>
                <w:rFonts w:eastAsiaTheme="minorHAnsi"/>
              </w:rPr>
            </w:pPr>
            <w:r w:rsidRPr="00CF5BCE">
              <w:rPr>
                <w:rFonts w:eastAsiaTheme="minorHAnsi"/>
              </w:rPr>
              <w:t>0.86</w:t>
            </w:r>
          </w:p>
        </w:tc>
        <w:tc>
          <w:tcPr>
            <w:tcW w:w="625" w:type="pct"/>
            <w:tcBorders>
              <w:top w:val="nil"/>
              <w:bottom w:val="nil"/>
            </w:tcBorders>
          </w:tcPr>
          <w:p w14:paraId="2842FABC" w14:textId="716C6995" w:rsidR="002B76A0" w:rsidRPr="00CF5BCE" w:rsidRDefault="002B76A0">
            <w:pPr>
              <w:pStyle w:val="ARIERTblBdy"/>
              <w:jc w:val="center"/>
              <w:rPr>
                <w:rFonts w:eastAsiaTheme="minorHAnsi"/>
              </w:rPr>
            </w:pPr>
            <w:r w:rsidRPr="00CF5BCE">
              <w:rPr>
                <w:rFonts w:eastAsiaTheme="minorHAnsi"/>
              </w:rPr>
              <w:t>0.09</w:t>
            </w:r>
          </w:p>
        </w:tc>
        <w:tc>
          <w:tcPr>
            <w:tcW w:w="625" w:type="pct"/>
            <w:tcBorders>
              <w:top w:val="nil"/>
              <w:bottom w:val="nil"/>
            </w:tcBorders>
          </w:tcPr>
          <w:p w14:paraId="2C99C511" w14:textId="671B621A" w:rsidR="002B76A0" w:rsidRPr="00CF5BCE" w:rsidRDefault="002B76A0">
            <w:pPr>
              <w:pStyle w:val="ARIERTblBdy"/>
              <w:jc w:val="center"/>
              <w:rPr>
                <w:rFonts w:eastAsiaTheme="minorHAnsi"/>
              </w:rPr>
            </w:pPr>
            <w:r w:rsidRPr="00CF5BCE">
              <w:rPr>
                <w:rFonts w:eastAsiaTheme="minorHAnsi"/>
              </w:rPr>
              <w:t>0.1</w:t>
            </w:r>
          </w:p>
        </w:tc>
      </w:tr>
      <w:tr w:rsidR="00BD2904" w:rsidRPr="008F0D6A" w14:paraId="360D1D21" w14:textId="77777777" w:rsidTr="00B22E59">
        <w:tc>
          <w:tcPr>
            <w:tcW w:w="625" w:type="pct"/>
            <w:tcBorders>
              <w:top w:val="nil"/>
              <w:bottom w:val="nil"/>
            </w:tcBorders>
          </w:tcPr>
          <w:p w14:paraId="3A38761B" w14:textId="208F6BB8" w:rsidR="002B76A0" w:rsidRPr="00CF5BCE" w:rsidRDefault="002B76A0">
            <w:pPr>
              <w:pStyle w:val="ARIERTblBdy"/>
              <w:jc w:val="center"/>
              <w:rPr>
                <w:rFonts w:eastAsiaTheme="minorHAnsi"/>
              </w:rPr>
            </w:pPr>
            <w:r w:rsidRPr="00CF5BCE">
              <w:rPr>
                <w:rFonts w:eastAsiaTheme="minorHAnsi"/>
              </w:rPr>
              <w:t>5</w:t>
            </w:r>
          </w:p>
        </w:tc>
        <w:tc>
          <w:tcPr>
            <w:tcW w:w="625" w:type="pct"/>
            <w:tcBorders>
              <w:top w:val="nil"/>
              <w:bottom w:val="nil"/>
            </w:tcBorders>
          </w:tcPr>
          <w:p w14:paraId="2317CD2A" w14:textId="39243761" w:rsidR="002B76A0" w:rsidRPr="00CF5BCE" w:rsidRDefault="002B76A0">
            <w:pPr>
              <w:pStyle w:val="ARIERTblBdy"/>
              <w:jc w:val="center"/>
              <w:rPr>
                <w:rFonts w:eastAsiaTheme="minorHAnsi"/>
              </w:rPr>
            </w:pPr>
            <w:r w:rsidRPr="00CF5BCE">
              <w:rPr>
                <w:rFonts w:eastAsiaTheme="minorHAnsi"/>
              </w:rPr>
              <w:t>0.78</w:t>
            </w:r>
          </w:p>
        </w:tc>
        <w:tc>
          <w:tcPr>
            <w:tcW w:w="625" w:type="pct"/>
            <w:tcBorders>
              <w:top w:val="nil"/>
              <w:bottom w:val="nil"/>
            </w:tcBorders>
          </w:tcPr>
          <w:p w14:paraId="6326988D" w14:textId="3D6D4D4B" w:rsidR="002B76A0" w:rsidRPr="00CF5BCE" w:rsidRDefault="002B76A0">
            <w:pPr>
              <w:pStyle w:val="ARIERTblBdy"/>
              <w:jc w:val="center"/>
              <w:rPr>
                <w:rFonts w:eastAsiaTheme="minorHAnsi"/>
              </w:rPr>
            </w:pPr>
            <w:r w:rsidRPr="00CF5BCE">
              <w:rPr>
                <w:rFonts w:eastAsiaTheme="minorHAnsi"/>
              </w:rPr>
              <w:t>0.08</w:t>
            </w:r>
          </w:p>
        </w:tc>
        <w:tc>
          <w:tcPr>
            <w:tcW w:w="625" w:type="pct"/>
            <w:tcBorders>
              <w:top w:val="nil"/>
              <w:bottom w:val="nil"/>
            </w:tcBorders>
          </w:tcPr>
          <w:p w14:paraId="5AB74053" w14:textId="253B13E9" w:rsidR="002B76A0" w:rsidRPr="00CF5BCE" w:rsidRDefault="002B76A0" w:rsidP="00B22E59">
            <w:pPr>
              <w:pStyle w:val="ARIERTblBdy"/>
              <w:jc w:val="center"/>
              <w:rPr>
                <w:rFonts w:eastAsiaTheme="minorHAnsi"/>
                <w:b/>
                <w:bCs/>
                <w:szCs w:val="26"/>
              </w:rPr>
            </w:pPr>
            <w:r w:rsidRPr="00CF5BCE">
              <w:rPr>
                <w:rFonts w:eastAsiaTheme="minorHAnsi"/>
              </w:rPr>
              <w:t>0.1</w:t>
            </w:r>
          </w:p>
        </w:tc>
        <w:tc>
          <w:tcPr>
            <w:tcW w:w="625" w:type="pct"/>
            <w:tcBorders>
              <w:top w:val="nil"/>
              <w:bottom w:val="nil"/>
            </w:tcBorders>
          </w:tcPr>
          <w:p w14:paraId="432B8798" w14:textId="66778711" w:rsidR="002B76A0" w:rsidRPr="00CF5BCE" w:rsidRDefault="002B76A0">
            <w:pPr>
              <w:pStyle w:val="ARIERTblBdy"/>
              <w:jc w:val="center"/>
              <w:rPr>
                <w:rFonts w:eastAsiaTheme="minorHAnsi"/>
              </w:rPr>
            </w:pPr>
            <w:r w:rsidRPr="00CF5BCE">
              <w:rPr>
                <w:rFonts w:eastAsiaTheme="minorHAnsi"/>
              </w:rPr>
              <w:t>19</w:t>
            </w:r>
          </w:p>
        </w:tc>
        <w:tc>
          <w:tcPr>
            <w:tcW w:w="625" w:type="pct"/>
            <w:tcBorders>
              <w:top w:val="nil"/>
              <w:bottom w:val="nil"/>
            </w:tcBorders>
          </w:tcPr>
          <w:p w14:paraId="77FDAB15" w14:textId="12858493" w:rsidR="002B76A0" w:rsidRPr="00CF5BCE" w:rsidRDefault="002B76A0">
            <w:pPr>
              <w:pStyle w:val="ARIERTblBdy"/>
              <w:jc w:val="center"/>
              <w:rPr>
                <w:rFonts w:eastAsiaTheme="minorHAnsi"/>
              </w:rPr>
            </w:pPr>
            <w:r w:rsidRPr="00CF5BCE">
              <w:rPr>
                <w:rFonts w:eastAsiaTheme="minorHAnsi"/>
              </w:rPr>
              <w:t>0.85</w:t>
            </w:r>
          </w:p>
        </w:tc>
        <w:tc>
          <w:tcPr>
            <w:tcW w:w="625" w:type="pct"/>
            <w:tcBorders>
              <w:top w:val="nil"/>
              <w:bottom w:val="nil"/>
            </w:tcBorders>
          </w:tcPr>
          <w:p w14:paraId="59992ECD" w14:textId="273BB65F" w:rsidR="002B76A0" w:rsidRPr="00CF5BCE" w:rsidRDefault="002B76A0">
            <w:pPr>
              <w:pStyle w:val="ARIERTblBdy"/>
              <w:jc w:val="center"/>
              <w:rPr>
                <w:rFonts w:eastAsiaTheme="minorHAnsi"/>
              </w:rPr>
            </w:pPr>
            <w:r w:rsidRPr="00CF5BCE">
              <w:rPr>
                <w:rFonts w:eastAsiaTheme="minorHAnsi"/>
              </w:rPr>
              <w:t>0.09</w:t>
            </w:r>
          </w:p>
        </w:tc>
        <w:tc>
          <w:tcPr>
            <w:tcW w:w="625" w:type="pct"/>
            <w:tcBorders>
              <w:top w:val="nil"/>
              <w:bottom w:val="nil"/>
            </w:tcBorders>
          </w:tcPr>
          <w:p w14:paraId="64A55725" w14:textId="38D0327A" w:rsidR="002B76A0" w:rsidRPr="00CF5BCE" w:rsidRDefault="002B76A0">
            <w:pPr>
              <w:pStyle w:val="ARIERTblBdy"/>
              <w:jc w:val="center"/>
              <w:rPr>
                <w:rFonts w:eastAsiaTheme="minorHAnsi"/>
              </w:rPr>
            </w:pPr>
            <w:r w:rsidRPr="00CF5BCE">
              <w:rPr>
                <w:rFonts w:eastAsiaTheme="minorHAnsi"/>
              </w:rPr>
              <w:t>0.1</w:t>
            </w:r>
          </w:p>
        </w:tc>
      </w:tr>
      <w:tr w:rsidR="00BD2904" w:rsidRPr="008F0D6A" w14:paraId="155A6DF0" w14:textId="77777777" w:rsidTr="00B22E59">
        <w:tc>
          <w:tcPr>
            <w:tcW w:w="625" w:type="pct"/>
            <w:tcBorders>
              <w:top w:val="nil"/>
              <w:bottom w:val="nil"/>
            </w:tcBorders>
          </w:tcPr>
          <w:p w14:paraId="54B01288" w14:textId="13D5AD96" w:rsidR="00512112" w:rsidRPr="00B22E59" w:rsidRDefault="00512112" w:rsidP="0015489F">
            <w:pPr>
              <w:pStyle w:val="ARIERTblBdy"/>
              <w:jc w:val="center"/>
              <w:rPr>
                <w:rFonts w:eastAsiaTheme="minorHAnsi"/>
              </w:rPr>
            </w:pPr>
            <w:r w:rsidRPr="00CF5BCE">
              <w:rPr>
                <w:rFonts w:eastAsiaTheme="minorHAnsi"/>
              </w:rPr>
              <w:t>6</w:t>
            </w:r>
          </w:p>
        </w:tc>
        <w:tc>
          <w:tcPr>
            <w:tcW w:w="625" w:type="pct"/>
            <w:tcBorders>
              <w:top w:val="nil"/>
              <w:bottom w:val="nil"/>
            </w:tcBorders>
          </w:tcPr>
          <w:p w14:paraId="01C3CDF1" w14:textId="077121CC" w:rsidR="00512112" w:rsidRPr="00B22E59" w:rsidRDefault="00512112" w:rsidP="00B22E59">
            <w:pPr>
              <w:pStyle w:val="ARIERTblBdy"/>
              <w:jc w:val="center"/>
              <w:rPr>
                <w:rFonts w:eastAsiaTheme="minorHAnsi"/>
              </w:rPr>
            </w:pPr>
            <w:r w:rsidRPr="00CF5BCE">
              <w:rPr>
                <w:rFonts w:eastAsiaTheme="minorHAnsi"/>
              </w:rPr>
              <w:t>0.80</w:t>
            </w:r>
          </w:p>
        </w:tc>
        <w:tc>
          <w:tcPr>
            <w:tcW w:w="625" w:type="pct"/>
            <w:tcBorders>
              <w:top w:val="nil"/>
              <w:bottom w:val="nil"/>
            </w:tcBorders>
          </w:tcPr>
          <w:p w14:paraId="4FC0448E" w14:textId="1A2A3B78" w:rsidR="00512112" w:rsidRPr="00B22E59" w:rsidRDefault="00512112" w:rsidP="00B22E59">
            <w:pPr>
              <w:pStyle w:val="ARIERTblBdy"/>
              <w:jc w:val="center"/>
              <w:rPr>
                <w:rFonts w:eastAsiaTheme="minorHAnsi"/>
              </w:rPr>
            </w:pPr>
            <w:r w:rsidRPr="00CF5BCE">
              <w:rPr>
                <w:rFonts w:eastAsiaTheme="minorHAnsi"/>
              </w:rPr>
              <w:t>0.08</w:t>
            </w:r>
          </w:p>
        </w:tc>
        <w:tc>
          <w:tcPr>
            <w:tcW w:w="625" w:type="pct"/>
            <w:tcBorders>
              <w:top w:val="nil"/>
              <w:bottom w:val="nil"/>
            </w:tcBorders>
          </w:tcPr>
          <w:p w14:paraId="1E12E9A9" w14:textId="61383273" w:rsidR="00512112" w:rsidRPr="00B22E59" w:rsidRDefault="00512112" w:rsidP="00B22E59">
            <w:pPr>
              <w:pStyle w:val="ARIERTblBdy"/>
              <w:jc w:val="center"/>
              <w:rPr>
                <w:rFonts w:eastAsiaTheme="minorHAnsi"/>
              </w:rPr>
            </w:pPr>
            <w:r w:rsidRPr="00CF5BCE">
              <w:rPr>
                <w:rFonts w:eastAsiaTheme="minorHAnsi"/>
              </w:rPr>
              <w:t>0.1</w:t>
            </w:r>
          </w:p>
        </w:tc>
        <w:tc>
          <w:tcPr>
            <w:tcW w:w="625" w:type="pct"/>
            <w:tcBorders>
              <w:top w:val="nil"/>
              <w:bottom w:val="nil"/>
            </w:tcBorders>
          </w:tcPr>
          <w:p w14:paraId="569ABC5A" w14:textId="43F44709" w:rsidR="00512112" w:rsidRPr="00B22E59" w:rsidRDefault="00512112" w:rsidP="00B22E59">
            <w:pPr>
              <w:pStyle w:val="ARIERTblBdy"/>
              <w:jc w:val="center"/>
              <w:rPr>
                <w:rFonts w:eastAsiaTheme="minorHAnsi"/>
              </w:rPr>
            </w:pPr>
            <w:r w:rsidRPr="00CF5BCE">
              <w:rPr>
                <w:rFonts w:eastAsiaTheme="minorHAnsi"/>
              </w:rPr>
              <w:t>20</w:t>
            </w:r>
          </w:p>
        </w:tc>
        <w:tc>
          <w:tcPr>
            <w:tcW w:w="625" w:type="pct"/>
            <w:tcBorders>
              <w:top w:val="nil"/>
              <w:bottom w:val="nil"/>
            </w:tcBorders>
          </w:tcPr>
          <w:p w14:paraId="0938BF3C" w14:textId="0D55F545" w:rsidR="00512112" w:rsidRPr="00B22E59" w:rsidRDefault="00512112" w:rsidP="00B22E59">
            <w:pPr>
              <w:pStyle w:val="ARIERTblBdy"/>
              <w:jc w:val="center"/>
              <w:rPr>
                <w:rFonts w:eastAsiaTheme="minorHAnsi"/>
              </w:rPr>
            </w:pPr>
            <w:r w:rsidRPr="00CF5BCE">
              <w:rPr>
                <w:rFonts w:eastAsiaTheme="minorHAnsi"/>
              </w:rPr>
              <w:t>0.85</w:t>
            </w:r>
          </w:p>
        </w:tc>
        <w:tc>
          <w:tcPr>
            <w:tcW w:w="625" w:type="pct"/>
            <w:tcBorders>
              <w:top w:val="nil"/>
              <w:bottom w:val="nil"/>
            </w:tcBorders>
          </w:tcPr>
          <w:p w14:paraId="610D21E8" w14:textId="35AF191B" w:rsidR="00512112" w:rsidRPr="00B22E59" w:rsidRDefault="00512112" w:rsidP="00B22E59">
            <w:pPr>
              <w:pStyle w:val="ARIERTblBdy"/>
              <w:jc w:val="center"/>
              <w:rPr>
                <w:rFonts w:eastAsiaTheme="minorHAnsi"/>
              </w:rPr>
            </w:pPr>
            <w:r w:rsidRPr="00CF5BCE">
              <w:rPr>
                <w:rFonts w:eastAsiaTheme="minorHAnsi"/>
              </w:rPr>
              <w:t>0.08</w:t>
            </w:r>
          </w:p>
        </w:tc>
        <w:tc>
          <w:tcPr>
            <w:tcW w:w="625" w:type="pct"/>
            <w:tcBorders>
              <w:top w:val="nil"/>
              <w:bottom w:val="nil"/>
            </w:tcBorders>
          </w:tcPr>
          <w:p w14:paraId="4FDABB90" w14:textId="1962EDC3" w:rsidR="00512112" w:rsidRPr="00B22E59" w:rsidRDefault="00512112" w:rsidP="00B22E59">
            <w:pPr>
              <w:pStyle w:val="ARIERTblBdy"/>
              <w:jc w:val="center"/>
              <w:rPr>
                <w:rFonts w:eastAsiaTheme="minorHAnsi"/>
              </w:rPr>
            </w:pPr>
            <w:r w:rsidRPr="00CF5BCE">
              <w:rPr>
                <w:rFonts w:eastAsiaTheme="minorHAnsi"/>
              </w:rPr>
              <w:t>0.1</w:t>
            </w:r>
          </w:p>
        </w:tc>
      </w:tr>
      <w:tr w:rsidR="00BD2904" w:rsidRPr="008F0D6A" w14:paraId="27947C1C" w14:textId="77777777" w:rsidTr="00B22E59">
        <w:tc>
          <w:tcPr>
            <w:tcW w:w="625" w:type="pct"/>
            <w:tcBorders>
              <w:top w:val="nil"/>
              <w:bottom w:val="nil"/>
            </w:tcBorders>
          </w:tcPr>
          <w:p w14:paraId="2FCCE349" w14:textId="03481A39" w:rsidR="00512112" w:rsidRPr="00B22E59" w:rsidRDefault="00512112" w:rsidP="0015489F">
            <w:pPr>
              <w:pStyle w:val="ARIERTblBdy"/>
              <w:jc w:val="center"/>
              <w:rPr>
                <w:rFonts w:eastAsiaTheme="minorHAnsi"/>
              </w:rPr>
            </w:pPr>
            <w:r w:rsidRPr="00CF5BCE">
              <w:rPr>
                <w:rFonts w:eastAsiaTheme="minorHAnsi"/>
              </w:rPr>
              <w:t>7</w:t>
            </w:r>
          </w:p>
        </w:tc>
        <w:tc>
          <w:tcPr>
            <w:tcW w:w="625" w:type="pct"/>
            <w:tcBorders>
              <w:top w:val="nil"/>
              <w:bottom w:val="nil"/>
            </w:tcBorders>
          </w:tcPr>
          <w:p w14:paraId="62384614" w14:textId="0022C205" w:rsidR="00512112" w:rsidRPr="00B22E59" w:rsidRDefault="00512112" w:rsidP="00B22E59">
            <w:pPr>
              <w:pStyle w:val="ARIERTblBdy"/>
              <w:jc w:val="center"/>
              <w:rPr>
                <w:rFonts w:eastAsiaTheme="minorHAnsi"/>
              </w:rPr>
            </w:pPr>
            <w:r w:rsidRPr="00CF5BCE">
              <w:rPr>
                <w:rFonts w:eastAsiaTheme="minorHAnsi"/>
              </w:rPr>
              <w:t>0.82</w:t>
            </w:r>
          </w:p>
        </w:tc>
        <w:tc>
          <w:tcPr>
            <w:tcW w:w="625" w:type="pct"/>
            <w:tcBorders>
              <w:top w:val="nil"/>
              <w:bottom w:val="nil"/>
            </w:tcBorders>
          </w:tcPr>
          <w:p w14:paraId="23E54FF3" w14:textId="5079EDF8" w:rsidR="00512112" w:rsidRPr="00B22E59" w:rsidRDefault="00512112" w:rsidP="00B22E59">
            <w:pPr>
              <w:pStyle w:val="ARIERTblBdy"/>
              <w:jc w:val="center"/>
              <w:rPr>
                <w:rFonts w:eastAsiaTheme="minorHAnsi"/>
              </w:rPr>
            </w:pPr>
            <w:r w:rsidRPr="00CF5BCE">
              <w:rPr>
                <w:rFonts w:eastAsiaTheme="minorHAnsi"/>
              </w:rPr>
              <w:t>0.08</w:t>
            </w:r>
          </w:p>
        </w:tc>
        <w:tc>
          <w:tcPr>
            <w:tcW w:w="625" w:type="pct"/>
            <w:tcBorders>
              <w:top w:val="nil"/>
              <w:bottom w:val="nil"/>
            </w:tcBorders>
          </w:tcPr>
          <w:p w14:paraId="2F38D939" w14:textId="70AB1DC0" w:rsidR="00512112" w:rsidRPr="00B22E59" w:rsidRDefault="00512112" w:rsidP="00B22E59">
            <w:pPr>
              <w:pStyle w:val="ARIERTblBdy"/>
              <w:jc w:val="center"/>
              <w:rPr>
                <w:rFonts w:eastAsiaTheme="minorHAnsi"/>
              </w:rPr>
            </w:pPr>
            <w:r w:rsidRPr="00CF5BCE">
              <w:rPr>
                <w:rFonts w:eastAsiaTheme="minorHAnsi"/>
              </w:rPr>
              <w:t>0.1</w:t>
            </w:r>
          </w:p>
        </w:tc>
        <w:tc>
          <w:tcPr>
            <w:tcW w:w="625" w:type="pct"/>
            <w:tcBorders>
              <w:top w:val="nil"/>
              <w:bottom w:val="nil"/>
            </w:tcBorders>
          </w:tcPr>
          <w:p w14:paraId="32F21F2C" w14:textId="6FA13673" w:rsidR="00512112" w:rsidRPr="00B22E59" w:rsidRDefault="00512112" w:rsidP="00B22E59">
            <w:pPr>
              <w:pStyle w:val="ARIERTblBdy"/>
              <w:jc w:val="center"/>
              <w:rPr>
                <w:rFonts w:eastAsiaTheme="minorHAnsi"/>
              </w:rPr>
            </w:pPr>
            <w:r w:rsidRPr="00CF5BCE">
              <w:rPr>
                <w:rFonts w:eastAsiaTheme="minorHAnsi"/>
              </w:rPr>
              <w:t>21</w:t>
            </w:r>
          </w:p>
        </w:tc>
        <w:tc>
          <w:tcPr>
            <w:tcW w:w="625" w:type="pct"/>
            <w:tcBorders>
              <w:top w:val="nil"/>
              <w:bottom w:val="nil"/>
            </w:tcBorders>
          </w:tcPr>
          <w:p w14:paraId="0DA2AF0F" w14:textId="16B2C29B" w:rsidR="00512112" w:rsidRPr="00B22E59" w:rsidRDefault="00512112" w:rsidP="00B22E59">
            <w:pPr>
              <w:pStyle w:val="ARIERTblBdy"/>
              <w:jc w:val="center"/>
              <w:rPr>
                <w:rFonts w:eastAsiaTheme="minorHAnsi"/>
              </w:rPr>
            </w:pPr>
            <w:r w:rsidRPr="00CF5BCE">
              <w:rPr>
                <w:rFonts w:eastAsiaTheme="minorHAnsi"/>
              </w:rPr>
              <w:t>0.83</w:t>
            </w:r>
          </w:p>
        </w:tc>
        <w:tc>
          <w:tcPr>
            <w:tcW w:w="625" w:type="pct"/>
            <w:tcBorders>
              <w:top w:val="nil"/>
              <w:bottom w:val="nil"/>
            </w:tcBorders>
          </w:tcPr>
          <w:p w14:paraId="35227E49" w14:textId="62E06C47" w:rsidR="00512112" w:rsidRPr="00B22E59" w:rsidRDefault="00512112" w:rsidP="00B22E59">
            <w:pPr>
              <w:pStyle w:val="ARIERTblBdy"/>
              <w:jc w:val="center"/>
              <w:rPr>
                <w:rFonts w:eastAsiaTheme="minorHAnsi"/>
              </w:rPr>
            </w:pPr>
            <w:r w:rsidRPr="00CF5BCE">
              <w:rPr>
                <w:rFonts w:eastAsiaTheme="minorHAnsi"/>
              </w:rPr>
              <w:t>0.08</w:t>
            </w:r>
          </w:p>
        </w:tc>
        <w:tc>
          <w:tcPr>
            <w:tcW w:w="625" w:type="pct"/>
            <w:tcBorders>
              <w:top w:val="nil"/>
              <w:bottom w:val="nil"/>
            </w:tcBorders>
          </w:tcPr>
          <w:p w14:paraId="075373F7" w14:textId="56A6D3EE" w:rsidR="00512112" w:rsidRPr="00B22E59" w:rsidRDefault="00512112" w:rsidP="00B22E59">
            <w:pPr>
              <w:pStyle w:val="ARIERTblBdy"/>
              <w:jc w:val="center"/>
              <w:rPr>
                <w:rFonts w:eastAsiaTheme="minorHAnsi"/>
              </w:rPr>
            </w:pPr>
            <w:r w:rsidRPr="00CF5BCE">
              <w:rPr>
                <w:rFonts w:eastAsiaTheme="minorHAnsi"/>
              </w:rPr>
              <w:t>0.1</w:t>
            </w:r>
          </w:p>
        </w:tc>
      </w:tr>
      <w:tr w:rsidR="00BD2904" w:rsidRPr="008F0D6A" w14:paraId="4E4D2549" w14:textId="77777777" w:rsidTr="00B22E59">
        <w:tc>
          <w:tcPr>
            <w:tcW w:w="625" w:type="pct"/>
            <w:tcBorders>
              <w:top w:val="nil"/>
              <w:bottom w:val="nil"/>
            </w:tcBorders>
          </w:tcPr>
          <w:p w14:paraId="1DE6E089" w14:textId="591D4021" w:rsidR="00512112" w:rsidRPr="00B22E59" w:rsidRDefault="00512112" w:rsidP="0015489F">
            <w:pPr>
              <w:pStyle w:val="ARIERTblBdy"/>
              <w:jc w:val="center"/>
              <w:rPr>
                <w:rFonts w:eastAsiaTheme="minorHAnsi"/>
              </w:rPr>
            </w:pPr>
            <w:r w:rsidRPr="00CF5BCE">
              <w:rPr>
                <w:rFonts w:eastAsiaTheme="minorHAnsi"/>
              </w:rPr>
              <w:t>8</w:t>
            </w:r>
          </w:p>
        </w:tc>
        <w:tc>
          <w:tcPr>
            <w:tcW w:w="625" w:type="pct"/>
            <w:tcBorders>
              <w:top w:val="nil"/>
              <w:bottom w:val="nil"/>
            </w:tcBorders>
          </w:tcPr>
          <w:p w14:paraId="3D40A177" w14:textId="669D62EF" w:rsidR="00512112" w:rsidRPr="00B22E59" w:rsidRDefault="00512112" w:rsidP="00B22E59">
            <w:pPr>
              <w:pStyle w:val="ARIERTblBdy"/>
              <w:jc w:val="center"/>
              <w:rPr>
                <w:rFonts w:eastAsiaTheme="minorHAnsi"/>
              </w:rPr>
            </w:pPr>
            <w:r w:rsidRPr="00CF5BCE">
              <w:rPr>
                <w:rFonts w:eastAsiaTheme="minorHAnsi"/>
              </w:rPr>
              <w:t>0.84</w:t>
            </w:r>
          </w:p>
        </w:tc>
        <w:tc>
          <w:tcPr>
            <w:tcW w:w="625" w:type="pct"/>
            <w:tcBorders>
              <w:top w:val="nil"/>
              <w:bottom w:val="nil"/>
            </w:tcBorders>
          </w:tcPr>
          <w:p w14:paraId="737F26D2" w14:textId="185A8425" w:rsidR="00512112" w:rsidRPr="00B22E59" w:rsidRDefault="00512112" w:rsidP="00B22E59">
            <w:pPr>
              <w:pStyle w:val="ARIERTblBdy"/>
              <w:jc w:val="center"/>
              <w:rPr>
                <w:rFonts w:eastAsiaTheme="minorHAnsi"/>
              </w:rPr>
            </w:pPr>
            <w:r w:rsidRPr="00CF5BCE">
              <w:rPr>
                <w:rFonts w:eastAsiaTheme="minorHAnsi"/>
              </w:rPr>
              <w:t>0.08</w:t>
            </w:r>
          </w:p>
        </w:tc>
        <w:tc>
          <w:tcPr>
            <w:tcW w:w="625" w:type="pct"/>
            <w:tcBorders>
              <w:top w:val="nil"/>
              <w:bottom w:val="nil"/>
            </w:tcBorders>
          </w:tcPr>
          <w:p w14:paraId="70014943" w14:textId="16647DB5" w:rsidR="00512112" w:rsidRPr="00B22E59" w:rsidRDefault="00512112" w:rsidP="00B22E59">
            <w:pPr>
              <w:pStyle w:val="ARIERTblBdy"/>
              <w:jc w:val="center"/>
              <w:rPr>
                <w:rFonts w:eastAsiaTheme="minorHAnsi"/>
              </w:rPr>
            </w:pPr>
            <w:r w:rsidRPr="00CF5BCE">
              <w:rPr>
                <w:rFonts w:eastAsiaTheme="minorHAnsi"/>
              </w:rPr>
              <w:t>0.1</w:t>
            </w:r>
          </w:p>
        </w:tc>
        <w:tc>
          <w:tcPr>
            <w:tcW w:w="625" w:type="pct"/>
            <w:tcBorders>
              <w:top w:val="nil"/>
              <w:bottom w:val="nil"/>
            </w:tcBorders>
          </w:tcPr>
          <w:p w14:paraId="7C647CA8" w14:textId="6B9283A5" w:rsidR="00512112" w:rsidRPr="00B22E59" w:rsidRDefault="00512112" w:rsidP="00B22E59">
            <w:pPr>
              <w:pStyle w:val="ARIERTblBdy"/>
              <w:jc w:val="center"/>
              <w:rPr>
                <w:rFonts w:eastAsiaTheme="minorHAnsi"/>
              </w:rPr>
            </w:pPr>
            <w:r w:rsidRPr="00CF5BCE">
              <w:rPr>
                <w:rFonts w:eastAsiaTheme="minorHAnsi"/>
              </w:rPr>
              <w:t>22</w:t>
            </w:r>
          </w:p>
        </w:tc>
        <w:tc>
          <w:tcPr>
            <w:tcW w:w="625" w:type="pct"/>
            <w:tcBorders>
              <w:top w:val="nil"/>
              <w:bottom w:val="nil"/>
            </w:tcBorders>
          </w:tcPr>
          <w:p w14:paraId="360F39D5" w14:textId="6C2ECC20" w:rsidR="00512112" w:rsidRPr="00B22E59" w:rsidRDefault="00512112" w:rsidP="00B22E59">
            <w:pPr>
              <w:pStyle w:val="ARIERTblBdy"/>
              <w:jc w:val="center"/>
              <w:rPr>
                <w:rFonts w:eastAsiaTheme="minorHAnsi"/>
              </w:rPr>
            </w:pPr>
            <w:r w:rsidRPr="00CF5BCE">
              <w:rPr>
                <w:rFonts w:eastAsiaTheme="minorHAnsi"/>
              </w:rPr>
              <w:t>0.82</w:t>
            </w:r>
          </w:p>
        </w:tc>
        <w:tc>
          <w:tcPr>
            <w:tcW w:w="625" w:type="pct"/>
            <w:tcBorders>
              <w:top w:val="nil"/>
              <w:bottom w:val="nil"/>
            </w:tcBorders>
          </w:tcPr>
          <w:p w14:paraId="012A8383" w14:textId="41C433F1" w:rsidR="00512112" w:rsidRPr="00B22E59" w:rsidRDefault="00512112" w:rsidP="00B22E59">
            <w:pPr>
              <w:pStyle w:val="ARIERTblBdy"/>
              <w:jc w:val="center"/>
              <w:rPr>
                <w:rFonts w:eastAsiaTheme="minorHAnsi"/>
              </w:rPr>
            </w:pPr>
            <w:r w:rsidRPr="00CF5BCE">
              <w:rPr>
                <w:rFonts w:eastAsiaTheme="minorHAnsi"/>
              </w:rPr>
              <w:t>0.08</w:t>
            </w:r>
          </w:p>
        </w:tc>
        <w:tc>
          <w:tcPr>
            <w:tcW w:w="625" w:type="pct"/>
            <w:tcBorders>
              <w:top w:val="nil"/>
              <w:bottom w:val="nil"/>
            </w:tcBorders>
          </w:tcPr>
          <w:p w14:paraId="5703F7FA" w14:textId="49653DF5" w:rsidR="00512112" w:rsidRPr="00B22E59" w:rsidRDefault="00512112" w:rsidP="00B22E59">
            <w:pPr>
              <w:pStyle w:val="ARIERTblBdy"/>
              <w:jc w:val="center"/>
              <w:rPr>
                <w:rFonts w:eastAsiaTheme="minorHAnsi"/>
              </w:rPr>
            </w:pPr>
            <w:r w:rsidRPr="00CF5BCE">
              <w:rPr>
                <w:rFonts w:eastAsiaTheme="minorHAnsi"/>
              </w:rPr>
              <w:t>0.1</w:t>
            </w:r>
          </w:p>
        </w:tc>
      </w:tr>
      <w:tr w:rsidR="00BD2904" w:rsidRPr="008F0D6A" w14:paraId="336C234F" w14:textId="77777777" w:rsidTr="00B22E59">
        <w:tc>
          <w:tcPr>
            <w:tcW w:w="625" w:type="pct"/>
            <w:tcBorders>
              <w:top w:val="nil"/>
              <w:bottom w:val="nil"/>
            </w:tcBorders>
          </w:tcPr>
          <w:p w14:paraId="009C434E" w14:textId="4C06C3CF" w:rsidR="00512112" w:rsidRPr="00B22E59" w:rsidRDefault="00512112" w:rsidP="0015489F">
            <w:pPr>
              <w:pStyle w:val="ARIERTblBdy"/>
              <w:jc w:val="center"/>
              <w:rPr>
                <w:rFonts w:eastAsiaTheme="minorHAnsi"/>
              </w:rPr>
            </w:pPr>
            <w:r w:rsidRPr="00CF5BCE">
              <w:rPr>
                <w:rFonts w:eastAsiaTheme="minorHAnsi"/>
              </w:rPr>
              <w:t>9</w:t>
            </w:r>
          </w:p>
        </w:tc>
        <w:tc>
          <w:tcPr>
            <w:tcW w:w="625" w:type="pct"/>
            <w:tcBorders>
              <w:top w:val="nil"/>
              <w:bottom w:val="nil"/>
            </w:tcBorders>
          </w:tcPr>
          <w:p w14:paraId="05CEBC64" w14:textId="172D47CA" w:rsidR="00512112" w:rsidRPr="00B22E59" w:rsidRDefault="00512112" w:rsidP="00B22E59">
            <w:pPr>
              <w:pStyle w:val="ARIERTblBdy"/>
              <w:jc w:val="center"/>
              <w:rPr>
                <w:rFonts w:eastAsiaTheme="minorHAnsi"/>
              </w:rPr>
            </w:pPr>
            <w:r w:rsidRPr="00CF5BCE">
              <w:rPr>
                <w:rFonts w:eastAsiaTheme="minorHAnsi"/>
              </w:rPr>
              <w:t>0.85</w:t>
            </w:r>
          </w:p>
        </w:tc>
        <w:tc>
          <w:tcPr>
            <w:tcW w:w="625" w:type="pct"/>
            <w:tcBorders>
              <w:top w:val="nil"/>
              <w:bottom w:val="nil"/>
            </w:tcBorders>
          </w:tcPr>
          <w:p w14:paraId="671DEC85" w14:textId="76016487" w:rsidR="00512112" w:rsidRPr="00B22E59" w:rsidRDefault="00512112" w:rsidP="00B22E59">
            <w:pPr>
              <w:pStyle w:val="ARIERTblBdy"/>
              <w:jc w:val="center"/>
              <w:rPr>
                <w:rFonts w:eastAsiaTheme="minorHAnsi"/>
              </w:rPr>
            </w:pPr>
            <w:r w:rsidRPr="00CF5BCE">
              <w:rPr>
                <w:rFonts w:eastAsiaTheme="minorHAnsi"/>
              </w:rPr>
              <w:t>0.08</w:t>
            </w:r>
          </w:p>
        </w:tc>
        <w:tc>
          <w:tcPr>
            <w:tcW w:w="625" w:type="pct"/>
            <w:tcBorders>
              <w:top w:val="nil"/>
              <w:bottom w:val="nil"/>
            </w:tcBorders>
          </w:tcPr>
          <w:p w14:paraId="02078564" w14:textId="2CFBEB0C" w:rsidR="00512112" w:rsidRPr="00B22E59" w:rsidRDefault="00512112" w:rsidP="00B22E59">
            <w:pPr>
              <w:pStyle w:val="ARIERTblBdy"/>
              <w:jc w:val="center"/>
              <w:rPr>
                <w:rFonts w:eastAsiaTheme="minorHAnsi"/>
              </w:rPr>
            </w:pPr>
            <w:r w:rsidRPr="00CF5BCE">
              <w:rPr>
                <w:rFonts w:eastAsiaTheme="minorHAnsi"/>
              </w:rPr>
              <w:t>0.1</w:t>
            </w:r>
          </w:p>
        </w:tc>
        <w:tc>
          <w:tcPr>
            <w:tcW w:w="625" w:type="pct"/>
            <w:tcBorders>
              <w:top w:val="nil"/>
              <w:bottom w:val="nil"/>
            </w:tcBorders>
          </w:tcPr>
          <w:p w14:paraId="75950419" w14:textId="3FC56228" w:rsidR="00512112" w:rsidRPr="00B22E59" w:rsidRDefault="00512112" w:rsidP="00B22E59">
            <w:pPr>
              <w:pStyle w:val="ARIERTblBdy"/>
              <w:jc w:val="center"/>
              <w:rPr>
                <w:rFonts w:eastAsiaTheme="minorHAnsi"/>
              </w:rPr>
            </w:pPr>
            <w:r w:rsidRPr="00CF5BCE">
              <w:rPr>
                <w:rFonts w:eastAsiaTheme="minorHAnsi"/>
              </w:rPr>
              <w:t>23</w:t>
            </w:r>
          </w:p>
        </w:tc>
        <w:tc>
          <w:tcPr>
            <w:tcW w:w="625" w:type="pct"/>
            <w:tcBorders>
              <w:top w:val="nil"/>
              <w:bottom w:val="nil"/>
            </w:tcBorders>
          </w:tcPr>
          <w:p w14:paraId="70CB2AD1" w14:textId="252F6582" w:rsidR="00512112" w:rsidRPr="00B22E59" w:rsidRDefault="00512112" w:rsidP="0015489F">
            <w:pPr>
              <w:pStyle w:val="ARIERTblBdy"/>
              <w:keepNext/>
              <w:jc w:val="center"/>
              <w:outlineLvl w:val="2"/>
              <w:rPr>
                <w:rFonts w:eastAsiaTheme="minorHAnsi"/>
              </w:rPr>
            </w:pPr>
            <w:r w:rsidRPr="00CF5BCE">
              <w:rPr>
                <w:rFonts w:eastAsiaTheme="minorHAnsi"/>
              </w:rPr>
              <w:t>0.80</w:t>
            </w:r>
          </w:p>
        </w:tc>
        <w:tc>
          <w:tcPr>
            <w:tcW w:w="625" w:type="pct"/>
            <w:tcBorders>
              <w:top w:val="nil"/>
              <w:bottom w:val="nil"/>
            </w:tcBorders>
          </w:tcPr>
          <w:p w14:paraId="3D368EE2" w14:textId="47C16A92" w:rsidR="00512112" w:rsidRPr="00B22E59" w:rsidRDefault="00512112" w:rsidP="00B22E59">
            <w:pPr>
              <w:pStyle w:val="ARIERTblBdy"/>
              <w:jc w:val="center"/>
              <w:rPr>
                <w:rFonts w:eastAsiaTheme="minorHAnsi"/>
              </w:rPr>
            </w:pPr>
            <w:r w:rsidRPr="00CF5BCE">
              <w:rPr>
                <w:rFonts w:eastAsiaTheme="minorHAnsi"/>
              </w:rPr>
              <w:t>0.08</w:t>
            </w:r>
          </w:p>
        </w:tc>
        <w:tc>
          <w:tcPr>
            <w:tcW w:w="625" w:type="pct"/>
            <w:tcBorders>
              <w:top w:val="nil"/>
              <w:bottom w:val="nil"/>
            </w:tcBorders>
          </w:tcPr>
          <w:p w14:paraId="711450C9" w14:textId="5707AF97" w:rsidR="00512112" w:rsidRPr="00B22E59" w:rsidRDefault="00512112" w:rsidP="00B22E59">
            <w:pPr>
              <w:pStyle w:val="ARIERTblBdy"/>
              <w:jc w:val="center"/>
              <w:rPr>
                <w:rFonts w:eastAsiaTheme="minorHAnsi"/>
              </w:rPr>
            </w:pPr>
            <w:r w:rsidRPr="00CF5BCE">
              <w:rPr>
                <w:rFonts w:eastAsiaTheme="minorHAnsi"/>
              </w:rPr>
              <w:t>0.1</w:t>
            </w:r>
          </w:p>
        </w:tc>
      </w:tr>
      <w:tr w:rsidR="00BD2904" w:rsidRPr="008F0D6A" w14:paraId="2C107ED3" w14:textId="77777777" w:rsidTr="00B22E59">
        <w:tc>
          <w:tcPr>
            <w:tcW w:w="625" w:type="pct"/>
            <w:tcBorders>
              <w:top w:val="nil"/>
              <w:bottom w:val="nil"/>
            </w:tcBorders>
          </w:tcPr>
          <w:p w14:paraId="569363F1" w14:textId="4E454D1E" w:rsidR="00512112" w:rsidRPr="00B22E59" w:rsidRDefault="00512112" w:rsidP="00B22E59">
            <w:pPr>
              <w:pStyle w:val="ARIERTblBdy"/>
              <w:jc w:val="center"/>
              <w:rPr>
                <w:rFonts w:eastAsiaTheme="minorHAnsi"/>
              </w:rPr>
            </w:pPr>
            <w:r w:rsidRPr="00CF5BCE">
              <w:rPr>
                <w:rFonts w:eastAsiaTheme="minorHAnsi"/>
              </w:rPr>
              <w:t>10</w:t>
            </w:r>
          </w:p>
        </w:tc>
        <w:tc>
          <w:tcPr>
            <w:tcW w:w="625" w:type="pct"/>
            <w:tcBorders>
              <w:top w:val="nil"/>
              <w:bottom w:val="nil"/>
            </w:tcBorders>
          </w:tcPr>
          <w:p w14:paraId="6F6DF102" w14:textId="17AB5019" w:rsidR="00512112" w:rsidRPr="00B22E59" w:rsidRDefault="00512112" w:rsidP="00B22E59">
            <w:pPr>
              <w:pStyle w:val="ARIERTblBdy"/>
              <w:jc w:val="center"/>
              <w:rPr>
                <w:rFonts w:eastAsiaTheme="minorHAnsi"/>
              </w:rPr>
            </w:pPr>
            <w:r w:rsidRPr="00CF5BCE">
              <w:rPr>
                <w:rFonts w:eastAsiaTheme="minorHAnsi"/>
              </w:rPr>
              <w:t>0.86</w:t>
            </w:r>
          </w:p>
        </w:tc>
        <w:tc>
          <w:tcPr>
            <w:tcW w:w="625" w:type="pct"/>
            <w:tcBorders>
              <w:top w:val="nil"/>
              <w:bottom w:val="nil"/>
            </w:tcBorders>
          </w:tcPr>
          <w:p w14:paraId="67C3DF79" w14:textId="22CA0068" w:rsidR="00512112" w:rsidRPr="00B22E59" w:rsidRDefault="00512112" w:rsidP="00B22E59">
            <w:pPr>
              <w:pStyle w:val="ARIERTblBdy"/>
              <w:jc w:val="center"/>
              <w:rPr>
                <w:rFonts w:eastAsiaTheme="minorHAnsi"/>
              </w:rPr>
            </w:pPr>
            <w:r w:rsidRPr="00CF5BCE">
              <w:rPr>
                <w:rFonts w:eastAsiaTheme="minorHAnsi"/>
              </w:rPr>
              <w:t>0.09</w:t>
            </w:r>
          </w:p>
        </w:tc>
        <w:tc>
          <w:tcPr>
            <w:tcW w:w="625" w:type="pct"/>
            <w:tcBorders>
              <w:top w:val="nil"/>
              <w:bottom w:val="nil"/>
            </w:tcBorders>
          </w:tcPr>
          <w:p w14:paraId="606107A3" w14:textId="1A0997EF" w:rsidR="00512112" w:rsidRPr="00B22E59" w:rsidRDefault="00512112" w:rsidP="00B22E59">
            <w:pPr>
              <w:pStyle w:val="ARIERTblBdy"/>
              <w:jc w:val="center"/>
              <w:rPr>
                <w:rFonts w:eastAsiaTheme="minorHAnsi"/>
              </w:rPr>
            </w:pPr>
            <w:r w:rsidRPr="00CF5BCE">
              <w:rPr>
                <w:rFonts w:eastAsiaTheme="minorHAnsi"/>
              </w:rPr>
              <w:t>0.1</w:t>
            </w:r>
          </w:p>
        </w:tc>
        <w:tc>
          <w:tcPr>
            <w:tcW w:w="625" w:type="pct"/>
            <w:tcBorders>
              <w:top w:val="nil"/>
              <w:bottom w:val="nil"/>
            </w:tcBorders>
          </w:tcPr>
          <w:p w14:paraId="056EDA86" w14:textId="6288CE25" w:rsidR="00512112" w:rsidRPr="00B22E59" w:rsidRDefault="00512112" w:rsidP="00B22E59">
            <w:pPr>
              <w:pStyle w:val="ARIERTblBdy"/>
              <w:jc w:val="center"/>
              <w:rPr>
                <w:rFonts w:eastAsiaTheme="minorHAnsi"/>
              </w:rPr>
            </w:pPr>
            <w:r w:rsidRPr="00CF5BCE">
              <w:rPr>
                <w:rFonts w:eastAsiaTheme="minorHAnsi"/>
              </w:rPr>
              <w:t>24</w:t>
            </w:r>
          </w:p>
        </w:tc>
        <w:tc>
          <w:tcPr>
            <w:tcW w:w="625" w:type="pct"/>
            <w:tcBorders>
              <w:top w:val="nil"/>
              <w:bottom w:val="nil"/>
            </w:tcBorders>
          </w:tcPr>
          <w:p w14:paraId="08C20626" w14:textId="3F549C03" w:rsidR="00512112" w:rsidRPr="00B22E59" w:rsidRDefault="00512112" w:rsidP="00B22E59">
            <w:pPr>
              <w:pStyle w:val="ARIERTblBdy"/>
              <w:jc w:val="center"/>
              <w:rPr>
                <w:rFonts w:eastAsiaTheme="minorHAnsi"/>
              </w:rPr>
            </w:pPr>
            <w:r w:rsidRPr="00CF5BCE">
              <w:rPr>
                <w:rFonts w:eastAsiaTheme="minorHAnsi"/>
              </w:rPr>
              <w:t>0.77</w:t>
            </w:r>
          </w:p>
        </w:tc>
        <w:tc>
          <w:tcPr>
            <w:tcW w:w="625" w:type="pct"/>
            <w:tcBorders>
              <w:top w:val="nil"/>
              <w:bottom w:val="nil"/>
            </w:tcBorders>
          </w:tcPr>
          <w:p w14:paraId="16728D84" w14:textId="7D7D0D68" w:rsidR="00512112" w:rsidRPr="00B22E59" w:rsidRDefault="00512112" w:rsidP="00B22E59">
            <w:pPr>
              <w:pStyle w:val="ARIERTblBdy"/>
              <w:jc w:val="center"/>
              <w:rPr>
                <w:rFonts w:eastAsiaTheme="minorHAnsi"/>
              </w:rPr>
            </w:pPr>
            <w:r w:rsidRPr="00CF5BCE">
              <w:rPr>
                <w:rFonts w:eastAsiaTheme="minorHAnsi"/>
              </w:rPr>
              <w:t>0.08</w:t>
            </w:r>
          </w:p>
        </w:tc>
        <w:tc>
          <w:tcPr>
            <w:tcW w:w="625" w:type="pct"/>
            <w:tcBorders>
              <w:top w:val="nil"/>
              <w:bottom w:val="nil"/>
            </w:tcBorders>
          </w:tcPr>
          <w:p w14:paraId="43ABACC9" w14:textId="3C0B52DE" w:rsidR="00512112" w:rsidRPr="00B22E59" w:rsidRDefault="00512112" w:rsidP="00B22E59">
            <w:pPr>
              <w:pStyle w:val="ARIERTblBdy"/>
              <w:jc w:val="center"/>
              <w:rPr>
                <w:rFonts w:eastAsiaTheme="minorHAnsi"/>
              </w:rPr>
            </w:pPr>
            <w:r w:rsidRPr="00CF5BCE">
              <w:rPr>
                <w:rFonts w:eastAsiaTheme="minorHAnsi"/>
              </w:rPr>
              <w:t>0.1</w:t>
            </w:r>
          </w:p>
        </w:tc>
      </w:tr>
      <w:tr w:rsidR="00BD2904" w:rsidRPr="008F0D6A" w14:paraId="3F2F3F54" w14:textId="77777777" w:rsidTr="00B22E59">
        <w:tc>
          <w:tcPr>
            <w:tcW w:w="625" w:type="pct"/>
            <w:tcBorders>
              <w:top w:val="nil"/>
              <w:bottom w:val="nil"/>
            </w:tcBorders>
          </w:tcPr>
          <w:p w14:paraId="0FDE3C66" w14:textId="1976EA10" w:rsidR="00512112" w:rsidRPr="00B22E59" w:rsidRDefault="00512112" w:rsidP="0015489F">
            <w:pPr>
              <w:pStyle w:val="ARIERTblBdy"/>
              <w:jc w:val="center"/>
              <w:rPr>
                <w:rFonts w:eastAsiaTheme="minorHAnsi"/>
              </w:rPr>
            </w:pPr>
            <w:r w:rsidRPr="00CF5BCE">
              <w:rPr>
                <w:rFonts w:eastAsiaTheme="minorHAnsi"/>
              </w:rPr>
              <w:t>11</w:t>
            </w:r>
          </w:p>
        </w:tc>
        <w:tc>
          <w:tcPr>
            <w:tcW w:w="625" w:type="pct"/>
            <w:tcBorders>
              <w:top w:val="nil"/>
              <w:bottom w:val="nil"/>
            </w:tcBorders>
          </w:tcPr>
          <w:p w14:paraId="5BBFBD11" w14:textId="0FDF0FBA" w:rsidR="00512112" w:rsidRPr="00B22E59" w:rsidRDefault="00512112" w:rsidP="00B22E59">
            <w:pPr>
              <w:pStyle w:val="ARIERTblBdy"/>
              <w:jc w:val="center"/>
              <w:rPr>
                <w:rFonts w:eastAsiaTheme="minorHAnsi"/>
              </w:rPr>
            </w:pPr>
            <w:r w:rsidRPr="00CF5BCE">
              <w:rPr>
                <w:rFonts w:eastAsiaTheme="minorHAnsi"/>
              </w:rPr>
              <w:t>0.86</w:t>
            </w:r>
          </w:p>
        </w:tc>
        <w:tc>
          <w:tcPr>
            <w:tcW w:w="625" w:type="pct"/>
            <w:tcBorders>
              <w:top w:val="nil"/>
              <w:bottom w:val="nil"/>
            </w:tcBorders>
          </w:tcPr>
          <w:p w14:paraId="65C50EDD" w14:textId="53442980" w:rsidR="00512112" w:rsidRPr="00B22E59" w:rsidRDefault="00512112" w:rsidP="00B22E59">
            <w:pPr>
              <w:pStyle w:val="ARIERTblBdy"/>
              <w:jc w:val="center"/>
              <w:rPr>
                <w:rFonts w:eastAsiaTheme="minorHAnsi"/>
              </w:rPr>
            </w:pPr>
            <w:r w:rsidRPr="00CF5BCE">
              <w:rPr>
                <w:rFonts w:eastAsiaTheme="minorHAnsi"/>
              </w:rPr>
              <w:t>0.09</w:t>
            </w:r>
          </w:p>
        </w:tc>
        <w:tc>
          <w:tcPr>
            <w:tcW w:w="625" w:type="pct"/>
            <w:tcBorders>
              <w:top w:val="nil"/>
              <w:bottom w:val="nil"/>
            </w:tcBorders>
          </w:tcPr>
          <w:p w14:paraId="53D81E62" w14:textId="016DEC01" w:rsidR="00512112" w:rsidRPr="00B22E59" w:rsidRDefault="00512112" w:rsidP="00B22E59">
            <w:pPr>
              <w:pStyle w:val="ARIERTblBdy"/>
              <w:jc w:val="center"/>
              <w:rPr>
                <w:rFonts w:eastAsiaTheme="minorHAnsi"/>
              </w:rPr>
            </w:pPr>
            <w:r w:rsidRPr="00CF5BCE">
              <w:rPr>
                <w:rFonts w:eastAsiaTheme="minorHAnsi"/>
              </w:rPr>
              <w:t>0.1</w:t>
            </w:r>
          </w:p>
        </w:tc>
        <w:tc>
          <w:tcPr>
            <w:tcW w:w="625" w:type="pct"/>
            <w:tcBorders>
              <w:top w:val="nil"/>
              <w:bottom w:val="nil"/>
            </w:tcBorders>
          </w:tcPr>
          <w:p w14:paraId="2512773C" w14:textId="3244A305" w:rsidR="00512112" w:rsidRPr="00B22E59" w:rsidRDefault="00512112" w:rsidP="00B22E59">
            <w:pPr>
              <w:pStyle w:val="ARIERTblBdy"/>
              <w:jc w:val="center"/>
              <w:rPr>
                <w:rFonts w:eastAsiaTheme="minorHAnsi"/>
              </w:rPr>
            </w:pPr>
            <w:r w:rsidRPr="00CF5BCE">
              <w:rPr>
                <w:rFonts w:eastAsiaTheme="minorHAnsi"/>
              </w:rPr>
              <w:t>25</w:t>
            </w:r>
          </w:p>
        </w:tc>
        <w:tc>
          <w:tcPr>
            <w:tcW w:w="625" w:type="pct"/>
            <w:tcBorders>
              <w:top w:val="nil"/>
              <w:bottom w:val="nil"/>
            </w:tcBorders>
          </w:tcPr>
          <w:p w14:paraId="50750646" w14:textId="3421990D" w:rsidR="00512112" w:rsidRPr="00B22E59" w:rsidRDefault="00512112" w:rsidP="00B22E59">
            <w:pPr>
              <w:pStyle w:val="ARIERTblBdy"/>
              <w:jc w:val="center"/>
              <w:rPr>
                <w:rFonts w:eastAsiaTheme="minorHAnsi"/>
              </w:rPr>
            </w:pPr>
            <w:r w:rsidRPr="00CF5BCE">
              <w:rPr>
                <w:rFonts w:eastAsiaTheme="minorHAnsi"/>
              </w:rPr>
              <w:t>0.72</w:t>
            </w:r>
          </w:p>
        </w:tc>
        <w:tc>
          <w:tcPr>
            <w:tcW w:w="625" w:type="pct"/>
            <w:tcBorders>
              <w:top w:val="nil"/>
              <w:bottom w:val="nil"/>
            </w:tcBorders>
          </w:tcPr>
          <w:p w14:paraId="347E7E3A" w14:textId="02B97EAA" w:rsidR="00512112" w:rsidRPr="00B22E59" w:rsidRDefault="00512112" w:rsidP="00B22E59">
            <w:pPr>
              <w:pStyle w:val="ARIERTblBdy"/>
              <w:jc w:val="center"/>
              <w:rPr>
                <w:rFonts w:eastAsiaTheme="minorHAnsi"/>
              </w:rPr>
            </w:pPr>
            <w:r w:rsidRPr="00CF5BCE">
              <w:rPr>
                <w:rFonts w:eastAsiaTheme="minorHAnsi"/>
              </w:rPr>
              <w:t>0.07</w:t>
            </w:r>
          </w:p>
        </w:tc>
        <w:tc>
          <w:tcPr>
            <w:tcW w:w="625" w:type="pct"/>
            <w:tcBorders>
              <w:top w:val="nil"/>
              <w:bottom w:val="nil"/>
            </w:tcBorders>
          </w:tcPr>
          <w:p w14:paraId="73BD45E4" w14:textId="3A299806" w:rsidR="00512112" w:rsidRPr="00B22E59" w:rsidRDefault="00512112" w:rsidP="00B22E59">
            <w:pPr>
              <w:pStyle w:val="ARIERTblBdy"/>
              <w:jc w:val="center"/>
              <w:rPr>
                <w:rFonts w:eastAsiaTheme="minorHAnsi"/>
              </w:rPr>
            </w:pPr>
            <w:r w:rsidRPr="00CF5BCE">
              <w:rPr>
                <w:rFonts w:eastAsiaTheme="minorHAnsi"/>
              </w:rPr>
              <w:t>0.1</w:t>
            </w:r>
          </w:p>
        </w:tc>
      </w:tr>
      <w:tr w:rsidR="00BD2904" w:rsidRPr="008F0D6A" w14:paraId="384F6F4C" w14:textId="77777777" w:rsidTr="00B22E59">
        <w:tc>
          <w:tcPr>
            <w:tcW w:w="625" w:type="pct"/>
            <w:tcBorders>
              <w:top w:val="nil"/>
              <w:bottom w:val="nil"/>
            </w:tcBorders>
          </w:tcPr>
          <w:p w14:paraId="129D4AF7" w14:textId="68B9F34C" w:rsidR="00512112" w:rsidRPr="00B22E59" w:rsidRDefault="00512112" w:rsidP="0015489F">
            <w:pPr>
              <w:pStyle w:val="ARIERTblBdy"/>
              <w:jc w:val="center"/>
              <w:rPr>
                <w:rFonts w:eastAsiaTheme="minorHAnsi"/>
              </w:rPr>
            </w:pPr>
            <w:r w:rsidRPr="00CF5BCE">
              <w:rPr>
                <w:rFonts w:eastAsiaTheme="minorHAnsi"/>
              </w:rPr>
              <w:t>12</w:t>
            </w:r>
          </w:p>
        </w:tc>
        <w:tc>
          <w:tcPr>
            <w:tcW w:w="625" w:type="pct"/>
            <w:tcBorders>
              <w:top w:val="nil"/>
              <w:bottom w:val="nil"/>
            </w:tcBorders>
          </w:tcPr>
          <w:p w14:paraId="3751AA37" w14:textId="5D5AEAB0" w:rsidR="00512112" w:rsidRPr="00B22E59" w:rsidRDefault="00512112" w:rsidP="00B22E59">
            <w:pPr>
              <w:pStyle w:val="ARIERTblBdy"/>
              <w:jc w:val="center"/>
              <w:rPr>
                <w:rFonts w:eastAsiaTheme="minorHAnsi"/>
              </w:rPr>
            </w:pPr>
            <w:r w:rsidRPr="00CF5BCE">
              <w:rPr>
                <w:rFonts w:eastAsiaTheme="minorHAnsi"/>
              </w:rPr>
              <w:t>0.86</w:t>
            </w:r>
          </w:p>
        </w:tc>
        <w:tc>
          <w:tcPr>
            <w:tcW w:w="625" w:type="pct"/>
            <w:tcBorders>
              <w:top w:val="nil"/>
              <w:bottom w:val="nil"/>
            </w:tcBorders>
          </w:tcPr>
          <w:p w14:paraId="52FBDA91" w14:textId="4C7CCD88" w:rsidR="00512112" w:rsidRPr="00B22E59" w:rsidRDefault="00512112" w:rsidP="00B22E59">
            <w:pPr>
              <w:pStyle w:val="ARIERTblBdy"/>
              <w:jc w:val="center"/>
              <w:rPr>
                <w:rFonts w:eastAsiaTheme="minorHAnsi"/>
              </w:rPr>
            </w:pPr>
            <w:r w:rsidRPr="00CF5BCE">
              <w:rPr>
                <w:rFonts w:eastAsiaTheme="minorHAnsi"/>
              </w:rPr>
              <w:t>0.09</w:t>
            </w:r>
          </w:p>
        </w:tc>
        <w:tc>
          <w:tcPr>
            <w:tcW w:w="625" w:type="pct"/>
            <w:tcBorders>
              <w:top w:val="nil"/>
              <w:bottom w:val="nil"/>
            </w:tcBorders>
          </w:tcPr>
          <w:p w14:paraId="22FCDDAB" w14:textId="0BFE0702" w:rsidR="00512112" w:rsidRPr="00B22E59" w:rsidRDefault="00512112" w:rsidP="00B22E59">
            <w:pPr>
              <w:pStyle w:val="ARIERTblBdy"/>
              <w:jc w:val="center"/>
              <w:rPr>
                <w:rFonts w:eastAsiaTheme="minorHAnsi"/>
              </w:rPr>
            </w:pPr>
            <w:r w:rsidRPr="00CF5BCE">
              <w:rPr>
                <w:rFonts w:eastAsiaTheme="minorHAnsi"/>
              </w:rPr>
              <w:t>0.1</w:t>
            </w:r>
          </w:p>
        </w:tc>
        <w:tc>
          <w:tcPr>
            <w:tcW w:w="625" w:type="pct"/>
            <w:tcBorders>
              <w:top w:val="nil"/>
              <w:bottom w:val="nil"/>
            </w:tcBorders>
          </w:tcPr>
          <w:p w14:paraId="59D0BFA9" w14:textId="0A2A2A0D" w:rsidR="00512112" w:rsidRPr="00B22E59" w:rsidRDefault="00512112" w:rsidP="00B22E59">
            <w:pPr>
              <w:pStyle w:val="ARIERTblBdy"/>
              <w:jc w:val="center"/>
              <w:rPr>
                <w:rFonts w:eastAsiaTheme="minorHAnsi"/>
              </w:rPr>
            </w:pPr>
            <w:r w:rsidRPr="00CF5BCE">
              <w:rPr>
                <w:rFonts w:eastAsiaTheme="minorHAnsi"/>
              </w:rPr>
              <w:t>26</w:t>
            </w:r>
          </w:p>
        </w:tc>
        <w:tc>
          <w:tcPr>
            <w:tcW w:w="625" w:type="pct"/>
            <w:tcBorders>
              <w:top w:val="nil"/>
              <w:bottom w:val="nil"/>
            </w:tcBorders>
          </w:tcPr>
          <w:p w14:paraId="3855AEBB" w14:textId="0E447CE9" w:rsidR="00512112" w:rsidRPr="00B22E59" w:rsidRDefault="00512112" w:rsidP="00B22E59">
            <w:pPr>
              <w:pStyle w:val="ARIERTblBdy"/>
              <w:jc w:val="center"/>
              <w:rPr>
                <w:rFonts w:eastAsiaTheme="minorHAnsi"/>
              </w:rPr>
            </w:pPr>
            <w:r w:rsidRPr="00CF5BCE">
              <w:rPr>
                <w:rFonts w:eastAsiaTheme="minorHAnsi"/>
              </w:rPr>
              <w:t>0.64</w:t>
            </w:r>
          </w:p>
        </w:tc>
        <w:tc>
          <w:tcPr>
            <w:tcW w:w="625" w:type="pct"/>
            <w:tcBorders>
              <w:top w:val="nil"/>
              <w:bottom w:val="nil"/>
            </w:tcBorders>
          </w:tcPr>
          <w:p w14:paraId="4A1D0AD5" w14:textId="53A4BE9F" w:rsidR="00512112" w:rsidRPr="00B22E59" w:rsidRDefault="00512112" w:rsidP="00B22E59">
            <w:pPr>
              <w:pStyle w:val="ARIERTblBdy"/>
              <w:jc w:val="center"/>
              <w:rPr>
                <w:rFonts w:eastAsiaTheme="minorHAnsi"/>
              </w:rPr>
            </w:pPr>
            <w:r w:rsidRPr="00CF5BCE">
              <w:rPr>
                <w:rFonts w:eastAsiaTheme="minorHAnsi"/>
              </w:rPr>
              <w:t>0.06</w:t>
            </w:r>
          </w:p>
        </w:tc>
        <w:tc>
          <w:tcPr>
            <w:tcW w:w="625" w:type="pct"/>
            <w:tcBorders>
              <w:top w:val="nil"/>
              <w:bottom w:val="nil"/>
            </w:tcBorders>
          </w:tcPr>
          <w:p w14:paraId="5735717B" w14:textId="7BE5BD06" w:rsidR="00512112" w:rsidRPr="00B22E59" w:rsidRDefault="00512112" w:rsidP="00B22E59">
            <w:pPr>
              <w:pStyle w:val="ARIERTblBdy"/>
              <w:jc w:val="center"/>
              <w:rPr>
                <w:rFonts w:eastAsiaTheme="minorHAnsi"/>
              </w:rPr>
            </w:pPr>
            <w:r w:rsidRPr="00CF5BCE">
              <w:rPr>
                <w:rFonts w:eastAsiaTheme="minorHAnsi"/>
              </w:rPr>
              <w:t>0.1</w:t>
            </w:r>
          </w:p>
        </w:tc>
      </w:tr>
      <w:tr w:rsidR="00BD2904" w:rsidRPr="008F0D6A" w14:paraId="24D80B0E" w14:textId="77777777" w:rsidTr="00B22E59">
        <w:tc>
          <w:tcPr>
            <w:tcW w:w="625" w:type="pct"/>
            <w:tcBorders>
              <w:top w:val="nil"/>
              <w:bottom w:val="nil"/>
            </w:tcBorders>
          </w:tcPr>
          <w:p w14:paraId="5A6D9ADD" w14:textId="37917AB4" w:rsidR="00512112" w:rsidRPr="00B22E59" w:rsidRDefault="00512112" w:rsidP="0015489F">
            <w:pPr>
              <w:pStyle w:val="ARIERTblBdy"/>
              <w:jc w:val="center"/>
              <w:rPr>
                <w:rFonts w:eastAsiaTheme="minorHAnsi"/>
              </w:rPr>
            </w:pPr>
            <w:r w:rsidRPr="00CF5BCE">
              <w:rPr>
                <w:rFonts w:eastAsiaTheme="minorHAnsi"/>
              </w:rPr>
              <w:t>13</w:t>
            </w:r>
          </w:p>
        </w:tc>
        <w:tc>
          <w:tcPr>
            <w:tcW w:w="625" w:type="pct"/>
            <w:tcBorders>
              <w:top w:val="nil"/>
              <w:bottom w:val="nil"/>
            </w:tcBorders>
          </w:tcPr>
          <w:p w14:paraId="39DAEB79" w14:textId="6E3030DD" w:rsidR="00512112" w:rsidRPr="00B22E59" w:rsidRDefault="00512112" w:rsidP="00B22E59">
            <w:pPr>
              <w:pStyle w:val="ARIERTblBdy"/>
              <w:jc w:val="center"/>
              <w:rPr>
                <w:rFonts w:eastAsiaTheme="minorHAnsi"/>
              </w:rPr>
            </w:pPr>
            <w:r w:rsidRPr="00CF5BCE">
              <w:rPr>
                <w:rFonts w:eastAsiaTheme="minorHAnsi"/>
              </w:rPr>
              <w:t>0.87</w:t>
            </w:r>
          </w:p>
        </w:tc>
        <w:tc>
          <w:tcPr>
            <w:tcW w:w="625" w:type="pct"/>
            <w:tcBorders>
              <w:top w:val="nil"/>
              <w:bottom w:val="nil"/>
            </w:tcBorders>
          </w:tcPr>
          <w:p w14:paraId="1E885CF9" w14:textId="39FEEA24" w:rsidR="00512112" w:rsidRPr="00B22E59" w:rsidRDefault="00512112" w:rsidP="00B22E59">
            <w:pPr>
              <w:pStyle w:val="ARIERTblBdy"/>
              <w:jc w:val="center"/>
              <w:rPr>
                <w:rFonts w:eastAsiaTheme="minorHAnsi"/>
              </w:rPr>
            </w:pPr>
            <w:r w:rsidRPr="00CF5BCE">
              <w:rPr>
                <w:rFonts w:eastAsiaTheme="minorHAnsi"/>
              </w:rPr>
              <w:t>0.09</w:t>
            </w:r>
          </w:p>
        </w:tc>
        <w:tc>
          <w:tcPr>
            <w:tcW w:w="625" w:type="pct"/>
            <w:tcBorders>
              <w:top w:val="nil"/>
              <w:bottom w:val="nil"/>
            </w:tcBorders>
          </w:tcPr>
          <w:p w14:paraId="70637207" w14:textId="77C12AFB" w:rsidR="00512112" w:rsidRPr="00B22E59" w:rsidRDefault="00512112" w:rsidP="00B22E59">
            <w:pPr>
              <w:pStyle w:val="ARIERTblBdy"/>
              <w:jc w:val="center"/>
              <w:rPr>
                <w:rFonts w:eastAsiaTheme="minorHAnsi"/>
              </w:rPr>
            </w:pPr>
            <w:r w:rsidRPr="00CF5BCE">
              <w:rPr>
                <w:rFonts w:eastAsiaTheme="minorHAnsi"/>
              </w:rPr>
              <w:t>0.1</w:t>
            </w:r>
          </w:p>
        </w:tc>
        <w:tc>
          <w:tcPr>
            <w:tcW w:w="625" w:type="pct"/>
            <w:tcBorders>
              <w:top w:val="nil"/>
              <w:bottom w:val="nil"/>
            </w:tcBorders>
          </w:tcPr>
          <w:p w14:paraId="321A71E0" w14:textId="762B654C" w:rsidR="00512112" w:rsidRPr="00B22E59" w:rsidRDefault="00512112" w:rsidP="00B22E59">
            <w:pPr>
              <w:pStyle w:val="ARIERTblBdy"/>
              <w:jc w:val="center"/>
              <w:rPr>
                <w:rFonts w:eastAsiaTheme="minorHAnsi"/>
              </w:rPr>
            </w:pPr>
            <w:r w:rsidRPr="00CF5BCE">
              <w:rPr>
                <w:rFonts w:eastAsiaTheme="minorHAnsi"/>
              </w:rPr>
              <w:t>27</w:t>
            </w:r>
          </w:p>
        </w:tc>
        <w:tc>
          <w:tcPr>
            <w:tcW w:w="625" w:type="pct"/>
            <w:tcBorders>
              <w:top w:val="nil"/>
              <w:bottom w:val="nil"/>
            </w:tcBorders>
          </w:tcPr>
          <w:p w14:paraId="3B8F779D" w14:textId="3AC28AE6" w:rsidR="00512112" w:rsidRPr="00B22E59" w:rsidRDefault="00512112" w:rsidP="00B22E59">
            <w:pPr>
              <w:pStyle w:val="ARIERTblBdy"/>
              <w:jc w:val="center"/>
              <w:rPr>
                <w:rFonts w:eastAsiaTheme="minorHAnsi"/>
              </w:rPr>
            </w:pPr>
            <w:r w:rsidRPr="00CF5BCE">
              <w:rPr>
                <w:rFonts w:eastAsiaTheme="minorHAnsi"/>
              </w:rPr>
              <w:t>0.48</w:t>
            </w:r>
          </w:p>
        </w:tc>
        <w:tc>
          <w:tcPr>
            <w:tcW w:w="625" w:type="pct"/>
            <w:tcBorders>
              <w:top w:val="nil"/>
              <w:bottom w:val="nil"/>
            </w:tcBorders>
          </w:tcPr>
          <w:p w14:paraId="09ECA8B1" w14:textId="3901463A" w:rsidR="00512112" w:rsidRPr="00B22E59" w:rsidRDefault="00512112" w:rsidP="00B22E59">
            <w:pPr>
              <w:pStyle w:val="ARIERTblBdy"/>
              <w:jc w:val="center"/>
              <w:rPr>
                <w:rFonts w:eastAsiaTheme="minorHAnsi"/>
              </w:rPr>
            </w:pPr>
            <w:r w:rsidRPr="00CF5BCE">
              <w:rPr>
                <w:rFonts w:eastAsiaTheme="minorHAnsi"/>
              </w:rPr>
              <w:t>0.05</w:t>
            </w:r>
          </w:p>
        </w:tc>
        <w:tc>
          <w:tcPr>
            <w:tcW w:w="625" w:type="pct"/>
            <w:tcBorders>
              <w:top w:val="nil"/>
              <w:bottom w:val="nil"/>
            </w:tcBorders>
          </w:tcPr>
          <w:p w14:paraId="57103BEE" w14:textId="113E138B" w:rsidR="00512112" w:rsidRPr="00B22E59" w:rsidRDefault="00512112" w:rsidP="00B22E59">
            <w:pPr>
              <w:pStyle w:val="ARIERTblBdy"/>
              <w:jc w:val="center"/>
              <w:rPr>
                <w:rFonts w:eastAsiaTheme="minorHAnsi"/>
              </w:rPr>
            </w:pPr>
            <w:r w:rsidRPr="00CF5BCE">
              <w:rPr>
                <w:rFonts w:eastAsiaTheme="minorHAnsi"/>
              </w:rPr>
              <w:t>0.1</w:t>
            </w:r>
          </w:p>
        </w:tc>
      </w:tr>
      <w:tr w:rsidR="00BD2904" w:rsidRPr="008F0D6A" w14:paraId="5E410BFA" w14:textId="77777777" w:rsidTr="00B22E59">
        <w:tc>
          <w:tcPr>
            <w:tcW w:w="625" w:type="pct"/>
            <w:tcBorders>
              <w:top w:val="nil"/>
            </w:tcBorders>
          </w:tcPr>
          <w:p w14:paraId="0F2CD9A7" w14:textId="7D280CDE" w:rsidR="00512112" w:rsidRPr="00B22E59" w:rsidRDefault="00512112" w:rsidP="00B22E59">
            <w:pPr>
              <w:pStyle w:val="ARIERTblBdy"/>
              <w:jc w:val="center"/>
              <w:rPr>
                <w:rFonts w:eastAsiaTheme="minorHAnsi"/>
              </w:rPr>
            </w:pPr>
            <w:r w:rsidRPr="00CF5BCE">
              <w:rPr>
                <w:rFonts w:eastAsiaTheme="minorHAnsi"/>
              </w:rPr>
              <w:t>14</w:t>
            </w:r>
          </w:p>
        </w:tc>
        <w:tc>
          <w:tcPr>
            <w:tcW w:w="625" w:type="pct"/>
            <w:tcBorders>
              <w:top w:val="nil"/>
            </w:tcBorders>
          </w:tcPr>
          <w:p w14:paraId="46A68CAC" w14:textId="574F8EDB" w:rsidR="00512112" w:rsidRPr="00B22E59" w:rsidRDefault="00512112" w:rsidP="00B22E59">
            <w:pPr>
              <w:pStyle w:val="ARIERTblBdy"/>
              <w:jc w:val="center"/>
              <w:rPr>
                <w:rFonts w:eastAsiaTheme="minorHAnsi"/>
              </w:rPr>
            </w:pPr>
            <w:r w:rsidRPr="00CF5BCE">
              <w:rPr>
                <w:rFonts w:eastAsiaTheme="minorHAnsi"/>
              </w:rPr>
              <w:t>0.87</w:t>
            </w:r>
          </w:p>
        </w:tc>
        <w:tc>
          <w:tcPr>
            <w:tcW w:w="625" w:type="pct"/>
            <w:tcBorders>
              <w:top w:val="nil"/>
            </w:tcBorders>
          </w:tcPr>
          <w:p w14:paraId="7E6F7461" w14:textId="7F6CE030" w:rsidR="00512112" w:rsidRPr="00B22E59" w:rsidRDefault="00512112" w:rsidP="00B22E59">
            <w:pPr>
              <w:pStyle w:val="ARIERTblBdy"/>
              <w:jc w:val="center"/>
              <w:rPr>
                <w:rFonts w:eastAsiaTheme="minorHAnsi"/>
              </w:rPr>
            </w:pPr>
            <w:r w:rsidRPr="00CF5BCE">
              <w:rPr>
                <w:rFonts w:eastAsiaTheme="minorHAnsi"/>
              </w:rPr>
              <w:t>0.09</w:t>
            </w:r>
          </w:p>
        </w:tc>
        <w:tc>
          <w:tcPr>
            <w:tcW w:w="625" w:type="pct"/>
            <w:tcBorders>
              <w:top w:val="nil"/>
            </w:tcBorders>
          </w:tcPr>
          <w:p w14:paraId="14D09B89" w14:textId="7B613791" w:rsidR="00512112" w:rsidRPr="00B22E59" w:rsidRDefault="00512112" w:rsidP="00B22E59">
            <w:pPr>
              <w:pStyle w:val="ARIERTblBdy"/>
              <w:jc w:val="center"/>
              <w:rPr>
                <w:rFonts w:eastAsiaTheme="minorHAnsi"/>
              </w:rPr>
            </w:pPr>
            <w:r w:rsidRPr="00CF5BCE">
              <w:rPr>
                <w:rFonts w:eastAsiaTheme="minorHAnsi"/>
              </w:rPr>
              <w:t>0.1</w:t>
            </w:r>
          </w:p>
        </w:tc>
        <w:tc>
          <w:tcPr>
            <w:tcW w:w="625" w:type="pct"/>
            <w:tcBorders>
              <w:top w:val="nil"/>
            </w:tcBorders>
          </w:tcPr>
          <w:p w14:paraId="21EB98A2" w14:textId="4CF56372" w:rsidR="00512112" w:rsidRPr="00B22E59" w:rsidRDefault="00512112" w:rsidP="00B22E59">
            <w:pPr>
              <w:pStyle w:val="ARIERTblBdy"/>
              <w:jc w:val="center"/>
              <w:rPr>
                <w:rFonts w:eastAsiaTheme="minorHAnsi"/>
              </w:rPr>
            </w:pPr>
            <w:r w:rsidRPr="00CF5BCE">
              <w:rPr>
                <w:rFonts w:eastAsiaTheme="minorHAnsi"/>
              </w:rPr>
              <w:t>28</w:t>
            </w:r>
          </w:p>
        </w:tc>
        <w:tc>
          <w:tcPr>
            <w:tcW w:w="625" w:type="pct"/>
            <w:tcBorders>
              <w:top w:val="nil"/>
            </w:tcBorders>
          </w:tcPr>
          <w:p w14:paraId="664B4BBA" w14:textId="5CBE9FED" w:rsidR="00512112" w:rsidRPr="00B22E59" w:rsidRDefault="00512112" w:rsidP="00B22E59">
            <w:pPr>
              <w:pStyle w:val="ARIERTblBdy"/>
              <w:jc w:val="center"/>
              <w:rPr>
                <w:rFonts w:eastAsiaTheme="minorHAnsi"/>
              </w:rPr>
            </w:pPr>
            <w:r w:rsidRPr="00CF5BCE">
              <w:rPr>
                <w:rFonts w:eastAsiaTheme="minorHAnsi"/>
              </w:rPr>
              <w:t>0.00</w:t>
            </w:r>
          </w:p>
        </w:tc>
        <w:tc>
          <w:tcPr>
            <w:tcW w:w="625" w:type="pct"/>
            <w:tcBorders>
              <w:top w:val="nil"/>
            </w:tcBorders>
          </w:tcPr>
          <w:p w14:paraId="71A50658" w14:textId="5B1980C4" w:rsidR="00512112" w:rsidRPr="00B22E59" w:rsidRDefault="00512112" w:rsidP="00B22E59">
            <w:pPr>
              <w:pStyle w:val="ARIERTblBdy"/>
              <w:jc w:val="center"/>
              <w:rPr>
                <w:rFonts w:eastAsiaTheme="minorHAnsi"/>
              </w:rPr>
            </w:pPr>
            <w:r w:rsidRPr="00CF5BCE">
              <w:rPr>
                <w:rFonts w:eastAsiaTheme="minorHAnsi"/>
              </w:rPr>
              <w:t>0.00</w:t>
            </w:r>
          </w:p>
        </w:tc>
        <w:tc>
          <w:tcPr>
            <w:tcW w:w="625" w:type="pct"/>
            <w:tcBorders>
              <w:top w:val="nil"/>
            </w:tcBorders>
          </w:tcPr>
          <w:p w14:paraId="62F14DC3" w14:textId="1C547F26" w:rsidR="00512112" w:rsidRPr="00B22E59" w:rsidRDefault="00512112" w:rsidP="00B22E59">
            <w:pPr>
              <w:pStyle w:val="ARIERTblBdy"/>
              <w:jc w:val="center"/>
              <w:rPr>
                <w:rFonts w:eastAsiaTheme="minorHAnsi"/>
              </w:rPr>
            </w:pPr>
            <w:r w:rsidRPr="00CF5BCE">
              <w:rPr>
                <w:rFonts w:eastAsiaTheme="minorHAnsi"/>
              </w:rPr>
              <w:t>0.1</w:t>
            </w:r>
          </w:p>
        </w:tc>
      </w:tr>
    </w:tbl>
    <w:p w14:paraId="5993200D" w14:textId="77777777" w:rsidR="00512112" w:rsidRPr="00CF5BCE" w:rsidRDefault="00512112" w:rsidP="0015489F"/>
    <w:p w14:paraId="7C417A92" w14:textId="77777777" w:rsidR="00512112" w:rsidRPr="00CF5BCE" w:rsidRDefault="00512112" w:rsidP="00B22E59">
      <w:pPr>
        <w:pStyle w:val="ARIERTblBdy"/>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554FAB" w:rsidRPr="00CF5BCE" w14:paraId="779FA9A5" w14:textId="77777777" w:rsidTr="0015489F">
        <w:tc>
          <w:tcPr>
            <w:tcW w:w="8947" w:type="dxa"/>
          </w:tcPr>
          <w:p w14:paraId="36BFD01D" w14:textId="77777777" w:rsidR="00554FAB" w:rsidRPr="00CF5BCE" w:rsidRDefault="00554FAB" w:rsidP="00303B27">
            <w:pPr>
              <w:rPr>
                <w:rFonts w:eastAsiaTheme="minorHAnsi"/>
              </w:rPr>
            </w:pPr>
            <w:r w:rsidRPr="00077D7A">
              <w:rPr>
                <w:rFonts w:eastAsiaTheme="minorHAnsi"/>
                <w:noProof/>
                <w:lang w:eastAsia="en-AU"/>
              </w:rPr>
              <w:drawing>
                <wp:anchor distT="0" distB="0" distL="114300" distR="114300" simplePos="0" relativeHeight="251705344" behindDoc="1" locked="0" layoutInCell="1" allowOverlap="1" wp14:anchorId="78A21E19" wp14:editId="06D95F76">
                  <wp:simplePos x="0" y="0"/>
                  <wp:positionH relativeFrom="column">
                    <wp:posOffset>-65405</wp:posOffset>
                  </wp:positionH>
                  <wp:positionV relativeFrom="paragraph">
                    <wp:posOffset>133350</wp:posOffset>
                  </wp:positionV>
                  <wp:extent cx="5943600" cy="3785235"/>
                  <wp:effectExtent l="0" t="0" r="0" b="0"/>
                  <wp:wrapTight wrapText="bothSides">
                    <wp:wrapPolygon edited="0">
                      <wp:start x="1038" y="2065"/>
                      <wp:lineTo x="969" y="3587"/>
                      <wp:lineTo x="1177" y="4022"/>
                      <wp:lineTo x="1869" y="4022"/>
                      <wp:lineTo x="69" y="6957"/>
                      <wp:lineTo x="138" y="14023"/>
                      <wp:lineTo x="277" y="14458"/>
                      <wp:lineTo x="969" y="14458"/>
                      <wp:lineTo x="969" y="15219"/>
                      <wp:lineTo x="1454" y="16197"/>
                      <wp:lineTo x="1869" y="16197"/>
                      <wp:lineTo x="969" y="17828"/>
                      <wp:lineTo x="1038" y="19350"/>
                      <wp:lineTo x="2769" y="19676"/>
                      <wp:lineTo x="10800" y="19676"/>
                      <wp:lineTo x="10662" y="20546"/>
                      <wp:lineTo x="10731" y="20872"/>
                      <wp:lineTo x="11146" y="21089"/>
                      <wp:lineTo x="11700" y="21089"/>
                      <wp:lineTo x="12115" y="20654"/>
                      <wp:lineTo x="11977" y="20111"/>
                      <wp:lineTo x="10800" y="19676"/>
                      <wp:lineTo x="19454" y="19676"/>
                      <wp:lineTo x="20977" y="19458"/>
                      <wp:lineTo x="20977" y="2392"/>
                      <wp:lineTo x="1592" y="2065"/>
                      <wp:lineTo x="1038" y="2065"/>
                    </wp:wrapPolygon>
                  </wp:wrapTight>
                  <wp:docPr id="19519" name="Picture 19519" descr="Fecundity+fi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Fecundity+fit.emf"/>
                          <pic:cNvPicPr>
                            <a:picLocks noChangeAspect="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5943600" cy="3785235"/>
                          </a:xfrm>
                          <a:prstGeom prst="rect">
                            <a:avLst/>
                          </a:prstGeom>
                          <a:noFill/>
                          <a:ln>
                            <a:noFill/>
                          </a:ln>
                          <a:extLst/>
                        </pic:spPr>
                      </pic:pic>
                    </a:graphicData>
                  </a:graphic>
                </wp:anchor>
              </w:drawing>
            </w:r>
          </w:p>
        </w:tc>
      </w:tr>
    </w:tbl>
    <w:p w14:paraId="73A08A54" w14:textId="1D229955" w:rsidR="00554FAB" w:rsidRPr="00CF5BCE" w:rsidRDefault="00554FAB" w:rsidP="0015489F">
      <w:pPr>
        <w:pStyle w:val="ARIERCaption-Figure"/>
        <w:rPr>
          <w:b/>
        </w:rPr>
      </w:pPr>
      <w:bookmarkStart w:id="401" w:name="_Toc317201580"/>
      <w:bookmarkStart w:id="402" w:name="_Toc423012096"/>
      <w:r w:rsidRPr="00B22E59">
        <w:t>Figure A7.4</w:t>
      </w:r>
      <w:r w:rsidR="00B22E59">
        <w:t xml:space="preserve">. </w:t>
      </w:r>
      <w:r w:rsidRPr="00B22E59">
        <w:t xml:space="preserve"> Generated fecundity given age in black and the original fecundity data in red</w:t>
      </w:r>
      <w:bookmarkEnd w:id="401"/>
      <w:bookmarkEnd w:id="402"/>
    </w:p>
    <w:p w14:paraId="70E7A48F" w14:textId="53610AAC" w:rsidR="00554FAB" w:rsidRPr="00CF5BCE" w:rsidRDefault="00554FAB" w:rsidP="00554FAB">
      <w:pPr>
        <w:rPr>
          <w:rFonts w:eastAsiaTheme="minorHAnsi"/>
        </w:rPr>
      </w:pPr>
    </w:p>
    <w:p w14:paraId="01A0FF75" w14:textId="4D1C8C12" w:rsidR="00554FAB" w:rsidRPr="00CF5BCE" w:rsidRDefault="00554FAB" w:rsidP="0015489F">
      <w:pPr>
        <w:pStyle w:val="ARIERBody"/>
        <w:rPr>
          <w:rFonts w:eastAsiaTheme="minorHAnsi"/>
          <w:color w:val="000000"/>
        </w:rPr>
      </w:pPr>
      <w:r w:rsidRPr="00077D7A">
        <w:rPr>
          <w:rFonts w:eastAsiaTheme="minorHAnsi"/>
        </w:rPr>
        <w:t>The analysis of the age frequency data generated estimates of 27 survival rates</w:t>
      </w:r>
      <w:r w:rsidR="00651AEF">
        <w:rPr>
          <w:rFonts w:eastAsiaTheme="minorHAnsi"/>
        </w:rPr>
        <w:t>,</w:t>
      </w:r>
      <w:r w:rsidRPr="00077D7A">
        <w:rPr>
          <w:rFonts w:eastAsiaTheme="minorHAnsi"/>
        </w:rPr>
        <w:t xml:space="preserve"> so these </w:t>
      </w:r>
      <w:r w:rsidR="003842A3" w:rsidRPr="00077D7A">
        <w:rPr>
          <w:rFonts w:eastAsiaTheme="minorHAnsi"/>
        </w:rPr>
        <w:t>c</w:t>
      </w:r>
      <w:r w:rsidR="003842A3">
        <w:rPr>
          <w:rFonts w:eastAsiaTheme="minorHAnsi"/>
        </w:rPr>
        <w:t>ould</w:t>
      </w:r>
      <w:r w:rsidR="003842A3" w:rsidRPr="00077D7A">
        <w:rPr>
          <w:rFonts w:eastAsiaTheme="minorHAnsi"/>
        </w:rPr>
        <w:t xml:space="preserve"> </w:t>
      </w:r>
      <w:r w:rsidRPr="00077D7A">
        <w:rPr>
          <w:rFonts w:eastAsiaTheme="minorHAnsi"/>
        </w:rPr>
        <w:t>be readily used in a matrix construction with 28 age classes</w:t>
      </w:r>
      <w:r w:rsidR="00651AEF">
        <w:rPr>
          <w:rFonts w:eastAsiaTheme="minorHAnsi"/>
        </w:rPr>
        <w:t xml:space="preserve"> (</w:t>
      </w:r>
      <w:r w:rsidRPr="00077D7A">
        <w:rPr>
          <w:rFonts w:eastAsiaTheme="minorHAnsi"/>
        </w:rPr>
        <w:t xml:space="preserve">where the final age class </w:t>
      </w:r>
      <w:r w:rsidR="003842A3">
        <w:rPr>
          <w:rFonts w:eastAsiaTheme="minorHAnsi"/>
        </w:rPr>
        <w:t>wa</w:t>
      </w:r>
      <w:r w:rsidR="003842A3" w:rsidRPr="00077D7A">
        <w:rPr>
          <w:rFonts w:eastAsiaTheme="minorHAnsi"/>
        </w:rPr>
        <w:t xml:space="preserve">s </w:t>
      </w:r>
      <w:r w:rsidRPr="00077D7A">
        <w:rPr>
          <w:rFonts w:eastAsiaTheme="minorHAnsi"/>
        </w:rPr>
        <w:t>specified to be 0</w:t>
      </w:r>
      <w:r w:rsidR="00651AEF">
        <w:rPr>
          <w:rFonts w:eastAsiaTheme="minorHAnsi"/>
        </w:rPr>
        <w:t>,</w:t>
      </w:r>
      <w:r w:rsidRPr="00077D7A">
        <w:rPr>
          <w:rFonts w:eastAsiaTheme="minorHAnsi"/>
        </w:rPr>
        <w:t xml:space="preserve"> indicating that no animal lives beyond the age of </w:t>
      </w:r>
      <w:r w:rsidRPr="00E42920">
        <w:rPr>
          <w:rFonts w:eastAsiaTheme="minorHAnsi"/>
        </w:rPr>
        <w:t>28</w:t>
      </w:r>
      <w:r w:rsidR="00651AEF">
        <w:rPr>
          <w:rFonts w:eastAsiaTheme="minorHAnsi"/>
        </w:rPr>
        <w:t>)</w:t>
      </w:r>
      <w:r w:rsidRPr="00E42920">
        <w:rPr>
          <w:rFonts w:eastAsiaTheme="minorHAnsi"/>
        </w:rPr>
        <w:t xml:space="preserve">. The matrix construct is a female-only model, </w:t>
      </w:r>
      <w:r w:rsidR="00651AEF">
        <w:rPr>
          <w:rFonts w:eastAsiaTheme="minorHAnsi"/>
        </w:rPr>
        <w:t>and</w:t>
      </w:r>
      <w:r w:rsidR="00651AEF" w:rsidRPr="00E42920">
        <w:rPr>
          <w:rFonts w:eastAsiaTheme="minorHAnsi"/>
        </w:rPr>
        <w:t xml:space="preserve"> </w:t>
      </w:r>
      <w:r w:rsidRPr="00E42920">
        <w:rPr>
          <w:rFonts w:eastAsiaTheme="minorHAnsi"/>
        </w:rPr>
        <w:t>it is assumed that there are enough males in an</w:t>
      </w:r>
      <w:r w:rsidRPr="00D1066C">
        <w:rPr>
          <w:rFonts w:eastAsiaTheme="minorHAnsi"/>
        </w:rPr>
        <w:t>y situation to fertilise all eggs from female fish and that there is an even sex ratio. The construction of a</w:t>
      </w:r>
      <w:r w:rsidRPr="001F6975">
        <w:rPr>
          <w:rFonts w:eastAsiaTheme="minorHAnsi"/>
        </w:rPr>
        <w:t xml:space="preserve"> 28 age class population model </w:t>
      </w:r>
      <w:r w:rsidR="003842A3" w:rsidRPr="001F6975">
        <w:rPr>
          <w:rFonts w:eastAsiaTheme="minorHAnsi"/>
        </w:rPr>
        <w:t>use</w:t>
      </w:r>
      <w:r w:rsidR="003842A3">
        <w:rPr>
          <w:rFonts w:eastAsiaTheme="minorHAnsi"/>
        </w:rPr>
        <w:t>d</w:t>
      </w:r>
      <w:r w:rsidR="003842A3" w:rsidRPr="00D1066C">
        <w:rPr>
          <w:rFonts w:eastAsiaTheme="minorHAnsi"/>
        </w:rPr>
        <w:t xml:space="preserve"> </w:t>
      </w:r>
      <w:r w:rsidRPr="00D1066C">
        <w:rPr>
          <w:rFonts w:eastAsiaTheme="minorHAnsi"/>
        </w:rPr>
        <w:t xml:space="preserve">calculated age-specific survival and fecundity rates, and estimated survival rates for </w:t>
      </w:r>
      <w:r w:rsidRPr="001F6975">
        <w:rPr>
          <w:rFonts w:eastAsiaTheme="minorHAnsi"/>
          <w:color w:val="000000"/>
        </w:rPr>
        <w:t xml:space="preserve">eggs, larvae, </w:t>
      </w:r>
      <w:r w:rsidR="005B59FF">
        <w:rPr>
          <w:rFonts w:eastAsiaTheme="minorHAnsi"/>
          <w:color w:val="000000"/>
        </w:rPr>
        <w:t xml:space="preserve">fingerling, </w:t>
      </w:r>
      <w:r w:rsidR="00B3683D">
        <w:rPr>
          <w:rFonts w:eastAsiaTheme="minorHAnsi"/>
        </w:rPr>
        <w:t>young-of-the-year</w:t>
      </w:r>
      <w:r w:rsidRPr="001973AC">
        <w:rPr>
          <w:rFonts w:eastAsiaTheme="minorHAnsi"/>
          <w:color w:val="000000"/>
        </w:rPr>
        <w:t xml:space="preserve"> </w:t>
      </w:r>
      <w:r w:rsidR="005B59FF" w:rsidRPr="00D1066C">
        <w:rPr>
          <w:rFonts w:eastAsiaTheme="minorHAnsi"/>
          <w:color w:val="000000"/>
        </w:rPr>
        <w:t xml:space="preserve">and </w:t>
      </w:r>
      <w:r w:rsidR="005B59FF" w:rsidRPr="001F6975">
        <w:rPr>
          <w:rFonts w:eastAsiaTheme="minorHAnsi"/>
          <w:color w:val="000000"/>
        </w:rPr>
        <w:t>juvenile</w:t>
      </w:r>
      <w:r w:rsidR="005B59FF" w:rsidRPr="00D1066C">
        <w:rPr>
          <w:rFonts w:eastAsiaTheme="minorHAnsi"/>
          <w:color w:val="000000"/>
        </w:rPr>
        <w:t xml:space="preserve"> </w:t>
      </w:r>
      <w:r w:rsidRPr="001973AC">
        <w:rPr>
          <w:rFonts w:eastAsiaTheme="minorHAnsi"/>
          <w:color w:val="000000"/>
        </w:rPr>
        <w:t>fish in order to complete the mathematical life cycle (</w:t>
      </w:r>
      <w:r w:rsidR="00651AEF" w:rsidRPr="00D1066C">
        <w:rPr>
          <w:rFonts w:eastAsiaTheme="minorHAnsi"/>
        </w:rPr>
        <w:t>Figure</w:t>
      </w:r>
      <w:r w:rsidR="00651AEF">
        <w:rPr>
          <w:rFonts w:eastAsiaTheme="minorHAnsi"/>
        </w:rPr>
        <w:t> </w:t>
      </w:r>
      <w:r w:rsidRPr="00D1066C">
        <w:rPr>
          <w:rFonts w:eastAsiaTheme="minorHAnsi"/>
        </w:rPr>
        <w:t>A7.5</w:t>
      </w:r>
      <w:r w:rsidRPr="00D1066C">
        <w:rPr>
          <w:rFonts w:eastAsiaTheme="minorHAnsi"/>
          <w:color w:val="00000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554FAB" w:rsidRPr="00CF5BCE" w14:paraId="580B044D" w14:textId="77777777" w:rsidTr="00303B27">
        <w:tc>
          <w:tcPr>
            <w:tcW w:w="9242" w:type="dxa"/>
          </w:tcPr>
          <w:p w14:paraId="1874E893" w14:textId="77777777" w:rsidR="00554FAB" w:rsidRPr="00CF5BCE" w:rsidRDefault="00554FAB" w:rsidP="00303B27">
            <w:pPr>
              <w:rPr>
                <w:rFonts w:eastAsiaTheme="minorHAnsi"/>
              </w:rPr>
            </w:pPr>
            <w:r w:rsidRPr="00077D7A">
              <w:rPr>
                <w:rFonts w:eastAsiaTheme="minorHAnsi"/>
                <w:noProof/>
                <w:lang w:eastAsia="en-AU"/>
              </w:rPr>
              <w:drawing>
                <wp:anchor distT="0" distB="0" distL="114300" distR="114300" simplePos="0" relativeHeight="251706368" behindDoc="1" locked="0" layoutInCell="1" allowOverlap="1" wp14:anchorId="35FC7302" wp14:editId="30D4EBEB">
                  <wp:simplePos x="0" y="0"/>
                  <wp:positionH relativeFrom="column">
                    <wp:posOffset>1323340</wp:posOffset>
                  </wp:positionH>
                  <wp:positionV relativeFrom="paragraph">
                    <wp:posOffset>21590</wp:posOffset>
                  </wp:positionV>
                  <wp:extent cx="3082925" cy="2076450"/>
                  <wp:effectExtent l="0" t="0" r="0" b="0"/>
                  <wp:wrapTight wrapText="bothSides">
                    <wp:wrapPolygon edited="0">
                      <wp:start x="534" y="396"/>
                      <wp:lineTo x="534" y="20807"/>
                      <wp:lineTo x="20821" y="20807"/>
                      <wp:lineTo x="20821" y="396"/>
                      <wp:lineTo x="534" y="396"/>
                    </wp:wrapPolygon>
                  </wp:wrapTight>
                  <wp:docPr id="14346" name="Pictur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3082925" cy="2076450"/>
                          </a:xfrm>
                          <a:prstGeom prst="rect">
                            <a:avLst/>
                          </a:prstGeom>
                          <a:noFill/>
                        </pic:spPr>
                      </pic:pic>
                    </a:graphicData>
                  </a:graphic>
                </wp:anchor>
              </w:drawing>
            </w:r>
          </w:p>
        </w:tc>
      </w:tr>
    </w:tbl>
    <w:p w14:paraId="60571FAC" w14:textId="34B03B03" w:rsidR="00651AEF" w:rsidRDefault="00554FAB" w:rsidP="0015489F">
      <w:pPr>
        <w:pStyle w:val="ARIERCaption-Figure"/>
        <w:rPr>
          <w:rFonts w:eastAsiaTheme="minorHAnsi"/>
        </w:rPr>
      </w:pPr>
      <w:bookmarkStart w:id="403" w:name="_Toc317201581"/>
      <w:bookmarkStart w:id="404" w:name="_Toc423012097"/>
      <w:r w:rsidRPr="00B22E59">
        <w:t>Figure A7.5.</w:t>
      </w:r>
      <w:r w:rsidRPr="00B22E59">
        <w:rPr>
          <w:rFonts w:eastAsiaTheme="minorHAnsi"/>
        </w:rPr>
        <w:t xml:space="preserve"> Age structured matrix model for Carp</w:t>
      </w:r>
      <w:bookmarkEnd w:id="403"/>
    </w:p>
    <w:p w14:paraId="39B0EC75" w14:textId="23AEB087" w:rsidR="00554FAB" w:rsidRPr="00CF5BCE" w:rsidRDefault="00651AEF" w:rsidP="00B22E59">
      <w:pPr>
        <w:pStyle w:val="ARIERFigTabNotes"/>
        <w:rPr>
          <w:rFonts w:eastAsiaTheme="minorHAnsi"/>
        </w:rPr>
      </w:pPr>
      <w:r>
        <w:rPr>
          <w:rFonts w:eastAsiaTheme="minorHAnsi"/>
        </w:rPr>
        <w:t>R</w:t>
      </w:r>
      <w:r w:rsidR="00554FAB" w:rsidRPr="00B22E59">
        <w:rPr>
          <w:rFonts w:eastAsiaTheme="minorHAnsi"/>
        </w:rPr>
        <w:t xml:space="preserve">ecruitment </w:t>
      </w:r>
      <w:r>
        <w:rPr>
          <w:rFonts w:eastAsiaTheme="minorHAnsi"/>
        </w:rPr>
        <w:t xml:space="preserve">is </w:t>
      </w:r>
      <w:r w:rsidR="00554FAB" w:rsidRPr="00B22E59">
        <w:rPr>
          <w:rFonts w:eastAsiaTheme="minorHAnsi"/>
        </w:rPr>
        <w:t xml:space="preserve">in the top row and survival rates in the subdiagonal, where recruitment to </w:t>
      </w:r>
      <w:r>
        <w:rPr>
          <w:rFonts w:eastAsiaTheme="minorHAnsi"/>
        </w:rPr>
        <w:t>1-</w:t>
      </w:r>
      <w:r w:rsidRPr="00B22E59">
        <w:rPr>
          <w:rFonts w:eastAsiaTheme="minorHAnsi"/>
        </w:rPr>
        <w:t>year</w:t>
      </w:r>
      <w:r>
        <w:rPr>
          <w:rFonts w:eastAsiaTheme="minorHAnsi"/>
        </w:rPr>
        <w:t>-</w:t>
      </w:r>
      <w:r w:rsidR="00554FAB" w:rsidRPr="00B22E59">
        <w:rPr>
          <w:rFonts w:eastAsiaTheme="minorHAnsi"/>
        </w:rPr>
        <w:t>old</w:t>
      </w:r>
      <w:r>
        <w:rPr>
          <w:rFonts w:eastAsiaTheme="minorHAnsi"/>
        </w:rPr>
        <w:t>s</w:t>
      </w:r>
      <w:r w:rsidR="00554FAB" w:rsidRPr="00B22E59">
        <w:rPr>
          <w:rFonts w:eastAsiaTheme="minorHAnsi"/>
        </w:rPr>
        <w:t xml:space="preserve"> is given by </w:t>
      </w:r>
      <w:r w:rsidR="00554FAB" w:rsidRPr="00B22E59">
        <w:rPr>
          <w:rFonts w:ascii="Cambria Math" w:eastAsiaTheme="minorHAnsi" w:hAnsi="Cambria Math" w:cs="Cambria Math"/>
        </w:rPr>
        <w:t>𝑅</w:t>
      </w:r>
      <w:r w:rsidR="00554FAB" w:rsidRPr="00B22E59">
        <w:rPr>
          <w:rFonts w:ascii="Cambria Math" w:eastAsiaTheme="minorHAnsi" w:hAnsi="Cambria Math" w:cs="Cambria Math"/>
          <w:vertAlign w:val="subscript"/>
        </w:rPr>
        <w:t>𝑎𝑔𝑒</w:t>
      </w:r>
      <w:r>
        <w:rPr>
          <w:rFonts w:ascii="Cambria Math" w:eastAsiaTheme="minorHAnsi" w:hAnsi="Cambria Math" w:cs="Cambria Math"/>
        </w:rPr>
        <w:t xml:space="preserve"> </w:t>
      </w:r>
      <w:r w:rsidR="00554FAB" w:rsidRPr="00B22E59">
        <w:rPr>
          <w:rFonts w:eastAsiaTheme="minorHAnsi"/>
        </w:rPr>
        <w:t>=</w:t>
      </w:r>
      <w:r>
        <w:rPr>
          <w:rFonts w:eastAsiaTheme="minorHAnsi"/>
        </w:rPr>
        <w:t xml:space="preserve"> </w:t>
      </w:r>
      <w:r w:rsidR="00554FAB" w:rsidRPr="00B22E59">
        <w:rPr>
          <w:rFonts w:ascii="Cambria Math" w:eastAsiaTheme="minorHAnsi" w:hAnsi="Cambria Math" w:cs="Cambria Math"/>
        </w:rPr>
        <w:t>𝐹𝑒𝑐</w:t>
      </w:r>
      <w:r w:rsidR="00554FAB" w:rsidRPr="00B22E59">
        <w:rPr>
          <w:rFonts w:ascii="Cambria Math" w:eastAsiaTheme="minorHAnsi" w:hAnsi="Cambria Math" w:cs="Cambria Math"/>
          <w:vertAlign w:val="subscript"/>
        </w:rPr>
        <w:t>𝑎𝑔𝑒</w:t>
      </w:r>
      <w:r>
        <w:rPr>
          <w:rFonts w:ascii="Cambria Math" w:eastAsiaTheme="minorHAnsi" w:hAnsi="Cambria Math" w:cs="Cambria Math"/>
        </w:rPr>
        <w:t xml:space="preserve"> </w:t>
      </w:r>
      <w:r w:rsidR="00554FAB" w:rsidRPr="00B22E59">
        <w:rPr>
          <w:rFonts w:eastAsiaTheme="minorHAnsi"/>
        </w:rPr>
        <w:t>×</w:t>
      </w:r>
      <w:r>
        <w:rPr>
          <w:rFonts w:eastAsiaTheme="minorHAnsi"/>
        </w:rPr>
        <w:t xml:space="preserve"> </w:t>
      </w:r>
      <w:r w:rsidR="00554FAB" w:rsidRPr="00B22E59">
        <w:rPr>
          <w:rFonts w:ascii="Cambria Math" w:eastAsiaTheme="minorHAnsi" w:hAnsi="Cambria Math" w:cs="Cambria Math"/>
        </w:rPr>
        <w:t>𝑆</w:t>
      </w:r>
      <w:r w:rsidR="00554FAB" w:rsidRPr="00B22E59">
        <w:rPr>
          <w:rFonts w:ascii="Cambria Math" w:eastAsiaTheme="minorHAnsi" w:hAnsi="Cambria Math" w:cs="Cambria Math"/>
          <w:vertAlign w:val="subscript"/>
        </w:rPr>
        <w:t>𝑒𝑔𝑔𝑠</w:t>
      </w:r>
      <w:r>
        <w:rPr>
          <w:rFonts w:ascii="Cambria Math" w:eastAsiaTheme="minorHAnsi" w:hAnsi="Cambria Math" w:cs="Cambria Math"/>
        </w:rPr>
        <w:t xml:space="preserve"> </w:t>
      </w:r>
      <w:r w:rsidR="00554FAB" w:rsidRPr="00B22E59">
        <w:rPr>
          <w:rFonts w:eastAsiaTheme="minorHAnsi"/>
        </w:rPr>
        <w:t>×</w:t>
      </w:r>
      <w:r>
        <w:rPr>
          <w:rFonts w:eastAsiaTheme="minorHAnsi"/>
        </w:rPr>
        <w:t xml:space="preserve"> </w:t>
      </w:r>
      <w:r w:rsidR="00554FAB" w:rsidRPr="00B22E59">
        <w:rPr>
          <w:rFonts w:ascii="Cambria Math" w:eastAsiaTheme="minorHAnsi" w:hAnsi="Cambria Math" w:cs="Cambria Math"/>
        </w:rPr>
        <w:t>𝑆</w:t>
      </w:r>
      <w:r w:rsidR="00554FAB" w:rsidRPr="00B22E59">
        <w:rPr>
          <w:rFonts w:ascii="Cambria Math" w:eastAsiaTheme="minorHAnsi" w:hAnsi="Cambria Math" w:cs="Cambria Math"/>
          <w:vertAlign w:val="subscript"/>
        </w:rPr>
        <w:t>𝑙𝑎𝑟𝑣𝑎𝑒</w:t>
      </w:r>
      <w:r>
        <w:rPr>
          <w:rFonts w:ascii="Cambria Math" w:eastAsiaTheme="minorHAnsi" w:hAnsi="Cambria Math" w:cs="Cambria Math"/>
        </w:rPr>
        <w:t xml:space="preserve"> </w:t>
      </w:r>
      <w:r w:rsidR="00554FAB" w:rsidRPr="00B22E59">
        <w:rPr>
          <w:rFonts w:eastAsiaTheme="minorHAnsi"/>
        </w:rPr>
        <w:t>×</w:t>
      </w:r>
      <w:r>
        <w:rPr>
          <w:rFonts w:eastAsiaTheme="minorHAnsi"/>
        </w:rPr>
        <w:t xml:space="preserve"> </w:t>
      </w:r>
      <w:r w:rsidR="00554FAB" w:rsidRPr="00B22E59">
        <w:rPr>
          <w:rFonts w:ascii="Cambria Math" w:eastAsiaTheme="minorHAnsi" w:hAnsi="Cambria Math" w:cs="Cambria Math"/>
        </w:rPr>
        <w:t>𝑆</w:t>
      </w:r>
      <w:r w:rsidR="00554FAB" w:rsidRPr="00B22E59">
        <w:rPr>
          <w:rFonts w:ascii="Cambria Math" w:eastAsiaTheme="minorHAnsi" w:hAnsi="Cambria Math" w:cs="Cambria Math"/>
          <w:vertAlign w:val="subscript"/>
        </w:rPr>
        <w:t>𝑓𝑙𝑖𝑛𝑔𝑠</w:t>
      </w:r>
      <w:r>
        <w:rPr>
          <w:rFonts w:ascii="Cambria Math" w:eastAsiaTheme="minorHAnsi" w:hAnsi="Cambria Math" w:cs="Cambria Math"/>
        </w:rPr>
        <w:t xml:space="preserve"> </w:t>
      </w:r>
      <w:r w:rsidR="00554FAB" w:rsidRPr="00B22E59">
        <w:rPr>
          <w:rFonts w:eastAsiaTheme="minorHAnsi"/>
        </w:rPr>
        <w:t>×</w:t>
      </w:r>
      <w:r>
        <w:rPr>
          <w:rFonts w:eastAsiaTheme="minorHAnsi"/>
        </w:rPr>
        <w:t xml:space="preserve"> </w:t>
      </w:r>
      <w:r w:rsidR="00554FAB" w:rsidRPr="00B22E59">
        <w:rPr>
          <w:rFonts w:ascii="Cambria Math" w:eastAsiaTheme="minorHAnsi" w:hAnsi="Cambria Math" w:cs="Cambria Math"/>
        </w:rPr>
        <w:t>𝑆</w:t>
      </w:r>
      <w:r w:rsidR="00554FAB" w:rsidRPr="00B22E59">
        <w:rPr>
          <w:rFonts w:eastAsiaTheme="minorHAnsi"/>
          <w:i/>
          <w:vertAlign w:val="subscript"/>
        </w:rPr>
        <w:t>yoy</w:t>
      </w:r>
      <w:r>
        <w:rPr>
          <w:rFonts w:eastAsiaTheme="minorHAnsi"/>
        </w:rPr>
        <w:t xml:space="preserve">. </w:t>
      </w:r>
      <w:r w:rsidR="00554FAB" w:rsidRPr="00B22E59">
        <w:rPr>
          <w:rFonts w:ascii="Cambria Math" w:eastAsiaTheme="minorHAnsi" w:hAnsi="Cambria Math" w:cs="Cambria Math"/>
        </w:rPr>
        <w:t>𝐹𝑒𝑐</w:t>
      </w:r>
      <w:r w:rsidR="00554FAB" w:rsidRPr="00B22E59">
        <w:rPr>
          <w:rFonts w:ascii="Cambria Math" w:eastAsiaTheme="minorHAnsi" w:hAnsi="Cambria Math" w:cs="Cambria Math"/>
          <w:vertAlign w:val="subscript"/>
        </w:rPr>
        <w:t>𝑎𝑔𝑒</w:t>
      </w:r>
      <w:r w:rsidR="00554FAB" w:rsidRPr="00B22E59">
        <w:rPr>
          <w:rFonts w:eastAsiaTheme="minorHAnsi"/>
        </w:rPr>
        <w:t xml:space="preserve"> </w:t>
      </w:r>
      <w:r>
        <w:rPr>
          <w:rFonts w:eastAsiaTheme="minorHAnsi"/>
        </w:rPr>
        <w:t xml:space="preserve">= </w:t>
      </w:r>
      <w:r w:rsidR="00554FAB" w:rsidRPr="00B22E59">
        <w:rPr>
          <w:rFonts w:eastAsiaTheme="minorHAnsi"/>
        </w:rPr>
        <w:t xml:space="preserve">the fecundity at a given age, </w:t>
      </w:r>
      <w:r w:rsidR="00554FAB" w:rsidRPr="00B22E59">
        <w:rPr>
          <w:rFonts w:ascii="Cambria Math" w:eastAsiaTheme="minorHAnsi" w:hAnsi="Cambria Math" w:cs="Cambria Math"/>
        </w:rPr>
        <w:t>𝑆</w:t>
      </w:r>
      <w:r w:rsidR="00554FAB" w:rsidRPr="00B22E59">
        <w:rPr>
          <w:rFonts w:ascii="Cambria Math" w:eastAsiaTheme="minorHAnsi" w:hAnsi="Cambria Math" w:cs="Cambria Math"/>
          <w:vertAlign w:val="subscript"/>
        </w:rPr>
        <w:t>𝑒𝑔𝑔𝑠</w:t>
      </w:r>
      <w:r w:rsidR="00554FAB" w:rsidRPr="00B22E59">
        <w:rPr>
          <w:rFonts w:eastAsiaTheme="minorHAnsi"/>
        </w:rPr>
        <w:t xml:space="preserve"> </w:t>
      </w:r>
      <w:r>
        <w:rPr>
          <w:rFonts w:eastAsiaTheme="minorHAnsi"/>
        </w:rPr>
        <w:t xml:space="preserve">= </w:t>
      </w:r>
      <w:r w:rsidR="00554FAB" w:rsidRPr="00B22E59">
        <w:rPr>
          <w:rFonts w:eastAsiaTheme="minorHAnsi"/>
        </w:rPr>
        <w:t xml:space="preserve">eggs survival, </w:t>
      </w:r>
      <w:r w:rsidR="00554FAB" w:rsidRPr="00B22E59">
        <w:rPr>
          <w:rFonts w:ascii="Cambria Math" w:eastAsiaTheme="minorHAnsi" w:hAnsi="Cambria Math" w:cs="Cambria Math"/>
        </w:rPr>
        <w:t>𝑆</w:t>
      </w:r>
      <w:r w:rsidR="00554FAB" w:rsidRPr="00B22E59">
        <w:rPr>
          <w:rFonts w:ascii="Cambria Math" w:eastAsiaTheme="minorHAnsi" w:hAnsi="Cambria Math" w:cs="Cambria Math"/>
          <w:vertAlign w:val="subscript"/>
        </w:rPr>
        <w:t>𝑙𝑎𝑟𝑣𝑎𝑒</w:t>
      </w:r>
      <w:r w:rsidR="00554FAB" w:rsidRPr="00B22E59">
        <w:rPr>
          <w:rFonts w:eastAsiaTheme="minorHAnsi"/>
        </w:rPr>
        <w:t xml:space="preserve"> </w:t>
      </w:r>
      <w:r>
        <w:rPr>
          <w:rFonts w:eastAsiaTheme="minorHAnsi"/>
        </w:rPr>
        <w:t xml:space="preserve">= </w:t>
      </w:r>
      <w:r w:rsidR="00554FAB" w:rsidRPr="00B22E59">
        <w:rPr>
          <w:rFonts w:eastAsiaTheme="minorHAnsi"/>
        </w:rPr>
        <w:t xml:space="preserve">larvae survival, </w:t>
      </w:r>
      <w:r w:rsidR="003842A3" w:rsidRPr="00B22E59">
        <w:rPr>
          <w:rFonts w:eastAsiaTheme="minorHAnsi"/>
          <w:i/>
        </w:rPr>
        <w:t>S</w:t>
      </w:r>
      <w:r w:rsidR="003842A3" w:rsidRPr="00B22E59">
        <w:rPr>
          <w:rFonts w:eastAsiaTheme="minorHAnsi"/>
          <w:i/>
          <w:vertAlign w:val="subscript"/>
        </w:rPr>
        <w:t>flings</w:t>
      </w:r>
      <w:r w:rsidR="003842A3">
        <w:rPr>
          <w:rFonts w:eastAsiaTheme="minorHAnsi"/>
        </w:rPr>
        <w:t xml:space="preserve"> = fingerling survival </w:t>
      </w:r>
      <w:r w:rsidR="00DD22D8" w:rsidRPr="00B22E59">
        <w:rPr>
          <w:rFonts w:eastAsiaTheme="minorHAnsi"/>
        </w:rPr>
        <w:t>and</w:t>
      </w:r>
      <w:r w:rsidR="00DD22D8" w:rsidRPr="00B22E59">
        <w:rPr>
          <w:rFonts w:ascii="Cambria Math" w:eastAsiaTheme="minorHAnsi" w:hAnsi="Cambria Math" w:cs="Cambria Math"/>
          <w:i/>
        </w:rPr>
        <w:t xml:space="preserve"> </w:t>
      </w:r>
      <w:r w:rsidR="00554FAB" w:rsidRPr="00B22E59">
        <w:rPr>
          <w:rFonts w:ascii="Cambria Math" w:eastAsiaTheme="minorHAnsi" w:hAnsi="Cambria Math" w:cs="Cambria Math"/>
        </w:rPr>
        <w:t>𝑆</w:t>
      </w:r>
      <w:r w:rsidR="00554FAB" w:rsidRPr="00B22E59">
        <w:rPr>
          <w:rFonts w:eastAsiaTheme="minorHAnsi"/>
          <w:i/>
          <w:vertAlign w:val="subscript"/>
        </w:rPr>
        <w:t>yoy</w:t>
      </w:r>
      <w:r w:rsidR="00554FAB" w:rsidRPr="00B22E59">
        <w:rPr>
          <w:rFonts w:eastAsiaTheme="minorHAnsi"/>
        </w:rPr>
        <w:t xml:space="preserve"> </w:t>
      </w:r>
      <w:r>
        <w:rPr>
          <w:rFonts w:eastAsiaTheme="minorHAnsi"/>
        </w:rPr>
        <w:t xml:space="preserve">= </w:t>
      </w:r>
      <w:r w:rsidR="00554FAB" w:rsidRPr="00B22E59">
        <w:rPr>
          <w:rFonts w:eastAsiaTheme="minorHAnsi"/>
        </w:rPr>
        <w:t>young of year survival.</w:t>
      </w:r>
      <w:bookmarkEnd w:id="404"/>
    </w:p>
    <w:p w14:paraId="536C04A4" w14:textId="77777777" w:rsidR="00554FAB" w:rsidRPr="00CF5BCE" w:rsidRDefault="00554FAB" w:rsidP="0015489F">
      <w:pPr>
        <w:pStyle w:val="ARIERBody"/>
        <w:rPr>
          <w:rFonts w:eastAsiaTheme="minorHAnsi"/>
        </w:rPr>
      </w:pPr>
    </w:p>
    <w:p w14:paraId="1822224F" w14:textId="0CB910CD" w:rsidR="00651AEF" w:rsidRDefault="00554FAB" w:rsidP="0015489F">
      <w:pPr>
        <w:pStyle w:val="ARIERBody"/>
        <w:rPr>
          <w:rFonts w:eastAsiaTheme="minorHAnsi"/>
        </w:rPr>
      </w:pPr>
      <w:r w:rsidRPr="00077D7A">
        <w:rPr>
          <w:rFonts w:eastAsiaTheme="minorHAnsi"/>
        </w:rPr>
        <w:t>Solving the equation (</w:t>
      </w:r>
      <w:r w:rsidRPr="00E42920">
        <w:rPr>
          <w:rFonts w:ascii="Cambria Math" w:eastAsiaTheme="minorHAnsi" w:hAnsi="Cambria Math" w:cs="Cambria Math"/>
        </w:rPr>
        <w:t>𝐶𝑎𝑟𝑝𝑀𝑜𝑑𝑒𝑙</w:t>
      </w:r>
      <w:r w:rsidR="00651AEF">
        <w:rPr>
          <w:rFonts w:ascii="Cambria Math" w:eastAsiaTheme="minorHAnsi" w:hAnsi="Cambria Math" w:cs="Cambria Math"/>
        </w:rPr>
        <w:t xml:space="preserve"> </w:t>
      </w:r>
      <w:r w:rsidRPr="001973AC">
        <w:rPr>
          <w:rFonts w:eastAsiaTheme="minorHAnsi"/>
        </w:rPr>
        <w:t>−</w:t>
      </w:r>
      <w:r w:rsidR="00651AEF">
        <w:rPr>
          <w:rFonts w:eastAsiaTheme="minorHAnsi"/>
        </w:rPr>
        <w:t xml:space="preserve"> </w:t>
      </w:r>
      <w:r w:rsidRPr="00B22E59">
        <w:rPr>
          <w:rFonts w:ascii="Cambria Math" w:eastAsiaTheme="minorHAnsi" w:hAnsi="Cambria Math" w:cs="Cambria Math"/>
        </w:rPr>
        <w:t>𝜆</w:t>
      </w:r>
      <w:r w:rsidRPr="00B22E59">
        <w:rPr>
          <w:rFonts w:eastAsiaTheme="minorHAnsi"/>
        </w:rPr>
        <w:t>I)</w:t>
      </w:r>
      <w:r w:rsidR="00651AEF">
        <w:rPr>
          <w:rFonts w:eastAsiaTheme="minorHAnsi"/>
        </w:rPr>
        <w:t xml:space="preserve"> </w:t>
      </w:r>
      <w:r w:rsidRPr="00B22E59">
        <w:rPr>
          <w:rFonts w:eastAsiaTheme="minorHAnsi"/>
        </w:rPr>
        <w:t>=</w:t>
      </w:r>
      <w:r w:rsidR="00651AEF">
        <w:rPr>
          <w:rFonts w:eastAsiaTheme="minorHAnsi"/>
        </w:rPr>
        <w:t xml:space="preserve"> </w:t>
      </w:r>
      <w:r w:rsidRPr="00B22E59">
        <w:rPr>
          <w:rFonts w:eastAsiaTheme="minorHAnsi"/>
        </w:rPr>
        <w:t>0</w:t>
      </w:r>
      <w:r w:rsidR="00651AEF">
        <w:rPr>
          <w:rFonts w:eastAsiaTheme="minorHAnsi"/>
        </w:rPr>
        <w:t>,</w:t>
      </w:r>
      <w:r w:rsidRPr="00B22E59">
        <w:rPr>
          <w:rFonts w:eastAsiaTheme="minorHAnsi"/>
        </w:rPr>
        <w:t xml:space="preserve"> where the </w:t>
      </w:r>
      <w:r w:rsidRPr="00B22E59">
        <w:rPr>
          <w:rFonts w:ascii="Cambria Math" w:eastAsiaTheme="minorHAnsi" w:hAnsi="Cambria Math" w:cs="Cambria Math"/>
        </w:rPr>
        <w:t>𝐶𝑎𝑟𝑝𝑀𝑜𝑑𝑒𝑙</w:t>
      </w:r>
      <w:r w:rsidRPr="00B22E59">
        <w:rPr>
          <w:rFonts w:eastAsiaTheme="minorHAnsi"/>
        </w:rPr>
        <w:t xml:space="preserve"> is the matrix specified in </w:t>
      </w:r>
      <w:r w:rsidR="00651AEF" w:rsidRPr="00B22E59">
        <w:rPr>
          <w:rFonts w:eastAsiaTheme="minorHAnsi"/>
        </w:rPr>
        <w:t>Figure</w:t>
      </w:r>
      <w:r w:rsidR="00651AEF">
        <w:rPr>
          <w:rFonts w:eastAsiaTheme="minorHAnsi"/>
        </w:rPr>
        <w:t> </w:t>
      </w:r>
      <w:r w:rsidRPr="00B22E59">
        <w:rPr>
          <w:rFonts w:eastAsiaTheme="minorHAnsi"/>
        </w:rPr>
        <w:t>A7.5, yields the underlying growth rate (or finite rate of increase) for Carp model. To solve this equation</w:t>
      </w:r>
      <w:r w:rsidR="00651AEF">
        <w:rPr>
          <w:rFonts w:eastAsiaTheme="minorHAnsi"/>
        </w:rPr>
        <w:t>,</w:t>
      </w:r>
      <w:r w:rsidRPr="00B22E59">
        <w:rPr>
          <w:rFonts w:eastAsiaTheme="minorHAnsi"/>
        </w:rPr>
        <w:t xml:space="preserve"> an estimate of recruitment (</w:t>
      </w:r>
      <w:r w:rsidRPr="00B22E59">
        <w:rPr>
          <w:rFonts w:eastAsiaTheme="minorHAnsi"/>
          <w:i/>
        </w:rPr>
        <w:t>R</w:t>
      </w:r>
      <w:r w:rsidRPr="00B22E59">
        <w:rPr>
          <w:rFonts w:eastAsiaTheme="minorHAnsi"/>
          <w:i/>
          <w:vertAlign w:val="subscript"/>
        </w:rPr>
        <w:t>i</w:t>
      </w:r>
      <w:r w:rsidRPr="00B22E59">
        <w:rPr>
          <w:rFonts w:eastAsiaTheme="minorHAnsi"/>
        </w:rPr>
        <w:t xml:space="preserve">) for each age is required. Recruitment is the process of spawning, hatching, developing, growing and surviving to become </w:t>
      </w:r>
      <w:r w:rsidR="00651AEF">
        <w:rPr>
          <w:rFonts w:eastAsiaTheme="minorHAnsi"/>
        </w:rPr>
        <w:t xml:space="preserve">a </w:t>
      </w:r>
      <w:r w:rsidR="00651AEF" w:rsidRPr="00B22E59">
        <w:rPr>
          <w:rFonts w:eastAsiaTheme="minorHAnsi"/>
        </w:rPr>
        <w:t>1</w:t>
      </w:r>
      <w:r w:rsidR="00651AEF">
        <w:rPr>
          <w:rFonts w:eastAsiaTheme="minorHAnsi"/>
        </w:rPr>
        <w:t>-</w:t>
      </w:r>
      <w:r w:rsidRPr="00B22E59">
        <w:rPr>
          <w:rFonts w:eastAsiaTheme="minorHAnsi"/>
        </w:rPr>
        <w:t>year</w:t>
      </w:r>
      <w:r w:rsidR="00651AEF">
        <w:rPr>
          <w:rFonts w:eastAsiaTheme="minorHAnsi"/>
        </w:rPr>
        <w:t>-</w:t>
      </w:r>
      <w:r w:rsidRPr="00B22E59">
        <w:rPr>
          <w:rFonts w:eastAsiaTheme="minorHAnsi"/>
        </w:rPr>
        <w:t>old, and is given by</w:t>
      </w:r>
      <w:r w:rsidR="00651AEF">
        <w:rPr>
          <w:rFonts w:eastAsiaTheme="minorHAnsi"/>
        </w:rPr>
        <w:t>:</w:t>
      </w:r>
    </w:p>
    <w:p w14:paraId="3BC772CB" w14:textId="7CB04F32" w:rsidR="00651AEF" w:rsidRDefault="00554FAB" w:rsidP="0015489F">
      <w:pPr>
        <w:pStyle w:val="ARIERBody"/>
        <w:rPr>
          <w:rFonts w:eastAsiaTheme="minorHAnsi"/>
        </w:rPr>
      </w:pPr>
      <w:r w:rsidRPr="00B22E59">
        <w:rPr>
          <w:rFonts w:ascii="Cambria Math" w:eastAsiaTheme="minorHAnsi" w:hAnsi="Cambria Math" w:cs="Cambria Math"/>
        </w:rPr>
        <w:t>𝑅</w:t>
      </w:r>
      <w:r w:rsidRPr="00B22E59">
        <w:rPr>
          <w:rFonts w:ascii="Cambria Math" w:eastAsiaTheme="minorHAnsi" w:hAnsi="Cambria Math" w:cs="Cambria Math"/>
          <w:vertAlign w:val="subscript"/>
        </w:rPr>
        <w:t>𝑎𝑔𝑒</w:t>
      </w:r>
      <w:r w:rsidR="00651AEF">
        <w:rPr>
          <w:rFonts w:eastAsiaTheme="minorHAnsi"/>
        </w:rPr>
        <w:t xml:space="preserve"> </w:t>
      </w:r>
      <w:r w:rsidRPr="00B22E59">
        <w:rPr>
          <w:rFonts w:eastAsiaTheme="minorHAnsi"/>
        </w:rPr>
        <w:t>=</w:t>
      </w:r>
      <w:r w:rsidR="00651AEF">
        <w:rPr>
          <w:rFonts w:eastAsiaTheme="minorHAnsi"/>
        </w:rPr>
        <w:t xml:space="preserve"> </w:t>
      </w:r>
      <w:r w:rsidRPr="00B22E59">
        <w:rPr>
          <w:rFonts w:ascii="Cambria Math" w:eastAsiaTheme="minorHAnsi" w:hAnsi="Cambria Math" w:cs="Cambria Math"/>
        </w:rPr>
        <w:t>𝐹𝑒𝑐</w:t>
      </w:r>
      <w:r w:rsidRPr="00B22E59">
        <w:rPr>
          <w:rFonts w:ascii="Cambria Math" w:eastAsiaTheme="minorHAnsi" w:hAnsi="Cambria Math" w:cs="Cambria Math"/>
          <w:vertAlign w:val="subscript"/>
        </w:rPr>
        <w:t>𝑎𝑔𝑒</w:t>
      </w:r>
      <w:r w:rsidR="00651AEF">
        <w:rPr>
          <w:rFonts w:eastAsiaTheme="minorHAnsi"/>
        </w:rPr>
        <w:t xml:space="preserve"> </w:t>
      </w:r>
      <w:r w:rsidRPr="00B22E59">
        <w:rPr>
          <w:rFonts w:eastAsiaTheme="minorHAnsi"/>
        </w:rPr>
        <w:t>×</w:t>
      </w:r>
      <w:r w:rsidR="00651AEF">
        <w:rPr>
          <w:rFonts w:eastAsiaTheme="minorHAnsi"/>
        </w:rPr>
        <w:t xml:space="preserve"> </w:t>
      </w:r>
      <w:r w:rsidRPr="00B22E59">
        <w:rPr>
          <w:rFonts w:ascii="Cambria Math" w:eastAsiaTheme="minorHAnsi" w:hAnsi="Cambria Math" w:cs="Cambria Math"/>
        </w:rPr>
        <w:t>𝑆</w:t>
      </w:r>
      <w:r w:rsidRPr="00B22E59">
        <w:rPr>
          <w:rFonts w:ascii="Cambria Math" w:eastAsiaTheme="minorHAnsi" w:hAnsi="Cambria Math" w:cs="Cambria Math"/>
          <w:vertAlign w:val="subscript"/>
        </w:rPr>
        <w:t>𝑒𝑔𝑔𝑠</w:t>
      </w:r>
      <w:r w:rsidR="00651AEF">
        <w:rPr>
          <w:rFonts w:eastAsiaTheme="minorHAnsi"/>
        </w:rPr>
        <w:t xml:space="preserve"> </w:t>
      </w:r>
      <w:r w:rsidRPr="00B22E59">
        <w:rPr>
          <w:rFonts w:eastAsiaTheme="minorHAnsi"/>
        </w:rPr>
        <w:t>×</w:t>
      </w:r>
      <w:r w:rsidR="00651AEF">
        <w:rPr>
          <w:rFonts w:eastAsiaTheme="minorHAnsi"/>
        </w:rPr>
        <w:t xml:space="preserve"> </w:t>
      </w:r>
      <w:r w:rsidRPr="00B22E59">
        <w:rPr>
          <w:rFonts w:ascii="Cambria Math" w:eastAsiaTheme="minorHAnsi" w:hAnsi="Cambria Math" w:cs="Cambria Math"/>
        </w:rPr>
        <w:t>𝑆</w:t>
      </w:r>
      <w:r w:rsidRPr="00B22E59">
        <w:rPr>
          <w:rFonts w:ascii="Cambria Math" w:eastAsiaTheme="minorHAnsi" w:hAnsi="Cambria Math" w:cs="Cambria Math"/>
          <w:vertAlign w:val="subscript"/>
        </w:rPr>
        <w:t>𝑙𝑎𝑟𝑣𝑎𝑒</w:t>
      </w:r>
      <w:r w:rsidR="00651AEF">
        <w:rPr>
          <w:rFonts w:eastAsiaTheme="minorHAnsi"/>
        </w:rPr>
        <w:t xml:space="preserve"> </w:t>
      </w:r>
      <w:r w:rsidRPr="00B22E59">
        <w:rPr>
          <w:rFonts w:eastAsiaTheme="minorHAnsi"/>
        </w:rPr>
        <w:t>×</w:t>
      </w:r>
      <w:r w:rsidR="00651AEF">
        <w:rPr>
          <w:rFonts w:eastAsiaTheme="minorHAnsi"/>
        </w:rPr>
        <w:t xml:space="preserve"> </w:t>
      </w:r>
      <w:r w:rsidRPr="00B22E59">
        <w:rPr>
          <w:rFonts w:ascii="Cambria Math" w:eastAsiaTheme="minorHAnsi" w:hAnsi="Cambria Math" w:cs="Cambria Math"/>
        </w:rPr>
        <w:t>𝑆</w:t>
      </w:r>
      <w:r w:rsidR="00DD22D8">
        <w:rPr>
          <w:rFonts w:ascii="Cambria Math" w:eastAsiaTheme="minorHAnsi" w:hAnsi="Cambria Math" w:cs="Cambria Math"/>
          <w:i/>
          <w:vertAlign w:val="subscript"/>
        </w:rPr>
        <w:t>flings</w:t>
      </w:r>
      <w:r w:rsidR="00651AEF">
        <w:rPr>
          <w:rFonts w:eastAsiaTheme="minorHAnsi"/>
        </w:rPr>
        <w:t xml:space="preserve"> </w:t>
      </w:r>
      <w:r w:rsidRPr="00B22E59">
        <w:rPr>
          <w:rFonts w:eastAsiaTheme="minorHAnsi"/>
        </w:rPr>
        <w:t>×</w:t>
      </w:r>
      <w:r w:rsidR="00651AEF">
        <w:rPr>
          <w:rFonts w:eastAsiaTheme="minorHAnsi"/>
        </w:rPr>
        <w:t xml:space="preserve"> </w:t>
      </w:r>
      <w:r w:rsidRPr="00B22E59">
        <w:rPr>
          <w:rFonts w:ascii="Cambria Math" w:eastAsiaTheme="minorHAnsi" w:hAnsi="Cambria Math" w:cs="Cambria Math"/>
        </w:rPr>
        <w:t>𝑆</w:t>
      </w:r>
      <w:r w:rsidRPr="00B22E59">
        <w:rPr>
          <w:rFonts w:eastAsiaTheme="minorHAnsi"/>
          <w:i/>
          <w:vertAlign w:val="subscript"/>
        </w:rPr>
        <w:t>yoy</w:t>
      </w:r>
    </w:p>
    <w:p w14:paraId="71FAF3FF" w14:textId="12DB2408" w:rsidR="00554FAB" w:rsidRPr="00CF5BCE" w:rsidRDefault="00554FAB" w:rsidP="0015489F">
      <w:pPr>
        <w:pStyle w:val="ARIERBody"/>
        <w:rPr>
          <w:rFonts w:eastAsiaTheme="minorHAnsi"/>
        </w:rPr>
      </w:pPr>
      <w:r w:rsidRPr="00E42920">
        <w:rPr>
          <w:rFonts w:eastAsiaTheme="minorHAnsi"/>
        </w:rPr>
        <w:t xml:space="preserve">where </w:t>
      </w:r>
      <w:r w:rsidRPr="001973AC">
        <w:rPr>
          <w:rFonts w:ascii="Cambria Math" w:eastAsiaTheme="minorHAnsi" w:hAnsi="Cambria Math" w:cs="Cambria Math"/>
        </w:rPr>
        <w:t>𝐹𝑒𝑐</w:t>
      </w:r>
      <w:r w:rsidRPr="00B22E59">
        <w:rPr>
          <w:rFonts w:ascii="Cambria Math" w:eastAsiaTheme="minorHAnsi" w:hAnsi="Cambria Math" w:cs="Cambria Math"/>
          <w:vertAlign w:val="subscript"/>
        </w:rPr>
        <w:t>𝑎𝑔𝑒</w:t>
      </w:r>
      <w:r w:rsidRPr="00B22E59">
        <w:rPr>
          <w:rFonts w:eastAsiaTheme="minorHAnsi"/>
        </w:rPr>
        <w:t xml:space="preserve"> is the fecundity at a given age, </w:t>
      </w:r>
      <w:r w:rsidRPr="00B22E59">
        <w:rPr>
          <w:rFonts w:ascii="Cambria Math" w:eastAsiaTheme="minorHAnsi" w:hAnsi="Cambria Math" w:cs="Cambria Math"/>
        </w:rPr>
        <w:t>𝑆</w:t>
      </w:r>
      <w:r w:rsidRPr="00B22E59">
        <w:rPr>
          <w:rFonts w:ascii="Cambria Math" w:eastAsiaTheme="minorHAnsi" w:hAnsi="Cambria Math" w:cs="Cambria Math"/>
          <w:vertAlign w:val="subscript"/>
        </w:rPr>
        <w:t>𝑒𝑔𝑔𝑠</w:t>
      </w:r>
      <w:r w:rsidRPr="00B22E59">
        <w:rPr>
          <w:rFonts w:eastAsiaTheme="minorHAnsi"/>
        </w:rPr>
        <w:t xml:space="preserve"> is egg survival, </w:t>
      </w:r>
      <w:r w:rsidRPr="00B22E59">
        <w:rPr>
          <w:rFonts w:ascii="Cambria Math" w:eastAsiaTheme="minorHAnsi" w:hAnsi="Cambria Math" w:cs="Cambria Math"/>
        </w:rPr>
        <w:t>𝑆</w:t>
      </w:r>
      <w:r w:rsidRPr="00B22E59">
        <w:rPr>
          <w:rFonts w:ascii="Cambria Math" w:eastAsiaTheme="minorHAnsi" w:hAnsi="Cambria Math" w:cs="Cambria Math"/>
          <w:vertAlign w:val="subscript"/>
        </w:rPr>
        <w:t>𝑙𝑎𝑟𝑣𝑎𝑒</w:t>
      </w:r>
      <w:r w:rsidRPr="00B22E59">
        <w:rPr>
          <w:rFonts w:eastAsiaTheme="minorHAnsi"/>
        </w:rPr>
        <w:t xml:space="preserve"> is larvae survival, </w:t>
      </w:r>
      <w:r w:rsidRPr="00B22E59">
        <w:rPr>
          <w:rFonts w:ascii="Cambria Math" w:eastAsiaTheme="minorHAnsi" w:hAnsi="Cambria Math" w:cs="Cambria Math"/>
        </w:rPr>
        <w:t>𝑆</w:t>
      </w:r>
      <w:r w:rsidR="00DD22D8">
        <w:rPr>
          <w:rFonts w:ascii="Cambria Math" w:eastAsiaTheme="minorHAnsi" w:hAnsi="Cambria Math" w:cs="Cambria Math"/>
          <w:i/>
          <w:vertAlign w:val="subscript"/>
        </w:rPr>
        <w:t>flings</w:t>
      </w:r>
      <w:r w:rsidRPr="00B22E59">
        <w:rPr>
          <w:rFonts w:eastAsiaTheme="minorHAnsi"/>
        </w:rPr>
        <w:t xml:space="preserve"> is </w:t>
      </w:r>
      <w:r w:rsidR="00DD22D8">
        <w:rPr>
          <w:rFonts w:eastAsiaTheme="minorHAnsi"/>
        </w:rPr>
        <w:t xml:space="preserve">fingerling </w:t>
      </w:r>
      <w:r w:rsidRPr="00B22E59">
        <w:rPr>
          <w:rFonts w:eastAsiaTheme="minorHAnsi"/>
        </w:rPr>
        <w:t xml:space="preserve">survival and </w:t>
      </w:r>
      <w:r w:rsidRPr="00B22E59">
        <w:rPr>
          <w:rFonts w:ascii="Cambria Math" w:eastAsiaTheme="minorHAnsi" w:hAnsi="Cambria Math" w:cs="Cambria Math"/>
        </w:rPr>
        <w:t>𝑆</w:t>
      </w:r>
      <w:r w:rsidRPr="00B22E59">
        <w:rPr>
          <w:rFonts w:eastAsiaTheme="minorHAnsi"/>
          <w:i/>
          <w:vertAlign w:val="subscript"/>
        </w:rPr>
        <w:t>yoy</w:t>
      </w:r>
      <w:r w:rsidRPr="00E42920">
        <w:rPr>
          <w:rFonts w:eastAsiaTheme="minorHAnsi"/>
        </w:rPr>
        <w:t xml:space="preserve"> is </w:t>
      </w:r>
      <w:r w:rsidR="00B3683D">
        <w:rPr>
          <w:rFonts w:eastAsiaTheme="minorHAnsi"/>
        </w:rPr>
        <w:t>young-of-the-year</w:t>
      </w:r>
      <w:r w:rsidRPr="001973AC">
        <w:rPr>
          <w:rFonts w:eastAsiaTheme="minorHAnsi"/>
        </w:rPr>
        <w:t xml:space="preserve"> survival.</w:t>
      </w:r>
    </w:p>
    <w:p w14:paraId="436F7778" w14:textId="728A936E" w:rsidR="00C42FCB" w:rsidRDefault="00554FAB" w:rsidP="0015489F">
      <w:pPr>
        <w:pStyle w:val="ARIERBody"/>
        <w:rPr>
          <w:rFonts w:eastAsiaTheme="minorHAnsi"/>
        </w:rPr>
      </w:pPr>
      <w:r w:rsidRPr="00077D7A">
        <w:rPr>
          <w:rFonts w:eastAsiaTheme="minorHAnsi"/>
        </w:rPr>
        <w:t>Specifying the survival rates for d</w:t>
      </w:r>
      <w:r w:rsidRPr="00E42920">
        <w:rPr>
          <w:rFonts w:eastAsiaTheme="minorHAnsi"/>
        </w:rPr>
        <w:t>ifferent habitats would allow the model to explore the contribution of these different habitats t</w:t>
      </w:r>
      <w:r w:rsidRPr="00B22E59">
        <w:rPr>
          <w:rFonts w:eastAsiaTheme="minorHAnsi"/>
        </w:rPr>
        <w:t xml:space="preserve">o Carp dynamics. We hypothesised that different habitats would yield different estimates of the early life history survival rates. We employed an expert elicitation process to estimate the impact that the different habitat types would have on the early life history stages and to generate estimates of early life history survival for a number of habitat types. Once survival rates were estimated, the associated growth rate for each habitat type could be calculated. This provided an expression of risk in terms of likely response in population dynamics from each habitat type. The results from the expert elicitation process are given in </w:t>
      </w:r>
      <w:r w:rsidR="00C42FCB" w:rsidRPr="00B22E59">
        <w:rPr>
          <w:rFonts w:eastAsiaTheme="minorHAnsi"/>
        </w:rPr>
        <w:t>Table</w:t>
      </w:r>
      <w:r w:rsidR="00C42FCB">
        <w:rPr>
          <w:rFonts w:eastAsiaTheme="minorHAnsi"/>
        </w:rPr>
        <w:t> </w:t>
      </w:r>
      <w:r w:rsidRPr="00B22E59">
        <w:rPr>
          <w:rFonts w:eastAsiaTheme="minorHAnsi"/>
        </w:rPr>
        <w:t xml:space="preserve">A7.2. Any growth rate </w:t>
      </w:r>
      <w:r w:rsidR="00C42FCB">
        <w:rPr>
          <w:rFonts w:eastAsiaTheme="minorHAnsi"/>
        </w:rPr>
        <w:t>&gt;</w:t>
      </w:r>
      <w:r w:rsidRPr="00B22E59">
        <w:rPr>
          <w:rFonts w:eastAsiaTheme="minorHAnsi"/>
        </w:rPr>
        <w:t>1.4 potentially exhibits very strong population growth</w:t>
      </w:r>
      <w:r w:rsidR="00C42FCB">
        <w:rPr>
          <w:rFonts w:eastAsiaTheme="minorHAnsi"/>
        </w:rPr>
        <w:t>,</w:t>
      </w:r>
      <w:r w:rsidRPr="00B22E59">
        <w:rPr>
          <w:rFonts w:eastAsiaTheme="minorHAnsi"/>
        </w:rPr>
        <w:t xml:space="preserve"> and strong recruitment is expected from these habitat types, as is shown by the population growth rate and the expected time taken for the population to double. Note that population growth rates less than one indicate a population decline</w:t>
      </w:r>
      <w:r w:rsidR="006F770B">
        <w:rPr>
          <w:rFonts w:eastAsiaTheme="minorHAnsi"/>
        </w:rPr>
        <w:t>;</w:t>
      </w:r>
      <w:r w:rsidRPr="00B22E59">
        <w:rPr>
          <w:rFonts w:eastAsiaTheme="minorHAnsi"/>
        </w:rPr>
        <w:t xml:space="preserve"> hence</w:t>
      </w:r>
      <w:r w:rsidR="006F770B">
        <w:rPr>
          <w:rFonts w:eastAsiaTheme="minorHAnsi"/>
        </w:rPr>
        <w:t>,</w:t>
      </w:r>
      <w:r w:rsidRPr="00B22E59">
        <w:rPr>
          <w:rFonts w:eastAsiaTheme="minorHAnsi"/>
        </w:rPr>
        <w:t xml:space="preserve"> a doubling time </w:t>
      </w:r>
      <w:r w:rsidR="00C42FCB" w:rsidRPr="00B22E59">
        <w:rPr>
          <w:rFonts w:eastAsiaTheme="minorHAnsi"/>
        </w:rPr>
        <w:t>i</w:t>
      </w:r>
      <w:r w:rsidR="00C42FCB">
        <w:rPr>
          <w:rFonts w:eastAsiaTheme="minorHAnsi"/>
        </w:rPr>
        <w:t>s</w:t>
      </w:r>
      <w:r w:rsidR="00C42FCB" w:rsidRPr="00B22E59">
        <w:rPr>
          <w:rFonts w:eastAsiaTheme="minorHAnsi"/>
        </w:rPr>
        <w:t xml:space="preserve"> </w:t>
      </w:r>
      <w:r w:rsidRPr="00B22E59">
        <w:rPr>
          <w:rFonts w:eastAsiaTheme="minorHAnsi"/>
        </w:rPr>
        <w:t>not applicable. The 14 flow</w:t>
      </w:r>
      <w:r w:rsidR="006A03DA" w:rsidRPr="00B22E59">
        <w:rPr>
          <w:rFonts w:eastAsiaTheme="minorHAnsi"/>
        </w:rPr>
        <w:t>–</w:t>
      </w:r>
      <w:r w:rsidRPr="00B22E59">
        <w:rPr>
          <w:rFonts w:eastAsiaTheme="minorHAnsi"/>
        </w:rPr>
        <w:t xml:space="preserve">habitat types used are defined in </w:t>
      </w:r>
      <w:r w:rsidR="00C42FCB" w:rsidRPr="00B22E59">
        <w:rPr>
          <w:rFonts w:eastAsiaTheme="minorHAnsi"/>
        </w:rPr>
        <w:t>Section</w:t>
      </w:r>
      <w:r w:rsidR="00C42FCB">
        <w:rPr>
          <w:rFonts w:eastAsiaTheme="minorHAnsi"/>
        </w:rPr>
        <w:t> </w:t>
      </w:r>
      <w:r w:rsidRPr="00B22E59">
        <w:rPr>
          <w:rFonts w:eastAsiaTheme="minorHAnsi"/>
        </w:rPr>
        <w:t xml:space="preserve">6.3 and </w:t>
      </w:r>
      <w:r w:rsidR="00C42FCB" w:rsidRPr="00B22E59">
        <w:rPr>
          <w:rFonts w:eastAsiaTheme="minorHAnsi"/>
        </w:rPr>
        <w:t>Appendix</w:t>
      </w:r>
      <w:r w:rsidR="00C42FCB">
        <w:rPr>
          <w:rFonts w:eastAsiaTheme="minorHAnsi"/>
        </w:rPr>
        <w:t> </w:t>
      </w:r>
      <w:r w:rsidRPr="00B22E59">
        <w:rPr>
          <w:rFonts w:eastAsiaTheme="minorHAnsi"/>
        </w:rPr>
        <w:t>8</w:t>
      </w:r>
      <w:r w:rsidR="00C42FCB">
        <w:rPr>
          <w:rFonts w:eastAsiaTheme="minorHAnsi"/>
        </w:rPr>
        <w:t>.</w:t>
      </w:r>
    </w:p>
    <w:p w14:paraId="501D46A8" w14:textId="77777777" w:rsidR="00554FAB" w:rsidRPr="00CF5BCE" w:rsidRDefault="00C42FCB" w:rsidP="0015489F">
      <w:pPr>
        <w:pStyle w:val="ARIERBody"/>
        <w:rPr>
          <w:rFonts w:eastAsiaTheme="minorHAnsi"/>
        </w:rPr>
      </w:pPr>
      <w:r>
        <w:rPr>
          <w:rFonts w:eastAsiaTheme="minorHAnsi"/>
        </w:rPr>
        <w:br w:type="page"/>
      </w:r>
    </w:p>
    <w:p w14:paraId="26471DEC" w14:textId="5C556C1F" w:rsidR="00554FAB" w:rsidRPr="00CF5BCE" w:rsidRDefault="00554FAB" w:rsidP="00B22E59">
      <w:pPr>
        <w:pStyle w:val="ARIERCaption-Table"/>
        <w:spacing w:after="113"/>
      </w:pPr>
      <w:bookmarkStart w:id="405" w:name="_Toc423012121"/>
      <w:bookmarkStart w:id="406" w:name="_Toc317204988"/>
      <w:r w:rsidRPr="00B22E59">
        <w:t xml:space="preserve">Table A7.2. Percentage survival elicited from expert opinion and </w:t>
      </w:r>
      <w:r w:rsidR="00C42FCB">
        <w:t xml:space="preserve">the </w:t>
      </w:r>
      <w:r w:rsidRPr="00B22E59">
        <w:t>associated growth rate for each habitat type</w:t>
      </w:r>
      <w:bookmarkEnd w:id="405"/>
      <w:bookmarkEnd w:id="406"/>
    </w:p>
    <w:tbl>
      <w:tblPr>
        <w:tblW w:w="0" w:type="auto"/>
        <w:tblInd w:w="108" w:type="dxa"/>
        <w:tblBorders>
          <w:bottom w:val="single" w:sz="4" w:space="0" w:color="228591"/>
          <w:insideH w:val="single" w:sz="4" w:space="0" w:color="228591"/>
        </w:tblBorders>
        <w:tblLook w:val="01E0" w:firstRow="1" w:lastRow="1" w:firstColumn="1" w:lastColumn="1" w:noHBand="0" w:noVBand="0"/>
      </w:tblPr>
      <w:tblGrid>
        <w:gridCol w:w="1392"/>
        <w:gridCol w:w="1392"/>
        <w:gridCol w:w="1393"/>
        <w:gridCol w:w="1392"/>
        <w:gridCol w:w="1393"/>
        <w:gridCol w:w="1392"/>
        <w:gridCol w:w="1393"/>
      </w:tblGrid>
      <w:tr w:rsidR="00CB64C9" w:rsidRPr="00CF5BCE" w14:paraId="60ED9C91" w14:textId="77777777" w:rsidTr="00B22E59">
        <w:tc>
          <w:tcPr>
            <w:tcW w:w="1392" w:type="dxa"/>
            <w:shd w:val="clear" w:color="auto" w:fill="228591"/>
          </w:tcPr>
          <w:p w14:paraId="2F6C90AA" w14:textId="4AC78456" w:rsidR="00CB64C9" w:rsidRPr="00CF5BCE" w:rsidRDefault="00CB64C9" w:rsidP="0015489F">
            <w:pPr>
              <w:pStyle w:val="ARIERTblHd"/>
              <w:jc w:val="center"/>
            </w:pPr>
            <w:r w:rsidRPr="00B22E59">
              <w:t>Habitat</w:t>
            </w:r>
          </w:p>
        </w:tc>
        <w:tc>
          <w:tcPr>
            <w:tcW w:w="1392" w:type="dxa"/>
            <w:shd w:val="clear" w:color="auto" w:fill="228591"/>
          </w:tcPr>
          <w:p w14:paraId="72F6956F" w14:textId="47190734" w:rsidR="00CB64C9" w:rsidRPr="00CF5BCE" w:rsidRDefault="00CB64C9" w:rsidP="0015489F">
            <w:pPr>
              <w:pStyle w:val="ARIERTblHd"/>
              <w:jc w:val="center"/>
            </w:pPr>
            <w:r w:rsidRPr="00B22E59">
              <w:t>Egg survival (%)</w:t>
            </w:r>
          </w:p>
        </w:tc>
        <w:tc>
          <w:tcPr>
            <w:tcW w:w="1393" w:type="dxa"/>
            <w:shd w:val="clear" w:color="auto" w:fill="228591"/>
          </w:tcPr>
          <w:p w14:paraId="78CFAEB1" w14:textId="0B8D9DDF" w:rsidR="00CB64C9" w:rsidRPr="00CF5BCE" w:rsidRDefault="00CB64C9" w:rsidP="0015489F">
            <w:pPr>
              <w:pStyle w:val="ARIERTblHd"/>
              <w:jc w:val="center"/>
            </w:pPr>
            <w:r w:rsidRPr="00B22E59">
              <w:t>Larval survival (%)</w:t>
            </w:r>
          </w:p>
        </w:tc>
        <w:tc>
          <w:tcPr>
            <w:tcW w:w="1392" w:type="dxa"/>
            <w:shd w:val="clear" w:color="auto" w:fill="228591"/>
          </w:tcPr>
          <w:p w14:paraId="526DC7BE" w14:textId="24D893E6" w:rsidR="00CB64C9" w:rsidRPr="00CF5BCE" w:rsidRDefault="00DD22D8" w:rsidP="0015489F">
            <w:pPr>
              <w:pStyle w:val="ARIERTblHd"/>
              <w:jc w:val="center"/>
            </w:pPr>
            <w:r>
              <w:t>Fingerling</w:t>
            </w:r>
            <w:r w:rsidR="00CB64C9" w:rsidRPr="00B22E59">
              <w:t xml:space="preserve"> survival (%)</w:t>
            </w:r>
          </w:p>
        </w:tc>
        <w:tc>
          <w:tcPr>
            <w:tcW w:w="1393" w:type="dxa"/>
            <w:shd w:val="clear" w:color="auto" w:fill="228591"/>
          </w:tcPr>
          <w:p w14:paraId="58949F36" w14:textId="0782D326" w:rsidR="00CB64C9" w:rsidRPr="00CF5BCE" w:rsidRDefault="00CB64C9" w:rsidP="0015489F">
            <w:pPr>
              <w:pStyle w:val="ARIERTblHd"/>
              <w:jc w:val="center"/>
            </w:pPr>
            <w:r w:rsidRPr="00B22E59">
              <w:t>Young-of-the-year survival (%)</w:t>
            </w:r>
          </w:p>
        </w:tc>
        <w:tc>
          <w:tcPr>
            <w:tcW w:w="1392" w:type="dxa"/>
            <w:shd w:val="clear" w:color="auto" w:fill="228591"/>
          </w:tcPr>
          <w:p w14:paraId="58ACB6A1" w14:textId="11A815D6" w:rsidR="00CB64C9" w:rsidRPr="00CF5BCE" w:rsidRDefault="00CB64C9" w:rsidP="0015489F">
            <w:pPr>
              <w:pStyle w:val="ARIERTblHd"/>
              <w:jc w:val="center"/>
            </w:pPr>
            <w:r w:rsidRPr="00B22E59">
              <w:t>Population growth rate</w:t>
            </w:r>
          </w:p>
        </w:tc>
        <w:tc>
          <w:tcPr>
            <w:tcW w:w="1393" w:type="dxa"/>
            <w:shd w:val="clear" w:color="auto" w:fill="228591"/>
          </w:tcPr>
          <w:p w14:paraId="74E71A6C" w14:textId="3E8C09F7" w:rsidR="00CB64C9" w:rsidRPr="00CF5BCE" w:rsidRDefault="00CB64C9" w:rsidP="0015489F">
            <w:pPr>
              <w:pStyle w:val="ARIERTblHd"/>
              <w:jc w:val="center"/>
            </w:pPr>
            <w:r w:rsidRPr="00B22E59">
              <w:t>Population doubling time</w:t>
            </w:r>
          </w:p>
        </w:tc>
      </w:tr>
      <w:tr w:rsidR="00CB64C9" w:rsidRPr="00E635E3" w14:paraId="6EB3DAF7" w14:textId="77777777" w:rsidTr="00B22E59">
        <w:tc>
          <w:tcPr>
            <w:tcW w:w="1392" w:type="dxa"/>
            <w:tcBorders>
              <w:bottom w:val="nil"/>
            </w:tcBorders>
          </w:tcPr>
          <w:p w14:paraId="169C3FEB" w14:textId="5D4B70AF" w:rsidR="00CB64C9" w:rsidRPr="00B22E59" w:rsidRDefault="00CB64C9" w:rsidP="0015489F">
            <w:pPr>
              <w:pStyle w:val="ARIERTblBdy"/>
              <w:spacing w:line="400" w:lineRule="atLeast"/>
              <w:jc w:val="center"/>
              <w:rPr>
                <w:rFonts w:eastAsiaTheme="minorHAnsi"/>
              </w:rPr>
            </w:pPr>
            <w:r w:rsidRPr="00CF5BCE">
              <w:rPr>
                <w:rFonts w:eastAsiaTheme="minorHAnsi"/>
              </w:rPr>
              <w:t>H1</w:t>
            </w:r>
          </w:p>
        </w:tc>
        <w:tc>
          <w:tcPr>
            <w:tcW w:w="1392" w:type="dxa"/>
            <w:tcBorders>
              <w:bottom w:val="nil"/>
            </w:tcBorders>
          </w:tcPr>
          <w:p w14:paraId="034CDAAA" w14:textId="4924B6FC" w:rsidR="00CB64C9" w:rsidRPr="00B22E59" w:rsidRDefault="00CB64C9" w:rsidP="00B22E59">
            <w:pPr>
              <w:pStyle w:val="ARIERTblBdy"/>
              <w:spacing w:line="400" w:lineRule="atLeast"/>
              <w:jc w:val="center"/>
              <w:rPr>
                <w:rFonts w:eastAsiaTheme="minorHAnsi"/>
              </w:rPr>
            </w:pPr>
            <w:r w:rsidRPr="00CF5BCE">
              <w:rPr>
                <w:rFonts w:eastAsiaTheme="minorHAnsi"/>
              </w:rPr>
              <w:t>0.72</w:t>
            </w:r>
          </w:p>
        </w:tc>
        <w:tc>
          <w:tcPr>
            <w:tcW w:w="1393" w:type="dxa"/>
            <w:tcBorders>
              <w:bottom w:val="nil"/>
            </w:tcBorders>
          </w:tcPr>
          <w:p w14:paraId="366D5964" w14:textId="511A80DA" w:rsidR="00CB64C9" w:rsidRPr="00B22E59" w:rsidRDefault="00CB64C9" w:rsidP="00B22E59">
            <w:pPr>
              <w:pStyle w:val="ARIERTblBdy"/>
              <w:spacing w:line="400" w:lineRule="atLeast"/>
              <w:jc w:val="center"/>
              <w:rPr>
                <w:rFonts w:eastAsiaTheme="minorHAnsi"/>
              </w:rPr>
            </w:pPr>
            <w:r w:rsidRPr="00CF5BCE">
              <w:rPr>
                <w:rFonts w:eastAsiaTheme="minorHAnsi"/>
              </w:rPr>
              <w:t>1.82</w:t>
            </w:r>
          </w:p>
        </w:tc>
        <w:tc>
          <w:tcPr>
            <w:tcW w:w="1392" w:type="dxa"/>
            <w:tcBorders>
              <w:bottom w:val="nil"/>
            </w:tcBorders>
          </w:tcPr>
          <w:p w14:paraId="1C0B1C90" w14:textId="7D5E7C83" w:rsidR="00CB64C9" w:rsidRPr="00B22E59" w:rsidRDefault="00CB64C9" w:rsidP="00B22E59">
            <w:pPr>
              <w:pStyle w:val="ARIERTblBdy"/>
              <w:spacing w:line="400" w:lineRule="atLeast"/>
              <w:jc w:val="center"/>
              <w:rPr>
                <w:rFonts w:eastAsiaTheme="minorHAnsi"/>
              </w:rPr>
            </w:pPr>
            <w:r w:rsidRPr="00CF5BCE">
              <w:rPr>
                <w:rFonts w:eastAsiaTheme="minorHAnsi"/>
              </w:rPr>
              <w:t>3.31</w:t>
            </w:r>
          </w:p>
        </w:tc>
        <w:tc>
          <w:tcPr>
            <w:tcW w:w="1393" w:type="dxa"/>
            <w:tcBorders>
              <w:bottom w:val="nil"/>
            </w:tcBorders>
          </w:tcPr>
          <w:p w14:paraId="71537283" w14:textId="01FD8997" w:rsidR="00CB64C9" w:rsidRPr="00B22E59" w:rsidRDefault="00CB64C9" w:rsidP="00B22E59">
            <w:pPr>
              <w:pStyle w:val="ARIERTblBdy"/>
              <w:spacing w:line="400" w:lineRule="atLeast"/>
              <w:jc w:val="center"/>
              <w:rPr>
                <w:rFonts w:eastAsiaTheme="minorHAnsi"/>
              </w:rPr>
            </w:pPr>
            <w:r w:rsidRPr="00CF5BCE">
              <w:rPr>
                <w:rFonts w:eastAsiaTheme="minorHAnsi"/>
              </w:rPr>
              <w:t>6.31</w:t>
            </w:r>
          </w:p>
        </w:tc>
        <w:tc>
          <w:tcPr>
            <w:tcW w:w="1392" w:type="dxa"/>
            <w:tcBorders>
              <w:bottom w:val="nil"/>
            </w:tcBorders>
          </w:tcPr>
          <w:p w14:paraId="295D0041" w14:textId="2C546FC5" w:rsidR="00CB64C9" w:rsidRPr="00B22E59" w:rsidRDefault="00CB64C9" w:rsidP="00B22E59">
            <w:pPr>
              <w:pStyle w:val="ARIERTblBdy"/>
              <w:spacing w:line="400" w:lineRule="atLeast"/>
              <w:jc w:val="center"/>
              <w:rPr>
                <w:rFonts w:eastAsiaTheme="minorHAnsi"/>
              </w:rPr>
            </w:pPr>
            <w:r w:rsidRPr="00CF5BCE">
              <w:rPr>
                <w:rFonts w:eastAsiaTheme="minorHAnsi"/>
              </w:rPr>
              <w:t>0.77</w:t>
            </w:r>
          </w:p>
        </w:tc>
        <w:tc>
          <w:tcPr>
            <w:tcW w:w="1393" w:type="dxa"/>
            <w:tcBorders>
              <w:bottom w:val="nil"/>
            </w:tcBorders>
          </w:tcPr>
          <w:p w14:paraId="6FDF9068" w14:textId="4946E4E3" w:rsidR="00CB64C9" w:rsidRPr="00B22E59" w:rsidRDefault="00D96C7D">
            <w:pPr>
              <w:pStyle w:val="ARIERTblBdy"/>
              <w:keepNext/>
              <w:spacing w:line="400" w:lineRule="atLeast"/>
              <w:jc w:val="center"/>
              <w:outlineLvl w:val="2"/>
              <w:rPr>
                <w:rFonts w:eastAsiaTheme="minorHAnsi"/>
              </w:rPr>
            </w:pPr>
            <w:r>
              <w:rPr>
                <w:rFonts w:eastAsiaTheme="minorHAnsi"/>
              </w:rPr>
              <w:t>–</w:t>
            </w:r>
          </w:p>
        </w:tc>
      </w:tr>
      <w:tr w:rsidR="00CB64C9" w:rsidRPr="00E635E3" w14:paraId="4D93D3C8" w14:textId="77777777" w:rsidTr="00B22E59">
        <w:tc>
          <w:tcPr>
            <w:tcW w:w="1392" w:type="dxa"/>
            <w:tcBorders>
              <w:top w:val="nil"/>
              <w:bottom w:val="nil"/>
            </w:tcBorders>
          </w:tcPr>
          <w:p w14:paraId="04E4393C" w14:textId="071FE3FC" w:rsidR="00CB64C9" w:rsidRPr="00B22E59" w:rsidRDefault="00CB64C9" w:rsidP="00B22E59">
            <w:pPr>
              <w:pStyle w:val="ARIERTblBdy"/>
              <w:spacing w:line="400" w:lineRule="atLeast"/>
              <w:jc w:val="center"/>
              <w:rPr>
                <w:rFonts w:eastAsiaTheme="minorHAnsi"/>
              </w:rPr>
            </w:pPr>
            <w:r w:rsidRPr="00CF5BCE">
              <w:rPr>
                <w:rFonts w:eastAsiaTheme="minorHAnsi"/>
              </w:rPr>
              <w:t>H2</w:t>
            </w:r>
          </w:p>
        </w:tc>
        <w:tc>
          <w:tcPr>
            <w:tcW w:w="1392" w:type="dxa"/>
            <w:tcBorders>
              <w:top w:val="nil"/>
              <w:bottom w:val="nil"/>
            </w:tcBorders>
          </w:tcPr>
          <w:p w14:paraId="42745DE1" w14:textId="7C50AF75" w:rsidR="00CB64C9" w:rsidRPr="00B22E59" w:rsidRDefault="00CB64C9" w:rsidP="00B22E59">
            <w:pPr>
              <w:pStyle w:val="ARIERTblBdy"/>
              <w:spacing w:line="400" w:lineRule="atLeast"/>
              <w:jc w:val="center"/>
              <w:rPr>
                <w:rFonts w:eastAsiaTheme="minorHAnsi"/>
              </w:rPr>
            </w:pPr>
            <w:r w:rsidRPr="00CF5BCE">
              <w:rPr>
                <w:rFonts w:eastAsiaTheme="minorHAnsi"/>
              </w:rPr>
              <w:t>1.36</w:t>
            </w:r>
          </w:p>
        </w:tc>
        <w:tc>
          <w:tcPr>
            <w:tcW w:w="1393" w:type="dxa"/>
            <w:tcBorders>
              <w:top w:val="nil"/>
              <w:bottom w:val="nil"/>
            </w:tcBorders>
          </w:tcPr>
          <w:p w14:paraId="05426B97" w14:textId="39861150" w:rsidR="00CB64C9" w:rsidRPr="00B22E59" w:rsidRDefault="00CB64C9" w:rsidP="00B22E59">
            <w:pPr>
              <w:pStyle w:val="ARIERTblBdy"/>
              <w:spacing w:line="400" w:lineRule="atLeast"/>
              <w:jc w:val="center"/>
              <w:rPr>
                <w:rFonts w:eastAsiaTheme="minorHAnsi"/>
              </w:rPr>
            </w:pPr>
            <w:r w:rsidRPr="00CF5BCE">
              <w:rPr>
                <w:rFonts w:eastAsiaTheme="minorHAnsi"/>
              </w:rPr>
              <w:t>3.84</w:t>
            </w:r>
          </w:p>
        </w:tc>
        <w:tc>
          <w:tcPr>
            <w:tcW w:w="1392" w:type="dxa"/>
            <w:tcBorders>
              <w:top w:val="nil"/>
              <w:bottom w:val="nil"/>
            </w:tcBorders>
          </w:tcPr>
          <w:p w14:paraId="60263414" w14:textId="778FDDAA" w:rsidR="00CB64C9" w:rsidRPr="00B22E59" w:rsidRDefault="00CB64C9" w:rsidP="00B22E59">
            <w:pPr>
              <w:pStyle w:val="ARIERTblBdy"/>
              <w:spacing w:line="400" w:lineRule="atLeast"/>
              <w:jc w:val="center"/>
              <w:rPr>
                <w:rFonts w:eastAsiaTheme="minorHAnsi"/>
              </w:rPr>
            </w:pPr>
            <w:r w:rsidRPr="00CF5BCE">
              <w:rPr>
                <w:rFonts w:eastAsiaTheme="minorHAnsi"/>
              </w:rPr>
              <w:t>5.88</w:t>
            </w:r>
          </w:p>
        </w:tc>
        <w:tc>
          <w:tcPr>
            <w:tcW w:w="1393" w:type="dxa"/>
            <w:tcBorders>
              <w:top w:val="nil"/>
              <w:bottom w:val="nil"/>
            </w:tcBorders>
          </w:tcPr>
          <w:p w14:paraId="34A8D442" w14:textId="24CF6541" w:rsidR="00CB64C9" w:rsidRPr="00B22E59" w:rsidRDefault="00CB64C9" w:rsidP="00B22E59">
            <w:pPr>
              <w:pStyle w:val="ARIERTblBdy"/>
              <w:spacing w:line="400" w:lineRule="atLeast"/>
              <w:jc w:val="center"/>
              <w:rPr>
                <w:rFonts w:eastAsiaTheme="minorHAnsi"/>
              </w:rPr>
            </w:pPr>
            <w:r w:rsidRPr="00CF5BCE">
              <w:rPr>
                <w:rFonts w:eastAsiaTheme="minorHAnsi"/>
              </w:rPr>
              <w:t>7.25</w:t>
            </w:r>
          </w:p>
        </w:tc>
        <w:tc>
          <w:tcPr>
            <w:tcW w:w="1392" w:type="dxa"/>
            <w:tcBorders>
              <w:top w:val="nil"/>
              <w:bottom w:val="nil"/>
            </w:tcBorders>
          </w:tcPr>
          <w:p w14:paraId="4BE3BE85" w14:textId="2A331230" w:rsidR="00CB64C9" w:rsidRPr="00B22E59" w:rsidRDefault="00CB64C9" w:rsidP="00B22E59">
            <w:pPr>
              <w:pStyle w:val="ARIERTblBdy"/>
              <w:spacing w:line="400" w:lineRule="atLeast"/>
              <w:jc w:val="center"/>
              <w:rPr>
                <w:rFonts w:eastAsiaTheme="minorHAnsi"/>
              </w:rPr>
            </w:pPr>
            <w:r w:rsidRPr="00CF5BCE">
              <w:rPr>
                <w:rFonts w:eastAsiaTheme="minorHAnsi"/>
              </w:rPr>
              <w:t>0.88</w:t>
            </w:r>
          </w:p>
        </w:tc>
        <w:tc>
          <w:tcPr>
            <w:tcW w:w="1393" w:type="dxa"/>
            <w:tcBorders>
              <w:top w:val="nil"/>
              <w:bottom w:val="nil"/>
            </w:tcBorders>
          </w:tcPr>
          <w:p w14:paraId="7B10C649" w14:textId="3FC7B0F5" w:rsidR="00CB64C9" w:rsidRPr="00B22E59" w:rsidRDefault="00D96C7D">
            <w:pPr>
              <w:pStyle w:val="ARIERTblBdy"/>
              <w:keepNext/>
              <w:spacing w:line="400" w:lineRule="atLeast"/>
              <w:jc w:val="center"/>
              <w:outlineLvl w:val="2"/>
              <w:rPr>
                <w:rFonts w:eastAsiaTheme="minorHAnsi"/>
              </w:rPr>
            </w:pPr>
            <w:r>
              <w:rPr>
                <w:rFonts w:eastAsiaTheme="minorHAnsi"/>
              </w:rPr>
              <w:t>–</w:t>
            </w:r>
          </w:p>
        </w:tc>
      </w:tr>
      <w:tr w:rsidR="00CB64C9" w:rsidRPr="00E635E3" w14:paraId="375B8D37" w14:textId="77777777" w:rsidTr="00B22E59">
        <w:tc>
          <w:tcPr>
            <w:tcW w:w="1392" w:type="dxa"/>
            <w:tcBorders>
              <w:top w:val="nil"/>
              <w:bottom w:val="nil"/>
            </w:tcBorders>
          </w:tcPr>
          <w:p w14:paraId="3B3083D6" w14:textId="6AB09690" w:rsidR="00CB64C9" w:rsidRPr="00B22E59" w:rsidRDefault="00CB64C9" w:rsidP="00B22E59">
            <w:pPr>
              <w:pStyle w:val="ARIERTblBdy"/>
              <w:spacing w:line="400" w:lineRule="atLeast"/>
              <w:jc w:val="center"/>
              <w:rPr>
                <w:rFonts w:eastAsiaTheme="minorHAnsi"/>
              </w:rPr>
            </w:pPr>
            <w:r w:rsidRPr="00CF5BCE">
              <w:rPr>
                <w:rFonts w:eastAsiaTheme="minorHAnsi"/>
              </w:rPr>
              <w:t>H3</w:t>
            </w:r>
          </w:p>
        </w:tc>
        <w:tc>
          <w:tcPr>
            <w:tcW w:w="1392" w:type="dxa"/>
            <w:tcBorders>
              <w:top w:val="nil"/>
              <w:bottom w:val="nil"/>
            </w:tcBorders>
          </w:tcPr>
          <w:p w14:paraId="4F3E7CF6" w14:textId="238280DB" w:rsidR="00CB64C9" w:rsidRPr="00B22E59" w:rsidRDefault="00CB64C9" w:rsidP="00B22E59">
            <w:pPr>
              <w:pStyle w:val="ARIERTblBdy"/>
              <w:spacing w:line="400" w:lineRule="atLeast"/>
              <w:jc w:val="center"/>
              <w:rPr>
                <w:rFonts w:eastAsiaTheme="minorHAnsi"/>
              </w:rPr>
            </w:pPr>
            <w:r w:rsidRPr="00CF5BCE">
              <w:rPr>
                <w:rFonts w:eastAsiaTheme="minorHAnsi"/>
              </w:rPr>
              <w:t>2.45</w:t>
            </w:r>
          </w:p>
        </w:tc>
        <w:tc>
          <w:tcPr>
            <w:tcW w:w="1393" w:type="dxa"/>
            <w:tcBorders>
              <w:top w:val="nil"/>
              <w:bottom w:val="nil"/>
            </w:tcBorders>
          </w:tcPr>
          <w:p w14:paraId="2B4CC980" w14:textId="77D2EA5A" w:rsidR="00CB64C9" w:rsidRPr="00B22E59" w:rsidRDefault="00CB64C9" w:rsidP="00B22E59">
            <w:pPr>
              <w:pStyle w:val="ARIERTblBdy"/>
              <w:spacing w:line="400" w:lineRule="atLeast"/>
              <w:jc w:val="center"/>
              <w:rPr>
                <w:rFonts w:eastAsiaTheme="minorHAnsi"/>
              </w:rPr>
            </w:pPr>
            <w:r w:rsidRPr="00CF5BCE">
              <w:rPr>
                <w:rFonts w:eastAsiaTheme="minorHAnsi"/>
              </w:rPr>
              <w:t>5.24</w:t>
            </w:r>
          </w:p>
        </w:tc>
        <w:tc>
          <w:tcPr>
            <w:tcW w:w="1392" w:type="dxa"/>
            <w:tcBorders>
              <w:top w:val="nil"/>
              <w:bottom w:val="nil"/>
            </w:tcBorders>
          </w:tcPr>
          <w:p w14:paraId="3BDB0F10" w14:textId="3FFFF86D" w:rsidR="00CB64C9" w:rsidRPr="00B22E59" w:rsidRDefault="00CB64C9" w:rsidP="00B22E59">
            <w:pPr>
              <w:pStyle w:val="ARIERTblBdy"/>
              <w:spacing w:line="400" w:lineRule="atLeast"/>
              <w:jc w:val="center"/>
              <w:rPr>
                <w:rFonts w:eastAsiaTheme="minorHAnsi"/>
              </w:rPr>
            </w:pPr>
            <w:r w:rsidRPr="00CF5BCE">
              <w:rPr>
                <w:rFonts w:eastAsiaTheme="minorHAnsi"/>
              </w:rPr>
              <w:t>6.89</w:t>
            </w:r>
          </w:p>
        </w:tc>
        <w:tc>
          <w:tcPr>
            <w:tcW w:w="1393" w:type="dxa"/>
            <w:tcBorders>
              <w:top w:val="nil"/>
              <w:bottom w:val="nil"/>
            </w:tcBorders>
          </w:tcPr>
          <w:p w14:paraId="5DDDB14D" w14:textId="0DAC0F61" w:rsidR="00CB64C9" w:rsidRPr="00B22E59" w:rsidRDefault="00CB64C9" w:rsidP="00B22E59">
            <w:pPr>
              <w:pStyle w:val="ARIERTblBdy"/>
              <w:spacing w:line="400" w:lineRule="atLeast"/>
              <w:jc w:val="center"/>
              <w:rPr>
                <w:rFonts w:eastAsiaTheme="minorHAnsi"/>
              </w:rPr>
            </w:pPr>
            <w:r w:rsidRPr="00CF5BCE">
              <w:rPr>
                <w:rFonts w:eastAsiaTheme="minorHAnsi"/>
              </w:rPr>
              <w:t>11.00</w:t>
            </w:r>
          </w:p>
        </w:tc>
        <w:tc>
          <w:tcPr>
            <w:tcW w:w="1392" w:type="dxa"/>
            <w:tcBorders>
              <w:top w:val="nil"/>
              <w:bottom w:val="nil"/>
            </w:tcBorders>
          </w:tcPr>
          <w:p w14:paraId="1CE7C4AC" w14:textId="718D6341" w:rsidR="00CB64C9" w:rsidRPr="00B22E59" w:rsidRDefault="00CB64C9" w:rsidP="00B22E59">
            <w:pPr>
              <w:pStyle w:val="ARIERTblBdy"/>
              <w:spacing w:line="400" w:lineRule="atLeast"/>
              <w:jc w:val="center"/>
              <w:rPr>
                <w:rFonts w:eastAsiaTheme="minorHAnsi"/>
              </w:rPr>
            </w:pPr>
            <w:r w:rsidRPr="00CF5BCE">
              <w:rPr>
                <w:rFonts w:eastAsiaTheme="minorHAnsi"/>
              </w:rPr>
              <w:t>1.02</w:t>
            </w:r>
          </w:p>
        </w:tc>
        <w:tc>
          <w:tcPr>
            <w:tcW w:w="1393" w:type="dxa"/>
            <w:tcBorders>
              <w:top w:val="nil"/>
              <w:bottom w:val="nil"/>
            </w:tcBorders>
          </w:tcPr>
          <w:p w14:paraId="0270AAF8" w14:textId="39BEC5DD" w:rsidR="00CB64C9" w:rsidRPr="00B22E59" w:rsidRDefault="00CB64C9" w:rsidP="00B22E59">
            <w:pPr>
              <w:pStyle w:val="ARIERTblBdy"/>
              <w:spacing w:line="400" w:lineRule="atLeast"/>
              <w:jc w:val="center"/>
              <w:rPr>
                <w:rFonts w:eastAsiaTheme="minorHAnsi"/>
              </w:rPr>
            </w:pPr>
            <w:r w:rsidRPr="00CF5BCE">
              <w:rPr>
                <w:rFonts w:eastAsiaTheme="minorHAnsi"/>
              </w:rPr>
              <w:t>35.00</w:t>
            </w:r>
          </w:p>
        </w:tc>
      </w:tr>
      <w:tr w:rsidR="00CB64C9" w:rsidRPr="00E635E3" w14:paraId="7FC30E61" w14:textId="77777777" w:rsidTr="00B22E59">
        <w:tc>
          <w:tcPr>
            <w:tcW w:w="1392" w:type="dxa"/>
            <w:tcBorders>
              <w:top w:val="nil"/>
              <w:bottom w:val="nil"/>
            </w:tcBorders>
          </w:tcPr>
          <w:p w14:paraId="4E453566" w14:textId="66B97C4F" w:rsidR="00CB64C9" w:rsidRPr="00B22E59" w:rsidRDefault="00CB64C9" w:rsidP="00B22E59">
            <w:pPr>
              <w:pStyle w:val="ARIERTblBdy"/>
              <w:spacing w:line="400" w:lineRule="atLeast"/>
              <w:jc w:val="center"/>
              <w:rPr>
                <w:rFonts w:eastAsiaTheme="minorHAnsi"/>
              </w:rPr>
            </w:pPr>
            <w:r w:rsidRPr="00CF5BCE">
              <w:rPr>
                <w:rFonts w:eastAsiaTheme="minorHAnsi"/>
              </w:rPr>
              <w:t>H4</w:t>
            </w:r>
          </w:p>
        </w:tc>
        <w:tc>
          <w:tcPr>
            <w:tcW w:w="1392" w:type="dxa"/>
            <w:tcBorders>
              <w:top w:val="nil"/>
              <w:bottom w:val="nil"/>
            </w:tcBorders>
          </w:tcPr>
          <w:p w14:paraId="501E604C" w14:textId="1C5456B4" w:rsidR="00CB64C9" w:rsidRPr="00B22E59" w:rsidRDefault="00CB64C9" w:rsidP="00B22E59">
            <w:pPr>
              <w:pStyle w:val="ARIERTblBdy"/>
              <w:spacing w:line="400" w:lineRule="atLeast"/>
              <w:jc w:val="center"/>
              <w:rPr>
                <w:rFonts w:eastAsiaTheme="minorHAnsi"/>
              </w:rPr>
            </w:pPr>
            <w:r w:rsidRPr="00CF5BCE">
              <w:rPr>
                <w:rFonts w:eastAsiaTheme="minorHAnsi"/>
              </w:rPr>
              <w:t>1.50</w:t>
            </w:r>
          </w:p>
        </w:tc>
        <w:tc>
          <w:tcPr>
            <w:tcW w:w="1393" w:type="dxa"/>
            <w:tcBorders>
              <w:top w:val="nil"/>
              <w:bottom w:val="nil"/>
            </w:tcBorders>
          </w:tcPr>
          <w:p w14:paraId="38612012" w14:textId="0BD18A6A" w:rsidR="00CB64C9" w:rsidRPr="00B22E59" w:rsidRDefault="00CB64C9" w:rsidP="00B22E59">
            <w:pPr>
              <w:pStyle w:val="ARIERTblBdy"/>
              <w:spacing w:line="400" w:lineRule="atLeast"/>
              <w:jc w:val="center"/>
              <w:rPr>
                <w:rFonts w:eastAsiaTheme="minorHAnsi"/>
              </w:rPr>
            </w:pPr>
            <w:r w:rsidRPr="00CF5BCE">
              <w:rPr>
                <w:rFonts w:eastAsiaTheme="minorHAnsi"/>
              </w:rPr>
              <w:t>2.83</w:t>
            </w:r>
          </w:p>
        </w:tc>
        <w:tc>
          <w:tcPr>
            <w:tcW w:w="1392" w:type="dxa"/>
            <w:tcBorders>
              <w:top w:val="nil"/>
              <w:bottom w:val="nil"/>
            </w:tcBorders>
          </w:tcPr>
          <w:p w14:paraId="011831ED" w14:textId="224279EC" w:rsidR="00CB64C9" w:rsidRPr="00B22E59" w:rsidRDefault="00CB64C9" w:rsidP="00B22E59">
            <w:pPr>
              <w:pStyle w:val="ARIERTblBdy"/>
              <w:spacing w:line="400" w:lineRule="atLeast"/>
              <w:jc w:val="center"/>
              <w:rPr>
                <w:rFonts w:eastAsiaTheme="minorHAnsi"/>
              </w:rPr>
            </w:pPr>
            <w:r w:rsidRPr="00CF5BCE">
              <w:rPr>
                <w:rFonts w:eastAsiaTheme="minorHAnsi"/>
              </w:rPr>
              <w:t>5.25</w:t>
            </w:r>
          </w:p>
        </w:tc>
        <w:tc>
          <w:tcPr>
            <w:tcW w:w="1393" w:type="dxa"/>
            <w:tcBorders>
              <w:top w:val="nil"/>
              <w:bottom w:val="nil"/>
            </w:tcBorders>
          </w:tcPr>
          <w:p w14:paraId="18400D58" w14:textId="5ED93FD1" w:rsidR="00CB64C9" w:rsidRPr="00B22E59" w:rsidRDefault="00CB64C9" w:rsidP="00B22E59">
            <w:pPr>
              <w:pStyle w:val="ARIERTblBdy"/>
              <w:spacing w:line="400" w:lineRule="atLeast"/>
              <w:jc w:val="center"/>
              <w:rPr>
                <w:rFonts w:eastAsiaTheme="minorHAnsi"/>
              </w:rPr>
            </w:pPr>
            <w:r w:rsidRPr="00CF5BCE">
              <w:rPr>
                <w:rFonts w:eastAsiaTheme="minorHAnsi"/>
              </w:rPr>
              <w:t>8.15</w:t>
            </w:r>
          </w:p>
        </w:tc>
        <w:tc>
          <w:tcPr>
            <w:tcW w:w="1392" w:type="dxa"/>
            <w:tcBorders>
              <w:top w:val="nil"/>
              <w:bottom w:val="nil"/>
            </w:tcBorders>
          </w:tcPr>
          <w:p w14:paraId="6C4C9DF1" w14:textId="651D8D57" w:rsidR="00CB64C9" w:rsidRPr="00B22E59" w:rsidRDefault="00CB64C9" w:rsidP="00B22E59">
            <w:pPr>
              <w:pStyle w:val="ARIERTblBdy"/>
              <w:spacing w:line="400" w:lineRule="atLeast"/>
              <w:jc w:val="center"/>
              <w:rPr>
                <w:rFonts w:eastAsiaTheme="minorHAnsi"/>
              </w:rPr>
            </w:pPr>
            <w:r w:rsidRPr="00CF5BCE">
              <w:rPr>
                <w:rFonts w:eastAsiaTheme="minorHAnsi"/>
              </w:rPr>
              <w:t>0.86</w:t>
            </w:r>
          </w:p>
        </w:tc>
        <w:tc>
          <w:tcPr>
            <w:tcW w:w="1393" w:type="dxa"/>
            <w:tcBorders>
              <w:top w:val="nil"/>
              <w:bottom w:val="nil"/>
            </w:tcBorders>
          </w:tcPr>
          <w:p w14:paraId="52541C00" w14:textId="6ADC6E55" w:rsidR="00CB64C9" w:rsidRPr="00B22E59" w:rsidRDefault="00D96C7D">
            <w:pPr>
              <w:pStyle w:val="ARIERTblBdy"/>
              <w:keepNext/>
              <w:spacing w:line="400" w:lineRule="atLeast"/>
              <w:jc w:val="center"/>
              <w:outlineLvl w:val="2"/>
              <w:rPr>
                <w:rFonts w:eastAsiaTheme="minorHAnsi"/>
              </w:rPr>
            </w:pPr>
            <w:r>
              <w:rPr>
                <w:rFonts w:eastAsiaTheme="minorHAnsi"/>
              </w:rPr>
              <w:t>–</w:t>
            </w:r>
          </w:p>
        </w:tc>
      </w:tr>
      <w:tr w:rsidR="00CB64C9" w:rsidRPr="00E635E3" w14:paraId="07227080" w14:textId="77777777" w:rsidTr="00B22E59">
        <w:tc>
          <w:tcPr>
            <w:tcW w:w="1392" w:type="dxa"/>
            <w:tcBorders>
              <w:top w:val="nil"/>
              <w:bottom w:val="nil"/>
            </w:tcBorders>
          </w:tcPr>
          <w:p w14:paraId="790B8C08" w14:textId="560A7F22" w:rsidR="00CB64C9" w:rsidRPr="00B22E59" w:rsidRDefault="00CB64C9" w:rsidP="0015489F">
            <w:pPr>
              <w:pStyle w:val="ARIERTblBdy"/>
              <w:spacing w:line="400" w:lineRule="atLeast"/>
              <w:jc w:val="center"/>
              <w:rPr>
                <w:rFonts w:eastAsiaTheme="minorHAnsi"/>
              </w:rPr>
            </w:pPr>
            <w:r w:rsidRPr="00CF5BCE">
              <w:rPr>
                <w:rFonts w:eastAsiaTheme="minorHAnsi"/>
              </w:rPr>
              <w:t>H5</w:t>
            </w:r>
          </w:p>
        </w:tc>
        <w:tc>
          <w:tcPr>
            <w:tcW w:w="1392" w:type="dxa"/>
            <w:tcBorders>
              <w:top w:val="nil"/>
              <w:bottom w:val="nil"/>
            </w:tcBorders>
          </w:tcPr>
          <w:p w14:paraId="4B080538" w14:textId="2DCA1955" w:rsidR="00CB64C9" w:rsidRPr="00B22E59" w:rsidRDefault="00CB64C9" w:rsidP="00B22E59">
            <w:pPr>
              <w:pStyle w:val="ARIERTblBdy"/>
              <w:spacing w:line="400" w:lineRule="atLeast"/>
              <w:jc w:val="center"/>
              <w:rPr>
                <w:rFonts w:eastAsiaTheme="minorHAnsi"/>
              </w:rPr>
            </w:pPr>
            <w:r w:rsidRPr="00CF5BCE">
              <w:rPr>
                <w:rFonts w:eastAsiaTheme="minorHAnsi"/>
              </w:rPr>
              <w:t>2.69</w:t>
            </w:r>
          </w:p>
        </w:tc>
        <w:tc>
          <w:tcPr>
            <w:tcW w:w="1393" w:type="dxa"/>
            <w:tcBorders>
              <w:top w:val="nil"/>
              <w:bottom w:val="nil"/>
            </w:tcBorders>
          </w:tcPr>
          <w:p w14:paraId="0DBD07FE" w14:textId="0A17BA5A" w:rsidR="00CB64C9" w:rsidRPr="00B22E59" w:rsidRDefault="00CB64C9" w:rsidP="00B22E59">
            <w:pPr>
              <w:pStyle w:val="ARIERTblBdy"/>
              <w:spacing w:line="400" w:lineRule="atLeast"/>
              <w:jc w:val="center"/>
              <w:rPr>
                <w:rFonts w:eastAsiaTheme="minorHAnsi"/>
              </w:rPr>
            </w:pPr>
            <w:r w:rsidRPr="00CF5BCE">
              <w:rPr>
                <w:rFonts w:eastAsiaTheme="minorHAnsi"/>
              </w:rPr>
              <w:t>5.24</w:t>
            </w:r>
          </w:p>
        </w:tc>
        <w:tc>
          <w:tcPr>
            <w:tcW w:w="1392" w:type="dxa"/>
            <w:tcBorders>
              <w:top w:val="nil"/>
              <w:bottom w:val="nil"/>
            </w:tcBorders>
          </w:tcPr>
          <w:p w14:paraId="27E85C2A" w14:textId="10BD8039" w:rsidR="00CB64C9" w:rsidRPr="00B22E59" w:rsidRDefault="00CB64C9" w:rsidP="00B22E59">
            <w:pPr>
              <w:pStyle w:val="ARIERTblBdy"/>
              <w:spacing w:line="400" w:lineRule="atLeast"/>
              <w:jc w:val="center"/>
              <w:rPr>
                <w:rFonts w:eastAsiaTheme="minorHAnsi"/>
              </w:rPr>
            </w:pPr>
            <w:r w:rsidRPr="00CF5BCE">
              <w:rPr>
                <w:rFonts w:eastAsiaTheme="minorHAnsi"/>
              </w:rPr>
              <w:t>7.36</w:t>
            </w:r>
          </w:p>
        </w:tc>
        <w:tc>
          <w:tcPr>
            <w:tcW w:w="1393" w:type="dxa"/>
            <w:tcBorders>
              <w:top w:val="nil"/>
              <w:bottom w:val="nil"/>
            </w:tcBorders>
          </w:tcPr>
          <w:p w14:paraId="18247646" w14:textId="28793E05" w:rsidR="00CB64C9" w:rsidRPr="00B22E59" w:rsidRDefault="00CB64C9" w:rsidP="00B22E59">
            <w:pPr>
              <w:pStyle w:val="ARIERTblBdy"/>
              <w:spacing w:line="400" w:lineRule="atLeast"/>
              <w:jc w:val="center"/>
              <w:rPr>
                <w:rFonts w:eastAsiaTheme="minorHAnsi"/>
              </w:rPr>
            </w:pPr>
            <w:r w:rsidRPr="00CF5BCE">
              <w:rPr>
                <w:rFonts w:eastAsiaTheme="minorHAnsi"/>
              </w:rPr>
              <w:t>12.01</w:t>
            </w:r>
          </w:p>
        </w:tc>
        <w:tc>
          <w:tcPr>
            <w:tcW w:w="1392" w:type="dxa"/>
            <w:tcBorders>
              <w:top w:val="nil"/>
              <w:bottom w:val="nil"/>
            </w:tcBorders>
          </w:tcPr>
          <w:p w14:paraId="49DA2C0D" w14:textId="7CC7A41A" w:rsidR="00CB64C9" w:rsidRPr="00B22E59" w:rsidRDefault="00CB64C9" w:rsidP="00B22E59">
            <w:pPr>
              <w:pStyle w:val="ARIERTblBdy"/>
              <w:spacing w:line="400" w:lineRule="atLeast"/>
              <w:jc w:val="center"/>
              <w:rPr>
                <w:rFonts w:eastAsiaTheme="minorHAnsi"/>
              </w:rPr>
            </w:pPr>
            <w:r w:rsidRPr="00CF5BCE">
              <w:rPr>
                <w:rFonts w:eastAsiaTheme="minorHAnsi"/>
              </w:rPr>
              <w:t>1.06</w:t>
            </w:r>
          </w:p>
        </w:tc>
        <w:tc>
          <w:tcPr>
            <w:tcW w:w="1393" w:type="dxa"/>
            <w:tcBorders>
              <w:top w:val="nil"/>
              <w:bottom w:val="nil"/>
            </w:tcBorders>
          </w:tcPr>
          <w:p w14:paraId="51D8D9A5" w14:textId="2896C406" w:rsidR="00CB64C9" w:rsidRPr="00B22E59" w:rsidRDefault="00CB64C9" w:rsidP="00B22E59">
            <w:pPr>
              <w:pStyle w:val="ARIERTblBdy"/>
              <w:spacing w:line="400" w:lineRule="atLeast"/>
              <w:jc w:val="center"/>
              <w:rPr>
                <w:rFonts w:eastAsiaTheme="minorHAnsi"/>
              </w:rPr>
            </w:pPr>
            <w:r w:rsidRPr="00CF5BCE">
              <w:rPr>
                <w:rFonts w:eastAsiaTheme="minorHAnsi"/>
              </w:rPr>
              <w:t>11.90</w:t>
            </w:r>
          </w:p>
        </w:tc>
      </w:tr>
      <w:tr w:rsidR="00CB64C9" w:rsidRPr="00E635E3" w14:paraId="7D7ABFA3" w14:textId="77777777" w:rsidTr="00B22E59">
        <w:tc>
          <w:tcPr>
            <w:tcW w:w="1392" w:type="dxa"/>
            <w:tcBorders>
              <w:top w:val="nil"/>
              <w:bottom w:val="nil"/>
            </w:tcBorders>
          </w:tcPr>
          <w:p w14:paraId="0AA1B61A" w14:textId="3AEAD693" w:rsidR="00CB64C9" w:rsidRPr="00B22E59" w:rsidRDefault="00CB64C9" w:rsidP="0015489F">
            <w:pPr>
              <w:pStyle w:val="ARIERTblBdy"/>
              <w:spacing w:line="400" w:lineRule="atLeast"/>
              <w:jc w:val="center"/>
              <w:rPr>
                <w:rFonts w:eastAsiaTheme="minorHAnsi"/>
              </w:rPr>
            </w:pPr>
            <w:r w:rsidRPr="00CF5BCE">
              <w:rPr>
                <w:rFonts w:eastAsiaTheme="minorHAnsi"/>
              </w:rPr>
              <w:t>H6</w:t>
            </w:r>
          </w:p>
        </w:tc>
        <w:tc>
          <w:tcPr>
            <w:tcW w:w="1392" w:type="dxa"/>
            <w:tcBorders>
              <w:top w:val="nil"/>
              <w:bottom w:val="nil"/>
            </w:tcBorders>
          </w:tcPr>
          <w:p w14:paraId="78D3B711" w14:textId="5E368850" w:rsidR="00CB64C9" w:rsidRPr="00B22E59" w:rsidRDefault="00CB64C9" w:rsidP="00B22E59">
            <w:pPr>
              <w:pStyle w:val="ARIERTblBdy"/>
              <w:spacing w:line="400" w:lineRule="atLeast"/>
              <w:jc w:val="center"/>
              <w:rPr>
                <w:rFonts w:eastAsiaTheme="minorHAnsi"/>
              </w:rPr>
            </w:pPr>
            <w:r w:rsidRPr="00CF5BCE">
              <w:rPr>
                <w:rFonts w:eastAsiaTheme="minorHAnsi"/>
              </w:rPr>
              <w:t>12.07</w:t>
            </w:r>
          </w:p>
        </w:tc>
        <w:tc>
          <w:tcPr>
            <w:tcW w:w="1393" w:type="dxa"/>
            <w:tcBorders>
              <w:top w:val="nil"/>
              <w:bottom w:val="nil"/>
            </w:tcBorders>
          </w:tcPr>
          <w:p w14:paraId="6D230D25" w14:textId="6D1846C4" w:rsidR="00CB64C9" w:rsidRPr="00B22E59" w:rsidRDefault="00CB64C9" w:rsidP="00B22E59">
            <w:pPr>
              <w:pStyle w:val="ARIERTblBdy"/>
              <w:spacing w:line="400" w:lineRule="atLeast"/>
              <w:jc w:val="center"/>
              <w:rPr>
                <w:rFonts w:eastAsiaTheme="minorHAnsi"/>
              </w:rPr>
            </w:pPr>
            <w:r w:rsidRPr="00CF5BCE">
              <w:rPr>
                <w:rFonts w:eastAsiaTheme="minorHAnsi"/>
              </w:rPr>
              <w:t>10.00</w:t>
            </w:r>
          </w:p>
        </w:tc>
        <w:tc>
          <w:tcPr>
            <w:tcW w:w="1392" w:type="dxa"/>
            <w:tcBorders>
              <w:top w:val="nil"/>
              <w:bottom w:val="nil"/>
            </w:tcBorders>
          </w:tcPr>
          <w:p w14:paraId="74BC3BF3" w14:textId="575FC802" w:rsidR="00CB64C9" w:rsidRPr="00B22E59" w:rsidRDefault="00CB64C9" w:rsidP="00B22E59">
            <w:pPr>
              <w:pStyle w:val="ARIERTblBdy"/>
              <w:spacing w:line="400" w:lineRule="atLeast"/>
              <w:jc w:val="center"/>
              <w:rPr>
                <w:rFonts w:eastAsiaTheme="minorHAnsi"/>
              </w:rPr>
            </w:pPr>
            <w:r w:rsidRPr="00CF5BCE">
              <w:rPr>
                <w:rFonts w:eastAsiaTheme="minorHAnsi"/>
              </w:rPr>
              <w:t>21.41</w:t>
            </w:r>
          </w:p>
        </w:tc>
        <w:tc>
          <w:tcPr>
            <w:tcW w:w="1393" w:type="dxa"/>
            <w:tcBorders>
              <w:top w:val="nil"/>
              <w:bottom w:val="nil"/>
            </w:tcBorders>
          </w:tcPr>
          <w:p w14:paraId="7454CEB0" w14:textId="1088E9D8" w:rsidR="00CB64C9" w:rsidRPr="00B22E59" w:rsidRDefault="00CB64C9" w:rsidP="00B22E59">
            <w:pPr>
              <w:pStyle w:val="ARIERTblBdy"/>
              <w:spacing w:line="400" w:lineRule="atLeast"/>
              <w:jc w:val="center"/>
              <w:rPr>
                <w:rFonts w:eastAsiaTheme="minorHAnsi"/>
              </w:rPr>
            </w:pPr>
            <w:r w:rsidRPr="00CF5BCE">
              <w:rPr>
                <w:rFonts w:eastAsiaTheme="minorHAnsi"/>
              </w:rPr>
              <w:t>15.50</w:t>
            </w:r>
          </w:p>
        </w:tc>
        <w:tc>
          <w:tcPr>
            <w:tcW w:w="1392" w:type="dxa"/>
            <w:tcBorders>
              <w:top w:val="nil"/>
              <w:bottom w:val="nil"/>
            </w:tcBorders>
          </w:tcPr>
          <w:p w14:paraId="748A280D" w14:textId="6F7FB345" w:rsidR="00CB64C9" w:rsidRPr="00B22E59" w:rsidRDefault="00CB64C9" w:rsidP="00B22E59">
            <w:pPr>
              <w:pStyle w:val="ARIERTblBdy"/>
              <w:spacing w:line="400" w:lineRule="atLeast"/>
              <w:jc w:val="center"/>
              <w:rPr>
                <w:rFonts w:eastAsiaTheme="minorHAnsi"/>
              </w:rPr>
            </w:pPr>
            <w:r w:rsidRPr="00CF5BCE">
              <w:rPr>
                <w:rFonts w:eastAsiaTheme="minorHAnsi"/>
              </w:rPr>
              <w:t>2.43</w:t>
            </w:r>
          </w:p>
        </w:tc>
        <w:tc>
          <w:tcPr>
            <w:tcW w:w="1393" w:type="dxa"/>
            <w:tcBorders>
              <w:top w:val="nil"/>
              <w:bottom w:val="nil"/>
            </w:tcBorders>
          </w:tcPr>
          <w:p w14:paraId="732F6D23" w14:textId="110D59ED" w:rsidR="00CB64C9" w:rsidRPr="00B22E59" w:rsidRDefault="00CB64C9" w:rsidP="00B22E59">
            <w:pPr>
              <w:pStyle w:val="ARIERTblBdy"/>
              <w:spacing w:line="400" w:lineRule="atLeast"/>
              <w:jc w:val="center"/>
              <w:rPr>
                <w:rFonts w:eastAsiaTheme="minorHAnsi"/>
              </w:rPr>
            </w:pPr>
            <w:r w:rsidRPr="00CF5BCE">
              <w:rPr>
                <w:rFonts w:eastAsiaTheme="minorHAnsi"/>
              </w:rPr>
              <w:t>0.78</w:t>
            </w:r>
          </w:p>
        </w:tc>
      </w:tr>
      <w:tr w:rsidR="00CB64C9" w:rsidRPr="00E635E3" w14:paraId="4EE84473" w14:textId="77777777" w:rsidTr="00B22E59">
        <w:tc>
          <w:tcPr>
            <w:tcW w:w="1392" w:type="dxa"/>
            <w:tcBorders>
              <w:top w:val="nil"/>
              <w:bottom w:val="nil"/>
            </w:tcBorders>
          </w:tcPr>
          <w:p w14:paraId="780BBDFF" w14:textId="483F9650" w:rsidR="00CB64C9" w:rsidRPr="00B22E59" w:rsidRDefault="00CB64C9" w:rsidP="0015489F">
            <w:pPr>
              <w:pStyle w:val="ARIERTblBdy"/>
              <w:spacing w:line="400" w:lineRule="atLeast"/>
              <w:jc w:val="center"/>
              <w:rPr>
                <w:rFonts w:eastAsiaTheme="minorHAnsi"/>
              </w:rPr>
            </w:pPr>
            <w:r w:rsidRPr="00CF5BCE">
              <w:rPr>
                <w:rFonts w:eastAsiaTheme="minorHAnsi"/>
              </w:rPr>
              <w:t>H7</w:t>
            </w:r>
          </w:p>
        </w:tc>
        <w:tc>
          <w:tcPr>
            <w:tcW w:w="1392" w:type="dxa"/>
            <w:tcBorders>
              <w:top w:val="nil"/>
              <w:bottom w:val="nil"/>
            </w:tcBorders>
          </w:tcPr>
          <w:p w14:paraId="7584EA7A" w14:textId="4A766443" w:rsidR="00CB64C9" w:rsidRPr="00B22E59" w:rsidRDefault="00CB64C9" w:rsidP="00B22E59">
            <w:pPr>
              <w:pStyle w:val="ARIERTblBdy"/>
              <w:spacing w:line="400" w:lineRule="atLeast"/>
              <w:jc w:val="center"/>
              <w:rPr>
                <w:rFonts w:eastAsiaTheme="minorHAnsi"/>
              </w:rPr>
            </w:pPr>
            <w:r w:rsidRPr="00CF5BCE">
              <w:rPr>
                <w:rFonts w:eastAsiaTheme="minorHAnsi"/>
              </w:rPr>
              <w:t>4.68</w:t>
            </w:r>
          </w:p>
        </w:tc>
        <w:tc>
          <w:tcPr>
            <w:tcW w:w="1393" w:type="dxa"/>
            <w:tcBorders>
              <w:top w:val="nil"/>
              <w:bottom w:val="nil"/>
            </w:tcBorders>
          </w:tcPr>
          <w:p w14:paraId="07243A7E" w14:textId="3AF13914" w:rsidR="00CB64C9" w:rsidRPr="00B22E59" w:rsidRDefault="00CB64C9" w:rsidP="00B22E59">
            <w:pPr>
              <w:pStyle w:val="ARIERTblBdy"/>
              <w:spacing w:line="400" w:lineRule="atLeast"/>
              <w:jc w:val="center"/>
              <w:rPr>
                <w:rFonts w:eastAsiaTheme="minorHAnsi"/>
              </w:rPr>
            </w:pPr>
            <w:r w:rsidRPr="00CF5BCE">
              <w:rPr>
                <w:rFonts w:eastAsiaTheme="minorHAnsi"/>
              </w:rPr>
              <w:t>7.10</w:t>
            </w:r>
          </w:p>
        </w:tc>
        <w:tc>
          <w:tcPr>
            <w:tcW w:w="1392" w:type="dxa"/>
            <w:tcBorders>
              <w:top w:val="nil"/>
              <w:bottom w:val="nil"/>
            </w:tcBorders>
          </w:tcPr>
          <w:p w14:paraId="13E4A41B" w14:textId="53278CD4" w:rsidR="00CB64C9" w:rsidRPr="00B22E59" w:rsidRDefault="00CB64C9" w:rsidP="00B22E59">
            <w:pPr>
              <w:pStyle w:val="ARIERTblBdy"/>
              <w:spacing w:line="400" w:lineRule="atLeast"/>
              <w:jc w:val="center"/>
              <w:rPr>
                <w:rFonts w:eastAsiaTheme="minorHAnsi"/>
              </w:rPr>
            </w:pPr>
            <w:r w:rsidRPr="00CF5BCE">
              <w:rPr>
                <w:rFonts w:eastAsiaTheme="minorHAnsi"/>
              </w:rPr>
              <w:t>14.84</w:t>
            </w:r>
          </w:p>
        </w:tc>
        <w:tc>
          <w:tcPr>
            <w:tcW w:w="1393" w:type="dxa"/>
            <w:tcBorders>
              <w:top w:val="nil"/>
              <w:bottom w:val="nil"/>
            </w:tcBorders>
          </w:tcPr>
          <w:p w14:paraId="4578595B" w14:textId="2F5295AE" w:rsidR="00CB64C9" w:rsidRPr="00B22E59" w:rsidRDefault="00CB64C9" w:rsidP="00B22E59">
            <w:pPr>
              <w:pStyle w:val="ARIERTblBdy"/>
              <w:spacing w:line="400" w:lineRule="atLeast"/>
              <w:jc w:val="center"/>
              <w:rPr>
                <w:rFonts w:eastAsiaTheme="minorHAnsi"/>
              </w:rPr>
            </w:pPr>
            <w:r w:rsidRPr="00CF5BCE">
              <w:rPr>
                <w:rFonts w:eastAsiaTheme="minorHAnsi"/>
              </w:rPr>
              <w:t>14.76</w:t>
            </w:r>
          </w:p>
        </w:tc>
        <w:tc>
          <w:tcPr>
            <w:tcW w:w="1392" w:type="dxa"/>
            <w:tcBorders>
              <w:top w:val="nil"/>
              <w:bottom w:val="nil"/>
            </w:tcBorders>
          </w:tcPr>
          <w:p w14:paraId="3508BEB8" w14:textId="0E4506EF" w:rsidR="00CB64C9" w:rsidRPr="00B22E59" w:rsidRDefault="00CB64C9" w:rsidP="00B22E59">
            <w:pPr>
              <w:pStyle w:val="ARIERTblBdy"/>
              <w:spacing w:line="400" w:lineRule="atLeast"/>
              <w:jc w:val="center"/>
              <w:rPr>
                <w:rFonts w:eastAsiaTheme="minorHAnsi"/>
              </w:rPr>
            </w:pPr>
            <w:r w:rsidRPr="00CF5BCE">
              <w:rPr>
                <w:rFonts w:eastAsiaTheme="minorHAnsi"/>
              </w:rPr>
              <w:t>1.52</w:t>
            </w:r>
          </w:p>
        </w:tc>
        <w:tc>
          <w:tcPr>
            <w:tcW w:w="1393" w:type="dxa"/>
            <w:tcBorders>
              <w:top w:val="nil"/>
              <w:bottom w:val="nil"/>
            </w:tcBorders>
          </w:tcPr>
          <w:p w14:paraId="2B895756" w14:textId="0927C6AF" w:rsidR="00CB64C9" w:rsidRPr="00B22E59" w:rsidRDefault="00CB64C9" w:rsidP="00B22E59">
            <w:pPr>
              <w:pStyle w:val="ARIERTblBdy"/>
              <w:spacing w:line="400" w:lineRule="atLeast"/>
              <w:jc w:val="center"/>
              <w:rPr>
                <w:rFonts w:eastAsiaTheme="minorHAnsi"/>
              </w:rPr>
            </w:pPr>
            <w:r w:rsidRPr="00CF5BCE">
              <w:rPr>
                <w:rFonts w:eastAsiaTheme="minorHAnsi"/>
              </w:rPr>
              <w:t>1.66</w:t>
            </w:r>
          </w:p>
        </w:tc>
      </w:tr>
      <w:tr w:rsidR="00CB64C9" w:rsidRPr="00E635E3" w14:paraId="2335F6CD" w14:textId="77777777" w:rsidTr="00B22E59">
        <w:tc>
          <w:tcPr>
            <w:tcW w:w="1392" w:type="dxa"/>
            <w:tcBorders>
              <w:top w:val="nil"/>
              <w:bottom w:val="nil"/>
            </w:tcBorders>
          </w:tcPr>
          <w:p w14:paraId="53B5B299" w14:textId="55FDE278" w:rsidR="00CB64C9" w:rsidRPr="00B22E59" w:rsidRDefault="00CB64C9" w:rsidP="0015489F">
            <w:pPr>
              <w:pStyle w:val="ARIERTblBdy"/>
              <w:spacing w:line="400" w:lineRule="atLeast"/>
              <w:jc w:val="center"/>
              <w:rPr>
                <w:rFonts w:eastAsiaTheme="minorHAnsi"/>
              </w:rPr>
            </w:pPr>
            <w:r w:rsidRPr="00CF5BCE">
              <w:rPr>
                <w:rFonts w:eastAsiaTheme="minorHAnsi"/>
              </w:rPr>
              <w:t>H8</w:t>
            </w:r>
          </w:p>
        </w:tc>
        <w:tc>
          <w:tcPr>
            <w:tcW w:w="1392" w:type="dxa"/>
            <w:tcBorders>
              <w:top w:val="nil"/>
              <w:bottom w:val="nil"/>
            </w:tcBorders>
          </w:tcPr>
          <w:p w14:paraId="7C918A5E" w14:textId="07E5E698" w:rsidR="00CB64C9" w:rsidRPr="00B22E59" w:rsidRDefault="00CB64C9" w:rsidP="00B22E59">
            <w:pPr>
              <w:pStyle w:val="ARIERTblBdy"/>
              <w:spacing w:line="400" w:lineRule="atLeast"/>
              <w:jc w:val="center"/>
              <w:rPr>
                <w:rFonts w:eastAsiaTheme="minorHAnsi"/>
              </w:rPr>
            </w:pPr>
            <w:r w:rsidRPr="00CF5BCE">
              <w:rPr>
                <w:rFonts w:eastAsiaTheme="minorHAnsi"/>
              </w:rPr>
              <w:t>7.96</w:t>
            </w:r>
          </w:p>
        </w:tc>
        <w:tc>
          <w:tcPr>
            <w:tcW w:w="1393" w:type="dxa"/>
            <w:tcBorders>
              <w:top w:val="nil"/>
              <w:bottom w:val="nil"/>
            </w:tcBorders>
          </w:tcPr>
          <w:p w14:paraId="767642D6" w14:textId="19CC1642" w:rsidR="00CB64C9" w:rsidRPr="00B22E59" w:rsidRDefault="00CB64C9" w:rsidP="00B22E59">
            <w:pPr>
              <w:pStyle w:val="ARIERTblBdy"/>
              <w:spacing w:line="400" w:lineRule="atLeast"/>
              <w:jc w:val="center"/>
              <w:rPr>
                <w:rFonts w:eastAsiaTheme="minorHAnsi"/>
              </w:rPr>
            </w:pPr>
            <w:r w:rsidRPr="00CF5BCE">
              <w:rPr>
                <w:rFonts w:eastAsiaTheme="minorHAnsi"/>
              </w:rPr>
              <w:t>5.70</w:t>
            </w:r>
          </w:p>
        </w:tc>
        <w:tc>
          <w:tcPr>
            <w:tcW w:w="1392" w:type="dxa"/>
            <w:tcBorders>
              <w:top w:val="nil"/>
              <w:bottom w:val="nil"/>
            </w:tcBorders>
          </w:tcPr>
          <w:p w14:paraId="31EF1456" w14:textId="457EAEEE" w:rsidR="00CB64C9" w:rsidRPr="00B22E59" w:rsidRDefault="00CB64C9" w:rsidP="00B22E59">
            <w:pPr>
              <w:pStyle w:val="ARIERTblBdy"/>
              <w:spacing w:line="400" w:lineRule="atLeast"/>
              <w:jc w:val="center"/>
              <w:rPr>
                <w:rFonts w:eastAsiaTheme="minorHAnsi"/>
              </w:rPr>
            </w:pPr>
            <w:r w:rsidRPr="00CF5BCE">
              <w:rPr>
                <w:rFonts w:eastAsiaTheme="minorHAnsi"/>
              </w:rPr>
              <w:t>16.83</w:t>
            </w:r>
          </w:p>
        </w:tc>
        <w:tc>
          <w:tcPr>
            <w:tcW w:w="1393" w:type="dxa"/>
            <w:tcBorders>
              <w:top w:val="nil"/>
              <w:bottom w:val="nil"/>
            </w:tcBorders>
          </w:tcPr>
          <w:p w14:paraId="3BEC062D" w14:textId="2809A8D8" w:rsidR="00CB64C9" w:rsidRPr="00B22E59" w:rsidRDefault="00CB64C9" w:rsidP="00B22E59">
            <w:pPr>
              <w:pStyle w:val="ARIERTblBdy"/>
              <w:spacing w:line="400" w:lineRule="atLeast"/>
              <w:jc w:val="center"/>
              <w:rPr>
                <w:rFonts w:eastAsiaTheme="minorHAnsi"/>
              </w:rPr>
            </w:pPr>
            <w:r w:rsidRPr="00CF5BCE">
              <w:rPr>
                <w:rFonts w:eastAsiaTheme="minorHAnsi"/>
              </w:rPr>
              <w:t>7.96</w:t>
            </w:r>
          </w:p>
        </w:tc>
        <w:tc>
          <w:tcPr>
            <w:tcW w:w="1392" w:type="dxa"/>
            <w:tcBorders>
              <w:top w:val="nil"/>
              <w:bottom w:val="nil"/>
            </w:tcBorders>
          </w:tcPr>
          <w:p w14:paraId="68B5CB81" w14:textId="159F2BC8" w:rsidR="00CB64C9" w:rsidRPr="00B22E59" w:rsidRDefault="00CB64C9" w:rsidP="00B22E59">
            <w:pPr>
              <w:pStyle w:val="ARIERTblBdy"/>
              <w:spacing w:line="400" w:lineRule="atLeast"/>
              <w:jc w:val="center"/>
              <w:rPr>
                <w:rFonts w:eastAsiaTheme="minorHAnsi"/>
              </w:rPr>
            </w:pPr>
            <w:r w:rsidRPr="00CF5BCE">
              <w:rPr>
                <w:rFonts w:eastAsiaTheme="minorHAnsi"/>
              </w:rPr>
              <w:t>1.46</w:t>
            </w:r>
          </w:p>
        </w:tc>
        <w:tc>
          <w:tcPr>
            <w:tcW w:w="1393" w:type="dxa"/>
            <w:tcBorders>
              <w:top w:val="nil"/>
              <w:bottom w:val="nil"/>
            </w:tcBorders>
          </w:tcPr>
          <w:p w14:paraId="214D07EE" w14:textId="165F4BCF" w:rsidR="00CB64C9" w:rsidRPr="00B22E59" w:rsidRDefault="00CB64C9" w:rsidP="00B22E59">
            <w:pPr>
              <w:pStyle w:val="ARIERTblBdy"/>
              <w:spacing w:line="400" w:lineRule="atLeast"/>
              <w:jc w:val="center"/>
              <w:rPr>
                <w:rFonts w:eastAsiaTheme="minorHAnsi"/>
              </w:rPr>
            </w:pPr>
            <w:r w:rsidRPr="00CF5BCE">
              <w:rPr>
                <w:rFonts w:eastAsiaTheme="minorHAnsi"/>
              </w:rPr>
              <w:t>1.83</w:t>
            </w:r>
          </w:p>
        </w:tc>
      </w:tr>
      <w:tr w:rsidR="00CB64C9" w:rsidRPr="00E635E3" w14:paraId="292FCB71" w14:textId="77777777" w:rsidTr="00B22E59">
        <w:tc>
          <w:tcPr>
            <w:tcW w:w="1392" w:type="dxa"/>
            <w:tcBorders>
              <w:top w:val="nil"/>
              <w:bottom w:val="nil"/>
            </w:tcBorders>
          </w:tcPr>
          <w:p w14:paraId="3CAFAB54" w14:textId="60EC07DC" w:rsidR="00CB64C9" w:rsidRPr="00B22E59" w:rsidRDefault="00CB64C9" w:rsidP="0015489F">
            <w:pPr>
              <w:pStyle w:val="ARIERTblBdy"/>
              <w:spacing w:line="400" w:lineRule="atLeast"/>
              <w:jc w:val="center"/>
              <w:rPr>
                <w:rFonts w:eastAsiaTheme="minorHAnsi"/>
              </w:rPr>
            </w:pPr>
            <w:r w:rsidRPr="00CF5BCE">
              <w:rPr>
                <w:rFonts w:eastAsiaTheme="minorHAnsi"/>
              </w:rPr>
              <w:t>H9</w:t>
            </w:r>
          </w:p>
        </w:tc>
        <w:tc>
          <w:tcPr>
            <w:tcW w:w="1392" w:type="dxa"/>
            <w:tcBorders>
              <w:top w:val="nil"/>
              <w:bottom w:val="nil"/>
            </w:tcBorders>
          </w:tcPr>
          <w:p w14:paraId="3A4C98B9" w14:textId="59F65D95" w:rsidR="00CB64C9" w:rsidRPr="00B22E59" w:rsidRDefault="00CB64C9" w:rsidP="00B22E59">
            <w:pPr>
              <w:pStyle w:val="ARIERTblBdy"/>
              <w:spacing w:line="400" w:lineRule="atLeast"/>
              <w:jc w:val="center"/>
              <w:rPr>
                <w:rFonts w:eastAsiaTheme="minorHAnsi"/>
              </w:rPr>
            </w:pPr>
            <w:r w:rsidRPr="00CF5BCE">
              <w:rPr>
                <w:rFonts w:eastAsiaTheme="minorHAnsi"/>
              </w:rPr>
              <w:t>6.45</w:t>
            </w:r>
          </w:p>
        </w:tc>
        <w:tc>
          <w:tcPr>
            <w:tcW w:w="1393" w:type="dxa"/>
            <w:tcBorders>
              <w:top w:val="nil"/>
              <w:bottom w:val="nil"/>
            </w:tcBorders>
          </w:tcPr>
          <w:p w14:paraId="278BB791" w14:textId="5B711516" w:rsidR="00CB64C9" w:rsidRPr="00B22E59" w:rsidRDefault="00CB64C9" w:rsidP="00B22E59">
            <w:pPr>
              <w:pStyle w:val="ARIERTblBdy"/>
              <w:spacing w:line="400" w:lineRule="atLeast"/>
              <w:jc w:val="center"/>
              <w:rPr>
                <w:rFonts w:eastAsiaTheme="minorHAnsi"/>
              </w:rPr>
            </w:pPr>
            <w:r w:rsidRPr="00CF5BCE">
              <w:rPr>
                <w:rFonts w:eastAsiaTheme="minorHAnsi"/>
              </w:rPr>
              <w:t>6.54</w:t>
            </w:r>
          </w:p>
        </w:tc>
        <w:tc>
          <w:tcPr>
            <w:tcW w:w="1392" w:type="dxa"/>
            <w:tcBorders>
              <w:top w:val="nil"/>
              <w:bottom w:val="nil"/>
            </w:tcBorders>
          </w:tcPr>
          <w:p w14:paraId="360DFEA8" w14:textId="1C42E5C7" w:rsidR="00CB64C9" w:rsidRPr="00B22E59" w:rsidRDefault="00CB64C9" w:rsidP="00B22E59">
            <w:pPr>
              <w:pStyle w:val="ARIERTblBdy"/>
              <w:spacing w:line="400" w:lineRule="atLeast"/>
              <w:jc w:val="center"/>
              <w:rPr>
                <w:rFonts w:eastAsiaTheme="minorHAnsi"/>
              </w:rPr>
            </w:pPr>
            <w:r w:rsidRPr="00CF5BCE">
              <w:rPr>
                <w:rFonts w:eastAsiaTheme="minorHAnsi"/>
              </w:rPr>
              <w:t>14.84</w:t>
            </w:r>
          </w:p>
        </w:tc>
        <w:tc>
          <w:tcPr>
            <w:tcW w:w="1393" w:type="dxa"/>
            <w:tcBorders>
              <w:top w:val="nil"/>
              <w:bottom w:val="nil"/>
            </w:tcBorders>
          </w:tcPr>
          <w:p w14:paraId="51EF49B9" w14:textId="4D75D5A3" w:rsidR="00CB64C9" w:rsidRPr="00B22E59" w:rsidRDefault="00CB64C9" w:rsidP="00B22E59">
            <w:pPr>
              <w:pStyle w:val="ARIERTblBdy"/>
              <w:spacing w:line="400" w:lineRule="atLeast"/>
              <w:jc w:val="center"/>
              <w:rPr>
                <w:rFonts w:eastAsiaTheme="minorHAnsi"/>
              </w:rPr>
            </w:pPr>
            <w:r w:rsidRPr="00CF5BCE">
              <w:rPr>
                <w:rFonts w:eastAsiaTheme="minorHAnsi"/>
              </w:rPr>
              <w:t>21.12</w:t>
            </w:r>
          </w:p>
        </w:tc>
        <w:tc>
          <w:tcPr>
            <w:tcW w:w="1392" w:type="dxa"/>
            <w:tcBorders>
              <w:top w:val="nil"/>
              <w:bottom w:val="nil"/>
            </w:tcBorders>
          </w:tcPr>
          <w:p w14:paraId="63EC1E1D" w14:textId="3C91BFF5" w:rsidR="00CB64C9" w:rsidRPr="00B22E59" w:rsidRDefault="00CB64C9" w:rsidP="00B22E59">
            <w:pPr>
              <w:pStyle w:val="ARIERTblBdy"/>
              <w:spacing w:line="400" w:lineRule="atLeast"/>
              <w:jc w:val="center"/>
              <w:rPr>
                <w:rFonts w:eastAsiaTheme="minorHAnsi"/>
              </w:rPr>
            </w:pPr>
            <w:r w:rsidRPr="00CF5BCE">
              <w:rPr>
                <w:rFonts w:eastAsiaTheme="minorHAnsi"/>
              </w:rPr>
              <w:t>1.78</w:t>
            </w:r>
          </w:p>
        </w:tc>
        <w:tc>
          <w:tcPr>
            <w:tcW w:w="1393" w:type="dxa"/>
            <w:tcBorders>
              <w:top w:val="nil"/>
              <w:bottom w:val="nil"/>
            </w:tcBorders>
          </w:tcPr>
          <w:p w14:paraId="744C2B8E" w14:textId="3E7DE981" w:rsidR="00CB64C9" w:rsidRPr="00B22E59" w:rsidRDefault="00CB64C9" w:rsidP="00B22E59">
            <w:pPr>
              <w:pStyle w:val="ARIERTblBdy"/>
              <w:spacing w:line="400" w:lineRule="atLeast"/>
              <w:jc w:val="center"/>
              <w:rPr>
                <w:rFonts w:eastAsiaTheme="minorHAnsi"/>
              </w:rPr>
            </w:pPr>
            <w:r w:rsidRPr="00CF5BCE">
              <w:rPr>
                <w:rFonts w:eastAsiaTheme="minorHAnsi"/>
              </w:rPr>
              <w:t>1.20</w:t>
            </w:r>
          </w:p>
        </w:tc>
      </w:tr>
      <w:tr w:rsidR="00CB64C9" w:rsidRPr="00E635E3" w14:paraId="7E974E0A" w14:textId="77777777" w:rsidTr="00B22E59">
        <w:tc>
          <w:tcPr>
            <w:tcW w:w="1392" w:type="dxa"/>
            <w:tcBorders>
              <w:top w:val="nil"/>
              <w:bottom w:val="nil"/>
            </w:tcBorders>
          </w:tcPr>
          <w:p w14:paraId="526BE69F" w14:textId="7F73C8FC" w:rsidR="00CB64C9" w:rsidRPr="00B22E59" w:rsidRDefault="00CB64C9" w:rsidP="0015489F">
            <w:pPr>
              <w:pStyle w:val="ARIERTblBdy"/>
              <w:spacing w:line="400" w:lineRule="atLeast"/>
              <w:jc w:val="center"/>
              <w:rPr>
                <w:rFonts w:eastAsiaTheme="minorHAnsi"/>
              </w:rPr>
            </w:pPr>
            <w:r w:rsidRPr="00CF5BCE">
              <w:rPr>
                <w:rFonts w:eastAsiaTheme="minorHAnsi"/>
              </w:rPr>
              <w:t>H10</w:t>
            </w:r>
          </w:p>
        </w:tc>
        <w:tc>
          <w:tcPr>
            <w:tcW w:w="1392" w:type="dxa"/>
            <w:tcBorders>
              <w:top w:val="nil"/>
              <w:bottom w:val="nil"/>
            </w:tcBorders>
          </w:tcPr>
          <w:p w14:paraId="107B3A08" w14:textId="17F2648F" w:rsidR="00CB64C9" w:rsidRPr="00B22E59" w:rsidRDefault="00CB64C9" w:rsidP="00B22E59">
            <w:pPr>
              <w:pStyle w:val="ARIERTblBdy"/>
              <w:spacing w:line="400" w:lineRule="atLeast"/>
              <w:jc w:val="center"/>
              <w:rPr>
                <w:rFonts w:eastAsiaTheme="minorHAnsi"/>
              </w:rPr>
            </w:pPr>
            <w:r w:rsidRPr="00CF5BCE">
              <w:rPr>
                <w:rFonts w:eastAsiaTheme="minorHAnsi"/>
              </w:rPr>
              <w:t>10.90</w:t>
            </w:r>
          </w:p>
        </w:tc>
        <w:tc>
          <w:tcPr>
            <w:tcW w:w="1393" w:type="dxa"/>
            <w:tcBorders>
              <w:top w:val="nil"/>
              <w:bottom w:val="nil"/>
            </w:tcBorders>
          </w:tcPr>
          <w:p w14:paraId="626DF755" w14:textId="490882E9" w:rsidR="00CB64C9" w:rsidRPr="00B22E59" w:rsidRDefault="00CB64C9" w:rsidP="00B22E59">
            <w:pPr>
              <w:pStyle w:val="ARIERTblBdy"/>
              <w:spacing w:line="400" w:lineRule="atLeast"/>
              <w:jc w:val="center"/>
              <w:rPr>
                <w:rFonts w:eastAsiaTheme="minorHAnsi"/>
              </w:rPr>
            </w:pPr>
            <w:r w:rsidRPr="00CF5BCE">
              <w:rPr>
                <w:rFonts w:eastAsiaTheme="minorHAnsi"/>
              </w:rPr>
              <w:t>8.15</w:t>
            </w:r>
          </w:p>
        </w:tc>
        <w:tc>
          <w:tcPr>
            <w:tcW w:w="1392" w:type="dxa"/>
            <w:tcBorders>
              <w:top w:val="nil"/>
              <w:bottom w:val="nil"/>
            </w:tcBorders>
          </w:tcPr>
          <w:p w14:paraId="2FB65B16" w14:textId="669310FD" w:rsidR="00CB64C9" w:rsidRPr="00B22E59" w:rsidRDefault="00CB64C9" w:rsidP="00B22E59">
            <w:pPr>
              <w:pStyle w:val="ARIERTblBdy"/>
              <w:spacing w:line="400" w:lineRule="atLeast"/>
              <w:jc w:val="center"/>
              <w:rPr>
                <w:rFonts w:eastAsiaTheme="minorHAnsi"/>
              </w:rPr>
            </w:pPr>
            <w:r w:rsidRPr="00CF5BCE">
              <w:rPr>
                <w:rFonts w:eastAsiaTheme="minorHAnsi"/>
              </w:rPr>
              <w:t>20.31</w:t>
            </w:r>
          </w:p>
        </w:tc>
        <w:tc>
          <w:tcPr>
            <w:tcW w:w="1393" w:type="dxa"/>
            <w:tcBorders>
              <w:top w:val="nil"/>
              <w:bottom w:val="nil"/>
            </w:tcBorders>
          </w:tcPr>
          <w:p w14:paraId="01D1215B" w14:textId="32FFACC7" w:rsidR="00CB64C9" w:rsidRPr="00B22E59" w:rsidRDefault="00CB64C9" w:rsidP="00B22E59">
            <w:pPr>
              <w:pStyle w:val="ARIERTblBdy"/>
              <w:spacing w:line="400" w:lineRule="atLeast"/>
              <w:jc w:val="center"/>
              <w:rPr>
                <w:rFonts w:eastAsiaTheme="minorHAnsi"/>
              </w:rPr>
            </w:pPr>
            <w:r w:rsidRPr="00CF5BCE">
              <w:rPr>
                <w:rFonts w:eastAsiaTheme="minorHAnsi"/>
              </w:rPr>
              <w:t>21.39</w:t>
            </w:r>
          </w:p>
        </w:tc>
        <w:tc>
          <w:tcPr>
            <w:tcW w:w="1392" w:type="dxa"/>
            <w:tcBorders>
              <w:top w:val="nil"/>
              <w:bottom w:val="nil"/>
            </w:tcBorders>
          </w:tcPr>
          <w:p w14:paraId="4EF942AD" w14:textId="1594133B" w:rsidR="00CB64C9" w:rsidRPr="00B22E59" w:rsidRDefault="00CB64C9" w:rsidP="00B22E59">
            <w:pPr>
              <w:pStyle w:val="ARIERTblBdy"/>
              <w:spacing w:line="400" w:lineRule="atLeast"/>
              <w:jc w:val="center"/>
              <w:rPr>
                <w:rFonts w:eastAsiaTheme="minorHAnsi"/>
              </w:rPr>
            </w:pPr>
            <w:r w:rsidRPr="00CF5BCE">
              <w:rPr>
                <w:rFonts w:eastAsiaTheme="minorHAnsi"/>
              </w:rPr>
              <w:t>2.41</w:t>
            </w:r>
          </w:p>
        </w:tc>
        <w:tc>
          <w:tcPr>
            <w:tcW w:w="1393" w:type="dxa"/>
            <w:tcBorders>
              <w:top w:val="nil"/>
              <w:bottom w:val="nil"/>
            </w:tcBorders>
          </w:tcPr>
          <w:p w14:paraId="4B7FBD8B" w14:textId="6CB2761A" w:rsidR="00CB64C9" w:rsidRPr="00B22E59" w:rsidRDefault="00CB64C9" w:rsidP="00B22E59">
            <w:pPr>
              <w:pStyle w:val="ARIERTblBdy"/>
              <w:spacing w:line="400" w:lineRule="atLeast"/>
              <w:jc w:val="center"/>
              <w:rPr>
                <w:rFonts w:eastAsiaTheme="minorHAnsi"/>
              </w:rPr>
            </w:pPr>
            <w:r w:rsidRPr="00CF5BCE">
              <w:rPr>
                <w:rFonts w:eastAsiaTheme="minorHAnsi"/>
              </w:rPr>
              <w:t>0.79</w:t>
            </w:r>
          </w:p>
        </w:tc>
      </w:tr>
      <w:tr w:rsidR="00CB64C9" w:rsidRPr="00E635E3" w14:paraId="6C987FC9" w14:textId="77777777" w:rsidTr="00B22E59">
        <w:tc>
          <w:tcPr>
            <w:tcW w:w="1392" w:type="dxa"/>
            <w:tcBorders>
              <w:top w:val="nil"/>
              <w:bottom w:val="nil"/>
            </w:tcBorders>
          </w:tcPr>
          <w:p w14:paraId="4F42A502" w14:textId="1569C214" w:rsidR="00CB64C9" w:rsidRPr="00B22E59" w:rsidRDefault="00CB64C9" w:rsidP="00B22E59">
            <w:pPr>
              <w:pStyle w:val="ARIERTblBdy"/>
              <w:spacing w:line="400" w:lineRule="atLeast"/>
              <w:jc w:val="center"/>
              <w:rPr>
                <w:rFonts w:eastAsiaTheme="minorHAnsi"/>
              </w:rPr>
            </w:pPr>
            <w:r w:rsidRPr="00CF5BCE">
              <w:rPr>
                <w:rFonts w:eastAsiaTheme="minorHAnsi"/>
              </w:rPr>
              <w:t>H11</w:t>
            </w:r>
          </w:p>
        </w:tc>
        <w:tc>
          <w:tcPr>
            <w:tcW w:w="1392" w:type="dxa"/>
            <w:tcBorders>
              <w:top w:val="nil"/>
              <w:bottom w:val="nil"/>
            </w:tcBorders>
          </w:tcPr>
          <w:p w14:paraId="4AC114A5" w14:textId="6669C83F" w:rsidR="00CB64C9" w:rsidRPr="00B22E59" w:rsidRDefault="00CB64C9" w:rsidP="00B22E59">
            <w:pPr>
              <w:pStyle w:val="ARIERTblBdy"/>
              <w:spacing w:line="400" w:lineRule="atLeast"/>
              <w:jc w:val="center"/>
              <w:rPr>
                <w:rFonts w:eastAsiaTheme="minorHAnsi"/>
              </w:rPr>
            </w:pPr>
            <w:r w:rsidRPr="00CF5BCE">
              <w:rPr>
                <w:rFonts w:eastAsiaTheme="minorHAnsi"/>
              </w:rPr>
              <w:t>12.19</w:t>
            </w:r>
          </w:p>
        </w:tc>
        <w:tc>
          <w:tcPr>
            <w:tcW w:w="1393" w:type="dxa"/>
            <w:tcBorders>
              <w:top w:val="nil"/>
              <w:bottom w:val="nil"/>
            </w:tcBorders>
          </w:tcPr>
          <w:p w14:paraId="6C41CC64" w14:textId="7C8BC8E0" w:rsidR="00CB64C9" w:rsidRPr="00B22E59" w:rsidRDefault="00CB64C9" w:rsidP="00B22E59">
            <w:pPr>
              <w:pStyle w:val="ARIERTblBdy"/>
              <w:spacing w:line="400" w:lineRule="atLeast"/>
              <w:jc w:val="center"/>
              <w:rPr>
                <w:rFonts w:eastAsiaTheme="minorHAnsi"/>
              </w:rPr>
            </w:pPr>
            <w:r w:rsidRPr="00CF5BCE">
              <w:rPr>
                <w:rFonts w:eastAsiaTheme="minorHAnsi"/>
              </w:rPr>
              <w:t>11.65</w:t>
            </w:r>
          </w:p>
        </w:tc>
        <w:tc>
          <w:tcPr>
            <w:tcW w:w="1392" w:type="dxa"/>
            <w:tcBorders>
              <w:top w:val="nil"/>
              <w:bottom w:val="nil"/>
            </w:tcBorders>
          </w:tcPr>
          <w:p w14:paraId="334AF8FD" w14:textId="1774DD08" w:rsidR="00CB64C9" w:rsidRPr="00B22E59" w:rsidRDefault="00CB64C9" w:rsidP="00B22E59">
            <w:pPr>
              <w:pStyle w:val="ARIERTblBdy"/>
              <w:spacing w:line="400" w:lineRule="atLeast"/>
              <w:jc w:val="center"/>
              <w:rPr>
                <w:rFonts w:eastAsiaTheme="minorHAnsi"/>
              </w:rPr>
            </w:pPr>
            <w:r w:rsidRPr="00CF5BCE">
              <w:rPr>
                <w:rFonts w:eastAsiaTheme="minorHAnsi"/>
              </w:rPr>
              <w:t>13.51</w:t>
            </w:r>
          </w:p>
        </w:tc>
        <w:tc>
          <w:tcPr>
            <w:tcW w:w="1393" w:type="dxa"/>
            <w:tcBorders>
              <w:top w:val="nil"/>
              <w:bottom w:val="nil"/>
            </w:tcBorders>
          </w:tcPr>
          <w:p w14:paraId="5E3EC1AC" w14:textId="164A5C5A" w:rsidR="00CB64C9" w:rsidRPr="00B22E59" w:rsidRDefault="00CB64C9" w:rsidP="00B22E59">
            <w:pPr>
              <w:pStyle w:val="ARIERTblBdy"/>
              <w:spacing w:line="400" w:lineRule="atLeast"/>
              <w:jc w:val="center"/>
              <w:rPr>
                <w:rFonts w:eastAsiaTheme="minorHAnsi"/>
              </w:rPr>
            </w:pPr>
            <w:r w:rsidRPr="00CF5BCE">
              <w:rPr>
                <w:rFonts w:eastAsiaTheme="minorHAnsi"/>
              </w:rPr>
              <w:t>26.31</w:t>
            </w:r>
          </w:p>
        </w:tc>
        <w:tc>
          <w:tcPr>
            <w:tcW w:w="1392" w:type="dxa"/>
            <w:tcBorders>
              <w:top w:val="nil"/>
              <w:bottom w:val="nil"/>
            </w:tcBorders>
          </w:tcPr>
          <w:p w14:paraId="2898D36E" w14:textId="61B18DE5" w:rsidR="00CB64C9" w:rsidRPr="00B22E59" w:rsidRDefault="00CB64C9" w:rsidP="00B22E59">
            <w:pPr>
              <w:pStyle w:val="ARIERTblBdy"/>
              <w:spacing w:line="400" w:lineRule="atLeast"/>
              <w:jc w:val="center"/>
              <w:rPr>
                <w:rFonts w:eastAsiaTheme="minorHAnsi"/>
              </w:rPr>
            </w:pPr>
            <w:r w:rsidRPr="00CF5BCE">
              <w:rPr>
                <w:rFonts w:eastAsiaTheme="minorHAnsi"/>
              </w:rPr>
              <w:t>2.60</w:t>
            </w:r>
          </w:p>
        </w:tc>
        <w:tc>
          <w:tcPr>
            <w:tcW w:w="1393" w:type="dxa"/>
            <w:tcBorders>
              <w:top w:val="nil"/>
              <w:bottom w:val="nil"/>
            </w:tcBorders>
          </w:tcPr>
          <w:p w14:paraId="09F3E4AD" w14:textId="7B32749F" w:rsidR="00CB64C9" w:rsidRPr="00B22E59" w:rsidRDefault="00CB64C9" w:rsidP="00B22E59">
            <w:pPr>
              <w:pStyle w:val="ARIERTblBdy"/>
              <w:spacing w:line="400" w:lineRule="atLeast"/>
              <w:jc w:val="center"/>
              <w:rPr>
                <w:rFonts w:eastAsiaTheme="minorHAnsi"/>
              </w:rPr>
            </w:pPr>
            <w:r w:rsidRPr="00CF5BCE">
              <w:rPr>
                <w:rFonts w:eastAsiaTheme="minorHAnsi"/>
              </w:rPr>
              <w:t>0.73</w:t>
            </w:r>
          </w:p>
        </w:tc>
      </w:tr>
      <w:tr w:rsidR="00CB64C9" w:rsidRPr="00E635E3" w14:paraId="4E558E5D" w14:textId="77777777" w:rsidTr="00B22E59">
        <w:tc>
          <w:tcPr>
            <w:tcW w:w="1392" w:type="dxa"/>
            <w:tcBorders>
              <w:top w:val="nil"/>
              <w:bottom w:val="nil"/>
            </w:tcBorders>
          </w:tcPr>
          <w:p w14:paraId="316B320A" w14:textId="59B0FCC2" w:rsidR="00CB64C9" w:rsidRPr="00B22E59" w:rsidRDefault="00CB64C9" w:rsidP="00B22E59">
            <w:pPr>
              <w:pStyle w:val="ARIERTblBdy"/>
              <w:spacing w:line="400" w:lineRule="atLeast"/>
              <w:jc w:val="center"/>
              <w:rPr>
                <w:rFonts w:eastAsiaTheme="minorHAnsi"/>
              </w:rPr>
            </w:pPr>
            <w:r w:rsidRPr="00CF5BCE">
              <w:rPr>
                <w:rFonts w:eastAsiaTheme="minorHAnsi"/>
              </w:rPr>
              <w:t>H12</w:t>
            </w:r>
          </w:p>
        </w:tc>
        <w:tc>
          <w:tcPr>
            <w:tcW w:w="1392" w:type="dxa"/>
            <w:tcBorders>
              <w:top w:val="nil"/>
              <w:bottom w:val="nil"/>
            </w:tcBorders>
          </w:tcPr>
          <w:p w14:paraId="786B7263" w14:textId="4EBEF1AE" w:rsidR="00CB64C9" w:rsidRPr="00B22E59" w:rsidRDefault="00CB64C9" w:rsidP="00B22E59">
            <w:pPr>
              <w:pStyle w:val="ARIERTblBdy"/>
              <w:spacing w:line="400" w:lineRule="atLeast"/>
              <w:jc w:val="center"/>
              <w:rPr>
                <w:rFonts w:eastAsiaTheme="minorHAnsi"/>
              </w:rPr>
            </w:pPr>
            <w:r w:rsidRPr="00CF5BCE">
              <w:rPr>
                <w:rFonts w:eastAsiaTheme="minorHAnsi"/>
              </w:rPr>
              <w:t>5.21</w:t>
            </w:r>
          </w:p>
        </w:tc>
        <w:tc>
          <w:tcPr>
            <w:tcW w:w="1393" w:type="dxa"/>
            <w:tcBorders>
              <w:top w:val="nil"/>
              <w:bottom w:val="nil"/>
            </w:tcBorders>
          </w:tcPr>
          <w:p w14:paraId="4D10281D" w14:textId="5B7B07E9" w:rsidR="00CB64C9" w:rsidRPr="00B22E59" w:rsidRDefault="00CB64C9" w:rsidP="00B22E59">
            <w:pPr>
              <w:pStyle w:val="ARIERTblBdy"/>
              <w:spacing w:line="400" w:lineRule="atLeast"/>
              <w:jc w:val="center"/>
              <w:rPr>
                <w:rFonts w:eastAsiaTheme="minorHAnsi"/>
              </w:rPr>
            </w:pPr>
            <w:r w:rsidRPr="00CF5BCE">
              <w:rPr>
                <w:rFonts w:eastAsiaTheme="minorHAnsi"/>
              </w:rPr>
              <w:t>5.91</w:t>
            </w:r>
          </w:p>
        </w:tc>
        <w:tc>
          <w:tcPr>
            <w:tcW w:w="1392" w:type="dxa"/>
            <w:tcBorders>
              <w:top w:val="nil"/>
              <w:bottom w:val="nil"/>
            </w:tcBorders>
          </w:tcPr>
          <w:p w14:paraId="7FDFCCF4" w14:textId="7315DC90" w:rsidR="00CB64C9" w:rsidRPr="00B22E59" w:rsidRDefault="00CB64C9" w:rsidP="00B22E59">
            <w:pPr>
              <w:pStyle w:val="ARIERTblBdy"/>
              <w:spacing w:line="400" w:lineRule="atLeast"/>
              <w:jc w:val="center"/>
              <w:rPr>
                <w:rFonts w:eastAsiaTheme="minorHAnsi"/>
              </w:rPr>
            </w:pPr>
            <w:r w:rsidRPr="00CF5BCE">
              <w:rPr>
                <w:rFonts w:eastAsiaTheme="minorHAnsi"/>
              </w:rPr>
              <w:t>13.09</w:t>
            </w:r>
          </w:p>
        </w:tc>
        <w:tc>
          <w:tcPr>
            <w:tcW w:w="1393" w:type="dxa"/>
            <w:tcBorders>
              <w:top w:val="nil"/>
              <w:bottom w:val="nil"/>
            </w:tcBorders>
          </w:tcPr>
          <w:p w14:paraId="47C6A679" w14:textId="3883C4A3" w:rsidR="00CB64C9" w:rsidRPr="00B22E59" w:rsidRDefault="00CB64C9" w:rsidP="00B22E59">
            <w:pPr>
              <w:pStyle w:val="ARIERTblBdy"/>
              <w:spacing w:line="400" w:lineRule="atLeast"/>
              <w:jc w:val="center"/>
              <w:rPr>
                <w:rFonts w:eastAsiaTheme="minorHAnsi"/>
              </w:rPr>
            </w:pPr>
            <w:r w:rsidRPr="00CF5BCE">
              <w:rPr>
                <w:rFonts w:eastAsiaTheme="minorHAnsi"/>
              </w:rPr>
              <w:t>13.69</w:t>
            </w:r>
          </w:p>
        </w:tc>
        <w:tc>
          <w:tcPr>
            <w:tcW w:w="1392" w:type="dxa"/>
            <w:tcBorders>
              <w:top w:val="nil"/>
              <w:bottom w:val="nil"/>
            </w:tcBorders>
          </w:tcPr>
          <w:p w14:paraId="2AED5749" w14:textId="625844C0" w:rsidR="00CB64C9" w:rsidRPr="00B22E59" w:rsidRDefault="00CB64C9" w:rsidP="00B22E59">
            <w:pPr>
              <w:pStyle w:val="ARIERTblBdy"/>
              <w:spacing w:line="400" w:lineRule="atLeast"/>
              <w:jc w:val="center"/>
              <w:rPr>
                <w:rFonts w:eastAsiaTheme="minorHAnsi"/>
              </w:rPr>
            </w:pPr>
            <w:r w:rsidRPr="00CF5BCE">
              <w:rPr>
                <w:rFonts w:eastAsiaTheme="minorHAnsi"/>
              </w:rPr>
              <w:t>1.42</w:t>
            </w:r>
          </w:p>
        </w:tc>
        <w:tc>
          <w:tcPr>
            <w:tcW w:w="1393" w:type="dxa"/>
            <w:tcBorders>
              <w:top w:val="nil"/>
              <w:bottom w:val="nil"/>
            </w:tcBorders>
          </w:tcPr>
          <w:p w14:paraId="6E3A5180" w14:textId="450CF1A3" w:rsidR="00CB64C9" w:rsidRPr="00B22E59" w:rsidRDefault="00CB64C9" w:rsidP="00B22E59">
            <w:pPr>
              <w:pStyle w:val="ARIERTblBdy"/>
              <w:spacing w:line="400" w:lineRule="atLeast"/>
              <w:jc w:val="center"/>
              <w:rPr>
                <w:rFonts w:eastAsiaTheme="minorHAnsi"/>
              </w:rPr>
            </w:pPr>
            <w:r w:rsidRPr="00CF5BCE">
              <w:rPr>
                <w:rFonts w:eastAsiaTheme="minorHAnsi"/>
              </w:rPr>
              <w:t>1.98</w:t>
            </w:r>
          </w:p>
        </w:tc>
      </w:tr>
      <w:tr w:rsidR="00CB64C9" w:rsidRPr="00E635E3" w14:paraId="354D758A" w14:textId="77777777" w:rsidTr="00B22E59">
        <w:tc>
          <w:tcPr>
            <w:tcW w:w="1392" w:type="dxa"/>
            <w:tcBorders>
              <w:top w:val="nil"/>
              <w:bottom w:val="nil"/>
            </w:tcBorders>
          </w:tcPr>
          <w:p w14:paraId="43437128" w14:textId="1C9EE4D7" w:rsidR="00CB64C9" w:rsidRPr="00B22E59" w:rsidRDefault="00CB64C9" w:rsidP="00B22E59">
            <w:pPr>
              <w:pStyle w:val="ARIERTblBdy"/>
              <w:spacing w:line="400" w:lineRule="atLeast"/>
              <w:jc w:val="center"/>
              <w:rPr>
                <w:rFonts w:eastAsiaTheme="minorHAnsi"/>
              </w:rPr>
            </w:pPr>
            <w:r w:rsidRPr="00CF5BCE">
              <w:rPr>
                <w:rFonts w:eastAsiaTheme="minorHAnsi"/>
              </w:rPr>
              <w:t>H13</w:t>
            </w:r>
          </w:p>
        </w:tc>
        <w:tc>
          <w:tcPr>
            <w:tcW w:w="1392" w:type="dxa"/>
            <w:tcBorders>
              <w:top w:val="nil"/>
              <w:bottom w:val="nil"/>
            </w:tcBorders>
          </w:tcPr>
          <w:p w14:paraId="0D58F08A" w14:textId="0B260961" w:rsidR="00CB64C9" w:rsidRPr="00B22E59" w:rsidRDefault="00CB64C9" w:rsidP="00B22E59">
            <w:pPr>
              <w:pStyle w:val="ARIERTblBdy"/>
              <w:spacing w:line="400" w:lineRule="atLeast"/>
              <w:jc w:val="center"/>
              <w:rPr>
                <w:rFonts w:eastAsiaTheme="minorHAnsi"/>
              </w:rPr>
            </w:pPr>
            <w:r w:rsidRPr="00CF5BCE">
              <w:rPr>
                <w:rFonts w:eastAsiaTheme="minorHAnsi"/>
              </w:rPr>
              <w:t>6.37</w:t>
            </w:r>
          </w:p>
        </w:tc>
        <w:tc>
          <w:tcPr>
            <w:tcW w:w="1393" w:type="dxa"/>
            <w:tcBorders>
              <w:top w:val="nil"/>
              <w:bottom w:val="nil"/>
            </w:tcBorders>
          </w:tcPr>
          <w:p w14:paraId="28108BEA" w14:textId="0ACD82C9" w:rsidR="00CB64C9" w:rsidRPr="00B22E59" w:rsidRDefault="00CB64C9" w:rsidP="00B22E59">
            <w:pPr>
              <w:pStyle w:val="ARIERTblBdy"/>
              <w:spacing w:line="400" w:lineRule="atLeast"/>
              <w:jc w:val="center"/>
              <w:rPr>
                <w:rFonts w:eastAsiaTheme="minorHAnsi"/>
              </w:rPr>
            </w:pPr>
            <w:r w:rsidRPr="00CF5BCE">
              <w:rPr>
                <w:rFonts w:eastAsiaTheme="minorHAnsi"/>
              </w:rPr>
              <w:t>7.52</w:t>
            </w:r>
          </w:p>
        </w:tc>
        <w:tc>
          <w:tcPr>
            <w:tcW w:w="1392" w:type="dxa"/>
            <w:tcBorders>
              <w:top w:val="nil"/>
              <w:bottom w:val="nil"/>
            </w:tcBorders>
          </w:tcPr>
          <w:p w14:paraId="1DD4692D" w14:textId="090F4037" w:rsidR="00CB64C9" w:rsidRPr="00B22E59" w:rsidRDefault="00CB64C9" w:rsidP="00B22E59">
            <w:pPr>
              <w:pStyle w:val="ARIERTblBdy"/>
              <w:spacing w:line="400" w:lineRule="atLeast"/>
              <w:jc w:val="center"/>
              <w:rPr>
                <w:rFonts w:eastAsiaTheme="minorHAnsi"/>
              </w:rPr>
            </w:pPr>
            <w:r w:rsidRPr="00CF5BCE">
              <w:rPr>
                <w:rFonts w:eastAsiaTheme="minorHAnsi"/>
              </w:rPr>
              <w:t>15.03</w:t>
            </w:r>
          </w:p>
        </w:tc>
        <w:tc>
          <w:tcPr>
            <w:tcW w:w="1393" w:type="dxa"/>
            <w:tcBorders>
              <w:top w:val="nil"/>
              <w:bottom w:val="nil"/>
            </w:tcBorders>
          </w:tcPr>
          <w:p w14:paraId="78D39CAA" w14:textId="2D0103F2" w:rsidR="00CB64C9" w:rsidRPr="00B22E59" w:rsidRDefault="00CB64C9" w:rsidP="00B22E59">
            <w:pPr>
              <w:pStyle w:val="ARIERTblBdy"/>
              <w:spacing w:line="400" w:lineRule="atLeast"/>
              <w:jc w:val="center"/>
              <w:rPr>
                <w:rFonts w:eastAsiaTheme="minorHAnsi"/>
              </w:rPr>
            </w:pPr>
            <w:r w:rsidRPr="00CF5BCE">
              <w:rPr>
                <w:rFonts w:eastAsiaTheme="minorHAnsi"/>
              </w:rPr>
              <w:t>17.05</w:t>
            </w:r>
          </w:p>
        </w:tc>
        <w:tc>
          <w:tcPr>
            <w:tcW w:w="1392" w:type="dxa"/>
            <w:tcBorders>
              <w:top w:val="nil"/>
              <w:bottom w:val="nil"/>
            </w:tcBorders>
          </w:tcPr>
          <w:p w14:paraId="692E243C" w14:textId="144F6FF5" w:rsidR="00CB64C9" w:rsidRPr="00B22E59" w:rsidRDefault="00CB64C9" w:rsidP="00B22E59">
            <w:pPr>
              <w:pStyle w:val="ARIERTblBdy"/>
              <w:spacing w:line="400" w:lineRule="atLeast"/>
              <w:jc w:val="center"/>
              <w:rPr>
                <w:rFonts w:eastAsiaTheme="minorHAnsi"/>
              </w:rPr>
            </w:pPr>
            <w:r w:rsidRPr="00CF5BCE">
              <w:rPr>
                <w:rFonts w:eastAsiaTheme="minorHAnsi"/>
              </w:rPr>
              <w:t>1.74</w:t>
            </w:r>
          </w:p>
        </w:tc>
        <w:tc>
          <w:tcPr>
            <w:tcW w:w="1393" w:type="dxa"/>
            <w:tcBorders>
              <w:top w:val="nil"/>
              <w:bottom w:val="nil"/>
            </w:tcBorders>
          </w:tcPr>
          <w:p w14:paraId="2A310304" w14:textId="3C1132FC" w:rsidR="00CB64C9" w:rsidRPr="00B22E59" w:rsidRDefault="00CB64C9" w:rsidP="00B22E59">
            <w:pPr>
              <w:pStyle w:val="ARIERTblBdy"/>
              <w:spacing w:line="400" w:lineRule="atLeast"/>
              <w:jc w:val="center"/>
              <w:rPr>
                <w:rFonts w:eastAsiaTheme="minorHAnsi"/>
              </w:rPr>
            </w:pPr>
            <w:r w:rsidRPr="00CF5BCE">
              <w:rPr>
                <w:rFonts w:eastAsiaTheme="minorHAnsi"/>
              </w:rPr>
              <w:t>1.25</w:t>
            </w:r>
          </w:p>
        </w:tc>
      </w:tr>
      <w:tr w:rsidR="00CB64C9" w:rsidRPr="00E635E3" w14:paraId="2D0C5F98" w14:textId="77777777" w:rsidTr="00B22E59">
        <w:tc>
          <w:tcPr>
            <w:tcW w:w="1392" w:type="dxa"/>
            <w:tcBorders>
              <w:top w:val="nil"/>
            </w:tcBorders>
          </w:tcPr>
          <w:p w14:paraId="77A2F4BD" w14:textId="25CA3A15" w:rsidR="00CB64C9" w:rsidRPr="00B22E59" w:rsidRDefault="00CB64C9" w:rsidP="0015489F">
            <w:pPr>
              <w:pStyle w:val="ARIERTblBdy"/>
              <w:spacing w:line="400" w:lineRule="atLeast"/>
              <w:jc w:val="center"/>
              <w:rPr>
                <w:rFonts w:eastAsiaTheme="minorHAnsi"/>
              </w:rPr>
            </w:pPr>
            <w:r w:rsidRPr="00CF5BCE">
              <w:rPr>
                <w:rFonts w:eastAsiaTheme="minorHAnsi"/>
              </w:rPr>
              <w:t>H14</w:t>
            </w:r>
          </w:p>
        </w:tc>
        <w:tc>
          <w:tcPr>
            <w:tcW w:w="1392" w:type="dxa"/>
            <w:tcBorders>
              <w:top w:val="nil"/>
            </w:tcBorders>
          </w:tcPr>
          <w:p w14:paraId="4193ED0C" w14:textId="1922BDDF" w:rsidR="00CB64C9" w:rsidRPr="00B22E59" w:rsidRDefault="00CB64C9" w:rsidP="00B22E59">
            <w:pPr>
              <w:pStyle w:val="ARIERTblBdy"/>
              <w:spacing w:line="400" w:lineRule="atLeast"/>
              <w:jc w:val="center"/>
              <w:rPr>
                <w:rFonts w:eastAsiaTheme="minorHAnsi"/>
              </w:rPr>
            </w:pPr>
            <w:r w:rsidRPr="00CF5BCE">
              <w:rPr>
                <w:rFonts w:eastAsiaTheme="minorHAnsi"/>
              </w:rPr>
              <w:t>0.71</w:t>
            </w:r>
          </w:p>
        </w:tc>
        <w:tc>
          <w:tcPr>
            <w:tcW w:w="1393" w:type="dxa"/>
            <w:tcBorders>
              <w:top w:val="nil"/>
            </w:tcBorders>
          </w:tcPr>
          <w:p w14:paraId="62F9BEE6" w14:textId="3AD2D92C" w:rsidR="00CB64C9" w:rsidRPr="00B22E59" w:rsidRDefault="00CB64C9" w:rsidP="00B22E59">
            <w:pPr>
              <w:pStyle w:val="ARIERTblBdy"/>
              <w:spacing w:line="400" w:lineRule="atLeast"/>
              <w:jc w:val="center"/>
              <w:rPr>
                <w:rFonts w:eastAsiaTheme="minorHAnsi"/>
              </w:rPr>
            </w:pPr>
            <w:r w:rsidRPr="00CF5BCE">
              <w:rPr>
                <w:rFonts w:eastAsiaTheme="minorHAnsi"/>
              </w:rPr>
              <w:t>2.20</w:t>
            </w:r>
          </w:p>
        </w:tc>
        <w:tc>
          <w:tcPr>
            <w:tcW w:w="1392" w:type="dxa"/>
            <w:tcBorders>
              <w:top w:val="nil"/>
            </w:tcBorders>
          </w:tcPr>
          <w:p w14:paraId="221D59B8" w14:textId="1692A981" w:rsidR="00CB64C9" w:rsidRPr="00B22E59" w:rsidRDefault="00CB64C9" w:rsidP="00B22E59">
            <w:pPr>
              <w:pStyle w:val="ARIERTblBdy"/>
              <w:spacing w:line="400" w:lineRule="atLeast"/>
              <w:jc w:val="center"/>
              <w:rPr>
                <w:rFonts w:eastAsiaTheme="minorHAnsi"/>
              </w:rPr>
            </w:pPr>
            <w:r w:rsidRPr="00CF5BCE">
              <w:rPr>
                <w:rFonts w:eastAsiaTheme="minorHAnsi"/>
              </w:rPr>
              <w:t>6.70</w:t>
            </w:r>
          </w:p>
        </w:tc>
        <w:tc>
          <w:tcPr>
            <w:tcW w:w="1393" w:type="dxa"/>
            <w:tcBorders>
              <w:top w:val="nil"/>
            </w:tcBorders>
          </w:tcPr>
          <w:p w14:paraId="5B07AB5A" w14:textId="51D4E65E" w:rsidR="00CB64C9" w:rsidRPr="00B22E59" w:rsidRDefault="00CB64C9" w:rsidP="00B22E59">
            <w:pPr>
              <w:pStyle w:val="ARIERTblBdy"/>
              <w:spacing w:line="400" w:lineRule="atLeast"/>
              <w:jc w:val="center"/>
              <w:rPr>
                <w:rFonts w:eastAsiaTheme="minorHAnsi"/>
              </w:rPr>
            </w:pPr>
            <w:r w:rsidRPr="00CF5BCE">
              <w:rPr>
                <w:rFonts w:eastAsiaTheme="minorHAnsi"/>
              </w:rPr>
              <w:t>5.65</w:t>
            </w:r>
          </w:p>
        </w:tc>
        <w:tc>
          <w:tcPr>
            <w:tcW w:w="1392" w:type="dxa"/>
            <w:tcBorders>
              <w:top w:val="nil"/>
            </w:tcBorders>
          </w:tcPr>
          <w:p w14:paraId="50458EC9" w14:textId="7A948E47" w:rsidR="00CB64C9" w:rsidRPr="00B22E59" w:rsidRDefault="00CB64C9" w:rsidP="00B22E59">
            <w:pPr>
              <w:pStyle w:val="ARIERTblBdy"/>
              <w:spacing w:line="400" w:lineRule="atLeast"/>
              <w:jc w:val="center"/>
              <w:rPr>
                <w:rFonts w:eastAsiaTheme="minorHAnsi"/>
              </w:rPr>
            </w:pPr>
            <w:r w:rsidRPr="00CF5BCE">
              <w:rPr>
                <w:rFonts w:eastAsiaTheme="minorHAnsi"/>
              </w:rPr>
              <w:t>0.80</w:t>
            </w:r>
          </w:p>
        </w:tc>
        <w:tc>
          <w:tcPr>
            <w:tcW w:w="1393" w:type="dxa"/>
            <w:tcBorders>
              <w:top w:val="nil"/>
            </w:tcBorders>
          </w:tcPr>
          <w:p w14:paraId="17838EDD" w14:textId="183E915F" w:rsidR="00CB64C9" w:rsidRPr="00B22E59" w:rsidRDefault="00CB64C9" w:rsidP="00B22E59">
            <w:pPr>
              <w:pStyle w:val="ARIERTblBdy"/>
              <w:spacing w:line="400" w:lineRule="atLeast"/>
              <w:jc w:val="center"/>
              <w:rPr>
                <w:rFonts w:eastAsiaTheme="minorHAnsi"/>
              </w:rPr>
            </w:pPr>
            <w:r w:rsidRPr="00CF5BCE">
              <w:rPr>
                <w:rFonts w:eastAsiaTheme="minorHAnsi"/>
              </w:rPr>
              <w:t>–</w:t>
            </w:r>
          </w:p>
        </w:tc>
      </w:tr>
    </w:tbl>
    <w:p w14:paraId="2E231FB6" w14:textId="77777777" w:rsidR="00CB64C9" w:rsidRPr="00CF5BCE" w:rsidRDefault="00CB64C9" w:rsidP="0015489F"/>
    <w:p w14:paraId="3C69724A" w14:textId="0A0FD207" w:rsidR="00554FAB" w:rsidRPr="00CF5BCE" w:rsidRDefault="00554FAB">
      <w:pPr>
        <w:pStyle w:val="ARIERBody"/>
        <w:rPr>
          <w:rFonts w:eastAsiaTheme="minorHAnsi"/>
        </w:rPr>
      </w:pPr>
      <w:r w:rsidRPr="00077D7A">
        <w:rPr>
          <w:rFonts w:eastAsiaTheme="minorHAnsi"/>
        </w:rPr>
        <w:t>Populations cannot increase indefinitely</w:t>
      </w:r>
      <w:r w:rsidR="00FC01BB">
        <w:rPr>
          <w:rFonts w:eastAsiaTheme="minorHAnsi"/>
        </w:rPr>
        <w:t>—</w:t>
      </w:r>
      <w:r w:rsidRPr="00077D7A">
        <w:rPr>
          <w:rFonts w:eastAsiaTheme="minorHAnsi"/>
        </w:rPr>
        <w:t>at some point resources become limited. Whil</w:t>
      </w:r>
      <w:r w:rsidR="002F5CCA" w:rsidRPr="00E42920">
        <w:rPr>
          <w:rFonts w:eastAsiaTheme="minorHAnsi"/>
        </w:rPr>
        <w:t>e</w:t>
      </w:r>
      <w:r w:rsidRPr="001973AC">
        <w:rPr>
          <w:rFonts w:eastAsiaTheme="minorHAnsi"/>
        </w:rPr>
        <w:t xml:space="preserve"> early life history analysis indicates </w:t>
      </w:r>
      <w:r w:rsidR="00FC01BB">
        <w:rPr>
          <w:rFonts w:eastAsiaTheme="minorHAnsi"/>
        </w:rPr>
        <w:t xml:space="preserve">that </w:t>
      </w:r>
      <w:r w:rsidRPr="001973AC">
        <w:rPr>
          <w:rFonts w:eastAsiaTheme="minorHAnsi"/>
        </w:rPr>
        <w:t>some habitats exhibit strong recruitment potential, once these recruits move</w:t>
      </w:r>
      <w:r w:rsidRPr="00CF5BCE">
        <w:rPr>
          <w:rFonts w:eastAsiaTheme="minorHAnsi"/>
        </w:rPr>
        <w:t xml:space="preserve"> into the river channel (as flows or water regimes change) they will be competing for resources with </w:t>
      </w:r>
      <w:r w:rsidR="00FC01BB">
        <w:rPr>
          <w:rFonts w:eastAsiaTheme="minorHAnsi"/>
        </w:rPr>
        <w:t>all the</w:t>
      </w:r>
      <w:r w:rsidRPr="00CF5BCE">
        <w:rPr>
          <w:rFonts w:eastAsiaTheme="minorHAnsi"/>
        </w:rPr>
        <w:t xml:space="preserve"> age classes of other Carp. In the river channel we hypothesise that every metre of river can support one adult Carp</w:t>
      </w:r>
      <w:r w:rsidR="00FC01BB">
        <w:rPr>
          <w:rFonts w:eastAsiaTheme="minorHAnsi"/>
        </w:rPr>
        <w:t>,</w:t>
      </w:r>
      <w:r w:rsidRPr="00CF5BCE">
        <w:rPr>
          <w:rFonts w:eastAsiaTheme="minorHAnsi"/>
        </w:rPr>
        <w:t xml:space="preserve"> so if our system of interest is </w:t>
      </w:r>
      <w:r w:rsidR="00FC01BB" w:rsidRPr="00CF5BCE">
        <w:rPr>
          <w:rFonts w:eastAsiaTheme="minorHAnsi"/>
        </w:rPr>
        <w:t>200</w:t>
      </w:r>
      <w:r w:rsidR="00FC01BB">
        <w:rPr>
          <w:rFonts w:eastAsiaTheme="minorHAnsi"/>
        </w:rPr>
        <w:t> </w:t>
      </w:r>
      <w:r w:rsidRPr="00CF5BCE">
        <w:rPr>
          <w:rFonts w:eastAsiaTheme="minorHAnsi"/>
        </w:rPr>
        <w:t xml:space="preserve">km then we set the </w:t>
      </w:r>
      <w:r w:rsidR="006F770B" w:rsidRPr="00CF5BCE">
        <w:rPr>
          <w:rFonts w:eastAsiaTheme="minorHAnsi"/>
        </w:rPr>
        <w:t>adult</w:t>
      </w:r>
      <w:r w:rsidR="006F770B">
        <w:rPr>
          <w:rFonts w:eastAsiaTheme="minorHAnsi"/>
        </w:rPr>
        <w:t>-</w:t>
      </w:r>
      <w:r w:rsidRPr="00CF5BCE">
        <w:rPr>
          <w:rFonts w:eastAsiaTheme="minorHAnsi"/>
        </w:rPr>
        <w:t>carrying capacity at 200,000 Carp. If space becomes limited with an increasing population, Carp must move or die. Flow can be used to define which habitats become available for Carp in any given year. If the system of interest has a number of different habitat types</w:t>
      </w:r>
      <w:r w:rsidR="00FC01BB">
        <w:rPr>
          <w:rFonts w:eastAsiaTheme="minorHAnsi"/>
        </w:rPr>
        <w:t>,</w:t>
      </w:r>
      <w:r w:rsidRPr="00CF5BCE">
        <w:rPr>
          <w:rFonts w:eastAsiaTheme="minorHAnsi"/>
        </w:rPr>
        <w:t xml:space="preserve"> we can define the access to these habitats through varying levels of flow.</w:t>
      </w:r>
    </w:p>
    <w:p w14:paraId="34526151" w14:textId="71272989" w:rsidR="00554FAB" w:rsidRPr="00CF5BCE" w:rsidRDefault="00554FAB">
      <w:pPr>
        <w:pStyle w:val="ARIERBody"/>
      </w:pPr>
      <w:r w:rsidRPr="00077D7A">
        <w:t>In summary, the Carp</w:t>
      </w:r>
      <w:r w:rsidRPr="00E42920">
        <w:t xml:space="preserve"> model is a stochastic population model with 28 age classes and estimates of survival and fecundity for each age cl</w:t>
      </w:r>
      <w:r w:rsidRPr="00D1066C">
        <w:t xml:space="preserve">ass (see </w:t>
      </w:r>
      <w:r w:rsidR="00FC01BB" w:rsidRPr="001F6975">
        <w:rPr>
          <w:rFonts w:eastAsiaTheme="minorHAnsi"/>
        </w:rPr>
        <w:t>Figures</w:t>
      </w:r>
      <w:r w:rsidR="00FC01BB">
        <w:t> </w:t>
      </w:r>
      <w:r w:rsidRPr="00D1066C">
        <w:t xml:space="preserve">A7.2–A7.5 and </w:t>
      </w:r>
      <w:r w:rsidR="00FC01BB" w:rsidRPr="001F6975">
        <w:t>Table</w:t>
      </w:r>
      <w:r w:rsidR="00FC01BB">
        <w:t> </w:t>
      </w:r>
      <w:r w:rsidRPr="00D1066C">
        <w:t>A7.1), where ages 1 and 2 have fecundity set to zero. The underpinning matrix model (</w:t>
      </w:r>
      <w:r w:rsidR="00FC01BB" w:rsidRPr="001F6975">
        <w:rPr>
          <w:rFonts w:eastAsiaTheme="minorHAnsi"/>
        </w:rPr>
        <w:t>Figure</w:t>
      </w:r>
      <w:r w:rsidR="00FC01BB">
        <w:t> </w:t>
      </w:r>
      <w:r w:rsidRPr="00D1066C">
        <w:t>A7.5) has age</w:t>
      </w:r>
      <w:r w:rsidR="0028629D" w:rsidRPr="001F6975">
        <w:t>-</w:t>
      </w:r>
      <w:r w:rsidRPr="001F6975">
        <w:t>specific recruitment in the top row. Recruitment is a function of the number</w:t>
      </w:r>
      <w:r w:rsidR="00FC01BB">
        <w:t>s</w:t>
      </w:r>
      <w:r w:rsidRPr="00D1066C">
        <w:t xml:space="preserve"> of eggs spawned, eggs that hatch, larvae that survive, fingerlings that survive and </w:t>
      </w:r>
      <w:r w:rsidR="00B3683D">
        <w:rPr>
          <w:rFonts w:eastAsiaTheme="minorHAnsi"/>
        </w:rPr>
        <w:t>young-of-the-year</w:t>
      </w:r>
      <w:r w:rsidRPr="00D1066C">
        <w:t xml:space="preserve"> that survive to become </w:t>
      </w:r>
      <w:r w:rsidR="00FC01BB">
        <w:t>1-</w:t>
      </w:r>
      <w:r w:rsidR="00FC01BB" w:rsidRPr="00D1066C">
        <w:t>year</w:t>
      </w:r>
      <w:r w:rsidR="00FC01BB">
        <w:t>-</w:t>
      </w:r>
      <w:r w:rsidRPr="00D1066C">
        <w:t>olds. Fecundity, the number of eggs spawned per fish, has been estimated (</w:t>
      </w:r>
      <w:r w:rsidR="00FC01BB" w:rsidRPr="001F6975">
        <w:rPr>
          <w:rFonts w:eastAsiaTheme="minorHAnsi"/>
        </w:rPr>
        <w:t>Figures</w:t>
      </w:r>
      <w:r w:rsidR="00FC01BB">
        <w:t> </w:t>
      </w:r>
      <w:r w:rsidRPr="00D1066C">
        <w:t>A7.3 and A7.4</w:t>
      </w:r>
      <w:r w:rsidR="00FC01BB" w:rsidRPr="001F6975">
        <w:t>)</w:t>
      </w:r>
      <w:r w:rsidR="00FC01BB">
        <w:t>;</w:t>
      </w:r>
      <w:r w:rsidR="00FC01BB" w:rsidRPr="00D1066C">
        <w:t xml:space="preserve"> </w:t>
      </w:r>
      <w:r w:rsidRPr="00D1066C">
        <w:t>however</w:t>
      </w:r>
      <w:r w:rsidR="00FC01BB">
        <w:t>,</w:t>
      </w:r>
      <w:r w:rsidRPr="00D1066C">
        <w:t xml:space="preserve"> the proportion of eggs that hatch and the rest of the early life history survival </w:t>
      </w:r>
      <w:r w:rsidR="008344AE">
        <w:t>has not been</w:t>
      </w:r>
      <w:r w:rsidRPr="00D1066C">
        <w:t xml:space="preserve"> directly measured</w:t>
      </w:r>
      <w:r w:rsidR="00FC01BB">
        <w:t>. C</w:t>
      </w:r>
      <w:r w:rsidRPr="00D1066C">
        <w:t>ombined</w:t>
      </w:r>
      <w:r w:rsidR="00FC01BB">
        <w:t>,</w:t>
      </w:r>
      <w:r w:rsidRPr="00D1066C">
        <w:t xml:space="preserve"> these </w:t>
      </w:r>
      <w:r w:rsidR="00FC01BB">
        <w:t xml:space="preserve">factors </w:t>
      </w:r>
      <w:r w:rsidRPr="00D1066C">
        <w:t xml:space="preserve">are known as early life history survival or </w:t>
      </w:r>
      <w:r w:rsidRPr="00D1066C">
        <w:rPr>
          <w:i/>
        </w:rPr>
        <w:t>s</w:t>
      </w:r>
      <w:r w:rsidRPr="001F6975">
        <w:rPr>
          <w:vertAlign w:val="subscript"/>
        </w:rPr>
        <w:t>0</w:t>
      </w:r>
      <w:r w:rsidRPr="001F6975">
        <w:t xml:space="preserve">. An expert elicitation process was undertaken to parameterise the </w:t>
      </w:r>
      <w:r w:rsidRPr="001F6975">
        <w:lastRenderedPageBreak/>
        <w:t xml:space="preserve">early life history components. This was done for a number of habitats, </w:t>
      </w:r>
      <w:r w:rsidR="00FC01BB">
        <w:t>because</w:t>
      </w:r>
      <w:r w:rsidR="00FC01BB" w:rsidRPr="00D1066C">
        <w:t xml:space="preserve"> </w:t>
      </w:r>
      <w:r w:rsidRPr="00D1066C">
        <w:t>different habitats are likely to vary in productivity</w:t>
      </w:r>
      <w:r w:rsidRPr="001F6975">
        <w:t xml:space="preserve"> levels and thus have different contributions to recruitment strength (</w:t>
      </w:r>
      <w:r w:rsidR="00FC01BB" w:rsidRPr="001F6975">
        <w:t>Table</w:t>
      </w:r>
      <w:r w:rsidR="00FC01BB">
        <w:t> </w:t>
      </w:r>
      <w:r w:rsidRPr="00D1066C">
        <w:t xml:space="preserve">A7.2). Once </w:t>
      </w:r>
      <w:r w:rsidRPr="00D1066C">
        <w:rPr>
          <w:i/>
        </w:rPr>
        <w:t>s</w:t>
      </w:r>
      <w:r w:rsidRPr="001F6975">
        <w:rPr>
          <w:vertAlign w:val="subscript"/>
        </w:rPr>
        <w:t>0</w:t>
      </w:r>
      <w:r w:rsidRPr="001F6975">
        <w:t xml:space="preserve"> </w:t>
      </w:r>
      <w:r w:rsidR="00FC01BB">
        <w:t>has been</w:t>
      </w:r>
      <w:r w:rsidR="00FC01BB" w:rsidRPr="00D1066C">
        <w:t xml:space="preserve"> </w:t>
      </w:r>
      <w:r w:rsidRPr="00D1066C">
        <w:t xml:space="preserve">estimated, analysis </w:t>
      </w:r>
      <w:r w:rsidR="00B22E59">
        <w:t>of</w:t>
      </w:r>
      <w:r w:rsidRPr="00D1066C">
        <w:t xml:space="preserve"> the underlying matrix model can be performed to calculate the growth rate associated with each habitat. Assigning </w:t>
      </w:r>
      <w:r w:rsidR="00FC01BB">
        <w:t>the number of</w:t>
      </w:r>
      <w:r w:rsidRPr="00D1066C">
        <w:t xml:space="preserve"> female adults </w:t>
      </w:r>
      <w:r w:rsidR="00FC01BB">
        <w:t xml:space="preserve">that </w:t>
      </w:r>
      <w:r w:rsidRPr="00D1066C">
        <w:t xml:space="preserve">get access to each habitat type determines the strength of recruitment in any given year. Flows determine which habitat types become available in </w:t>
      </w:r>
      <w:r w:rsidR="00B22E59">
        <w:t>the</w:t>
      </w:r>
      <w:r w:rsidR="00FC01BB">
        <w:t xml:space="preserve"> </w:t>
      </w:r>
      <w:r w:rsidRPr="00D1066C">
        <w:t>given year. Thus</w:t>
      </w:r>
      <w:r w:rsidR="00FC01BB">
        <w:t>,</w:t>
      </w:r>
      <w:r w:rsidRPr="00D1066C">
        <w:t xml:space="preserve"> the model can be used to examine </w:t>
      </w:r>
      <w:r w:rsidR="00FC01BB">
        <w:t xml:space="preserve">the </w:t>
      </w:r>
      <w:r w:rsidRPr="00D1066C">
        <w:t>given flow components and the expected response by Carp to them.</w:t>
      </w:r>
    </w:p>
    <w:p w14:paraId="576C317F" w14:textId="70B5761B" w:rsidR="00554FAB" w:rsidRPr="00CF5BCE" w:rsidRDefault="00554FAB" w:rsidP="0015489F">
      <w:pPr>
        <w:pStyle w:val="ARIERBody"/>
        <w:rPr>
          <w:rFonts w:eastAsiaTheme="minorHAnsi"/>
          <w:color w:val="000000"/>
        </w:rPr>
      </w:pPr>
      <w:r w:rsidRPr="00077D7A">
        <w:rPr>
          <w:rFonts w:eastAsiaTheme="minorHAnsi"/>
          <w:color w:val="000000"/>
        </w:rPr>
        <w:t>Additionally</w:t>
      </w:r>
      <w:r w:rsidR="00FC01BB">
        <w:rPr>
          <w:rFonts w:eastAsiaTheme="minorHAnsi"/>
          <w:color w:val="000000"/>
        </w:rPr>
        <w:t>,</w:t>
      </w:r>
      <w:r w:rsidRPr="00077D7A">
        <w:rPr>
          <w:rFonts w:eastAsiaTheme="minorHAnsi"/>
          <w:color w:val="000000"/>
        </w:rPr>
        <w:t xml:space="preserve"> the </w:t>
      </w:r>
      <w:r w:rsidRPr="00E42920">
        <w:t>model</w:t>
      </w:r>
      <w:r w:rsidRPr="00E42920">
        <w:rPr>
          <w:rFonts w:eastAsiaTheme="minorHAnsi"/>
          <w:color w:val="000000"/>
        </w:rPr>
        <w:t xml:space="preserve"> can be used to assess the possible consequences </w:t>
      </w:r>
      <w:r w:rsidR="008344AE">
        <w:rPr>
          <w:rFonts w:eastAsiaTheme="minorHAnsi"/>
          <w:color w:val="000000"/>
        </w:rPr>
        <w:t>for</w:t>
      </w:r>
      <w:r w:rsidR="008344AE" w:rsidRPr="00E42920">
        <w:rPr>
          <w:rFonts w:eastAsiaTheme="minorHAnsi"/>
          <w:color w:val="000000"/>
        </w:rPr>
        <w:t xml:space="preserve"> </w:t>
      </w:r>
      <w:r w:rsidRPr="00E42920">
        <w:rPr>
          <w:rFonts w:eastAsiaTheme="minorHAnsi"/>
          <w:color w:val="000000"/>
        </w:rPr>
        <w:t>Carp populations (abundances, biomasses, structures) caused by the impacts of watering managem</w:t>
      </w:r>
      <w:r w:rsidRPr="00D1066C">
        <w:rPr>
          <w:rFonts w:eastAsiaTheme="minorHAnsi"/>
          <w:color w:val="000000"/>
        </w:rPr>
        <w:t xml:space="preserve">ent actions. </w:t>
      </w:r>
      <w:r w:rsidR="00FC01BB" w:rsidRPr="001F6975">
        <w:rPr>
          <w:rFonts w:eastAsiaTheme="minorHAnsi"/>
          <w:color w:val="000000"/>
        </w:rPr>
        <w:t>Th</w:t>
      </w:r>
      <w:r w:rsidR="00FC01BB">
        <w:rPr>
          <w:rFonts w:eastAsiaTheme="minorHAnsi"/>
          <w:color w:val="000000"/>
        </w:rPr>
        <w:t>ese</w:t>
      </w:r>
      <w:r w:rsidR="00FC01BB" w:rsidRPr="00D1066C">
        <w:rPr>
          <w:rFonts w:eastAsiaTheme="minorHAnsi"/>
          <w:color w:val="000000"/>
        </w:rPr>
        <w:t xml:space="preserve"> </w:t>
      </w:r>
      <w:r w:rsidRPr="00D1066C">
        <w:rPr>
          <w:rFonts w:eastAsiaTheme="minorHAnsi"/>
          <w:color w:val="000000"/>
        </w:rPr>
        <w:t>include</w:t>
      </w:r>
      <w:r w:rsidRPr="001F6975">
        <w:rPr>
          <w:rFonts w:eastAsiaTheme="minorHAnsi"/>
          <w:color w:val="000000"/>
        </w:rPr>
        <w:t xml:space="preserve"> impacts over both short (years) and longer time frames (decades). Movement between habitat types is modelled through changes in flow, </w:t>
      </w:r>
      <w:r w:rsidR="0057063A">
        <w:rPr>
          <w:rFonts w:eastAsiaTheme="minorHAnsi"/>
          <w:color w:val="000000"/>
        </w:rPr>
        <w:t>because</w:t>
      </w:r>
      <w:r w:rsidR="0057063A" w:rsidRPr="00D1066C">
        <w:rPr>
          <w:rFonts w:eastAsiaTheme="minorHAnsi"/>
          <w:color w:val="000000"/>
        </w:rPr>
        <w:t xml:space="preserve"> </w:t>
      </w:r>
      <w:r w:rsidRPr="00D1066C">
        <w:rPr>
          <w:rFonts w:eastAsiaTheme="minorHAnsi"/>
          <w:color w:val="000000"/>
        </w:rPr>
        <w:t>the availability of habitat types (and access to them) is also dependent on flow</w:t>
      </w:r>
      <w:r w:rsidR="00FC01BB">
        <w:rPr>
          <w:rFonts w:eastAsiaTheme="minorHAnsi"/>
          <w:color w:val="000000"/>
        </w:rPr>
        <w:t>,</w:t>
      </w:r>
      <w:r w:rsidRPr="00D1066C">
        <w:rPr>
          <w:rFonts w:eastAsiaTheme="minorHAnsi"/>
          <w:color w:val="000000"/>
        </w:rPr>
        <w:t xml:space="preserve"> and the size of the flow determines the number of Carp that have access to that habitat (also dependent on the number of Carp at a given time step). Different</w:t>
      </w:r>
      <w:r w:rsidR="00B22E59">
        <w:rPr>
          <w:rFonts w:eastAsiaTheme="minorHAnsi"/>
          <w:color w:val="000000"/>
        </w:rPr>
        <w:t xml:space="preserve"> spatial scales can be modelled e.g. </w:t>
      </w:r>
      <w:r w:rsidR="00D1528D">
        <w:rPr>
          <w:rFonts w:eastAsiaTheme="minorHAnsi"/>
          <w:color w:val="000000"/>
        </w:rPr>
        <w:t xml:space="preserve">the </w:t>
      </w:r>
      <w:r w:rsidRPr="00D1066C">
        <w:rPr>
          <w:rFonts w:eastAsiaTheme="minorHAnsi"/>
          <w:color w:val="000000"/>
        </w:rPr>
        <w:t>northern and southern MDB</w:t>
      </w:r>
      <w:r w:rsidR="00B22E59">
        <w:rPr>
          <w:rFonts w:eastAsiaTheme="minorHAnsi"/>
          <w:color w:val="000000"/>
        </w:rPr>
        <w:t xml:space="preserve">; </w:t>
      </w:r>
      <w:r w:rsidRPr="00D1066C">
        <w:rPr>
          <w:rFonts w:eastAsiaTheme="minorHAnsi"/>
          <w:color w:val="000000"/>
        </w:rPr>
        <w:t xml:space="preserve">the </w:t>
      </w:r>
      <w:r w:rsidR="00D1528D">
        <w:rPr>
          <w:rFonts w:eastAsiaTheme="minorHAnsi"/>
          <w:color w:val="000000"/>
        </w:rPr>
        <w:t>U</w:t>
      </w:r>
      <w:r w:rsidR="00D1528D" w:rsidRPr="00D1066C">
        <w:rPr>
          <w:rFonts w:eastAsiaTheme="minorHAnsi"/>
          <w:color w:val="000000"/>
        </w:rPr>
        <w:t xml:space="preserve">pper </w:t>
      </w:r>
      <w:r w:rsidRPr="00D1066C">
        <w:rPr>
          <w:rFonts w:eastAsiaTheme="minorHAnsi"/>
          <w:color w:val="000000"/>
        </w:rPr>
        <w:t>and</w:t>
      </w:r>
      <w:r w:rsidR="00B22E59">
        <w:rPr>
          <w:rFonts w:eastAsiaTheme="minorHAnsi"/>
          <w:color w:val="000000"/>
        </w:rPr>
        <w:t xml:space="preserve"> </w:t>
      </w:r>
      <w:r w:rsidR="00D1528D">
        <w:rPr>
          <w:rFonts w:eastAsiaTheme="minorHAnsi"/>
          <w:color w:val="000000"/>
        </w:rPr>
        <w:t>L</w:t>
      </w:r>
      <w:r w:rsidR="00D1528D" w:rsidRPr="00D1066C">
        <w:rPr>
          <w:rFonts w:eastAsiaTheme="minorHAnsi"/>
          <w:color w:val="000000"/>
        </w:rPr>
        <w:t xml:space="preserve">ower </w:t>
      </w:r>
      <w:r w:rsidRPr="00D1066C">
        <w:rPr>
          <w:rFonts w:eastAsiaTheme="minorHAnsi"/>
          <w:color w:val="000000"/>
        </w:rPr>
        <w:t>Murray River. As new information becomes available</w:t>
      </w:r>
      <w:r w:rsidR="00D1528D">
        <w:rPr>
          <w:rFonts w:eastAsiaTheme="minorHAnsi"/>
          <w:color w:val="000000"/>
        </w:rPr>
        <w:t>,</w:t>
      </w:r>
      <w:r w:rsidRPr="00D1066C">
        <w:rPr>
          <w:rFonts w:eastAsiaTheme="minorHAnsi"/>
          <w:color w:val="000000"/>
        </w:rPr>
        <w:t xml:space="preserve"> other relevant biology can be included</w:t>
      </w:r>
      <w:r w:rsidR="00D1528D">
        <w:rPr>
          <w:rFonts w:eastAsiaTheme="minorHAnsi"/>
          <w:color w:val="000000"/>
        </w:rPr>
        <w:t>,</w:t>
      </w:r>
      <w:r w:rsidRPr="00D1066C">
        <w:rPr>
          <w:rFonts w:eastAsiaTheme="minorHAnsi"/>
          <w:color w:val="000000"/>
        </w:rPr>
        <w:t xml:space="preserve"> such as temperature tolerances of eggs and larvae.</w:t>
      </w:r>
    </w:p>
    <w:p w14:paraId="6CB3C381" w14:textId="77B5F12E" w:rsidR="00554FAB" w:rsidRPr="00CF5BCE" w:rsidRDefault="00554FAB" w:rsidP="0015489F">
      <w:pPr>
        <w:pStyle w:val="ARIERBody"/>
      </w:pPr>
      <w:r w:rsidRPr="00077D7A">
        <w:t xml:space="preserve">Stochasticity in </w:t>
      </w:r>
      <w:r w:rsidRPr="00E42920">
        <w:rPr>
          <w:rFonts w:eastAsiaTheme="minorHAnsi"/>
          <w:color w:val="000000"/>
        </w:rPr>
        <w:t>population</w:t>
      </w:r>
      <w:r w:rsidRPr="00E42920">
        <w:t xml:space="preserve"> modelling uses the process known as Monte Carlo simulation, </w:t>
      </w:r>
      <w:r w:rsidR="0057063A">
        <w:t>in which</w:t>
      </w:r>
      <w:r w:rsidR="0057063A" w:rsidRPr="00E42920">
        <w:t xml:space="preserve"> </w:t>
      </w:r>
      <w:r w:rsidRPr="00E42920">
        <w:t>random numbers are generated from di</w:t>
      </w:r>
      <w:r w:rsidRPr="00D1066C">
        <w:t>stributions describing variation in population parameters. The purpose is to determine how random variation, lack of knowledge, or error affects the sensitivity, performance</w:t>
      </w:r>
      <w:r w:rsidRPr="001F6975">
        <w:t xml:space="preserve"> and/or reliability of the predictions (Wittwer 2004). Monte Carlo simulation is categorised as a sampling method, </w:t>
      </w:r>
      <w:r w:rsidR="00D1528D">
        <w:t>because</w:t>
      </w:r>
      <w:r w:rsidR="00D1528D" w:rsidRPr="00D1066C">
        <w:t xml:space="preserve"> </w:t>
      </w:r>
      <w:r w:rsidRPr="00D1066C">
        <w:t xml:space="preserve">the inputs are randomly generated from probability distributions to simulate the process of sampling from an actual population (Wittwer 2004). </w:t>
      </w:r>
      <w:r w:rsidR="00D1528D" w:rsidRPr="001F6975">
        <w:t>In</w:t>
      </w:r>
      <w:r w:rsidR="00D1528D">
        <w:t>cluding</w:t>
      </w:r>
      <w:r w:rsidR="00D1528D" w:rsidRPr="00D1066C">
        <w:t xml:space="preserve"> </w:t>
      </w:r>
      <w:r w:rsidRPr="00D1066C">
        <w:t>mechani</w:t>
      </w:r>
      <w:r w:rsidRPr="001F6975">
        <w:t xml:space="preserve">stic descriptions of demographic and environmental variation in an underlying projection matrix construct produces a stochastic population model. Demographic stochasticity is modelled by incorporating variation in the survival and reproduction of individuals (Akçakaya 1991) through a binomial distribution to model the number of individuals surviving between consecutive time steps, </w:t>
      </w:r>
      <w:r w:rsidR="00165F21">
        <w:t>and using</w:t>
      </w:r>
      <w:r w:rsidR="00165F21" w:rsidRPr="00D1066C">
        <w:t xml:space="preserve"> </w:t>
      </w:r>
      <w:r w:rsidRPr="00D1066C">
        <w:t>a Poisson distribution to model recruitment (Todd et al. 2005). Environmental stochasticity is modelled by rando</w:t>
      </w:r>
      <w:r w:rsidRPr="001F6975">
        <w:t>mly selecting survival and fecundity rates from specified distributions for each time step (Todd and Ng 2001).</w:t>
      </w:r>
    </w:p>
    <w:p w14:paraId="47601B0F" w14:textId="4BEDBBF7" w:rsidR="00554FAB" w:rsidRPr="00CF5BCE" w:rsidRDefault="00554FAB" w:rsidP="0015489F">
      <w:pPr>
        <w:pStyle w:val="ARIERBody"/>
      </w:pPr>
      <w:r w:rsidRPr="00077D7A">
        <w:t xml:space="preserve">The model uses a Monte Carlo simulation technique </w:t>
      </w:r>
      <w:r w:rsidR="00D1528D">
        <w:t>in which</w:t>
      </w:r>
      <w:r w:rsidR="00D1528D" w:rsidRPr="00077D7A">
        <w:t xml:space="preserve"> </w:t>
      </w:r>
      <w:r w:rsidRPr="00077D7A">
        <w:t>the user determines the number of iterations produced. Typically, in or</w:t>
      </w:r>
      <w:r w:rsidRPr="00E42920">
        <w:t xml:space="preserve">der to examine the consequences of a potential management action, each scenario is run </w:t>
      </w:r>
      <w:r w:rsidRPr="00D1066C">
        <w:t>(iterated) a minimum of 1</w:t>
      </w:r>
      <w:r w:rsidRPr="001F6975">
        <w:t>000 times. The purpose of the large number of iterations is to provide sufficient sampling from the parameter distributions to allow full exploration of the variation of the distribution and to examine the likelihood of extreme events (Ferson et al</w:t>
      </w:r>
      <w:r w:rsidRPr="001F6975">
        <w:rPr>
          <w:i/>
        </w:rPr>
        <w:t>.</w:t>
      </w:r>
      <w:r w:rsidRPr="001F6975">
        <w:t xml:space="preserve"> 1989</w:t>
      </w:r>
      <w:r w:rsidR="00B22E59">
        <w:rPr>
          <w:rStyle w:val="CommentReference"/>
          <w:rFonts w:cs="Times New Roman"/>
        </w:rPr>
        <w:t>;</w:t>
      </w:r>
      <w:r w:rsidRPr="00E42920">
        <w:t xml:space="preserve"> Burgman et al. 1993). The data generated from the simulation can be represented as probability distributions (or histograms) or converted to error bars, reliability predictions, tolerance zones, and confidence intervals (Wittwer 2004).</w:t>
      </w:r>
    </w:p>
    <w:p w14:paraId="4CFAD734" w14:textId="67BFA157" w:rsidR="00554FAB" w:rsidRPr="00CF5BCE" w:rsidRDefault="00554FAB" w:rsidP="0015489F">
      <w:pPr>
        <w:pStyle w:val="ARIERBody"/>
      </w:pPr>
      <w:r w:rsidRPr="00077D7A">
        <w:t xml:space="preserve">Recording the minimum population size from each iteration or trajectory and then plotting the associated normalised cumulative frequency distribution produces a </w:t>
      </w:r>
      <w:r w:rsidRPr="00E42920">
        <w:t>graph of probabilities versus population size</w:t>
      </w:r>
      <w:r w:rsidR="00D1528D">
        <w:t>—</w:t>
      </w:r>
      <w:r w:rsidRPr="00E42920">
        <w:t>this is the minimum population size risk</w:t>
      </w:r>
      <w:r w:rsidRPr="00D1066C">
        <w:t xml:space="preserve"> curve. This represent</w:t>
      </w:r>
      <w:r w:rsidR="00D1528D">
        <w:t>s</w:t>
      </w:r>
      <w:r w:rsidR="00B22E59">
        <w:t xml:space="preserve"> </w:t>
      </w:r>
      <w:r w:rsidRPr="00D1066C">
        <w:t>both the chances of extinction (probability of falling to zero) and the chances of falling below some non-zero population threshold (Burgman et al. 1993). Additionally, risk curves can be readily compared and assessed in terms of increasing or decreasing risk by a shift to the left or right</w:t>
      </w:r>
      <w:r w:rsidR="00D1528D">
        <w:t>,</w:t>
      </w:r>
      <w:r w:rsidRPr="00D1066C">
        <w:t xml:space="preserve"> respectively</w:t>
      </w:r>
      <w:r w:rsidR="00D1528D">
        <w:t>,</w:t>
      </w:r>
      <w:r w:rsidRPr="00D1066C">
        <w:t xml:space="preserve"> of the minimum population size risk curve (</w:t>
      </w:r>
      <w:r w:rsidR="00D1528D" w:rsidRPr="001F6975">
        <w:rPr>
          <w:rFonts w:eastAsiaTheme="minorHAnsi"/>
        </w:rPr>
        <w:t>Figure</w:t>
      </w:r>
      <w:r w:rsidR="00D1528D">
        <w:t> </w:t>
      </w:r>
      <w:r w:rsidRPr="00D1066C">
        <w:t xml:space="preserve">A7.6). A method for quantifying changes in risks is to calculate the average minimum population size for each curve and </w:t>
      </w:r>
      <w:r w:rsidR="00D1528D">
        <w:t xml:space="preserve">then </w:t>
      </w:r>
      <w:r w:rsidR="00B87062" w:rsidRPr="00D1066C">
        <w:t>compar</w:t>
      </w:r>
      <w:r w:rsidR="00B87062">
        <w:t>ing</w:t>
      </w:r>
      <w:r w:rsidR="00B87062" w:rsidRPr="00D1066C">
        <w:t xml:space="preserve"> </w:t>
      </w:r>
      <w:r w:rsidRPr="00D1066C">
        <w:t>thes</w:t>
      </w:r>
      <w:r w:rsidRPr="001F6975">
        <w:t>e values (McCarthy 1995; McCarthy and Thompson 2001; Todd et al.</w:t>
      </w:r>
      <w:r w:rsidRPr="00E42920">
        <w:t xml:space="preserve"> 2004).</w:t>
      </w:r>
    </w:p>
    <w:p w14:paraId="4E1ECE0A" w14:textId="77777777" w:rsidR="00554FAB" w:rsidRPr="00CF5BCE" w:rsidRDefault="00554FAB" w:rsidP="0015489F">
      <w:pPr>
        <w:pStyle w:val="ARIERBody"/>
      </w:pPr>
    </w:p>
    <w:tbl>
      <w:tblPr>
        <w:tblW w:w="8721" w:type="dxa"/>
        <w:jc w:val="center"/>
        <w:tblLook w:val="01E0" w:firstRow="1" w:lastRow="1" w:firstColumn="1" w:lastColumn="1" w:noHBand="0" w:noVBand="0"/>
      </w:tblPr>
      <w:tblGrid>
        <w:gridCol w:w="8721"/>
      </w:tblGrid>
      <w:tr w:rsidR="00554FAB" w:rsidRPr="00CF5BCE" w14:paraId="599426D0" w14:textId="77777777" w:rsidTr="00303B27">
        <w:trPr>
          <w:trHeight w:val="5954"/>
          <w:jc w:val="center"/>
        </w:trPr>
        <w:tc>
          <w:tcPr>
            <w:tcW w:w="8721" w:type="dxa"/>
            <w:tcBorders>
              <w:top w:val="single" w:sz="4" w:space="0" w:color="auto"/>
              <w:left w:val="single" w:sz="4" w:space="0" w:color="auto"/>
              <w:bottom w:val="single" w:sz="4" w:space="0" w:color="auto"/>
              <w:right w:val="single" w:sz="4" w:space="0" w:color="auto"/>
            </w:tcBorders>
          </w:tcPr>
          <w:p w14:paraId="0ED341E8" w14:textId="77777777" w:rsidR="00554FAB" w:rsidRPr="00B22E59" w:rsidRDefault="00831C3F" w:rsidP="00303B27">
            <w:pPr>
              <w:keepNext/>
              <w:keepLines/>
              <w:tabs>
                <w:tab w:val="left" w:pos="1985"/>
              </w:tabs>
              <w:spacing w:line="400" w:lineRule="atLeast"/>
            </w:pPr>
            <w:r>
              <w:pict w14:anchorId="6574AC53">
                <v:group id="_x0000_s1029" style="width:425.25pt;height:292.25pt;mso-position-horizontal-relative:char;mso-position-vertical-relative:line" coordorigin="1701,7330" coordsize="8505,5845">
                  <o:lock v:ext="edit" aspectratio="t"/>
                  <v:shape id="_x0000_s1030" type="#_x0000_t75" style="position:absolute;left:1701;top:7330;width:8505;height:5845" o:preferrelative="f">
                    <v:fill o:detectmouseclick="t"/>
                    <v:path o:extrusionok="t" o:connecttype="none"/>
                    <o:lock v:ext="edit" text="t"/>
                  </v:shape>
                  <v:shape id="_x0000_s1031" type="#_x0000_t75" style="position:absolute;left:1701;top:7330;width:8505;height:5845" fillcolor="#cff">
                    <v:fill opacity="52429f"/>
                    <v:imagedata r:id="rId155" o:title=""/>
                  </v:shape>
                  <v:line id="_x0000_s1032" style="position:absolute;flip:x" from="4213,9687" to="5522,9687" strokeweight="2pt">
                    <v:stroke endarrow="classic" endarrowwidth="wide" endarrowlength="long"/>
                  </v:line>
                  <v:shapetype id="_x0000_t202" coordsize="21600,21600" o:spt="202" path="m,l,21600r21600,l21600,xe">
                    <v:stroke joinstyle="miter"/>
                    <v:path gradientshapeok="t" o:connecttype="rect"/>
                  </v:shapetype>
                  <v:shape id="_x0000_s1033" type="#_x0000_t202" style="position:absolute;left:4221;top:9011;width:1800;height:479;v-text-anchor:top-baseline" filled="f" fillcolor="#bbe0e3" stroked="f">
                    <v:textbox style="mso-next-textbox:#_x0000_s1033" inset="2.10817mm,1.0541mm,2.10817mm,1.0541mm">
                      <w:txbxContent>
                        <w:p w14:paraId="79C7953E" w14:textId="77777777" w:rsidR="005D2A5F" w:rsidRPr="00A04C95" w:rsidRDefault="005D2A5F" w:rsidP="00554FAB">
                          <w:pPr>
                            <w:rPr>
                              <w:rFonts w:ascii="Arial" w:hAnsi="Arial" w:cs="Arial"/>
                              <w:b/>
                              <w:bCs/>
                              <w:color w:val="000000"/>
                              <w:sz w:val="30"/>
                              <w:szCs w:val="36"/>
                              <w:lang w:val="en-US"/>
                            </w:rPr>
                          </w:pPr>
                          <w:r>
                            <w:rPr>
                              <w:rFonts w:ascii="Arial" w:hAnsi="Arial" w:cs="Arial"/>
                              <w:b/>
                              <w:bCs/>
                              <w:color w:val="000000"/>
                              <w:sz w:val="30"/>
                              <w:szCs w:val="36"/>
                            </w:rPr>
                            <w:t>Increasing</w:t>
                          </w:r>
                        </w:p>
                      </w:txbxContent>
                    </v:textbox>
                  </v:shape>
                  <v:line id="_x0000_s1034" style="position:absolute" from="6119,9687" to="7462,9687" strokeweight="2pt">
                    <v:stroke endarrow="classic" endarrowwidth="wide" endarrowlength="long"/>
                  </v:line>
                  <v:shape id="_x0000_s1035" type="#_x0000_t202" style="position:absolute;left:5901;top:9850;width:1810;height:479;v-text-anchor:top-baseline" filled="f" fillcolor="#bbe0e3" stroked="f">
                    <v:textbox style="mso-next-textbox:#_x0000_s1035" inset="2.10817mm,1.0541mm,2.10817mm,1.0541mm">
                      <w:txbxContent>
                        <w:p w14:paraId="609F8B03" w14:textId="77777777" w:rsidR="005D2A5F" w:rsidRPr="00A04C95" w:rsidRDefault="005D2A5F" w:rsidP="00554FAB">
                          <w:pPr>
                            <w:rPr>
                              <w:rFonts w:ascii="Arial" w:hAnsi="Arial" w:cs="Arial"/>
                              <w:b/>
                              <w:bCs/>
                              <w:color w:val="000000"/>
                              <w:sz w:val="30"/>
                              <w:szCs w:val="36"/>
                              <w:lang w:val="en-US"/>
                            </w:rPr>
                          </w:pPr>
                          <w:r w:rsidRPr="00A04C95">
                            <w:rPr>
                              <w:rFonts w:ascii="Arial" w:hAnsi="Arial" w:cs="Arial"/>
                              <w:b/>
                              <w:bCs/>
                              <w:color w:val="000000"/>
                              <w:sz w:val="30"/>
                              <w:szCs w:val="36"/>
                            </w:rPr>
                            <w:t>Reduc</w:t>
                          </w:r>
                          <w:r>
                            <w:rPr>
                              <w:rFonts w:ascii="Arial" w:hAnsi="Arial" w:cs="Arial"/>
                              <w:b/>
                              <w:bCs/>
                              <w:color w:val="000000"/>
                              <w:sz w:val="30"/>
                              <w:szCs w:val="36"/>
                            </w:rPr>
                            <w:t>ing</w:t>
                          </w:r>
                        </w:p>
                      </w:txbxContent>
                    </v:textbox>
                  </v:shape>
                  <w10:wrap type="none"/>
                  <w10:anchorlock/>
                </v:group>
                <o:OLEObject Type="Embed" ProgID="PSIGraph.PSIPLOT.7" ShapeID="_x0000_s1031" DrawAspect="Content" ObjectID="_1522241968" r:id="rId156"/>
              </w:pict>
            </w:r>
          </w:p>
        </w:tc>
      </w:tr>
      <w:tr w:rsidR="00554FAB" w:rsidRPr="00CF5BCE" w14:paraId="1573C2D9" w14:textId="77777777" w:rsidTr="00303B27">
        <w:trPr>
          <w:jc w:val="center"/>
        </w:trPr>
        <w:tc>
          <w:tcPr>
            <w:tcW w:w="8721" w:type="dxa"/>
            <w:tcBorders>
              <w:left w:val="nil"/>
              <w:bottom w:val="nil"/>
              <w:right w:val="nil"/>
            </w:tcBorders>
          </w:tcPr>
          <w:p w14:paraId="23A1E8FC" w14:textId="5A52BE34" w:rsidR="00554FAB" w:rsidRPr="00CF5BCE" w:rsidRDefault="00554FAB" w:rsidP="00B22E59">
            <w:pPr>
              <w:pStyle w:val="ARIERCaption-Figure"/>
            </w:pPr>
            <w:bookmarkStart w:id="407" w:name="_Toc317201582"/>
            <w:bookmarkStart w:id="408" w:name="_Toc423012098"/>
            <w:r w:rsidRPr="00B22E59">
              <w:t>Figure A7.6</w:t>
            </w:r>
            <w:r w:rsidR="00B22E59">
              <w:t xml:space="preserve">. </w:t>
            </w:r>
            <w:r w:rsidRPr="00B22E59">
              <w:t>Minimum population size risk curves (risk increases as the risk curve shifts to the left and risk decreases as risk curves shift to the right)</w:t>
            </w:r>
            <w:bookmarkEnd w:id="407"/>
            <w:bookmarkEnd w:id="408"/>
          </w:p>
        </w:tc>
      </w:tr>
    </w:tbl>
    <w:p w14:paraId="1506B442" w14:textId="77777777" w:rsidR="00554FAB" w:rsidRPr="00CF5BCE" w:rsidRDefault="00554FAB" w:rsidP="0015489F">
      <w:pPr>
        <w:pStyle w:val="ARIERBody"/>
      </w:pPr>
    </w:p>
    <w:p w14:paraId="3D3E0F02" w14:textId="3357C02A" w:rsidR="00554FAB" w:rsidRPr="00CF5BCE" w:rsidRDefault="00554FAB" w:rsidP="0015489F">
      <w:pPr>
        <w:pStyle w:val="ARIERBody"/>
      </w:pPr>
      <w:r w:rsidRPr="00077D7A">
        <w:t>Given that one of the objectives of the project is to examine a number of management scenarios, it is useful to report on the statistics of:</w:t>
      </w:r>
    </w:p>
    <w:p w14:paraId="10D2A110" w14:textId="4873CB9F" w:rsidR="00554FAB" w:rsidRPr="00CF5BCE" w:rsidRDefault="00554FAB" w:rsidP="0015489F">
      <w:pPr>
        <w:pStyle w:val="ARIERBody"/>
        <w:numPr>
          <w:ilvl w:val="0"/>
          <w:numId w:val="60"/>
        </w:numPr>
      </w:pPr>
      <w:r w:rsidRPr="00077D7A">
        <w:t>risk</w:t>
      </w:r>
      <w:r w:rsidRPr="00E42920">
        <w:t xml:space="preserve"> curves associated with the distribution of the minimum population size (</w:t>
      </w:r>
      <w:r w:rsidR="00B22E59">
        <w:t>e.g.</w:t>
      </w:r>
      <w:r w:rsidRPr="00E42920">
        <w:t xml:space="preserve"> specific elements of the population such as adult fish or recruitment, etc.);</w:t>
      </w:r>
    </w:p>
    <w:p w14:paraId="7B799469" w14:textId="1D576DBA" w:rsidR="00554FAB" w:rsidRPr="00CF5BCE" w:rsidRDefault="00554FAB" w:rsidP="0015489F">
      <w:pPr>
        <w:pStyle w:val="ARIERBody"/>
        <w:numPr>
          <w:ilvl w:val="0"/>
          <w:numId w:val="60"/>
        </w:numPr>
      </w:pPr>
      <w:r w:rsidRPr="00077D7A">
        <w:t>risk curves associated with the distribution of the maximum population size</w:t>
      </w:r>
      <w:r w:rsidR="00651AEF">
        <w:t>,</w:t>
      </w:r>
      <w:r w:rsidRPr="00077D7A">
        <w:t xml:space="preserve"> exploring the probabi</w:t>
      </w:r>
      <w:r w:rsidRPr="00E42920">
        <w:t>lity of a population being large;</w:t>
      </w:r>
    </w:p>
    <w:p w14:paraId="023F89CB" w14:textId="69ACB825" w:rsidR="00554FAB" w:rsidRPr="00CF5BCE" w:rsidRDefault="00554FAB" w:rsidP="0015489F">
      <w:pPr>
        <w:pStyle w:val="ARIERBody"/>
        <w:numPr>
          <w:ilvl w:val="0"/>
          <w:numId w:val="60"/>
        </w:numPr>
      </w:pPr>
      <w:r w:rsidRPr="00077D7A">
        <w:t>the average trajectory through time</w:t>
      </w:r>
      <w:r w:rsidR="00651AEF">
        <w:t>.</w:t>
      </w:r>
    </w:p>
    <w:p w14:paraId="418405D9" w14:textId="1FB78F23" w:rsidR="00554FAB" w:rsidRPr="00CF5BCE" w:rsidRDefault="00554FAB" w:rsidP="0015489F">
      <w:pPr>
        <w:pStyle w:val="ARIERBody"/>
      </w:pPr>
      <w:r w:rsidRPr="00077D7A">
        <w:t>All statistics reported are for total population</w:t>
      </w:r>
      <w:r w:rsidR="00651AEF">
        <w:t>,</w:t>
      </w:r>
      <w:r w:rsidRPr="00077D7A">
        <w:t xml:space="preserve"> even though the construct is a female-only model.</w:t>
      </w:r>
    </w:p>
    <w:p w14:paraId="5C58AF5A" w14:textId="22215DA7" w:rsidR="00554FAB" w:rsidRPr="00CF5BCE" w:rsidRDefault="00554FAB" w:rsidP="0015489F">
      <w:pPr>
        <w:pStyle w:val="ARIERBody"/>
      </w:pPr>
      <w:r w:rsidRPr="00077D7A">
        <w:t xml:space="preserve">The construction of all models and modelling of all scenarios was undertaken using the software package </w:t>
      </w:r>
      <w:r w:rsidRPr="00E42920">
        <w:rPr>
          <w:i/>
        </w:rPr>
        <w:t>Essential</w:t>
      </w:r>
      <w:r w:rsidRPr="00E42920">
        <w:t xml:space="preserve"> (Todd and Lovelace 2008). </w:t>
      </w:r>
      <w:r w:rsidRPr="001973AC">
        <w:rPr>
          <w:i/>
        </w:rPr>
        <w:t>Essential</w:t>
      </w:r>
      <w:r w:rsidRPr="00D1066C">
        <w:t xml:space="preserve"> is a highly flexible stochastic modelling platform that allows both expert model development </w:t>
      </w:r>
      <w:r w:rsidR="00651AEF">
        <w:t>and</w:t>
      </w:r>
      <w:r w:rsidRPr="00D1066C">
        <w:t xml:space="preserve"> general use by way of access to a limited suite of parameters. Data generated can be accessed for all parameters over all time steps and iterations. Specific applications of </w:t>
      </w:r>
      <w:r w:rsidRPr="00D1066C">
        <w:rPr>
          <w:i/>
        </w:rPr>
        <w:t>Essential</w:t>
      </w:r>
      <w:r w:rsidRPr="001F6975">
        <w:t xml:space="preserve"> have been developed for Trout Cod and Murray Cod population models (Todd et al. 2004; Koehn and Todd 2012).</w:t>
      </w:r>
    </w:p>
    <w:p w14:paraId="514BE56A" w14:textId="198D9DC2" w:rsidR="00554FAB" w:rsidRPr="00CF5BCE" w:rsidRDefault="00554FAB" w:rsidP="0015489F">
      <w:pPr>
        <w:pStyle w:val="ARIERBody"/>
      </w:pPr>
      <w:r w:rsidRPr="00077D7A">
        <w:t>The mechanical development of the specific Carp model fits within a process (</w:t>
      </w:r>
      <w:r w:rsidR="00651AEF" w:rsidRPr="00077D7A">
        <w:t>Section</w:t>
      </w:r>
      <w:r w:rsidR="00651AEF">
        <w:t> </w:t>
      </w:r>
      <w:r w:rsidRPr="00077D7A">
        <w:t xml:space="preserve">6, </w:t>
      </w:r>
      <w:r w:rsidR="00651AEF" w:rsidRPr="00077D7A">
        <w:t>Figure</w:t>
      </w:r>
      <w:r w:rsidR="00651AEF">
        <w:t> </w:t>
      </w:r>
      <w:r w:rsidRPr="00077D7A">
        <w:t xml:space="preserve">18) that links other aspects of this project, including the expert workshops and </w:t>
      </w:r>
      <w:r w:rsidR="006D51A4" w:rsidRPr="00E42920">
        <w:t>c</w:t>
      </w:r>
      <w:r w:rsidRPr="001973AC">
        <w:t>ase studies (</w:t>
      </w:r>
      <w:r w:rsidR="00651AEF" w:rsidRPr="001973AC">
        <w:t>Section</w:t>
      </w:r>
      <w:r w:rsidR="00651AEF">
        <w:t> </w:t>
      </w:r>
      <w:r w:rsidRPr="001973AC">
        <w:t>7).</w:t>
      </w:r>
    </w:p>
    <w:p w14:paraId="30883F86" w14:textId="59A59441" w:rsidR="000956FC" w:rsidRPr="00CF5BCE" w:rsidRDefault="000956FC" w:rsidP="00B22E59">
      <w:pPr>
        <w:pStyle w:val="Heading1-Numbered"/>
        <w:numPr>
          <w:ilvl w:val="0"/>
          <w:numId w:val="0"/>
        </w:numPr>
        <w:spacing w:before="400"/>
      </w:pPr>
      <w:bookmarkStart w:id="409" w:name="_Toc423012985"/>
      <w:r w:rsidRPr="00B22E59">
        <w:br w:type="page"/>
      </w:r>
      <w:r w:rsidR="00554FAB" w:rsidRPr="00B22E59">
        <w:lastRenderedPageBreak/>
        <w:t>Appendix</w:t>
      </w:r>
      <w:r w:rsidR="001506EE" w:rsidRPr="00B22E59">
        <w:t xml:space="preserve"> </w:t>
      </w:r>
      <w:r w:rsidR="00554FAB" w:rsidRPr="00B22E59">
        <w:t>8</w:t>
      </w:r>
      <w:r w:rsidR="001506EE" w:rsidRPr="00B22E59">
        <w:tab/>
        <w:t>Habitat types used for Carp scenario modelling</w:t>
      </w:r>
    </w:p>
    <w:p w14:paraId="55B6E165" w14:textId="040261EE" w:rsidR="00554FAB" w:rsidRPr="00CF5BCE" w:rsidRDefault="000956FC" w:rsidP="00B22E59">
      <w:pPr>
        <w:pStyle w:val="ARIERCaption-Table"/>
        <w:spacing w:before="300" w:after="113"/>
      </w:pPr>
      <w:bookmarkStart w:id="410" w:name="_Toc317204989"/>
      <w:r w:rsidRPr="00B22E59">
        <w:t xml:space="preserve">Table A8.1. </w:t>
      </w:r>
      <w:r w:rsidR="00554FAB" w:rsidRPr="00B22E59">
        <w:t>Description of habitat types used for Carp scenario modelling</w:t>
      </w:r>
      <w:bookmarkEnd w:id="409"/>
      <w:bookmarkEnd w:id="410"/>
    </w:p>
    <w:tbl>
      <w:tblPr>
        <w:tblW w:w="0" w:type="auto"/>
        <w:tblInd w:w="108" w:type="dxa"/>
        <w:tblBorders>
          <w:bottom w:val="single" w:sz="4" w:space="0" w:color="228591"/>
          <w:insideH w:val="single" w:sz="4" w:space="0" w:color="228591"/>
        </w:tblBorders>
        <w:tblLook w:val="01E0" w:firstRow="1" w:lastRow="1" w:firstColumn="1" w:lastColumn="1" w:noHBand="0" w:noVBand="0"/>
      </w:tblPr>
      <w:tblGrid>
        <w:gridCol w:w="577"/>
        <w:gridCol w:w="2892"/>
        <w:gridCol w:w="6278"/>
      </w:tblGrid>
      <w:tr w:rsidR="000956FC" w:rsidRPr="00CF5BCE" w14:paraId="107B246F" w14:textId="77777777" w:rsidTr="00512112">
        <w:tc>
          <w:tcPr>
            <w:tcW w:w="0" w:type="auto"/>
            <w:shd w:val="clear" w:color="auto" w:fill="228591"/>
          </w:tcPr>
          <w:p w14:paraId="019D4438" w14:textId="0F090CE7" w:rsidR="000956FC" w:rsidRPr="00CF5BCE" w:rsidRDefault="000956FC" w:rsidP="00512112">
            <w:pPr>
              <w:pStyle w:val="ARIERTblHd"/>
            </w:pPr>
            <w:r w:rsidRPr="00B22E59">
              <w:t>No.</w:t>
            </w:r>
          </w:p>
        </w:tc>
        <w:tc>
          <w:tcPr>
            <w:tcW w:w="0" w:type="auto"/>
            <w:shd w:val="clear" w:color="auto" w:fill="228591"/>
          </w:tcPr>
          <w:p w14:paraId="094ECE72" w14:textId="743FAB38" w:rsidR="000956FC" w:rsidRPr="00CF5BCE" w:rsidRDefault="000956FC" w:rsidP="00512112">
            <w:pPr>
              <w:pStyle w:val="ARIERTblHd"/>
            </w:pPr>
            <w:r w:rsidRPr="00B22E59">
              <w:t>Habitat type</w:t>
            </w:r>
          </w:p>
        </w:tc>
        <w:tc>
          <w:tcPr>
            <w:tcW w:w="0" w:type="auto"/>
            <w:shd w:val="clear" w:color="auto" w:fill="228591"/>
          </w:tcPr>
          <w:p w14:paraId="2F52A470" w14:textId="40E67A71" w:rsidR="000956FC" w:rsidRPr="00CF5BCE" w:rsidRDefault="000956FC" w:rsidP="00512112">
            <w:pPr>
              <w:pStyle w:val="ARIERTblHd"/>
            </w:pPr>
            <w:r w:rsidRPr="00B22E59">
              <w:t>Description</w:t>
            </w:r>
          </w:p>
        </w:tc>
      </w:tr>
      <w:tr w:rsidR="000956FC" w:rsidRPr="00526513" w14:paraId="237F885E" w14:textId="77777777" w:rsidTr="00512112">
        <w:tc>
          <w:tcPr>
            <w:tcW w:w="0" w:type="auto"/>
            <w:tcBorders>
              <w:bottom w:val="nil"/>
            </w:tcBorders>
          </w:tcPr>
          <w:p w14:paraId="5F3179F2" w14:textId="1761D099" w:rsidR="000956FC" w:rsidRPr="00B22E59" w:rsidRDefault="000956FC" w:rsidP="00B22E59">
            <w:pPr>
              <w:pStyle w:val="ARIERTblBdy"/>
            </w:pPr>
            <w:r w:rsidRPr="00526513">
              <w:t>H1</w:t>
            </w:r>
          </w:p>
        </w:tc>
        <w:tc>
          <w:tcPr>
            <w:tcW w:w="0" w:type="auto"/>
            <w:tcBorders>
              <w:bottom w:val="nil"/>
            </w:tcBorders>
          </w:tcPr>
          <w:p w14:paraId="08202347" w14:textId="6F951734" w:rsidR="000956FC" w:rsidRPr="00B22E59" w:rsidRDefault="000956FC" w:rsidP="00B22E59">
            <w:pPr>
              <w:pStyle w:val="ARIERTblBdy"/>
            </w:pPr>
            <w:r w:rsidRPr="00526513">
              <w:t>Main Channel (Mid</w:t>
            </w:r>
            <w:r w:rsidR="00526513" w:rsidRPr="00526513">
              <w:t xml:space="preserve"> U</w:t>
            </w:r>
            <w:r w:rsidRPr="00526513">
              <w:t>pper Murray)</w:t>
            </w:r>
            <w:r w:rsidR="00526513" w:rsidRPr="00526513">
              <w:t>—</w:t>
            </w:r>
            <w:r w:rsidRPr="00526513">
              <w:t>base flow</w:t>
            </w:r>
          </w:p>
        </w:tc>
        <w:tc>
          <w:tcPr>
            <w:tcW w:w="0" w:type="auto"/>
            <w:tcBorders>
              <w:bottom w:val="nil"/>
            </w:tcBorders>
          </w:tcPr>
          <w:p w14:paraId="53F61B3B" w14:textId="45A81276" w:rsidR="000956FC" w:rsidRPr="00B22E59" w:rsidRDefault="000956FC" w:rsidP="00B22E59">
            <w:pPr>
              <w:pStyle w:val="ARIERTblBdy"/>
            </w:pPr>
            <w:r w:rsidRPr="00526513">
              <w:t>Low level not topped up by irrigation flows &lt;50% bankfull. Only occurs during severe drought</w:t>
            </w:r>
          </w:p>
        </w:tc>
      </w:tr>
      <w:tr w:rsidR="000956FC" w:rsidRPr="00CF5BCE" w14:paraId="6FA5EDA4" w14:textId="77777777" w:rsidTr="00512112">
        <w:tc>
          <w:tcPr>
            <w:tcW w:w="0" w:type="auto"/>
            <w:tcBorders>
              <w:top w:val="nil"/>
              <w:bottom w:val="nil"/>
            </w:tcBorders>
          </w:tcPr>
          <w:p w14:paraId="6E9F4122" w14:textId="78A7A33F" w:rsidR="000956FC" w:rsidRPr="00CF5BCE" w:rsidRDefault="000956FC" w:rsidP="00B22E59">
            <w:pPr>
              <w:pStyle w:val="ARIERTblBdy"/>
              <w:rPr>
                <w:rFonts w:asciiTheme="minorHAnsi" w:hAnsiTheme="minorHAnsi"/>
                <w:b/>
                <w:bCs/>
                <w:szCs w:val="26"/>
              </w:rPr>
            </w:pPr>
            <w:r w:rsidRPr="00CF5BCE">
              <w:t>H2</w:t>
            </w:r>
          </w:p>
        </w:tc>
        <w:tc>
          <w:tcPr>
            <w:tcW w:w="0" w:type="auto"/>
            <w:tcBorders>
              <w:top w:val="nil"/>
              <w:bottom w:val="nil"/>
            </w:tcBorders>
          </w:tcPr>
          <w:p w14:paraId="6E929E06" w14:textId="32D4AE3C" w:rsidR="000956FC" w:rsidRPr="00B22E59" w:rsidRDefault="000956FC" w:rsidP="00B22E59">
            <w:pPr>
              <w:pStyle w:val="ARIERTblBdy"/>
            </w:pPr>
            <w:r w:rsidRPr="00CF5BCE">
              <w:t>Main Channel (Mid</w:t>
            </w:r>
            <w:r w:rsidR="00526513">
              <w:t xml:space="preserve"> U</w:t>
            </w:r>
            <w:r w:rsidRPr="00CF5BCE">
              <w:t>pper Murray)</w:t>
            </w:r>
            <w:r w:rsidR="00526513">
              <w:t>—</w:t>
            </w:r>
            <w:r w:rsidRPr="00CF5BCE">
              <w:t xml:space="preserve">cover benches </w:t>
            </w:r>
          </w:p>
        </w:tc>
        <w:tc>
          <w:tcPr>
            <w:tcW w:w="0" w:type="auto"/>
            <w:tcBorders>
              <w:top w:val="nil"/>
              <w:bottom w:val="nil"/>
            </w:tcBorders>
          </w:tcPr>
          <w:p w14:paraId="09C542F2" w14:textId="4049371B" w:rsidR="000956FC" w:rsidRPr="00B22E59" w:rsidRDefault="000956FC" w:rsidP="00B22E59">
            <w:pPr>
              <w:pStyle w:val="ARIERTblBdy"/>
            </w:pPr>
            <w:r w:rsidRPr="00CF5BCE">
              <w:t>50</w:t>
            </w:r>
            <w:r w:rsidR="00526513">
              <w:t>–</w:t>
            </w:r>
            <w:r w:rsidRPr="00CF5BCE">
              <w:t xml:space="preserve">70% bankfull </w:t>
            </w:r>
            <w:r w:rsidR="00526513">
              <w:t>i</w:t>
            </w:r>
            <w:r w:rsidR="00526513" w:rsidRPr="00CF5BCE">
              <w:t xml:space="preserve">rrigation </w:t>
            </w:r>
            <w:r w:rsidRPr="00CF5BCE">
              <w:t>flow</w:t>
            </w:r>
          </w:p>
        </w:tc>
      </w:tr>
      <w:tr w:rsidR="000956FC" w:rsidRPr="00CF5BCE" w14:paraId="7E038CE3" w14:textId="77777777" w:rsidTr="00512112">
        <w:tc>
          <w:tcPr>
            <w:tcW w:w="0" w:type="auto"/>
            <w:tcBorders>
              <w:top w:val="nil"/>
              <w:bottom w:val="nil"/>
            </w:tcBorders>
          </w:tcPr>
          <w:p w14:paraId="4B9AA177" w14:textId="6A1B1138" w:rsidR="000956FC" w:rsidRPr="00CF5BCE" w:rsidRDefault="000956FC" w:rsidP="00B22E59">
            <w:pPr>
              <w:pStyle w:val="ARIERTblBdy"/>
              <w:rPr>
                <w:rFonts w:asciiTheme="minorHAnsi" w:hAnsiTheme="minorHAnsi"/>
                <w:b/>
                <w:bCs/>
                <w:szCs w:val="26"/>
              </w:rPr>
            </w:pPr>
            <w:r w:rsidRPr="00CF5BCE">
              <w:t>H3</w:t>
            </w:r>
          </w:p>
        </w:tc>
        <w:tc>
          <w:tcPr>
            <w:tcW w:w="0" w:type="auto"/>
            <w:tcBorders>
              <w:top w:val="nil"/>
              <w:bottom w:val="nil"/>
            </w:tcBorders>
          </w:tcPr>
          <w:p w14:paraId="063139DC" w14:textId="0D89E14E" w:rsidR="000956FC" w:rsidRPr="00B22E59" w:rsidRDefault="000956FC" w:rsidP="00B22E59">
            <w:pPr>
              <w:pStyle w:val="ARIERTblBdy"/>
            </w:pPr>
            <w:r w:rsidRPr="00CF5BCE">
              <w:t>Main Channel (Mid</w:t>
            </w:r>
            <w:r w:rsidR="00526513">
              <w:t xml:space="preserve"> U</w:t>
            </w:r>
            <w:r w:rsidRPr="00CF5BCE">
              <w:t>pper Murray)</w:t>
            </w:r>
            <w:r w:rsidR="00526513">
              <w:t>—</w:t>
            </w:r>
            <w:r w:rsidRPr="00CF5BCE">
              <w:t>bankfull</w:t>
            </w:r>
          </w:p>
        </w:tc>
        <w:tc>
          <w:tcPr>
            <w:tcW w:w="0" w:type="auto"/>
            <w:tcBorders>
              <w:top w:val="nil"/>
              <w:bottom w:val="nil"/>
            </w:tcBorders>
          </w:tcPr>
          <w:p w14:paraId="2985686B" w14:textId="5CF34A6A" w:rsidR="000956FC" w:rsidRPr="00B22E59" w:rsidRDefault="000956FC" w:rsidP="00B22E59">
            <w:pPr>
              <w:pStyle w:val="ARIERTblBdy"/>
            </w:pPr>
            <w:r w:rsidRPr="00CF5BCE">
              <w:t xml:space="preserve">70% to bankfull </w:t>
            </w:r>
            <w:r w:rsidR="00526513">
              <w:t>i</w:t>
            </w:r>
            <w:r w:rsidR="00526513" w:rsidRPr="00CF5BCE">
              <w:t xml:space="preserve">rrigation </w:t>
            </w:r>
            <w:r w:rsidRPr="00CF5BCE">
              <w:t>flow</w:t>
            </w:r>
          </w:p>
        </w:tc>
      </w:tr>
      <w:tr w:rsidR="000956FC" w:rsidRPr="00CF5BCE" w14:paraId="6EB31292" w14:textId="77777777" w:rsidTr="00512112">
        <w:tc>
          <w:tcPr>
            <w:tcW w:w="0" w:type="auto"/>
            <w:tcBorders>
              <w:top w:val="nil"/>
              <w:bottom w:val="nil"/>
            </w:tcBorders>
          </w:tcPr>
          <w:p w14:paraId="6940CD42" w14:textId="64626411" w:rsidR="000956FC" w:rsidRPr="00CF5BCE" w:rsidRDefault="000956FC" w:rsidP="00B22E59">
            <w:pPr>
              <w:pStyle w:val="ARIERTblBdy"/>
              <w:rPr>
                <w:rFonts w:asciiTheme="minorHAnsi" w:hAnsiTheme="minorHAnsi"/>
                <w:b/>
                <w:bCs/>
                <w:szCs w:val="26"/>
              </w:rPr>
            </w:pPr>
            <w:r w:rsidRPr="00CF5BCE">
              <w:t>H4</w:t>
            </w:r>
          </w:p>
        </w:tc>
        <w:tc>
          <w:tcPr>
            <w:tcW w:w="0" w:type="auto"/>
            <w:tcBorders>
              <w:top w:val="nil"/>
              <w:bottom w:val="nil"/>
            </w:tcBorders>
          </w:tcPr>
          <w:p w14:paraId="760F5349" w14:textId="7C7ABBB7" w:rsidR="000956FC" w:rsidRPr="00B22E59" w:rsidRDefault="000956FC" w:rsidP="00B22E59">
            <w:pPr>
              <w:pStyle w:val="ARIERTblBdy"/>
            </w:pPr>
            <w:r w:rsidRPr="00CF5BCE">
              <w:t>Main Channel (Lower Murray)</w:t>
            </w:r>
            <w:r w:rsidR="00526513">
              <w:t>—</w:t>
            </w:r>
            <w:r w:rsidRPr="00CF5BCE">
              <w:t>base flow</w:t>
            </w:r>
          </w:p>
        </w:tc>
        <w:tc>
          <w:tcPr>
            <w:tcW w:w="0" w:type="auto"/>
            <w:tcBorders>
              <w:top w:val="nil"/>
              <w:bottom w:val="nil"/>
            </w:tcBorders>
          </w:tcPr>
          <w:p w14:paraId="44FB1074" w14:textId="4FECF0D7" w:rsidR="000956FC" w:rsidRPr="00B22E59" w:rsidRDefault="000956FC" w:rsidP="00B22E59">
            <w:pPr>
              <w:pStyle w:val="ARIERTblBdy"/>
            </w:pPr>
            <w:r w:rsidRPr="00CF5BCE">
              <w:t>Weir pools at operating height, low flows</w:t>
            </w:r>
          </w:p>
        </w:tc>
      </w:tr>
      <w:tr w:rsidR="000956FC" w:rsidRPr="00CF5BCE" w14:paraId="3309EFDF" w14:textId="77777777" w:rsidTr="00512112">
        <w:tc>
          <w:tcPr>
            <w:tcW w:w="0" w:type="auto"/>
            <w:tcBorders>
              <w:top w:val="nil"/>
              <w:bottom w:val="nil"/>
            </w:tcBorders>
          </w:tcPr>
          <w:p w14:paraId="66DC6279" w14:textId="6B4007AD" w:rsidR="000956FC" w:rsidRPr="00B22E59" w:rsidRDefault="000956FC" w:rsidP="00B22E59">
            <w:pPr>
              <w:pStyle w:val="ARIERTblBdy"/>
            </w:pPr>
            <w:r w:rsidRPr="00CF5BCE">
              <w:t>H5</w:t>
            </w:r>
          </w:p>
        </w:tc>
        <w:tc>
          <w:tcPr>
            <w:tcW w:w="0" w:type="auto"/>
            <w:tcBorders>
              <w:top w:val="nil"/>
              <w:bottom w:val="nil"/>
            </w:tcBorders>
          </w:tcPr>
          <w:p w14:paraId="2FBAAA7A" w14:textId="0B805B50" w:rsidR="000956FC" w:rsidRPr="00B22E59" w:rsidRDefault="000956FC" w:rsidP="00B22E59">
            <w:pPr>
              <w:pStyle w:val="ARIERTblBdy"/>
            </w:pPr>
            <w:r w:rsidRPr="00CF5BCE">
              <w:t>Main Channel (Lower Murray)</w:t>
            </w:r>
            <w:r w:rsidR="00526513">
              <w:t>—</w:t>
            </w:r>
            <w:r w:rsidRPr="00CF5BCE">
              <w:t>cover benches</w:t>
            </w:r>
          </w:p>
        </w:tc>
        <w:tc>
          <w:tcPr>
            <w:tcW w:w="0" w:type="auto"/>
            <w:tcBorders>
              <w:top w:val="nil"/>
              <w:bottom w:val="nil"/>
            </w:tcBorders>
          </w:tcPr>
          <w:p w14:paraId="272AE117" w14:textId="563BBAE4" w:rsidR="000956FC" w:rsidRPr="00B22E59" w:rsidRDefault="000956FC" w:rsidP="00B22E59">
            <w:pPr>
              <w:pStyle w:val="ARIERTblBdy"/>
            </w:pPr>
            <w:r w:rsidRPr="00CF5BCE">
              <w:t>Increase weir pool extent/influence (</w:t>
            </w:r>
            <w:r w:rsidR="002F1484">
              <w:t>e</w:t>
            </w:r>
            <w:r w:rsidR="002F1484" w:rsidRPr="00CF5BCE">
              <w:t xml:space="preserve">ntitlement </w:t>
            </w:r>
            <w:r w:rsidRPr="00CF5BCE">
              <w:t>+ irrigation flows + weir pools)</w:t>
            </w:r>
          </w:p>
        </w:tc>
      </w:tr>
      <w:tr w:rsidR="000956FC" w:rsidRPr="00CF5BCE" w14:paraId="041C93CD" w14:textId="77777777" w:rsidTr="00512112">
        <w:tc>
          <w:tcPr>
            <w:tcW w:w="0" w:type="auto"/>
            <w:tcBorders>
              <w:top w:val="nil"/>
              <w:bottom w:val="nil"/>
            </w:tcBorders>
          </w:tcPr>
          <w:p w14:paraId="1F44008D" w14:textId="3E7E004E" w:rsidR="000956FC" w:rsidRPr="00CF5BCE" w:rsidRDefault="000956FC" w:rsidP="00B22E59">
            <w:pPr>
              <w:pStyle w:val="ARIERTblBdy"/>
              <w:rPr>
                <w:rFonts w:asciiTheme="minorHAnsi" w:hAnsiTheme="minorHAnsi"/>
                <w:b/>
                <w:bCs/>
                <w:szCs w:val="26"/>
              </w:rPr>
            </w:pPr>
            <w:r w:rsidRPr="00CF5BCE">
              <w:t>H6</w:t>
            </w:r>
          </w:p>
        </w:tc>
        <w:tc>
          <w:tcPr>
            <w:tcW w:w="0" w:type="auto"/>
            <w:tcBorders>
              <w:top w:val="nil"/>
              <w:bottom w:val="nil"/>
            </w:tcBorders>
          </w:tcPr>
          <w:p w14:paraId="0ED5E017" w14:textId="4C7DAAD3" w:rsidR="000956FC" w:rsidRPr="00B22E59" w:rsidRDefault="000956FC" w:rsidP="00B22E59">
            <w:pPr>
              <w:pStyle w:val="ARIERTblBdy"/>
            </w:pPr>
            <w:r w:rsidRPr="00CF5BCE">
              <w:t>River Wetland</w:t>
            </w:r>
            <w:r w:rsidR="00526513">
              <w:t>,</w:t>
            </w:r>
            <w:r w:rsidRPr="00CF5BCE">
              <w:t xml:space="preserve"> e.g. Barmah</w:t>
            </w:r>
            <w:r w:rsidR="006A03DA" w:rsidRPr="00CF5BCE">
              <w:t>–</w:t>
            </w:r>
            <w:r w:rsidR="00B22E59">
              <w:t xml:space="preserve">Millewa </w:t>
            </w:r>
          </w:p>
        </w:tc>
        <w:tc>
          <w:tcPr>
            <w:tcW w:w="0" w:type="auto"/>
            <w:tcBorders>
              <w:top w:val="nil"/>
              <w:bottom w:val="nil"/>
            </w:tcBorders>
          </w:tcPr>
          <w:p w14:paraId="3E02950B" w14:textId="0C0F2D02" w:rsidR="000956FC" w:rsidRPr="00B22E59" w:rsidRDefault="000956FC" w:rsidP="00B22E59">
            <w:pPr>
              <w:pStyle w:val="ARIERTblBdy"/>
            </w:pPr>
            <w:r w:rsidRPr="00CF5BCE">
              <w:t>Adjacent low</w:t>
            </w:r>
            <w:r w:rsidR="0028629D" w:rsidRPr="00CF5BCE">
              <w:t>-</w:t>
            </w:r>
            <w:r w:rsidRPr="00CF5BCE">
              <w:t>lying wetlands (without broader floodplain inundation)</w:t>
            </w:r>
          </w:p>
        </w:tc>
      </w:tr>
      <w:tr w:rsidR="000956FC" w:rsidRPr="00CF5BCE" w14:paraId="14D7555B" w14:textId="77777777" w:rsidTr="00512112">
        <w:tc>
          <w:tcPr>
            <w:tcW w:w="0" w:type="auto"/>
            <w:tcBorders>
              <w:top w:val="nil"/>
              <w:bottom w:val="nil"/>
            </w:tcBorders>
          </w:tcPr>
          <w:p w14:paraId="575ED9EA" w14:textId="7BB8B876" w:rsidR="000956FC" w:rsidRPr="00CF5BCE" w:rsidRDefault="000956FC">
            <w:pPr>
              <w:pStyle w:val="ARIERTblBdy"/>
              <w:rPr>
                <w:rFonts w:asciiTheme="minorHAnsi" w:hAnsiTheme="minorHAnsi"/>
              </w:rPr>
            </w:pPr>
            <w:r w:rsidRPr="00CF5BCE">
              <w:t>H7</w:t>
            </w:r>
          </w:p>
        </w:tc>
        <w:tc>
          <w:tcPr>
            <w:tcW w:w="0" w:type="auto"/>
            <w:tcBorders>
              <w:top w:val="nil"/>
              <w:bottom w:val="nil"/>
            </w:tcBorders>
          </w:tcPr>
          <w:p w14:paraId="6CDAD9EB" w14:textId="3D3E5CB9" w:rsidR="000956FC" w:rsidRPr="00B22E59" w:rsidRDefault="000956FC" w:rsidP="00B22E59">
            <w:pPr>
              <w:pStyle w:val="ARIERTblBdy"/>
            </w:pPr>
            <w:r w:rsidRPr="00CF5BCE">
              <w:t>Wetland Perennial</w:t>
            </w:r>
            <w:r w:rsidR="00526513">
              <w:t>,</w:t>
            </w:r>
            <w:r w:rsidRPr="00CF5BCE">
              <w:t xml:space="preserve"> e.g. Kow </w:t>
            </w:r>
            <w:r w:rsidR="00526513">
              <w:t>S</w:t>
            </w:r>
            <w:r w:rsidR="00526513" w:rsidRPr="00CF5BCE">
              <w:t>wamp</w:t>
            </w:r>
          </w:p>
        </w:tc>
        <w:tc>
          <w:tcPr>
            <w:tcW w:w="0" w:type="auto"/>
            <w:tcBorders>
              <w:top w:val="nil"/>
              <w:bottom w:val="nil"/>
            </w:tcBorders>
          </w:tcPr>
          <w:p w14:paraId="22E70C80" w14:textId="0E26987F" w:rsidR="000956FC" w:rsidRPr="00B22E59" w:rsidRDefault="000956FC" w:rsidP="00B22E59">
            <w:pPr>
              <w:pStyle w:val="ARIERTblBdy"/>
            </w:pPr>
            <w:r w:rsidRPr="00CF5BCE">
              <w:t xml:space="preserve">E.g. Barren </w:t>
            </w:r>
            <w:r w:rsidR="00526513">
              <w:t>B</w:t>
            </w:r>
            <w:r w:rsidR="00526513" w:rsidRPr="00CF5BCE">
              <w:t xml:space="preserve">ox </w:t>
            </w:r>
            <w:r w:rsidR="00526513">
              <w:t>S</w:t>
            </w:r>
            <w:r w:rsidR="00526513" w:rsidRPr="00CF5BCE">
              <w:t>wamp</w:t>
            </w:r>
            <w:r w:rsidRPr="00CF5BCE">
              <w:t>. Off</w:t>
            </w:r>
            <w:r w:rsidR="0028629D" w:rsidRPr="00CF5BCE">
              <w:t>-</w:t>
            </w:r>
            <w:r w:rsidRPr="00CF5BCE">
              <w:t>stream wetlands with permanent water</w:t>
            </w:r>
          </w:p>
        </w:tc>
      </w:tr>
      <w:tr w:rsidR="000956FC" w:rsidRPr="00CF5BCE" w14:paraId="7E43F8EC" w14:textId="77777777" w:rsidTr="00512112">
        <w:tc>
          <w:tcPr>
            <w:tcW w:w="0" w:type="auto"/>
            <w:tcBorders>
              <w:top w:val="nil"/>
              <w:bottom w:val="nil"/>
            </w:tcBorders>
          </w:tcPr>
          <w:p w14:paraId="23F24925" w14:textId="39DFD983" w:rsidR="000956FC" w:rsidRPr="00CF5BCE" w:rsidRDefault="000956FC" w:rsidP="00B22E59">
            <w:pPr>
              <w:pStyle w:val="ARIERTblBdy"/>
              <w:rPr>
                <w:rFonts w:asciiTheme="minorHAnsi" w:hAnsiTheme="minorHAnsi"/>
                <w:b/>
                <w:bCs/>
                <w:szCs w:val="26"/>
              </w:rPr>
            </w:pPr>
            <w:r w:rsidRPr="00CF5BCE">
              <w:t>H8</w:t>
            </w:r>
          </w:p>
        </w:tc>
        <w:tc>
          <w:tcPr>
            <w:tcW w:w="0" w:type="auto"/>
            <w:tcBorders>
              <w:top w:val="nil"/>
              <w:bottom w:val="nil"/>
            </w:tcBorders>
          </w:tcPr>
          <w:p w14:paraId="20ECD60D" w14:textId="79B502BF" w:rsidR="000956FC" w:rsidRPr="00B22E59" w:rsidRDefault="000956FC" w:rsidP="00B22E59">
            <w:pPr>
              <w:pStyle w:val="ARIERTblBdy"/>
            </w:pPr>
            <w:r w:rsidRPr="00CF5BCE">
              <w:t>Wetland Ephemeral</w:t>
            </w:r>
            <w:r w:rsidR="00526513">
              <w:t>,</w:t>
            </w:r>
            <w:r w:rsidRPr="00CF5BCE">
              <w:t xml:space="preserve"> e.g. Hattah </w:t>
            </w:r>
            <w:r w:rsidR="00526513">
              <w:t>L</w:t>
            </w:r>
            <w:r w:rsidR="00526513" w:rsidRPr="00CF5BCE">
              <w:t>akes</w:t>
            </w:r>
          </w:p>
        </w:tc>
        <w:tc>
          <w:tcPr>
            <w:tcW w:w="0" w:type="auto"/>
            <w:tcBorders>
              <w:top w:val="nil"/>
              <w:bottom w:val="nil"/>
            </w:tcBorders>
          </w:tcPr>
          <w:p w14:paraId="38DC80BF" w14:textId="30374596" w:rsidR="000956FC" w:rsidRPr="00B22E59" w:rsidRDefault="000956FC" w:rsidP="00B22E59">
            <w:pPr>
              <w:pStyle w:val="ARIERTblBdy"/>
            </w:pPr>
            <w:r w:rsidRPr="00CF5BCE">
              <w:t>Off</w:t>
            </w:r>
            <w:r w:rsidR="0028629D" w:rsidRPr="00CF5BCE">
              <w:t>-</w:t>
            </w:r>
            <w:r w:rsidRPr="00CF5BCE">
              <w:t>stream wetlands, high elevation wetlands dry out if not reconnected</w:t>
            </w:r>
          </w:p>
        </w:tc>
      </w:tr>
      <w:tr w:rsidR="000956FC" w:rsidRPr="00CF5BCE" w14:paraId="6161D003" w14:textId="77777777" w:rsidTr="00512112">
        <w:tc>
          <w:tcPr>
            <w:tcW w:w="0" w:type="auto"/>
            <w:tcBorders>
              <w:top w:val="nil"/>
              <w:bottom w:val="nil"/>
            </w:tcBorders>
          </w:tcPr>
          <w:p w14:paraId="1D55467B" w14:textId="40ABCD51" w:rsidR="000956FC" w:rsidRPr="00CF5BCE" w:rsidRDefault="000956FC" w:rsidP="00B22E59">
            <w:pPr>
              <w:pStyle w:val="ARIERTblBdy"/>
              <w:rPr>
                <w:rFonts w:asciiTheme="minorHAnsi" w:hAnsiTheme="minorHAnsi"/>
                <w:b/>
                <w:bCs/>
                <w:szCs w:val="26"/>
              </w:rPr>
            </w:pPr>
            <w:r w:rsidRPr="00CF5BCE">
              <w:t>H9</w:t>
            </w:r>
          </w:p>
        </w:tc>
        <w:tc>
          <w:tcPr>
            <w:tcW w:w="0" w:type="auto"/>
            <w:tcBorders>
              <w:top w:val="nil"/>
              <w:bottom w:val="nil"/>
            </w:tcBorders>
          </w:tcPr>
          <w:p w14:paraId="6B7DABA8" w14:textId="65F1F8BE" w:rsidR="000956FC" w:rsidRPr="00B22E59" w:rsidRDefault="000956FC" w:rsidP="00B22E59">
            <w:pPr>
              <w:pStyle w:val="ARIERTblBdy"/>
            </w:pPr>
            <w:r w:rsidRPr="00CF5BCE">
              <w:t>Wetland permanently connected</w:t>
            </w:r>
            <w:r w:rsidR="00526513">
              <w:t>,</w:t>
            </w:r>
            <w:r w:rsidRPr="00CF5BCE">
              <w:t xml:space="preserve"> e.g. adjacent weir pool</w:t>
            </w:r>
          </w:p>
        </w:tc>
        <w:tc>
          <w:tcPr>
            <w:tcW w:w="0" w:type="auto"/>
            <w:tcBorders>
              <w:top w:val="nil"/>
              <w:bottom w:val="nil"/>
            </w:tcBorders>
          </w:tcPr>
          <w:p w14:paraId="4F2F371A" w14:textId="53754A0E" w:rsidR="000956FC" w:rsidRPr="00B22E59" w:rsidRDefault="000956FC" w:rsidP="00B22E59">
            <w:pPr>
              <w:pStyle w:val="ARIERTblBdy"/>
            </w:pPr>
            <w:r w:rsidRPr="00CF5BCE">
              <w:t>Wetlands now inundated permanently because of the weir pools follow weir pool dynamics</w:t>
            </w:r>
            <w:r w:rsidR="00526513">
              <w:t>,</w:t>
            </w:r>
            <w:r w:rsidRPr="00CF5BCE">
              <w:t xml:space="preserve"> e.g. all unregulated weir pool wetlands in </w:t>
            </w:r>
            <w:r w:rsidR="00526513">
              <w:t>L</w:t>
            </w:r>
            <w:r w:rsidR="00526513" w:rsidRPr="00CF5BCE">
              <w:t xml:space="preserve">ower </w:t>
            </w:r>
            <w:r w:rsidRPr="00CF5BCE">
              <w:t>Murray</w:t>
            </w:r>
          </w:p>
        </w:tc>
      </w:tr>
      <w:tr w:rsidR="000956FC" w:rsidRPr="00CF5BCE" w14:paraId="554ECF1E" w14:textId="77777777" w:rsidTr="00512112">
        <w:tc>
          <w:tcPr>
            <w:tcW w:w="0" w:type="auto"/>
            <w:tcBorders>
              <w:top w:val="nil"/>
              <w:bottom w:val="nil"/>
            </w:tcBorders>
          </w:tcPr>
          <w:p w14:paraId="3AE4C7C5" w14:textId="39D4E90D" w:rsidR="000956FC" w:rsidRPr="00CF5BCE" w:rsidRDefault="000956FC">
            <w:pPr>
              <w:pStyle w:val="ARIERTblBdy"/>
              <w:rPr>
                <w:rFonts w:asciiTheme="minorHAnsi" w:hAnsiTheme="minorHAnsi"/>
              </w:rPr>
            </w:pPr>
            <w:r w:rsidRPr="00CF5BCE">
              <w:t>H10</w:t>
            </w:r>
          </w:p>
        </w:tc>
        <w:tc>
          <w:tcPr>
            <w:tcW w:w="0" w:type="auto"/>
            <w:tcBorders>
              <w:top w:val="nil"/>
              <w:bottom w:val="nil"/>
            </w:tcBorders>
          </w:tcPr>
          <w:p w14:paraId="75D09DAA" w14:textId="37FD5850" w:rsidR="000956FC" w:rsidRPr="00B22E59" w:rsidRDefault="000956FC" w:rsidP="00B22E59">
            <w:pPr>
              <w:pStyle w:val="ARIERTblBdy"/>
            </w:pPr>
            <w:r w:rsidRPr="00CF5BCE">
              <w:t>Natural floodplain inundation</w:t>
            </w:r>
          </w:p>
        </w:tc>
        <w:tc>
          <w:tcPr>
            <w:tcW w:w="0" w:type="auto"/>
            <w:tcBorders>
              <w:top w:val="nil"/>
              <w:bottom w:val="nil"/>
            </w:tcBorders>
          </w:tcPr>
          <w:p w14:paraId="5F3D7F70" w14:textId="55A6EEA0" w:rsidR="000956FC" w:rsidRPr="00B22E59" w:rsidRDefault="000956FC" w:rsidP="00B22E59">
            <w:pPr>
              <w:pStyle w:val="ARIERTblBdy"/>
            </w:pPr>
            <w:r w:rsidRPr="00CF5BCE">
              <w:t xml:space="preserve">Broad floodplain inundation (as per </w:t>
            </w:r>
            <w:r w:rsidR="00526513" w:rsidRPr="00CF5BCE">
              <w:t>high</w:t>
            </w:r>
            <w:r w:rsidR="00526513">
              <w:t>-</w:t>
            </w:r>
            <w:r w:rsidRPr="00CF5BCE">
              <w:t>level natural flood)</w:t>
            </w:r>
          </w:p>
        </w:tc>
      </w:tr>
      <w:tr w:rsidR="000956FC" w:rsidRPr="00CF5BCE" w14:paraId="12B180B7" w14:textId="77777777" w:rsidTr="00512112">
        <w:tc>
          <w:tcPr>
            <w:tcW w:w="0" w:type="auto"/>
            <w:tcBorders>
              <w:top w:val="nil"/>
              <w:bottom w:val="nil"/>
            </w:tcBorders>
          </w:tcPr>
          <w:p w14:paraId="63E89224" w14:textId="4868A1C8" w:rsidR="000956FC" w:rsidRPr="00CF5BCE" w:rsidRDefault="000956FC" w:rsidP="00B22E59">
            <w:pPr>
              <w:pStyle w:val="ARIERTblBdy"/>
              <w:rPr>
                <w:rFonts w:asciiTheme="minorHAnsi" w:hAnsiTheme="minorHAnsi"/>
                <w:b/>
                <w:bCs/>
                <w:szCs w:val="26"/>
              </w:rPr>
            </w:pPr>
            <w:r w:rsidRPr="00CF5BCE">
              <w:t>H11</w:t>
            </w:r>
          </w:p>
        </w:tc>
        <w:tc>
          <w:tcPr>
            <w:tcW w:w="0" w:type="auto"/>
            <w:tcBorders>
              <w:top w:val="nil"/>
              <w:bottom w:val="nil"/>
            </w:tcBorders>
          </w:tcPr>
          <w:p w14:paraId="6C3B6B02" w14:textId="0EE06D1D" w:rsidR="000956FC" w:rsidRPr="00B22E59" w:rsidRDefault="000956FC" w:rsidP="00B22E59">
            <w:pPr>
              <w:pStyle w:val="ARIERTblBdy"/>
            </w:pPr>
            <w:r w:rsidRPr="00CF5BCE">
              <w:t>Artificial floodplain inundation</w:t>
            </w:r>
            <w:r w:rsidR="00526513">
              <w:t>,</w:t>
            </w:r>
            <w:r w:rsidRPr="00CF5BCE">
              <w:t xml:space="preserve"> e.g. Chowilla</w:t>
            </w:r>
          </w:p>
        </w:tc>
        <w:tc>
          <w:tcPr>
            <w:tcW w:w="0" w:type="auto"/>
            <w:tcBorders>
              <w:top w:val="nil"/>
              <w:bottom w:val="nil"/>
            </w:tcBorders>
          </w:tcPr>
          <w:p w14:paraId="3E851633" w14:textId="0F3371E9" w:rsidR="000956FC" w:rsidRPr="00B22E59" w:rsidRDefault="000956FC" w:rsidP="00B22E59">
            <w:pPr>
              <w:pStyle w:val="ARIERTblBdy"/>
            </w:pPr>
            <w:r w:rsidRPr="00CF5BCE">
              <w:t>Inundated by regulators</w:t>
            </w:r>
          </w:p>
        </w:tc>
      </w:tr>
      <w:tr w:rsidR="000956FC" w:rsidRPr="00CF5BCE" w14:paraId="666D90A8" w14:textId="77777777" w:rsidTr="00512112">
        <w:tc>
          <w:tcPr>
            <w:tcW w:w="0" w:type="auto"/>
            <w:tcBorders>
              <w:top w:val="nil"/>
              <w:bottom w:val="nil"/>
            </w:tcBorders>
          </w:tcPr>
          <w:p w14:paraId="577574D7" w14:textId="43A5C3FF" w:rsidR="000956FC" w:rsidRPr="00CF5BCE" w:rsidRDefault="000956FC" w:rsidP="00B22E59">
            <w:pPr>
              <w:pStyle w:val="ARIERTblBdy"/>
              <w:rPr>
                <w:rFonts w:asciiTheme="minorHAnsi" w:hAnsiTheme="minorHAnsi"/>
                <w:b/>
                <w:bCs/>
                <w:szCs w:val="26"/>
              </w:rPr>
            </w:pPr>
            <w:r w:rsidRPr="00CF5BCE">
              <w:t>H12</w:t>
            </w:r>
          </w:p>
        </w:tc>
        <w:tc>
          <w:tcPr>
            <w:tcW w:w="0" w:type="auto"/>
            <w:tcBorders>
              <w:top w:val="nil"/>
              <w:bottom w:val="nil"/>
            </w:tcBorders>
          </w:tcPr>
          <w:p w14:paraId="5010489A" w14:textId="7F2F9473" w:rsidR="000956FC" w:rsidRPr="00B22E59" w:rsidRDefault="000956FC" w:rsidP="00B22E59">
            <w:pPr>
              <w:pStyle w:val="ARIERTblBdy"/>
            </w:pPr>
            <w:r w:rsidRPr="00CF5BCE">
              <w:t>Lakes (</w:t>
            </w:r>
            <w:r w:rsidR="00526513">
              <w:t>o</w:t>
            </w:r>
            <w:r w:rsidR="00526513" w:rsidRPr="00CF5BCE">
              <w:t>ff</w:t>
            </w:r>
            <w:r w:rsidR="00AC2CB1" w:rsidRPr="00CF5BCE">
              <w:t>-stream</w:t>
            </w:r>
            <w:r w:rsidRPr="00CF5BCE">
              <w:t>)</w:t>
            </w:r>
            <w:r w:rsidR="00526513">
              <w:t>,</w:t>
            </w:r>
            <w:r w:rsidRPr="00CF5BCE">
              <w:t xml:space="preserve"> e.g. Lake Victoria</w:t>
            </w:r>
          </w:p>
        </w:tc>
        <w:tc>
          <w:tcPr>
            <w:tcW w:w="0" w:type="auto"/>
            <w:tcBorders>
              <w:top w:val="nil"/>
              <w:bottom w:val="nil"/>
            </w:tcBorders>
          </w:tcPr>
          <w:p w14:paraId="1BBE1663" w14:textId="0CB01EEB" w:rsidR="000956FC" w:rsidRPr="00B22E59" w:rsidRDefault="000956FC" w:rsidP="00B22E59">
            <w:pPr>
              <w:pStyle w:val="ARIERTblBdy"/>
            </w:pPr>
            <w:r w:rsidRPr="00CF5BCE">
              <w:t>Lakes Victoria, Cargelligo; permanent water bodies</w:t>
            </w:r>
          </w:p>
        </w:tc>
      </w:tr>
      <w:tr w:rsidR="000956FC" w:rsidRPr="00CF5BCE" w14:paraId="4C4D11FF" w14:textId="77777777" w:rsidTr="00512112">
        <w:tc>
          <w:tcPr>
            <w:tcW w:w="0" w:type="auto"/>
            <w:tcBorders>
              <w:top w:val="nil"/>
              <w:bottom w:val="nil"/>
            </w:tcBorders>
          </w:tcPr>
          <w:p w14:paraId="3F25D357" w14:textId="5B9ECE86" w:rsidR="000956FC" w:rsidRPr="00CF5BCE" w:rsidRDefault="000956FC" w:rsidP="00B22E59">
            <w:pPr>
              <w:pStyle w:val="ARIERTblBdy"/>
              <w:rPr>
                <w:rFonts w:asciiTheme="minorHAnsi" w:hAnsiTheme="minorHAnsi"/>
                <w:b/>
                <w:bCs/>
                <w:szCs w:val="26"/>
              </w:rPr>
            </w:pPr>
            <w:r w:rsidRPr="00CF5BCE">
              <w:t>H13</w:t>
            </w:r>
          </w:p>
        </w:tc>
        <w:tc>
          <w:tcPr>
            <w:tcW w:w="0" w:type="auto"/>
            <w:tcBorders>
              <w:top w:val="nil"/>
              <w:bottom w:val="nil"/>
            </w:tcBorders>
          </w:tcPr>
          <w:p w14:paraId="29297A43" w14:textId="5F5F01C7" w:rsidR="000956FC" w:rsidRPr="00B22E59" w:rsidRDefault="000956FC" w:rsidP="00B22E59">
            <w:pPr>
              <w:pStyle w:val="ARIERTblBdy"/>
            </w:pPr>
            <w:r w:rsidRPr="00CF5BCE">
              <w:t>Lakes (</w:t>
            </w:r>
            <w:r w:rsidR="00526513">
              <w:t>t</w:t>
            </w:r>
            <w:r w:rsidR="00526513" w:rsidRPr="00CF5BCE">
              <w:t>erminal</w:t>
            </w:r>
            <w:r w:rsidRPr="00CF5BCE">
              <w:t>)</w:t>
            </w:r>
            <w:r w:rsidR="00526513">
              <w:t>,</w:t>
            </w:r>
            <w:r w:rsidRPr="00CF5BCE">
              <w:t xml:space="preserve"> e.g. Alexandrina</w:t>
            </w:r>
          </w:p>
        </w:tc>
        <w:tc>
          <w:tcPr>
            <w:tcW w:w="0" w:type="auto"/>
            <w:tcBorders>
              <w:top w:val="nil"/>
              <w:bottom w:val="nil"/>
            </w:tcBorders>
          </w:tcPr>
          <w:p w14:paraId="37442505" w14:textId="3A16E9A5" w:rsidR="000956FC" w:rsidRPr="00B22E59" w:rsidRDefault="000956FC" w:rsidP="00B22E59">
            <w:pPr>
              <w:pStyle w:val="ARIERTblBdy"/>
            </w:pPr>
            <w:r w:rsidRPr="00CF5BCE">
              <w:t>Permanent water bodies at the end of the system</w:t>
            </w:r>
          </w:p>
        </w:tc>
      </w:tr>
      <w:tr w:rsidR="000956FC" w:rsidRPr="00CF5BCE" w14:paraId="0562935C" w14:textId="77777777" w:rsidTr="00512112">
        <w:tc>
          <w:tcPr>
            <w:tcW w:w="0" w:type="auto"/>
            <w:tcBorders>
              <w:top w:val="nil"/>
            </w:tcBorders>
          </w:tcPr>
          <w:p w14:paraId="10B17843" w14:textId="652FCA29" w:rsidR="000956FC" w:rsidRPr="00B22E59" w:rsidRDefault="000956FC" w:rsidP="00B22E59">
            <w:pPr>
              <w:pStyle w:val="ARIERTblBdy"/>
            </w:pPr>
            <w:r w:rsidRPr="00CF5BCE">
              <w:t>H14</w:t>
            </w:r>
          </w:p>
        </w:tc>
        <w:tc>
          <w:tcPr>
            <w:tcW w:w="0" w:type="auto"/>
            <w:tcBorders>
              <w:top w:val="nil"/>
            </w:tcBorders>
          </w:tcPr>
          <w:p w14:paraId="035F6601" w14:textId="5AD41D10" w:rsidR="000956FC" w:rsidRPr="00B22E59" w:rsidRDefault="000956FC" w:rsidP="00B22E59">
            <w:pPr>
              <w:pStyle w:val="ARIERTblBdy"/>
            </w:pPr>
            <w:r w:rsidRPr="00CF5BCE">
              <w:t xml:space="preserve">Irrigation </w:t>
            </w:r>
            <w:r w:rsidR="00526513">
              <w:t>c</w:t>
            </w:r>
            <w:r w:rsidR="00526513" w:rsidRPr="00CF5BCE">
              <w:t>hannels</w:t>
            </w:r>
          </w:p>
        </w:tc>
        <w:tc>
          <w:tcPr>
            <w:tcW w:w="0" w:type="auto"/>
            <w:tcBorders>
              <w:top w:val="nil"/>
            </w:tcBorders>
          </w:tcPr>
          <w:p w14:paraId="7DD8E8A9" w14:textId="4249E434" w:rsidR="000956FC" w:rsidRPr="00B22E59" w:rsidRDefault="000956FC" w:rsidP="00B22E59">
            <w:pPr>
              <w:pStyle w:val="ARIERTblBdy"/>
            </w:pPr>
            <w:r w:rsidRPr="00CF5BCE">
              <w:t>High flow in irrigation season, then mostly dry/residual pools</w:t>
            </w:r>
          </w:p>
        </w:tc>
      </w:tr>
    </w:tbl>
    <w:p w14:paraId="63F1C06C" w14:textId="77777777" w:rsidR="00554FAB" w:rsidRPr="00CF5BCE" w:rsidRDefault="00554FAB" w:rsidP="00554FAB">
      <w:pPr>
        <w:rPr>
          <w:b/>
        </w:rPr>
      </w:pPr>
    </w:p>
    <w:bookmarkEnd w:id="29"/>
    <w:p w14:paraId="28AF309E" w14:textId="77777777" w:rsidR="008D7533" w:rsidRPr="00CF5BCE" w:rsidRDefault="008D7533" w:rsidP="0015489F">
      <w:pPr>
        <w:pStyle w:val="ARIERCaption-Table"/>
        <w:rPr>
          <w:b/>
          <w:bCs w:val="0"/>
        </w:rPr>
        <w:sectPr w:rsidR="008D7533" w:rsidRPr="00CF5BCE" w:rsidSect="00B22E59">
          <w:headerReference w:type="even" r:id="rId157"/>
          <w:pgSz w:w="11907" w:h="16840" w:code="9"/>
          <w:pgMar w:top="1134" w:right="1134" w:bottom="1134" w:left="1134" w:header="709" w:footer="567" w:gutter="0"/>
          <w:cols w:space="708"/>
          <w:formProt w:val="0"/>
          <w:docGrid w:linePitch="360"/>
        </w:sectPr>
      </w:pPr>
    </w:p>
    <w:p w14:paraId="1A0F89A2" w14:textId="72AB84BF" w:rsidR="00CB66C2" w:rsidRPr="00CF5BCE" w:rsidRDefault="00F35791" w:rsidP="007C425C">
      <w:pPr>
        <w:rPr>
          <w:rFonts w:asciiTheme="minorHAnsi" w:hAnsiTheme="minorHAnsi"/>
        </w:rPr>
      </w:pPr>
      <w:r w:rsidRPr="00077D7A">
        <w:lastRenderedPageBreak/>
        <w:br w:type="page"/>
      </w:r>
      <w:r w:rsidR="00FC7485" w:rsidRPr="00077D7A">
        <w:rPr>
          <w:rFonts w:asciiTheme="minorHAnsi" w:hAnsiTheme="minorHAnsi"/>
          <w:noProof/>
          <w:lang w:eastAsia="en-AU"/>
        </w:rPr>
        <w:lastRenderedPageBreak/>
        <w:drawing>
          <wp:anchor distT="0" distB="0" distL="114300" distR="114300" simplePos="0" relativeHeight="251677696" behindDoc="1" locked="0" layoutInCell="1" allowOverlap="1" wp14:anchorId="6B4513A1" wp14:editId="67EFFADA">
            <wp:simplePos x="0" y="0"/>
            <wp:positionH relativeFrom="column">
              <wp:posOffset>-365760</wp:posOffset>
            </wp:positionH>
            <wp:positionV relativeFrom="paragraph">
              <wp:posOffset>-184785</wp:posOffset>
            </wp:positionV>
            <wp:extent cx="6837680" cy="9627870"/>
            <wp:effectExtent l="0" t="0" r="0" b="0"/>
            <wp:wrapNone/>
            <wp:docPr id="20" name="Picture 20"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4"/>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6837680" cy="962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B77B33" w:rsidRPr="00B63801">
        <w:rPr>
          <w:rFonts w:asciiTheme="minorHAnsi" w:hAnsiTheme="minorHAnsi"/>
          <w:noProof/>
          <w:lang w:eastAsia="en-AU"/>
        </w:rPr>
        <mc:AlternateContent>
          <mc:Choice Requires="wps">
            <w:drawing>
              <wp:anchor distT="0" distB="0" distL="114300" distR="114300" simplePos="0" relativeHeight="251679744" behindDoc="0" locked="0" layoutInCell="1" allowOverlap="1" wp14:anchorId="48902E7D" wp14:editId="3F75FFAC">
                <wp:simplePos x="0" y="0"/>
                <wp:positionH relativeFrom="column">
                  <wp:posOffset>379095</wp:posOffset>
                </wp:positionH>
                <wp:positionV relativeFrom="paragraph">
                  <wp:posOffset>7284720</wp:posOffset>
                </wp:positionV>
                <wp:extent cx="2966720" cy="147320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1D166" w14:textId="77777777" w:rsidR="005D2A5F" w:rsidRDefault="005D2A5F" w:rsidP="00B77B33">
                            <w:pPr>
                              <w:rPr>
                                <w:rFonts w:ascii="Arial" w:hAnsi="Arial" w:cs="Arial"/>
                                <w:color w:val="FFFFFF"/>
                              </w:rPr>
                            </w:pPr>
                          </w:p>
                          <w:p w14:paraId="3E7AEF13" w14:textId="77777777" w:rsidR="005D2A5F" w:rsidRDefault="005D2A5F" w:rsidP="00B77B33">
                            <w:pPr>
                              <w:rPr>
                                <w:rFonts w:ascii="Arial" w:hAnsi="Arial" w:cs="Arial"/>
                                <w:color w:val="FFFFFF"/>
                              </w:rPr>
                            </w:pPr>
                          </w:p>
                          <w:p w14:paraId="0D328E83" w14:textId="77777777" w:rsidR="005D2A5F" w:rsidRDefault="005D2A5F" w:rsidP="00B77B33">
                            <w:pPr>
                              <w:rPr>
                                <w:rFonts w:ascii="Arial" w:hAnsi="Arial" w:cs="Arial"/>
                                <w:color w:val="FFFFFF"/>
                              </w:rPr>
                            </w:pPr>
                          </w:p>
                          <w:p w14:paraId="6791EC90" w14:textId="77777777" w:rsidR="005D2A5F" w:rsidRDefault="005D2A5F" w:rsidP="00B77B33">
                            <w:pPr>
                              <w:rPr>
                                <w:rFonts w:ascii="Arial" w:hAnsi="Arial" w:cs="Arial"/>
                                <w:color w:val="FFFFFF"/>
                              </w:rPr>
                            </w:pPr>
                          </w:p>
                          <w:p w14:paraId="642D3A42" w14:textId="77777777" w:rsidR="005D2A5F" w:rsidRDefault="005D2A5F" w:rsidP="00B77B33">
                            <w:pPr>
                              <w:rPr>
                                <w:rFonts w:ascii="Arial" w:hAnsi="Arial" w:cs="Arial"/>
                                <w:color w:val="FFFFFF"/>
                              </w:rPr>
                            </w:pPr>
                          </w:p>
                          <w:p w14:paraId="3620F009" w14:textId="77777777" w:rsidR="005D2A5F" w:rsidRDefault="005D2A5F" w:rsidP="00B77B33">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p w14:paraId="099E4085" w14:textId="77777777" w:rsidR="005D2A5F" w:rsidRPr="0090189E" w:rsidRDefault="005D2A5F" w:rsidP="00B77B33">
                            <w:pPr>
                              <w:rPr>
                                <w:rFonts w:asciiTheme="minorHAnsi" w:hAnsiTheme="minorHAnsi" w:cstheme="minorHAnsi"/>
                                <w:color w:val="FFFFFF"/>
                                <w:sz w:val="40"/>
                                <w:szCs w:val="4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8" type="#_x0000_t202" style="position:absolute;margin-left:29.85pt;margin-top:573.6pt;width:233.6pt;height:1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" filled="f" stroked="f">
                <v:textbox inset=",7.2pt,,7.2pt">
                  <w:txbxContent>
                    <w:p w14:paraId="1971D166" w14:textId="77777777" w:rsidR="005D2A5F" w:rsidRDefault="005D2A5F" w:rsidP="00B77B33">
                      <w:pPr>
                        <w:rPr>
                          <w:rFonts w:ascii="Arial" w:hAnsi="Arial" w:cs="Arial"/>
                          <w:color w:val="FFFFFF"/>
                        </w:rPr>
                      </w:pPr>
                    </w:p>
                    <w:p w14:paraId="3E7AEF13" w14:textId="77777777" w:rsidR="005D2A5F" w:rsidRDefault="005D2A5F" w:rsidP="00B77B33">
                      <w:pPr>
                        <w:rPr>
                          <w:rFonts w:ascii="Arial" w:hAnsi="Arial" w:cs="Arial"/>
                          <w:color w:val="FFFFFF"/>
                        </w:rPr>
                      </w:pPr>
                    </w:p>
                    <w:p w14:paraId="0D328E83" w14:textId="77777777" w:rsidR="005D2A5F" w:rsidRDefault="005D2A5F" w:rsidP="00B77B33">
                      <w:pPr>
                        <w:rPr>
                          <w:rFonts w:ascii="Arial" w:hAnsi="Arial" w:cs="Arial"/>
                          <w:color w:val="FFFFFF"/>
                        </w:rPr>
                      </w:pPr>
                    </w:p>
                    <w:p w14:paraId="6791EC90" w14:textId="77777777" w:rsidR="005D2A5F" w:rsidRDefault="005D2A5F" w:rsidP="00B77B33">
                      <w:pPr>
                        <w:rPr>
                          <w:rFonts w:ascii="Arial" w:hAnsi="Arial" w:cs="Arial"/>
                          <w:color w:val="FFFFFF"/>
                        </w:rPr>
                      </w:pPr>
                    </w:p>
                    <w:p w14:paraId="642D3A42" w14:textId="77777777" w:rsidR="005D2A5F" w:rsidRDefault="005D2A5F" w:rsidP="00B77B33">
                      <w:pPr>
                        <w:rPr>
                          <w:rFonts w:ascii="Arial" w:hAnsi="Arial" w:cs="Arial"/>
                          <w:color w:val="FFFFFF"/>
                        </w:rPr>
                      </w:pPr>
                    </w:p>
                    <w:p w14:paraId="3620F009" w14:textId="77777777" w:rsidR="005D2A5F" w:rsidRDefault="005D2A5F" w:rsidP="00B77B33">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p w14:paraId="099E4085" w14:textId="77777777" w:rsidR="005D2A5F" w:rsidRPr="0090189E" w:rsidRDefault="005D2A5F" w:rsidP="00B77B33">
                      <w:pPr>
                        <w:rPr>
                          <w:rFonts w:asciiTheme="minorHAnsi" w:hAnsiTheme="minorHAnsi" w:cstheme="minorHAnsi"/>
                          <w:color w:val="FFFFFF"/>
                          <w:sz w:val="40"/>
                          <w:szCs w:val="40"/>
                        </w:rPr>
                      </w:pPr>
                    </w:p>
                  </w:txbxContent>
                </v:textbox>
              </v:shape>
            </w:pict>
          </mc:Fallback>
        </mc:AlternateContent>
      </w:r>
    </w:p>
    <w:p w14:paraId="44BCF775" w14:textId="55DF7A59" w:rsidR="004D3E22" w:rsidRPr="00CF5BCE" w:rsidRDefault="004D3E22" w:rsidP="004D3E22">
      <w:pPr>
        <w:rPr>
          <w:rFonts w:asciiTheme="minorHAnsi" w:hAnsiTheme="minorHAnsi"/>
        </w:rPr>
      </w:pPr>
    </w:p>
    <w:sectPr w:rsidR="004D3E22" w:rsidRPr="00CF5BCE" w:rsidSect="00701622">
      <w:headerReference w:type="even" r:id="rId159"/>
      <w:footerReference w:type="even" r:id="rId160"/>
      <w:headerReference w:type="first" r:id="rId161"/>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02C7ED" w14:textId="77777777" w:rsidR="005D2A5F" w:rsidRDefault="005D2A5F">
      <w:r>
        <w:separator/>
      </w:r>
    </w:p>
  </w:endnote>
  <w:endnote w:type="continuationSeparator" w:id="0">
    <w:p w14:paraId="39261957" w14:textId="77777777" w:rsidR="005D2A5F" w:rsidRDefault="005D2A5F">
      <w:r>
        <w:continuationSeparator/>
      </w:r>
    </w:p>
  </w:endnote>
  <w:endnote w:type="continuationNotice" w:id="1">
    <w:p w14:paraId="3F673B43" w14:textId="77777777" w:rsidR="005D2A5F" w:rsidRDefault="005D2A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latoregular">
    <w:altName w:val="Times New Roman"/>
    <w:charset w:val="00"/>
    <w:family w:val="auto"/>
    <w:pitch w:val="default"/>
  </w:font>
  <w:font w:name="SwiftNeueLTPro-Book">
    <w:altName w:val="MS Mincho"/>
    <w:panose1 w:val="00000000000000000000"/>
    <w:charset w:val="80"/>
    <w:family w:val="auto"/>
    <w:notTrueType/>
    <w:pitch w:val="default"/>
    <w:sig w:usb0="00000001" w:usb1="08070000" w:usb2="00000010" w:usb3="00000000" w:csb0="00020000" w:csb1="00000000"/>
  </w:font>
  <w:font w:name="Times 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A8A94" w14:textId="166BCCA0" w:rsidR="005D2A5F" w:rsidRPr="004F2BB5" w:rsidRDefault="005D2A5F" w:rsidP="007063A8">
    <w:pPr>
      <w:pStyle w:val="zFooter"/>
      <w:pBdr>
        <w:top w:val="single" w:sz="4" w:space="1" w:color="228591"/>
      </w:pBdr>
      <w:rPr>
        <w:sz w:val="18"/>
        <w:szCs w:val="18"/>
      </w:rPr>
    </w:pPr>
    <w:r w:rsidRPr="004F495B">
      <w:rPr>
        <w:rStyle w:val="PageNumber"/>
        <w:sz w:val="18"/>
        <w:szCs w:val="18"/>
      </w:rPr>
      <w:t xml:space="preserve">Arthur Rylah Institute for Environmental Research </w:t>
    </w:r>
    <w:r>
      <w:rPr>
        <w:rStyle w:val="PageNumber"/>
        <w:sz w:val="18"/>
        <w:szCs w:val="18"/>
      </w:rPr>
      <w:t>Technical R</w:t>
    </w:r>
    <w:r w:rsidRPr="004F495B">
      <w:rPr>
        <w:rStyle w:val="PageNumber"/>
        <w:sz w:val="18"/>
        <w:szCs w:val="18"/>
      </w:rPr>
      <w:t>eport</w:t>
    </w:r>
    <w:r>
      <w:rPr>
        <w:rStyle w:val="PageNumber"/>
        <w:sz w:val="18"/>
        <w:szCs w:val="18"/>
      </w:rPr>
      <w:t xml:space="preserve"> Series No. 255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297A9" w14:textId="31E803F9" w:rsidR="005D2A5F" w:rsidRDefault="005D2A5F" w:rsidP="00207A7C">
    <w:pPr>
      <w:pStyle w:val="Footer"/>
    </w:pPr>
    <w:r>
      <w:rPr>
        <w:noProof/>
        <w:lang w:eastAsia="en-AU"/>
      </w:rPr>
      <w:drawing>
        <wp:anchor distT="0" distB="0" distL="114300" distR="114300" simplePos="0" relativeHeight="251656192" behindDoc="0" locked="0" layoutInCell="1" allowOverlap="1" wp14:anchorId="28B47491" wp14:editId="2ACD1A88">
          <wp:simplePos x="0" y="0"/>
          <wp:positionH relativeFrom="column">
            <wp:posOffset>-347980</wp:posOffset>
          </wp:positionH>
          <wp:positionV relativeFrom="paragraph">
            <wp:posOffset>-109220</wp:posOffset>
          </wp:positionV>
          <wp:extent cx="996315" cy="517525"/>
          <wp:effectExtent l="0" t="0" r="0" b="0"/>
          <wp:wrapSquare wrapText="bothSides"/>
          <wp:docPr id="143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6315"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3FC6">
      <w:t xml:space="preserve"> </w:t>
    </w:r>
    <w:r>
      <w:rPr>
        <w:noProof/>
        <w:lang w:eastAsia="en-AU"/>
      </w:rPr>
      <w:drawing>
        <wp:anchor distT="0" distB="0" distL="114300" distR="114300" simplePos="0" relativeHeight="251658240" behindDoc="0" locked="0" layoutInCell="1" allowOverlap="1" wp14:anchorId="2CED3190" wp14:editId="22932D71">
          <wp:simplePos x="0" y="0"/>
          <wp:positionH relativeFrom="column">
            <wp:posOffset>4558030</wp:posOffset>
          </wp:positionH>
          <wp:positionV relativeFrom="paragraph">
            <wp:posOffset>-97155</wp:posOffset>
          </wp:positionV>
          <wp:extent cx="1861185" cy="539750"/>
          <wp:effectExtent l="0" t="0" r="5715" b="0"/>
          <wp:wrapNone/>
          <wp:docPr id="14365" name="Picture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61185" cy="5397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BF855" w14:textId="522BBC3B" w:rsidR="005D2A5F" w:rsidRDefault="005D2A5F" w:rsidP="00341520">
    <w:pPr>
      <w:pStyle w:val="Footer"/>
      <w:rPr>
        <w:rStyle w:val="PageNumber"/>
      </w:rPr>
    </w:pPr>
  </w:p>
  <w:p w14:paraId="4F998DA8" w14:textId="45565EB4" w:rsidR="005D2A5F" w:rsidRDefault="005D2A5F" w:rsidP="0034152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50EA5" w14:textId="77777777" w:rsidR="005D2A5F" w:rsidRDefault="005D2A5F" w:rsidP="00C03D7A">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2218A" w14:textId="66BBD1EC" w:rsidR="005D2A5F" w:rsidRPr="004F2BB5" w:rsidRDefault="005D2A5F" w:rsidP="004F2BB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62E32" w14:textId="5AF30008" w:rsidR="005D2A5F" w:rsidRPr="00A9622B" w:rsidRDefault="005D2A5F" w:rsidP="0015489F">
    <w:pPr>
      <w:pStyle w:val="ARIfooter"/>
      <w:pBdr>
        <w:top w:val="single" w:sz="4" w:space="1" w:color="228591"/>
      </w:pBdr>
    </w:pPr>
    <w:r w:rsidRPr="004F495B">
      <w:rPr>
        <w:rStyle w:val="PageNumber"/>
      </w:rPr>
      <w:t xml:space="preserve">Arthur Rylah Institute for Environmental Research </w:t>
    </w:r>
    <w:r>
      <w:rPr>
        <w:rStyle w:val="PageNumber"/>
      </w:rPr>
      <w:t>Technical Report Series No</w:t>
    </w:r>
    <w:r w:rsidRPr="005524E5">
      <w:rPr>
        <w:rStyle w:val="PageNumber"/>
      </w:rPr>
      <w:t xml:space="preserve">. </w:t>
    </w:r>
    <w:r w:rsidRPr="0015489F">
      <w:rPr>
        <w:rStyle w:val="PageNumber"/>
      </w:rPr>
      <w:t>255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6B6E5" w14:textId="11237012" w:rsidR="005D2A5F" w:rsidRPr="00574F6D" w:rsidRDefault="005D2A5F" w:rsidP="00574F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FD962A" w14:textId="77777777" w:rsidR="005D2A5F" w:rsidRPr="00D07E53" w:rsidRDefault="005D2A5F">
      <w:pPr>
        <w:rPr>
          <w:color w:val="FFFFFF"/>
        </w:rPr>
      </w:pPr>
      <w:r w:rsidRPr="00D20920">
        <w:rPr>
          <w:color w:val="FFFFFF"/>
        </w:rPr>
        <w:separator/>
      </w:r>
    </w:p>
  </w:footnote>
  <w:footnote w:type="continuationSeparator" w:id="0">
    <w:p w14:paraId="6FD6B44D" w14:textId="77777777" w:rsidR="005D2A5F" w:rsidRDefault="005D2A5F">
      <w:r>
        <w:continuationSeparator/>
      </w:r>
    </w:p>
  </w:footnote>
  <w:footnote w:type="continuationNotice" w:id="1">
    <w:p w14:paraId="71673C4B" w14:textId="77777777" w:rsidR="005D2A5F" w:rsidRDefault="005D2A5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00CF0" w14:textId="3F1A986E" w:rsidR="005D2A5F" w:rsidRDefault="005D2A5F" w:rsidP="001F51F0">
    <w:pPr>
      <w:pStyle w:val="Header"/>
      <w:tabs>
        <w:tab w:val="clear" w:pos="4320"/>
        <w:tab w:val="clear" w:pos="8640"/>
        <w:tab w:val="left" w:pos="2107"/>
        <w:tab w:val="left" w:pos="7547"/>
      </w:tabs>
    </w:pPr>
    <w:r>
      <w:rPr>
        <w:noProof/>
        <w:lang w:eastAsia="en-AU"/>
      </w:rPr>
      <w:drawing>
        <wp:anchor distT="0" distB="0" distL="114300" distR="114300" simplePos="0" relativeHeight="251655168" behindDoc="0" locked="0" layoutInCell="1" allowOverlap="1" wp14:anchorId="4A984FC8" wp14:editId="3E7C698E">
          <wp:simplePos x="0" y="0"/>
          <wp:positionH relativeFrom="column">
            <wp:posOffset>-316865</wp:posOffset>
          </wp:positionH>
          <wp:positionV relativeFrom="paragraph">
            <wp:posOffset>-112395</wp:posOffset>
          </wp:positionV>
          <wp:extent cx="6787243" cy="6313714"/>
          <wp:effectExtent l="0" t="0" r="0" b="0"/>
          <wp:wrapNone/>
          <wp:docPr id="14338" name="Picture 14338" descr="Untitled-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Untitled-3"/>
                  <pic:cNvPicPr>
                    <a:picLocks noChangeAspect="1" noChangeArrowheads="1"/>
                  </pic:cNvPicPr>
                </pic:nvPicPr>
                <pic:blipFill rotWithShape="1">
                  <a:blip r:embed="rId1">
                    <a:extLst>
                      <a:ext uri="{28A0092B-C50C-407E-A947-70E740481C1C}">
                        <a14:useLocalDpi xmlns:a14="http://schemas.microsoft.com/office/drawing/2010/main" val="0"/>
                      </a:ext>
                    </a:extLst>
                  </a:blip>
                  <a:srcRect l="-192" b="6671"/>
                  <a:stretch/>
                </pic:blipFill>
                <pic:spPr bwMode="auto">
                  <a:xfrm>
                    <a:off x="0" y="0"/>
                    <a:ext cx="6787243" cy="6313714"/>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EA995" w14:textId="77777777" w:rsidR="005D2A5F" w:rsidRDefault="005D2A5F" w:rsidP="00C7751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31C3F">
      <w:rPr>
        <w:rStyle w:val="PageNumber"/>
        <w:noProof/>
      </w:rPr>
      <w:t>xi</w:t>
    </w:r>
    <w:r>
      <w:rPr>
        <w:rStyle w:val="PageNumber"/>
      </w:rPr>
      <w:fldChar w:fldCharType="end"/>
    </w:r>
  </w:p>
  <w:p w14:paraId="0E776DE8" w14:textId="77777777" w:rsidR="005D2A5F" w:rsidRDefault="005D2A5F" w:rsidP="00A9622B">
    <w:pPr>
      <w:pStyle w:val="zFooter"/>
      <w:ind w:right="360" w:firstLine="360"/>
      <w:rPr>
        <w:rStyle w:val="zFtrBold"/>
        <w:b w:val="0"/>
        <w:sz w:val="18"/>
        <w:szCs w:val="18"/>
      </w:rPr>
    </w:pPr>
  </w:p>
  <w:p w14:paraId="15B46EF8" w14:textId="7A5068F5" w:rsidR="005D2A5F" w:rsidRPr="00A9622B" w:rsidRDefault="005D2A5F" w:rsidP="00B80C09">
    <w:pPr>
      <w:pStyle w:val="zFooter"/>
      <w:pBdr>
        <w:bottom w:val="single" w:sz="4" w:space="1" w:color="228591"/>
      </w:pBdr>
      <w:rPr>
        <w:sz w:val="18"/>
        <w:szCs w:val="18"/>
      </w:rPr>
    </w:pPr>
    <w:r>
      <w:rPr>
        <w:rStyle w:val="zFtrBold"/>
        <w:b w:val="0"/>
        <w:sz w:val="18"/>
        <w:szCs w:val="18"/>
      </w:rPr>
      <w:t>Managing flows and Carp</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04B8B" w14:textId="77777777" w:rsidR="005D2A5F" w:rsidRDefault="005D2A5F" w:rsidP="008D753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55F6C438" w14:textId="77777777" w:rsidR="005D2A5F" w:rsidRDefault="005D2A5F" w:rsidP="004F2BB5">
    <w:pPr>
      <w:pStyle w:val="zFooter"/>
      <w:ind w:right="360" w:firstLine="360"/>
      <w:rPr>
        <w:rStyle w:val="zFtrBold"/>
        <w:b w:val="0"/>
        <w:sz w:val="18"/>
        <w:szCs w:val="18"/>
      </w:rPr>
    </w:pPr>
  </w:p>
  <w:p w14:paraId="7351D605" w14:textId="011D3624" w:rsidR="005D2A5F" w:rsidRPr="004F2BB5" w:rsidRDefault="005D2A5F" w:rsidP="00B80C09">
    <w:pPr>
      <w:pStyle w:val="zFooter"/>
      <w:pBdr>
        <w:bottom w:val="single" w:sz="4" w:space="1" w:color="228591"/>
      </w:pBdr>
      <w:rPr>
        <w:sz w:val="18"/>
        <w:szCs w:val="18"/>
      </w:rPr>
    </w:pPr>
    <w:r w:rsidRPr="00A9622B">
      <w:rPr>
        <w:rStyle w:val="zFtrBold"/>
        <w:b w:val="0"/>
        <w:sz w:val="18"/>
        <w:szCs w:val="18"/>
      </w:rPr>
      <w:t>This is the title (or shortened title)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175DB" w14:textId="77777777" w:rsidR="005D2A5F" w:rsidRDefault="005D2A5F" w:rsidP="00C7751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31C3F">
      <w:rPr>
        <w:rStyle w:val="PageNumber"/>
        <w:noProof/>
      </w:rPr>
      <w:t>165</w:t>
    </w:r>
    <w:r>
      <w:rPr>
        <w:rStyle w:val="PageNumber"/>
      </w:rPr>
      <w:fldChar w:fldCharType="end"/>
    </w:r>
  </w:p>
  <w:p w14:paraId="4712FACC" w14:textId="77777777" w:rsidR="005D2A5F" w:rsidRDefault="005D2A5F" w:rsidP="00A9622B">
    <w:pPr>
      <w:pStyle w:val="zFooter"/>
      <w:ind w:right="360" w:firstLine="360"/>
      <w:rPr>
        <w:rStyle w:val="zFtrBold"/>
        <w:b w:val="0"/>
        <w:sz w:val="18"/>
        <w:szCs w:val="18"/>
      </w:rPr>
    </w:pPr>
  </w:p>
  <w:p w14:paraId="3E2C2C57" w14:textId="3755197C" w:rsidR="005D2A5F" w:rsidRPr="00A9622B" w:rsidRDefault="005D2A5F" w:rsidP="00B80C09">
    <w:pPr>
      <w:pStyle w:val="zFooter"/>
      <w:pBdr>
        <w:bottom w:val="single" w:sz="4" w:space="1" w:color="228591"/>
      </w:pBdr>
      <w:rPr>
        <w:sz w:val="18"/>
        <w:szCs w:val="18"/>
      </w:rPr>
    </w:pPr>
    <w:r>
      <w:rPr>
        <w:rStyle w:val="zFtrBold"/>
        <w:b w:val="0"/>
        <w:sz w:val="18"/>
        <w:szCs w:val="18"/>
      </w:rPr>
      <w:t>Managing flows and Carp</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46D70" w14:textId="77777777" w:rsidR="005D2A5F" w:rsidRDefault="005D2A5F" w:rsidP="0066640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2B024E6" w14:textId="77777777" w:rsidR="005D2A5F" w:rsidRDefault="005D2A5F" w:rsidP="00B22E59">
    <w:pPr>
      <w:pStyle w:val="Header"/>
      <w:ind w:right="360" w:firstLine="36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3EB40" w14:textId="77777777" w:rsidR="005D2A5F" w:rsidRDefault="005D2A5F" w:rsidP="0015489F">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sidR="00831C3F">
      <w:rPr>
        <w:rStyle w:val="PageNumber"/>
        <w:noProof/>
      </w:rPr>
      <w:t>164</w:t>
    </w:r>
    <w:r>
      <w:rPr>
        <w:rStyle w:val="PageNumber"/>
      </w:rPr>
      <w:fldChar w:fldCharType="end"/>
    </w:r>
  </w:p>
  <w:p w14:paraId="42BD096D" w14:textId="56BF7712" w:rsidR="005D2A5F" w:rsidRPr="00A9622B" w:rsidRDefault="005D2A5F" w:rsidP="0015489F">
    <w:pPr>
      <w:pStyle w:val="ARIERheader"/>
      <w:pBdr>
        <w:bottom w:val="single" w:sz="4" w:space="1" w:color="228591"/>
      </w:pBdr>
      <w:rPr>
        <w:szCs w:val="18"/>
      </w:rPr>
    </w:pPr>
    <w:r>
      <w:rPr>
        <w:rStyle w:val="zFtrBold"/>
        <w:b w:val="0"/>
        <w:sz w:val="18"/>
        <w:szCs w:val="18"/>
      </w:rPr>
      <w:t>Managing flows and Carp</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6B671" w14:textId="3561481E" w:rsidR="005D2A5F" w:rsidRPr="004F2BB5" w:rsidRDefault="005D2A5F" w:rsidP="004F2BB5">
    <w:pPr>
      <w:pStyle w:val="zFooter"/>
      <w:pBdr>
        <w:bottom w:val="single" w:sz="4" w:space="1" w:color="auto"/>
      </w:pBdr>
      <w:rPr>
        <w:sz w:val="18"/>
        <w:szCs w:val="18"/>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0E117" w14:textId="77777777" w:rsidR="005D2A5F" w:rsidRDefault="005D2A5F" w:rsidP="00B22E5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076C9" w14:textId="1876F442" w:rsidR="005D2A5F" w:rsidRDefault="005D2A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E0636" w14:textId="1B1BE6EE" w:rsidR="005D2A5F" w:rsidRDefault="005D2A5F" w:rsidP="003424E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16B7C" w14:textId="26853982" w:rsidR="005D2A5F" w:rsidRDefault="005D2A5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50E7E" w14:textId="3B5A4D50" w:rsidR="005D2A5F" w:rsidRDefault="005D2A5F" w:rsidP="00431A94">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57968062" w14:textId="5DBA1DCB" w:rsidR="005D2A5F" w:rsidRDefault="005D2A5F" w:rsidP="0015489F">
    <w:pPr>
      <w:pStyle w:val="Header"/>
      <w:ind w:right="360"/>
      <w:jc w:val="center"/>
    </w:pPr>
  </w:p>
  <w:p w14:paraId="4E51D07B" w14:textId="33B7CFD5" w:rsidR="005D2A5F" w:rsidRDefault="005D2A5F" w:rsidP="0015489F">
    <w:pPr>
      <w:pStyle w:val="ARIERheader"/>
      <w:pBdr>
        <w:bottom w:val="single" w:sz="4" w:space="1" w:color="228591"/>
      </w:pBdr>
    </w:pPr>
    <w:r>
      <w:t>Managing flows and Carp</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1578D" w14:textId="77777777" w:rsidR="005D2A5F" w:rsidRDefault="005D2A5F" w:rsidP="00DE3FDE">
    <w:pPr>
      <w:pStyle w:val="zFooter"/>
      <w:pBdr>
        <w:bottom w:val="single" w:sz="4" w:space="1" w:color="auto"/>
      </w:pBdr>
      <w:ind w:right="360" w:firstLine="360"/>
      <w:jc w:val="left"/>
      <w:rPr>
        <w:rStyle w:val="zFtrBold"/>
        <w:b w:val="0"/>
        <w:sz w:val="18"/>
        <w:szCs w:val="18"/>
      </w:rPr>
    </w:pPr>
  </w:p>
  <w:p w14:paraId="563F1A46" w14:textId="5FFBE62C" w:rsidR="005D2A5F" w:rsidRPr="00A9622B" w:rsidRDefault="005D2A5F" w:rsidP="00DE3FDE">
    <w:pPr>
      <w:pStyle w:val="zFooter"/>
      <w:pBdr>
        <w:bottom w:val="single" w:sz="4" w:space="1" w:color="auto"/>
      </w:pBdr>
      <w:ind w:right="360" w:firstLine="360"/>
      <w:rPr>
        <w:rStyle w:val="zFtrBold"/>
        <w:b w:val="0"/>
        <w:sz w:val="18"/>
        <w:szCs w:val="18"/>
      </w:rPr>
    </w:pPr>
    <w:r w:rsidRPr="00A9622B">
      <w:rPr>
        <w:rStyle w:val="zFtrBold"/>
        <w:b w:val="0"/>
        <w:sz w:val="18"/>
        <w:szCs w:val="18"/>
      </w:rPr>
      <w:t>This is the title (or shortened title)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2E087" w14:textId="4815DF98" w:rsidR="005D2A5F" w:rsidRPr="002B32FF" w:rsidRDefault="005D2A5F" w:rsidP="00DE3FDE">
    <w:pPr>
      <w:pStyle w:val="Header"/>
      <w:ind w:right="360"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2DAFE" w14:textId="77777777" w:rsidR="005D2A5F" w:rsidRDefault="005D2A5F" w:rsidP="00431A94">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14:paraId="269B8F88" w14:textId="77777777" w:rsidR="005D2A5F" w:rsidRDefault="005D2A5F" w:rsidP="003536E1">
    <w:pPr>
      <w:pStyle w:val="zFooter"/>
      <w:ind w:right="360" w:firstLine="360"/>
      <w:jc w:val="left"/>
      <w:rPr>
        <w:rStyle w:val="zFtrBold"/>
        <w:b w:val="0"/>
        <w:sz w:val="18"/>
        <w:szCs w:val="18"/>
      </w:rPr>
    </w:pPr>
  </w:p>
  <w:p w14:paraId="38DE258E" w14:textId="1475F5C2" w:rsidR="005D2A5F" w:rsidRPr="00A9622B" w:rsidRDefault="005D2A5F" w:rsidP="003536E1">
    <w:pPr>
      <w:pStyle w:val="zFooter"/>
      <w:pBdr>
        <w:bottom w:val="single" w:sz="4" w:space="1" w:color="228591"/>
      </w:pBdr>
      <w:ind w:right="360" w:firstLine="360"/>
      <w:rPr>
        <w:rStyle w:val="zFtrBold"/>
        <w:b w:val="0"/>
        <w:sz w:val="18"/>
        <w:szCs w:val="18"/>
      </w:rPr>
    </w:pPr>
    <w:r>
      <w:rPr>
        <w:rStyle w:val="zFtrBold"/>
        <w:b w:val="0"/>
        <w:sz w:val="18"/>
        <w:szCs w:val="18"/>
      </w:rPr>
      <w:t>Managing flows and Carp</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FB337" w14:textId="77777777" w:rsidR="005D2A5F" w:rsidRDefault="005D2A5F" w:rsidP="00C7751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31C3F">
      <w:rPr>
        <w:rStyle w:val="PageNumber"/>
        <w:noProof/>
      </w:rPr>
      <w:t>156</w:t>
    </w:r>
    <w:r>
      <w:rPr>
        <w:rStyle w:val="PageNumber"/>
      </w:rPr>
      <w:fldChar w:fldCharType="end"/>
    </w:r>
  </w:p>
  <w:p w14:paraId="5A995AD4" w14:textId="483E5D4B" w:rsidR="005D2A5F" w:rsidRDefault="005D2A5F" w:rsidP="00C77510">
    <w:pPr>
      <w:pStyle w:val="Header"/>
      <w:framePr w:wrap="around" w:vAnchor="text" w:hAnchor="page" w:x="1135" w:y="156"/>
      <w:ind w:right="360" w:firstLine="360"/>
      <w:rPr>
        <w:rStyle w:val="PageNumber"/>
      </w:rPr>
    </w:pPr>
  </w:p>
  <w:p w14:paraId="1B8DDDC4" w14:textId="77777777" w:rsidR="005D2A5F" w:rsidRDefault="005D2A5F" w:rsidP="00B80C09">
    <w:pPr>
      <w:pStyle w:val="zFooter"/>
      <w:pBdr>
        <w:bottom w:val="single" w:sz="4" w:space="1" w:color="228591"/>
      </w:pBdr>
      <w:rPr>
        <w:rStyle w:val="zFtrBold"/>
        <w:b w:val="0"/>
        <w:sz w:val="18"/>
        <w:szCs w:val="18"/>
      </w:rPr>
    </w:pPr>
  </w:p>
  <w:p w14:paraId="7E4B7EFD" w14:textId="0261BB05" w:rsidR="005D2A5F" w:rsidRPr="00A9622B" w:rsidRDefault="005D2A5F" w:rsidP="00B80C09">
    <w:pPr>
      <w:pStyle w:val="zFooter"/>
      <w:pBdr>
        <w:bottom w:val="single" w:sz="4" w:space="1" w:color="228591"/>
      </w:pBdr>
      <w:rPr>
        <w:sz w:val="18"/>
        <w:szCs w:val="18"/>
      </w:rPr>
    </w:pPr>
    <w:r>
      <w:rPr>
        <w:rStyle w:val="zFtrBold"/>
        <w:b w:val="0"/>
        <w:sz w:val="18"/>
        <w:szCs w:val="18"/>
      </w:rPr>
      <w:t>Managing flows and Carp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43EF8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2">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3">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4">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5">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6">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7">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8">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9">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1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01835F1"/>
    <w:multiLevelType w:val="hybridMultilevel"/>
    <w:tmpl w:val="5630C0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03102BAD"/>
    <w:multiLevelType w:val="multilevel"/>
    <w:tmpl w:val="57027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34218DB"/>
    <w:multiLevelType w:val="hybridMultilevel"/>
    <w:tmpl w:val="6E227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04821ADE"/>
    <w:multiLevelType w:val="hybridMultilevel"/>
    <w:tmpl w:val="F300CB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059B40BF"/>
    <w:multiLevelType w:val="hybridMultilevel"/>
    <w:tmpl w:val="55703D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06674F85"/>
    <w:multiLevelType w:val="hybridMultilevel"/>
    <w:tmpl w:val="CE820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6CC7588"/>
    <w:multiLevelType w:val="hybridMultilevel"/>
    <w:tmpl w:val="0254CD8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07AE4C35"/>
    <w:multiLevelType w:val="hybridMultilevel"/>
    <w:tmpl w:val="873EB65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081956F9"/>
    <w:multiLevelType w:val="hybridMultilevel"/>
    <w:tmpl w:val="DBB2C87A"/>
    <w:lvl w:ilvl="0" w:tplc="D11EF60A">
      <w:start w:val="1"/>
      <w:numFmt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0A076E66"/>
    <w:multiLevelType w:val="hybridMultilevel"/>
    <w:tmpl w:val="F6F82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0CB772B7"/>
    <w:multiLevelType w:val="multilevel"/>
    <w:tmpl w:val="77C2DA10"/>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0E272DEE"/>
    <w:multiLevelType w:val="hybridMultilevel"/>
    <w:tmpl w:val="60D40D3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0F8D3DF5"/>
    <w:multiLevelType w:val="hybridMultilevel"/>
    <w:tmpl w:val="3C923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0FBE31A3"/>
    <w:multiLevelType w:val="hybridMultilevel"/>
    <w:tmpl w:val="F2DC8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03E55D3"/>
    <w:multiLevelType w:val="hybridMultilevel"/>
    <w:tmpl w:val="36048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47866FB"/>
    <w:multiLevelType w:val="hybridMultilevel"/>
    <w:tmpl w:val="DA941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79F54C3"/>
    <w:multiLevelType w:val="hybridMultilevel"/>
    <w:tmpl w:val="10C49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80079EF"/>
    <w:multiLevelType w:val="hybridMultilevel"/>
    <w:tmpl w:val="57027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83600E6"/>
    <w:multiLevelType w:val="hybridMultilevel"/>
    <w:tmpl w:val="6EF40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19062980"/>
    <w:multiLevelType w:val="hybridMultilevel"/>
    <w:tmpl w:val="7CF68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9411B83"/>
    <w:multiLevelType w:val="hybridMultilevel"/>
    <w:tmpl w:val="2C6A61BC"/>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1A2E1EDF"/>
    <w:multiLevelType w:val="hybridMultilevel"/>
    <w:tmpl w:val="6A48BDD4"/>
    <w:lvl w:ilvl="0" w:tplc="EB244ACA">
      <w:start w:val="1"/>
      <w:numFmt w:val="bullet"/>
      <w:pStyle w:val="ARIERbox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A893E03"/>
    <w:multiLevelType w:val="hybridMultilevel"/>
    <w:tmpl w:val="6A524586"/>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9">
    <w:nsid w:val="1DD1055A"/>
    <w:multiLevelType w:val="hybridMultilevel"/>
    <w:tmpl w:val="048C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EA85059"/>
    <w:multiLevelType w:val="hybridMultilevel"/>
    <w:tmpl w:val="E7DA4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10C7F0F"/>
    <w:multiLevelType w:val="hybridMultilevel"/>
    <w:tmpl w:val="4E569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1237CC7"/>
    <w:multiLevelType w:val="hybridMultilevel"/>
    <w:tmpl w:val="83D04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2FD0CD8"/>
    <w:multiLevelType w:val="hybridMultilevel"/>
    <w:tmpl w:val="FBFC9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2665297E"/>
    <w:multiLevelType w:val="hybridMultilevel"/>
    <w:tmpl w:val="3AD0A9C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nsid w:val="269B4586"/>
    <w:multiLevelType w:val="hybridMultilevel"/>
    <w:tmpl w:val="ACE2F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8BF69BD"/>
    <w:multiLevelType w:val="hybridMultilevel"/>
    <w:tmpl w:val="9D8A642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290E3E67"/>
    <w:multiLevelType w:val="hybridMultilevel"/>
    <w:tmpl w:val="740E9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A314D09"/>
    <w:multiLevelType w:val="hybridMultilevel"/>
    <w:tmpl w:val="41421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2A595665"/>
    <w:multiLevelType w:val="hybridMultilevel"/>
    <w:tmpl w:val="4692C31C"/>
    <w:lvl w:ilvl="0" w:tplc="9658521A">
      <w:start w:val="1"/>
      <w:numFmt w:val="bullet"/>
      <w:pStyle w:val="Indented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B760B80"/>
    <w:multiLevelType w:val="hybridMultilevel"/>
    <w:tmpl w:val="2B8866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nsid w:val="2BB02E64"/>
    <w:multiLevelType w:val="hybridMultilevel"/>
    <w:tmpl w:val="FC52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nsid w:val="2F1F767B"/>
    <w:multiLevelType w:val="hybridMultilevel"/>
    <w:tmpl w:val="35928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F9F2D0B"/>
    <w:multiLevelType w:val="hybridMultilevel"/>
    <w:tmpl w:val="5BB21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0463101"/>
    <w:multiLevelType w:val="hybridMultilevel"/>
    <w:tmpl w:val="5D1A0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0B434E6"/>
    <w:multiLevelType w:val="hybridMultilevel"/>
    <w:tmpl w:val="2CDC4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0FB4C72"/>
    <w:multiLevelType w:val="hybridMultilevel"/>
    <w:tmpl w:val="D7A2D9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nsid w:val="312B7C74"/>
    <w:multiLevelType w:val="hybridMultilevel"/>
    <w:tmpl w:val="6C3A6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1443819"/>
    <w:multiLevelType w:val="hybridMultilevel"/>
    <w:tmpl w:val="C1FA4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1CD4802"/>
    <w:multiLevelType w:val="hybridMultilevel"/>
    <w:tmpl w:val="697C3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3C07CAB"/>
    <w:multiLevelType w:val="hybridMultilevel"/>
    <w:tmpl w:val="FFB09C78"/>
    <w:lvl w:ilvl="0" w:tplc="50F07B34">
      <w:start w:val="1"/>
      <w:numFmt w:val="decimal"/>
      <w:lvlText w:val="%1."/>
      <w:lvlJc w:val="left"/>
      <w:pPr>
        <w:ind w:left="360" w:hanging="360"/>
      </w:pPr>
      <w:rPr>
        <w:rFonts w:hint="default"/>
      </w:rPr>
    </w:lvl>
    <w:lvl w:ilvl="1" w:tplc="0040DA5A" w:tentative="1">
      <w:start w:val="1"/>
      <w:numFmt w:val="lowerLetter"/>
      <w:lvlText w:val="%2."/>
      <w:lvlJc w:val="left"/>
      <w:pPr>
        <w:ind w:left="1440" w:hanging="360"/>
      </w:pPr>
    </w:lvl>
    <w:lvl w:ilvl="2" w:tplc="3E968FB6" w:tentative="1">
      <w:start w:val="1"/>
      <w:numFmt w:val="lowerRoman"/>
      <w:lvlText w:val="%3."/>
      <w:lvlJc w:val="right"/>
      <w:pPr>
        <w:ind w:left="2160" w:hanging="180"/>
      </w:pPr>
    </w:lvl>
    <w:lvl w:ilvl="3" w:tplc="E626FCD4" w:tentative="1">
      <w:start w:val="1"/>
      <w:numFmt w:val="decimal"/>
      <w:lvlText w:val="%4."/>
      <w:lvlJc w:val="left"/>
      <w:pPr>
        <w:ind w:left="2880" w:hanging="360"/>
      </w:pPr>
    </w:lvl>
    <w:lvl w:ilvl="4" w:tplc="03DA3AE4" w:tentative="1">
      <w:start w:val="1"/>
      <w:numFmt w:val="lowerLetter"/>
      <w:lvlText w:val="%5."/>
      <w:lvlJc w:val="left"/>
      <w:pPr>
        <w:ind w:left="3600" w:hanging="360"/>
      </w:pPr>
    </w:lvl>
    <w:lvl w:ilvl="5" w:tplc="8F9CB68A" w:tentative="1">
      <w:start w:val="1"/>
      <w:numFmt w:val="lowerRoman"/>
      <w:lvlText w:val="%6."/>
      <w:lvlJc w:val="right"/>
      <w:pPr>
        <w:ind w:left="4320" w:hanging="180"/>
      </w:pPr>
    </w:lvl>
    <w:lvl w:ilvl="6" w:tplc="5DAAC3E0" w:tentative="1">
      <w:start w:val="1"/>
      <w:numFmt w:val="decimal"/>
      <w:lvlText w:val="%7."/>
      <w:lvlJc w:val="left"/>
      <w:pPr>
        <w:ind w:left="5040" w:hanging="360"/>
      </w:pPr>
    </w:lvl>
    <w:lvl w:ilvl="7" w:tplc="F304A2DE" w:tentative="1">
      <w:start w:val="1"/>
      <w:numFmt w:val="lowerLetter"/>
      <w:lvlText w:val="%8."/>
      <w:lvlJc w:val="left"/>
      <w:pPr>
        <w:ind w:left="5760" w:hanging="360"/>
      </w:pPr>
    </w:lvl>
    <w:lvl w:ilvl="8" w:tplc="8B4C82F2" w:tentative="1">
      <w:start w:val="1"/>
      <w:numFmt w:val="lowerRoman"/>
      <w:lvlText w:val="%9."/>
      <w:lvlJc w:val="right"/>
      <w:pPr>
        <w:ind w:left="6480" w:hanging="180"/>
      </w:pPr>
    </w:lvl>
  </w:abstractNum>
  <w:abstractNum w:abstractNumId="62">
    <w:nsid w:val="33D075E7"/>
    <w:multiLevelType w:val="hybridMultilevel"/>
    <w:tmpl w:val="2F042B1E"/>
    <w:lvl w:ilvl="0" w:tplc="956607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4375675"/>
    <w:multiLevelType w:val="hybridMultilevel"/>
    <w:tmpl w:val="066E1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4667106"/>
    <w:multiLevelType w:val="hybridMultilevel"/>
    <w:tmpl w:val="97BED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nsid w:val="34F43B70"/>
    <w:multiLevelType w:val="hybridMultilevel"/>
    <w:tmpl w:val="E25A588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6">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7">
    <w:nsid w:val="366879AA"/>
    <w:multiLevelType w:val="hybridMultilevel"/>
    <w:tmpl w:val="C1F8B966"/>
    <w:lvl w:ilvl="0" w:tplc="5802BF5C">
      <w:numFmt w:val="bullet"/>
      <w:lvlText w:val="-"/>
      <w:lvlJc w:val="left"/>
      <w:pPr>
        <w:ind w:left="720" w:hanging="360"/>
      </w:pPr>
      <w:rPr>
        <w:rFonts w:ascii="Calibri" w:eastAsiaTheme="minorHAnsi" w:hAnsi="Calibri" w:cs="Arial"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6AE7F7B"/>
    <w:multiLevelType w:val="hybridMultilevel"/>
    <w:tmpl w:val="ECB0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7212748"/>
    <w:multiLevelType w:val="hybridMultilevel"/>
    <w:tmpl w:val="395CF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78C412F"/>
    <w:multiLevelType w:val="hybridMultilevel"/>
    <w:tmpl w:val="7A5CB5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38247632"/>
    <w:multiLevelType w:val="hybridMultilevel"/>
    <w:tmpl w:val="2B8866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nsid w:val="389F6AF3"/>
    <w:multiLevelType w:val="hybridMultilevel"/>
    <w:tmpl w:val="93D609B0"/>
    <w:lvl w:ilvl="0" w:tplc="1C207940">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AFB7631"/>
    <w:multiLevelType w:val="hybridMultilevel"/>
    <w:tmpl w:val="6D1AE92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3AFF756D"/>
    <w:multiLevelType w:val="hybridMultilevel"/>
    <w:tmpl w:val="2D84B06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5">
    <w:nsid w:val="3E2D739D"/>
    <w:multiLevelType w:val="hybridMultilevel"/>
    <w:tmpl w:val="58088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E8B14FD"/>
    <w:multiLevelType w:val="hybridMultilevel"/>
    <w:tmpl w:val="E908807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7">
    <w:nsid w:val="3F1E2A43"/>
    <w:multiLevelType w:val="hybridMultilevel"/>
    <w:tmpl w:val="F8100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F7245B7"/>
    <w:multiLevelType w:val="hybridMultilevel"/>
    <w:tmpl w:val="A69ADD4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nsid w:val="41436A27"/>
    <w:multiLevelType w:val="hybridMultilevel"/>
    <w:tmpl w:val="5B96F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25F05BC"/>
    <w:multiLevelType w:val="hybridMultilevel"/>
    <w:tmpl w:val="35429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3486A36"/>
    <w:multiLevelType w:val="hybridMultilevel"/>
    <w:tmpl w:val="E14CD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3E01B43"/>
    <w:multiLevelType w:val="hybridMultilevel"/>
    <w:tmpl w:val="006EF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4746601"/>
    <w:multiLevelType w:val="hybridMultilevel"/>
    <w:tmpl w:val="16D65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4D27930"/>
    <w:multiLevelType w:val="hybridMultilevel"/>
    <w:tmpl w:val="BF5A5942"/>
    <w:lvl w:ilvl="0" w:tplc="D97C1002">
      <w:start w:val="1"/>
      <w:numFmt w:val="bullet"/>
      <w:lvlText w:val=""/>
      <w:lvlJc w:val="left"/>
      <w:pPr>
        <w:ind w:left="360" w:hanging="360"/>
      </w:pPr>
      <w:rPr>
        <w:rFonts w:ascii="Symbol" w:hAnsi="Symbol" w:hint="default"/>
      </w:rPr>
    </w:lvl>
    <w:lvl w:ilvl="1" w:tplc="AA646270">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44FE74BE"/>
    <w:multiLevelType w:val="hybridMultilevel"/>
    <w:tmpl w:val="0B5ABA24"/>
    <w:lvl w:ilvl="0" w:tplc="77DA6E62">
      <w:start w:val="1"/>
      <w:numFmt w:val="lowerLetter"/>
      <w:pStyle w:val="ARIERindentedlettere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68E0668"/>
    <w:multiLevelType w:val="hybridMultilevel"/>
    <w:tmpl w:val="1688A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7CB0AB6"/>
    <w:multiLevelType w:val="hybridMultilevel"/>
    <w:tmpl w:val="4B100FDA"/>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4886721A"/>
    <w:multiLevelType w:val="hybridMultilevel"/>
    <w:tmpl w:val="08A27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9366FEF"/>
    <w:multiLevelType w:val="hybridMultilevel"/>
    <w:tmpl w:val="DE282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A6665DB"/>
    <w:multiLevelType w:val="hybridMultilevel"/>
    <w:tmpl w:val="87F2E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AC53C0A"/>
    <w:multiLevelType w:val="hybridMultilevel"/>
    <w:tmpl w:val="A9523244"/>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2">
    <w:nsid w:val="4B3860AE"/>
    <w:multiLevelType w:val="hybridMultilevel"/>
    <w:tmpl w:val="29F4EA4C"/>
    <w:lvl w:ilvl="0" w:tplc="D7FA26AE">
      <w:start w:val="1"/>
      <w:numFmt w:val="decimal"/>
      <w:pStyle w:val="Tenderheading1"/>
      <w:lvlText w:val="%1."/>
      <w:lvlJc w:val="left"/>
      <w:pPr>
        <w:tabs>
          <w:tab w:val="num" w:pos="644"/>
        </w:tabs>
        <w:ind w:left="644"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FF4A5F78">
      <w:start w:val="1"/>
      <w:numFmt w:val="lowerRoman"/>
      <w:lvlText w:val="(%3)"/>
      <w:lvlJc w:val="left"/>
      <w:pPr>
        <w:ind w:left="2700" w:hanging="720"/>
      </w:pPr>
      <w:rPr>
        <w:rFonts w:hint="default"/>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93">
    <w:nsid w:val="4BD02532"/>
    <w:multiLevelType w:val="hybridMultilevel"/>
    <w:tmpl w:val="39D62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CDB38A5"/>
    <w:multiLevelType w:val="hybridMultilevel"/>
    <w:tmpl w:val="BA68DAE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511A1831"/>
    <w:multiLevelType w:val="hybridMultilevel"/>
    <w:tmpl w:val="A336ED76"/>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6">
    <w:nsid w:val="51E7441D"/>
    <w:multiLevelType w:val="hybridMultilevel"/>
    <w:tmpl w:val="8DD0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24900D1"/>
    <w:multiLevelType w:val="hybridMultilevel"/>
    <w:tmpl w:val="05422CF6"/>
    <w:lvl w:ilvl="0" w:tplc="5476C5C0">
      <w:start w:val="1"/>
      <w:numFmt w:val="decimal"/>
      <w:pStyle w:val="body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8">
    <w:nsid w:val="5256063A"/>
    <w:multiLevelType w:val="hybridMultilevel"/>
    <w:tmpl w:val="FF201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34072A4"/>
    <w:multiLevelType w:val="hybridMultilevel"/>
    <w:tmpl w:val="B832F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40E74FF"/>
    <w:multiLevelType w:val="hybridMultilevel"/>
    <w:tmpl w:val="5CA6B6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422738E"/>
    <w:multiLevelType w:val="hybridMultilevel"/>
    <w:tmpl w:val="DB88823C"/>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2">
    <w:nsid w:val="546D150E"/>
    <w:multiLevelType w:val="hybridMultilevel"/>
    <w:tmpl w:val="EC3EC488"/>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3">
    <w:nsid w:val="55265C3A"/>
    <w:multiLevelType w:val="hybridMultilevel"/>
    <w:tmpl w:val="81AAB654"/>
    <w:lvl w:ilvl="0" w:tplc="346EB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56D0E41"/>
    <w:multiLevelType w:val="hybridMultilevel"/>
    <w:tmpl w:val="F418E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6FD009F"/>
    <w:multiLevelType w:val="hybridMultilevel"/>
    <w:tmpl w:val="B1F6C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71342ED"/>
    <w:multiLevelType w:val="hybridMultilevel"/>
    <w:tmpl w:val="A0E4C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77F71CA"/>
    <w:multiLevelType w:val="hybridMultilevel"/>
    <w:tmpl w:val="432C847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nsid w:val="59C22C88"/>
    <w:multiLevelType w:val="hybridMultilevel"/>
    <w:tmpl w:val="87A09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nsid w:val="5A717997"/>
    <w:multiLevelType w:val="hybridMultilevel"/>
    <w:tmpl w:val="AD40F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BDA72A6"/>
    <w:multiLevelType w:val="hybridMultilevel"/>
    <w:tmpl w:val="F300CB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nsid w:val="5D7E6274"/>
    <w:multiLevelType w:val="hybridMultilevel"/>
    <w:tmpl w:val="9D38D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nsid w:val="5DE563C0"/>
    <w:multiLevelType w:val="hybridMultilevel"/>
    <w:tmpl w:val="1C729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F632504"/>
    <w:multiLevelType w:val="hybridMultilevel"/>
    <w:tmpl w:val="9C0CE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FD0669A"/>
    <w:multiLevelType w:val="hybridMultilevel"/>
    <w:tmpl w:val="2CBC9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15">
    <w:nsid w:val="60822DFF"/>
    <w:multiLevelType w:val="hybridMultilevel"/>
    <w:tmpl w:val="205E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0D75D08"/>
    <w:multiLevelType w:val="hybridMultilevel"/>
    <w:tmpl w:val="146CE12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nsid w:val="62603FE5"/>
    <w:multiLevelType w:val="hybridMultilevel"/>
    <w:tmpl w:val="11240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2F64452"/>
    <w:multiLevelType w:val="hybridMultilevel"/>
    <w:tmpl w:val="7BAC0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6824D42"/>
    <w:multiLevelType w:val="hybridMultilevel"/>
    <w:tmpl w:val="30C2E7C8"/>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0">
    <w:nsid w:val="674633BE"/>
    <w:multiLevelType w:val="hybridMultilevel"/>
    <w:tmpl w:val="953C88CE"/>
    <w:lvl w:ilvl="0" w:tplc="E4F89E6C">
      <w:start w:val="1"/>
      <w:numFmt w:val="bullet"/>
      <w:lvlText w:val=""/>
      <w:lvlJc w:val="left"/>
      <w:pPr>
        <w:tabs>
          <w:tab w:val="num" w:pos="720"/>
        </w:tabs>
        <w:ind w:left="720" w:hanging="360"/>
      </w:pPr>
      <w:rPr>
        <w:rFonts w:ascii="Wingdings 2" w:hAnsi="Wingdings 2" w:hint="default"/>
      </w:rPr>
    </w:lvl>
    <w:lvl w:ilvl="1" w:tplc="FADC77BA" w:tentative="1">
      <w:start w:val="1"/>
      <w:numFmt w:val="bullet"/>
      <w:lvlText w:val=""/>
      <w:lvlJc w:val="left"/>
      <w:pPr>
        <w:tabs>
          <w:tab w:val="num" w:pos="1440"/>
        </w:tabs>
        <w:ind w:left="1440" w:hanging="360"/>
      </w:pPr>
      <w:rPr>
        <w:rFonts w:ascii="Wingdings 2" w:hAnsi="Wingdings 2" w:hint="default"/>
      </w:rPr>
    </w:lvl>
    <w:lvl w:ilvl="2" w:tplc="AC00FD84" w:tentative="1">
      <w:start w:val="1"/>
      <w:numFmt w:val="bullet"/>
      <w:lvlText w:val=""/>
      <w:lvlJc w:val="left"/>
      <w:pPr>
        <w:tabs>
          <w:tab w:val="num" w:pos="2160"/>
        </w:tabs>
        <w:ind w:left="2160" w:hanging="360"/>
      </w:pPr>
      <w:rPr>
        <w:rFonts w:ascii="Wingdings 2" w:hAnsi="Wingdings 2" w:hint="default"/>
      </w:rPr>
    </w:lvl>
    <w:lvl w:ilvl="3" w:tplc="4954B112" w:tentative="1">
      <w:start w:val="1"/>
      <w:numFmt w:val="bullet"/>
      <w:lvlText w:val=""/>
      <w:lvlJc w:val="left"/>
      <w:pPr>
        <w:tabs>
          <w:tab w:val="num" w:pos="2880"/>
        </w:tabs>
        <w:ind w:left="2880" w:hanging="360"/>
      </w:pPr>
      <w:rPr>
        <w:rFonts w:ascii="Wingdings 2" w:hAnsi="Wingdings 2" w:hint="default"/>
      </w:rPr>
    </w:lvl>
    <w:lvl w:ilvl="4" w:tplc="8F74CEE0" w:tentative="1">
      <w:start w:val="1"/>
      <w:numFmt w:val="bullet"/>
      <w:lvlText w:val=""/>
      <w:lvlJc w:val="left"/>
      <w:pPr>
        <w:tabs>
          <w:tab w:val="num" w:pos="3600"/>
        </w:tabs>
        <w:ind w:left="3600" w:hanging="360"/>
      </w:pPr>
      <w:rPr>
        <w:rFonts w:ascii="Wingdings 2" w:hAnsi="Wingdings 2" w:hint="default"/>
      </w:rPr>
    </w:lvl>
    <w:lvl w:ilvl="5" w:tplc="F78C7D58" w:tentative="1">
      <w:start w:val="1"/>
      <w:numFmt w:val="bullet"/>
      <w:lvlText w:val=""/>
      <w:lvlJc w:val="left"/>
      <w:pPr>
        <w:tabs>
          <w:tab w:val="num" w:pos="4320"/>
        </w:tabs>
        <w:ind w:left="4320" w:hanging="360"/>
      </w:pPr>
      <w:rPr>
        <w:rFonts w:ascii="Wingdings 2" w:hAnsi="Wingdings 2" w:hint="default"/>
      </w:rPr>
    </w:lvl>
    <w:lvl w:ilvl="6" w:tplc="2C7604AC" w:tentative="1">
      <w:start w:val="1"/>
      <w:numFmt w:val="bullet"/>
      <w:lvlText w:val=""/>
      <w:lvlJc w:val="left"/>
      <w:pPr>
        <w:tabs>
          <w:tab w:val="num" w:pos="5040"/>
        </w:tabs>
        <w:ind w:left="5040" w:hanging="360"/>
      </w:pPr>
      <w:rPr>
        <w:rFonts w:ascii="Wingdings 2" w:hAnsi="Wingdings 2" w:hint="default"/>
      </w:rPr>
    </w:lvl>
    <w:lvl w:ilvl="7" w:tplc="AB021E7C" w:tentative="1">
      <w:start w:val="1"/>
      <w:numFmt w:val="bullet"/>
      <w:lvlText w:val=""/>
      <w:lvlJc w:val="left"/>
      <w:pPr>
        <w:tabs>
          <w:tab w:val="num" w:pos="5760"/>
        </w:tabs>
        <w:ind w:left="5760" w:hanging="360"/>
      </w:pPr>
      <w:rPr>
        <w:rFonts w:ascii="Wingdings 2" w:hAnsi="Wingdings 2" w:hint="default"/>
      </w:rPr>
    </w:lvl>
    <w:lvl w:ilvl="8" w:tplc="02E6A1C2" w:tentative="1">
      <w:start w:val="1"/>
      <w:numFmt w:val="bullet"/>
      <w:lvlText w:val=""/>
      <w:lvlJc w:val="left"/>
      <w:pPr>
        <w:tabs>
          <w:tab w:val="num" w:pos="6480"/>
        </w:tabs>
        <w:ind w:left="6480" w:hanging="360"/>
      </w:pPr>
      <w:rPr>
        <w:rFonts w:ascii="Wingdings 2" w:hAnsi="Wingdings 2" w:hint="default"/>
      </w:rPr>
    </w:lvl>
  </w:abstractNum>
  <w:abstractNum w:abstractNumId="121">
    <w:nsid w:val="69D61601"/>
    <w:multiLevelType w:val="hybridMultilevel"/>
    <w:tmpl w:val="C0727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9D85549"/>
    <w:multiLevelType w:val="hybridMultilevel"/>
    <w:tmpl w:val="4D74F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A40608E"/>
    <w:multiLevelType w:val="hybridMultilevel"/>
    <w:tmpl w:val="D208F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A576140"/>
    <w:multiLevelType w:val="hybridMultilevel"/>
    <w:tmpl w:val="33221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B2D718E"/>
    <w:multiLevelType w:val="hybridMultilevel"/>
    <w:tmpl w:val="6BBED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8">
    <w:nsid w:val="6E3C3BA9"/>
    <w:multiLevelType w:val="hybridMultilevel"/>
    <w:tmpl w:val="04325F8A"/>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9">
    <w:nsid w:val="6F902FE0"/>
    <w:multiLevelType w:val="hybridMultilevel"/>
    <w:tmpl w:val="AB5A1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0F37055"/>
    <w:multiLevelType w:val="hybridMultilevel"/>
    <w:tmpl w:val="86C0E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1EC408B"/>
    <w:multiLevelType w:val="hybridMultilevel"/>
    <w:tmpl w:val="590A3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nsid w:val="73FC4BD1"/>
    <w:multiLevelType w:val="hybridMultilevel"/>
    <w:tmpl w:val="EB9ECFE0"/>
    <w:lvl w:ilvl="0" w:tplc="79BA6212">
      <w:start w:val="1"/>
      <w:numFmt w:val="bullet"/>
      <w:pStyle w:val="Bullettedbody"/>
      <w:lvlText w:val=""/>
      <w:lvlJc w:val="left"/>
      <w:pPr>
        <w:ind w:left="363"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45E0F7C"/>
    <w:multiLevelType w:val="hybridMultilevel"/>
    <w:tmpl w:val="9872CB60"/>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5">
    <w:nsid w:val="74761C45"/>
    <w:multiLevelType w:val="hybridMultilevel"/>
    <w:tmpl w:val="8F4495C4"/>
    <w:lvl w:ilvl="0" w:tplc="EA2A0F48">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nsid w:val="752E2510"/>
    <w:multiLevelType w:val="hybridMultilevel"/>
    <w:tmpl w:val="0DAA8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68653B2"/>
    <w:multiLevelType w:val="hybridMultilevel"/>
    <w:tmpl w:val="3D94E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6F42E61"/>
    <w:multiLevelType w:val="hybridMultilevel"/>
    <w:tmpl w:val="08A27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8DA0A57"/>
    <w:multiLevelType w:val="hybridMultilevel"/>
    <w:tmpl w:val="BA664F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nsid w:val="79A6168B"/>
    <w:multiLevelType w:val="hybridMultilevel"/>
    <w:tmpl w:val="30B02A0E"/>
    <w:lvl w:ilvl="0" w:tplc="946435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A777E52"/>
    <w:multiLevelType w:val="hybridMultilevel"/>
    <w:tmpl w:val="C1E62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7A986371"/>
    <w:multiLevelType w:val="hybridMultilevel"/>
    <w:tmpl w:val="7EC27D2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nsid w:val="7BDF7AE0"/>
    <w:multiLevelType w:val="hybridMultilevel"/>
    <w:tmpl w:val="590A3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EF70FC7"/>
    <w:multiLevelType w:val="hybridMultilevel"/>
    <w:tmpl w:val="DB365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2"/>
  </w:num>
  <w:num w:numId="2">
    <w:abstractNumId w:val="27"/>
  </w:num>
  <w:num w:numId="3">
    <w:abstractNumId w:val="17"/>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23"/>
  </w:num>
  <w:num w:numId="15">
    <w:abstractNumId w:val="12"/>
  </w:num>
  <w:num w:numId="16">
    <w:abstractNumId w:val="66"/>
  </w:num>
  <w:num w:numId="17">
    <w:abstractNumId w:val="25"/>
  </w:num>
  <w:num w:numId="18">
    <w:abstractNumId w:val="19"/>
  </w:num>
  <w:num w:numId="19">
    <w:abstractNumId w:val="97"/>
    <w:lvlOverride w:ilvl="0">
      <w:startOverride w:val="1"/>
    </w:lvlOverride>
  </w:num>
  <w:num w:numId="20">
    <w:abstractNumId w:val="92"/>
    <w:lvlOverride w:ilvl="0">
      <w:startOverride w:val="1"/>
    </w:lvlOverride>
  </w:num>
  <w:num w:numId="21">
    <w:abstractNumId w:val="84"/>
  </w:num>
  <w:num w:numId="22">
    <w:abstractNumId w:val="133"/>
  </w:num>
  <w:num w:numId="23">
    <w:abstractNumId w:val="49"/>
  </w:num>
  <w:num w:numId="24">
    <w:abstractNumId w:val="37"/>
  </w:num>
  <w:num w:numId="25">
    <w:abstractNumId w:val="127"/>
  </w:num>
  <w:num w:numId="26">
    <w:abstractNumId w:val="15"/>
  </w:num>
  <w:num w:numId="27">
    <w:abstractNumId w:val="132"/>
  </w:num>
  <w:num w:numId="28">
    <w:abstractNumId w:val="97"/>
  </w:num>
  <w:num w:numId="29">
    <w:abstractNumId w:val="133"/>
  </w:num>
  <w:num w:numId="30">
    <w:abstractNumId w:val="125"/>
  </w:num>
  <w:num w:numId="31">
    <w:abstractNumId w:val="49"/>
  </w:num>
  <w:num w:numId="32">
    <w:abstractNumId w:val="85"/>
  </w:num>
  <w:num w:numId="33">
    <w:abstractNumId w:val="68"/>
  </w:num>
  <w:num w:numId="34">
    <w:abstractNumId w:val="112"/>
  </w:num>
  <w:num w:numId="35">
    <w:abstractNumId w:val="113"/>
  </w:num>
  <w:num w:numId="36">
    <w:abstractNumId w:val="83"/>
  </w:num>
  <w:num w:numId="37">
    <w:abstractNumId w:val="103"/>
  </w:num>
  <w:num w:numId="38">
    <w:abstractNumId w:val="29"/>
  </w:num>
  <w:num w:numId="39">
    <w:abstractNumId w:val="49"/>
  </w:num>
  <w:num w:numId="40">
    <w:abstractNumId w:val="85"/>
  </w:num>
  <w:num w:numId="41">
    <w:abstractNumId w:val="49"/>
  </w:num>
  <w:num w:numId="42">
    <w:abstractNumId w:val="85"/>
  </w:num>
  <w:num w:numId="43">
    <w:abstractNumId w:val="50"/>
  </w:num>
  <w:num w:numId="44">
    <w:abstractNumId w:val="16"/>
  </w:num>
  <w:num w:numId="45">
    <w:abstractNumId w:val="24"/>
  </w:num>
  <w:num w:numId="46">
    <w:abstractNumId w:val="139"/>
  </w:num>
  <w:num w:numId="47">
    <w:abstractNumId w:val="73"/>
  </w:num>
  <w:num w:numId="48">
    <w:abstractNumId w:val="11"/>
  </w:num>
  <w:num w:numId="49">
    <w:abstractNumId w:val="108"/>
  </w:num>
  <w:num w:numId="50">
    <w:abstractNumId w:val="116"/>
  </w:num>
  <w:num w:numId="51">
    <w:abstractNumId w:val="134"/>
  </w:num>
  <w:num w:numId="52">
    <w:abstractNumId w:val="95"/>
  </w:num>
  <w:num w:numId="53">
    <w:abstractNumId w:val="65"/>
  </w:num>
  <w:num w:numId="54">
    <w:abstractNumId w:val="119"/>
  </w:num>
  <w:num w:numId="55">
    <w:abstractNumId w:val="101"/>
  </w:num>
  <w:num w:numId="56">
    <w:abstractNumId w:val="18"/>
  </w:num>
  <w:num w:numId="57">
    <w:abstractNumId w:val="128"/>
  </w:num>
  <w:num w:numId="58">
    <w:abstractNumId w:val="102"/>
  </w:num>
  <w:num w:numId="59">
    <w:abstractNumId w:val="38"/>
  </w:num>
  <w:num w:numId="60">
    <w:abstractNumId w:val="91"/>
  </w:num>
  <w:num w:numId="61">
    <w:abstractNumId w:val="61"/>
  </w:num>
  <w:num w:numId="62">
    <w:abstractNumId w:val="79"/>
  </w:num>
  <w:num w:numId="63">
    <w:abstractNumId w:val="105"/>
  </w:num>
  <w:num w:numId="64">
    <w:abstractNumId w:val="120"/>
  </w:num>
  <w:num w:numId="65">
    <w:abstractNumId w:val="135"/>
  </w:num>
  <w:num w:numId="66">
    <w:abstractNumId w:val="64"/>
  </w:num>
  <w:num w:numId="67">
    <w:abstractNumId w:val="111"/>
  </w:num>
  <w:num w:numId="68">
    <w:abstractNumId w:val="28"/>
  </w:num>
  <w:num w:numId="69">
    <w:abstractNumId w:val="144"/>
  </w:num>
  <w:num w:numId="70">
    <w:abstractNumId w:val="34"/>
  </w:num>
  <w:num w:numId="71">
    <w:abstractNumId w:val="74"/>
  </w:num>
  <w:num w:numId="72">
    <w:abstractNumId w:val="94"/>
  </w:num>
  <w:num w:numId="73">
    <w:abstractNumId w:val="36"/>
  </w:num>
  <w:num w:numId="74">
    <w:abstractNumId w:val="87"/>
  </w:num>
  <w:num w:numId="75">
    <w:abstractNumId w:val="22"/>
  </w:num>
  <w:num w:numId="76">
    <w:abstractNumId w:val="70"/>
  </w:num>
  <w:num w:numId="77">
    <w:abstractNumId w:val="142"/>
  </w:num>
  <w:num w:numId="78">
    <w:abstractNumId w:val="14"/>
  </w:num>
  <w:num w:numId="79">
    <w:abstractNumId w:val="76"/>
  </w:num>
  <w:num w:numId="80">
    <w:abstractNumId w:val="57"/>
  </w:num>
  <w:num w:numId="81">
    <w:abstractNumId w:val="43"/>
  </w:num>
  <w:num w:numId="82">
    <w:abstractNumId w:val="114"/>
  </w:num>
  <w:num w:numId="83">
    <w:abstractNumId w:val="44"/>
  </w:num>
  <w:num w:numId="84">
    <w:abstractNumId w:val="107"/>
  </w:num>
  <w:num w:numId="85">
    <w:abstractNumId w:val="48"/>
  </w:num>
  <w:num w:numId="86">
    <w:abstractNumId w:val="110"/>
  </w:num>
  <w:num w:numId="8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26"/>
  </w:num>
  <w:num w:numId="9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6"/>
  </w:num>
  <w:num w:numId="95">
    <w:abstractNumId w:val="21"/>
  </w:num>
  <w:num w:numId="96">
    <w:abstractNumId w:val="78"/>
  </w:num>
  <w:num w:numId="97">
    <w:abstractNumId w:val="71"/>
  </w:num>
  <w:num w:numId="98">
    <w:abstractNumId w:val="49"/>
  </w:num>
  <w:num w:numId="99">
    <w:abstractNumId w:val="85"/>
  </w:num>
  <w:num w:numId="100">
    <w:abstractNumId w:val="123"/>
  </w:num>
  <w:num w:numId="101">
    <w:abstractNumId w:val="124"/>
  </w:num>
  <w:num w:numId="102">
    <w:abstractNumId w:val="82"/>
  </w:num>
  <w:num w:numId="103">
    <w:abstractNumId w:val="90"/>
  </w:num>
  <w:num w:numId="104">
    <w:abstractNumId w:val="136"/>
  </w:num>
  <w:num w:numId="105">
    <w:abstractNumId w:val="99"/>
  </w:num>
  <w:num w:numId="106">
    <w:abstractNumId w:val="96"/>
  </w:num>
  <w:num w:numId="107">
    <w:abstractNumId w:val="20"/>
  </w:num>
  <w:num w:numId="108">
    <w:abstractNumId w:val="104"/>
  </w:num>
  <w:num w:numId="109">
    <w:abstractNumId w:val="80"/>
  </w:num>
  <w:num w:numId="110">
    <w:abstractNumId w:val="63"/>
  </w:num>
  <w:num w:numId="111">
    <w:abstractNumId w:val="129"/>
  </w:num>
  <w:num w:numId="112">
    <w:abstractNumId w:val="33"/>
  </w:num>
  <w:num w:numId="113">
    <w:abstractNumId w:val="13"/>
  </w:num>
  <w:num w:numId="114">
    <w:abstractNumId w:val="72"/>
  </w:num>
  <w:num w:numId="115">
    <w:abstractNumId w:val="32"/>
  </w:num>
  <w:num w:numId="116">
    <w:abstractNumId w:val="121"/>
  </w:num>
  <w:num w:numId="117">
    <w:abstractNumId w:val="122"/>
  </w:num>
  <w:num w:numId="118">
    <w:abstractNumId w:val="75"/>
  </w:num>
  <w:num w:numId="119">
    <w:abstractNumId w:val="117"/>
  </w:num>
  <w:num w:numId="120">
    <w:abstractNumId w:val="35"/>
  </w:num>
  <w:num w:numId="121">
    <w:abstractNumId w:val="77"/>
  </w:num>
  <w:num w:numId="122">
    <w:abstractNumId w:val="47"/>
  </w:num>
  <w:num w:numId="123">
    <w:abstractNumId w:val="42"/>
  </w:num>
  <w:num w:numId="124">
    <w:abstractNumId w:val="118"/>
  </w:num>
  <w:num w:numId="125">
    <w:abstractNumId w:val="51"/>
  </w:num>
  <w:num w:numId="126">
    <w:abstractNumId w:val="56"/>
  </w:num>
  <w:num w:numId="127">
    <w:abstractNumId w:val="0"/>
  </w:num>
  <w:num w:numId="128">
    <w:abstractNumId w:val="39"/>
  </w:num>
  <w:num w:numId="129">
    <w:abstractNumId w:val="69"/>
  </w:num>
  <w:num w:numId="130">
    <w:abstractNumId w:val="31"/>
  </w:num>
  <w:num w:numId="131">
    <w:abstractNumId w:val="58"/>
  </w:num>
  <w:num w:numId="132">
    <w:abstractNumId w:val="130"/>
  </w:num>
  <w:num w:numId="133">
    <w:abstractNumId w:val="81"/>
  </w:num>
  <w:num w:numId="134">
    <w:abstractNumId w:val="98"/>
  </w:num>
  <w:num w:numId="135">
    <w:abstractNumId w:val="55"/>
  </w:num>
  <w:num w:numId="136">
    <w:abstractNumId w:val="93"/>
  </w:num>
  <w:num w:numId="137">
    <w:abstractNumId w:val="89"/>
  </w:num>
  <w:num w:numId="138">
    <w:abstractNumId w:val="54"/>
  </w:num>
  <w:num w:numId="139">
    <w:abstractNumId w:val="40"/>
  </w:num>
  <w:num w:numId="140">
    <w:abstractNumId w:val="115"/>
  </w:num>
  <w:num w:numId="141">
    <w:abstractNumId w:val="100"/>
  </w:num>
  <w:num w:numId="142">
    <w:abstractNumId w:val="60"/>
  </w:num>
  <w:num w:numId="143">
    <w:abstractNumId w:val="59"/>
  </w:num>
  <w:num w:numId="144">
    <w:abstractNumId w:val="109"/>
  </w:num>
  <w:num w:numId="145">
    <w:abstractNumId w:val="86"/>
  </w:num>
  <w:num w:numId="146">
    <w:abstractNumId w:val="30"/>
  </w:num>
  <w:num w:numId="147">
    <w:abstractNumId w:val="53"/>
  </w:num>
  <w:num w:numId="148">
    <w:abstractNumId w:val="141"/>
  </w:num>
  <w:num w:numId="149">
    <w:abstractNumId w:val="88"/>
  </w:num>
  <w:num w:numId="150">
    <w:abstractNumId w:val="143"/>
  </w:num>
  <w:num w:numId="151">
    <w:abstractNumId w:val="131"/>
  </w:num>
  <w:num w:numId="152">
    <w:abstractNumId w:val="62"/>
  </w:num>
  <w:num w:numId="153">
    <w:abstractNumId w:val="137"/>
  </w:num>
  <w:num w:numId="154">
    <w:abstractNumId w:val="45"/>
  </w:num>
  <w:num w:numId="155">
    <w:abstractNumId w:val="138"/>
  </w:num>
  <w:num w:numId="156">
    <w:abstractNumId w:val="140"/>
  </w:num>
  <w:num w:numId="157">
    <w:abstractNumId w:val="41"/>
  </w:num>
  <w:num w:numId="158">
    <w:abstractNumId w:val="67"/>
  </w:num>
  <w:num w:numId="159">
    <w:abstractNumId w:val="106"/>
  </w:num>
  <w:num w:numId="160">
    <w:abstractNumId w:val="26"/>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proofState w:spelling="clean"/>
  <w:documentProtection w:edit="readOnly" w:enforcement="1" w:cryptProviderType="rsaFull" w:cryptAlgorithmClass="hash" w:cryptAlgorithmType="typeAny" w:cryptAlgorithmSid="4" w:cryptSpinCount="100000" w:hash="qBenpUlWc0YI7GjdlDe8/7pvww0=" w:salt="o9o+Ckh1W7pwbp1ALSHb1Q=="/>
  <w:defaultTabStop w:val="720"/>
  <w:defaultTableStyle w:val="DELWPTable"/>
  <w:evenAndOddHeaders/>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4577"/>
  </w:hdrShapeDefaults>
  <w:footnotePr>
    <w:footnote w:id="-1"/>
    <w:footnote w:id="0"/>
    <w:footnote w:id="1"/>
  </w:footnotePr>
  <w:endnotePr>
    <w:endnote w:id="-1"/>
    <w:endnote w:id="0"/>
    <w:endnote w:id="1"/>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F95C7C"/>
    <w:rsid w:val="000017BB"/>
    <w:rsid w:val="00001E48"/>
    <w:rsid w:val="00003CB6"/>
    <w:rsid w:val="00004C89"/>
    <w:rsid w:val="00004E8C"/>
    <w:rsid w:val="0000509B"/>
    <w:rsid w:val="0000565C"/>
    <w:rsid w:val="00007345"/>
    <w:rsid w:val="00007627"/>
    <w:rsid w:val="000107B8"/>
    <w:rsid w:val="00010A77"/>
    <w:rsid w:val="00011438"/>
    <w:rsid w:val="0001205B"/>
    <w:rsid w:val="00012793"/>
    <w:rsid w:val="00012877"/>
    <w:rsid w:val="000129C9"/>
    <w:rsid w:val="00014002"/>
    <w:rsid w:val="00015C6B"/>
    <w:rsid w:val="00016006"/>
    <w:rsid w:val="00016064"/>
    <w:rsid w:val="00020B2A"/>
    <w:rsid w:val="00020E34"/>
    <w:rsid w:val="000210A4"/>
    <w:rsid w:val="000211C2"/>
    <w:rsid w:val="000213FC"/>
    <w:rsid w:val="00021509"/>
    <w:rsid w:val="000222B1"/>
    <w:rsid w:val="00022C0F"/>
    <w:rsid w:val="00023BB2"/>
    <w:rsid w:val="00023C2B"/>
    <w:rsid w:val="000245CE"/>
    <w:rsid w:val="00024D90"/>
    <w:rsid w:val="000266B0"/>
    <w:rsid w:val="00026728"/>
    <w:rsid w:val="0002768D"/>
    <w:rsid w:val="000309A3"/>
    <w:rsid w:val="00032350"/>
    <w:rsid w:val="000333CD"/>
    <w:rsid w:val="00033A15"/>
    <w:rsid w:val="00033DF0"/>
    <w:rsid w:val="00033FC6"/>
    <w:rsid w:val="00034068"/>
    <w:rsid w:val="00034333"/>
    <w:rsid w:val="00034369"/>
    <w:rsid w:val="000354D3"/>
    <w:rsid w:val="00035D62"/>
    <w:rsid w:val="000362B1"/>
    <w:rsid w:val="00036F87"/>
    <w:rsid w:val="0003747E"/>
    <w:rsid w:val="00037528"/>
    <w:rsid w:val="00037867"/>
    <w:rsid w:val="00040071"/>
    <w:rsid w:val="00041156"/>
    <w:rsid w:val="000411CF"/>
    <w:rsid w:val="00041B72"/>
    <w:rsid w:val="00042C52"/>
    <w:rsid w:val="00043E60"/>
    <w:rsid w:val="00044D9D"/>
    <w:rsid w:val="00045ED5"/>
    <w:rsid w:val="000462AA"/>
    <w:rsid w:val="00046856"/>
    <w:rsid w:val="00046987"/>
    <w:rsid w:val="00046F27"/>
    <w:rsid w:val="0004704E"/>
    <w:rsid w:val="0005163F"/>
    <w:rsid w:val="00051887"/>
    <w:rsid w:val="00051E08"/>
    <w:rsid w:val="00051FD4"/>
    <w:rsid w:val="00051FE1"/>
    <w:rsid w:val="00053526"/>
    <w:rsid w:val="00054788"/>
    <w:rsid w:val="00054C71"/>
    <w:rsid w:val="00054FAE"/>
    <w:rsid w:val="0005555C"/>
    <w:rsid w:val="00055E09"/>
    <w:rsid w:val="00055E7F"/>
    <w:rsid w:val="00055FB4"/>
    <w:rsid w:val="0005616D"/>
    <w:rsid w:val="0005745B"/>
    <w:rsid w:val="00057C50"/>
    <w:rsid w:val="00060383"/>
    <w:rsid w:val="00060A68"/>
    <w:rsid w:val="00063980"/>
    <w:rsid w:val="0006507E"/>
    <w:rsid w:val="0006629B"/>
    <w:rsid w:val="00066B41"/>
    <w:rsid w:val="000704B7"/>
    <w:rsid w:val="000717C0"/>
    <w:rsid w:val="000718CB"/>
    <w:rsid w:val="0007200A"/>
    <w:rsid w:val="00072AE0"/>
    <w:rsid w:val="00072DF2"/>
    <w:rsid w:val="00073528"/>
    <w:rsid w:val="00074331"/>
    <w:rsid w:val="0007522B"/>
    <w:rsid w:val="0007550A"/>
    <w:rsid w:val="00076886"/>
    <w:rsid w:val="00077D7A"/>
    <w:rsid w:val="00080FE6"/>
    <w:rsid w:val="000812EB"/>
    <w:rsid w:val="00081764"/>
    <w:rsid w:val="00081E30"/>
    <w:rsid w:val="0008366E"/>
    <w:rsid w:val="00083C1F"/>
    <w:rsid w:val="00085D3E"/>
    <w:rsid w:val="00086D3E"/>
    <w:rsid w:val="00086DF3"/>
    <w:rsid w:val="0008754B"/>
    <w:rsid w:val="000879D3"/>
    <w:rsid w:val="00087A85"/>
    <w:rsid w:val="00087BDC"/>
    <w:rsid w:val="00090458"/>
    <w:rsid w:val="000907DE"/>
    <w:rsid w:val="000908C8"/>
    <w:rsid w:val="00091EF9"/>
    <w:rsid w:val="0009277F"/>
    <w:rsid w:val="0009363A"/>
    <w:rsid w:val="00093BAC"/>
    <w:rsid w:val="000940A3"/>
    <w:rsid w:val="0009426B"/>
    <w:rsid w:val="00095166"/>
    <w:rsid w:val="000956FC"/>
    <w:rsid w:val="000959F2"/>
    <w:rsid w:val="0009699E"/>
    <w:rsid w:val="000A1B4A"/>
    <w:rsid w:val="000A2203"/>
    <w:rsid w:val="000A3203"/>
    <w:rsid w:val="000A470D"/>
    <w:rsid w:val="000A5CA8"/>
    <w:rsid w:val="000A5E54"/>
    <w:rsid w:val="000A768B"/>
    <w:rsid w:val="000B00CF"/>
    <w:rsid w:val="000B0DD8"/>
    <w:rsid w:val="000B2A8A"/>
    <w:rsid w:val="000B2D9C"/>
    <w:rsid w:val="000B4283"/>
    <w:rsid w:val="000B56AF"/>
    <w:rsid w:val="000B6737"/>
    <w:rsid w:val="000B70B7"/>
    <w:rsid w:val="000B773D"/>
    <w:rsid w:val="000B7DFD"/>
    <w:rsid w:val="000C15EE"/>
    <w:rsid w:val="000C1781"/>
    <w:rsid w:val="000C2CB8"/>
    <w:rsid w:val="000C3259"/>
    <w:rsid w:val="000C4DCF"/>
    <w:rsid w:val="000C54B7"/>
    <w:rsid w:val="000C61F7"/>
    <w:rsid w:val="000C6EC9"/>
    <w:rsid w:val="000D009F"/>
    <w:rsid w:val="000D121A"/>
    <w:rsid w:val="000D3639"/>
    <w:rsid w:val="000D36F1"/>
    <w:rsid w:val="000D4348"/>
    <w:rsid w:val="000D5259"/>
    <w:rsid w:val="000D5B97"/>
    <w:rsid w:val="000D622E"/>
    <w:rsid w:val="000D6B7B"/>
    <w:rsid w:val="000D769F"/>
    <w:rsid w:val="000D7D99"/>
    <w:rsid w:val="000D7DC6"/>
    <w:rsid w:val="000E02A3"/>
    <w:rsid w:val="000E0643"/>
    <w:rsid w:val="000E1A0F"/>
    <w:rsid w:val="000E1A61"/>
    <w:rsid w:val="000E1DC0"/>
    <w:rsid w:val="000E26B6"/>
    <w:rsid w:val="000E318B"/>
    <w:rsid w:val="000E322D"/>
    <w:rsid w:val="000E3720"/>
    <w:rsid w:val="000E3D79"/>
    <w:rsid w:val="000E4128"/>
    <w:rsid w:val="000E4132"/>
    <w:rsid w:val="000E47D4"/>
    <w:rsid w:val="000E51CF"/>
    <w:rsid w:val="000E543E"/>
    <w:rsid w:val="000E59D0"/>
    <w:rsid w:val="000E6BF2"/>
    <w:rsid w:val="000E6FF6"/>
    <w:rsid w:val="000F03CE"/>
    <w:rsid w:val="000F1796"/>
    <w:rsid w:val="000F20AD"/>
    <w:rsid w:val="000F47C0"/>
    <w:rsid w:val="000F56CD"/>
    <w:rsid w:val="000F5A8F"/>
    <w:rsid w:val="000F6139"/>
    <w:rsid w:val="000F63B8"/>
    <w:rsid w:val="000F64DD"/>
    <w:rsid w:val="000F71D2"/>
    <w:rsid w:val="00100557"/>
    <w:rsid w:val="00100BAC"/>
    <w:rsid w:val="00101B5E"/>
    <w:rsid w:val="00102275"/>
    <w:rsid w:val="00102ADC"/>
    <w:rsid w:val="00102E08"/>
    <w:rsid w:val="0010362B"/>
    <w:rsid w:val="00103F8E"/>
    <w:rsid w:val="00103FCB"/>
    <w:rsid w:val="00104050"/>
    <w:rsid w:val="00104109"/>
    <w:rsid w:val="00104895"/>
    <w:rsid w:val="001053DA"/>
    <w:rsid w:val="00105F68"/>
    <w:rsid w:val="001065A1"/>
    <w:rsid w:val="001067D7"/>
    <w:rsid w:val="00106DB9"/>
    <w:rsid w:val="00113C6A"/>
    <w:rsid w:val="00113E6A"/>
    <w:rsid w:val="00113EB0"/>
    <w:rsid w:val="00114426"/>
    <w:rsid w:val="001150F1"/>
    <w:rsid w:val="00115667"/>
    <w:rsid w:val="00115EF1"/>
    <w:rsid w:val="00120C40"/>
    <w:rsid w:val="001219C0"/>
    <w:rsid w:val="001221F3"/>
    <w:rsid w:val="00122A34"/>
    <w:rsid w:val="001250AF"/>
    <w:rsid w:val="00125205"/>
    <w:rsid w:val="00125862"/>
    <w:rsid w:val="00125E4B"/>
    <w:rsid w:val="001270AC"/>
    <w:rsid w:val="001275DD"/>
    <w:rsid w:val="00127BDB"/>
    <w:rsid w:val="00127E43"/>
    <w:rsid w:val="00131033"/>
    <w:rsid w:val="001310F7"/>
    <w:rsid w:val="001311EB"/>
    <w:rsid w:val="00131CD7"/>
    <w:rsid w:val="001336D9"/>
    <w:rsid w:val="00135023"/>
    <w:rsid w:val="0013541C"/>
    <w:rsid w:val="0013578C"/>
    <w:rsid w:val="00135C70"/>
    <w:rsid w:val="00136501"/>
    <w:rsid w:val="00137C8A"/>
    <w:rsid w:val="00140B20"/>
    <w:rsid w:val="001411DC"/>
    <w:rsid w:val="00141BD4"/>
    <w:rsid w:val="00141CA3"/>
    <w:rsid w:val="00142733"/>
    <w:rsid w:val="001427EA"/>
    <w:rsid w:val="00142D2C"/>
    <w:rsid w:val="001456FF"/>
    <w:rsid w:val="00146192"/>
    <w:rsid w:val="0015026A"/>
    <w:rsid w:val="001506EE"/>
    <w:rsid w:val="00150C2F"/>
    <w:rsid w:val="00150D31"/>
    <w:rsid w:val="00151C3D"/>
    <w:rsid w:val="00151D75"/>
    <w:rsid w:val="00152A69"/>
    <w:rsid w:val="00152CCA"/>
    <w:rsid w:val="00153209"/>
    <w:rsid w:val="00153399"/>
    <w:rsid w:val="00153969"/>
    <w:rsid w:val="001540DE"/>
    <w:rsid w:val="0015489F"/>
    <w:rsid w:val="001548E3"/>
    <w:rsid w:val="001552F2"/>
    <w:rsid w:val="001557A0"/>
    <w:rsid w:val="00160BDE"/>
    <w:rsid w:val="00161F84"/>
    <w:rsid w:val="001622A8"/>
    <w:rsid w:val="00163067"/>
    <w:rsid w:val="0016331C"/>
    <w:rsid w:val="0016365D"/>
    <w:rsid w:val="001639FE"/>
    <w:rsid w:val="00164039"/>
    <w:rsid w:val="00164C47"/>
    <w:rsid w:val="00164F59"/>
    <w:rsid w:val="001653FC"/>
    <w:rsid w:val="00165DE0"/>
    <w:rsid w:val="00165F21"/>
    <w:rsid w:val="00167F23"/>
    <w:rsid w:val="00170A92"/>
    <w:rsid w:val="00170DB6"/>
    <w:rsid w:val="00172271"/>
    <w:rsid w:val="00172881"/>
    <w:rsid w:val="00173689"/>
    <w:rsid w:val="001743FF"/>
    <w:rsid w:val="0017467B"/>
    <w:rsid w:val="00177115"/>
    <w:rsid w:val="0017745F"/>
    <w:rsid w:val="001774FF"/>
    <w:rsid w:val="0018062E"/>
    <w:rsid w:val="001814BA"/>
    <w:rsid w:val="0018237E"/>
    <w:rsid w:val="001832E1"/>
    <w:rsid w:val="001848EE"/>
    <w:rsid w:val="00184AC3"/>
    <w:rsid w:val="00185265"/>
    <w:rsid w:val="0018657A"/>
    <w:rsid w:val="001865DD"/>
    <w:rsid w:val="00186CFD"/>
    <w:rsid w:val="00187258"/>
    <w:rsid w:val="00190778"/>
    <w:rsid w:val="00190F62"/>
    <w:rsid w:val="001914B9"/>
    <w:rsid w:val="00191604"/>
    <w:rsid w:val="00191CFC"/>
    <w:rsid w:val="0019280B"/>
    <w:rsid w:val="001930CF"/>
    <w:rsid w:val="00193590"/>
    <w:rsid w:val="001937BC"/>
    <w:rsid w:val="00194BEF"/>
    <w:rsid w:val="001966DD"/>
    <w:rsid w:val="00196BDB"/>
    <w:rsid w:val="001973AC"/>
    <w:rsid w:val="00197EAA"/>
    <w:rsid w:val="001A0E4A"/>
    <w:rsid w:val="001A243B"/>
    <w:rsid w:val="001A2E5C"/>
    <w:rsid w:val="001A3F09"/>
    <w:rsid w:val="001A448A"/>
    <w:rsid w:val="001A4FE5"/>
    <w:rsid w:val="001A50B3"/>
    <w:rsid w:val="001A5744"/>
    <w:rsid w:val="001A60E1"/>
    <w:rsid w:val="001B031C"/>
    <w:rsid w:val="001B11AE"/>
    <w:rsid w:val="001B1502"/>
    <w:rsid w:val="001B2CDF"/>
    <w:rsid w:val="001B2EC4"/>
    <w:rsid w:val="001B324A"/>
    <w:rsid w:val="001B32AC"/>
    <w:rsid w:val="001B33B6"/>
    <w:rsid w:val="001B5116"/>
    <w:rsid w:val="001B6A43"/>
    <w:rsid w:val="001B7AA9"/>
    <w:rsid w:val="001B7ABE"/>
    <w:rsid w:val="001B7EC0"/>
    <w:rsid w:val="001C3EFB"/>
    <w:rsid w:val="001C44B1"/>
    <w:rsid w:val="001C459C"/>
    <w:rsid w:val="001C558C"/>
    <w:rsid w:val="001C5955"/>
    <w:rsid w:val="001C5DC1"/>
    <w:rsid w:val="001C6DFF"/>
    <w:rsid w:val="001C72D0"/>
    <w:rsid w:val="001C7B78"/>
    <w:rsid w:val="001D0468"/>
    <w:rsid w:val="001D0C8E"/>
    <w:rsid w:val="001D0E85"/>
    <w:rsid w:val="001D18AA"/>
    <w:rsid w:val="001D22A3"/>
    <w:rsid w:val="001D2593"/>
    <w:rsid w:val="001D2717"/>
    <w:rsid w:val="001D2FBB"/>
    <w:rsid w:val="001D6365"/>
    <w:rsid w:val="001D663D"/>
    <w:rsid w:val="001D739F"/>
    <w:rsid w:val="001D7D81"/>
    <w:rsid w:val="001E0980"/>
    <w:rsid w:val="001E0AE1"/>
    <w:rsid w:val="001E12BF"/>
    <w:rsid w:val="001E2024"/>
    <w:rsid w:val="001E3333"/>
    <w:rsid w:val="001E39AF"/>
    <w:rsid w:val="001E43B5"/>
    <w:rsid w:val="001E54BE"/>
    <w:rsid w:val="001E5878"/>
    <w:rsid w:val="001E5CCD"/>
    <w:rsid w:val="001E6B9C"/>
    <w:rsid w:val="001E764C"/>
    <w:rsid w:val="001E7978"/>
    <w:rsid w:val="001F0158"/>
    <w:rsid w:val="001F0356"/>
    <w:rsid w:val="001F0DA7"/>
    <w:rsid w:val="001F10BD"/>
    <w:rsid w:val="001F11BE"/>
    <w:rsid w:val="001F1296"/>
    <w:rsid w:val="001F1CEA"/>
    <w:rsid w:val="001F1FCD"/>
    <w:rsid w:val="001F2811"/>
    <w:rsid w:val="001F368E"/>
    <w:rsid w:val="001F4C31"/>
    <w:rsid w:val="001F51F0"/>
    <w:rsid w:val="001F6975"/>
    <w:rsid w:val="001F7C65"/>
    <w:rsid w:val="00200521"/>
    <w:rsid w:val="00200E85"/>
    <w:rsid w:val="00200F94"/>
    <w:rsid w:val="00201CFA"/>
    <w:rsid w:val="002034EF"/>
    <w:rsid w:val="00203F44"/>
    <w:rsid w:val="00205A81"/>
    <w:rsid w:val="00206311"/>
    <w:rsid w:val="00206BAD"/>
    <w:rsid w:val="00207048"/>
    <w:rsid w:val="00207630"/>
    <w:rsid w:val="00207A7C"/>
    <w:rsid w:val="0021027C"/>
    <w:rsid w:val="002107A6"/>
    <w:rsid w:val="00210CA8"/>
    <w:rsid w:val="00212907"/>
    <w:rsid w:val="00212AE7"/>
    <w:rsid w:val="0021361C"/>
    <w:rsid w:val="00213887"/>
    <w:rsid w:val="002144D4"/>
    <w:rsid w:val="00214534"/>
    <w:rsid w:val="00214B23"/>
    <w:rsid w:val="00214D86"/>
    <w:rsid w:val="00215A5D"/>
    <w:rsid w:val="00215C8A"/>
    <w:rsid w:val="00216805"/>
    <w:rsid w:val="002168A5"/>
    <w:rsid w:val="00220122"/>
    <w:rsid w:val="0022137C"/>
    <w:rsid w:val="00221587"/>
    <w:rsid w:val="0022188E"/>
    <w:rsid w:val="00222742"/>
    <w:rsid w:val="002228E0"/>
    <w:rsid w:val="002235C1"/>
    <w:rsid w:val="00223981"/>
    <w:rsid w:val="00225913"/>
    <w:rsid w:val="00225D17"/>
    <w:rsid w:val="00225DA9"/>
    <w:rsid w:val="0022657E"/>
    <w:rsid w:val="00226A24"/>
    <w:rsid w:val="002270E9"/>
    <w:rsid w:val="00227A0F"/>
    <w:rsid w:val="00227BDE"/>
    <w:rsid w:val="002306CC"/>
    <w:rsid w:val="00232455"/>
    <w:rsid w:val="00232B04"/>
    <w:rsid w:val="00233941"/>
    <w:rsid w:val="00234485"/>
    <w:rsid w:val="002344DD"/>
    <w:rsid w:val="002347A0"/>
    <w:rsid w:val="00234BAC"/>
    <w:rsid w:val="00235A46"/>
    <w:rsid w:val="00235BBB"/>
    <w:rsid w:val="00235C7F"/>
    <w:rsid w:val="00236B80"/>
    <w:rsid w:val="00236FF6"/>
    <w:rsid w:val="00237DDE"/>
    <w:rsid w:val="002401F6"/>
    <w:rsid w:val="00240917"/>
    <w:rsid w:val="00242036"/>
    <w:rsid w:val="002425AF"/>
    <w:rsid w:val="002428C8"/>
    <w:rsid w:val="00244645"/>
    <w:rsid w:val="00244B58"/>
    <w:rsid w:val="0024537B"/>
    <w:rsid w:val="00245529"/>
    <w:rsid w:val="00245B15"/>
    <w:rsid w:val="00245BC3"/>
    <w:rsid w:val="00245D93"/>
    <w:rsid w:val="00246101"/>
    <w:rsid w:val="00246231"/>
    <w:rsid w:val="00246BEA"/>
    <w:rsid w:val="00246D1B"/>
    <w:rsid w:val="00246E39"/>
    <w:rsid w:val="00247329"/>
    <w:rsid w:val="00247EE3"/>
    <w:rsid w:val="00247F74"/>
    <w:rsid w:val="00250475"/>
    <w:rsid w:val="0025047A"/>
    <w:rsid w:val="00250ACA"/>
    <w:rsid w:val="0025127D"/>
    <w:rsid w:val="002526EA"/>
    <w:rsid w:val="00252A82"/>
    <w:rsid w:val="002533BB"/>
    <w:rsid w:val="002535E8"/>
    <w:rsid w:val="00253CA5"/>
    <w:rsid w:val="002549A0"/>
    <w:rsid w:val="0025529E"/>
    <w:rsid w:val="00256969"/>
    <w:rsid w:val="0025705D"/>
    <w:rsid w:val="002576EB"/>
    <w:rsid w:val="00257BF1"/>
    <w:rsid w:val="00257C62"/>
    <w:rsid w:val="00260C73"/>
    <w:rsid w:val="002616E9"/>
    <w:rsid w:val="00261EFC"/>
    <w:rsid w:val="00263C7D"/>
    <w:rsid w:val="00263CCD"/>
    <w:rsid w:val="002643DA"/>
    <w:rsid w:val="0026474F"/>
    <w:rsid w:val="00264A42"/>
    <w:rsid w:val="00265074"/>
    <w:rsid w:val="0026623C"/>
    <w:rsid w:val="002665BB"/>
    <w:rsid w:val="00270B05"/>
    <w:rsid w:val="00271F86"/>
    <w:rsid w:val="00274C3A"/>
    <w:rsid w:val="00274E8B"/>
    <w:rsid w:val="00275FF9"/>
    <w:rsid w:val="00276D69"/>
    <w:rsid w:val="00276E2C"/>
    <w:rsid w:val="002778A1"/>
    <w:rsid w:val="002800FE"/>
    <w:rsid w:val="002810DE"/>
    <w:rsid w:val="00281AEE"/>
    <w:rsid w:val="00281D51"/>
    <w:rsid w:val="00281FF0"/>
    <w:rsid w:val="00283141"/>
    <w:rsid w:val="00283F55"/>
    <w:rsid w:val="00285925"/>
    <w:rsid w:val="00285B9C"/>
    <w:rsid w:val="00285FC1"/>
    <w:rsid w:val="0028603B"/>
    <w:rsid w:val="0028629D"/>
    <w:rsid w:val="00286C91"/>
    <w:rsid w:val="00287526"/>
    <w:rsid w:val="00290093"/>
    <w:rsid w:val="00291BB8"/>
    <w:rsid w:val="00292486"/>
    <w:rsid w:val="0029276A"/>
    <w:rsid w:val="0029349E"/>
    <w:rsid w:val="0029376C"/>
    <w:rsid w:val="002941BF"/>
    <w:rsid w:val="00294737"/>
    <w:rsid w:val="00297481"/>
    <w:rsid w:val="00297D1C"/>
    <w:rsid w:val="00297E44"/>
    <w:rsid w:val="002A0BC3"/>
    <w:rsid w:val="002A0D3A"/>
    <w:rsid w:val="002A133C"/>
    <w:rsid w:val="002A2EFC"/>
    <w:rsid w:val="002A502B"/>
    <w:rsid w:val="002A56B6"/>
    <w:rsid w:val="002A63E3"/>
    <w:rsid w:val="002A6BC8"/>
    <w:rsid w:val="002A754D"/>
    <w:rsid w:val="002A7C78"/>
    <w:rsid w:val="002A7C79"/>
    <w:rsid w:val="002B0B39"/>
    <w:rsid w:val="002B2422"/>
    <w:rsid w:val="002B2AE5"/>
    <w:rsid w:val="002B2C6F"/>
    <w:rsid w:val="002B32FF"/>
    <w:rsid w:val="002B440B"/>
    <w:rsid w:val="002B4446"/>
    <w:rsid w:val="002B4A04"/>
    <w:rsid w:val="002B4B78"/>
    <w:rsid w:val="002B54CF"/>
    <w:rsid w:val="002B686A"/>
    <w:rsid w:val="002B76A0"/>
    <w:rsid w:val="002B7E80"/>
    <w:rsid w:val="002C0538"/>
    <w:rsid w:val="002C175A"/>
    <w:rsid w:val="002C29C1"/>
    <w:rsid w:val="002C317A"/>
    <w:rsid w:val="002C496D"/>
    <w:rsid w:val="002C4B46"/>
    <w:rsid w:val="002C4C80"/>
    <w:rsid w:val="002C5BA2"/>
    <w:rsid w:val="002C5BAA"/>
    <w:rsid w:val="002C609C"/>
    <w:rsid w:val="002C6463"/>
    <w:rsid w:val="002C77DC"/>
    <w:rsid w:val="002C7961"/>
    <w:rsid w:val="002C7FEC"/>
    <w:rsid w:val="002D26CB"/>
    <w:rsid w:val="002D26F6"/>
    <w:rsid w:val="002D527E"/>
    <w:rsid w:val="002D5942"/>
    <w:rsid w:val="002E0F63"/>
    <w:rsid w:val="002E11C7"/>
    <w:rsid w:val="002E177C"/>
    <w:rsid w:val="002E26FA"/>
    <w:rsid w:val="002E4E84"/>
    <w:rsid w:val="002E4FA9"/>
    <w:rsid w:val="002E5193"/>
    <w:rsid w:val="002E56D4"/>
    <w:rsid w:val="002E7328"/>
    <w:rsid w:val="002F0230"/>
    <w:rsid w:val="002F042B"/>
    <w:rsid w:val="002F0600"/>
    <w:rsid w:val="002F0660"/>
    <w:rsid w:val="002F08D2"/>
    <w:rsid w:val="002F1484"/>
    <w:rsid w:val="002F14BA"/>
    <w:rsid w:val="002F1EFC"/>
    <w:rsid w:val="002F2254"/>
    <w:rsid w:val="002F229B"/>
    <w:rsid w:val="002F2325"/>
    <w:rsid w:val="002F2420"/>
    <w:rsid w:val="002F4E09"/>
    <w:rsid w:val="002F5CCA"/>
    <w:rsid w:val="002F5F52"/>
    <w:rsid w:val="002F6DF6"/>
    <w:rsid w:val="003000F6"/>
    <w:rsid w:val="003002C0"/>
    <w:rsid w:val="00302CBB"/>
    <w:rsid w:val="0030325C"/>
    <w:rsid w:val="00303B27"/>
    <w:rsid w:val="00303D9E"/>
    <w:rsid w:val="003041C1"/>
    <w:rsid w:val="00304778"/>
    <w:rsid w:val="00304852"/>
    <w:rsid w:val="00306204"/>
    <w:rsid w:val="0030759E"/>
    <w:rsid w:val="00307936"/>
    <w:rsid w:val="00312382"/>
    <w:rsid w:val="00312B7B"/>
    <w:rsid w:val="003136B5"/>
    <w:rsid w:val="0031380C"/>
    <w:rsid w:val="00314279"/>
    <w:rsid w:val="00314575"/>
    <w:rsid w:val="00314B89"/>
    <w:rsid w:val="003155E5"/>
    <w:rsid w:val="0031590F"/>
    <w:rsid w:val="00316555"/>
    <w:rsid w:val="00320F69"/>
    <w:rsid w:val="00320F71"/>
    <w:rsid w:val="00320FFF"/>
    <w:rsid w:val="00321754"/>
    <w:rsid w:val="00321C98"/>
    <w:rsid w:val="00322661"/>
    <w:rsid w:val="003228CB"/>
    <w:rsid w:val="0032340F"/>
    <w:rsid w:val="0032389B"/>
    <w:rsid w:val="0032398D"/>
    <w:rsid w:val="00323D96"/>
    <w:rsid w:val="00325889"/>
    <w:rsid w:val="0032671F"/>
    <w:rsid w:val="0033002F"/>
    <w:rsid w:val="00330679"/>
    <w:rsid w:val="003319C8"/>
    <w:rsid w:val="00332072"/>
    <w:rsid w:val="00333429"/>
    <w:rsid w:val="00334A16"/>
    <w:rsid w:val="0033502D"/>
    <w:rsid w:val="00335042"/>
    <w:rsid w:val="0033588C"/>
    <w:rsid w:val="00336886"/>
    <w:rsid w:val="003378D0"/>
    <w:rsid w:val="00340129"/>
    <w:rsid w:val="00340E61"/>
    <w:rsid w:val="00341156"/>
    <w:rsid w:val="00341520"/>
    <w:rsid w:val="00341797"/>
    <w:rsid w:val="00342235"/>
    <w:rsid w:val="0034224E"/>
    <w:rsid w:val="003424E6"/>
    <w:rsid w:val="003438B0"/>
    <w:rsid w:val="00344133"/>
    <w:rsid w:val="003442F7"/>
    <w:rsid w:val="003459BF"/>
    <w:rsid w:val="00346379"/>
    <w:rsid w:val="003467EC"/>
    <w:rsid w:val="00347FBC"/>
    <w:rsid w:val="00351C76"/>
    <w:rsid w:val="0035294C"/>
    <w:rsid w:val="003536E1"/>
    <w:rsid w:val="00353D97"/>
    <w:rsid w:val="003545F4"/>
    <w:rsid w:val="00356C16"/>
    <w:rsid w:val="00360739"/>
    <w:rsid w:val="003628FF"/>
    <w:rsid w:val="0036305A"/>
    <w:rsid w:val="00364244"/>
    <w:rsid w:val="00365BD2"/>
    <w:rsid w:val="00365C15"/>
    <w:rsid w:val="003665BF"/>
    <w:rsid w:val="003678FE"/>
    <w:rsid w:val="00367C0D"/>
    <w:rsid w:val="003707F9"/>
    <w:rsid w:val="00370977"/>
    <w:rsid w:val="0037193A"/>
    <w:rsid w:val="00371E21"/>
    <w:rsid w:val="00372C14"/>
    <w:rsid w:val="003732BF"/>
    <w:rsid w:val="00373867"/>
    <w:rsid w:val="003743E4"/>
    <w:rsid w:val="003751D3"/>
    <w:rsid w:val="00375260"/>
    <w:rsid w:val="003760E7"/>
    <w:rsid w:val="003773FF"/>
    <w:rsid w:val="003778E8"/>
    <w:rsid w:val="0038177E"/>
    <w:rsid w:val="00381E63"/>
    <w:rsid w:val="00382000"/>
    <w:rsid w:val="003822C1"/>
    <w:rsid w:val="00382BBC"/>
    <w:rsid w:val="003842A3"/>
    <w:rsid w:val="00386483"/>
    <w:rsid w:val="00386EDD"/>
    <w:rsid w:val="00387EAB"/>
    <w:rsid w:val="00390622"/>
    <w:rsid w:val="00390E4E"/>
    <w:rsid w:val="00391232"/>
    <w:rsid w:val="00391391"/>
    <w:rsid w:val="003917F9"/>
    <w:rsid w:val="0039316C"/>
    <w:rsid w:val="003935AA"/>
    <w:rsid w:val="0039551A"/>
    <w:rsid w:val="0039591B"/>
    <w:rsid w:val="00396A82"/>
    <w:rsid w:val="003A00F2"/>
    <w:rsid w:val="003A086E"/>
    <w:rsid w:val="003A087E"/>
    <w:rsid w:val="003A1497"/>
    <w:rsid w:val="003A26C1"/>
    <w:rsid w:val="003A5BE4"/>
    <w:rsid w:val="003A7392"/>
    <w:rsid w:val="003A7C08"/>
    <w:rsid w:val="003B05B9"/>
    <w:rsid w:val="003B07D8"/>
    <w:rsid w:val="003B0846"/>
    <w:rsid w:val="003B0FDF"/>
    <w:rsid w:val="003B1058"/>
    <w:rsid w:val="003B1144"/>
    <w:rsid w:val="003B2310"/>
    <w:rsid w:val="003B2B08"/>
    <w:rsid w:val="003B3B71"/>
    <w:rsid w:val="003B474E"/>
    <w:rsid w:val="003B4EB4"/>
    <w:rsid w:val="003B69EA"/>
    <w:rsid w:val="003B735E"/>
    <w:rsid w:val="003B780B"/>
    <w:rsid w:val="003C0C82"/>
    <w:rsid w:val="003C164F"/>
    <w:rsid w:val="003C2C67"/>
    <w:rsid w:val="003C2CE3"/>
    <w:rsid w:val="003C4955"/>
    <w:rsid w:val="003C4BE7"/>
    <w:rsid w:val="003C5068"/>
    <w:rsid w:val="003C5C59"/>
    <w:rsid w:val="003C5DFD"/>
    <w:rsid w:val="003C72D7"/>
    <w:rsid w:val="003C7FAE"/>
    <w:rsid w:val="003D1275"/>
    <w:rsid w:val="003D253C"/>
    <w:rsid w:val="003D36D3"/>
    <w:rsid w:val="003D486A"/>
    <w:rsid w:val="003E02B5"/>
    <w:rsid w:val="003E1839"/>
    <w:rsid w:val="003E1C93"/>
    <w:rsid w:val="003E293E"/>
    <w:rsid w:val="003E4628"/>
    <w:rsid w:val="003E4F53"/>
    <w:rsid w:val="003E5151"/>
    <w:rsid w:val="003E5424"/>
    <w:rsid w:val="003E6567"/>
    <w:rsid w:val="003E77A2"/>
    <w:rsid w:val="003F1040"/>
    <w:rsid w:val="003F207D"/>
    <w:rsid w:val="003F347D"/>
    <w:rsid w:val="003F4220"/>
    <w:rsid w:val="003F4717"/>
    <w:rsid w:val="003F5344"/>
    <w:rsid w:val="003F7698"/>
    <w:rsid w:val="003F7936"/>
    <w:rsid w:val="00400B45"/>
    <w:rsid w:val="00400C05"/>
    <w:rsid w:val="004017E4"/>
    <w:rsid w:val="004023FC"/>
    <w:rsid w:val="00402ADE"/>
    <w:rsid w:val="00402B41"/>
    <w:rsid w:val="004043D9"/>
    <w:rsid w:val="004044D5"/>
    <w:rsid w:val="00404C8B"/>
    <w:rsid w:val="004052B5"/>
    <w:rsid w:val="00405894"/>
    <w:rsid w:val="0040645C"/>
    <w:rsid w:val="00407454"/>
    <w:rsid w:val="0040756D"/>
    <w:rsid w:val="00410810"/>
    <w:rsid w:val="00410B81"/>
    <w:rsid w:val="00410D20"/>
    <w:rsid w:val="0041164A"/>
    <w:rsid w:val="004125EF"/>
    <w:rsid w:val="0041270C"/>
    <w:rsid w:val="00413091"/>
    <w:rsid w:val="00413366"/>
    <w:rsid w:val="00413615"/>
    <w:rsid w:val="004137BF"/>
    <w:rsid w:val="004138A1"/>
    <w:rsid w:val="00413A33"/>
    <w:rsid w:val="00414B50"/>
    <w:rsid w:val="00415A41"/>
    <w:rsid w:val="00416004"/>
    <w:rsid w:val="00416EE0"/>
    <w:rsid w:val="00417060"/>
    <w:rsid w:val="004170E1"/>
    <w:rsid w:val="004172B4"/>
    <w:rsid w:val="00421EF9"/>
    <w:rsid w:val="00422EA7"/>
    <w:rsid w:val="00423159"/>
    <w:rsid w:val="00424500"/>
    <w:rsid w:val="004274A6"/>
    <w:rsid w:val="00427D34"/>
    <w:rsid w:val="004306E1"/>
    <w:rsid w:val="00430BED"/>
    <w:rsid w:val="00431A94"/>
    <w:rsid w:val="00431C87"/>
    <w:rsid w:val="004320EA"/>
    <w:rsid w:val="00433589"/>
    <w:rsid w:val="004342CB"/>
    <w:rsid w:val="00434551"/>
    <w:rsid w:val="00435274"/>
    <w:rsid w:val="00436672"/>
    <w:rsid w:val="004366EC"/>
    <w:rsid w:val="00436B2F"/>
    <w:rsid w:val="00436CA9"/>
    <w:rsid w:val="004371A7"/>
    <w:rsid w:val="00437824"/>
    <w:rsid w:val="00437CCC"/>
    <w:rsid w:val="00437D82"/>
    <w:rsid w:val="00440288"/>
    <w:rsid w:val="00440B51"/>
    <w:rsid w:val="00440C00"/>
    <w:rsid w:val="00440FB6"/>
    <w:rsid w:val="00442242"/>
    <w:rsid w:val="004443DE"/>
    <w:rsid w:val="004446EB"/>
    <w:rsid w:val="00444D9F"/>
    <w:rsid w:val="00445CFC"/>
    <w:rsid w:val="0044680C"/>
    <w:rsid w:val="004471F8"/>
    <w:rsid w:val="0044787A"/>
    <w:rsid w:val="00447AAC"/>
    <w:rsid w:val="004509B4"/>
    <w:rsid w:val="004528F4"/>
    <w:rsid w:val="0045297C"/>
    <w:rsid w:val="0045330E"/>
    <w:rsid w:val="004536DF"/>
    <w:rsid w:val="00455AC0"/>
    <w:rsid w:val="00455F12"/>
    <w:rsid w:val="00457209"/>
    <w:rsid w:val="004578FA"/>
    <w:rsid w:val="00457B34"/>
    <w:rsid w:val="004624EA"/>
    <w:rsid w:val="0046258B"/>
    <w:rsid w:val="00463362"/>
    <w:rsid w:val="00463B4E"/>
    <w:rsid w:val="004640D7"/>
    <w:rsid w:val="00464D84"/>
    <w:rsid w:val="00465780"/>
    <w:rsid w:val="0046592A"/>
    <w:rsid w:val="00465C26"/>
    <w:rsid w:val="00466D4D"/>
    <w:rsid w:val="00466D83"/>
    <w:rsid w:val="0046710A"/>
    <w:rsid w:val="004679AB"/>
    <w:rsid w:val="00470241"/>
    <w:rsid w:val="0047035C"/>
    <w:rsid w:val="00470E7D"/>
    <w:rsid w:val="00470FDE"/>
    <w:rsid w:val="004714C4"/>
    <w:rsid w:val="004729A6"/>
    <w:rsid w:val="00473879"/>
    <w:rsid w:val="00473A94"/>
    <w:rsid w:val="004745FF"/>
    <w:rsid w:val="00477BB6"/>
    <w:rsid w:val="00480673"/>
    <w:rsid w:val="00480719"/>
    <w:rsid w:val="004810EA"/>
    <w:rsid w:val="00481A63"/>
    <w:rsid w:val="0048233D"/>
    <w:rsid w:val="0048293F"/>
    <w:rsid w:val="00482E5A"/>
    <w:rsid w:val="004841F8"/>
    <w:rsid w:val="00484BE7"/>
    <w:rsid w:val="00486D36"/>
    <w:rsid w:val="00487EC8"/>
    <w:rsid w:val="00487F7A"/>
    <w:rsid w:val="00490261"/>
    <w:rsid w:val="004911F3"/>
    <w:rsid w:val="00491585"/>
    <w:rsid w:val="004917B0"/>
    <w:rsid w:val="00492657"/>
    <w:rsid w:val="00496F0E"/>
    <w:rsid w:val="004971E3"/>
    <w:rsid w:val="0049754B"/>
    <w:rsid w:val="004978FC"/>
    <w:rsid w:val="004A0207"/>
    <w:rsid w:val="004A1E00"/>
    <w:rsid w:val="004A22E2"/>
    <w:rsid w:val="004A257A"/>
    <w:rsid w:val="004A26AB"/>
    <w:rsid w:val="004A2B74"/>
    <w:rsid w:val="004A30B9"/>
    <w:rsid w:val="004A550C"/>
    <w:rsid w:val="004A5A96"/>
    <w:rsid w:val="004A607B"/>
    <w:rsid w:val="004A62F2"/>
    <w:rsid w:val="004A6D0B"/>
    <w:rsid w:val="004A79D2"/>
    <w:rsid w:val="004A7E32"/>
    <w:rsid w:val="004B0F3A"/>
    <w:rsid w:val="004B2E1B"/>
    <w:rsid w:val="004B4718"/>
    <w:rsid w:val="004B47F9"/>
    <w:rsid w:val="004B57BB"/>
    <w:rsid w:val="004C0481"/>
    <w:rsid w:val="004C0867"/>
    <w:rsid w:val="004C1494"/>
    <w:rsid w:val="004C23B0"/>
    <w:rsid w:val="004C2609"/>
    <w:rsid w:val="004C3212"/>
    <w:rsid w:val="004C372C"/>
    <w:rsid w:val="004C5512"/>
    <w:rsid w:val="004C56A6"/>
    <w:rsid w:val="004C56DA"/>
    <w:rsid w:val="004C580E"/>
    <w:rsid w:val="004C6302"/>
    <w:rsid w:val="004C66B5"/>
    <w:rsid w:val="004C6CEF"/>
    <w:rsid w:val="004D11D2"/>
    <w:rsid w:val="004D21CD"/>
    <w:rsid w:val="004D2717"/>
    <w:rsid w:val="004D315C"/>
    <w:rsid w:val="004D3A47"/>
    <w:rsid w:val="004D3E22"/>
    <w:rsid w:val="004D46FF"/>
    <w:rsid w:val="004D5834"/>
    <w:rsid w:val="004D71A2"/>
    <w:rsid w:val="004D7653"/>
    <w:rsid w:val="004D7839"/>
    <w:rsid w:val="004D79DE"/>
    <w:rsid w:val="004E0CF6"/>
    <w:rsid w:val="004E0EF1"/>
    <w:rsid w:val="004E22D0"/>
    <w:rsid w:val="004E2B95"/>
    <w:rsid w:val="004E4B43"/>
    <w:rsid w:val="004E5384"/>
    <w:rsid w:val="004E5B55"/>
    <w:rsid w:val="004E62A8"/>
    <w:rsid w:val="004E664F"/>
    <w:rsid w:val="004E6888"/>
    <w:rsid w:val="004E797C"/>
    <w:rsid w:val="004F2553"/>
    <w:rsid w:val="004F2BB5"/>
    <w:rsid w:val="004F42C5"/>
    <w:rsid w:val="004F4756"/>
    <w:rsid w:val="004F4DF4"/>
    <w:rsid w:val="004F55F2"/>
    <w:rsid w:val="004F572C"/>
    <w:rsid w:val="004F5FE8"/>
    <w:rsid w:val="004F6B8C"/>
    <w:rsid w:val="004F7F99"/>
    <w:rsid w:val="00500BC7"/>
    <w:rsid w:val="00500CD2"/>
    <w:rsid w:val="005013EC"/>
    <w:rsid w:val="00501ABD"/>
    <w:rsid w:val="005020AA"/>
    <w:rsid w:val="00502AC4"/>
    <w:rsid w:val="00503F62"/>
    <w:rsid w:val="00504275"/>
    <w:rsid w:val="00505E1D"/>
    <w:rsid w:val="0050769F"/>
    <w:rsid w:val="00507782"/>
    <w:rsid w:val="00507F90"/>
    <w:rsid w:val="00510502"/>
    <w:rsid w:val="00510732"/>
    <w:rsid w:val="00510FB7"/>
    <w:rsid w:val="00512112"/>
    <w:rsid w:val="005125AD"/>
    <w:rsid w:val="00513C52"/>
    <w:rsid w:val="00513E41"/>
    <w:rsid w:val="0051402E"/>
    <w:rsid w:val="005143B7"/>
    <w:rsid w:val="005144D5"/>
    <w:rsid w:val="00514816"/>
    <w:rsid w:val="00517234"/>
    <w:rsid w:val="00517405"/>
    <w:rsid w:val="005178DF"/>
    <w:rsid w:val="00517939"/>
    <w:rsid w:val="00517B83"/>
    <w:rsid w:val="00517DD1"/>
    <w:rsid w:val="00517FBA"/>
    <w:rsid w:val="005211F6"/>
    <w:rsid w:val="0052157B"/>
    <w:rsid w:val="00522025"/>
    <w:rsid w:val="005229AC"/>
    <w:rsid w:val="00522BF6"/>
    <w:rsid w:val="00524BA9"/>
    <w:rsid w:val="00524E1C"/>
    <w:rsid w:val="00525365"/>
    <w:rsid w:val="00525521"/>
    <w:rsid w:val="00525A08"/>
    <w:rsid w:val="00525EE8"/>
    <w:rsid w:val="00526513"/>
    <w:rsid w:val="00527921"/>
    <w:rsid w:val="00530D51"/>
    <w:rsid w:val="00531228"/>
    <w:rsid w:val="00531ADD"/>
    <w:rsid w:val="00531DBE"/>
    <w:rsid w:val="00531EBE"/>
    <w:rsid w:val="0053212B"/>
    <w:rsid w:val="00533BD7"/>
    <w:rsid w:val="00533C54"/>
    <w:rsid w:val="005341DC"/>
    <w:rsid w:val="0053530B"/>
    <w:rsid w:val="005356D9"/>
    <w:rsid w:val="005372A9"/>
    <w:rsid w:val="0053793C"/>
    <w:rsid w:val="00540762"/>
    <w:rsid w:val="00540BB0"/>
    <w:rsid w:val="00543898"/>
    <w:rsid w:val="00545468"/>
    <w:rsid w:val="005461E7"/>
    <w:rsid w:val="00547097"/>
    <w:rsid w:val="00550093"/>
    <w:rsid w:val="0055047B"/>
    <w:rsid w:val="005505AD"/>
    <w:rsid w:val="00550861"/>
    <w:rsid w:val="00550E9F"/>
    <w:rsid w:val="00550F27"/>
    <w:rsid w:val="00551557"/>
    <w:rsid w:val="005524E5"/>
    <w:rsid w:val="005532F5"/>
    <w:rsid w:val="00553AAF"/>
    <w:rsid w:val="00553D72"/>
    <w:rsid w:val="00553F32"/>
    <w:rsid w:val="00553FBA"/>
    <w:rsid w:val="005548A5"/>
    <w:rsid w:val="00554FAB"/>
    <w:rsid w:val="00555367"/>
    <w:rsid w:val="005575F4"/>
    <w:rsid w:val="00557B67"/>
    <w:rsid w:val="00557E64"/>
    <w:rsid w:val="00560849"/>
    <w:rsid w:val="00561093"/>
    <w:rsid w:val="0056166A"/>
    <w:rsid w:val="00561992"/>
    <w:rsid w:val="00561D4C"/>
    <w:rsid w:val="005633B0"/>
    <w:rsid w:val="005647CF"/>
    <w:rsid w:val="005655BD"/>
    <w:rsid w:val="00565E0D"/>
    <w:rsid w:val="00565FBA"/>
    <w:rsid w:val="00566053"/>
    <w:rsid w:val="005662EC"/>
    <w:rsid w:val="00566FE3"/>
    <w:rsid w:val="00567591"/>
    <w:rsid w:val="00570487"/>
    <w:rsid w:val="005705DC"/>
    <w:rsid w:val="005705F5"/>
    <w:rsid w:val="0057063A"/>
    <w:rsid w:val="0057064C"/>
    <w:rsid w:val="00571446"/>
    <w:rsid w:val="00571A34"/>
    <w:rsid w:val="00572E86"/>
    <w:rsid w:val="00574F6D"/>
    <w:rsid w:val="00575350"/>
    <w:rsid w:val="00575830"/>
    <w:rsid w:val="00576C25"/>
    <w:rsid w:val="00576E1F"/>
    <w:rsid w:val="00577455"/>
    <w:rsid w:val="0057781D"/>
    <w:rsid w:val="0057798B"/>
    <w:rsid w:val="00581084"/>
    <w:rsid w:val="005819DB"/>
    <w:rsid w:val="0058242D"/>
    <w:rsid w:val="00582DD1"/>
    <w:rsid w:val="005831F3"/>
    <w:rsid w:val="00583A5E"/>
    <w:rsid w:val="0058577B"/>
    <w:rsid w:val="00585EE1"/>
    <w:rsid w:val="0059058F"/>
    <w:rsid w:val="00590601"/>
    <w:rsid w:val="00590EF3"/>
    <w:rsid w:val="0059197D"/>
    <w:rsid w:val="0059201F"/>
    <w:rsid w:val="00592852"/>
    <w:rsid w:val="0059538F"/>
    <w:rsid w:val="00595583"/>
    <w:rsid w:val="00595B02"/>
    <w:rsid w:val="00595D32"/>
    <w:rsid w:val="00596597"/>
    <w:rsid w:val="00597BE4"/>
    <w:rsid w:val="005A0BF6"/>
    <w:rsid w:val="005A1015"/>
    <w:rsid w:val="005A2157"/>
    <w:rsid w:val="005A2347"/>
    <w:rsid w:val="005A2D00"/>
    <w:rsid w:val="005A2D76"/>
    <w:rsid w:val="005A3CBF"/>
    <w:rsid w:val="005A68D0"/>
    <w:rsid w:val="005A74A3"/>
    <w:rsid w:val="005A7532"/>
    <w:rsid w:val="005A7D68"/>
    <w:rsid w:val="005A7ECC"/>
    <w:rsid w:val="005B046E"/>
    <w:rsid w:val="005B0601"/>
    <w:rsid w:val="005B0E7C"/>
    <w:rsid w:val="005B1C17"/>
    <w:rsid w:val="005B40BB"/>
    <w:rsid w:val="005B41FD"/>
    <w:rsid w:val="005B4756"/>
    <w:rsid w:val="005B4E22"/>
    <w:rsid w:val="005B59FF"/>
    <w:rsid w:val="005B6926"/>
    <w:rsid w:val="005C027F"/>
    <w:rsid w:val="005C0C61"/>
    <w:rsid w:val="005C1145"/>
    <w:rsid w:val="005C17A0"/>
    <w:rsid w:val="005C19C6"/>
    <w:rsid w:val="005C55FE"/>
    <w:rsid w:val="005C79A8"/>
    <w:rsid w:val="005D03C8"/>
    <w:rsid w:val="005D2A5F"/>
    <w:rsid w:val="005D43DA"/>
    <w:rsid w:val="005D5279"/>
    <w:rsid w:val="005E0197"/>
    <w:rsid w:val="005E22FF"/>
    <w:rsid w:val="005E2C8F"/>
    <w:rsid w:val="005E35C6"/>
    <w:rsid w:val="005E35DC"/>
    <w:rsid w:val="005E38AC"/>
    <w:rsid w:val="005E53FD"/>
    <w:rsid w:val="005E6C25"/>
    <w:rsid w:val="005E74C2"/>
    <w:rsid w:val="005F0419"/>
    <w:rsid w:val="005F0AE2"/>
    <w:rsid w:val="005F1283"/>
    <w:rsid w:val="005F1520"/>
    <w:rsid w:val="005F2EEF"/>
    <w:rsid w:val="005F313A"/>
    <w:rsid w:val="005F410D"/>
    <w:rsid w:val="005F50C3"/>
    <w:rsid w:val="005F50E7"/>
    <w:rsid w:val="005F55AD"/>
    <w:rsid w:val="005F5F81"/>
    <w:rsid w:val="005F6E89"/>
    <w:rsid w:val="005F7CE1"/>
    <w:rsid w:val="00601EB6"/>
    <w:rsid w:val="00601EFD"/>
    <w:rsid w:val="006039A4"/>
    <w:rsid w:val="00603A47"/>
    <w:rsid w:val="00604A02"/>
    <w:rsid w:val="006051DC"/>
    <w:rsid w:val="00606347"/>
    <w:rsid w:val="00606451"/>
    <w:rsid w:val="00607A4C"/>
    <w:rsid w:val="00607AC6"/>
    <w:rsid w:val="00611BE7"/>
    <w:rsid w:val="00613B75"/>
    <w:rsid w:val="00614A4C"/>
    <w:rsid w:val="006161E9"/>
    <w:rsid w:val="00620CC2"/>
    <w:rsid w:val="00622161"/>
    <w:rsid w:val="0062277F"/>
    <w:rsid w:val="00622FE5"/>
    <w:rsid w:val="00624682"/>
    <w:rsid w:val="006247E1"/>
    <w:rsid w:val="00624939"/>
    <w:rsid w:val="00624EAC"/>
    <w:rsid w:val="00624EEF"/>
    <w:rsid w:val="006269B6"/>
    <w:rsid w:val="00627064"/>
    <w:rsid w:val="00627A99"/>
    <w:rsid w:val="00630060"/>
    <w:rsid w:val="006309A9"/>
    <w:rsid w:val="006322BD"/>
    <w:rsid w:val="00632BDA"/>
    <w:rsid w:val="00632F53"/>
    <w:rsid w:val="00633FA6"/>
    <w:rsid w:val="006340D8"/>
    <w:rsid w:val="00634584"/>
    <w:rsid w:val="00634B0D"/>
    <w:rsid w:val="0063517B"/>
    <w:rsid w:val="0063723B"/>
    <w:rsid w:val="00640671"/>
    <w:rsid w:val="0064094A"/>
    <w:rsid w:val="00640A52"/>
    <w:rsid w:val="00640EE6"/>
    <w:rsid w:val="006418C2"/>
    <w:rsid w:val="00642130"/>
    <w:rsid w:val="00642596"/>
    <w:rsid w:val="00643ED4"/>
    <w:rsid w:val="00645243"/>
    <w:rsid w:val="00645541"/>
    <w:rsid w:val="0064704C"/>
    <w:rsid w:val="00647EDD"/>
    <w:rsid w:val="006502F5"/>
    <w:rsid w:val="0065035D"/>
    <w:rsid w:val="0065086D"/>
    <w:rsid w:val="00650B14"/>
    <w:rsid w:val="00651817"/>
    <w:rsid w:val="00651AEF"/>
    <w:rsid w:val="0065317A"/>
    <w:rsid w:val="00655DE7"/>
    <w:rsid w:val="00656E15"/>
    <w:rsid w:val="00657F58"/>
    <w:rsid w:val="0066037E"/>
    <w:rsid w:val="0066202E"/>
    <w:rsid w:val="006624E6"/>
    <w:rsid w:val="00662E73"/>
    <w:rsid w:val="006650D3"/>
    <w:rsid w:val="00665683"/>
    <w:rsid w:val="006657B2"/>
    <w:rsid w:val="00665E70"/>
    <w:rsid w:val="0066640C"/>
    <w:rsid w:val="00666C0E"/>
    <w:rsid w:val="006736DE"/>
    <w:rsid w:val="00673C01"/>
    <w:rsid w:val="0067421F"/>
    <w:rsid w:val="00674FD6"/>
    <w:rsid w:val="00675636"/>
    <w:rsid w:val="00675758"/>
    <w:rsid w:val="006768A2"/>
    <w:rsid w:val="00677847"/>
    <w:rsid w:val="006778BB"/>
    <w:rsid w:val="00677C02"/>
    <w:rsid w:val="00680549"/>
    <w:rsid w:val="00680AE1"/>
    <w:rsid w:val="00681463"/>
    <w:rsid w:val="00682475"/>
    <w:rsid w:val="006835FE"/>
    <w:rsid w:val="006858C1"/>
    <w:rsid w:val="00685AE6"/>
    <w:rsid w:val="0068663F"/>
    <w:rsid w:val="00687312"/>
    <w:rsid w:val="00687D84"/>
    <w:rsid w:val="00690A70"/>
    <w:rsid w:val="00690BF8"/>
    <w:rsid w:val="00690F8E"/>
    <w:rsid w:val="0069187A"/>
    <w:rsid w:val="006947EE"/>
    <w:rsid w:val="0069525E"/>
    <w:rsid w:val="00696677"/>
    <w:rsid w:val="006968EE"/>
    <w:rsid w:val="00696B0F"/>
    <w:rsid w:val="006A03DA"/>
    <w:rsid w:val="006A1ACA"/>
    <w:rsid w:val="006A2664"/>
    <w:rsid w:val="006A26BE"/>
    <w:rsid w:val="006A28AC"/>
    <w:rsid w:val="006A32D5"/>
    <w:rsid w:val="006A3C7E"/>
    <w:rsid w:val="006A45C9"/>
    <w:rsid w:val="006A4AD7"/>
    <w:rsid w:val="006A58C9"/>
    <w:rsid w:val="006A5C01"/>
    <w:rsid w:val="006A5FF1"/>
    <w:rsid w:val="006A6170"/>
    <w:rsid w:val="006A6623"/>
    <w:rsid w:val="006B0F37"/>
    <w:rsid w:val="006B2805"/>
    <w:rsid w:val="006B3519"/>
    <w:rsid w:val="006B4624"/>
    <w:rsid w:val="006B51C4"/>
    <w:rsid w:val="006B630C"/>
    <w:rsid w:val="006B64D3"/>
    <w:rsid w:val="006B7F97"/>
    <w:rsid w:val="006C03AF"/>
    <w:rsid w:val="006C088A"/>
    <w:rsid w:val="006C1F58"/>
    <w:rsid w:val="006C2154"/>
    <w:rsid w:val="006C2655"/>
    <w:rsid w:val="006C2C00"/>
    <w:rsid w:val="006C3999"/>
    <w:rsid w:val="006C4986"/>
    <w:rsid w:val="006C50D6"/>
    <w:rsid w:val="006C59ED"/>
    <w:rsid w:val="006C59FD"/>
    <w:rsid w:val="006C7AFA"/>
    <w:rsid w:val="006D0485"/>
    <w:rsid w:val="006D30E5"/>
    <w:rsid w:val="006D3632"/>
    <w:rsid w:val="006D467B"/>
    <w:rsid w:val="006D4B47"/>
    <w:rsid w:val="006D4B89"/>
    <w:rsid w:val="006D51A4"/>
    <w:rsid w:val="006D613B"/>
    <w:rsid w:val="006E0156"/>
    <w:rsid w:val="006E07D9"/>
    <w:rsid w:val="006E2646"/>
    <w:rsid w:val="006E37ED"/>
    <w:rsid w:val="006E3D2C"/>
    <w:rsid w:val="006E620C"/>
    <w:rsid w:val="006E67FF"/>
    <w:rsid w:val="006E6CE0"/>
    <w:rsid w:val="006E74C7"/>
    <w:rsid w:val="006F026B"/>
    <w:rsid w:val="006F027E"/>
    <w:rsid w:val="006F0E6B"/>
    <w:rsid w:val="006F1E75"/>
    <w:rsid w:val="006F2D63"/>
    <w:rsid w:val="006F3703"/>
    <w:rsid w:val="006F42F2"/>
    <w:rsid w:val="006F4CB7"/>
    <w:rsid w:val="006F5618"/>
    <w:rsid w:val="006F635D"/>
    <w:rsid w:val="006F657B"/>
    <w:rsid w:val="006F707D"/>
    <w:rsid w:val="006F714F"/>
    <w:rsid w:val="006F7430"/>
    <w:rsid w:val="006F770B"/>
    <w:rsid w:val="006F77C5"/>
    <w:rsid w:val="0070003C"/>
    <w:rsid w:val="00700E81"/>
    <w:rsid w:val="00701622"/>
    <w:rsid w:val="0070256C"/>
    <w:rsid w:val="00703BAA"/>
    <w:rsid w:val="00704B8F"/>
    <w:rsid w:val="007056F0"/>
    <w:rsid w:val="007063A8"/>
    <w:rsid w:val="00706E7C"/>
    <w:rsid w:val="007101EC"/>
    <w:rsid w:val="0071041E"/>
    <w:rsid w:val="007106A0"/>
    <w:rsid w:val="00710C5E"/>
    <w:rsid w:val="007118B3"/>
    <w:rsid w:val="00715DA4"/>
    <w:rsid w:val="00715E46"/>
    <w:rsid w:val="00716950"/>
    <w:rsid w:val="0072126A"/>
    <w:rsid w:val="0072180D"/>
    <w:rsid w:val="00721A55"/>
    <w:rsid w:val="0072208A"/>
    <w:rsid w:val="00722588"/>
    <w:rsid w:val="007237F9"/>
    <w:rsid w:val="00723899"/>
    <w:rsid w:val="00724B89"/>
    <w:rsid w:val="007256B0"/>
    <w:rsid w:val="00725FB8"/>
    <w:rsid w:val="00726CF4"/>
    <w:rsid w:val="0072760D"/>
    <w:rsid w:val="00727ADD"/>
    <w:rsid w:val="0073040B"/>
    <w:rsid w:val="00731737"/>
    <w:rsid w:val="00733C34"/>
    <w:rsid w:val="007340B0"/>
    <w:rsid w:val="00735539"/>
    <w:rsid w:val="00735839"/>
    <w:rsid w:val="007367A1"/>
    <w:rsid w:val="00736A4E"/>
    <w:rsid w:val="00736A5E"/>
    <w:rsid w:val="0073739E"/>
    <w:rsid w:val="007373D7"/>
    <w:rsid w:val="007378A2"/>
    <w:rsid w:val="00740C18"/>
    <w:rsid w:val="00741413"/>
    <w:rsid w:val="00741440"/>
    <w:rsid w:val="00741F56"/>
    <w:rsid w:val="0074203D"/>
    <w:rsid w:val="007428DB"/>
    <w:rsid w:val="00742A66"/>
    <w:rsid w:val="00743B25"/>
    <w:rsid w:val="00744123"/>
    <w:rsid w:val="00744633"/>
    <w:rsid w:val="007450D1"/>
    <w:rsid w:val="00745152"/>
    <w:rsid w:val="00745153"/>
    <w:rsid w:val="00746072"/>
    <w:rsid w:val="00746E54"/>
    <w:rsid w:val="00746E71"/>
    <w:rsid w:val="00747A15"/>
    <w:rsid w:val="00750375"/>
    <w:rsid w:val="0075084F"/>
    <w:rsid w:val="007508BA"/>
    <w:rsid w:val="00751730"/>
    <w:rsid w:val="00751900"/>
    <w:rsid w:val="0075220A"/>
    <w:rsid w:val="00752444"/>
    <w:rsid w:val="00752FC9"/>
    <w:rsid w:val="0075386F"/>
    <w:rsid w:val="00754064"/>
    <w:rsid w:val="00754533"/>
    <w:rsid w:val="00754B59"/>
    <w:rsid w:val="00754DBD"/>
    <w:rsid w:val="00754ED8"/>
    <w:rsid w:val="007559D6"/>
    <w:rsid w:val="00755A9C"/>
    <w:rsid w:val="00756071"/>
    <w:rsid w:val="0075703A"/>
    <w:rsid w:val="00757A20"/>
    <w:rsid w:val="00757FD0"/>
    <w:rsid w:val="00762125"/>
    <w:rsid w:val="007623D7"/>
    <w:rsid w:val="00762EC0"/>
    <w:rsid w:val="00763214"/>
    <w:rsid w:val="00763900"/>
    <w:rsid w:val="00765222"/>
    <w:rsid w:val="0076586F"/>
    <w:rsid w:val="00765A88"/>
    <w:rsid w:val="007662B8"/>
    <w:rsid w:val="007662E5"/>
    <w:rsid w:val="00766522"/>
    <w:rsid w:val="0076747B"/>
    <w:rsid w:val="00767F2D"/>
    <w:rsid w:val="00770C11"/>
    <w:rsid w:val="007716D0"/>
    <w:rsid w:val="00771E18"/>
    <w:rsid w:val="00772951"/>
    <w:rsid w:val="00772C13"/>
    <w:rsid w:val="00775291"/>
    <w:rsid w:val="007758AD"/>
    <w:rsid w:val="00775D1C"/>
    <w:rsid w:val="00776551"/>
    <w:rsid w:val="00776911"/>
    <w:rsid w:val="00776962"/>
    <w:rsid w:val="0077794C"/>
    <w:rsid w:val="007801D8"/>
    <w:rsid w:val="00780428"/>
    <w:rsid w:val="007804EF"/>
    <w:rsid w:val="0078094D"/>
    <w:rsid w:val="00780E95"/>
    <w:rsid w:val="007818F4"/>
    <w:rsid w:val="007821C5"/>
    <w:rsid w:val="00782D18"/>
    <w:rsid w:val="00782F73"/>
    <w:rsid w:val="007839D7"/>
    <w:rsid w:val="0078401E"/>
    <w:rsid w:val="0078435B"/>
    <w:rsid w:val="00784CC4"/>
    <w:rsid w:val="007863DE"/>
    <w:rsid w:val="00787030"/>
    <w:rsid w:val="00787A65"/>
    <w:rsid w:val="00787F8E"/>
    <w:rsid w:val="00791257"/>
    <w:rsid w:val="00791A1D"/>
    <w:rsid w:val="00792281"/>
    <w:rsid w:val="0079278B"/>
    <w:rsid w:val="00793C9F"/>
    <w:rsid w:val="0079443C"/>
    <w:rsid w:val="00795BEA"/>
    <w:rsid w:val="00796328"/>
    <w:rsid w:val="00796EA3"/>
    <w:rsid w:val="00797315"/>
    <w:rsid w:val="00797403"/>
    <w:rsid w:val="007A021F"/>
    <w:rsid w:val="007A0CFB"/>
    <w:rsid w:val="007A0DC0"/>
    <w:rsid w:val="007A2A39"/>
    <w:rsid w:val="007A2E97"/>
    <w:rsid w:val="007A2EAD"/>
    <w:rsid w:val="007A3996"/>
    <w:rsid w:val="007A40A5"/>
    <w:rsid w:val="007A4BA7"/>
    <w:rsid w:val="007A59D2"/>
    <w:rsid w:val="007A6177"/>
    <w:rsid w:val="007A7831"/>
    <w:rsid w:val="007B011D"/>
    <w:rsid w:val="007B0244"/>
    <w:rsid w:val="007B043E"/>
    <w:rsid w:val="007B04C6"/>
    <w:rsid w:val="007B2F94"/>
    <w:rsid w:val="007B3F1B"/>
    <w:rsid w:val="007B5668"/>
    <w:rsid w:val="007B5BAB"/>
    <w:rsid w:val="007B6D6B"/>
    <w:rsid w:val="007B7208"/>
    <w:rsid w:val="007B73EA"/>
    <w:rsid w:val="007C0840"/>
    <w:rsid w:val="007C0E9C"/>
    <w:rsid w:val="007C11A6"/>
    <w:rsid w:val="007C11A8"/>
    <w:rsid w:val="007C3121"/>
    <w:rsid w:val="007C322A"/>
    <w:rsid w:val="007C3BB5"/>
    <w:rsid w:val="007C425C"/>
    <w:rsid w:val="007C4958"/>
    <w:rsid w:val="007C571A"/>
    <w:rsid w:val="007C5A38"/>
    <w:rsid w:val="007C6290"/>
    <w:rsid w:val="007C63C0"/>
    <w:rsid w:val="007C73D7"/>
    <w:rsid w:val="007D1C1E"/>
    <w:rsid w:val="007D21D6"/>
    <w:rsid w:val="007D246E"/>
    <w:rsid w:val="007D3498"/>
    <w:rsid w:val="007D3799"/>
    <w:rsid w:val="007D4AF2"/>
    <w:rsid w:val="007D642E"/>
    <w:rsid w:val="007D669B"/>
    <w:rsid w:val="007D6C21"/>
    <w:rsid w:val="007D6D55"/>
    <w:rsid w:val="007D7B1D"/>
    <w:rsid w:val="007E0994"/>
    <w:rsid w:val="007E0A2A"/>
    <w:rsid w:val="007E0C92"/>
    <w:rsid w:val="007E24EC"/>
    <w:rsid w:val="007E2CC1"/>
    <w:rsid w:val="007E2D2B"/>
    <w:rsid w:val="007E307E"/>
    <w:rsid w:val="007E36CA"/>
    <w:rsid w:val="007E43E5"/>
    <w:rsid w:val="007E539A"/>
    <w:rsid w:val="007E6FA7"/>
    <w:rsid w:val="007F0DF2"/>
    <w:rsid w:val="007F137D"/>
    <w:rsid w:val="007F1511"/>
    <w:rsid w:val="007F3454"/>
    <w:rsid w:val="007F38C7"/>
    <w:rsid w:val="007F528B"/>
    <w:rsid w:val="007F541A"/>
    <w:rsid w:val="007F5E46"/>
    <w:rsid w:val="007F5FA3"/>
    <w:rsid w:val="007F6A78"/>
    <w:rsid w:val="007F7CA8"/>
    <w:rsid w:val="008003E3"/>
    <w:rsid w:val="00800DC8"/>
    <w:rsid w:val="00800E61"/>
    <w:rsid w:val="00801117"/>
    <w:rsid w:val="0080131C"/>
    <w:rsid w:val="00801A45"/>
    <w:rsid w:val="00801A56"/>
    <w:rsid w:val="00801C4D"/>
    <w:rsid w:val="00802178"/>
    <w:rsid w:val="00802999"/>
    <w:rsid w:val="0080299E"/>
    <w:rsid w:val="00803306"/>
    <w:rsid w:val="008036AD"/>
    <w:rsid w:val="008039FA"/>
    <w:rsid w:val="00805556"/>
    <w:rsid w:val="008059D7"/>
    <w:rsid w:val="00806058"/>
    <w:rsid w:val="00807197"/>
    <w:rsid w:val="00807E7F"/>
    <w:rsid w:val="00807FF4"/>
    <w:rsid w:val="008116FF"/>
    <w:rsid w:val="00811D3F"/>
    <w:rsid w:val="008125B2"/>
    <w:rsid w:val="008130A4"/>
    <w:rsid w:val="0081358C"/>
    <w:rsid w:val="0081570E"/>
    <w:rsid w:val="00815DD4"/>
    <w:rsid w:val="00815FFA"/>
    <w:rsid w:val="00817744"/>
    <w:rsid w:val="00820126"/>
    <w:rsid w:val="00820E98"/>
    <w:rsid w:val="00821FF6"/>
    <w:rsid w:val="00823009"/>
    <w:rsid w:val="008231E7"/>
    <w:rsid w:val="00823E6F"/>
    <w:rsid w:val="008251FD"/>
    <w:rsid w:val="00825C64"/>
    <w:rsid w:val="00826D97"/>
    <w:rsid w:val="008275D9"/>
    <w:rsid w:val="008279A5"/>
    <w:rsid w:val="00830002"/>
    <w:rsid w:val="008302A9"/>
    <w:rsid w:val="008304D8"/>
    <w:rsid w:val="008319B3"/>
    <w:rsid w:val="00831B62"/>
    <w:rsid w:val="00831C3F"/>
    <w:rsid w:val="00832093"/>
    <w:rsid w:val="0083347D"/>
    <w:rsid w:val="0083376D"/>
    <w:rsid w:val="0083408B"/>
    <w:rsid w:val="008344AE"/>
    <w:rsid w:val="0083541B"/>
    <w:rsid w:val="00836151"/>
    <w:rsid w:val="0083774D"/>
    <w:rsid w:val="00837C0E"/>
    <w:rsid w:val="00837ECD"/>
    <w:rsid w:val="008401B9"/>
    <w:rsid w:val="008408F2"/>
    <w:rsid w:val="00840E9C"/>
    <w:rsid w:val="00841686"/>
    <w:rsid w:val="00842339"/>
    <w:rsid w:val="0084288D"/>
    <w:rsid w:val="0084319C"/>
    <w:rsid w:val="008431B8"/>
    <w:rsid w:val="0084354E"/>
    <w:rsid w:val="00843A28"/>
    <w:rsid w:val="00843B57"/>
    <w:rsid w:val="00843B9C"/>
    <w:rsid w:val="008449BA"/>
    <w:rsid w:val="00844A8E"/>
    <w:rsid w:val="00844C4C"/>
    <w:rsid w:val="00845CBD"/>
    <w:rsid w:val="008469FF"/>
    <w:rsid w:val="008472FC"/>
    <w:rsid w:val="00847A1E"/>
    <w:rsid w:val="00847E25"/>
    <w:rsid w:val="008506C3"/>
    <w:rsid w:val="00850C3F"/>
    <w:rsid w:val="00851B2F"/>
    <w:rsid w:val="00852A30"/>
    <w:rsid w:val="00853A27"/>
    <w:rsid w:val="008542E6"/>
    <w:rsid w:val="00856855"/>
    <w:rsid w:val="008575F4"/>
    <w:rsid w:val="0086076F"/>
    <w:rsid w:val="008613C1"/>
    <w:rsid w:val="0086224D"/>
    <w:rsid w:val="0086323D"/>
    <w:rsid w:val="00863576"/>
    <w:rsid w:val="008646D9"/>
    <w:rsid w:val="008655D7"/>
    <w:rsid w:val="00866244"/>
    <w:rsid w:val="00867230"/>
    <w:rsid w:val="0086743A"/>
    <w:rsid w:val="00867740"/>
    <w:rsid w:val="00871EC3"/>
    <w:rsid w:val="00874217"/>
    <w:rsid w:val="0087423D"/>
    <w:rsid w:val="008742BE"/>
    <w:rsid w:val="00875F8F"/>
    <w:rsid w:val="00876D82"/>
    <w:rsid w:val="008805EE"/>
    <w:rsid w:val="00880E5E"/>
    <w:rsid w:val="008819A1"/>
    <w:rsid w:val="008844BC"/>
    <w:rsid w:val="0088653D"/>
    <w:rsid w:val="0088694B"/>
    <w:rsid w:val="008879AD"/>
    <w:rsid w:val="00891539"/>
    <w:rsid w:val="00892D68"/>
    <w:rsid w:val="00892E3A"/>
    <w:rsid w:val="008931F1"/>
    <w:rsid w:val="00893705"/>
    <w:rsid w:val="008941DC"/>
    <w:rsid w:val="00894FF0"/>
    <w:rsid w:val="008967A1"/>
    <w:rsid w:val="00896E2D"/>
    <w:rsid w:val="00897210"/>
    <w:rsid w:val="0089749D"/>
    <w:rsid w:val="008A0A1F"/>
    <w:rsid w:val="008A1678"/>
    <w:rsid w:val="008A16D2"/>
    <w:rsid w:val="008A19EB"/>
    <w:rsid w:val="008A23C6"/>
    <w:rsid w:val="008A2500"/>
    <w:rsid w:val="008A3EA4"/>
    <w:rsid w:val="008A6478"/>
    <w:rsid w:val="008A65A6"/>
    <w:rsid w:val="008A6859"/>
    <w:rsid w:val="008A69EF"/>
    <w:rsid w:val="008A6B6B"/>
    <w:rsid w:val="008A6BBA"/>
    <w:rsid w:val="008A7AAA"/>
    <w:rsid w:val="008A7D99"/>
    <w:rsid w:val="008A7E20"/>
    <w:rsid w:val="008B01D2"/>
    <w:rsid w:val="008B0682"/>
    <w:rsid w:val="008B0B6A"/>
    <w:rsid w:val="008B11D6"/>
    <w:rsid w:val="008B1C0C"/>
    <w:rsid w:val="008B1C95"/>
    <w:rsid w:val="008B2BA5"/>
    <w:rsid w:val="008B2E25"/>
    <w:rsid w:val="008B3AF6"/>
    <w:rsid w:val="008B3C1C"/>
    <w:rsid w:val="008B4C40"/>
    <w:rsid w:val="008B4D2B"/>
    <w:rsid w:val="008B5605"/>
    <w:rsid w:val="008B5E74"/>
    <w:rsid w:val="008B60A8"/>
    <w:rsid w:val="008B61B5"/>
    <w:rsid w:val="008B6A91"/>
    <w:rsid w:val="008B7145"/>
    <w:rsid w:val="008B7D01"/>
    <w:rsid w:val="008C18DA"/>
    <w:rsid w:val="008C1E19"/>
    <w:rsid w:val="008C2A8D"/>
    <w:rsid w:val="008C2D1F"/>
    <w:rsid w:val="008C345D"/>
    <w:rsid w:val="008C3C54"/>
    <w:rsid w:val="008C42E6"/>
    <w:rsid w:val="008C498C"/>
    <w:rsid w:val="008C53B3"/>
    <w:rsid w:val="008C5E29"/>
    <w:rsid w:val="008C625A"/>
    <w:rsid w:val="008C744A"/>
    <w:rsid w:val="008D094B"/>
    <w:rsid w:val="008D09F0"/>
    <w:rsid w:val="008D3F80"/>
    <w:rsid w:val="008D41EB"/>
    <w:rsid w:val="008D438E"/>
    <w:rsid w:val="008D470E"/>
    <w:rsid w:val="008D4E79"/>
    <w:rsid w:val="008D5A36"/>
    <w:rsid w:val="008D5ABD"/>
    <w:rsid w:val="008D5AE2"/>
    <w:rsid w:val="008D6067"/>
    <w:rsid w:val="008D6DAE"/>
    <w:rsid w:val="008D7533"/>
    <w:rsid w:val="008D76D1"/>
    <w:rsid w:val="008D7918"/>
    <w:rsid w:val="008E115A"/>
    <w:rsid w:val="008E30BD"/>
    <w:rsid w:val="008E34B7"/>
    <w:rsid w:val="008E3869"/>
    <w:rsid w:val="008E3A43"/>
    <w:rsid w:val="008E3B79"/>
    <w:rsid w:val="008E4037"/>
    <w:rsid w:val="008E44B8"/>
    <w:rsid w:val="008E5823"/>
    <w:rsid w:val="008E5E98"/>
    <w:rsid w:val="008E61A2"/>
    <w:rsid w:val="008E64CD"/>
    <w:rsid w:val="008E64D3"/>
    <w:rsid w:val="008E65D4"/>
    <w:rsid w:val="008F0D6A"/>
    <w:rsid w:val="008F22FB"/>
    <w:rsid w:val="008F2E82"/>
    <w:rsid w:val="008F30E6"/>
    <w:rsid w:val="008F4372"/>
    <w:rsid w:val="008F4932"/>
    <w:rsid w:val="008F5917"/>
    <w:rsid w:val="008F5C4D"/>
    <w:rsid w:val="008F74FE"/>
    <w:rsid w:val="009003C5"/>
    <w:rsid w:val="0090189E"/>
    <w:rsid w:val="00902169"/>
    <w:rsid w:val="00902CF7"/>
    <w:rsid w:val="00903522"/>
    <w:rsid w:val="009046B1"/>
    <w:rsid w:val="00905195"/>
    <w:rsid w:val="0090639A"/>
    <w:rsid w:val="0090656D"/>
    <w:rsid w:val="0090719E"/>
    <w:rsid w:val="00910EC2"/>
    <w:rsid w:val="00911AF5"/>
    <w:rsid w:val="009144B0"/>
    <w:rsid w:val="00914F8F"/>
    <w:rsid w:val="0091659A"/>
    <w:rsid w:val="00916F11"/>
    <w:rsid w:val="00920300"/>
    <w:rsid w:val="00920DF4"/>
    <w:rsid w:val="009210E4"/>
    <w:rsid w:val="00921863"/>
    <w:rsid w:val="00921EBE"/>
    <w:rsid w:val="009225D4"/>
    <w:rsid w:val="00923BC8"/>
    <w:rsid w:val="0092473B"/>
    <w:rsid w:val="00924B6E"/>
    <w:rsid w:val="00926491"/>
    <w:rsid w:val="00926640"/>
    <w:rsid w:val="00926BDE"/>
    <w:rsid w:val="009270CD"/>
    <w:rsid w:val="00931595"/>
    <w:rsid w:val="00931DDA"/>
    <w:rsid w:val="009354F3"/>
    <w:rsid w:val="009368DF"/>
    <w:rsid w:val="00942D93"/>
    <w:rsid w:val="00943F3B"/>
    <w:rsid w:val="00943F5D"/>
    <w:rsid w:val="009440DF"/>
    <w:rsid w:val="00944D3E"/>
    <w:rsid w:val="009464AA"/>
    <w:rsid w:val="00947245"/>
    <w:rsid w:val="00950C2E"/>
    <w:rsid w:val="00951623"/>
    <w:rsid w:val="00951693"/>
    <w:rsid w:val="00951DF1"/>
    <w:rsid w:val="009529D0"/>
    <w:rsid w:val="009535AE"/>
    <w:rsid w:val="009545D3"/>
    <w:rsid w:val="00956A61"/>
    <w:rsid w:val="00956AEB"/>
    <w:rsid w:val="00957501"/>
    <w:rsid w:val="009575FF"/>
    <w:rsid w:val="009601A7"/>
    <w:rsid w:val="00960347"/>
    <w:rsid w:val="00960A64"/>
    <w:rsid w:val="0096191C"/>
    <w:rsid w:val="00962D3B"/>
    <w:rsid w:val="00963259"/>
    <w:rsid w:val="00963330"/>
    <w:rsid w:val="00963A50"/>
    <w:rsid w:val="00966486"/>
    <w:rsid w:val="00966C48"/>
    <w:rsid w:val="00966D5E"/>
    <w:rsid w:val="00967503"/>
    <w:rsid w:val="00970CE1"/>
    <w:rsid w:val="00971E21"/>
    <w:rsid w:val="00972F76"/>
    <w:rsid w:val="009730D5"/>
    <w:rsid w:val="00973736"/>
    <w:rsid w:val="00973791"/>
    <w:rsid w:val="00974429"/>
    <w:rsid w:val="00975008"/>
    <w:rsid w:val="00975437"/>
    <w:rsid w:val="0097583F"/>
    <w:rsid w:val="00976804"/>
    <w:rsid w:val="0097763E"/>
    <w:rsid w:val="00977713"/>
    <w:rsid w:val="00980E26"/>
    <w:rsid w:val="00980FD4"/>
    <w:rsid w:val="00981ABE"/>
    <w:rsid w:val="00981EA2"/>
    <w:rsid w:val="00982262"/>
    <w:rsid w:val="00982A00"/>
    <w:rsid w:val="00982B80"/>
    <w:rsid w:val="00982DAA"/>
    <w:rsid w:val="00982FD6"/>
    <w:rsid w:val="00983A81"/>
    <w:rsid w:val="00985AB8"/>
    <w:rsid w:val="0098672F"/>
    <w:rsid w:val="009867AE"/>
    <w:rsid w:val="009867B4"/>
    <w:rsid w:val="00986CAA"/>
    <w:rsid w:val="00986EA0"/>
    <w:rsid w:val="00987772"/>
    <w:rsid w:val="00987A65"/>
    <w:rsid w:val="00990663"/>
    <w:rsid w:val="00991096"/>
    <w:rsid w:val="00991815"/>
    <w:rsid w:val="00991BE3"/>
    <w:rsid w:val="00991C27"/>
    <w:rsid w:val="009922AD"/>
    <w:rsid w:val="00992BDA"/>
    <w:rsid w:val="00994256"/>
    <w:rsid w:val="00994F12"/>
    <w:rsid w:val="00995AD5"/>
    <w:rsid w:val="00996A37"/>
    <w:rsid w:val="00997693"/>
    <w:rsid w:val="009977A7"/>
    <w:rsid w:val="0099794C"/>
    <w:rsid w:val="009A05DE"/>
    <w:rsid w:val="009A1300"/>
    <w:rsid w:val="009A1E3D"/>
    <w:rsid w:val="009A302E"/>
    <w:rsid w:val="009A4A17"/>
    <w:rsid w:val="009A4C85"/>
    <w:rsid w:val="009A51B6"/>
    <w:rsid w:val="009A55F4"/>
    <w:rsid w:val="009A6794"/>
    <w:rsid w:val="009A693C"/>
    <w:rsid w:val="009B1D4D"/>
    <w:rsid w:val="009B3B87"/>
    <w:rsid w:val="009B3BDF"/>
    <w:rsid w:val="009B40C2"/>
    <w:rsid w:val="009B4E6A"/>
    <w:rsid w:val="009B510E"/>
    <w:rsid w:val="009B68A9"/>
    <w:rsid w:val="009B6D8F"/>
    <w:rsid w:val="009B72F8"/>
    <w:rsid w:val="009C0806"/>
    <w:rsid w:val="009C2ACE"/>
    <w:rsid w:val="009C3727"/>
    <w:rsid w:val="009C3D04"/>
    <w:rsid w:val="009C4216"/>
    <w:rsid w:val="009C4465"/>
    <w:rsid w:val="009C514E"/>
    <w:rsid w:val="009C58A4"/>
    <w:rsid w:val="009C672D"/>
    <w:rsid w:val="009C6878"/>
    <w:rsid w:val="009C6A9D"/>
    <w:rsid w:val="009C77A3"/>
    <w:rsid w:val="009C7D2D"/>
    <w:rsid w:val="009D11A3"/>
    <w:rsid w:val="009D1264"/>
    <w:rsid w:val="009D18C7"/>
    <w:rsid w:val="009D21A3"/>
    <w:rsid w:val="009D303E"/>
    <w:rsid w:val="009D35B7"/>
    <w:rsid w:val="009D4709"/>
    <w:rsid w:val="009D4D64"/>
    <w:rsid w:val="009D4FA6"/>
    <w:rsid w:val="009D61CA"/>
    <w:rsid w:val="009D6B0A"/>
    <w:rsid w:val="009D6EBD"/>
    <w:rsid w:val="009D7278"/>
    <w:rsid w:val="009D75B6"/>
    <w:rsid w:val="009E1C18"/>
    <w:rsid w:val="009E2377"/>
    <w:rsid w:val="009E30A2"/>
    <w:rsid w:val="009E374E"/>
    <w:rsid w:val="009E4262"/>
    <w:rsid w:val="009E47AE"/>
    <w:rsid w:val="009E6BD1"/>
    <w:rsid w:val="009E7753"/>
    <w:rsid w:val="009E7B76"/>
    <w:rsid w:val="009F1422"/>
    <w:rsid w:val="009F19CA"/>
    <w:rsid w:val="009F342D"/>
    <w:rsid w:val="009F3976"/>
    <w:rsid w:val="009F404C"/>
    <w:rsid w:val="009F4E32"/>
    <w:rsid w:val="009F5D71"/>
    <w:rsid w:val="009F61FE"/>
    <w:rsid w:val="009F6A3A"/>
    <w:rsid w:val="00A0021E"/>
    <w:rsid w:val="00A00D4C"/>
    <w:rsid w:val="00A023AE"/>
    <w:rsid w:val="00A026CC"/>
    <w:rsid w:val="00A03F1F"/>
    <w:rsid w:val="00A041FF"/>
    <w:rsid w:val="00A04614"/>
    <w:rsid w:val="00A047C9"/>
    <w:rsid w:val="00A050E9"/>
    <w:rsid w:val="00A06444"/>
    <w:rsid w:val="00A064CA"/>
    <w:rsid w:val="00A068E6"/>
    <w:rsid w:val="00A071AA"/>
    <w:rsid w:val="00A07578"/>
    <w:rsid w:val="00A114E6"/>
    <w:rsid w:val="00A12058"/>
    <w:rsid w:val="00A12FD1"/>
    <w:rsid w:val="00A140EA"/>
    <w:rsid w:val="00A14B2F"/>
    <w:rsid w:val="00A1518C"/>
    <w:rsid w:val="00A1529A"/>
    <w:rsid w:val="00A1577F"/>
    <w:rsid w:val="00A15796"/>
    <w:rsid w:val="00A162BB"/>
    <w:rsid w:val="00A20D61"/>
    <w:rsid w:val="00A21319"/>
    <w:rsid w:val="00A23A47"/>
    <w:rsid w:val="00A243B9"/>
    <w:rsid w:val="00A255A1"/>
    <w:rsid w:val="00A2598B"/>
    <w:rsid w:val="00A25A45"/>
    <w:rsid w:val="00A273BA"/>
    <w:rsid w:val="00A27506"/>
    <w:rsid w:val="00A27C3E"/>
    <w:rsid w:val="00A3000C"/>
    <w:rsid w:val="00A30D08"/>
    <w:rsid w:val="00A31FA5"/>
    <w:rsid w:val="00A33B03"/>
    <w:rsid w:val="00A33D88"/>
    <w:rsid w:val="00A33D8A"/>
    <w:rsid w:val="00A35675"/>
    <w:rsid w:val="00A36FD2"/>
    <w:rsid w:val="00A378C9"/>
    <w:rsid w:val="00A37BFA"/>
    <w:rsid w:val="00A40003"/>
    <w:rsid w:val="00A40062"/>
    <w:rsid w:val="00A409ED"/>
    <w:rsid w:val="00A40F85"/>
    <w:rsid w:val="00A42AA9"/>
    <w:rsid w:val="00A43631"/>
    <w:rsid w:val="00A43966"/>
    <w:rsid w:val="00A43C76"/>
    <w:rsid w:val="00A44130"/>
    <w:rsid w:val="00A4543A"/>
    <w:rsid w:val="00A4702B"/>
    <w:rsid w:val="00A4712E"/>
    <w:rsid w:val="00A47229"/>
    <w:rsid w:val="00A4770D"/>
    <w:rsid w:val="00A47A4B"/>
    <w:rsid w:val="00A47BDC"/>
    <w:rsid w:val="00A47EC0"/>
    <w:rsid w:val="00A51317"/>
    <w:rsid w:val="00A52109"/>
    <w:rsid w:val="00A52497"/>
    <w:rsid w:val="00A526D1"/>
    <w:rsid w:val="00A532BB"/>
    <w:rsid w:val="00A54E56"/>
    <w:rsid w:val="00A56C6F"/>
    <w:rsid w:val="00A60442"/>
    <w:rsid w:val="00A60CCB"/>
    <w:rsid w:val="00A60D39"/>
    <w:rsid w:val="00A60DE1"/>
    <w:rsid w:val="00A61EEA"/>
    <w:rsid w:val="00A62428"/>
    <w:rsid w:val="00A63A81"/>
    <w:rsid w:val="00A64EDF"/>
    <w:rsid w:val="00A65155"/>
    <w:rsid w:val="00A65337"/>
    <w:rsid w:val="00A65A5F"/>
    <w:rsid w:val="00A65D33"/>
    <w:rsid w:val="00A67436"/>
    <w:rsid w:val="00A67D11"/>
    <w:rsid w:val="00A70224"/>
    <w:rsid w:val="00A71953"/>
    <w:rsid w:val="00A729E0"/>
    <w:rsid w:val="00A730A4"/>
    <w:rsid w:val="00A732D1"/>
    <w:rsid w:val="00A735F0"/>
    <w:rsid w:val="00A7379A"/>
    <w:rsid w:val="00A73D98"/>
    <w:rsid w:val="00A74020"/>
    <w:rsid w:val="00A74331"/>
    <w:rsid w:val="00A74AEE"/>
    <w:rsid w:val="00A74E42"/>
    <w:rsid w:val="00A75160"/>
    <w:rsid w:val="00A76633"/>
    <w:rsid w:val="00A7720E"/>
    <w:rsid w:val="00A777F2"/>
    <w:rsid w:val="00A77A13"/>
    <w:rsid w:val="00A80246"/>
    <w:rsid w:val="00A8055F"/>
    <w:rsid w:val="00A80659"/>
    <w:rsid w:val="00A80C3C"/>
    <w:rsid w:val="00A817A2"/>
    <w:rsid w:val="00A81C32"/>
    <w:rsid w:val="00A82A1C"/>
    <w:rsid w:val="00A841A8"/>
    <w:rsid w:val="00A84DFA"/>
    <w:rsid w:val="00A84EFE"/>
    <w:rsid w:val="00A84F0C"/>
    <w:rsid w:val="00A85081"/>
    <w:rsid w:val="00A85977"/>
    <w:rsid w:val="00A87D2A"/>
    <w:rsid w:val="00A87D68"/>
    <w:rsid w:val="00A912BD"/>
    <w:rsid w:val="00A91C8E"/>
    <w:rsid w:val="00A91D04"/>
    <w:rsid w:val="00A94332"/>
    <w:rsid w:val="00A945C2"/>
    <w:rsid w:val="00A949D2"/>
    <w:rsid w:val="00A94AB2"/>
    <w:rsid w:val="00A94D24"/>
    <w:rsid w:val="00A94DF3"/>
    <w:rsid w:val="00A94EC1"/>
    <w:rsid w:val="00A94F45"/>
    <w:rsid w:val="00A9581F"/>
    <w:rsid w:val="00A95F81"/>
    <w:rsid w:val="00A9622B"/>
    <w:rsid w:val="00A9638C"/>
    <w:rsid w:val="00A96A8F"/>
    <w:rsid w:val="00A96BF5"/>
    <w:rsid w:val="00A9753D"/>
    <w:rsid w:val="00AA13B4"/>
    <w:rsid w:val="00AA15FC"/>
    <w:rsid w:val="00AA168B"/>
    <w:rsid w:val="00AA1A57"/>
    <w:rsid w:val="00AA289E"/>
    <w:rsid w:val="00AA2F89"/>
    <w:rsid w:val="00AA37A9"/>
    <w:rsid w:val="00AA3AC6"/>
    <w:rsid w:val="00AA550B"/>
    <w:rsid w:val="00AA5968"/>
    <w:rsid w:val="00AB0232"/>
    <w:rsid w:val="00AB0BF9"/>
    <w:rsid w:val="00AB0CEC"/>
    <w:rsid w:val="00AB0EFB"/>
    <w:rsid w:val="00AB16B9"/>
    <w:rsid w:val="00AB3E16"/>
    <w:rsid w:val="00AB40E1"/>
    <w:rsid w:val="00AB4804"/>
    <w:rsid w:val="00AB58B8"/>
    <w:rsid w:val="00AB67AD"/>
    <w:rsid w:val="00AB7013"/>
    <w:rsid w:val="00AB73A3"/>
    <w:rsid w:val="00AB7602"/>
    <w:rsid w:val="00AB78A5"/>
    <w:rsid w:val="00AC0C99"/>
    <w:rsid w:val="00AC17F6"/>
    <w:rsid w:val="00AC2CB1"/>
    <w:rsid w:val="00AC4916"/>
    <w:rsid w:val="00AC626C"/>
    <w:rsid w:val="00AC7747"/>
    <w:rsid w:val="00AD1549"/>
    <w:rsid w:val="00AD1616"/>
    <w:rsid w:val="00AD1A5D"/>
    <w:rsid w:val="00AD324E"/>
    <w:rsid w:val="00AD3B14"/>
    <w:rsid w:val="00AD3B26"/>
    <w:rsid w:val="00AD3E47"/>
    <w:rsid w:val="00AD44E7"/>
    <w:rsid w:val="00AD4A35"/>
    <w:rsid w:val="00AD565E"/>
    <w:rsid w:val="00AD64B9"/>
    <w:rsid w:val="00AD6BC6"/>
    <w:rsid w:val="00AD7834"/>
    <w:rsid w:val="00AD7F74"/>
    <w:rsid w:val="00AE04BC"/>
    <w:rsid w:val="00AE0D72"/>
    <w:rsid w:val="00AE18F3"/>
    <w:rsid w:val="00AE197B"/>
    <w:rsid w:val="00AE37B5"/>
    <w:rsid w:val="00AE3BCA"/>
    <w:rsid w:val="00AE696B"/>
    <w:rsid w:val="00AE7685"/>
    <w:rsid w:val="00AE7B03"/>
    <w:rsid w:val="00AE7BD6"/>
    <w:rsid w:val="00AF2D45"/>
    <w:rsid w:val="00AF30D8"/>
    <w:rsid w:val="00AF3986"/>
    <w:rsid w:val="00AF42A1"/>
    <w:rsid w:val="00AF4DB4"/>
    <w:rsid w:val="00AF535E"/>
    <w:rsid w:val="00AF5513"/>
    <w:rsid w:val="00AF5DAF"/>
    <w:rsid w:val="00AF5DB8"/>
    <w:rsid w:val="00AF62C3"/>
    <w:rsid w:val="00AF7962"/>
    <w:rsid w:val="00B025B6"/>
    <w:rsid w:val="00B02A9B"/>
    <w:rsid w:val="00B03166"/>
    <w:rsid w:val="00B03794"/>
    <w:rsid w:val="00B03F66"/>
    <w:rsid w:val="00B04420"/>
    <w:rsid w:val="00B06452"/>
    <w:rsid w:val="00B1014C"/>
    <w:rsid w:val="00B102F0"/>
    <w:rsid w:val="00B106DA"/>
    <w:rsid w:val="00B107B3"/>
    <w:rsid w:val="00B113E9"/>
    <w:rsid w:val="00B11CC2"/>
    <w:rsid w:val="00B1285C"/>
    <w:rsid w:val="00B13AE2"/>
    <w:rsid w:val="00B14B9A"/>
    <w:rsid w:val="00B1691B"/>
    <w:rsid w:val="00B16F77"/>
    <w:rsid w:val="00B179B1"/>
    <w:rsid w:val="00B20AC9"/>
    <w:rsid w:val="00B223C5"/>
    <w:rsid w:val="00B22E59"/>
    <w:rsid w:val="00B23911"/>
    <w:rsid w:val="00B24721"/>
    <w:rsid w:val="00B25AD8"/>
    <w:rsid w:val="00B25EE9"/>
    <w:rsid w:val="00B270C8"/>
    <w:rsid w:val="00B27C27"/>
    <w:rsid w:val="00B27FAD"/>
    <w:rsid w:val="00B3011D"/>
    <w:rsid w:val="00B30322"/>
    <w:rsid w:val="00B3061B"/>
    <w:rsid w:val="00B30808"/>
    <w:rsid w:val="00B32165"/>
    <w:rsid w:val="00B32424"/>
    <w:rsid w:val="00B32D20"/>
    <w:rsid w:val="00B32FD0"/>
    <w:rsid w:val="00B33849"/>
    <w:rsid w:val="00B339E9"/>
    <w:rsid w:val="00B34CB6"/>
    <w:rsid w:val="00B3631D"/>
    <w:rsid w:val="00B3683D"/>
    <w:rsid w:val="00B36A10"/>
    <w:rsid w:val="00B36BBA"/>
    <w:rsid w:val="00B36D90"/>
    <w:rsid w:val="00B412F2"/>
    <w:rsid w:val="00B41380"/>
    <w:rsid w:val="00B41574"/>
    <w:rsid w:val="00B41845"/>
    <w:rsid w:val="00B42B20"/>
    <w:rsid w:val="00B44EA9"/>
    <w:rsid w:val="00B4507F"/>
    <w:rsid w:val="00B4599B"/>
    <w:rsid w:val="00B46A6B"/>
    <w:rsid w:val="00B470A4"/>
    <w:rsid w:val="00B47265"/>
    <w:rsid w:val="00B47C68"/>
    <w:rsid w:val="00B47F27"/>
    <w:rsid w:val="00B47FEF"/>
    <w:rsid w:val="00B50623"/>
    <w:rsid w:val="00B508B8"/>
    <w:rsid w:val="00B508D5"/>
    <w:rsid w:val="00B50A95"/>
    <w:rsid w:val="00B50E0E"/>
    <w:rsid w:val="00B5151F"/>
    <w:rsid w:val="00B51CD3"/>
    <w:rsid w:val="00B52077"/>
    <w:rsid w:val="00B52AEB"/>
    <w:rsid w:val="00B53C79"/>
    <w:rsid w:val="00B5505A"/>
    <w:rsid w:val="00B55341"/>
    <w:rsid w:val="00B558FD"/>
    <w:rsid w:val="00B55FDF"/>
    <w:rsid w:val="00B5600F"/>
    <w:rsid w:val="00B56232"/>
    <w:rsid w:val="00B57E74"/>
    <w:rsid w:val="00B60373"/>
    <w:rsid w:val="00B60939"/>
    <w:rsid w:val="00B60D1B"/>
    <w:rsid w:val="00B61042"/>
    <w:rsid w:val="00B62A89"/>
    <w:rsid w:val="00B62F77"/>
    <w:rsid w:val="00B633DA"/>
    <w:rsid w:val="00B63801"/>
    <w:rsid w:val="00B64128"/>
    <w:rsid w:val="00B657B1"/>
    <w:rsid w:val="00B65F48"/>
    <w:rsid w:val="00B676FA"/>
    <w:rsid w:val="00B7011F"/>
    <w:rsid w:val="00B70792"/>
    <w:rsid w:val="00B72134"/>
    <w:rsid w:val="00B73161"/>
    <w:rsid w:val="00B741AD"/>
    <w:rsid w:val="00B75952"/>
    <w:rsid w:val="00B75D06"/>
    <w:rsid w:val="00B76B81"/>
    <w:rsid w:val="00B76D4C"/>
    <w:rsid w:val="00B77B33"/>
    <w:rsid w:val="00B80C09"/>
    <w:rsid w:val="00B81B87"/>
    <w:rsid w:val="00B8208E"/>
    <w:rsid w:val="00B829D3"/>
    <w:rsid w:val="00B8436E"/>
    <w:rsid w:val="00B849B9"/>
    <w:rsid w:val="00B86619"/>
    <w:rsid w:val="00B86C77"/>
    <w:rsid w:val="00B87062"/>
    <w:rsid w:val="00B872FB"/>
    <w:rsid w:val="00B87405"/>
    <w:rsid w:val="00B8764E"/>
    <w:rsid w:val="00B91BA7"/>
    <w:rsid w:val="00B9292E"/>
    <w:rsid w:val="00B92968"/>
    <w:rsid w:val="00B93276"/>
    <w:rsid w:val="00B943EA"/>
    <w:rsid w:val="00B9442D"/>
    <w:rsid w:val="00B96646"/>
    <w:rsid w:val="00B97FB4"/>
    <w:rsid w:val="00BA1094"/>
    <w:rsid w:val="00BA11C1"/>
    <w:rsid w:val="00BA1352"/>
    <w:rsid w:val="00BA38C3"/>
    <w:rsid w:val="00BA3AD7"/>
    <w:rsid w:val="00BA4E81"/>
    <w:rsid w:val="00BA651E"/>
    <w:rsid w:val="00BA6530"/>
    <w:rsid w:val="00BA6F2C"/>
    <w:rsid w:val="00BA6F5C"/>
    <w:rsid w:val="00BA74B6"/>
    <w:rsid w:val="00BA7716"/>
    <w:rsid w:val="00BA7C6B"/>
    <w:rsid w:val="00BB0239"/>
    <w:rsid w:val="00BB1C40"/>
    <w:rsid w:val="00BB27A5"/>
    <w:rsid w:val="00BB3053"/>
    <w:rsid w:val="00BB3608"/>
    <w:rsid w:val="00BB37E4"/>
    <w:rsid w:val="00BB4042"/>
    <w:rsid w:val="00BB42C5"/>
    <w:rsid w:val="00BB4C1E"/>
    <w:rsid w:val="00BB4E1E"/>
    <w:rsid w:val="00BB6A87"/>
    <w:rsid w:val="00BB7A01"/>
    <w:rsid w:val="00BC0576"/>
    <w:rsid w:val="00BC111A"/>
    <w:rsid w:val="00BC1766"/>
    <w:rsid w:val="00BC1767"/>
    <w:rsid w:val="00BC19FC"/>
    <w:rsid w:val="00BC2047"/>
    <w:rsid w:val="00BC2114"/>
    <w:rsid w:val="00BC36D9"/>
    <w:rsid w:val="00BC3D21"/>
    <w:rsid w:val="00BC4D25"/>
    <w:rsid w:val="00BC64A5"/>
    <w:rsid w:val="00BC7DC1"/>
    <w:rsid w:val="00BD059E"/>
    <w:rsid w:val="00BD0CEB"/>
    <w:rsid w:val="00BD1F3D"/>
    <w:rsid w:val="00BD2904"/>
    <w:rsid w:val="00BD2D11"/>
    <w:rsid w:val="00BD2D1B"/>
    <w:rsid w:val="00BD2D86"/>
    <w:rsid w:val="00BD3C09"/>
    <w:rsid w:val="00BD428D"/>
    <w:rsid w:val="00BD49ED"/>
    <w:rsid w:val="00BD4AB3"/>
    <w:rsid w:val="00BD581E"/>
    <w:rsid w:val="00BD60B6"/>
    <w:rsid w:val="00BD65E3"/>
    <w:rsid w:val="00BD676D"/>
    <w:rsid w:val="00BD688F"/>
    <w:rsid w:val="00BD6C6E"/>
    <w:rsid w:val="00BD7123"/>
    <w:rsid w:val="00BD7198"/>
    <w:rsid w:val="00BD7A4E"/>
    <w:rsid w:val="00BD7FC6"/>
    <w:rsid w:val="00BE00AA"/>
    <w:rsid w:val="00BE29E5"/>
    <w:rsid w:val="00BE3C32"/>
    <w:rsid w:val="00BE3DC9"/>
    <w:rsid w:val="00BE3F70"/>
    <w:rsid w:val="00BE541D"/>
    <w:rsid w:val="00BE575B"/>
    <w:rsid w:val="00BE5E17"/>
    <w:rsid w:val="00BE65A4"/>
    <w:rsid w:val="00BE6762"/>
    <w:rsid w:val="00BE7647"/>
    <w:rsid w:val="00BF21B5"/>
    <w:rsid w:val="00BF3FCE"/>
    <w:rsid w:val="00BF454B"/>
    <w:rsid w:val="00BF4BBA"/>
    <w:rsid w:val="00BF5AF2"/>
    <w:rsid w:val="00BF70FC"/>
    <w:rsid w:val="00BF7DFE"/>
    <w:rsid w:val="00C00008"/>
    <w:rsid w:val="00C005CE"/>
    <w:rsid w:val="00C01514"/>
    <w:rsid w:val="00C0173A"/>
    <w:rsid w:val="00C03D7A"/>
    <w:rsid w:val="00C0673B"/>
    <w:rsid w:val="00C06790"/>
    <w:rsid w:val="00C0685F"/>
    <w:rsid w:val="00C0688A"/>
    <w:rsid w:val="00C079CE"/>
    <w:rsid w:val="00C10CB8"/>
    <w:rsid w:val="00C11190"/>
    <w:rsid w:val="00C1159A"/>
    <w:rsid w:val="00C12866"/>
    <w:rsid w:val="00C12FCE"/>
    <w:rsid w:val="00C131CD"/>
    <w:rsid w:val="00C13320"/>
    <w:rsid w:val="00C14945"/>
    <w:rsid w:val="00C15671"/>
    <w:rsid w:val="00C169AF"/>
    <w:rsid w:val="00C16DA2"/>
    <w:rsid w:val="00C16DF2"/>
    <w:rsid w:val="00C218C5"/>
    <w:rsid w:val="00C219F2"/>
    <w:rsid w:val="00C22081"/>
    <w:rsid w:val="00C22D3E"/>
    <w:rsid w:val="00C242B2"/>
    <w:rsid w:val="00C260B1"/>
    <w:rsid w:val="00C26741"/>
    <w:rsid w:val="00C27416"/>
    <w:rsid w:val="00C279B2"/>
    <w:rsid w:val="00C27B6E"/>
    <w:rsid w:val="00C27DCD"/>
    <w:rsid w:val="00C305C1"/>
    <w:rsid w:val="00C31D44"/>
    <w:rsid w:val="00C320CE"/>
    <w:rsid w:val="00C34436"/>
    <w:rsid w:val="00C348A8"/>
    <w:rsid w:val="00C3533D"/>
    <w:rsid w:val="00C36278"/>
    <w:rsid w:val="00C36FC3"/>
    <w:rsid w:val="00C3748F"/>
    <w:rsid w:val="00C3773F"/>
    <w:rsid w:val="00C37ACF"/>
    <w:rsid w:val="00C405AB"/>
    <w:rsid w:val="00C40914"/>
    <w:rsid w:val="00C40B8E"/>
    <w:rsid w:val="00C40D68"/>
    <w:rsid w:val="00C40EDC"/>
    <w:rsid w:val="00C4126F"/>
    <w:rsid w:val="00C41BC0"/>
    <w:rsid w:val="00C41CDD"/>
    <w:rsid w:val="00C41DDB"/>
    <w:rsid w:val="00C425C5"/>
    <w:rsid w:val="00C42FCB"/>
    <w:rsid w:val="00C43C0D"/>
    <w:rsid w:val="00C4432A"/>
    <w:rsid w:val="00C448F3"/>
    <w:rsid w:val="00C4669F"/>
    <w:rsid w:val="00C46947"/>
    <w:rsid w:val="00C46B5E"/>
    <w:rsid w:val="00C470DA"/>
    <w:rsid w:val="00C47306"/>
    <w:rsid w:val="00C51217"/>
    <w:rsid w:val="00C5134B"/>
    <w:rsid w:val="00C52BBF"/>
    <w:rsid w:val="00C545D4"/>
    <w:rsid w:val="00C546E0"/>
    <w:rsid w:val="00C551A0"/>
    <w:rsid w:val="00C55897"/>
    <w:rsid w:val="00C57BA8"/>
    <w:rsid w:val="00C60025"/>
    <w:rsid w:val="00C6205C"/>
    <w:rsid w:val="00C62115"/>
    <w:rsid w:val="00C62E85"/>
    <w:rsid w:val="00C6356E"/>
    <w:rsid w:val="00C644EC"/>
    <w:rsid w:val="00C6542D"/>
    <w:rsid w:val="00C65F01"/>
    <w:rsid w:val="00C66110"/>
    <w:rsid w:val="00C66E4A"/>
    <w:rsid w:val="00C6780C"/>
    <w:rsid w:val="00C703F4"/>
    <w:rsid w:val="00C70657"/>
    <w:rsid w:val="00C70797"/>
    <w:rsid w:val="00C708C0"/>
    <w:rsid w:val="00C70B48"/>
    <w:rsid w:val="00C70E81"/>
    <w:rsid w:val="00C71217"/>
    <w:rsid w:val="00C71A13"/>
    <w:rsid w:val="00C72B31"/>
    <w:rsid w:val="00C737A1"/>
    <w:rsid w:val="00C7384A"/>
    <w:rsid w:val="00C739C8"/>
    <w:rsid w:val="00C75C73"/>
    <w:rsid w:val="00C76955"/>
    <w:rsid w:val="00C772CA"/>
    <w:rsid w:val="00C77510"/>
    <w:rsid w:val="00C77747"/>
    <w:rsid w:val="00C779CF"/>
    <w:rsid w:val="00C77A92"/>
    <w:rsid w:val="00C801E2"/>
    <w:rsid w:val="00C80B36"/>
    <w:rsid w:val="00C829D9"/>
    <w:rsid w:val="00C84672"/>
    <w:rsid w:val="00C84EFE"/>
    <w:rsid w:val="00C855E8"/>
    <w:rsid w:val="00C85F5F"/>
    <w:rsid w:val="00C90329"/>
    <w:rsid w:val="00C90CE1"/>
    <w:rsid w:val="00C91015"/>
    <w:rsid w:val="00C9172F"/>
    <w:rsid w:val="00C91B52"/>
    <w:rsid w:val="00C933D4"/>
    <w:rsid w:val="00C93834"/>
    <w:rsid w:val="00C944DA"/>
    <w:rsid w:val="00C9453F"/>
    <w:rsid w:val="00C94BA5"/>
    <w:rsid w:val="00C95080"/>
    <w:rsid w:val="00CA004E"/>
    <w:rsid w:val="00CA012E"/>
    <w:rsid w:val="00CA0F1D"/>
    <w:rsid w:val="00CA19B7"/>
    <w:rsid w:val="00CA2E50"/>
    <w:rsid w:val="00CA37AE"/>
    <w:rsid w:val="00CA4741"/>
    <w:rsid w:val="00CA4C03"/>
    <w:rsid w:val="00CA4CB7"/>
    <w:rsid w:val="00CA534A"/>
    <w:rsid w:val="00CA5BBE"/>
    <w:rsid w:val="00CA651E"/>
    <w:rsid w:val="00CA682D"/>
    <w:rsid w:val="00CA77CB"/>
    <w:rsid w:val="00CB0115"/>
    <w:rsid w:val="00CB013A"/>
    <w:rsid w:val="00CB0E14"/>
    <w:rsid w:val="00CB185A"/>
    <w:rsid w:val="00CB1CE7"/>
    <w:rsid w:val="00CB2060"/>
    <w:rsid w:val="00CB28E5"/>
    <w:rsid w:val="00CB2DE4"/>
    <w:rsid w:val="00CB319D"/>
    <w:rsid w:val="00CB33BB"/>
    <w:rsid w:val="00CB4609"/>
    <w:rsid w:val="00CB4EE2"/>
    <w:rsid w:val="00CB59DC"/>
    <w:rsid w:val="00CB64C9"/>
    <w:rsid w:val="00CB66C2"/>
    <w:rsid w:val="00CB6E9F"/>
    <w:rsid w:val="00CB7BF4"/>
    <w:rsid w:val="00CC0168"/>
    <w:rsid w:val="00CC05DD"/>
    <w:rsid w:val="00CC0B7E"/>
    <w:rsid w:val="00CC18FC"/>
    <w:rsid w:val="00CC1AD7"/>
    <w:rsid w:val="00CC4DEE"/>
    <w:rsid w:val="00CC50A9"/>
    <w:rsid w:val="00CC5BBA"/>
    <w:rsid w:val="00CD0142"/>
    <w:rsid w:val="00CD05D0"/>
    <w:rsid w:val="00CD0A41"/>
    <w:rsid w:val="00CD1842"/>
    <w:rsid w:val="00CD1BDF"/>
    <w:rsid w:val="00CD1EC9"/>
    <w:rsid w:val="00CD20AB"/>
    <w:rsid w:val="00CD2865"/>
    <w:rsid w:val="00CD36F3"/>
    <w:rsid w:val="00CD3A25"/>
    <w:rsid w:val="00CD3D1D"/>
    <w:rsid w:val="00CD41AF"/>
    <w:rsid w:val="00CD4EC7"/>
    <w:rsid w:val="00CD6163"/>
    <w:rsid w:val="00CD62C8"/>
    <w:rsid w:val="00CD647C"/>
    <w:rsid w:val="00CD6DCE"/>
    <w:rsid w:val="00CD761E"/>
    <w:rsid w:val="00CD7769"/>
    <w:rsid w:val="00CE0F6A"/>
    <w:rsid w:val="00CE13F4"/>
    <w:rsid w:val="00CE3641"/>
    <w:rsid w:val="00CE4543"/>
    <w:rsid w:val="00CE56EE"/>
    <w:rsid w:val="00CE6306"/>
    <w:rsid w:val="00CE6CD0"/>
    <w:rsid w:val="00CE7CFA"/>
    <w:rsid w:val="00CF0537"/>
    <w:rsid w:val="00CF0BA2"/>
    <w:rsid w:val="00CF1F75"/>
    <w:rsid w:val="00CF2B0A"/>
    <w:rsid w:val="00CF2D3C"/>
    <w:rsid w:val="00CF34D9"/>
    <w:rsid w:val="00CF3B6C"/>
    <w:rsid w:val="00CF3DF6"/>
    <w:rsid w:val="00CF5BCE"/>
    <w:rsid w:val="00D002EA"/>
    <w:rsid w:val="00D00815"/>
    <w:rsid w:val="00D00EFB"/>
    <w:rsid w:val="00D01CDD"/>
    <w:rsid w:val="00D0200C"/>
    <w:rsid w:val="00D03617"/>
    <w:rsid w:val="00D03B43"/>
    <w:rsid w:val="00D03C40"/>
    <w:rsid w:val="00D03E34"/>
    <w:rsid w:val="00D04279"/>
    <w:rsid w:val="00D05460"/>
    <w:rsid w:val="00D05A9F"/>
    <w:rsid w:val="00D0602D"/>
    <w:rsid w:val="00D062ED"/>
    <w:rsid w:val="00D06A52"/>
    <w:rsid w:val="00D07706"/>
    <w:rsid w:val="00D07E53"/>
    <w:rsid w:val="00D1066C"/>
    <w:rsid w:val="00D107F9"/>
    <w:rsid w:val="00D123B4"/>
    <w:rsid w:val="00D12678"/>
    <w:rsid w:val="00D12E7E"/>
    <w:rsid w:val="00D1327F"/>
    <w:rsid w:val="00D1343E"/>
    <w:rsid w:val="00D14A18"/>
    <w:rsid w:val="00D14B0E"/>
    <w:rsid w:val="00D1528D"/>
    <w:rsid w:val="00D15382"/>
    <w:rsid w:val="00D2000D"/>
    <w:rsid w:val="00D200A3"/>
    <w:rsid w:val="00D204BC"/>
    <w:rsid w:val="00D20920"/>
    <w:rsid w:val="00D20A83"/>
    <w:rsid w:val="00D20CFE"/>
    <w:rsid w:val="00D210EE"/>
    <w:rsid w:val="00D21124"/>
    <w:rsid w:val="00D21824"/>
    <w:rsid w:val="00D226D0"/>
    <w:rsid w:val="00D23434"/>
    <w:rsid w:val="00D2462D"/>
    <w:rsid w:val="00D253EA"/>
    <w:rsid w:val="00D260CB"/>
    <w:rsid w:val="00D26321"/>
    <w:rsid w:val="00D2670A"/>
    <w:rsid w:val="00D274B7"/>
    <w:rsid w:val="00D279FF"/>
    <w:rsid w:val="00D27E8E"/>
    <w:rsid w:val="00D32E1F"/>
    <w:rsid w:val="00D33E8E"/>
    <w:rsid w:val="00D34CE7"/>
    <w:rsid w:val="00D37569"/>
    <w:rsid w:val="00D37601"/>
    <w:rsid w:val="00D3791B"/>
    <w:rsid w:val="00D402C7"/>
    <w:rsid w:val="00D41B61"/>
    <w:rsid w:val="00D41F64"/>
    <w:rsid w:val="00D435FB"/>
    <w:rsid w:val="00D44B48"/>
    <w:rsid w:val="00D4697C"/>
    <w:rsid w:val="00D46AB4"/>
    <w:rsid w:val="00D47706"/>
    <w:rsid w:val="00D47C83"/>
    <w:rsid w:val="00D519DD"/>
    <w:rsid w:val="00D53338"/>
    <w:rsid w:val="00D53667"/>
    <w:rsid w:val="00D553D1"/>
    <w:rsid w:val="00D558A6"/>
    <w:rsid w:val="00D57FF0"/>
    <w:rsid w:val="00D60718"/>
    <w:rsid w:val="00D60E48"/>
    <w:rsid w:val="00D6110B"/>
    <w:rsid w:val="00D61D96"/>
    <w:rsid w:val="00D6364F"/>
    <w:rsid w:val="00D65595"/>
    <w:rsid w:val="00D666E7"/>
    <w:rsid w:val="00D66E83"/>
    <w:rsid w:val="00D671F8"/>
    <w:rsid w:val="00D71734"/>
    <w:rsid w:val="00D73482"/>
    <w:rsid w:val="00D75658"/>
    <w:rsid w:val="00D75D97"/>
    <w:rsid w:val="00D75FEA"/>
    <w:rsid w:val="00D7614B"/>
    <w:rsid w:val="00D76841"/>
    <w:rsid w:val="00D80FB9"/>
    <w:rsid w:val="00D81025"/>
    <w:rsid w:val="00D81070"/>
    <w:rsid w:val="00D811F9"/>
    <w:rsid w:val="00D8246D"/>
    <w:rsid w:val="00D831F0"/>
    <w:rsid w:val="00D83752"/>
    <w:rsid w:val="00D849CE"/>
    <w:rsid w:val="00D85266"/>
    <w:rsid w:val="00D8542E"/>
    <w:rsid w:val="00D86175"/>
    <w:rsid w:val="00D8635C"/>
    <w:rsid w:val="00D866D6"/>
    <w:rsid w:val="00D86B36"/>
    <w:rsid w:val="00D86C3B"/>
    <w:rsid w:val="00D87FCA"/>
    <w:rsid w:val="00D906BA"/>
    <w:rsid w:val="00D90D3D"/>
    <w:rsid w:val="00D90F60"/>
    <w:rsid w:val="00D91019"/>
    <w:rsid w:val="00D91774"/>
    <w:rsid w:val="00D920BA"/>
    <w:rsid w:val="00D923BD"/>
    <w:rsid w:val="00D92B19"/>
    <w:rsid w:val="00D936BD"/>
    <w:rsid w:val="00D93E24"/>
    <w:rsid w:val="00D95343"/>
    <w:rsid w:val="00D96C7D"/>
    <w:rsid w:val="00D9706E"/>
    <w:rsid w:val="00DA0042"/>
    <w:rsid w:val="00DA0ABF"/>
    <w:rsid w:val="00DA0B51"/>
    <w:rsid w:val="00DA12E4"/>
    <w:rsid w:val="00DA2679"/>
    <w:rsid w:val="00DA4A52"/>
    <w:rsid w:val="00DA62AD"/>
    <w:rsid w:val="00DA6B00"/>
    <w:rsid w:val="00DA6BB4"/>
    <w:rsid w:val="00DA6D94"/>
    <w:rsid w:val="00DA7D7F"/>
    <w:rsid w:val="00DB01B6"/>
    <w:rsid w:val="00DB068B"/>
    <w:rsid w:val="00DB084B"/>
    <w:rsid w:val="00DB0969"/>
    <w:rsid w:val="00DB1515"/>
    <w:rsid w:val="00DB22D5"/>
    <w:rsid w:val="00DB2B2F"/>
    <w:rsid w:val="00DB3335"/>
    <w:rsid w:val="00DB48D6"/>
    <w:rsid w:val="00DB5B54"/>
    <w:rsid w:val="00DC051D"/>
    <w:rsid w:val="00DC094A"/>
    <w:rsid w:val="00DC1725"/>
    <w:rsid w:val="00DC196C"/>
    <w:rsid w:val="00DC2447"/>
    <w:rsid w:val="00DC4C4F"/>
    <w:rsid w:val="00DC56AF"/>
    <w:rsid w:val="00DC5C68"/>
    <w:rsid w:val="00DC5E72"/>
    <w:rsid w:val="00DC65EA"/>
    <w:rsid w:val="00DC664A"/>
    <w:rsid w:val="00DC73D4"/>
    <w:rsid w:val="00DC7F99"/>
    <w:rsid w:val="00DD0189"/>
    <w:rsid w:val="00DD22D8"/>
    <w:rsid w:val="00DD2366"/>
    <w:rsid w:val="00DD23A2"/>
    <w:rsid w:val="00DD2FCC"/>
    <w:rsid w:val="00DD3736"/>
    <w:rsid w:val="00DD4019"/>
    <w:rsid w:val="00DD4D27"/>
    <w:rsid w:val="00DD64AE"/>
    <w:rsid w:val="00DD7ADD"/>
    <w:rsid w:val="00DE01BF"/>
    <w:rsid w:val="00DE1337"/>
    <w:rsid w:val="00DE16DA"/>
    <w:rsid w:val="00DE182C"/>
    <w:rsid w:val="00DE3136"/>
    <w:rsid w:val="00DE3D2C"/>
    <w:rsid w:val="00DE3FDE"/>
    <w:rsid w:val="00DE423F"/>
    <w:rsid w:val="00DE4FBF"/>
    <w:rsid w:val="00DE5866"/>
    <w:rsid w:val="00DE655F"/>
    <w:rsid w:val="00DE6566"/>
    <w:rsid w:val="00DE7BFC"/>
    <w:rsid w:val="00DF0074"/>
    <w:rsid w:val="00DF1699"/>
    <w:rsid w:val="00DF1851"/>
    <w:rsid w:val="00DF196E"/>
    <w:rsid w:val="00DF217F"/>
    <w:rsid w:val="00DF2564"/>
    <w:rsid w:val="00DF31AB"/>
    <w:rsid w:val="00DF41C1"/>
    <w:rsid w:val="00DF4240"/>
    <w:rsid w:val="00DF5123"/>
    <w:rsid w:val="00DF5E3C"/>
    <w:rsid w:val="00DF668C"/>
    <w:rsid w:val="00DF7056"/>
    <w:rsid w:val="00DF73F3"/>
    <w:rsid w:val="00DF744C"/>
    <w:rsid w:val="00DF7713"/>
    <w:rsid w:val="00DF79B5"/>
    <w:rsid w:val="00DF7C3A"/>
    <w:rsid w:val="00E00838"/>
    <w:rsid w:val="00E030B6"/>
    <w:rsid w:val="00E037BD"/>
    <w:rsid w:val="00E04A8C"/>
    <w:rsid w:val="00E04AA8"/>
    <w:rsid w:val="00E05A9B"/>
    <w:rsid w:val="00E05F49"/>
    <w:rsid w:val="00E113AF"/>
    <w:rsid w:val="00E127AE"/>
    <w:rsid w:val="00E12A28"/>
    <w:rsid w:val="00E15EF0"/>
    <w:rsid w:val="00E1641B"/>
    <w:rsid w:val="00E17902"/>
    <w:rsid w:val="00E207D7"/>
    <w:rsid w:val="00E20D8B"/>
    <w:rsid w:val="00E21E28"/>
    <w:rsid w:val="00E22052"/>
    <w:rsid w:val="00E2347A"/>
    <w:rsid w:val="00E257F2"/>
    <w:rsid w:val="00E26313"/>
    <w:rsid w:val="00E26E6A"/>
    <w:rsid w:val="00E26F3A"/>
    <w:rsid w:val="00E271BE"/>
    <w:rsid w:val="00E276D8"/>
    <w:rsid w:val="00E27C9A"/>
    <w:rsid w:val="00E27FB7"/>
    <w:rsid w:val="00E30A7E"/>
    <w:rsid w:val="00E325E7"/>
    <w:rsid w:val="00E328CF"/>
    <w:rsid w:val="00E32C1A"/>
    <w:rsid w:val="00E3428D"/>
    <w:rsid w:val="00E34370"/>
    <w:rsid w:val="00E34CA0"/>
    <w:rsid w:val="00E35B28"/>
    <w:rsid w:val="00E35B29"/>
    <w:rsid w:val="00E36B54"/>
    <w:rsid w:val="00E37C8B"/>
    <w:rsid w:val="00E40131"/>
    <w:rsid w:val="00E40314"/>
    <w:rsid w:val="00E41474"/>
    <w:rsid w:val="00E41AE8"/>
    <w:rsid w:val="00E42920"/>
    <w:rsid w:val="00E4299A"/>
    <w:rsid w:val="00E42C8E"/>
    <w:rsid w:val="00E43410"/>
    <w:rsid w:val="00E44745"/>
    <w:rsid w:val="00E45F39"/>
    <w:rsid w:val="00E500BE"/>
    <w:rsid w:val="00E50719"/>
    <w:rsid w:val="00E51072"/>
    <w:rsid w:val="00E5160F"/>
    <w:rsid w:val="00E531CC"/>
    <w:rsid w:val="00E53B66"/>
    <w:rsid w:val="00E53F94"/>
    <w:rsid w:val="00E54052"/>
    <w:rsid w:val="00E55A1F"/>
    <w:rsid w:val="00E56D27"/>
    <w:rsid w:val="00E57E79"/>
    <w:rsid w:val="00E618DE"/>
    <w:rsid w:val="00E619AC"/>
    <w:rsid w:val="00E623FC"/>
    <w:rsid w:val="00E62594"/>
    <w:rsid w:val="00E6278D"/>
    <w:rsid w:val="00E630D3"/>
    <w:rsid w:val="00E635E3"/>
    <w:rsid w:val="00E65B48"/>
    <w:rsid w:val="00E66D05"/>
    <w:rsid w:val="00E6711D"/>
    <w:rsid w:val="00E673C4"/>
    <w:rsid w:val="00E726F9"/>
    <w:rsid w:val="00E729C0"/>
    <w:rsid w:val="00E72D66"/>
    <w:rsid w:val="00E74BD3"/>
    <w:rsid w:val="00E74EAF"/>
    <w:rsid w:val="00E75AA2"/>
    <w:rsid w:val="00E75F5A"/>
    <w:rsid w:val="00E761BA"/>
    <w:rsid w:val="00E761C3"/>
    <w:rsid w:val="00E769A4"/>
    <w:rsid w:val="00E8147D"/>
    <w:rsid w:val="00E81D3B"/>
    <w:rsid w:val="00E83113"/>
    <w:rsid w:val="00E833B6"/>
    <w:rsid w:val="00E83674"/>
    <w:rsid w:val="00E83830"/>
    <w:rsid w:val="00E83929"/>
    <w:rsid w:val="00E8448C"/>
    <w:rsid w:val="00E84757"/>
    <w:rsid w:val="00E852B4"/>
    <w:rsid w:val="00E872B2"/>
    <w:rsid w:val="00E873A6"/>
    <w:rsid w:val="00E87CB9"/>
    <w:rsid w:val="00E90924"/>
    <w:rsid w:val="00E90A31"/>
    <w:rsid w:val="00E91935"/>
    <w:rsid w:val="00E93E57"/>
    <w:rsid w:val="00E93F5C"/>
    <w:rsid w:val="00E94F0B"/>
    <w:rsid w:val="00E95E4D"/>
    <w:rsid w:val="00E97951"/>
    <w:rsid w:val="00E97A2A"/>
    <w:rsid w:val="00EA0BDD"/>
    <w:rsid w:val="00EA136C"/>
    <w:rsid w:val="00EA2A18"/>
    <w:rsid w:val="00EA2DA6"/>
    <w:rsid w:val="00EA31C2"/>
    <w:rsid w:val="00EA324F"/>
    <w:rsid w:val="00EA334C"/>
    <w:rsid w:val="00EA3DE8"/>
    <w:rsid w:val="00EA4AEF"/>
    <w:rsid w:val="00EA4E92"/>
    <w:rsid w:val="00EA5C35"/>
    <w:rsid w:val="00EA5E50"/>
    <w:rsid w:val="00EA63CE"/>
    <w:rsid w:val="00EA6D2C"/>
    <w:rsid w:val="00EA7A6C"/>
    <w:rsid w:val="00EA7AD9"/>
    <w:rsid w:val="00EB08D9"/>
    <w:rsid w:val="00EB0984"/>
    <w:rsid w:val="00EB12FF"/>
    <w:rsid w:val="00EB1FE7"/>
    <w:rsid w:val="00EB2E66"/>
    <w:rsid w:val="00EB398A"/>
    <w:rsid w:val="00EB3AF0"/>
    <w:rsid w:val="00EB4917"/>
    <w:rsid w:val="00EB4924"/>
    <w:rsid w:val="00EB5397"/>
    <w:rsid w:val="00EB58D5"/>
    <w:rsid w:val="00EB619D"/>
    <w:rsid w:val="00EB67FC"/>
    <w:rsid w:val="00EB69BA"/>
    <w:rsid w:val="00EB6E0A"/>
    <w:rsid w:val="00EB75EA"/>
    <w:rsid w:val="00EB79D8"/>
    <w:rsid w:val="00EC0147"/>
    <w:rsid w:val="00EC1A69"/>
    <w:rsid w:val="00EC227E"/>
    <w:rsid w:val="00EC2790"/>
    <w:rsid w:val="00EC481B"/>
    <w:rsid w:val="00EC4B8E"/>
    <w:rsid w:val="00EC4D0B"/>
    <w:rsid w:val="00EC54CA"/>
    <w:rsid w:val="00EC69EA"/>
    <w:rsid w:val="00EC6AD0"/>
    <w:rsid w:val="00EC6E9C"/>
    <w:rsid w:val="00EC6F19"/>
    <w:rsid w:val="00EC7B8F"/>
    <w:rsid w:val="00ED321E"/>
    <w:rsid w:val="00ED4B35"/>
    <w:rsid w:val="00ED4FBA"/>
    <w:rsid w:val="00ED5B67"/>
    <w:rsid w:val="00ED5BF5"/>
    <w:rsid w:val="00ED6AB6"/>
    <w:rsid w:val="00ED751F"/>
    <w:rsid w:val="00EE04F8"/>
    <w:rsid w:val="00EE0F91"/>
    <w:rsid w:val="00EE3013"/>
    <w:rsid w:val="00EE32B6"/>
    <w:rsid w:val="00EE3575"/>
    <w:rsid w:val="00EE4099"/>
    <w:rsid w:val="00EE41FE"/>
    <w:rsid w:val="00EE4D54"/>
    <w:rsid w:val="00EE55D7"/>
    <w:rsid w:val="00EE5D7C"/>
    <w:rsid w:val="00EE6352"/>
    <w:rsid w:val="00EE69D4"/>
    <w:rsid w:val="00EE717D"/>
    <w:rsid w:val="00EE76A1"/>
    <w:rsid w:val="00EE7B1F"/>
    <w:rsid w:val="00EE7D41"/>
    <w:rsid w:val="00EE7FFE"/>
    <w:rsid w:val="00EF0465"/>
    <w:rsid w:val="00EF0F1B"/>
    <w:rsid w:val="00EF13AE"/>
    <w:rsid w:val="00EF149C"/>
    <w:rsid w:val="00EF1770"/>
    <w:rsid w:val="00EF17FF"/>
    <w:rsid w:val="00EF303B"/>
    <w:rsid w:val="00EF3934"/>
    <w:rsid w:val="00EF3DC5"/>
    <w:rsid w:val="00EF5D98"/>
    <w:rsid w:val="00EF6205"/>
    <w:rsid w:val="00EF6A7A"/>
    <w:rsid w:val="00EF7CED"/>
    <w:rsid w:val="00F01BF0"/>
    <w:rsid w:val="00F05B14"/>
    <w:rsid w:val="00F066CC"/>
    <w:rsid w:val="00F101D6"/>
    <w:rsid w:val="00F115C4"/>
    <w:rsid w:val="00F11D4E"/>
    <w:rsid w:val="00F11E19"/>
    <w:rsid w:val="00F123E6"/>
    <w:rsid w:val="00F124DF"/>
    <w:rsid w:val="00F12603"/>
    <w:rsid w:val="00F127EF"/>
    <w:rsid w:val="00F14602"/>
    <w:rsid w:val="00F15001"/>
    <w:rsid w:val="00F1603F"/>
    <w:rsid w:val="00F166EC"/>
    <w:rsid w:val="00F1696F"/>
    <w:rsid w:val="00F17F45"/>
    <w:rsid w:val="00F207DA"/>
    <w:rsid w:val="00F21FA1"/>
    <w:rsid w:val="00F221DA"/>
    <w:rsid w:val="00F226AC"/>
    <w:rsid w:val="00F232B5"/>
    <w:rsid w:val="00F2425D"/>
    <w:rsid w:val="00F24530"/>
    <w:rsid w:val="00F248EF"/>
    <w:rsid w:val="00F24CFD"/>
    <w:rsid w:val="00F254C0"/>
    <w:rsid w:val="00F265FB"/>
    <w:rsid w:val="00F27A28"/>
    <w:rsid w:val="00F27D75"/>
    <w:rsid w:val="00F30040"/>
    <w:rsid w:val="00F3080E"/>
    <w:rsid w:val="00F3128B"/>
    <w:rsid w:val="00F3146A"/>
    <w:rsid w:val="00F31ACB"/>
    <w:rsid w:val="00F330B3"/>
    <w:rsid w:val="00F33A68"/>
    <w:rsid w:val="00F33D99"/>
    <w:rsid w:val="00F35791"/>
    <w:rsid w:val="00F35DEA"/>
    <w:rsid w:val="00F36D7C"/>
    <w:rsid w:val="00F37503"/>
    <w:rsid w:val="00F41C7A"/>
    <w:rsid w:val="00F4202B"/>
    <w:rsid w:val="00F42C93"/>
    <w:rsid w:val="00F43033"/>
    <w:rsid w:val="00F43C85"/>
    <w:rsid w:val="00F4457C"/>
    <w:rsid w:val="00F44BA3"/>
    <w:rsid w:val="00F45228"/>
    <w:rsid w:val="00F45881"/>
    <w:rsid w:val="00F46148"/>
    <w:rsid w:val="00F471B0"/>
    <w:rsid w:val="00F47D18"/>
    <w:rsid w:val="00F50943"/>
    <w:rsid w:val="00F50BBB"/>
    <w:rsid w:val="00F518C1"/>
    <w:rsid w:val="00F5197A"/>
    <w:rsid w:val="00F5209D"/>
    <w:rsid w:val="00F521C6"/>
    <w:rsid w:val="00F524D8"/>
    <w:rsid w:val="00F550ED"/>
    <w:rsid w:val="00F55158"/>
    <w:rsid w:val="00F56294"/>
    <w:rsid w:val="00F5683B"/>
    <w:rsid w:val="00F56B68"/>
    <w:rsid w:val="00F5746A"/>
    <w:rsid w:val="00F60C8D"/>
    <w:rsid w:val="00F61037"/>
    <w:rsid w:val="00F61142"/>
    <w:rsid w:val="00F6120F"/>
    <w:rsid w:val="00F61373"/>
    <w:rsid w:val="00F618CF"/>
    <w:rsid w:val="00F6388A"/>
    <w:rsid w:val="00F6428C"/>
    <w:rsid w:val="00F649B6"/>
    <w:rsid w:val="00F6549D"/>
    <w:rsid w:val="00F66A2D"/>
    <w:rsid w:val="00F67281"/>
    <w:rsid w:val="00F67893"/>
    <w:rsid w:val="00F67EBF"/>
    <w:rsid w:val="00F7112F"/>
    <w:rsid w:val="00F7127C"/>
    <w:rsid w:val="00F73E84"/>
    <w:rsid w:val="00F744B4"/>
    <w:rsid w:val="00F75C82"/>
    <w:rsid w:val="00F765D8"/>
    <w:rsid w:val="00F76A02"/>
    <w:rsid w:val="00F77AB6"/>
    <w:rsid w:val="00F803C6"/>
    <w:rsid w:val="00F808AC"/>
    <w:rsid w:val="00F811B5"/>
    <w:rsid w:val="00F8337D"/>
    <w:rsid w:val="00F83EF0"/>
    <w:rsid w:val="00F84102"/>
    <w:rsid w:val="00F84926"/>
    <w:rsid w:val="00F84D4F"/>
    <w:rsid w:val="00F85147"/>
    <w:rsid w:val="00F85AEC"/>
    <w:rsid w:val="00F86946"/>
    <w:rsid w:val="00F87548"/>
    <w:rsid w:val="00F87C68"/>
    <w:rsid w:val="00F87F63"/>
    <w:rsid w:val="00F90092"/>
    <w:rsid w:val="00F91CC5"/>
    <w:rsid w:val="00F92105"/>
    <w:rsid w:val="00F92A74"/>
    <w:rsid w:val="00F92E17"/>
    <w:rsid w:val="00F93DA0"/>
    <w:rsid w:val="00F957B6"/>
    <w:rsid w:val="00F95C7C"/>
    <w:rsid w:val="00F95DD8"/>
    <w:rsid w:val="00F968EA"/>
    <w:rsid w:val="00F9772C"/>
    <w:rsid w:val="00FA0E61"/>
    <w:rsid w:val="00FA241E"/>
    <w:rsid w:val="00FA4426"/>
    <w:rsid w:val="00FA56CD"/>
    <w:rsid w:val="00FA668A"/>
    <w:rsid w:val="00FA7359"/>
    <w:rsid w:val="00FA7E15"/>
    <w:rsid w:val="00FB0B32"/>
    <w:rsid w:val="00FB11E6"/>
    <w:rsid w:val="00FB1B4E"/>
    <w:rsid w:val="00FB2268"/>
    <w:rsid w:val="00FB2763"/>
    <w:rsid w:val="00FB2ECD"/>
    <w:rsid w:val="00FB3C7E"/>
    <w:rsid w:val="00FB4000"/>
    <w:rsid w:val="00FB4E43"/>
    <w:rsid w:val="00FB59D3"/>
    <w:rsid w:val="00FB5B0E"/>
    <w:rsid w:val="00FB5F62"/>
    <w:rsid w:val="00FB6EB6"/>
    <w:rsid w:val="00FC01BB"/>
    <w:rsid w:val="00FC02F4"/>
    <w:rsid w:val="00FC1377"/>
    <w:rsid w:val="00FC2DDE"/>
    <w:rsid w:val="00FC31CC"/>
    <w:rsid w:val="00FC37A3"/>
    <w:rsid w:val="00FC38C3"/>
    <w:rsid w:val="00FC43B6"/>
    <w:rsid w:val="00FC4E73"/>
    <w:rsid w:val="00FC5CBC"/>
    <w:rsid w:val="00FC65BC"/>
    <w:rsid w:val="00FC6A12"/>
    <w:rsid w:val="00FC7485"/>
    <w:rsid w:val="00FD05C2"/>
    <w:rsid w:val="00FD145C"/>
    <w:rsid w:val="00FD1C6D"/>
    <w:rsid w:val="00FD1D70"/>
    <w:rsid w:val="00FD2A4A"/>
    <w:rsid w:val="00FD344D"/>
    <w:rsid w:val="00FD346A"/>
    <w:rsid w:val="00FD42C4"/>
    <w:rsid w:val="00FD47F8"/>
    <w:rsid w:val="00FD4848"/>
    <w:rsid w:val="00FD48EB"/>
    <w:rsid w:val="00FD5AED"/>
    <w:rsid w:val="00FD5FFD"/>
    <w:rsid w:val="00FD6273"/>
    <w:rsid w:val="00FD6985"/>
    <w:rsid w:val="00FD6DF8"/>
    <w:rsid w:val="00FD7103"/>
    <w:rsid w:val="00FD7DB8"/>
    <w:rsid w:val="00FE0439"/>
    <w:rsid w:val="00FE050F"/>
    <w:rsid w:val="00FE1B62"/>
    <w:rsid w:val="00FE229F"/>
    <w:rsid w:val="00FE2E29"/>
    <w:rsid w:val="00FE4011"/>
    <w:rsid w:val="00FE481F"/>
    <w:rsid w:val="00FE5163"/>
    <w:rsid w:val="00FF01AC"/>
    <w:rsid w:val="00FF0AE2"/>
    <w:rsid w:val="00FF1DFD"/>
    <w:rsid w:val="00FF22E2"/>
    <w:rsid w:val="00FF2933"/>
    <w:rsid w:val="00FF2998"/>
    <w:rsid w:val="00FF347E"/>
    <w:rsid w:val="00FF3587"/>
    <w:rsid w:val="00FF67E1"/>
    <w:rsid w:val="00FF704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4577"/>
    <o:shapelayout v:ext="edit">
      <o:idmap v:ext="edit" data="1"/>
    </o:shapelayout>
  </w:shapeDefaults>
  <w:decimalSymbol w:val="."/>
  <w:listSeparator w:val=","/>
  <w14:docId w14:val="701A7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267">
    <w:lsdException w:name="Normal" w:qFormat="1"/>
    <w:lsdException w:name="heading 2" w:uiPriority="9"/>
    <w:lsdException w:name="heading 3" w:uiPriority="9"/>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annotation text" w:uiPriority="99"/>
    <w:lsdException w:name="header" w:uiPriority="99"/>
    <w:lsdException w:name="footer" w:uiPriority="99"/>
    <w:lsdException w:name="index heading" w:semiHidden="1"/>
    <w:lsdException w:name="caption" w:semiHidden="1" w:uiPriority="35" w:unhideWhenUsed="1" w:qFormat="1"/>
    <w:lsdException w:name="table of figures" w:semiHidden="1" w:uiPriority="99"/>
    <w:lsdException w:name="annotation reference" w:uiPriority="99"/>
    <w:lsdException w:name="endnote reference" w:semiHidden="1" w:uiPriority="99"/>
    <w:lsdException w:name="endnote text" w:semiHidden="1" w:uiPriority="99"/>
    <w:lsdException w:name="table of authorities" w:semiHidden="1"/>
    <w:lsdException w:name="macro" w:semiHidden="1"/>
    <w:lsdException w:name="toa heading" w:semiHidden="1"/>
    <w:lsdException w:name="Title" w:uiPriority="10"/>
    <w:lsdException w:name="Default Paragraph Font" w:uiPriority="1"/>
    <w:lsdException w:name="Hyperlink" w:uiPriority="99"/>
    <w:lsdException w:name="FollowedHyperlink" w:uiPriority="99"/>
    <w:lsdException w:name="Emphasis" w:uiPriority="20"/>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qFormat="1"/>
  </w:latentStyles>
  <w:style w:type="paragraph" w:default="1" w:styleId="Normal">
    <w:name w:val="Normal"/>
    <w:qFormat/>
    <w:rsid w:val="00554FAB"/>
    <w:rPr>
      <w:rFonts w:ascii="Calibri" w:hAnsi="Calibri"/>
      <w:sz w:val="22"/>
      <w:lang w:eastAsia="en-US"/>
    </w:rPr>
  </w:style>
  <w:style w:type="paragraph" w:styleId="Heading1">
    <w:name w:val="heading 1"/>
    <w:basedOn w:val="HA"/>
    <w:next w:val="Normal"/>
    <w:link w:val="Heading1Char"/>
    <w:rsid w:val="00FB2763"/>
    <w:rPr>
      <w:rFonts w:ascii="Arial" w:hAnsi="Arial"/>
      <w:bCs/>
      <w:kern w:val="32"/>
      <w:lang w:val="en-AU"/>
    </w:rPr>
  </w:style>
  <w:style w:type="paragraph" w:styleId="Heading2">
    <w:name w:val="heading 2"/>
    <w:basedOn w:val="Normal"/>
    <w:next w:val="Normal"/>
    <w:link w:val="Heading2Char"/>
    <w:uiPriority w:val="9"/>
    <w:rsid w:val="00FB276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rsid w:val="00FB2763"/>
    <w:pPr>
      <w:keepNext/>
      <w:spacing w:before="240" w:after="60"/>
      <w:outlineLvl w:val="2"/>
    </w:pPr>
    <w:rPr>
      <w:rFonts w:ascii="Arial" w:hAnsi="Arial" w:cs="Arial"/>
      <w:b/>
      <w:bCs/>
      <w:sz w:val="26"/>
      <w:szCs w:val="26"/>
    </w:rPr>
  </w:style>
  <w:style w:type="paragraph" w:styleId="Heading4">
    <w:name w:val="heading 4"/>
    <w:basedOn w:val="Normal"/>
    <w:next w:val="Normal"/>
    <w:link w:val="Heading4Char"/>
    <w:rsid w:val="00FB2763"/>
    <w:pPr>
      <w:keepNext/>
      <w:spacing w:before="240" w:after="60"/>
      <w:outlineLvl w:val="3"/>
    </w:pPr>
    <w:rPr>
      <w:b/>
      <w:bCs/>
      <w:sz w:val="28"/>
      <w:szCs w:val="28"/>
    </w:rPr>
  </w:style>
  <w:style w:type="paragraph" w:styleId="Heading5">
    <w:name w:val="heading 5"/>
    <w:aliases w:val="- Title"/>
    <w:basedOn w:val="Normal"/>
    <w:next w:val="Normal"/>
    <w:link w:val="Heading5Char"/>
    <w:rsid w:val="00FB2763"/>
    <w:pPr>
      <w:spacing w:before="240" w:after="60"/>
      <w:outlineLvl w:val="4"/>
    </w:pPr>
    <w:rPr>
      <w:b/>
      <w:bCs/>
      <w:i/>
      <w:iCs/>
      <w:sz w:val="26"/>
      <w:szCs w:val="26"/>
    </w:rPr>
  </w:style>
  <w:style w:type="paragraph" w:styleId="Heading6">
    <w:name w:val="heading 6"/>
    <w:aliases w:val="App 2"/>
    <w:basedOn w:val="Normal"/>
    <w:next w:val="Normal"/>
    <w:link w:val="Heading6Char"/>
    <w:rsid w:val="00FB2763"/>
    <w:pPr>
      <w:spacing w:before="240" w:after="60"/>
      <w:outlineLvl w:val="5"/>
    </w:pPr>
    <w:rPr>
      <w:b/>
      <w:bCs/>
      <w:szCs w:val="22"/>
    </w:rPr>
  </w:style>
  <w:style w:type="paragraph" w:styleId="Heading7">
    <w:name w:val="heading 7"/>
    <w:aliases w:val="App 3"/>
    <w:basedOn w:val="Normal"/>
    <w:next w:val="Normal"/>
    <w:link w:val="Heading7Char"/>
    <w:rsid w:val="00FB2763"/>
    <w:pPr>
      <w:spacing w:before="240" w:after="60"/>
      <w:outlineLvl w:val="6"/>
    </w:pPr>
  </w:style>
  <w:style w:type="paragraph" w:styleId="Heading8">
    <w:name w:val="heading 8"/>
    <w:aliases w:val="App 4"/>
    <w:basedOn w:val="Normal"/>
    <w:next w:val="Normal"/>
    <w:link w:val="Heading8Char"/>
    <w:rsid w:val="00FB2763"/>
    <w:pPr>
      <w:spacing w:before="240" w:after="60"/>
      <w:outlineLvl w:val="7"/>
    </w:pPr>
    <w:rPr>
      <w:i/>
      <w:iCs/>
    </w:rPr>
  </w:style>
  <w:style w:type="paragraph" w:styleId="Heading9">
    <w:name w:val="heading 9"/>
    <w:aliases w:val="ARIER_Inst_address"/>
    <w:basedOn w:val="Normal"/>
    <w:next w:val="Normal"/>
    <w:link w:val="Heading9Char"/>
    <w:qFormat/>
    <w:rsid w:val="00554FAB"/>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B2763"/>
    <w:pPr>
      <w:numPr>
        <w:ilvl w:val="1"/>
        <w:numId w:val="25"/>
      </w:numPr>
      <w:tabs>
        <w:tab w:val="clear" w:pos="170"/>
      </w:tabs>
    </w:pPr>
  </w:style>
  <w:style w:type="paragraph" w:styleId="Header">
    <w:name w:val="header"/>
    <w:basedOn w:val="Normal"/>
    <w:link w:val="HeaderChar"/>
    <w:uiPriority w:val="99"/>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B2763"/>
    <w:pPr>
      <w:tabs>
        <w:tab w:val="left" w:pos="170"/>
      </w:tabs>
      <w:spacing w:after="113" w:line="220" w:lineRule="atLeast"/>
      <w:ind w:left="170" w:hanging="170"/>
    </w:pPr>
    <w:rPr>
      <w:rFonts w:ascii="Calibri" w:hAnsi="Calibri" w:cs="Arial"/>
      <w:sz w:val="22"/>
      <w:lang w:eastAsia="en-US"/>
    </w:rPr>
  </w:style>
  <w:style w:type="character" w:customStyle="1" w:styleId="BulletChar">
    <w:name w:val="_Bullet Char"/>
    <w:link w:val="Bullet"/>
    <w:rsid w:val="00FB2763"/>
    <w:rPr>
      <w:rFonts w:ascii="Calibri" w:hAnsi="Calibri" w:cs="Arial"/>
      <w:sz w:val="22"/>
      <w:lang w:eastAsia="en-US"/>
    </w:rPr>
  </w:style>
  <w:style w:type="paragraph" w:customStyle="1" w:styleId="Caption">
    <w:name w:val="_Caption"/>
    <w:rsid w:val="00FB2763"/>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uiPriority w:val="99"/>
    <w:rsid w:val="00E90924"/>
    <w:rPr>
      <w:rFonts w:ascii="Tahoma" w:hAnsi="Tahoma" w:cs="Tahoma"/>
      <w:sz w:val="16"/>
      <w:szCs w:val="16"/>
    </w:rPr>
  </w:style>
  <w:style w:type="paragraph" w:customStyle="1" w:styleId="HA">
    <w:name w:val="_HA"/>
    <w:next w:val="Normal"/>
    <w:uiPriority w:val="99"/>
    <w:rsid w:val="00FB2763"/>
    <w:pPr>
      <w:spacing w:after="600" w:line="460" w:lineRule="atLeast"/>
      <w:outlineLvl w:val="0"/>
    </w:pPr>
    <w:rPr>
      <w:rFonts w:ascii="Calibri" w:hAnsi="Calibri" w:cs="Arial"/>
      <w:b/>
      <w:color w:val="228591"/>
      <w:sz w:val="32"/>
      <w:szCs w:val="32"/>
      <w:lang w:val="en-US" w:eastAsia="en-US"/>
    </w:rPr>
  </w:style>
  <w:style w:type="paragraph" w:customStyle="1" w:styleId="HB">
    <w:name w:val="_HB"/>
    <w:next w:val="Normal"/>
    <w:uiPriority w:val="2"/>
    <w:rsid w:val="00FB2763"/>
    <w:pPr>
      <w:spacing w:before="360" w:after="113" w:line="300" w:lineRule="atLeast"/>
      <w:outlineLvl w:val="0"/>
    </w:pPr>
    <w:rPr>
      <w:rFonts w:ascii="Calibri" w:hAnsi="Calibri" w:cs="Arial"/>
      <w:b/>
      <w:color w:val="228591"/>
      <w:sz w:val="28"/>
      <w:lang w:eastAsia="en-US"/>
    </w:rPr>
  </w:style>
  <w:style w:type="paragraph" w:customStyle="1" w:styleId="HC">
    <w:name w:val="_HC"/>
    <w:next w:val="Normal"/>
    <w:uiPriority w:val="2"/>
    <w:rsid w:val="00FB2763"/>
    <w:pPr>
      <w:spacing w:before="140" w:after="57" w:line="220" w:lineRule="atLeast"/>
    </w:pPr>
    <w:rPr>
      <w:rFonts w:ascii="Calibri" w:hAnsi="Calibri" w:cs="Arial"/>
      <w:b/>
      <w:lang w:eastAsia="en-US"/>
    </w:rPr>
  </w:style>
  <w:style w:type="paragraph" w:customStyle="1" w:styleId="ARIERHD">
    <w:name w:val="ARIER_HD"/>
    <w:basedOn w:val="HD"/>
    <w:qFormat/>
    <w:rsid w:val="00554FAB"/>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blBdy"/>
    <w:uiPriority w:val="1"/>
    <w:rsid w:val="00FB2763"/>
    <w:pPr>
      <w:numPr>
        <w:numId w:val="26"/>
      </w:numPr>
    </w:pPr>
  </w:style>
  <w:style w:type="paragraph" w:customStyle="1" w:styleId="TblBdy">
    <w:name w:val="_TblBdy"/>
    <w:uiPriority w:val="1"/>
    <w:rsid w:val="00FB2763"/>
    <w:pPr>
      <w:spacing w:before="80" w:after="60"/>
    </w:pPr>
    <w:rPr>
      <w:rFonts w:ascii="Calibri" w:hAnsi="Calibri" w:cs="Arial"/>
      <w:sz w:val="22"/>
      <w:lang w:eastAsia="en-US"/>
    </w:rPr>
  </w:style>
  <w:style w:type="paragraph" w:customStyle="1" w:styleId="TblHd">
    <w:name w:val="_TblHd"/>
    <w:rsid w:val="00FB2763"/>
    <w:pPr>
      <w:spacing w:before="60" w:after="60" w:line="230" w:lineRule="atLeast"/>
    </w:pPr>
    <w:rPr>
      <w:rFonts w:ascii="Calibri" w:hAnsi="Calibri" w:cs="Arial"/>
      <w:b/>
      <w:sz w:val="22"/>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link w:val="BodyTextChar"/>
    <w:rsid w:val="00E90924"/>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link w:val="BodyTextIndentChar"/>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rsid w:val="00FB2763"/>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uiPriority w:val="99"/>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E90924"/>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rsid w:val="00FB2763"/>
    <w:rPr>
      <w:b/>
      <w:bCs/>
    </w:rPr>
  </w:style>
  <w:style w:type="paragraph" w:styleId="Subtitle">
    <w:name w:val="Subtitle"/>
    <w:basedOn w:val="Normal"/>
    <w:link w:val="SubtitleChar"/>
    <w:rsid w:val="00FB2763"/>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rsid w:val="00FB2763"/>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lang w:eastAsia="en-US"/>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E90924"/>
    <w:pPr>
      <w:tabs>
        <w:tab w:val="left" w:pos="142"/>
      </w:tabs>
      <w:spacing w:after="85" w:line="170" w:lineRule="atLeast"/>
      <w:ind w:left="142" w:hanging="142"/>
    </w:pPr>
    <w:rPr>
      <w:rFonts w:ascii="Arial" w:hAnsi="Arial"/>
      <w:sz w:val="14"/>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qFormat/>
    <w:rsid w:val="00375260"/>
    <w:pPr>
      <w:tabs>
        <w:tab w:val="left" w:pos="462"/>
        <w:tab w:val="right" w:pos="9629"/>
      </w:tabs>
      <w:spacing w:after="60"/>
    </w:pPr>
    <w:rPr>
      <w:rFonts w:asciiTheme="minorHAnsi" w:hAnsiTheme="minorHAnsi"/>
      <w:bCs/>
      <w:noProof/>
      <w:sz w:val="20"/>
      <w:szCs w:val="20"/>
      <w:lang w:eastAsia="en-AU"/>
    </w:rPr>
  </w:style>
  <w:style w:type="paragraph" w:styleId="TOC1">
    <w:name w:val="toc 1"/>
    <w:basedOn w:val="Normal"/>
    <w:next w:val="Normal"/>
    <w:autoRedefine/>
    <w:uiPriority w:val="39"/>
    <w:qFormat/>
    <w:rsid w:val="001B7ABE"/>
    <w:pPr>
      <w:pBdr>
        <w:bottom w:val="dotted" w:sz="12" w:space="3" w:color="228591"/>
        <w:between w:val="dotted" w:sz="12" w:space="1" w:color="228591"/>
      </w:pBdr>
      <w:tabs>
        <w:tab w:val="left" w:pos="426"/>
        <w:tab w:val="right" w:pos="9629"/>
      </w:tabs>
      <w:spacing w:before="320" w:after="120"/>
    </w:pPr>
    <w:rPr>
      <w:b/>
      <w:noProof/>
      <w:color w:val="228591"/>
      <w:lang w:val="en-US"/>
    </w:rPr>
  </w:style>
  <w:style w:type="paragraph" w:styleId="TOC3">
    <w:name w:val="toc 3"/>
    <w:basedOn w:val="Normal"/>
    <w:next w:val="Normal"/>
    <w:autoRedefine/>
    <w:uiPriority w:val="39"/>
    <w:qFormat/>
    <w:rsid w:val="00D3791B"/>
    <w:pPr>
      <w:tabs>
        <w:tab w:val="left" w:pos="1276"/>
        <w:tab w:val="right" w:pos="9629"/>
      </w:tabs>
      <w:ind w:left="480"/>
    </w:pPr>
    <w:rPr>
      <w:rFonts w:asciiTheme="minorHAnsi" w:hAnsiTheme="minorHAnsi"/>
      <w:sz w:val="20"/>
    </w:rPr>
  </w:style>
  <w:style w:type="paragraph" w:customStyle="1" w:styleId="TOCTitle">
    <w:name w:val="_TOCTitle"/>
    <w:basedOn w:val="HA"/>
    <w:next w:val="Normal"/>
    <w:rsid w:val="00CB33BB"/>
  </w:style>
  <w:style w:type="paragraph" w:customStyle="1" w:styleId="TableTitle">
    <w:name w:val="_TableTitle"/>
    <w:rsid w:val="00FB2763"/>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uiPriority w:val="99"/>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uiPriority w:val="99"/>
    <w:rsid w:val="00E90924"/>
    <w:rPr>
      <w:b/>
      <w:bCs/>
    </w:rPr>
  </w:style>
  <w:style w:type="character" w:customStyle="1" w:styleId="CommentSubjectChar">
    <w:name w:val="Comment Subject Char"/>
    <w:link w:val="CommentSubject"/>
    <w:uiPriority w:val="99"/>
    <w:rsid w:val="00DC1725"/>
    <w:rPr>
      <w:rFonts w:ascii="Calibri" w:hAnsi="Calibri"/>
      <w:b/>
      <w:bCs/>
      <w:sz w:val="22"/>
      <w:szCs w:val="20"/>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B2763"/>
    <w:rPr>
      <w:rFonts w:ascii="Calibri" w:hAnsi="Calibri"/>
      <w:i/>
      <w:iCs/>
      <w:color w:val="808080" w:themeColor="text1" w:themeTint="7F"/>
    </w:rPr>
  </w:style>
  <w:style w:type="character" w:styleId="IntenseEmphasis">
    <w:name w:val="Intense Emphasis"/>
    <w:basedOn w:val="DefaultParagraphFont"/>
    <w:uiPriority w:val="21"/>
    <w:rsid w:val="00FB2763"/>
    <w:rPr>
      <w:rFonts w:ascii="Calibri" w:hAnsi="Calibri"/>
      <w:b/>
      <w:bCs/>
      <w:i/>
      <w:iCs/>
      <w:color w:val="228591"/>
    </w:rPr>
  </w:style>
  <w:style w:type="character" w:styleId="BookTitle">
    <w:name w:val="Book Title"/>
    <w:basedOn w:val="DefaultParagraphFont"/>
    <w:uiPriority w:val="33"/>
    <w:rsid w:val="00FB2763"/>
    <w:rPr>
      <w:rFonts w:ascii="Calibri" w:hAnsi="Calibri"/>
      <w:b/>
      <w:bCs/>
      <w:smallCaps/>
      <w:spacing w:val="5"/>
    </w:rPr>
  </w:style>
  <w:style w:type="paragraph" w:customStyle="1" w:styleId="Body2">
    <w:name w:val="_Body2"/>
    <w:basedOn w:val="Normal"/>
    <w:link w:val="Body2Char"/>
    <w:uiPriority w:val="9"/>
    <w:rsid w:val="00FB2763"/>
    <w:pPr>
      <w:spacing w:after="113" w:line="240" w:lineRule="atLeast"/>
    </w:pPr>
    <w:rPr>
      <w:rFonts w:cs="Arial"/>
      <w:szCs w:val="22"/>
    </w:rPr>
  </w:style>
  <w:style w:type="character" w:customStyle="1" w:styleId="Body2Char">
    <w:name w:val="_Body2 Char"/>
    <w:basedOn w:val="DefaultParagraphFont"/>
    <w:link w:val="Body2"/>
    <w:uiPriority w:val="9"/>
    <w:rsid w:val="00FB2763"/>
    <w:rPr>
      <w:rFonts w:ascii="Calibri" w:hAnsi="Calibri" w:cs="Arial"/>
      <w:sz w:val="22"/>
      <w:szCs w:val="22"/>
      <w:lang w:eastAsia="en-US"/>
    </w:r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B2763"/>
    <w:rPr>
      <w:rFonts w:ascii="Calibri" w:hAnsi="Calibri"/>
      <w:b/>
      <w:bCs/>
      <w:i/>
      <w:iCs/>
      <w:sz w:val="26"/>
      <w:szCs w:val="26"/>
      <w:lang w:eastAsia="en-US"/>
    </w:rPr>
  </w:style>
  <w:style w:type="paragraph" w:styleId="ListParagraph">
    <w:name w:val="List Paragraph"/>
    <w:basedOn w:val="Normal"/>
    <w:link w:val="ListParagraphChar"/>
    <w:uiPriority w:val="34"/>
    <w:qFormat/>
    <w:rsid w:val="00FB2763"/>
    <w:pPr>
      <w:spacing w:after="120" w:line="270" w:lineRule="exact"/>
      <w:ind w:left="720"/>
      <w:contextualSpacing/>
    </w:pPr>
    <w:rPr>
      <w:rFonts w:ascii="Times New Roman" w:hAnsi="Times New Roman"/>
      <w:lang w:eastAsia="en-AU"/>
    </w:rPr>
  </w:style>
  <w:style w:type="character" w:customStyle="1" w:styleId="FootnoteTextChar">
    <w:name w:val="Footnote Text Char"/>
    <w:link w:val="FootnoteText"/>
    <w:locked/>
    <w:rsid w:val="00227BDE"/>
    <w:rPr>
      <w:rFonts w:ascii="Arial" w:hAnsi="Arial"/>
      <w:sz w:val="14"/>
      <w:szCs w:val="20"/>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val="0"/>
      <w:sz w:val="24"/>
      <w:lang w:eastAsia="en-AU"/>
    </w:rPr>
  </w:style>
  <w:style w:type="character" w:customStyle="1" w:styleId="kno-fv-vq">
    <w:name w:val="kno-fv-vq"/>
    <w:rsid w:val="00FD346A"/>
  </w:style>
  <w:style w:type="paragraph" w:customStyle="1" w:styleId="references">
    <w:name w:val="references"/>
    <w:basedOn w:val="Normal"/>
    <w:rsid w:val="00C27B6E"/>
    <w:pPr>
      <w:spacing w:after="120" w:line="270" w:lineRule="exact"/>
      <w:ind w:left="709" w:hanging="709"/>
    </w:pPr>
    <w:rPr>
      <w:rFonts w:ascii="Times New Roman" w:hAnsi="Times New Roman"/>
      <w:lang w:eastAsia="en-AU"/>
    </w:rPr>
  </w:style>
  <w:style w:type="paragraph" w:styleId="Caption0">
    <w:name w:val="caption"/>
    <w:basedOn w:val="Normal"/>
    <w:next w:val="Normal"/>
    <w:link w:val="CaptionChar"/>
    <w:uiPriority w:val="35"/>
    <w:unhideWhenUsed/>
    <w:qFormat/>
    <w:rsid w:val="00FB2763"/>
    <w:pPr>
      <w:spacing w:after="200"/>
    </w:pPr>
    <w:rPr>
      <w:b/>
      <w:bCs/>
      <w:color w:val="4F81BD"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uiPriority w:val="39"/>
    <w:rsid w:val="001D2FBB"/>
    <w:pPr>
      <w:ind w:left="660"/>
    </w:pPr>
  </w:style>
  <w:style w:type="paragraph" w:styleId="TOC5">
    <w:name w:val="toc 5"/>
    <w:basedOn w:val="Normal"/>
    <w:next w:val="Normal"/>
    <w:autoRedefine/>
    <w:uiPriority w:val="39"/>
    <w:rsid w:val="001D2FBB"/>
    <w:pPr>
      <w:ind w:left="880"/>
    </w:pPr>
  </w:style>
  <w:style w:type="paragraph" w:styleId="TOC6">
    <w:name w:val="toc 6"/>
    <w:basedOn w:val="Normal"/>
    <w:next w:val="Normal"/>
    <w:autoRedefine/>
    <w:uiPriority w:val="39"/>
    <w:rsid w:val="001D2FBB"/>
    <w:pPr>
      <w:ind w:left="1100"/>
    </w:pPr>
  </w:style>
  <w:style w:type="paragraph" w:styleId="TOC7">
    <w:name w:val="toc 7"/>
    <w:basedOn w:val="Normal"/>
    <w:next w:val="Normal"/>
    <w:autoRedefine/>
    <w:uiPriority w:val="39"/>
    <w:rsid w:val="001D2FBB"/>
    <w:pPr>
      <w:ind w:left="1320"/>
    </w:pPr>
  </w:style>
  <w:style w:type="paragraph" w:styleId="TOC8">
    <w:name w:val="toc 8"/>
    <w:basedOn w:val="Normal"/>
    <w:next w:val="Normal"/>
    <w:autoRedefine/>
    <w:uiPriority w:val="39"/>
    <w:rsid w:val="001D2FBB"/>
    <w:pPr>
      <w:ind w:left="1540"/>
    </w:pPr>
  </w:style>
  <w:style w:type="paragraph" w:styleId="TOC9">
    <w:name w:val="toc 9"/>
    <w:basedOn w:val="Normal"/>
    <w:next w:val="Normal"/>
    <w:autoRedefine/>
    <w:uiPriority w:val="39"/>
    <w:rsid w:val="001D2FBB"/>
    <w:pPr>
      <w:ind w:left="1760"/>
    </w:pPr>
  </w:style>
  <w:style w:type="paragraph" w:styleId="TableofFigures">
    <w:name w:val="table of figures"/>
    <w:basedOn w:val="Normal"/>
    <w:next w:val="Normal"/>
    <w:uiPriority w:val="99"/>
    <w:rsid w:val="00E90924"/>
    <w:pPr>
      <w:spacing w:line="360" w:lineRule="auto"/>
      <w:ind w:left="720" w:hanging="720"/>
    </w:p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FB2763"/>
    <w:rPr>
      <w:rFonts w:ascii="Calibri" w:hAnsi="Calibri"/>
      <w:b/>
      <w:bCs/>
      <w:sz w:val="28"/>
      <w:szCs w:val="28"/>
      <w:lang w:eastAsia="en-US"/>
    </w:rPr>
  </w:style>
  <w:style w:type="paragraph" w:customStyle="1" w:styleId="Heading4-Numbered">
    <w:name w:val="Heading 4 -Numbered"/>
    <w:basedOn w:val="Heading4"/>
    <w:rsid w:val="00E90924"/>
    <w:pPr>
      <w:numPr>
        <w:ilvl w:val="3"/>
        <w:numId w:val="17"/>
      </w:numPr>
      <w:spacing w:before="40" w:after="0" w:line="200" w:lineRule="exact"/>
    </w:pPr>
    <w:rPr>
      <w:rFonts w:ascii="Tahoma" w:hAnsi="Tahoma"/>
      <w:sz w:val="18"/>
      <w:lang w:eastAsia="en-AU"/>
    </w:rPr>
  </w:style>
  <w:style w:type="paragraph" w:customStyle="1" w:styleId="Heading3-Numbered">
    <w:name w:val="Heading 3 - Numbered"/>
    <w:basedOn w:val="Heading3"/>
    <w:rsid w:val="00E90924"/>
    <w:pPr>
      <w:numPr>
        <w:ilvl w:val="2"/>
        <w:numId w:val="17"/>
      </w:numPr>
      <w:spacing w:before="80" w:after="20" w:line="240" w:lineRule="exact"/>
    </w:pPr>
    <w:rPr>
      <w:rFonts w:ascii="Tahoma" w:hAnsi="Tahoma"/>
      <w:sz w:val="20"/>
      <w:szCs w:val="22"/>
      <w:lang w:eastAsia="en-AU"/>
    </w:rPr>
  </w:style>
  <w:style w:type="paragraph" w:customStyle="1" w:styleId="Heading2-Numbered">
    <w:name w:val="Heading 2 - Numbered"/>
    <w:basedOn w:val="Heading2"/>
    <w:rsid w:val="00E90924"/>
    <w:pPr>
      <w:numPr>
        <w:ilvl w:val="1"/>
        <w:numId w:val="17"/>
      </w:numPr>
      <w:spacing w:before="160" w:after="40" w:line="280" w:lineRule="exact"/>
    </w:pPr>
    <w:rPr>
      <w:rFonts w:ascii="Tahoma" w:hAnsi="Tahoma"/>
      <w:i w:val="0"/>
      <w:sz w:val="24"/>
      <w:lang w:eastAsia="en-AU"/>
    </w:rPr>
  </w:style>
  <w:style w:type="paragraph" w:customStyle="1" w:styleId="Heading1-Numbered">
    <w:name w:val="Heading 1 - Numbered"/>
    <w:basedOn w:val="Heading1"/>
    <w:link w:val="Heading1-NumberedChar"/>
    <w:rsid w:val="00E90924"/>
    <w:pPr>
      <w:numPr>
        <w:numId w:val="17"/>
      </w:numPr>
      <w:spacing w:after="120" w:line="320" w:lineRule="exact"/>
    </w:pPr>
    <w:rPr>
      <w:rFonts w:ascii="Tahoma" w:hAnsi="Tahoma"/>
      <w:sz w:val="28"/>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rsid w:val="00FB2763"/>
    <w:rPr>
      <w:rFonts w:ascii="Arial" w:hAnsi="Arial" w:cs="Arial"/>
      <w:b/>
      <w:bCs/>
      <w:color w:val="228591"/>
      <w:kern w:val="32"/>
      <w:sz w:val="32"/>
      <w:szCs w:val="32"/>
      <w:lang w:eastAsia="en-US"/>
    </w:rPr>
  </w:style>
  <w:style w:type="character" w:customStyle="1" w:styleId="Heading1-NumberedChar">
    <w:name w:val="Heading 1 - Numbered Char"/>
    <w:link w:val="Heading1-Numbered"/>
    <w:rsid w:val="00E90924"/>
    <w:rPr>
      <w:rFonts w:ascii="Tahoma" w:hAnsi="Tahoma" w:cs="Arial"/>
      <w:b/>
      <w:bCs/>
      <w:color w:val="228591"/>
      <w:kern w:val="32"/>
      <w:sz w:val="28"/>
      <w:szCs w:val="32"/>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character" w:customStyle="1" w:styleId="BodyTextChar">
    <w:name w:val="Body Text Char"/>
    <w:link w:val="BodyText"/>
    <w:locked/>
    <w:rsid w:val="00E90924"/>
    <w:rPr>
      <w:rFonts w:ascii="Calibri" w:hAnsi="Calibri"/>
      <w:sz w:val="22"/>
      <w:lang w:eastAsia="en-US"/>
    </w:r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B2763"/>
    <w:pPr>
      <w:numPr>
        <w:numId w:val="0"/>
      </w:numPr>
      <w:spacing w:after="120"/>
    </w:pPr>
  </w:style>
  <w:style w:type="paragraph" w:customStyle="1" w:styleId="Caption-Table">
    <w:name w:val="Caption - Table"/>
    <w:basedOn w:val="Caption0"/>
    <w:next w:val="Normal"/>
    <w:rsid w:val="00FB2763"/>
    <w:pPr>
      <w:keepNext/>
      <w:keepLines/>
      <w:spacing w:before="200" w:after="120"/>
    </w:pPr>
    <w:rPr>
      <w:rFonts w:asciiTheme="minorHAnsi" w:hAnsiTheme="minorHAnsi"/>
      <w:color w:val="000000"/>
      <w:sz w:val="22"/>
      <w:szCs w:val="22"/>
    </w:rPr>
  </w:style>
  <w:style w:type="paragraph" w:customStyle="1" w:styleId="Para0">
    <w:name w:val="Para 0"/>
    <w:aliases w:val="Auto,After:  3 pt"/>
    <w:basedOn w:val="Normal"/>
    <w:link w:val="Para0Char"/>
    <w:rsid w:val="00FB2763"/>
    <w:pPr>
      <w:spacing w:before="240" w:line="240" w:lineRule="atLeast"/>
    </w:pPr>
    <w:rPr>
      <w:rFonts w:ascii="Arial" w:eastAsiaTheme="minorEastAsia" w:hAnsi="Arial" w:cstheme="minorBidi"/>
      <w:sz w:val="24"/>
    </w:rPr>
  </w:style>
  <w:style w:type="character" w:customStyle="1" w:styleId="Para0Char">
    <w:name w:val="Para 0 Char"/>
    <w:aliases w:val="Auto Char,After:  3 pt Char Char"/>
    <w:basedOn w:val="DefaultParagraphFont"/>
    <w:link w:val="Para0"/>
    <w:rsid w:val="00FB2763"/>
    <w:rPr>
      <w:rFonts w:ascii="Arial" w:eastAsiaTheme="minorEastAsia" w:hAnsi="Arial" w:cstheme="minorBidi"/>
      <w:lang w:eastAsia="en-US"/>
    </w:rPr>
  </w:style>
  <w:style w:type="paragraph" w:customStyle="1" w:styleId="Caption-Figure">
    <w:name w:val="Caption - Figure"/>
    <w:basedOn w:val="Caption0"/>
    <w:next w:val="Normal"/>
    <w:rsid w:val="00FB2763"/>
    <w:pPr>
      <w:keepLines/>
      <w:spacing w:before="80" w:after="120"/>
    </w:pPr>
    <w:rPr>
      <w:rFonts w:asciiTheme="minorHAnsi" w:hAnsiTheme="minorHAnsi"/>
      <w:color w:val="auto"/>
      <w:sz w:val="22"/>
      <w:szCs w:val="22"/>
    </w:rPr>
  </w:style>
  <w:style w:type="paragraph" w:customStyle="1" w:styleId="Figure">
    <w:name w:val="Figure"/>
    <w:basedOn w:val="Normal"/>
    <w:rsid w:val="00FB2763"/>
    <w:pPr>
      <w:keepNext/>
      <w:jc w:val="center"/>
    </w:pPr>
    <w:rPr>
      <w:rFonts w:asciiTheme="minorHAnsi" w:hAnsiTheme="minorHAnsi"/>
      <w:noProof/>
    </w:rPr>
  </w:style>
  <w:style w:type="paragraph" w:customStyle="1" w:styleId="Table-Bullets">
    <w:name w:val="Table-Bullets"/>
    <w:basedOn w:val="Tabletext"/>
    <w:rsid w:val="00FB2763"/>
    <w:pPr>
      <w:numPr>
        <w:numId w:val="27"/>
      </w:numPr>
      <w:spacing w:after="80"/>
      <w:contextualSpacing/>
    </w:pPr>
    <w:rPr>
      <w:rFonts w:asciiTheme="minorHAnsi" w:hAnsiTheme="minorHAnsi"/>
      <w:sz w:val="18"/>
      <w:szCs w:val="18"/>
    </w:rPr>
  </w:style>
  <w:style w:type="paragraph" w:customStyle="1" w:styleId="NormalNoSpaceAfter">
    <w:name w:val="Normal No Space After"/>
    <w:basedOn w:val="Normal"/>
    <w:rsid w:val="00FB2763"/>
    <w:pPr>
      <w:spacing w:after="40"/>
    </w:pPr>
  </w:style>
  <w:style w:type="paragraph" w:customStyle="1" w:styleId="TOCtitle0">
    <w:name w:val="TOC_title"/>
    <w:basedOn w:val="Heading1"/>
    <w:rsid w:val="00FB2763"/>
    <w:pPr>
      <w:spacing w:before="360"/>
    </w:pPr>
    <w:rPr>
      <w:rFonts w:asciiTheme="minorHAnsi" w:hAnsiTheme="minorHAnsi"/>
      <w:sz w:val="40"/>
      <w:szCs w:val="40"/>
      <w:lang w:val="en-US"/>
    </w:rPr>
  </w:style>
  <w:style w:type="paragraph" w:customStyle="1" w:styleId="HAnotnumbered">
    <w:name w:val="_HA not numbered"/>
    <w:basedOn w:val="HA"/>
    <w:autoRedefine/>
    <w:rsid w:val="00FB2763"/>
    <w:pPr>
      <w:spacing w:before="300" w:after="300"/>
    </w:pPr>
  </w:style>
  <w:style w:type="paragraph" w:customStyle="1" w:styleId="bodynumbered">
    <w:name w:val="_body_numbered"/>
    <w:basedOn w:val="ListParagraph"/>
    <w:rsid w:val="00FB2763"/>
    <w:pPr>
      <w:numPr>
        <w:numId w:val="28"/>
      </w:numPr>
      <w:spacing w:after="113" w:line="240" w:lineRule="atLeast"/>
      <w:contextualSpacing w:val="0"/>
    </w:pPr>
    <w:rPr>
      <w:rFonts w:asciiTheme="minorHAnsi" w:hAnsiTheme="minorHAnsi"/>
      <w:szCs w:val="22"/>
    </w:rPr>
  </w:style>
  <w:style w:type="paragraph" w:customStyle="1" w:styleId="References0">
    <w:name w:val="_References"/>
    <w:basedOn w:val="Normal"/>
    <w:rsid w:val="00FB2763"/>
    <w:pPr>
      <w:ind w:left="720" w:hanging="720"/>
    </w:pPr>
    <w:rPr>
      <w:rFonts w:cs="Calibri"/>
      <w:noProof/>
    </w:rPr>
  </w:style>
  <w:style w:type="paragraph" w:customStyle="1" w:styleId="BoxHeading">
    <w:name w:val="Box Heading"/>
    <w:basedOn w:val="Normal"/>
    <w:rsid w:val="00FB2763"/>
    <w:pPr>
      <w:spacing w:after="80"/>
    </w:pPr>
    <w:rPr>
      <w:rFonts w:asciiTheme="minorHAnsi" w:hAnsiTheme="minorHAnsi"/>
      <w:b/>
    </w:rPr>
  </w:style>
  <w:style w:type="paragraph" w:customStyle="1" w:styleId="Bullettedbody">
    <w:name w:val="Bulletted body"/>
    <w:basedOn w:val="Body2"/>
    <w:rsid w:val="00FB2763"/>
    <w:pPr>
      <w:numPr>
        <w:numId w:val="29"/>
      </w:numPr>
      <w:spacing w:before="113"/>
    </w:pPr>
  </w:style>
  <w:style w:type="paragraph" w:customStyle="1" w:styleId="Sub-bullets">
    <w:name w:val="Sub-bullets"/>
    <w:basedOn w:val="Body2"/>
    <w:rsid w:val="00FB2763"/>
    <w:pPr>
      <w:numPr>
        <w:numId w:val="30"/>
      </w:numPr>
    </w:pPr>
  </w:style>
  <w:style w:type="paragraph" w:customStyle="1" w:styleId="Indentedbullets">
    <w:name w:val="Indented bullets"/>
    <w:basedOn w:val="Bullettedbody"/>
    <w:qFormat/>
    <w:rsid w:val="00554FAB"/>
    <w:pPr>
      <w:numPr>
        <w:numId w:val="98"/>
      </w:numPr>
    </w:pPr>
  </w:style>
  <w:style w:type="paragraph" w:customStyle="1" w:styleId="Z">
    <w:name w:val="Z"/>
    <w:basedOn w:val="Normal"/>
    <w:rsid w:val="00FB2763"/>
    <w:rPr>
      <w:b/>
      <w:u w:val="single"/>
    </w:rPr>
  </w:style>
  <w:style w:type="paragraph" w:customStyle="1" w:styleId="HCtrue">
    <w:name w:val="_HC true"/>
    <w:basedOn w:val="Normal"/>
    <w:rsid w:val="00FB2763"/>
    <w:pPr>
      <w:spacing w:before="240"/>
    </w:pPr>
    <w:rPr>
      <w:rFonts w:asciiTheme="minorHAnsi" w:hAnsiTheme="minorHAnsi"/>
      <w:b/>
    </w:rPr>
  </w:style>
  <w:style w:type="paragraph" w:customStyle="1" w:styleId="TableHeadingFilled">
    <w:name w:val="Table Heading Filled"/>
    <w:basedOn w:val="Normal"/>
    <w:rsid w:val="00FB2763"/>
    <w:rPr>
      <w:rFonts w:asciiTheme="minorHAnsi" w:eastAsiaTheme="minorHAnsi" w:hAnsiTheme="minorHAnsi" w:cs="Tahoma"/>
      <w:b/>
      <w:color w:val="000000"/>
      <w:szCs w:val="22"/>
    </w:rPr>
  </w:style>
  <w:style w:type="paragraph" w:customStyle="1" w:styleId="TableHeadingBold">
    <w:name w:val="Table Heading Bold"/>
    <w:basedOn w:val="TableHeadingFilled"/>
    <w:rsid w:val="00FB2763"/>
  </w:style>
  <w:style w:type="paragraph" w:customStyle="1" w:styleId="Figurecaption">
    <w:name w:val="Figure caption"/>
    <w:basedOn w:val="Caption-Figure"/>
    <w:rsid w:val="00FB2763"/>
    <w:rPr>
      <w:sz w:val="20"/>
      <w:szCs w:val="20"/>
    </w:rPr>
  </w:style>
  <w:style w:type="paragraph" w:customStyle="1" w:styleId="Figuretitle">
    <w:name w:val="Figure title"/>
    <w:basedOn w:val="Caption-Figure"/>
    <w:rsid w:val="00FB2763"/>
  </w:style>
  <w:style w:type="paragraph" w:customStyle="1" w:styleId="Thefiguretitle">
    <w:name w:val="The figure title"/>
    <w:basedOn w:val="Caption-Figure"/>
    <w:rsid w:val="00FB2763"/>
    <w:rPr>
      <w:b w:val="0"/>
      <w:sz w:val="20"/>
    </w:rPr>
  </w:style>
  <w:style w:type="paragraph" w:customStyle="1" w:styleId="Thetabletitle">
    <w:name w:val="The table title"/>
    <w:basedOn w:val="Caption-Table"/>
    <w:rsid w:val="00FB2763"/>
    <w:rPr>
      <w:sz w:val="20"/>
    </w:rPr>
  </w:style>
  <w:style w:type="paragraph" w:customStyle="1" w:styleId="Thetablecaption">
    <w:name w:val="The table caption"/>
    <w:basedOn w:val="Thetabletitle"/>
    <w:rsid w:val="00FB2763"/>
    <w:rPr>
      <w:b w:val="0"/>
      <w:szCs w:val="20"/>
    </w:rPr>
  </w:style>
  <w:style w:type="character" w:customStyle="1" w:styleId="Heading3Char">
    <w:name w:val="Heading 3 Char"/>
    <w:basedOn w:val="DefaultParagraphFont"/>
    <w:link w:val="Heading3"/>
    <w:uiPriority w:val="9"/>
    <w:rsid w:val="00FB2763"/>
    <w:rPr>
      <w:rFonts w:ascii="Arial" w:hAnsi="Arial" w:cs="Arial"/>
      <w:b/>
      <w:bCs/>
      <w:sz w:val="26"/>
      <w:szCs w:val="26"/>
      <w:lang w:eastAsia="en-US"/>
    </w:rPr>
  </w:style>
  <w:style w:type="character" w:customStyle="1" w:styleId="CaptionChar">
    <w:name w:val="Caption Char"/>
    <w:link w:val="Caption0"/>
    <w:uiPriority w:val="35"/>
    <w:rsid w:val="00FB2763"/>
    <w:rPr>
      <w:rFonts w:ascii="Calibri" w:hAnsi="Calibri"/>
      <w:b/>
      <w:bCs/>
      <w:color w:val="4F81BD" w:themeColor="accent1"/>
      <w:sz w:val="18"/>
      <w:szCs w:val="18"/>
      <w:lang w:eastAsia="en-US"/>
    </w:rPr>
  </w:style>
  <w:style w:type="character" w:customStyle="1" w:styleId="TitleChar">
    <w:name w:val="Title Char"/>
    <w:basedOn w:val="DefaultParagraphFont"/>
    <w:link w:val="Title"/>
    <w:uiPriority w:val="10"/>
    <w:rsid w:val="00FB2763"/>
    <w:rPr>
      <w:rFonts w:ascii="Calibri" w:hAnsi="Calibri" w:cs="Arial"/>
      <w:bCs/>
      <w:color w:val="FFFFFF" w:themeColor="background1"/>
      <w:kern w:val="28"/>
      <w:sz w:val="72"/>
      <w:szCs w:val="32"/>
      <w:lang w:eastAsia="en-US"/>
    </w:rPr>
  </w:style>
  <w:style w:type="character" w:customStyle="1" w:styleId="SubtitleChar">
    <w:name w:val="Subtitle Char"/>
    <w:basedOn w:val="DefaultParagraphFont"/>
    <w:link w:val="Subtitle"/>
    <w:rsid w:val="00FB2763"/>
    <w:rPr>
      <w:rFonts w:ascii="Calibri" w:hAnsi="Calibri" w:cs="Arial"/>
      <w:sz w:val="22"/>
      <w:lang w:eastAsia="en-US"/>
    </w:rPr>
  </w:style>
  <w:style w:type="paragraph" w:customStyle="1" w:styleId="References1">
    <w:name w:val="References"/>
    <w:basedOn w:val="Normal"/>
    <w:link w:val="ReferencesChar"/>
    <w:rsid w:val="00FB2763"/>
    <w:pPr>
      <w:spacing w:after="120"/>
      <w:ind w:left="709" w:hanging="709"/>
    </w:pPr>
    <w:rPr>
      <w:rFonts w:asciiTheme="minorHAnsi" w:hAnsiTheme="minorHAnsi" w:cs="Calibri"/>
      <w:noProof/>
    </w:rPr>
  </w:style>
  <w:style w:type="paragraph" w:customStyle="1" w:styleId="ARIERRefs">
    <w:name w:val="ARIER_Refs"/>
    <w:basedOn w:val="Normal"/>
    <w:uiPriority w:val="99"/>
    <w:qFormat/>
    <w:rsid w:val="00554FAB"/>
    <w:pPr>
      <w:spacing w:after="120"/>
      <w:ind w:left="709" w:hanging="709"/>
    </w:pPr>
    <w:rPr>
      <w:rFonts w:asciiTheme="minorHAnsi" w:hAnsiTheme="minorHAnsi" w:cs="Calibri"/>
      <w:noProof/>
    </w:rPr>
  </w:style>
  <w:style w:type="paragraph" w:customStyle="1" w:styleId="ARIERimprint">
    <w:name w:val="ARIER_imprint"/>
    <w:basedOn w:val="Normal"/>
    <w:qFormat/>
    <w:rsid w:val="00554FAB"/>
    <w:pPr>
      <w:autoSpaceDE w:val="0"/>
      <w:autoSpaceDN w:val="0"/>
      <w:adjustRightInd w:val="0"/>
      <w:spacing w:after="360"/>
    </w:pPr>
    <w:rPr>
      <w:rFonts w:eastAsia="Calibri" w:cs="Calibri"/>
      <w:color w:val="000000"/>
      <w:sz w:val="16"/>
      <w:szCs w:val="16"/>
    </w:rPr>
  </w:style>
  <w:style w:type="character" w:customStyle="1" w:styleId="Heading2Char">
    <w:name w:val="Heading 2 Char"/>
    <w:basedOn w:val="DefaultParagraphFont"/>
    <w:link w:val="Heading2"/>
    <w:uiPriority w:val="9"/>
    <w:rsid w:val="00FB2763"/>
    <w:rPr>
      <w:rFonts w:ascii="Arial" w:hAnsi="Arial" w:cs="Arial"/>
      <w:b/>
      <w:bCs/>
      <w:i/>
      <w:iCs/>
      <w:sz w:val="28"/>
      <w:szCs w:val="28"/>
      <w:lang w:eastAsia="en-US"/>
    </w:rPr>
  </w:style>
  <w:style w:type="character" w:customStyle="1" w:styleId="Heading6Char">
    <w:name w:val="Heading 6 Char"/>
    <w:aliases w:val="App 2 Char"/>
    <w:basedOn w:val="DefaultParagraphFont"/>
    <w:link w:val="Heading6"/>
    <w:rsid w:val="0072126A"/>
    <w:rPr>
      <w:rFonts w:ascii="Calibri" w:hAnsi="Calibri"/>
      <w:b/>
      <w:bCs/>
      <w:sz w:val="22"/>
      <w:szCs w:val="22"/>
      <w:lang w:eastAsia="en-US"/>
    </w:rPr>
  </w:style>
  <w:style w:type="character" w:customStyle="1" w:styleId="Heading7Char">
    <w:name w:val="Heading 7 Char"/>
    <w:aliases w:val="App 3 Char"/>
    <w:basedOn w:val="DefaultParagraphFont"/>
    <w:link w:val="Heading7"/>
    <w:rsid w:val="0072126A"/>
    <w:rPr>
      <w:rFonts w:ascii="Calibri" w:hAnsi="Calibri"/>
      <w:sz w:val="22"/>
      <w:lang w:eastAsia="en-US"/>
    </w:rPr>
  </w:style>
  <w:style w:type="character" w:customStyle="1" w:styleId="Heading8Char">
    <w:name w:val="Heading 8 Char"/>
    <w:aliases w:val="App 4 Char"/>
    <w:basedOn w:val="DefaultParagraphFont"/>
    <w:link w:val="Heading8"/>
    <w:rsid w:val="0072126A"/>
    <w:rPr>
      <w:rFonts w:ascii="Calibri" w:hAnsi="Calibri"/>
      <w:i/>
      <w:iCs/>
      <w:sz w:val="22"/>
      <w:lang w:eastAsia="en-US"/>
    </w:rPr>
  </w:style>
  <w:style w:type="character" w:customStyle="1" w:styleId="Heading9Char">
    <w:name w:val="Heading 9 Char"/>
    <w:aliases w:val="ARIER_Inst_address Char"/>
    <w:basedOn w:val="DefaultParagraphFont"/>
    <w:link w:val="Heading9"/>
    <w:rsid w:val="00554FAB"/>
    <w:rPr>
      <w:rFonts w:ascii="Arial" w:hAnsi="Arial" w:cs="Arial"/>
      <w:sz w:val="22"/>
      <w:szCs w:val="22"/>
      <w:lang w:eastAsia="en-US"/>
    </w:rPr>
  </w:style>
  <w:style w:type="paragraph" w:styleId="NoSpacing">
    <w:name w:val="No Spacing"/>
    <w:basedOn w:val="Normal"/>
    <w:uiPriority w:val="1"/>
    <w:rsid w:val="0072126A"/>
    <w:rPr>
      <w:rFonts w:eastAsiaTheme="minorHAnsi" w:cstheme="minorBidi"/>
    </w:rPr>
  </w:style>
  <w:style w:type="character" w:customStyle="1" w:styleId="HeaderChar">
    <w:name w:val="Header Char"/>
    <w:basedOn w:val="DefaultParagraphFont"/>
    <w:link w:val="Header"/>
    <w:uiPriority w:val="99"/>
    <w:rsid w:val="0072126A"/>
    <w:rPr>
      <w:rFonts w:ascii="Calibri" w:hAnsi="Calibri"/>
      <w:sz w:val="22"/>
      <w:szCs w:val="24"/>
      <w:lang w:eastAsia="en-US"/>
    </w:rPr>
  </w:style>
  <w:style w:type="character" w:customStyle="1" w:styleId="FooterChar">
    <w:name w:val="Footer Char"/>
    <w:basedOn w:val="DefaultParagraphFont"/>
    <w:link w:val="Footer"/>
    <w:uiPriority w:val="99"/>
    <w:rsid w:val="0072126A"/>
    <w:rPr>
      <w:rFonts w:ascii="Calibri" w:hAnsi="Calibri"/>
      <w:sz w:val="22"/>
      <w:szCs w:val="24"/>
      <w:lang w:eastAsia="en-US"/>
    </w:rPr>
  </w:style>
  <w:style w:type="paragraph" w:styleId="TOCHeading">
    <w:name w:val="TOC Heading"/>
    <w:basedOn w:val="Heading1"/>
    <w:next w:val="Normal"/>
    <w:uiPriority w:val="39"/>
    <w:semiHidden/>
    <w:unhideWhenUsed/>
    <w:qFormat/>
    <w:rsid w:val="00554FAB"/>
    <w:pPr>
      <w:keepNext/>
      <w:keepLines/>
      <w:spacing w:before="480" w:after="0" w:line="240" w:lineRule="auto"/>
      <w:outlineLvl w:val="9"/>
    </w:pPr>
    <w:rPr>
      <w:rFonts w:asciiTheme="majorHAnsi" w:eastAsiaTheme="majorEastAsia" w:hAnsiTheme="majorHAnsi" w:cstheme="majorBidi"/>
      <w:color w:val="345A8A" w:themeColor="accent1" w:themeShade="B5"/>
      <w:kern w:val="0"/>
    </w:rPr>
  </w:style>
  <w:style w:type="paragraph" w:customStyle="1" w:styleId="Tenderheading1">
    <w:name w:val="Tender heading 1"/>
    <w:basedOn w:val="Normal"/>
    <w:rsid w:val="0072126A"/>
    <w:pPr>
      <w:numPr>
        <w:numId w:val="20"/>
      </w:numPr>
      <w:spacing w:after="120" w:line="280" w:lineRule="exact"/>
    </w:pPr>
    <w:rPr>
      <w:rFonts w:ascii="Lucida Bright" w:hAnsi="Lucida Bright"/>
      <w:sz w:val="20"/>
      <w:szCs w:val="20"/>
      <w:lang w:val="en-US"/>
    </w:rPr>
  </w:style>
  <w:style w:type="paragraph" w:styleId="EndnoteText">
    <w:name w:val="endnote text"/>
    <w:basedOn w:val="Normal"/>
    <w:link w:val="EndnoteTextChar"/>
    <w:uiPriority w:val="99"/>
    <w:semiHidden/>
    <w:unhideWhenUsed/>
    <w:rsid w:val="0072126A"/>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72126A"/>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72126A"/>
    <w:rPr>
      <w:vertAlign w:val="superscript"/>
    </w:rPr>
  </w:style>
  <w:style w:type="paragraph" w:customStyle="1" w:styleId="TableParagraph">
    <w:name w:val="Table Paragraph"/>
    <w:basedOn w:val="Normal"/>
    <w:uiPriority w:val="1"/>
    <w:rsid w:val="0072126A"/>
    <w:pPr>
      <w:widowControl w:val="0"/>
    </w:pPr>
    <w:rPr>
      <w:rFonts w:asciiTheme="minorHAnsi" w:eastAsiaTheme="minorHAnsi" w:hAnsiTheme="minorHAnsi" w:cstheme="minorBidi"/>
      <w:szCs w:val="22"/>
      <w:lang w:val="en-US"/>
    </w:rPr>
  </w:style>
  <w:style w:type="table" w:styleId="LightShading-Accent3">
    <w:name w:val="Light Shading Accent 3"/>
    <w:basedOn w:val="TableNormal"/>
    <w:uiPriority w:val="60"/>
    <w:rsid w:val="0072126A"/>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5">
    <w:name w:val="Light List Accent 5"/>
    <w:basedOn w:val="TableNormal"/>
    <w:uiPriority w:val="61"/>
    <w:rsid w:val="0072126A"/>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
    <w:name w:val="Light Shading"/>
    <w:basedOn w:val="TableNormal"/>
    <w:uiPriority w:val="60"/>
    <w:rsid w:val="0072126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RIERHA">
    <w:name w:val="ARIER_HA"/>
    <w:next w:val="Normal"/>
    <w:uiPriority w:val="99"/>
    <w:qFormat/>
    <w:rsid w:val="00554FAB"/>
    <w:pPr>
      <w:spacing w:after="600" w:line="460" w:lineRule="atLeast"/>
      <w:outlineLvl w:val="0"/>
    </w:pPr>
    <w:rPr>
      <w:rFonts w:ascii="Calibri" w:hAnsi="Calibri" w:cs="Arial"/>
      <w:b/>
      <w:color w:val="228591"/>
      <w:sz w:val="32"/>
      <w:szCs w:val="32"/>
      <w:lang w:val="en-US" w:eastAsia="en-US"/>
    </w:rPr>
  </w:style>
  <w:style w:type="paragraph" w:customStyle="1" w:styleId="ARIERHB">
    <w:name w:val="ARIER_HB"/>
    <w:next w:val="Normal"/>
    <w:uiPriority w:val="99"/>
    <w:qFormat/>
    <w:rsid w:val="00554FAB"/>
    <w:pPr>
      <w:spacing w:before="360" w:after="113" w:line="300" w:lineRule="atLeast"/>
      <w:outlineLvl w:val="0"/>
    </w:pPr>
    <w:rPr>
      <w:rFonts w:ascii="Calibri" w:hAnsi="Calibri" w:cs="Arial"/>
      <w:b/>
      <w:color w:val="228591"/>
      <w:sz w:val="28"/>
      <w:lang w:eastAsia="en-US"/>
    </w:rPr>
  </w:style>
  <w:style w:type="paragraph" w:customStyle="1" w:styleId="ARIERHC">
    <w:name w:val="ARIER_HC"/>
    <w:next w:val="Normal"/>
    <w:uiPriority w:val="2"/>
    <w:qFormat/>
    <w:rsid w:val="00554FAB"/>
    <w:pPr>
      <w:spacing w:before="140" w:after="57" w:line="220" w:lineRule="atLeast"/>
    </w:pPr>
    <w:rPr>
      <w:rFonts w:ascii="Calibri" w:eastAsiaTheme="majorEastAsia" w:hAnsi="Calibri" w:cs="Arial"/>
      <w:b/>
      <w:lang w:eastAsia="en-US"/>
    </w:rPr>
  </w:style>
  <w:style w:type="paragraph" w:customStyle="1" w:styleId="ARIERTblBdy">
    <w:name w:val="ARIER_TblBdy"/>
    <w:uiPriority w:val="1"/>
    <w:qFormat/>
    <w:rsid w:val="00554FAB"/>
    <w:pPr>
      <w:spacing w:before="80" w:after="60"/>
    </w:pPr>
    <w:rPr>
      <w:rFonts w:ascii="Calibri" w:hAnsi="Calibri" w:cs="Arial"/>
      <w:sz w:val="22"/>
      <w:lang w:eastAsia="en-US"/>
    </w:rPr>
  </w:style>
  <w:style w:type="paragraph" w:customStyle="1" w:styleId="ARIERBody">
    <w:name w:val="ARIER_Body"/>
    <w:basedOn w:val="Normal"/>
    <w:link w:val="ARIERBodyChar"/>
    <w:uiPriority w:val="99"/>
    <w:qFormat/>
    <w:rsid w:val="00554FAB"/>
    <w:pPr>
      <w:spacing w:after="113" w:line="240" w:lineRule="atLeast"/>
    </w:pPr>
    <w:rPr>
      <w:rFonts w:cs="Arial"/>
      <w:szCs w:val="22"/>
    </w:rPr>
  </w:style>
  <w:style w:type="character" w:customStyle="1" w:styleId="ARIERBodyChar">
    <w:name w:val="ARIER_Body Char"/>
    <w:basedOn w:val="DefaultParagraphFont"/>
    <w:link w:val="ARIERBody"/>
    <w:uiPriority w:val="99"/>
    <w:rsid w:val="00554FAB"/>
    <w:rPr>
      <w:rFonts w:ascii="Calibri" w:hAnsi="Calibri" w:cs="Arial"/>
      <w:sz w:val="22"/>
      <w:szCs w:val="22"/>
      <w:lang w:eastAsia="en-US"/>
    </w:rPr>
  </w:style>
  <w:style w:type="paragraph" w:customStyle="1" w:styleId="ARIERCaption-Table">
    <w:name w:val="ARIER_Caption - Table"/>
    <w:basedOn w:val="ARIERCaption-Figure"/>
    <w:next w:val="Normal"/>
    <w:qFormat/>
    <w:rsid w:val="0025047A"/>
  </w:style>
  <w:style w:type="paragraph" w:customStyle="1" w:styleId="ARIERCaption-Figure">
    <w:name w:val="ARIER_Caption - Figure"/>
    <w:basedOn w:val="Caption0"/>
    <w:next w:val="Normal"/>
    <w:qFormat/>
    <w:rsid w:val="00BB1C40"/>
    <w:pPr>
      <w:keepLines/>
      <w:spacing w:before="80" w:after="0"/>
    </w:pPr>
    <w:rPr>
      <w:rFonts w:asciiTheme="minorHAnsi" w:hAnsiTheme="minorHAnsi"/>
      <w:b w:val="0"/>
      <w:color w:val="228591"/>
      <w:sz w:val="22"/>
      <w:szCs w:val="22"/>
    </w:rPr>
  </w:style>
  <w:style w:type="paragraph" w:customStyle="1" w:styleId="ARIERbodynumbered">
    <w:name w:val="ARIER_body_numbered"/>
    <w:basedOn w:val="ListParagraph"/>
    <w:qFormat/>
    <w:rsid w:val="00554FAB"/>
    <w:pPr>
      <w:spacing w:after="113" w:line="240" w:lineRule="atLeast"/>
      <w:ind w:left="0"/>
      <w:contextualSpacing w:val="0"/>
    </w:pPr>
    <w:rPr>
      <w:rFonts w:asciiTheme="minorHAnsi" w:hAnsiTheme="minorHAnsi"/>
      <w:szCs w:val="22"/>
    </w:rPr>
  </w:style>
  <w:style w:type="paragraph" w:customStyle="1" w:styleId="ARIERBullettedbody">
    <w:name w:val="ARIER_Bulletted body"/>
    <w:basedOn w:val="ARIERBody"/>
    <w:qFormat/>
    <w:rsid w:val="00554FAB"/>
    <w:pPr>
      <w:tabs>
        <w:tab w:val="num" w:pos="360"/>
        <w:tab w:val="num" w:pos="397"/>
      </w:tabs>
      <w:spacing w:before="113"/>
    </w:pPr>
  </w:style>
  <w:style w:type="paragraph" w:customStyle="1" w:styleId="ARIERIndentedbullets">
    <w:name w:val="ARIER_Indented bullets"/>
    <w:basedOn w:val="ARIERBullettedbody"/>
    <w:qFormat/>
    <w:rsid w:val="00554FAB"/>
    <w:pPr>
      <w:ind w:left="363" w:hanging="363"/>
    </w:pPr>
  </w:style>
  <w:style w:type="paragraph" w:customStyle="1" w:styleId="ARIERheader">
    <w:name w:val="ARIER header"/>
    <w:basedOn w:val="Header"/>
    <w:qFormat/>
    <w:rsid w:val="00554FAB"/>
    <w:pPr>
      <w:jc w:val="center"/>
    </w:pPr>
    <w:rPr>
      <w:sz w:val="18"/>
      <w:szCs w:val="20"/>
    </w:rPr>
  </w:style>
  <w:style w:type="paragraph" w:customStyle="1" w:styleId="ARIERtitlepageauthors">
    <w:name w:val="ARIER_title_page_authors"/>
    <w:basedOn w:val="Normal"/>
    <w:qFormat/>
    <w:rsid w:val="00554FAB"/>
    <w:pPr>
      <w:keepNext/>
      <w:spacing w:before="160" w:after="1200" w:line="240" w:lineRule="atLeast"/>
      <w:jc w:val="center"/>
      <w:outlineLvl w:val="1"/>
    </w:pPr>
    <w:rPr>
      <w:rFonts w:asciiTheme="minorHAnsi" w:hAnsiTheme="minorHAnsi" w:cs="Arial"/>
      <w:bCs/>
      <w:iCs/>
      <w:sz w:val="32"/>
      <w:szCs w:val="28"/>
      <w:lang w:eastAsia="en-AU"/>
    </w:rPr>
  </w:style>
  <w:style w:type="paragraph" w:customStyle="1" w:styleId="ARIERtitlepageaffiliations">
    <w:name w:val="ARIER_title_page_affiliations"/>
    <w:basedOn w:val="Normal"/>
    <w:qFormat/>
    <w:rsid w:val="00554FAB"/>
    <w:pPr>
      <w:keepNext/>
      <w:spacing w:before="80" w:after="480" w:line="240" w:lineRule="atLeast"/>
      <w:jc w:val="center"/>
      <w:outlineLvl w:val="2"/>
    </w:pPr>
    <w:rPr>
      <w:rFonts w:asciiTheme="minorHAnsi" w:hAnsiTheme="minorHAnsi" w:cs="Arial"/>
      <w:bCs/>
      <w:sz w:val="24"/>
      <w:szCs w:val="22"/>
      <w:lang w:eastAsia="en-AU"/>
    </w:rPr>
  </w:style>
  <w:style w:type="paragraph" w:styleId="Quote">
    <w:name w:val="Quote"/>
    <w:basedOn w:val="Normal"/>
    <w:link w:val="QuoteChar"/>
    <w:rsid w:val="00FB2763"/>
    <w:pPr>
      <w:spacing w:before="120" w:line="360" w:lineRule="auto"/>
      <w:ind w:left="230" w:right="230"/>
    </w:pPr>
    <w:rPr>
      <w:rFonts w:ascii="Times New Roman" w:hAnsi="Times New Roman"/>
    </w:rPr>
  </w:style>
  <w:style w:type="character" w:customStyle="1" w:styleId="QuoteChar">
    <w:name w:val="Quote Char"/>
    <w:basedOn w:val="DefaultParagraphFont"/>
    <w:link w:val="Quote"/>
    <w:rsid w:val="00FB2763"/>
    <w:rPr>
      <w:sz w:val="22"/>
      <w:lang w:eastAsia="en-US"/>
    </w:rPr>
  </w:style>
  <w:style w:type="paragraph" w:customStyle="1" w:styleId="ARIERfootnote">
    <w:name w:val="ARIER footnote"/>
    <w:basedOn w:val="FootnoteText"/>
    <w:rsid w:val="008E3A43"/>
    <w:rPr>
      <w:rFonts w:ascii="Calibri" w:hAnsi="Calibri"/>
      <w:sz w:val="16"/>
    </w:rPr>
  </w:style>
  <w:style w:type="paragraph" w:customStyle="1" w:styleId="ARIERtitlepagetitle">
    <w:name w:val="ARIER_title_page_title"/>
    <w:basedOn w:val="Normal"/>
    <w:qFormat/>
    <w:rsid w:val="00554FAB"/>
    <w:pPr>
      <w:spacing w:after="720" w:line="240" w:lineRule="atLeast"/>
      <w:jc w:val="center"/>
      <w:outlineLvl w:val="4"/>
    </w:pPr>
    <w:rPr>
      <w:rFonts w:asciiTheme="minorHAnsi" w:hAnsiTheme="minorHAnsi"/>
      <w:b/>
      <w:bCs/>
      <w:iCs/>
      <w:sz w:val="40"/>
      <w:szCs w:val="26"/>
      <w:lang w:eastAsia="en-AU"/>
    </w:rPr>
  </w:style>
  <w:style w:type="paragraph" w:customStyle="1" w:styleId="ARIERtitlepagedate">
    <w:name w:val="ARIER_title_page_date"/>
    <w:basedOn w:val="Normal"/>
    <w:qFormat/>
    <w:rsid w:val="00554FAB"/>
    <w:pPr>
      <w:keepNext/>
      <w:spacing w:before="240" w:after="240" w:line="240" w:lineRule="atLeast"/>
      <w:jc w:val="center"/>
      <w:outlineLvl w:val="2"/>
    </w:pPr>
    <w:rPr>
      <w:rFonts w:asciiTheme="minorHAnsi" w:hAnsiTheme="minorHAnsi" w:cs="Arial"/>
      <w:bCs/>
      <w:sz w:val="32"/>
      <w:szCs w:val="32"/>
      <w:lang w:eastAsia="en-AU"/>
    </w:rPr>
  </w:style>
  <w:style w:type="paragraph" w:customStyle="1" w:styleId="ARIERtitlepageARI">
    <w:name w:val="ARIER_title_page_ARI"/>
    <w:basedOn w:val="Heading9"/>
    <w:qFormat/>
    <w:rsid w:val="00554FAB"/>
    <w:pPr>
      <w:jc w:val="center"/>
    </w:pPr>
    <w:rPr>
      <w:rFonts w:asciiTheme="minorHAnsi" w:hAnsiTheme="minorHAnsi"/>
    </w:rPr>
  </w:style>
  <w:style w:type="paragraph" w:customStyle="1" w:styleId="ARIERTblHd">
    <w:name w:val="ARIER_TblHd"/>
    <w:qFormat/>
    <w:rsid w:val="00554FAB"/>
    <w:pPr>
      <w:spacing w:before="60" w:after="60" w:line="230" w:lineRule="atLeast"/>
    </w:pPr>
    <w:rPr>
      <w:rFonts w:ascii="Calibri" w:hAnsi="Calibri" w:cs="Arial"/>
      <w:color w:val="FFFFFF" w:themeColor="background1"/>
      <w:sz w:val="22"/>
      <w:lang w:eastAsia="en-US"/>
    </w:rPr>
  </w:style>
  <w:style w:type="paragraph" w:customStyle="1" w:styleId="HD">
    <w:name w:val="_HD"/>
    <w:next w:val="Normal"/>
    <w:uiPriority w:val="2"/>
    <w:rsid w:val="00FB2763"/>
    <w:pPr>
      <w:spacing w:before="57" w:after="57" w:line="220" w:lineRule="atLeast"/>
    </w:pPr>
    <w:rPr>
      <w:rFonts w:ascii="Calibri" w:hAnsi="Calibri" w:cs="Arial"/>
      <w:b/>
      <w:i/>
      <w:sz w:val="22"/>
      <w:lang w:eastAsia="en-US"/>
    </w:rPr>
  </w:style>
  <w:style w:type="paragraph" w:customStyle="1" w:styleId="ARIERindentedlettered">
    <w:name w:val="ARIER_indented lettered"/>
    <w:basedOn w:val="ARIERbodynumbered"/>
    <w:qFormat/>
    <w:rsid w:val="00554FAB"/>
    <w:pPr>
      <w:numPr>
        <w:numId w:val="99"/>
      </w:numPr>
    </w:pPr>
    <w:rPr>
      <w:noProof/>
    </w:rPr>
  </w:style>
  <w:style w:type="paragraph" w:customStyle="1" w:styleId="ARIERcirclebullets">
    <w:name w:val="ARIER_circle_bullets"/>
    <w:basedOn w:val="ListParagraph"/>
    <w:rsid w:val="00956A61"/>
    <w:pPr>
      <w:spacing w:before="120" w:line="240" w:lineRule="auto"/>
      <w:ind w:left="1440" w:hanging="360"/>
    </w:pPr>
    <w:rPr>
      <w:rFonts w:asciiTheme="minorHAnsi" w:hAnsiTheme="minorHAnsi"/>
    </w:rPr>
  </w:style>
  <w:style w:type="paragraph" w:customStyle="1" w:styleId="ARIERboxtext">
    <w:name w:val="ARIER_box_text"/>
    <w:basedOn w:val="ARIERBody"/>
    <w:rsid w:val="004624EA"/>
    <w:rPr>
      <w:sz w:val="20"/>
      <w:szCs w:val="20"/>
      <w:lang w:eastAsia="en-AU"/>
    </w:rPr>
  </w:style>
  <w:style w:type="paragraph" w:customStyle="1" w:styleId="ARIERboxbullets">
    <w:name w:val="ARIER_box_bullets"/>
    <w:basedOn w:val="ARIERboxtext"/>
    <w:rsid w:val="004624EA"/>
    <w:pPr>
      <w:numPr>
        <w:numId w:val="24"/>
      </w:numPr>
      <w:ind w:left="284" w:hanging="284"/>
    </w:pPr>
  </w:style>
  <w:style w:type="paragraph" w:customStyle="1" w:styleId="ReportReference">
    <w:name w:val="Report Reference"/>
    <w:basedOn w:val="Normal"/>
    <w:rsid w:val="00FB2763"/>
    <w:pPr>
      <w:spacing w:after="120"/>
      <w:ind w:left="709" w:hanging="709"/>
    </w:pPr>
    <w:rPr>
      <w:rFonts w:asciiTheme="minorHAnsi" w:hAnsiTheme="minorHAnsi" w:cs="Calibri"/>
      <w:noProof/>
    </w:rPr>
  </w:style>
  <w:style w:type="paragraph" w:customStyle="1" w:styleId="ARIheader">
    <w:name w:val="ARI header"/>
    <w:basedOn w:val="zFooter"/>
    <w:rsid w:val="00A9622B"/>
    <w:rPr>
      <w:sz w:val="18"/>
      <w:szCs w:val="18"/>
    </w:rPr>
  </w:style>
  <w:style w:type="paragraph" w:customStyle="1" w:styleId="ARIheader0">
    <w:name w:val="ARI_header"/>
    <w:basedOn w:val="zFooter"/>
    <w:rsid w:val="00A9622B"/>
    <w:rPr>
      <w:sz w:val="18"/>
      <w:szCs w:val="18"/>
    </w:rPr>
  </w:style>
  <w:style w:type="paragraph" w:customStyle="1" w:styleId="ARIERheader0">
    <w:name w:val="ARIER_header"/>
    <w:basedOn w:val="zFooter"/>
    <w:rsid w:val="00A9622B"/>
    <w:rPr>
      <w:sz w:val="18"/>
      <w:szCs w:val="18"/>
    </w:rPr>
  </w:style>
  <w:style w:type="paragraph" w:customStyle="1" w:styleId="ARIfooter">
    <w:name w:val="ARI_footer"/>
    <w:basedOn w:val="zFooter"/>
    <w:qFormat/>
    <w:rsid w:val="00554FAB"/>
    <w:pPr>
      <w:pBdr>
        <w:top w:val="single" w:sz="4" w:space="1" w:color="auto"/>
      </w:pBdr>
    </w:pPr>
    <w:rPr>
      <w:sz w:val="18"/>
      <w:szCs w:val="18"/>
    </w:rPr>
  </w:style>
  <w:style w:type="paragraph" w:customStyle="1" w:styleId="ARIERFigTabNotes">
    <w:name w:val="ARIER_FigTabNotes"/>
    <w:basedOn w:val="Normal"/>
    <w:autoRedefine/>
    <w:qFormat/>
    <w:rsid w:val="004F42C5"/>
    <w:rPr>
      <w:noProof/>
      <w:color w:val="228591"/>
      <w:sz w:val="20"/>
      <w:szCs w:val="20"/>
    </w:rPr>
  </w:style>
  <w:style w:type="paragraph" w:customStyle="1" w:styleId="ArtSubtitle">
    <w:name w:val="ArtSubtitle"/>
    <w:basedOn w:val="Normal"/>
    <w:rsid w:val="00FB2763"/>
    <w:pPr>
      <w:keepNext/>
      <w:spacing w:before="240"/>
      <w:outlineLvl w:val="0"/>
    </w:pPr>
    <w:rPr>
      <w:rFonts w:ascii="Times New Roman" w:hAnsi="Times New Roman"/>
      <w:b/>
      <w:i/>
      <w:kern w:val="28"/>
    </w:rPr>
  </w:style>
  <w:style w:type="paragraph" w:customStyle="1" w:styleId="Intro">
    <w:name w:val="Intro"/>
    <w:basedOn w:val="Normal"/>
    <w:rsid w:val="00FB2763"/>
    <w:pPr>
      <w:spacing w:before="120" w:line="360" w:lineRule="auto"/>
    </w:pPr>
    <w:rPr>
      <w:rFonts w:ascii="Times New Roman" w:hAnsi="Times New Roman"/>
      <w:sz w:val="24"/>
    </w:rPr>
  </w:style>
  <w:style w:type="paragraph" w:customStyle="1" w:styleId="PulloutIntro">
    <w:name w:val="PulloutIntro"/>
    <w:basedOn w:val="Normal"/>
    <w:rsid w:val="00FB2763"/>
    <w:pPr>
      <w:spacing w:before="120" w:line="360" w:lineRule="auto"/>
    </w:pPr>
    <w:rPr>
      <w:rFonts w:ascii="Times New Roman" w:hAnsi="Times New Roman"/>
      <w:sz w:val="24"/>
    </w:rPr>
  </w:style>
  <w:style w:type="paragraph" w:customStyle="1" w:styleId="Point1Cont">
    <w:name w:val="Point1Cont"/>
    <w:basedOn w:val="Normal"/>
    <w:rsid w:val="00FB2763"/>
    <w:pPr>
      <w:tabs>
        <w:tab w:val="left" w:pos="360"/>
      </w:tabs>
      <w:spacing w:before="40" w:after="40" w:line="360" w:lineRule="auto"/>
      <w:ind w:left="360" w:hanging="360"/>
    </w:pPr>
    <w:rPr>
      <w:rFonts w:ascii="Times New Roman" w:hAnsi="Times New Roman"/>
    </w:rPr>
  </w:style>
  <w:style w:type="paragraph" w:customStyle="1" w:styleId="Pointi">
    <w:name w:val="Pointi"/>
    <w:basedOn w:val="Normal"/>
    <w:rsid w:val="00FB2763"/>
    <w:pPr>
      <w:spacing w:before="120" w:line="360" w:lineRule="auto"/>
      <w:ind w:left="1584" w:hanging="864"/>
    </w:pPr>
    <w:rPr>
      <w:rFonts w:ascii="Times New Roman" w:hAnsi="Times New Roman"/>
    </w:rPr>
  </w:style>
  <w:style w:type="paragraph" w:customStyle="1" w:styleId="FigCredit">
    <w:name w:val="FigCredit"/>
    <w:basedOn w:val="Normal"/>
    <w:rsid w:val="00FB2763"/>
    <w:pPr>
      <w:spacing w:before="120" w:line="360" w:lineRule="auto"/>
    </w:pPr>
    <w:rPr>
      <w:rFonts w:ascii="Times New Roman" w:hAnsi="Times New Roman"/>
      <w:sz w:val="24"/>
    </w:rPr>
  </w:style>
  <w:style w:type="paragraph" w:customStyle="1" w:styleId="InfotextHead">
    <w:name w:val="InfotextHead"/>
    <w:basedOn w:val="Normal"/>
    <w:rsid w:val="00FB2763"/>
    <w:pPr>
      <w:keepNext/>
      <w:spacing w:before="240" w:after="80"/>
      <w:ind w:left="230" w:hanging="230"/>
      <w:outlineLvl w:val="0"/>
    </w:pPr>
    <w:rPr>
      <w:rFonts w:ascii="Times New Roman" w:hAnsi="Times New Roman"/>
      <w:b/>
      <w:kern w:val="28"/>
    </w:rPr>
  </w:style>
  <w:style w:type="paragraph" w:customStyle="1" w:styleId="Infotext">
    <w:name w:val="Infotext"/>
    <w:basedOn w:val="Normal"/>
    <w:rsid w:val="00FB2763"/>
    <w:pPr>
      <w:spacing w:before="120" w:line="360" w:lineRule="auto"/>
    </w:pPr>
    <w:rPr>
      <w:rFonts w:ascii="Times New Roman" w:hAnsi="Times New Roman"/>
    </w:rPr>
  </w:style>
  <w:style w:type="paragraph" w:customStyle="1" w:styleId="ReviewData">
    <w:name w:val="ReviewData"/>
    <w:basedOn w:val="Normal"/>
    <w:rsid w:val="00FB2763"/>
    <w:pPr>
      <w:spacing w:before="120" w:line="360" w:lineRule="auto"/>
    </w:pPr>
    <w:rPr>
      <w:rFonts w:ascii="Times New Roman" w:hAnsi="Times New Roman"/>
    </w:rPr>
  </w:style>
  <w:style w:type="paragraph" w:customStyle="1" w:styleId="BoxTitle">
    <w:name w:val="BoxTitle"/>
    <w:basedOn w:val="Normal"/>
    <w:rsid w:val="00FB2763"/>
    <w:pPr>
      <w:keepNext/>
      <w:shd w:val="pct10" w:color="auto" w:fill="auto"/>
      <w:spacing w:before="240"/>
      <w:jc w:val="center"/>
      <w:outlineLvl w:val="0"/>
    </w:pPr>
    <w:rPr>
      <w:rFonts w:ascii="Times New Roman" w:hAnsi="Times New Roman"/>
      <w:b/>
      <w:kern w:val="28"/>
    </w:rPr>
  </w:style>
  <w:style w:type="paragraph" w:customStyle="1" w:styleId="BoxSubtitle">
    <w:name w:val="BoxSubtitle"/>
    <w:basedOn w:val="Normal"/>
    <w:rsid w:val="00FB2763"/>
    <w:pPr>
      <w:keepNext/>
      <w:shd w:val="pct10" w:color="auto" w:fill="auto"/>
      <w:spacing w:before="240"/>
      <w:jc w:val="center"/>
      <w:outlineLvl w:val="1"/>
    </w:pPr>
    <w:rPr>
      <w:rFonts w:ascii="Times New Roman" w:hAnsi="Times New Roman"/>
      <w:i/>
      <w:kern w:val="28"/>
      <w:sz w:val="20"/>
    </w:rPr>
  </w:style>
  <w:style w:type="paragraph" w:customStyle="1" w:styleId="BoxHeading1">
    <w:name w:val="BoxHeading1"/>
    <w:basedOn w:val="Normal"/>
    <w:rsid w:val="00FB2763"/>
    <w:pPr>
      <w:keepNext/>
      <w:shd w:val="pct10" w:color="auto" w:fill="auto"/>
      <w:spacing w:before="240"/>
      <w:outlineLvl w:val="2"/>
    </w:pPr>
    <w:rPr>
      <w:rFonts w:ascii="Times New Roman" w:hAnsi="Times New Roman"/>
      <w:b/>
      <w:kern w:val="28"/>
      <w:sz w:val="20"/>
    </w:rPr>
  </w:style>
  <w:style w:type="paragraph" w:customStyle="1" w:styleId="BoxIntro">
    <w:name w:val="BoxIntro"/>
    <w:basedOn w:val="Normal"/>
    <w:rsid w:val="00FB2763"/>
    <w:pPr>
      <w:shd w:val="pct10" w:color="auto" w:fill="auto"/>
      <w:spacing w:before="120" w:line="360" w:lineRule="auto"/>
    </w:pPr>
    <w:rPr>
      <w:rFonts w:ascii="Times New Roman" w:hAnsi="Times New Roman"/>
      <w:sz w:val="24"/>
    </w:rPr>
  </w:style>
  <w:style w:type="paragraph" w:customStyle="1" w:styleId="BoxParaFirst">
    <w:name w:val="BoxParaFirst"/>
    <w:basedOn w:val="Normal"/>
    <w:rsid w:val="00FB2763"/>
    <w:pPr>
      <w:shd w:val="pct10" w:color="auto" w:fill="auto"/>
      <w:spacing w:before="120" w:line="360" w:lineRule="auto"/>
    </w:pPr>
    <w:rPr>
      <w:rFonts w:ascii="Times New Roman" w:hAnsi="Times New Roman"/>
      <w:sz w:val="24"/>
    </w:rPr>
  </w:style>
  <w:style w:type="paragraph" w:customStyle="1" w:styleId="BoxPara">
    <w:name w:val="BoxPara"/>
    <w:basedOn w:val="Normal"/>
    <w:rsid w:val="00FB2763"/>
    <w:pPr>
      <w:shd w:val="pct10" w:color="auto" w:fill="auto"/>
      <w:spacing w:before="120" w:line="360" w:lineRule="auto"/>
      <w:ind w:firstLine="230"/>
    </w:pPr>
    <w:rPr>
      <w:rFonts w:ascii="Times New Roman" w:hAnsi="Times New Roman"/>
      <w:sz w:val="24"/>
    </w:rPr>
  </w:style>
  <w:style w:type="paragraph" w:customStyle="1" w:styleId="BoxList1">
    <w:name w:val="BoxList1"/>
    <w:basedOn w:val="Normal"/>
    <w:rsid w:val="00FB2763"/>
    <w:pPr>
      <w:shd w:val="pct10" w:color="auto" w:fill="auto"/>
      <w:spacing w:before="120" w:line="360" w:lineRule="auto"/>
      <w:ind w:left="360" w:hanging="360"/>
    </w:pPr>
    <w:rPr>
      <w:rFonts w:ascii="Times New Roman" w:hAnsi="Times New Roman"/>
      <w:sz w:val="24"/>
    </w:rPr>
  </w:style>
  <w:style w:type="paragraph" w:customStyle="1" w:styleId="BoxList1Cont">
    <w:name w:val="BoxList1Cont"/>
    <w:basedOn w:val="Normal"/>
    <w:rsid w:val="00FB2763"/>
    <w:pPr>
      <w:shd w:val="pct10" w:color="auto" w:fill="auto"/>
      <w:autoSpaceDE w:val="0"/>
      <w:autoSpaceDN w:val="0"/>
      <w:adjustRightInd w:val="0"/>
      <w:spacing w:before="120" w:line="360" w:lineRule="auto"/>
      <w:ind w:left="360"/>
    </w:pPr>
    <w:rPr>
      <w:rFonts w:ascii="Times New Roman" w:hAnsi="Times New Roman"/>
      <w:sz w:val="24"/>
    </w:rPr>
  </w:style>
  <w:style w:type="paragraph" w:customStyle="1" w:styleId="BoxFigCap">
    <w:name w:val="BoxFigCap"/>
    <w:basedOn w:val="Normal"/>
    <w:rsid w:val="00FB2763"/>
    <w:pPr>
      <w:shd w:val="pct10" w:color="auto" w:fill="auto"/>
      <w:spacing w:before="120" w:line="360" w:lineRule="auto"/>
    </w:pPr>
    <w:rPr>
      <w:rFonts w:ascii="Times New Roman" w:hAnsi="Times New Roman"/>
      <w:sz w:val="24"/>
    </w:rPr>
  </w:style>
  <w:style w:type="paragraph" w:customStyle="1" w:styleId="BoxFigCred">
    <w:name w:val="BoxFigCred"/>
    <w:basedOn w:val="Normal"/>
    <w:rsid w:val="00FB2763"/>
    <w:pPr>
      <w:shd w:val="pct10" w:color="auto" w:fill="auto"/>
      <w:spacing w:before="120" w:line="360" w:lineRule="auto"/>
    </w:pPr>
    <w:rPr>
      <w:rFonts w:ascii="Times New Roman" w:hAnsi="Times New Roman"/>
      <w:sz w:val="24"/>
    </w:rPr>
  </w:style>
  <w:style w:type="paragraph" w:customStyle="1" w:styleId="BoxInfotextHead">
    <w:name w:val="BoxInfotextHead"/>
    <w:basedOn w:val="Normal"/>
    <w:rsid w:val="00FB2763"/>
    <w:pPr>
      <w:shd w:val="pct10" w:color="auto" w:fill="auto"/>
      <w:spacing w:before="120" w:line="360" w:lineRule="auto"/>
    </w:pPr>
    <w:rPr>
      <w:rFonts w:ascii="Times New Roman" w:hAnsi="Times New Roman"/>
      <w:b/>
      <w:sz w:val="24"/>
    </w:rPr>
  </w:style>
  <w:style w:type="paragraph" w:customStyle="1" w:styleId="BoxInfotext">
    <w:name w:val="BoxInfotext"/>
    <w:basedOn w:val="Normal"/>
    <w:rsid w:val="00FB2763"/>
    <w:pPr>
      <w:shd w:val="pct10" w:color="auto" w:fill="auto"/>
      <w:spacing w:before="120" w:line="360" w:lineRule="auto"/>
    </w:pPr>
    <w:rPr>
      <w:rFonts w:ascii="Times New Roman" w:hAnsi="Times New Roman"/>
      <w:sz w:val="24"/>
    </w:rPr>
  </w:style>
  <w:style w:type="paragraph" w:customStyle="1" w:styleId="BoxSourceInfo">
    <w:name w:val="BoxSourceInfo"/>
    <w:basedOn w:val="Normal"/>
    <w:rsid w:val="00FB2763"/>
    <w:pPr>
      <w:shd w:val="pct10" w:color="auto" w:fill="auto"/>
      <w:spacing w:before="120" w:line="360" w:lineRule="auto"/>
    </w:pPr>
    <w:rPr>
      <w:rFonts w:ascii="Times New Roman" w:hAnsi="Times New Roman"/>
      <w:sz w:val="24"/>
    </w:rPr>
  </w:style>
  <w:style w:type="paragraph" w:customStyle="1" w:styleId="BoxExtractQuote">
    <w:name w:val="BoxExtractQuote"/>
    <w:basedOn w:val="Normal"/>
    <w:rsid w:val="00FB2763"/>
    <w:pPr>
      <w:shd w:val="pct10" w:color="auto" w:fill="auto"/>
      <w:spacing w:before="120" w:line="360" w:lineRule="auto"/>
      <w:ind w:left="720" w:right="720"/>
      <w:jc w:val="both"/>
    </w:pPr>
    <w:rPr>
      <w:rFonts w:ascii="Times New Roman" w:hAnsi="Times New Roman"/>
      <w:sz w:val="24"/>
    </w:rPr>
  </w:style>
  <w:style w:type="paragraph" w:customStyle="1" w:styleId="BoxFootnote">
    <w:name w:val="BoxFootnote"/>
    <w:basedOn w:val="Normal"/>
    <w:rsid w:val="00FB2763"/>
    <w:pPr>
      <w:shd w:val="pct10" w:color="auto" w:fill="auto"/>
      <w:spacing w:before="120" w:line="360" w:lineRule="auto"/>
      <w:ind w:left="230" w:hanging="230"/>
    </w:pPr>
    <w:rPr>
      <w:rFonts w:ascii="Times New Roman" w:hAnsi="Times New Roman"/>
      <w:sz w:val="24"/>
    </w:rPr>
  </w:style>
  <w:style w:type="paragraph" w:customStyle="1" w:styleId="BoxList2">
    <w:name w:val="BoxList2"/>
    <w:basedOn w:val="Normal"/>
    <w:rsid w:val="00FB2763"/>
    <w:pPr>
      <w:shd w:val="pct10" w:color="auto" w:fill="auto"/>
      <w:ind w:left="720" w:hanging="360"/>
    </w:pPr>
    <w:rPr>
      <w:rFonts w:ascii="Times New Roman" w:hAnsi="Times New Roman"/>
      <w:sz w:val="20"/>
      <w:szCs w:val="20"/>
      <w:lang w:val="en-US"/>
    </w:rPr>
  </w:style>
  <w:style w:type="paragraph" w:customStyle="1" w:styleId="BoxList3">
    <w:name w:val="BoxList3"/>
    <w:basedOn w:val="Normal"/>
    <w:rsid w:val="00FB2763"/>
    <w:pPr>
      <w:shd w:val="pct10" w:color="auto" w:fill="auto"/>
      <w:spacing w:before="120" w:line="360" w:lineRule="auto"/>
      <w:ind w:left="1080" w:hanging="360"/>
    </w:pPr>
    <w:rPr>
      <w:rFonts w:ascii="Times New Roman" w:hAnsi="Times New Roman"/>
      <w:sz w:val="24"/>
    </w:rPr>
  </w:style>
  <w:style w:type="paragraph" w:customStyle="1" w:styleId="ReviewAuthors">
    <w:name w:val="ReviewAuthors"/>
    <w:basedOn w:val="Normal"/>
    <w:rsid w:val="00FB2763"/>
    <w:pPr>
      <w:spacing w:before="120" w:line="360" w:lineRule="auto"/>
    </w:pPr>
    <w:rPr>
      <w:rFonts w:ascii="Times New Roman" w:hAnsi="Times New Roman"/>
    </w:rPr>
  </w:style>
  <w:style w:type="paragraph" w:customStyle="1" w:styleId="ReviewTitle">
    <w:name w:val="ReviewTitle"/>
    <w:basedOn w:val="Normal"/>
    <w:rsid w:val="00FB2763"/>
    <w:pPr>
      <w:spacing w:before="120" w:line="360" w:lineRule="auto"/>
    </w:pPr>
    <w:rPr>
      <w:rFonts w:ascii="Times New Roman" w:hAnsi="Times New Roman"/>
    </w:rPr>
  </w:style>
  <w:style w:type="paragraph" w:customStyle="1" w:styleId="ARIERcovertitle">
    <w:name w:val="ARIER_covertitle"/>
    <w:basedOn w:val="Title"/>
    <w:qFormat/>
    <w:rsid w:val="00554FAB"/>
    <w:rPr>
      <w:rFonts w:asciiTheme="minorHAnsi" w:hAnsiTheme="minorHAnsi"/>
      <w:b/>
      <w:sz w:val="56"/>
      <w:szCs w:val="56"/>
    </w:rPr>
  </w:style>
  <w:style w:type="paragraph" w:customStyle="1" w:styleId="ARIERcoverdate">
    <w:name w:val="ARIER_coverdate"/>
    <w:basedOn w:val="Frontcoverreportseries"/>
    <w:qFormat/>
    <w:rsid w:val="00554FAB"/>
    <w:pPr>
      <w:spacing w:after="360"/>
    </w:pPr>
    <w:rPr>
      <w:rFonts w:asciiTheme="minorHAnsi" w:hAnsiTheme="minorHAnsi"/>
      <w:color w:val="FFFFFF" w:themeColor="background1"/>
      <w:sz w:val="32"/>
      <w:szCs w:val="28"/>
    </w:rPr>
  </w:style>
  <w:style w:type="paragraph" w:customStyle="1" w:styleId="ARIERcoverreptype">
    <w:name w:val="ARIER_coverreptype"/>
    <w:basedOn w:val="Normal"/>
    <w:qFormat/>
    <w:rsid w:val="00554FAB"/>
    <w:pPr>
      <w:spacing w:after="240" w:line="240" w:lineRule="atLeast"/>
    </w:pPr>
    <w:rPr>
      <w:rFonts w:asciiTheme="minorHAnsi" w:hAnsiTheme="minorHAnsi"/>
      <w:color w:val="FFFFFF" w:themeColor="background1"/>
      <w:sz w:val="28"/>
    </w:rPr>
  </w:style>
  <w:style w:type="paragraph" w:customStyle="1" w:styleId="ARIERcovauthors">
    <w:name w:val="ARIER_covauthors"/>
    <w:basedOn w:val="Title"/>
    <w:qFormat/>
    <w:rsid w:val="00554FAB"/>
    <w:rPr>
      <w:rFonts w:asciiTheme="minorHAnsi" w:hAnsiTheme="minorHAnsi"/>
      <w:sz w:val="44"/>
      <w:szCs w:val="44"/>
    </w:rPr>
  </w:style>
  <w:style w:type="paragraph" w:customStyle="1" w:styleId="ARIimpcitation">
    <w:name w:val="ARI_imp_citation"/>
    <w:basedOn w:val="Normal"/>
    <w:qFormat/>
    <w:rsid w:val="00554FAB"/>
    <w:pPr>
      <w:autoSpaceDE w:val="0"/>
      <w:autoSpaceDN w:val="0"/>
      <w:adjustRightInd w:val="0"/>
      <w:spacing w:after="320"/>
    </w:pPr>
    <w:rPr>
      <w:color w:val="FF0000"/>
      <w:sz w:val="16"/>
      <w:szCs w:val="16"/>
    </w:rPr>
  </w:style>
  <w:style w:type="paragraph" w:customStyle="1" w:styleId="ARIimpcoverphoto">
    <w:name w:val="ARI_imp_coverphoto"/>
    <w:basedOn w:val="Normal"/>
    <w:qFormat/>
    <w:rsid w:val="00554FAB"/>
    <w:pPr>
      <w:autoSpaceDE w:val="0"/>
      <w:autoSpaceDN w:val="0"/>
      <w:adjustRightInd w:val="0"/>
      <w:spacing w:after="320"/>
    </w:pPr>
    <w:rPr>
      <w:color w:val="FF0000"/>
      <w:sz w:val="16"/>
      <w:szCs w:val="16"/>
    </w:rPr>
  </w:style>
  <w:style w:type="paragraph" w:customStyle="1" w:styleId="ARIimpcopyright">
    <w:name w:val="ARI_impcopyright"/>
    <w:basedOn w:val="Normal"/>
    <w:qFormat/>
    <w:rsid w:val="00554FAB"/>
    <w:pPr>
      <w:autoSpaceDE w:val="0"/>
      <w:autoSpaceDN w:val="0"/>
      <w:adjustRightInd w:val="0"/>
      <w:spacing w:after="120"/>
    </w:pPr>
    <w:rPr>
      <w:rFonts w:cstheme="minorHAnsi"/>
      <w:sz w:val="16"/>
      <w:szCs w:val="16"/>
    </w:rPr>
  </w:style>
  <w:style w:type="paragraph" w:customStyle="1" w:styleId="ARIimprintpubdetails">
    <w:name w:val="ARI_imprintpubdetails"/>
    <w:basedOn w:val="Normal"/>
    <w:qFormat/>
    <w:rsid w:val="00554FAB"/>
    <w:pPr>
      <w:autoSpaceDE w:val="0"/>
      <w:autoSpaceDN w:val="0"/>
      <w:adjustRightInd w:val="0"/>
    </w:pPr>
    <w:rPr>
      <w:rFonts w:cstheme="minorHAnsi"/>
      <w:sz w:val="16"/>
      <w:szCs w:val="16"/>
    </w:rPr>
  </w:style>
  <w:style w:type="paragraph" w:customStyle="1" w:styleId="ARIimprintheading">
    <w:name w:val="ARI_imprintheading"/>
    <w:basedOn w:val="Normal"/>
    <w:qFormat/>
    <w:rsid w:val="00554FAB"/>
    <w:pPr>
      <w:autoSpaceDE w:val="0"/>
      <w:autoSpaceDN w:val="0"/>
      <w:adjustRightInd w:val="0"/>
      <w:spacing w:after="60"/>
    </w:pPr>
    <w:rPr>
      <w:rFonts w:eastAsia="Calibri" w:cstheme="minorHAnsi"/>
      <w:b/>
      <w:bCs/>
      <w:color w:val="000000"/>
      <w:sz w:val="16"/>
      <w:szCs w:val="16"/>
    </w:rPr>
  </w:style>
  <w:style w:type="paragraph" w:customStyle="1" w:styleId="ARIERFigTabText">
    <w:name w:val="ARIER_FigTabText"/>
    <w:basedOn w:val="Normal"/>
    <w:autoRedefine/>
    <w:qFormat/>
    <w:rsid w:val="00554FAB"/>
    <w:pPr>
      <w:spacing w:after="120"/>
    </w:pPr>
    <w:rPr>
      <w:color w:val="228591"/>
    </w:rPr>
  </w:style>
  <w:style w:type="table" w:customStyle="1" w:styleId="TableGrid10">
    <w:name w:val="Table Grid1"/>
    <w:basedOn w:val="TableNormal"/>
    <w:next w:val="TableGrid"/>
    <w:uiPriority w:val="59"/>
    <w:rsid w:val="00554F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59"/>
    <w:rsid w:val="00554F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554F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554F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554F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59"/>
    <w:rsid w:val="00554F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59"/>
    <w:rsid w:val="00554F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554F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554F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554FAB"/>
    <w:rPr>
      <w:sz w:val="22"/>
    </w:rPr>
  </w:style>
  <w:style w:type="paragraph" w:customStyle="1" w:styleId="References10">
    <w:name w:val="References1"/>
    <w:rsid w:val="00554FAB"/>
    <w:pPr>
      <w:widowControl w:val="0"/>
      <w:snapToGrid w:val="0"/>
      <w:spacing w:before="120" w:after="120"/>
      <w:ind w:left="567" w:hanging="567"/>
      <w:jc w:val="both"/>
    </w:pPr>
    <w:rPr>
      <w:rFonts w:ascii="CG Times (W1)" w:hAnsi="CG Times (W1)"/>
      <w:sz w:val="20"/>
      <w:szCs w:val="20"/>
      <w:lang w:eastAsia="en-US"/>
    </w:rPr>
  </w:style>
  <w:style w:type="numbering" w:customStyle="1" w:styleId="NoList1">
    <w:name w:val="No List1"/>
    <w:next w:val="NoList"/>
    <w:uiPriority w:val="99"/>
    <w:semiHidden/>
    <w:unhideWhenUsed/>
    <w:rsid w:val="00554FAB"/>
  </w:style>
  <w:style w:type="paragraph" w:customStyle="1" w:styleId="Reference">
    <w:name w:val="Reference"/>
    <w:basedOn w:val="BodyText"/>
    <w:next w:val="BodyText"/>
    <w:uiPriority w:val="4"/>
    <w:rsid w:val="00554FAB"/>
    <w:pPr>
      <w:spacing w:before="120" w:after="0" w:line="264" w:lineRule="auto"/>
      <w:ind w:left="567" w:hanging="567"/>
    </w:pPr>
    <w:rPr>
      <w:rFonts w:eastAsia="Calibri"/>
      <w:color w:val="000000"/>
      <w:sz w:val="24"/>
      <w:szCs w:val="22"/>
      <w:lang w:eastAsia="en-AU"/>
    </w:rPr>
  </w:style>
  <w:style w:type="character" w:customStyle="1" w:styleId="ReferencesChar">
    <w:name w:val="References Char"/>
    <w:link w:val="References1"/>
    <w:locked/>
    <w:rsid w:val="00554FAB"/>
    <w:rPr>
      <w:rFonts w:asciiTheme="minorHAnsi" w:hAnsiTheme="minorHAnsi" w:cs="Calibri"/>
      <w:noProof/>
      <w:sz w:val="22"/>
      <w:lang w:eastAsia="en-US"/>
    </w:rPr>
  </w:style>
  <w:style w:type="character" w:customStyle="1" w:styleId="BodyTextIndentChar">
    <w:name w:val="Body Text Indent Char"/>
    <w:basedOn w:val="DefaultParagraphFont"/>
    <w:link w:val="BodyTextIndent"/>
    <w:semiHidden/>
    <w:rsid w:val="00554FAB"/>
    <w:rPr>
      <w:rFonts w:ascii="Calibri" w:hAnsi="Calibri"/>
      <w:sz w:val="22"/>
      <w:lang w:eastAsia="en-US"/>
    </w:rPr>
  </w:style>
  <w:style w:type="paragraph" w:customStyle="1" w:styleId="Default">
    <w:name w:val="Default"/>
    <w:rsid w:val="00554FAB"/>
    <w:pPr>
      <w:autoSpaceDE w:val="0"/>
      <w:autoSpaceDN w:val="0"/>
      <w:adjustRightInd w:val="0"/>
    </w:pPr>
    <w:rPr>
      <w:rFonts w:ascii="Calibri" w:hAnsi="Calibri" w:cs="Calibri"/>
      <w:color w:val="000000"/>
    </w:rPr>
  </w:style>
  <w:style w:type="character" w:customStyle="1" w:styleId="gsoph2">
    <w:name w:val="gs_oph2"/>
    <w:basedOn w:val="DefaultParagraphFont"/>
    <w:rsid w:val="00554FAB"/>
    <w:rPr>
      <w:vanish/>
      <w:webHidden w:val="0"/>
      <w:specVanish w:val="0"/>
    </w:rPr>
  </w:style>
  <w:style w:type="character" w:customStyle="1" w:styleId="tgc">
    <w:name w:val="_tgc"/>
    <w:basedOn w:val="DefaultParagraphFont"/>
    <w:rsid w:val="00BA7C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267">
    <w:lsdException w:name="Normal" w:qFormat="1"/>
    <w:lsdException w:name="heading 2" w:uiPriority="9"/>
    <w:lsdException w:name="heading 3" w:uiPriority="9"/>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annotation text" w:uiPriority="99"/>
    <w:lsdException w:name="header" w:uiPriority="99"/>
    <w:lsdException w:name="footer" w:uiPriority="99"/>
    <w:lsdException w:name="index heading" w:semiHidden="1"/>
    <w:lsdException w:name="caption" w:semiHidden="1" w:uiPriority="35" w:unhideWhenUsed="1" w:qFormat="1"/>
    <w:lsdException w:name="table of figures" w:semiHidden="1" w:uiPriority="99"/>
    <w:lsdException w:name="annotation reference" w:uiPriority="99"/>
    <w:lsdException w:name="endnote reference" w:semiHidden="1" w:uiPriority="99"/>
    <w:lsdException w:name="endnote text" w:semiHidden="1" w:uiPriority="99"/>
    <w:lsdException w:name="table of authorities" w:semiHidden="1"/>
    <w:lsdException w:name="macro" w:semiHidden="1"/>
    <w:lsdException w:name="toa heading" w:semiHidden="1"/>
    <w:lsdException w:name="Title" w:uiPriority="10"/>
    <w:lsdException w:name="Default Paragraph Font" w:uiPriority="1"/>
    <w:lsdException w:name="Hyperlink" w:uiPriority="99"/>
    <w:lsdException w:name="FollowedHyperlink" w:uiPriority="99"/>
    <w:lsdException w:name="Emphasis" w:uiPriority="20"/>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qFormat="1"/>
  </w:latentStyles>
  <w:style w:type="paragraph" w:default="1" w:styleId="Normal">
    <w:name w:val="Normal"/>
    <w:qFormat/>
    <w:rsid w:val="00554FAB"/>
    <w:rPr>
      <w:rFonts w:ascii="Calibri" w:hAnsi="Calibri"/>
      <w:sz w:val="22"/>
      <w:lang w:eastAsia="en-US"/>
    </w:rPr>
  </w:style>
  <w:style w:type="paragraph" w:styleId="Heading1">
    <w:name w:val="heading 1"/>
    <w:basedOn w:val="HA"/>
    <w:next w:val="Normal"/>
    <w:link w:val="Heading1Char"/>
    <w:rsid w:val="00FB2763"/>
    <w:rPr>
      <w:rFonts w:ascii="Arial" w:hAnsi="Arial"/>
      <w:bCs/>
      <w:kern w:val="32"/>
      <w:lang w:val="en-AU"/>
    </w:rPr>
  </w:style>
  <w:style w:type="paragraph" w:styleId="Heading2">
    <w:name w:val="heading 2"/>
    <w:basedOn w:val="Normal"/>
    <w:next w:val="Normal"/>
    <w:link w:val="Heading2Char"/>
    <w:uiPriority w:val="9"/>
    <w:rsid w:val="00FB276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rsid w:val="00FB2763"/>
    <w:pPr>
      <w:keepNext/>
      <w:spacing w:before="240" w:after="60"/>
      <w:outlineLvl w:val="2"/>
    </w:pPr>
    <w:rPr>
      <w:rFonts w:ascii="Arial" w:hAnsi="Arial" w:cs="Arial"/>
      <w:b/>
      <w:bCs/>
      <w:sz w:val="26"/>
      <w:szCs w:val="26"/>
    </w:rPr>
  </w:style>
  <w:style w:type="paragraph" w:styleId="Heading4">
    <w:name w:val="heading 4"/>
    <w:basedOn w:val="Normal"/>
    <w:next w:val="Normal"/>
    <w:link w:val="Heading4Char"/>
    <w:rsid w:val="00FB2763"/>
    <w:pPr>
      <w:keepNext/>
      <w:spacing w:before="240" w:after="60"/>
      <w:outlineLvl w:val="3"/>
    </w:pPr>
    <w:rPr>
      <w:b/>
      <w:bCs/>
      <w:sz w:val="28"/>
      <w:szCs w:val="28"/>
    </w:rPr>
  </w:style>
  <w:style w:type="paragraph" w:styleId="Heading5">
    <w:name w:val="heading 5"/>
    <w:aliases w:val="- Title"/>
    <w:basedOn w:val="Normal"/>
    <w:next w:val="Normal"/>
    <w:link w:val="Heading5Char"/>
    <w:rsid w:val="00FB2763"/>
    <w:pPr>
      <w:spacing w:before="240" w:after="60"/>
      <w:outlineLvl w:val="4"/>
    </w:pPr>
    <w:rPr>
      <w:b/>
      <w:bCs/>
      <w:i/>
      <w:iCs/>
      <w:sz w:val="26"/>
      <w:szCs w:val="26"/>
    </w:rPr>
  </w:style>
  <w:style w:type="paragraph" w:styleId="Heading6">
    <w:name w:val="heading 6"/>
    <w:aliases w:val="App 2"/>
    <w:basedOn w:val="Normal"/>
    <w:next w:val="Normal"/>
    <w:link w:val="Heading6Char"/>
    <w:rsid w:val="00FB2763"/>
    <w:pPr>
      <w:spacing w:before="240" w:after="60"/>
      <w:outlineLvl w:val="5"/>
    </w:pPr>
    <w:rPr>
      <w:b/>
      <w:bCs/>
      <w:szCs w:val="22"/>
    </w:rPr>
  </w:style>
  <w:style w:type="paragraph" w:styleId="Heading7">
    <w:name w:val="heading 7"/>
    <w:aliases w:val="App 3"/>
    <w:basedOn w:val="Normal"/>
    <w:next w:val="Normal"/>
    <w:link w:val="Heading7Char"/>
    <w:rsid w:val="00FB2763"/>
    <w:pPr>
      <w:spacing w:before="240" w:after="60"/>
      <w:outlineLvl w:val="6"/>
    </w:pPr>
  </w:style>
  <w:style w:type="paragraph" w:styleId="Heading8">
    <w:name w:val="heading 8"/>
    <w:aliases w:val="App 4"/>
    <w:basedOn w:val="Normal"/>
    <w:next w:val="Normal"/>
    <w:link w:val="Heading8Char"/>
    <w:rsid w:val="00FB2763"/>
    <w:pPr>
      <w:spacing w:before="240" w:after="60"/>
      <w:outlineLvl w:val="7"/>
    </w:pPr>
    <w:rPr>
      <w:i/>
      <w:iCs/>
    </w:rPr>
  </w:style>
  <w:style w:type="paragraph" w:styleId="Heading9">
    <w:name w:val="heading 9"/>
    <w:aliases w:val="ARIER_Inst_address"/>
    <w:basedOn w:val="Normal"/>
    <w:next w:val="Normal"/>
    <w:link w:val="Heading9Char"/>
    <w:qFormat/>
    <w:rsid w:val="00554FAB"/>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B2763"/>
    <w:pPr>
      <w:numPr>
        <w:ilvl w:val="1"/>
        <w:numId w:val="25"/>
      </w:numPr>
      <w:tabs>
        <w:tab w:val="clear" w:pos="170"/>
      </w:tabs>
    </w:pPr>
  </w:style>
  <w:style w:type="paragraph" w:styleId="Header">
    <w:name w:val="header"/>
    <w:basedOn w:val="Normal"/>
    <w:link w:val="HeaderChar"/>
    <w:uiPriority w:val="99"/>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B2763"/>
    <w:pPr>
      <w:tabs>
        <w:tab w:val="left" w:pos="170"/>
      </w:tabs>
      <w:spacing w:after="113" w:line="220" w:lineRule="atLeast"/>
      <w:ind w:left="170" w:hanging="170"/>
    </w:pPr>
    <w:rPr>
      <w:rFonts w:ascii="Calibri" w:hAnsi="Calibri" w:cs="Arial"/>
      <w:sz w:val="22"/>
      <w:lang w:eastAsia="en-US"/>
    </w:rPr>
  </w:style>
  <w:style w:type="character" w:customStyle="1" w:styleId="BulletChar">
    <w:name w:val="_Bullet Char"/>
    <w:link w:val="Bullet"/>
    <w:rsid w:val="00FB2763"/>
    <w:rPr>
      <w:rFonts w:ascii="Calibri" w:hAnsi="Calibri" w:cs="Arial"/>
      <w:sz w:val="22"/>
      <w:lang w:eastAsia="en-US"/>
    </w:rPr>
  </w:style>
  <w:style w:type="paragraph" w:customStyle="1" w:styleId="Caption">
    <w:name w:val="_Caption"/>
    <w:rsid w:val="00FB2763"/>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uiPriority w:val="99"/>
    <w:rsid w:val="00E90924"/>
    <w:rPr>
      <w:rFonts w:ascii="Tahoma" w:hAnsi="Tahoma" w:cs="Tahoma"/>
      <w:sz w:val="16"/>
      <w:szCs w:val="16"/>
    </w:rPr>
  </w:style>
  <w:style w:type="paragraph" w:customStyle="1" w:styleId="HA">
    <w:name w:val="_HA"/>
    <w:next w:val="Normal"/>
    <w:uiPriority w:val="99"/>
    <w:rsid w:val="00FB2763"/>
    <w:pPr>
      <w:spacing w:after="600" w:line="460" w:lineRule="atLeast"/>
      <w:outlineLvl w:val="0"/>
    </w:pPr>
    <w:rPr>
      <w:rFonts w:ascii="Calibri" w:hAnsi="Calibri" w:cs="Arial"/>
      <w:b/>
      <w:color w:val="228591"/>
      <w:sz w:val="32"/>
      <w:szCs w:val="32"/>
      <w:lang w:val="en-US" w:eastAsia="en-US"/>
    </w:rPr>
  </w:style>
  <w:style w:type="paragraph" w:customStyle="1" w:styleId="HB">
    <w:name w:val="_HB"/>
    <w:next w:val="Normal"/>
    <w:uiPriority w:val="2"/>
    <w:rsid w:val="00FB2763"/>
    <w:pPr>
      <w:spacing w:before="360" w:after="113" w:line="300" w:lineRule="atLeast"/>
      <w:outlineLvl w:val="0"/>
    </w:pPr>
    <w:rPr>
      <w:rFonts w:ascii="Calibri" w:hAnsi="Calibri" w:cs="Arial"/>
      <w:b/>
      <w:color w:val="228591"/>
      <w:sz w:val="28"/>
      <w:lang w:eastAsia="en-US"/>
    </w:rPr>
  </w:style>
  <w:style w:type="paragraph" w:customStyle="1" w:styleId="HC">
    <w:name w:val="_HC"/>
    <w:next w:val="Normal"/>
    <w:uiPriority w:val="2"/>
    <w:rsid w:val="00FB2763"/>
    <w:pPr>
      <w:spacing w:before="140" w:after="57" w:line="220" w:lineRule="atLeast"/>
    </w:pPr>
    <w:rPr>
      <w:rFonts w:ascii="Calibri" w:hAnsi="Calibri" w:cs="Arial"/>
      <w:b/>
      <w:lang w:eastAsia="en-US"/>
    </w:rPr>
  </w:style>
  <w:style w:type="paragraph" w:customStyle="1" w:styleId="ARIERHD">
    <w:name w:val="ARIER_HD"/>
    <w:basedOn w:val="HD"/>
    <w:qFormat/>
    <w:rsid w:val="00554FAB"/>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blBdy"/>
    <w:uiPriority w:val="1"/>
    <w:rsid w:val="00FB2763"/>
    <w:pPr>
      <w:numPr>
        <w:numId w:val="26"/>
      </w:numPr>
    </w:pPr>
  </w:style>
  <w:style w:type="paragraph" w:customStyle="1" w:styleId="TblBdy">
    <w:name w:val="_TblBdy"/>
    <w:uiPriority w:val="1"/>
    <w:rsid w:val="00FB2763"/>
    <w:pPr>
      <w:spacing w:before="80" w:after="60"/>
    </w:pPr>
    <w:rPr>
      <w:rFonts w:ascii="Calibri" w:hAnsi="Calibri" w:cs="Arial"/>
      <w:sz w:val="22"/>
      <w:lang w:eastAsia="en-US"/>
    </w:rPr>
  </w:style>
  <w:style w:type="paragraph" w:customStyle="1" w:styleId="TblHd">
    <w:name w:val="_TblHd"/>
    <w:rsid w:val="00FB2763"/>
    <w:pPr>
      <w:spacing w:before="60" w:after="60" w:line="230" w:lineRule="atLeast"/>
    </w:pPr>
    <w:rPr>
      <w:rFonts w:ascii="Calibri" w:hAnsi="Calibri" w:cs="Arial"/>
      <w:b/>
      <w:sz w:val="22"/>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link w:val="BodyTextChar"/>
    <w:rsid w:val="00E90924"/>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link w:val="BodyTextIndentChar"/>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rsid w:val="00FB2763"/>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uiPriority w:val="99"/>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E90924"/>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rsid w:val="00FB2763"/>
    <w:rPr>
      <w:b/>
      <w:bCs/>
    </w:rPr>
  </w:style>
  <w:style w:type="paragraph" w:styleId="Subtitle">
    <w:name w:val="Subtitle"/>
    <w:basedOn w:val="Normal"/>
    <w:link w:val="SubtitleChar"/>
    <w:rsid w:val="00FB2763"/>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rsid w:val="00FB2763"/>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lang w:eastAsia="en-US"/>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E90924"/>
    <w:pPr>
      <w:tabs>
        <w:tab w:val="left" w:pos="142"/>
      </w:tabs>
      <w:spacing w:after="85" w:line="170" w:lineRule="atLeast"/>
      <w:ind w:left="142" w:hanging="142"/>
    </w:pPr>
    <w:rPr>
      <w:rFonts w:ascii="Arial" w:hAnsi="Arial"/>
      <w:sz w:val="14"/>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qFormat/>
    <w:rsid w:val="00375260"/>
    <w:pPr>
      <w:tabs>
        <w:tab w:val="left" w:pos="462"/>
        <w:tab w:val="right" w:pos="9629"/>
      </w:tabs>
      <w:spacing w:after="60"/>
    </w:pPr>
    <w:rPr>
      <w:rFonts w:asciiTheme="minorHAnsi" w:hAnsiTheme="minorHAnsi"/>
      <w:bCs/>
      <w:noProof/>
      <w:sz w:val="20"/>
      <w:szCs w:val="20"/>
      <w:lang w:eastAsia="en-AU"/>
    </w:rPr>
  </w:style>
  <w:style w:type="paragraph" w:styleId="TOC1">
    <w:name w:val="toc 1"/>
    <w:basedOn w:val="Normal"/>
    <w:next w:val="Normal"/>
    <w:autoRedefine/>
    <w:uiPriority w:val="39"/>
    <w:qFormat/>
    <w:rsid w:val="001B7ABE"/>
    <w:pPr>
      <w:pBdr>
        <w:bottom w:val="dotted" w:sz="12" w:space="3" w:color="228591"/>
        <w:between w:val="dotted" w:sz="12" w:space="1" w:color="228591"/>
      </w:pBdr>
      <w:tabs>
        <w:tab w:val="left" w:pos="426"/>
        <w:tab w:val="right" w:pos="9629"/>
      </w:tabs>
      <w:spacing w:before="320" w:after="120"/>
    </w:pPr>
    <w:rPr>
      <w:b/>
      <w:noProof/>
      <w:color w:val="228591"/>
      <w:lang w:val="en-US"/>
    </w:rPr>
  </w:style>
  <w:style w:type="paragraph" w:styleId="TOC3">
    <w:name w:val="toc 3"/>
    <w:basedOn w:val="Normal"/>
    <w:next w:val="Normal"/>
    <w:autoRedefine/>
    <w:uiPriority w:val="39"/>
    <w:qFormat/>
    <w:rsid w:val="00D3791B"/>
    <w:pPr>
      <w:tabs>
        <w:tab w:val="left" w:pos="1276"/>
        <w:tab w:val="right" w:pos="9629"/>
      </w:tabs>
      <w:ind w:left="480"/>
    </w:pPr>
    <w:rPr>
      <w:rFonts w:asciiTheme="minorHAnsi" w:hAnsiTheme="minorHAnsi"/>
      <w:sz w:val="20"/>
    </w:rPr>
  </w:style>
  <w:style w:type="paragraph" w:customStyle="1" w:styleId="TOCTitle">
    <w:name w:val="_TOCTitle"/>
    <w:basedOn w:val="HA"/>
    <w:next w:val="Normal"/>
    <w:rsid w:val="00CB33BB"/>
  </w:style>
  <w:style w:type="paragraph" w:customStyle="1" w:styleId="TableTitle">
    <w:name w:val="_TableTitle"/>
    <w:rsid w:val="00FB2763"/>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uiPriority w:val="99"/>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uiPriority w:val="99"/>
    <w:rsid w:val="00E90924"/>
    <w:rPr>
      <w:b/>
      <w:bCs/>
    </w:rPr>
  </w:style>
  <w:style w:type="character" w:customStyle="1" w:styleId="CommentSubjectChar">
    <w:name w:val="Comment Subject Char"/>
    <w:link w:val="CommentSubject"/>
    <w:uiPriority w:val="99"/>
    <w:rsid w:val="00DC1725"/>
    <w:rPr>
      <w:rFonts w:ascii="Calibri" w:hAnsi="Calibri"/>
      <w:b/>
      <w:bCs/>
      <w:sz w:val="22"/>
      <w:szCs w:val="20"/>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B2763"/>
    <w:rPr>
      <w:rFonts w:ascii="Calibri" w:hAnsi="Calibri"/>
      <w:i/>
      <w:iCs/>
      <w:color w:val="808080" w:themeColor="text1" w:themeTint="7F"/>
    </w:rPr>
  </w:style>
  <w:style w:type="character" w:styleId="IntenseEmphasis">
    <w:name w:val="Intense Emphasis"/>
    <w:basedOn w:val="DefaultParagraphFont"/>
    <w:uiPriority w:val="21"/>
    <w:rsid w:val="00FB2763"/>
    <w:rPr>
      <w:rFonts w:ascii="Calibri" w:hAnsi="Calibri"/>
      <w:b/>
      <w:bCs/>
      <w:i/>
      <w:iCs/>
      <w:color w:val="228591"/>
    </w:rPr>
  </w:style>
  <w:style w:type="character" w:styleId="BookTitle">
    <w:name w:val="Book Title"/>
    <w:basedOn w:val="DefaultParagraphFont"/>
    <w:uiPriority w:val="33"/>
    <w:rsid w:val="00FB2763"/>
    <w:rPr>
      <w:rFonts w:ascii="Calibri" w:hAnsi="Calibri"/>
      <w:b/>
      <w:bCs/>
      <w:smallCaps/>
      <w:spacing w:val="5"/>
    </w:rPr>
  </w:style>
  <w:style w:type="paragraph" w:customStyle="1" w:styleId="Body2">
    <w:name w:val="_Body2"/>
    <w:basedOn w:val="Normal"/>
    <w:link w:val="Body2Char"/>
    <w:uiPriority w:val="9"/>
    <w:rsid w:val="00FB2763"/>
    <w:pPr>
      <w:spacing w:after="113" w:line="240" w:lineRule="atLeast"/>
    </w:pPr>
    <w:rPr>
      <w:rFonts w:cs="Arial"/>
      <w:szCs w:val="22"/>
    </w:rPr>
  </w:style>
  <w:style w:type="character" w:customStyle="1" w:styleId="Body2Char">
    <w:name w:val="_Body2 Char"/>
    <w:basedOn w:val="DefaultParagraphFont"/>
    <w:link w:val="Body2"/>
    <w:uiPriority w:val="9"/>
    <w:rsid w:val="00FB2763"/>
    <w:rPr>
      <w:rFonts w:ascii="Calibri" w:hAnsi="Calibri" w:cs="Arial"/>
      <w:sz w:val="22"/>
      <w:szCs w:val="22"/>
      <w:lang w:eastAsia="en-US"/>
    </w:r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B2763"/>
    <w:rPr>
      <w:rFonts w:ascii="Calibri" w:hAnsi="Calibri"/>
      <w:b/>
      <w:bCs/>
      <w:i/>
      <w:iCs/>
      <w:sz w:val="26"/>
      <w:szCs w:val="26"/>
      <w:lang w:eastAsia="en-US"/>
    </w:rPr>
  </w:style>
  <w:style w:type="paragraph" w:styleId="ListParagraph">
    <w:name w:val="List Paragraph"/>
    <w:basedOn w:val="Normal"/>
    <w:link w:val="ListParagraphChar"/>
    <w:uiPriority w:val="34"/>
    <w:qFormat/>
    <w:rsid w:val="00FB2763"/>
    <w:pPr>
      <w:spacing w:after="120" w:line="270" w:lineRule="exact"/>
      <w:ind w:left="720"/>
      <w:contextualSpacing/>
    </w:pPr>
    <w:rPr>
      <w:rFonts w:ascii="Times New Roman" w:hAnsi="Times New Roman"/>
      <w:lang w:eastAsia="en-AU"/>
    </w:rPr>
  </w:style>
  <w:style w:type="character" w:customStyle="1" w:styleId="FootnoteTextChar">
    <w:name w:val="Footnote Text Char"/>
    <w:link w:val="FootnoteText"/>
    <w:locked/>
    <w:rsid w:val="00227BDE"/>
    <w:rPr>
      <w:rFonts w:ascii="Arial" w:hAnsi="Arial"/>
      <w:sz w:val="14"/>
      <w:szCs w:val="20"/>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val="0"/>
      <w:sz w:val="24"/>
      <w:lang w:eastAsia="en-AU"/>
    </w:rPr>
  </w:style>
  <w:style w:type="character" w:customStyle="1" w:styleId="kno-fv-vq">
    <w:name w:val="kno-fv-vq"/>
    <w:rsid w:val="00FD346A"/>
  </w:style>
  <w:style w:type="paragraph" w:customStyle="1" w:styleId="references">
    <w:name w:val="references"/>
    <w:basedOn w:val="Normal"/>
    <w:rsid w:val="00C27B6E"/>
    <w:pPr>
      <w:spacing w:after="120" w:line="270" w:lineRule="exact"/>
      <w:ind w:left="709" w:hanging="709"/>
    </w:pPr>
    <w:rPr>
      <w:rFonts w:ascii="Times New Roman" w:hAnsi="Times New Roman"/>
      <w:lang w:eastAsia="en-AU"/>
    </w:rPr>
  </w:style>
  <w:style w:type="paragraph" w:styleId="Caption0">
    <w:name w:val="caption"/>
    <w:basedOn w:val="Normal"/>
    <w:next w:val="Normal"/>
    <w:link w:val="CaptionChar"/>
    <w:uiPriority w:val="35"/>
    <w:unhideWhenUsed/>
    <w:qFormat/>
    <w:rsid w:val="00FB2763"/>
    <w:pPr>
      <w:spacing w:after="200"/>
    </w:pPr>
    <w:rPr>
      <w:b/>
      <w:bCs/>
      <w:color w:val="4F81BD"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uiPriority w:val="39"/>
    <w:rsid w:val="001D2FBB"/>
    <w:pPr>
      <w:ind w:left="660"/>
    </w:pPr>
  </w:style>
  <w:style w:type="paragraph" w:styleId="TOC5">
    <w:name w:val="toc 5"/>
    <w:basedOn w:val="Normal"/>
    <w:next w:val="Normal"/>
    <w:autoRedefine/>
    <w:uiPriority w:val="39"/>
    <w:rsid w:val="001D2FBB"/>
    <w:pPr>
      <w:ind w:left="880"/>
    </w:pPr>
  </w:style>
  <w:style w:type="paragraph" w:styleId="TOC6">
    <w:name w:val="toc 6"/>
    <w:basedOn w:val="Normal"/>
    <w:next w:val="Normal"/>
    <w:autoRedefine/>
    <w:uiPriority w:val="39"/>
    <w:rsid w:val="001D2FBB"/>
    <w:pPr>
      <w:ind w:left="1100"/>
    </w:pPr>
  </w:style>
  <w:style w:type="paragraph" w:styleId="TOC7">
    <w:name w:val="toc 7"/>
    <w:basedOn w:val="Normal"/>
    <w:next w:val="Normal"/>
    <w:autoRedefine/>
    <w:uiPriority w:val="39"/>
    <w:rsid w:val="001D2FBB"/>
    <w:pPr>
      <w:ind w:left="1320"/>
    </w:pPr>
  </w:style>
  <w:style w:type="paragraph" w:styleId="TOC8">
    <w:name w:val="toc 8"/>
    <w:basedOn w:val="Normal"/>
    <w:next w:val="Normal"/>
    <w:autoRedefine/>
    <w:uiPriority w:val="39"/>
    <w:rsid w:val="001D2FBB"/>
    <w:pPr>
      <w:ind w:left="1540"/>
    </w:pPr>
  </w:style>
  <w:style w:type="paragraph" w:styleId="TOC9">
    <w:name w:val="toc 9"/>
    <w:basedOn w:val="Normal"/>
    <w:next w:val="Normal"/>
    <w:autoRedefine/>
    <w:uiPriority w:val="39"/>
    <w:rsid w:val="001D2FBB"/>
    <w:pPr>
      <w:ind w:left="1760"/>
    </w:pPr>
  </w:style>
  <w:style w:type="paragraph" w:styleId="TableofFigures">
    <w:name w:val="table of figures"/>
    <w:basedOn w:val="Normal"/>
    <w:next w:val="Normal"/>
    <w:uiPriority w:val="99"/>
    <w:rsid w:val="00E90924"/>
    <w:pPr>
      <w:spacing w:line="360" w:lineRule="auto"/>
      <w:ind w:left="720" w:hanging="720"/>
    </w:p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FB2763"/>
    <w:rPr>
      <w:rFonts w:ascii="Calibri" w:hAnsi="Calibri"/>
      <w:b/>
      <w:bCs/>
      <w:sz w:val="28"/>
      <w:szCs w:val="28"/>
      <w:lang w:eastAsia="en-US"/>
    </w:rPr>
  </w:style>
  <w:style w:type="paragraph" w:customStyle="1" w:styleId="Heading4-Numbered">
    <w:name w:val="Heading 4 -Numbered"/>
    <w:basedOn w:val="Heading4"/>
    <w:rsid w:val="00E90924"/>
    <w:pPr>
      <w:numPr>
        <w:ilvl w:val="3"/>
        <w:numId w:val="17"/>
      </w:numPr>
      <w:spacing w:before="40" w:after="0" w:line="200" w:lineRule="exact"/>
    </w:pPr>
    <w:rPr>
      <w:rFonts w:ascii="Tahoma" w:hAnsi="Tahoma"/>
      <w:sz w:val="18"/>
      <w:lang w:eastAsia="en-AU"/>
    </w:rPr>
  </w:style>
  <w:style w:type="paragraph" w:customStyle="1" w:styleId="Heading3-Numbered">
    <w:name w:val="Heading 3 - Numbered"/>
    <w:basedOn w:val="Heading3"/>
    <w:rsid w:val="00E90924"/>
    <w:pPr>
      <w:numPr>
        <w:ilvl w:val="2"/>
        <w:numId w:val="17"/>
      </w:numPr>
      <w:spacing w:before="80" w:after="20" w:line="240" w:lineRule="exact"/>
    </w:pPr>
    <w:rPr>
      <w:rFonts w:ascii="Tahoma" w:hAnsi="Tahoma"/>
      <w:sz w:val="20"/>
      <w:szCs w:val="22"/>
      <w:lang w:eastAsia="en-AU"/>
    </w:rPr>
  </w:style>
  <w:style w:type="paragraph" w:customStyle="1" w:styleId="Heading2-Numbered">
    <w:name w:val="Heading 2 - Numbered"/>
    <w:basedOn w:val="Heading2"/>
    <w:rsid w:val="00E90924"/>
    <w:pPr>
      <w:numPr>
        <w:ilvl w:val="1"/>
        <w:numId w:val="17"/>
      </w:numPr>
      <w:spacing w:before="160" w:after="40" w:line="280" w:lineRule="exact"/>
    </w:pPr>
    <w:rPr>
      <w:rFonts w:ascii="Tahoma" w:hAnsi="Tahoma"/>
      <w:i w:val="0"/>
      <w:sz w:val="24"/>
      <w:lang w:eastAsia="en-AU"/>
    </w:rPr>
  </w:style>
  <w:style w:type="paragraph" w:customStyle="1" w:styleId="Heading1-Numbered">
    <w:name w:val="Heading 1 - Numbered"/>
    <w:basedOn w:val="Heading1"/>
    <w:link w:val="Heading1-NumberedChar"/>
    <w:rsid w:val="00E90924"/>
    <w:pPr>
      <w:numPr>
        <w:numId w:val="17"/>
      </w:numPr>
      <w:spacing w:after="120" w:line="320" w:lineRule="exact"/>
    </w:pPr>
    <w:rPr>
      <w:rFonts w:ascii="Tahoma" w:hAnsi="Tahoma"/>
      <w:sz w:val="28"/>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rsid w:val="00FB2763"/>
    <w:rPr>
      <w:rFonts w:ascii="Arial" w:hAnsi="Arial" w:cs="Arial"/>
      <w:b/>
      <w:bCs/>
      <w:color w:val="228591"/>
      <w:kern w:val="32"/>
      <w:sz w:val="32"/>
      <w:szCs w:val="32"/>
      <w:lang w:eastAsia="en-US"/>
    </w:rPr>
  </w:style>
  <w:style w:type="character" w:customStyle="1" w:styleId="Heading1-NumberedChar">
    <w:name w:val="Heading 1 - Numbered Char"/>
    <w:link w:val="Heading1-Numbered"/>
    <w:rsid w:val="00E90924"/>
    <w:rPr>
      <w:rFonts w:ascii="Tahoma" w:hAnsi="Tahoma" w:cs="Arial"/>
      <w:b/>
      <w:bCs/>
      <w:color w:val="228591"/>
      <w:kern w:val="32"/>
      <w:sz w:val="28"/>
      <w:szCs w:val="32"/>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character" w:customStyle="1" w:styleId="BodyTextChar">
    <w:name w:val="Body Text Char"/>
    <w:link w:val="BodyText"/>
    <w:locked/>
    <w:rsid w:val="00E90924"/>
    <w:rPr>
      <w:rFonts w:ascii="Calibri" w:hAnsi="Calibri"/>
      <w:sz w:val="22"/>
      <w:lang w:eastAsia="en-US"/>
    </w:r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B2763"/>
    <w:pPr>
      <w:numPr>
        <w:numId w:val="0"/>
      </w:numPr>
      <w:spacing w:after="120"/>
    </w:pPr>
  </w:style>
  <w:style w:type="paragraph" w:customStyle="1" w:styleId="Caption-Table">
    <w:name w:val="Caption - Table"/>
    <w:basedOn w:val="Caption0"/>
    <w:next w:val="Normal"/>
    <w:rsid w:val="00FB2763"/>
    <w:pPr>
      <w:keepNext/>
      <w:keepLines/>
      <w:spacing w:before="200" w:after="120"/>
    </w:pPr>
    <w:rPr>
      <w:rFonts w:asciiTheme="minorHAnsi" w:hAnsiTheme="minorHAnsi"/>
      <w:color w:val="000000"/>
      <w:sz w:val="22"/>
      <w:szCs w:val="22"/>
    </w:rPr>
  </w:style>
  <w:style w:type="paragraph" w:customStyle="1" w:styleId="Para0">
    <w:name w:val="Para 0"/>
    <w:aliases w:val="Auto,After:  3 pt"/>
    <w:basedOn w:val="Normal"/>
    <w:link w:val="Para0Char"/>
    <w:rsid w:val="00FB2763"/>
    <w:pPr>
      <w:spacing w:before="240" w:line="240" w:lineRule="atLeast"/>
    </w:pPr>
    <w:rPr>
      <w:rFonts w:ascii="Arial" w:eastAsiaTheme="minorEastAsia" w:hAnsi="Arial" w:cstheme="minorBidi"/>
      <w:sz w:val="24"/>
    </w:rPr>
  </w:style>
  <w:style w:type="character" w:customStyle="1" w:styleId="Para0Char">
    <w:name w:val="Para 0 Char"/>
    <w:aliases w:val="Auto Char,After:  3 pt Char Char"/>
    <w:basedOn w:val="DefaultParagraphFont"/>
    <w:link w:val="Para0"/>
    <w:rsid w:val="00FB2763"/>
    <w:rPr>
      <w:rFonts w:ascii="Arial" w:eastAsiaTheme="minorEastAsia" w:hAnsi="Arial" w:cstheme="minorBidi"/>
      <w:lang w:eastAsia="en-US"/>
    </w:rPr>
  </w:style>
  <w:style w:type="paragraph" w:customStyle="1" w:styleId="Caption-Figure">
    <w:name w:val="Caption - Figure"/>
    <w:basedOn w:val="Caption0"/>
    <w:next w:val="Normal"/>
    <w:rsid w:val="00FB2763"/>
    <w:pPr>
      <w:keepLines/>
      <w:spacing w:before="80" w:after="120"/>
    </w:pPr>
    <w:rPr>
      <w:rFonts w:asciiTheme="minorHAnsi" w:hAnsiTheme="minorHAnsi"/>
      <w:color w:val="auto"/>
      <w:sz w:val="22"/>
      <w:szCs w:val="22"/>
    </w:rPr>
  </w:style>
  <w:style w:type="paragraph" w:customStyle="1" w:styleId="Figure">
    <w:name w:val="Figure"/>
    <w:basedOn w:val="Normal"/>
    <w:rsid w:val="00FB2763"/>
    <w:pPr>
      <w:keepNext/>
      <w:jc w:val="center"/>
    </w:pPr>
    <w:rPr>
      <w:rFonts w:asciiTheme="minorHAnsi" w:hAnsiTheme="minorHAnsi"/>
      <w:noProof/>
    </w:rPr>
  </w:style>
  <w:style w:type="paragraph" w:customStyle="1" w:styleId="Table-Bullets">
    <w:name w:val="Table-Bullets"/>
    <w:basedOn w:val="Tabletext"/>
    <w:rsid w:val="00FB2763"/>
    <w:pPr>
      <w:numPr>
        <w:numId w:val="27"/>
      </w:numPr>
      <w:spacing w:after="80"/>
      <w:contextualSpacing/>
    </w:pPr>
    <w:rPr>
      <w:rFonts w:asciiTheme="minorHAnsi" w:hAnsiTheme="minorHAnsi"/>
      <w:sz w:val="18"/>
      <w:szCs w:val="18"/>
    </w:rPr>
  </w:style>
  <w:style w:type="paragraph" w:customStyle="1" w:styleId="NormalNoSpaceAfter">
    <w:name w:val="Normal No Space After"/>
    <w:basedOn w:val="Normal"/>
    <w:rsid w:val="00FB2763"/>
    <w:pPr>
      <w:spacing w:after="40"/>
    </w:pPr>
  </w:style>
  <w:style w:type="paragraph" w:customStyle="1" w:styleId="TOCtitle0">
    <w:name w:val="TOC_title"/>
    <w:basedOn w:val="Heading1"/>
    <w:rsid w:val="00FB2763"/>
    <w:pPr>
      <w:spacing w:before="360"/>
    </w:pPr>
    <w:rPr>
      <w:rFonts w:asciiTheme="minorHAnsi" w:hAnsiTheme="minorHAnsi"/>
      <w:sz w:val="40"/>
      <w:szCs w:val="40"/>
      <w:lang w:val="en-US"/>
    </w:rPr>
  </w:style>
  <w:style w:type="paragraph" w:customStyle="1" w:styleId="HAnotnumbered">
    <w:name w:val="_HA not numbered"/>
    <w:basedOn w:val="HA"/>
    <w:autoRedefine/>
    <w:rsid w:val="00FB2763"/>
    <w:pPr>
      <w:spacing w:before="300" w:after="300"/>
    </w:pPr>
  </w:style>
  <w:style w:type="paragraph" w:customStyle="1" w:styleId="bodynumbered">
    <w:name w:val="_body_numbered"/>
    <w:basedOn w:val="ListParagraph"/>
    <w:rsid w:val="00FB2763"/>
    <w:pPr>
      <w:numPr>
        <w:numId w:val="28"/>
      </w:numPr>
      <w:spacing w:after="113" w:line="240" w:lineRule="atLeast"/>
      <w:contextualSpacing w:val="0"/>
    </w:pPr>
    <w:rPr>
      <w:rFonts w:asciiTheme="minorHAnsi" w:hAnsiTheme="minorHAnsi"/>
      <w:szCs w:val="22"/>
    </w:rPr>
  </w:style>
  <w:style w:type="paragraph" w:customStyle="1" w:styleId="References0">
    <w:name w:val="_References"/>
    <w:basedOn w:val="Normal"/>
    <w:rsid w:val="00FB2763"/>
    <w:pPr>
      <w:ind w:left="720" w:hanging="720"/>
    </w:pPr>
    <w:rPr>
      <w:rFonts w:cs="Calibri"/>
      <w:noProof/>
    </w:rPr>
  </w:style>
  <w:style w:type="paragraph" w:customStyle="1" w:styleId="BoxHeading">
    <w:name w:val="Box Heading"/>
    <w:basedOn w:val="Normal"/>
    <w:rsid w:val="00FB2763"/>
    <w:pPr>
      <w:spacing w:after="80"/>
    </w:pPr>
    <w:rPr>
      <w:rFonts w:asciiTheme="minorHAnsi" w:hAnsiTheme="minorHAnsi"/>
      <w:b/>
    </w:rPr>
  </w:style>
  <w:style w:type="paragraph" w:customStyle="1" w:styleId="Bullettedbody">
    <w:name w:val="Bulletted body"/>
    <w:basedOn w:val="Body2"/>
    <w:rsid w:val="00FB2763"/>
    <w:pPr>
      <w:numPr>
        <w:numId w:val="29"/>
      </w:numPr>
      <w:spacing w:before="113"/>
    </w:pPr>
  </w:style>
  <w:style w:type="paragraph" w:customStyle="1" w:styleId="Sub-bullets">
    <w:name w:val="Sub-bullets"/>
    <w:basedOn w:val="Body2"/>
    <w:rsid w:val="00FB2763"/>
    <w:pPr>
      <w:numPr>
        <w:numId w:val="30"/>
      </w:numPr>
    </w:pPr>
  </w:style>
  <w:style w:type="paragraph" w:customStyle="1" w:styleId="Indentedbullets">
    <w:name w:val="Indented bullets"/>
    <w:basedOn w:val="Bullettedbody"/>
    <w:qFormat/>
    <w:rsid w:val="00554FAB"/>
    <w:pPr>
      <w:numPr>
        <w:numId w:val="98"/>
      </w:numPr>
    </w:pPr>
  </w:style>
  <w:style w:type="paragraph" w:customStyle="1" w:styleId="Z">
    <w:name w:val="Z"/>
    <w:basedOn w:val="Normal"/>
    <w:rsid w:val="00FB2763"/>
    <w:rPr>
      <w:b/>
      <w:u w:val="single"/>
    </w:rPr>
  </w:style>
  <w:style w:type="paragraph" w:customStyle="1" w:styleId="HCtrue">
    <w:name w:val="_HC true"/>
    <w:basedOn w:val="Normal"/>
    <w:rsid w:val="00FB2763"/>
    <w:pPr>
      <w:spacing w:before="240"/>
    </w:pPr>
    <w:rPr>
      <w:rFonts w:asciiTheme="minorHAnsi" w:hAnsiTheme="minorHAnsi"/>
      <w:b/>
    </w:rPr>
  </w:style>
  <w:style w:type="paragraph" w:customStyle="1" w:styleId="TableHeadingFilled">
    <w:name w:val="Table Heading Filled"/>
    <w:basedOn w:val="Normal"/>
    <w:rsid w:val="00FB2763"/>
    <w:rPr>
      <w:rFonts w:asciiTheme="minorHAnsi" w:eastAsiaTheme="minorHAnsi" w:hAnsiTheme="minorHAnsi" w:cs="Tahoma"/>
      <w:b/>
      <w:color w:val="000000"/>
      <w:szCs w:val="22"/>
    </w:rPr>
  </w:style>
  <w:style w:type="paragraph" w:customStyle="1" w:styleId="TableHeadingBold">
    <w:name w:val="Table Heading Bold"/>
    <w:basedOn w:val="TableHeadingFilled"/>
    <w:rsid w:val="00FB2763"/>
  </w:style>
  <w:style w:type="paragraph" w:customStyle="1" w:styleId="Figurecaption">
    <w:name w:val="Figure caption"/>
    <w:basedOn w:val="Caption-Figure"/>
    <w:rsid w:val="00FB2763"/>
    <w:rPr>
      <w:sz w:val="20"/>
      <w:szCs w:val="20"/>
    </w:rPr>
  </w:style>
  <w:style w:type="paragraph" w:customStyle="1" w:styleId="Figuretitle">
    <w:name w:val="Figure title"/>
    <w:basedOn w:val="Caption-Figure"/>
    <w:rsid w:val="00FB2763"/>
  </w:style>
  <w:style w:type="paragraph" w:customStyle="1" w:styleId="Thefiguretitle">
    <w:name w:val="The figure title"/>
    <w:basedOn w:val="Caption-Figure"/>
    <w:rsid w:val="00FB2763"/>
    <w:rPr>
      <w:b w:val="0"/>
      <w:sz w:val="20"/>
    </w:rPr>
  </w:style>
  <w:style w:type="paragraph" w:customStyle="1" w:styleId="Thetabletitle">
    <w:name w:val="The table title"/>
    <w:basedOn w:val="Caption-Table"/>
    <w:rsid w:val="00FB2763"/>
    <w:rPr>
      <w:sz w:val="20"/>
    </w:rPr>
  </w:style>
  <w:style w:type="paragraph" w:customStyle="1" w:styleId="Thetablecaption">
    <w:name w:val="The table caption"/>
    <w:basedOn w:val="Thetabletitle"/>
    <w:rsid w:val="00FB2763"/>
    <w:rPr>
      <w:b w:val="0"/>
      <w:szCs w:val="20"/>
    </w:rPr>
  </w:style>
  <w:style w:type="character" w:customStyle="1" w:styleId="Heading3Char">
    <w:name w:val="Heading 3 Char"/>
    <w:basedOn w:val="DefaultParagraphFont"/>
    <w:link w:val="Heading3"/>
    <w:uiPriority w:val="9"/>
    <w:rsid w:val="00FB2763"/>
    <w:rPr>
      <w:rFonts w:ascii="Arial" w:hAnsi="Arial" w:cs="Arial"/>
      <w:b/>
      <w:bCs/>
      <w:sz w:val="26"/>
      <w:szCs w:val="26"/>
      <w:lang w:eastAsia="en-US"/>
    </w:rPr>
  </w:style>
  <w:style w:type="character" w:customStyle="1" w:styleId="CaptionChar">
    <w:name w:val="Caption Char"/>
    <w:link w:val="Caption0"/>
    <w:uiPriority w:val="35"/>
    <w:rsid w:val="00FB2763"/>
    <w:rPr>
      <w:rFonts w:ascii="Calibri" w:hAnsi="Calibri"/>
      <w:b/>
      <w:bCs/>
      <w:color w:val="4F81BD" w:themeColor="accent1"/>
      <w:sz w:val="18"/>
      <w:szCs w:val="18"/>
      <w:lang w:eastAsia="en-US"/>
    </w:rPr>
  </w:style>
  <w:style w:type="character" w:customStyle="1" w:styleId="TitleChar">
    <w:name w:val="Title Char"/>
    <w:basedOn w:val="DefaultParagraphFont"/>
    <w:link w:val="Title"/>
    <w:uiPriority w:val="10"/>
    <w:rsid w:val="00FB2763"/>
    <w:rPr>
      <w:rFonts w:ascii="Calibri" w:hAnsi="Calibri" w:cs="Arial"/>
      <w:bCs/>
      <w:color w:val="FFFFFF" w:themeColor="background1"/>
      <w:kern w:val="28"/>
      <w:sz w:val="72"/>
      <w:szCs w:val="32"/>
      <w:lang w:eastAsia="en-US"/>
    </w:rPr>
  </w:style>
  <w:style w:type="character" w:customStyle="1" w:styleId="SubtitleChar">
    <w:name w:val="Subtitle Char"/>
    <w:basedOn w:val="DefaultParagraphFont"/>
    <w:link w:val="Subtitle"/>
    <w:rsid w:val="00FB2763"/>
    <w:rPr>
      <w:rFonts w:ascii="Calibri" w:hAnsi="Calibri" w:cs="Arial"/>
      <w:sz w:val="22"/>
      <w:lang w:eastAsia="en-US"/>
    </w:rPr>
  </w:style>
  <w:style w:type="paragraph" w:customStyle="1" w:styleId="References1">
    <w:name w:val="References"/>
    <w:basedOn w:val="Normal"/>
    <w:link w:val="ReferencesChar"/>
    <w:rsid w:val="00FB2763"/>
    <w:pPr>
      <w:spacing w:after="120"/>
      <w:ind w:left="709" w:hanging="709"/>
    </w:pPr>
    <w:rPr>
      <w:rFonts w:asciiTheme="minorHAnsi" w:hAnsiTheme="minorHAnsi" w:cs="Calibri"/>
      <w:noProof/>
    </w:rPr>
  </w:style>
  <w:style w:type="paragraph" w:customStyle="1" w:styleId="ARIERRefs">
    <w:name w:val="ARIER_Refs"/>
    <w:basedOn w:val="Normal"/>
    <w:uiPriority w:val="99"/>
    <w:qFormat/>
    <w:rsid w:val="00554FAB"/>
    <w:pPr>
      <w:spacing w:after="120"/>
      <w:ind w:left="709" w:hanging="709"/>
    </w:pPr>
    <w:rPr>
      <w:rFonts w:asciiTheme="minorHAnsi" w:hAnsiTheme="minorHAnsi" w:cs="Calibri"/>
      <w:noProof/>
    </w:rPr>
  </w:style>
  <w:style w:type="paragraph" w:customStyle="1" w:styleId="ARIERimprint">
    <w:name w:val="ARIER_imprint"/>
    <w:basedOn w:val="Normal"/>
    <w:qFormat/>
    <w:rsid w:val="00554FAB"/>
    <w:pPr>
      <w:autoSpaceDE w:val="0"/>
      <w:autoSpaceDN w:val="0"/>
      <w:adjustRightInd w:val="0"/>
      <w:spacing w:after="360"/>
    </w:pPr>
    <w:rPr>
      <w:rFonts w:eastAsia="Calibri" w:cs="Calibri"/>
      <w:color w:val="000000"/>
      <w:sz w:val="16"/>
      <w:szCs w:val="16"/>
    </w:rPr>
  </w:style>
  <w:style w:type="character" w:customStyle="1" w:styleId="Heading2Char">
    <w:name w:val="Heading 2 Char"/>
    <w:basedOn w:val="DefaultParagraphFont"/>
    <w:link w:val="Heading2"/>
    <w:uiPriority w:val="9"/>
    <w:rsid w:val="00FB2763"/>
    <w:rPr>
      <w:rFonts w:ascii="Arial" w:hAnsi="Arial" w:cs="Arial"/>
      <w:b/>
      <w:bCs/>
      <w:i/>
      <w:iCs/>
      <w:sz w:val="28"/>
      <w:szCs w:val="28"/>
      <w:lang w:eastAsia="en-US"/>
    </w:rPr>
  </w:style>
  <w:style w:type="character" w:customStyle="1" w:styleId="Heading6Char">
    <w:name w:val="Heading 6 Char"/>
    <w:aliases w:val="App 2 Char"/>
    <w:basedOn w:val="DefaultParagraphFont"/>
    <w:link w:val="Heading6"/>
    <w:rsid w:val="0072126A"/>
    <w:rPr>
      <w:rFonts w:ascii="Calibri" w:hAnsi="Calibri"/>
      <w:b/>
      <w:bCs/>
      <w:sz w:val="22"/>
      <w:szCs w:val="22"/>
      <w:lang w:eastAsia="en-US"/>
    </w:rPr>
  </w:style>
  <w:style w:type="character" w:customStyle="1" w:styleId="Heading7Char">
    <w:name w:val="Heading 7 Char"/>
    <w:aliases w:val="App 3 Char"/>
    <w:basedOn w:val="DefaultParagraphFont"/>
    <w:link w:val="Heading7"/>
    <w:rsid w:val="0072126A"/>
    <w:rPr>
      <w:rFonts w:ascii="Calibri" w:hAnsi="Calibri"/>
      <w:sz w:val="22"/>
      <w:lang w:eastAsia="en-US"/>
    </w:rPr>
  </w:style>
  <w:style w:type="character" w:customStyle="1" w:styleId="Heading8Char">
    <w:name w:val="Heading 8 Char"/>
    <w:aliases w:val="App 4 Char"/>
    <w:basedOn w:val="DefaultParagraphFont"/>
    <w:link w:val="Heading8"/>
    <w:rsid w:val="0072126A"/>
    <w:rPr>
      <w:rFonts w:ascii="Calibri" w:hAnsi="Calibri"/>
      <w:i/>
      <w:iCs/>
      <w:sz w:val="22"/>
      <w:lang w:eastAsia="en-US"/>
    </w:rPr>
  </w:style>
  <w:style w:type="character" w:customStyle="1" w:styleId="Heading9Char">
    <w:name w:val="Heading 9 Char"/>
    <w:aliases w:val="ARIER_Inst_address Char"/>
    <w:basedOn w:val="DefaultParagraphFont"/>
    <w:link w:val="Heading9"/>
    <w:rsid w:val="00554FAB"/>
    <w:rPr>
      <w:rFonts w:ascii="Arial" w:hAnsi="Arial" w:cs="Arial"/>
      <w:sz w:val="22"/>
      <w:szCs w:val="22"/>
      <w:lang w:eastAsia="en-US"/>
    </w:rPr>
  </w:style>
  <w:style w:type="paragraph" w:styleId="NoSpacing">
    <w:name w:val="No Spacing"/>
    <w:basedOn w:val="Normal"/>
    <w:uiPriority w:val="1"/>
    <w:rsid w:val="0072126A"/>
    <w:rPr>
      <w:rFonts w:eastAsiaTheme="minorHAnsi" w:cstheme="minorBidi"/>
    </w:rPr>
  </w:style>
  <w:style w:type="character" w:customStyle="1" w:styleId="HeaderChar">
    <w:name w:val="Header Char"/>
    <w:basedOn w:val="DefaultParagraphFont"/>
    <w:link w:val="Header"/>
    <w:uiPriority w:val="99"/>
    <w:rsid w:val="0072126A"/>
    <w:rPr>
      <w:rFonts w:ascii="Calibri" w:hAnsi="Calibri"/>
      <w:sz w:val="22"/>
      <w:szCs w:val="24"/>
      <w:lang w:eastAsia="en-US"/>
    </w:rPr>
  </w:style>
  <w:style w:type="character" w:customStyle="1" w:styleId="FooterChar">
    <w:name w:val="Footer Char"/>
    <w:basedOn w:val="DefaultParagraphFont"/>
    <w:link w:val="Footer"/>
    <w:uiPriority w:val="99"/>
    <w:rsid w:val="0072126A"/>
    <w:rPr>
      <w:rFonts w:ascii="Calibri" w:hAnsi="Calibri"/>
      <w:sz w:val="22"/>
      <w:szCs w:val="24"/>
      <w:lang w:eastAsia="en-US"/>
    </w:rPr>
  </w:style>
  <w:style w:type="paragraph" w:styleId="TOCHeading">
    <w:name w:val="TOC Heading"/>
    <w:basedOn w:val="Heading1"/>
    <w:next w:val="Normal"/>
    <w:uiPriority w:val="39"/>
    <w:semiHidden/>
    <w:unhideWhenUsed/>
    <w:qFormat/>
    <w:rsid w:val="00554FAB"/>
    <w:pPr>
      <w:keepNext/>
      <w:keepLines/>
      <w:spacing w:before="480" w:after="0" w:line="240" w:lineRule="auto"/>
      <w:outlineLvl w:val="9"/>
    </w:pPr>
    <w:rPr>
      <w:rFonts w:asciiTheme="majorHAnsi" w:eastAsiaTheme="majorEastAsia" w:hAnsiTheme="majorHAnsi" w:cstheme="majorBidi"/>
      <w:color w:val="345A8A" w:themeColor="accent1" w:themeShade="B5"/>
      <w:kern w:val="0"/>
    </w:rPr>
  </w:style>
  <w:style w:type="paragraph" w:customStyle="1" w:styleId="Tenderheading1">
    <w:name w:val="Tender heading 1"/>
    <w:basedOn w:val="Normal"/>
    <w:rsid w:val="0072126A"/>
    <w:pPr>
      <w:numPr>
        <w:numId w:val="20"/>
      </w:numPr>
      <w:spacing w:after="120" w:line="280" w:lineRule="exact"/>
    </w:pPr>
    <w:rPr>
      <w:rFonts w:ascii="Lucida Bright" w:hAnsi="Lucida Bright"/>
      <w:sz w:val="20"/>
      <w:szCs w:val="20"/>
      <w:lang w:val="en-US"/>
    </w:rPr>
  </w:style>
  <w:style w:type="paragraph" w:styleId="EndnoteText">
    <w:name w:val="endnote text"/>
    <w:basedOn w:val="Normal"/>
    <w:link w:val="EndnoteTextChar"/>
    <w:uiPriority w:val="99"/>
    <w:semiHidden/>
    <w:unhideWhenUsed/>
    <w:rsid w:val="0072126A"/>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72126A"/>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72126A"/>
    <w:rPr>
      <w:vertAlign w:val="superscript"/>
    </w:rPr>
  </w:style>
  <w:style w:type="paragraph" w:customStyle="1" w:styleId="TableParagraph">
    <w:name w:val="Table Paragraph"/>
    <w:basedOn w:val="Normal"/>
    <w:uiPriority w:val="1"/>
    <w:rsid w:val="0072126A"/>
    <w:pPr>
      <w:widowControl w:val="0"/>
    </w:pPr>
    <w:rPr>
      <w:rFonts w:asciiTheme="minorHAnsi" w:eastAsiaTheme="minorHAnsi" w:hAnsiTheme="minorHAnsi" w:cstheme="minorBidi"/>
      <w:szCs w:val="22"/>
      <w:lang w:val="en-US"/>
    </w:rPr>
  </w:style>
  <w:style w:type="table" w:styleId="LightShading-Accent3">
    <w:name w:val="Light Shading Accent 3"/>
    <w:basedOn w:val="TableNormal"/>
    <w:uiPriority w:val="60"/>
    <w:rsid w:val="0072126A"/>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5">
    <w:name w:val="Light List Accent 5"/>
    <w:basedOn w:val="TableNormal"/>
    <w:uiPriority w:val="61"/>
    <w:rsid w:val="0072126A"/>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
    <w:name w:val="Light Shading"/>
    <w:basedOn w:val="TableNormal"/>
    <w:uiPriority w:val="60"/>
    <w:rsid w:val="0072126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RIERHA">
    <w:name w:val="ARIER_HA"/>
    <w:next w:val="Normal"/>
    <w:uiPriority w:val="99"/>
    <w:qFormat/>
    <w:rsid w:val="00554FAB"/>
    <w:pPr>
      <w:spacing w:after="600" w:line="460" w:lineRule="atLeast"/>
      <w:outlineLvl w:val="0"/>
    </w:pPr>
    <w:rPr>
      <w:rFonts w:ascii="Calibri" w:hAnsi="Calibri" w:cs="Arial"/>
      <w:b/>
      <w:color w:val="228591"/>
      <w:sz w:val="32"/>
      <w:szCs w:val="32"/>
      <w:lang w:val="en-US" w:eastAsia="en-US"/>
    </w:rPr>
  </w:style>
  <w:style w:type="paragraph" w:customStyle="1" w:styleId="ARIERHB">
    <w:name w:val="ARIER_HB"/>
    <w:next w:val="Normal"/>
    <w:uiPriority w:val="99"/>
    <w:qFormat/>
    <w:rsid w:val="00554FAB"/>
    <w:pPr>
      <w:spacing w:before="360" w:after="113" w:line="300" w:lineRule="atLeast"/>
      <w:outlineLvl w:val="0"/>
    </w:pPr>
    <w:rPr>
      <w:rFonts w:ascii="Calibri" w:hAnsi="Calibri" w:cs="Arial"/>
      <w:b/>
      <w:color w:val="228591"/>
      <w:sz w:val="28"/>
      <w:lang w:eastAsia="en-US"/>
    </w:rPr>
  </w:style>
  <w:style w:type="paragraph" w:customStyle="1" w:styleId="ARIERHC">
    <w:name w:val="ARIER_HC"/>
    <w:next w:val="Normal"/>
    <w:uiPriority w:val="2"/>
    <w:qFormat/>
    <w:rsid w:val="00554FAB"/>
    <w:pPr>
      <w:spacing w:before="140" w:after="57" w:line="220" w:lineRule="atLeast"/>
    </w:pPr>
    <w:rPr>
      <w:rFonts w:ascii="Calibri" w:eastAsiaTheme="majorEastAsia" w:hAnsi="Calibri" w:cs="Arial"/>
      <w:b/>
      <w:lang w:eastAsia="en-US"/>
    </w:rPr>
  </w:style>
  <w:style w:type="paragraph" w:customStyle="1" w:styleId="ARIERTblBdy">
    <w:name w:val="ARIER_TblBdy"/>
    <w:uiPriority w:val="1"/>
    <w:qFormat/>
    <w:rsid w:val="00554FAB"/>
    <w:pPr>
      <w:spacing w:before="80" w:after="60"/>
    </w:pPr>
    <w:rPr>
      <w:rFonts w:ascii="Calibri" w:hAnsi="Calibri" w:cs="Arial"/>
      <w:sz w:val="22"/>
      <w:lang w:eastAsia="en-US"/>
    </w:rPr>
  </w:style>
  <w:style w:type="paragraph" w:customStyle="1" w:styleId="ARIERBody">
    <w:name w:val="ARIER_Body"/>
    <w:basedOn w:val="Normal"/>
    <w:link w:val="ARIERBodyChar"/>
    <w:uiPriority w:val="99"/>
    <w:qFormat/>
    <w:rsid w:val="00554FAB"/>
    <w:pPr>
      <w:spacing w:after="113" w:line="240" w:lineRule="atLeast"/>
    </w:pPr>
    <w:rPr>
      <w:rFonts w:cs="Arial"/>
      <w:szCs w:val="22"/>
    </w:rPr>
  </w:style>
  <w:style w:type="character" w:customStyle="1" w:styleId="ARIERBodyChar">
    <w:name w:val="ARIER_Body Char"/>
    <w:basedOn w:val="DefaultParagraphFont"/>
    <w:link w:val="ARIERBody"/>
    <w:uiPriority w:val="99"/>
    <w:rsid w:val="00554FAB"/>
    <w:rPr>
      <w:rFonts w:ascii="Calibri" w:hAnsi="Calibri" w:cs="Arial"/>
      <w:sz w:val="22"/>
      <w:szCs w:val="22"/>
      <w:lang w:eastAsia="en-US"/>
    </w:rPr>
  </w:style>
  <w:style w:type="paragraph" w:customStyle="1" w:styleId="ARIERCaption-Table">
    <w:name w:val="ARIER_Caption - Table"/>
    <w:basedOn w:val="ARIERCaption-Figure"/>
    <w:next w:val="Normal"/>
    <w:qFormat/>
    <w:rsid w:val="0025047A"/>
  </w:style>
  <w:style w:type="paragraph" w:customStyle="1" w:styleId="ARIERCaption-Figure">
    <w:name w:val="ARIER_Caption - Figure"/>
    <w:basedOn w:val="Caption0"/>
    <w:next w:val="Normal"/>
    <w:qFormat/>
    <w:rsid w:val="00BB1C40"/>
    <w:pPr>
      <w:keepLines/>
      <w:spacing w:before="80" w:after="0"/>
    </w:pPr>
    <w:rPr>
      <w:rFonts w:asciiTheme="minorHAnsi" w:hAnsiTheme="minorHAnsi"/>
      <w:b w:val="0"/>
      <w:color w:val="228591"/>
      <w:sz w:val="22"/>
      <w:szCs w:val="22"/>
    </w:rPr>
  </w:style>
  <w:style w:type="paragraph" w:customStyle="1" w:styleId="ARIERbodynumbered">
    <w:name w:val="ARIER_body_numbered"/>
    <w:basedOn w:val="ListParagraph"/>
    <w:qFormat/>
    <w:rsid w:val="00554FAB"/>
    <w:pPr>
      <w:spacing w:after="113" w:line="240" w:lineRule="atLeast"/>
      <w:ind w:left="0"/>
      <w:contextualSpacing w:val="0"/>
    </w:pPr>
    <w:rPr>
      <w:rFonts w:asciiTheme="minorHAnsi" w:hAnsiTheme="minorHAnsi"/>
      <w:szCs w:val="22"/>
    </w:rPr>
  </w:style>
  <w:style w:type="paragraph" w:customStyle="1" w:styleId="ARIERBullettedbody">
    <w:name w:val="ARIER_Bulletted body"/>
    <w:basedOn w:val="ARIERBody"/>
    <w:qFormat/>
    <w:rsid w:val="00554FAB"/>
    <w:pPr>
      <w:tabs>
        <w:tab w:val="num" w:pos="360"/>
        <w:tab w:val="num" w:pos="397"/>
      </w:tabs>
      <w:spacing w:before="113"/>
    </w:pPr>
  </w:style>
  <w:style w:type="paragraph" w:customStyle="1" w:styleId="ARIERIndentedbullets">
    <w:name w:val="ARIER_Indented bullets"/>
    <w:basedOn w:val="ARIERBullettedbody"/>
    <w:qFormat/>
    <w:rsid w:val="00554FAB"/>
    <w:pPr>
      <w:ind w:left="363" w:hanging="363"/>
    </w:pPr>
  </w:style>
  <w:style w:type="paragraph" w:customStyle="1" w:styleId="ARIERheader">
    <w:name w:val="ARIER header"/>
    <w:basedOn w:val="Header"/>
    <w:qFormat/>
    <w:rsid w:val="00554FAB"/>
    <w:pPr>
      <w:jc w:val="center"/>
    </w:pPr>
    <w:rPr>
      <w:sz w:val="18"/>
      <w:szCs w:val="20"/>
    </w:rPr>
  </w:style>
  <w:style w:type="paragraph" w:customStyle="1" w:styleId="ARIERtitlepageauthors">
    <w:name w:val="ARIER_title_page_authors"/>
    <w:basedOn w:val="Normal"/>
    <w:qFormat/>
    <w:rsid w:val="00554FAB"/>
    <w:pPr>
      <w:keepNext/>
      <w:spacing w:before="160" w:after="1200" w:line="240" w:lineRule="atLeast"/>
      <w:jc w:val="center"/>
      <w:outlineLvl w:val="1"/>
    </w:pPr>
    <w:rPr>
      <w:rFonts w:asciiTheme="minorHAnsi" w:hAnsiTheme="minorHAnsi" w:cs="Arial"/>
      <w:bCs/>
      <w:iCs/>
      <w:sz w:val="32"/>
      <w:szCs w:val="28"/>
      <w:lang w:eastAsia="en-AU"/>
    </w:rPr>
  </w:style>
  <w:style w:type="paragraph" w:customStyle="1" w:styleId="ARIERtitlepageaffiliations">
    <w:name w:val="ARIER_title_page_affiliations"/>
    <w:basedOn w:val="Normal"/>
    <w:qFormat/>
    <w:rsid w:val="00554FAB"/>
    <w:pPr>
      <w:keepNext/>
      <w:spacing w:before="80" w:after="480" w:line="240" w:lineRule="atLeast"/>
      <w:jc w:val="center"/>
      <w:outlineLvl w:val="2"/>
    </w:pPr>
    <w:rPr>
      <w:rFonts w:asciiTheme="minorHAnsi" w:hAnsiTheme="minorHAnsi" w:cs="Arial"/>
      <w:bCs/>
      <w:sz w:val="24"/>
      <w:szCs w:val="22"/>
      <w:lang w:eastAsia="en-AU"/>
    </w:rPr>
  </w:style>
  <w:style w:type="paragraph" w:styleId="Quote">
    <w:name w:val="Quote"/>
    <w:basedOn w:val="Normal"/>
    <w:link w:val="QuoteChar"/>
    <w:rsid w:val="00FB2763"/>
    <w:pPr>
      <w:spacing w:before="120" w:line="360" w:lineRule="auto"/>
      <w:ind w:left="230" w:right="230"/>
    </w:pPr>
    <w:rPr>
      <w:rFonts w:ascii="Times New Roman" w:hAnsi="Times New Roman"/>
    </w:rPr>
  </w:style>
  <w:style w:type="character" w:customStyle="1" w:styleId="QuoteChar">
    <w:name w:val="Quote Char"/>
    <w:basedOn w:val="DefaultParagraphFont"/>
    <w:link w:val="Quote"/>
    <w:rsid w:val="00FB2763"/>
    <w:rPr>
      <w:sz w:val="22"/>
      <w:lang w:eastAsia="en-US"/>
    </w:rPr>
  </w:style>
  <w:style w:type="paragraph" w:customStyle="1" w:styleId="ARIERfootnote">
    <w:name w:val="ARIER footnote"/>
    <w:basedOn w:val="FootnoteText"/>
    <w:rsid w:val="008E3A43"/>
    <w:rPr>
      <w:rFonts w:ascii="Calibri" w:hAnsi="Calibri"/>
      <w:sz w:val="16"/>
    </w:rPr>
  </w:style>
  <w:style w:type="paragraph" w:customStyle="1" w:styleId="ARIERtitlepagetitle">
    <w:name w:val="ARIER_title_page_title"/>
    <w:basedOn w:val="Normal"/>
    <w:qFormat/>
    <w:rsid w:val="00554FAB"/>
    <w:pPr>
      <w:spacing w:after="720" w:line="240" w:lineRule="atLeast"/>
      <w:jc w:val="center"/>
      <w:outlineLvl w:val="4"/>
    </w:pPr>
    <w:rPr>
      <w:rFonts w:asciiTheme="minorHAnsi" w:hAnsiTheme="minorHAnsi"/>
      <w:b/>
      <w:bCs/>
      <w:iCs/>
      <w:sz w:val="40"/>
      <w:szCs w:val="26"/>
      <w:lang w:eastAsia="en-AU"/>
    </w:rPr>
  </w:style>
  <w:style w:type="paragraph" w:customStyle="1" w:styleId="ARIERtitlepagedate">
    <w:name w:val="ARIER_title_page_date"/>
    <w:basedOn w:val="Normal"/>
    <w:qFormat/>
    <w:rsid w:val="00554FAB"/>
    <w:pPr>
      <w:keepNext/>
      <w:spacing w:before="240" w:after="240" w:line="240" w:lineRule="atLeast"/>
      <w:jc w:val="center"/>
      <w:outlineLvl w:val="2"/>
    </w:pPr>
    <w:rPr>
      <w:rFonts w:asciiTheme="minorHAnsi" w:hAnsiTheme="minorHAnsi" w:cs="Arial"/>
      <w:bCs/>
      <w:sz w:val="32"/>
      <w:szCs w:val="32"/>
      <w:lang w:eastAsia="en-AU"/>
    </w:rPr>
  </w:style>
  <w:style w:type="paragraph" w:customStyle="1" w:styleId="ARIERtitlepageARI">
    <w:name w:val="ARIER_title_page_ARI"/>
    <w:basedOn w:val="Heading9"/>
    <w:qFormat/>
    <w:rsid w:val="00554FAB"/>
    <w:pPr>
      <w:jc w:val="center"/>
    </w:pPr>
    <w:rPr>
      <w:rFonts w:asciiTheme="minorHAnsi" w:hAnsiTheme="minorHAnsi"/>
    </w:rPr>
  </w:style>
  <w:style w:type="paragraph" w:customStyle="1" w:styleId="ARIERTblHd">
    <w:name w:val="ARIER_TblHd"/>
    <w:qFormat/>
    <w:rsid w:val="00554FAB"/>
    <w:pPr>
      <w:spacing w:before="60" w:after="60" w:line="230" w:lineRule="atLeast"/>
    </w:pPr>
    <w:rPr>
      <w:rFonts w:ascii="Calibri" w:hAnsi="Calibri" w:cs="Arial"/>
      <w:color w:val="FFFFFF" w:themeColor="background1"/>
      <w:sz w:val="22"/>
      <w:lang w:eastAsia="en-US"/>
    </w:rPr>
  </w:style>
  <w:style w:type="paragraph" w:customStyle="1" w:styleId="HD">
    <w:name w:val="_HD"/>
    <w:next w:val="Normal"/>
    <w:uiPriority w:val="2"/>
    <w:rsid w:val="00FB2763"/>
    <w:pPr>
      <w:spacing w:before="57" w:after="57" w:line="220" w:lineRule="atLeast"/>
    </w:pPr>
    <w:rPr>
      <w:rFonts w:ascii="Calibri" w:hAnsi="Calibri" w:cs="Arial"/>
      <w:b/>
      <w:i/>
      <w:sz w:val="22"/>
      <w:lang w:eastAsia="en-US"/>
    </w:rPr>
  </w:style>
  <w:style w:type="paragraph" w:customStyle="1" w:styleId="ARIERindentedlettered">
    <w:name w:val="ARIER_indented lettered"/>
    <w:basedOn w:val="ARIERbodynumbered"/>
    <w:qFormat/>
    <w:rsid w:val="00554FAB"/>
    <w:pPr>
      <w:numPr>
        <w:numId w:val="99"/>
      </w:numPr>
    </w:pPr>
    <w:rPr>
      <w:noProof/>
    </w:rPr>
  </w:style>
  <w:style w:type="paragraph" w:customStyle="1" w:styleId="ARIERcirclebullets">
    <w:name w:val="ARIER_circle_bullets"/>
    <w:basedOn w:val="ListParagraph"/>
    <w:rsid w:val="00956A61"/>
    <w:pPr>
      <w:spacing w:before="120" w:line="240" w:lineRule="auto"/>
      <w:ind w:left="1440" w:hanging="360"/>
    </w:pPr>
    <w:rPr>
      <w:rFonts w:asciiTheme="minorHAnsi" w:hAnsiTheme="minorHAnsi"/>
    </w:rPr>
  </w:style>
  <w:style w:type="paragraph" w:customStyle="1" w:styleId="ARIERboxtext">
    <w:name w:val="ARIER_box_text"/>
    <w:basedOn w:val="ARIERBody"/>
    <w:rsid w:val="004624EA"/>
    <w:rPr>
      <w:sz w:val="20"/>
      <w:szCs w:val="20"/>
      <w:lang w:eastAsia="en-AU"/>
    </w:rPr>
  </w:style>
  <w:style w:type="paragraph" w:customStyle="1" w:styleId="ARIERboxbullets">
    <w:name w:val="ARIER_box_bullets"/>
    <w:basedOn w:val="ARIERboxtext"/>
    <w:rsid w:val="004624EA"/>
    <w:pPr>
      <w:numPr>
        <w:numId w:val="24"/>
      </w:numPr>
      <w:ind w:left="284" w:hanging="284"/>
    </w:pPr>
  </w:style>
  <w:style w:type="paragraph" w:customStyle="1" w:styleId="ReportReference">
    <w:name w:val="Report Reference"/>
    <w:basedOn w:val="Normal"/>
    <w:rsid w:val="00FB2763"/>
    <w:pPr>
      <w:spacing w:after="120"/>
      <w:ind w:left="709" w:hanging="709"/>
    </w:pPr>
    <w:rPr>
      <w:rFonts w:asciiTheme="minorHAnsi" w:hAnsiTheme="minorHAnsi" w:cs="Calibri"/>
      <w:noProof/>
    </w:rPr>
  </w:style>
  <w:style w:type="paragraph" w:customStyle="1" w:styleId="ARIheader">
    <w:name w:val="ARI header"/>
    <w:basedOn w:val="zFooter"/>
    <w:rsid w:val="00A9622B"/>
    <w:rPr>
      <w:sz w:val="18"/>
      <w:szCs w:val="18"/>
    </w:rPr>
  </w:style>
  <w:style w:type="paragraph" w:customStyle="1" w:styleId="ARIheader0">
    <w:name w:val="ARI_header"/>
    <w:basedOn w:val="zFooter"/>
    <w:rsid w:val="00A9622B"/>
    <w:rPr>
      <w:sz w:val="18"/>
      <w:szCs w:val="18"/>
    </w:rPr>
  </w:style>
  <w:style w:type="paragraph" w:customStyle="1" w:styleId="ARIERheader0">
    <w:name w:val="ARIER_header"/>
    <w:basedOn w:val="zFooter"/>
    <w:rsid w:val="00A9622B"/>
    <w:rPr>
      <w:sz w:val="18"/>
      <w:szCs w:val="18"/>
    </w:rPr>
  </w:style>
  <w:style w:type="paragraph" w:customStyle="1" w:styleId="ARIfooter">
    <w:name w:val="ARI_footer"/>
    <w:basedOn w:val="zFooter"/>
    <w:qFormat/>
    <w:rsid w:val="00554FAB"/>
    <w:pPr>
      <w:pBdr>
        <w:top w:val="single" w:sz="4" w:space="1" w:color="auto"/>
      </w:pBdr>
    </w:pPr>
    <w:rPr>
      <w:sz w:val="18"/>
      <w:szCs w:val="18"/>
    </w:rPr>
  </w:style>
  <w:style w:type="paragraph" w:customStyle="1" w:styleId="ARIERFigTabNotes">
    <w:name w:val="ARIER_FigTabNotes"/>
    <w:basedOn w:val="Normal"/>
    <w:autoRedefine/>
    <w:qFormat/>
    <w:rsid w:val="004F42C5"/>
    <w:rPr>
      <w:noProof/>
      <w:color w:val="228591"/>
      <w:sz w:val="20"/>
      <w:szCs w:val="20"/>
    </w:rPr>
  </w:style>
  <w:style w:type="paragraph" w:customStyle="1" w:styleId="ArtSubtitle">
    <w:name w:val="ArtSubtitle"/>
    <w:basedOn w:val="Normal"/>
    <w:rsid w:val="00FB2763"/>
    <w:pPr>
      <w:keepNext/>
      <w:spacing w:before="240"/>
      <w:outlineLvl w:val="0"/>
    </w:pPr>
    <w:rPr>
      <w:rFonts w:ascii="Times New Roman" w:hAnsi="Times New Roman"/>
      <w:b/>
      <w:i/>
      <w:kern w:val="28"/>
    </w:rPr>
  </w:style>
  <w:style w:type="paragraph" w:customStyle="1" w:styleId="Intro">
    <w:name w:val="Intro"/>
    <w:basedOn w:val="Normal"/>
    <w:rsid w:val="00FB2763"/>
    <w:pPr>
      <w:spacing w:before="120" w:line="360" w:lineRule="auto"/>
    </w:pPr>
    <w:rPr>
      <w:rFonts w:ascii="Times New Roman" w:hAnsi="Times New Roman"/>
      <w:sz w:val="24"/>
    </w:rPr>
  </w:style>
  <w:style w:type="paragraph" w:customStyle="1" w:styleId="PulloutIntro">
    <w:name w:val="PulloutIntro"/>
    <w:basedOn w:val="Normal"/>
    <w:rsid w:val="00FB2763"/>
    <w:pPr>
      <w:spacing w:before="120" w:line="360" w:lineRule="auto"/>
    </w:pPr>
    <w:rPr>
      <w:rFonts w:ascii="Times New Roman" w:hAnsi="Times New Roman"/>
      <w:sz w:val="24"/>
    </w:rPr>
  </w:style>
  <w:style w:type="paragraph" w:customStyle="1" w:styleId="Point1Cont">
    <w:name w:val="Point1Cont"/>
    <w:basedOn w:val="Normal"/>
    <w:rsid w:val="00FB2763"/>
    <w:pPr>
      <w:tabs>
        <w:tab w:val="left" w:pos="360"/>
      </w:tabs>
      <w:spacing w:before="40" w:after="40" w:line="360" w:lineRule="auto"/>
      <w:ind w:left="360" w:hanging="360"/>
    </w:pPr>
    <w:rPr>
      <w:rFonts w:ascii="Times New Roman" w:hAnsi="Times New Roman"/>
    </w:rPr>
  </w:style>
  <w:style w:type="paragraph" w:customStyle="1" w:styleId="Pointi">
    <w:name w:val="Pointi"/>
    <w:basedOn w:val="Normal"/>
    <w:rsid w:val="00FB2763"/>
    <w:pPr>
      <w:spacing w:before="120" w:line="360" w:lineRule="auto"/>
      <w:ind w:left="1584" w:hanging="864"/>
    </w:pPr>
    <w:rPr>
      <w:rFonts w:ascii="Times New Roman" w:hAnsi="Times New Roman"/>
    </w:rPr>
  </w:style>
  <w:style w:type="paragraph" w:customStyle="1" w:styleId="FigCredit">
    <w:name w:val="FigCredit"/>
    <w:basedOn w:val="Normal"/>
    <w:rsid w:val="00FB2763"/>
    <w:pPr>
      <w:spacing w:before="120" w:line="360" w:lineRule="auto"/>
    </w:pPr>
    <w:rPr>
      <w:rFonts w:ascii="Times New Roman" w:hAnsi="Times New Roman"/>
      <w:sz w:val="24"/>
    </w:rPr>
  </w:style>
  <w:style w:type="paragraph" w:customStyle="1" w:styleId="InfotextHead">
    <w:name w:val="InfotextHead"/>
    <w:basedOn w:val="Normal"/>
    <w:rsid w:val="00FB2763"/>
    <w:pPr>
      <w:keepNext/>
      <w:spacing w:before="240" w:after="80"/>
      <w:ind w:left="230" w:hanging="230"/>
      <w:outlineLvl w:val="0"/>
    </w:pPr>
    <w:rPr>
      <w:rFonts w:ascii="Times New Roman" w:hAnsi="Times New Roman"/>
      <w:b/>
      <w:kern w:val="28"/>
    </w:rPr>
  </w:style>
  <w:style w:type="paragraph" w:customStyle="1" w:styleId="Infotext">
    <w:name w:val="Infotext"/>
    <w:basedOn w:val="Normal"/>
    <w:rsid w:val="00FB2763"/>
    <w:pPr>
      <w:spacing w:before="120" w:line="360" w:lineRule="auto"/>
    </w:pPr>
    <w:rPr>
      <w:rFonts w:ascii="Times New Roman" w:hAnsi="Times New Roman"/>
    </w:rPr>
  </w:style>
  <w:style w:type="paragraph" w:customStyle="1" w:styleId="ReviewData">
    <w:name w:val="ReviewData"/>
    <w:basedOn w:val="Normal"/>
    <w:rsid w:val="00FB2763"/>
    <w:pPr>
      <w:spacing w:before="120" w:line="360" w:lineRule="auto"/>
    </w:pPr>
    <w:rPr>
      <w:rFonts w:ascii="Times New Roman" w:hAnsi="Times New Roman"/>
    </w:rPr>
  </w:style>
  <w:style w:type="paragraph" w:customStyle="1" w:styleId="BoxTitle">
    <w:name w:val="BoxTitle"/>
    <w:basedOn w:val="Normal"/>
    <w:rsid w:val="00FB2763"/>
    <w:pPr>
      <w:keepNext/>
      <w:shd w:val="pct10" w:color="auto" w:fill="auto"/>
      <w:spacing w:before="240"/>
      <w:jc w:val="center"/>
      <w:outlineLvl w:val="0"/>
    </w:pPr>
    <w:rPr>
      <w:rFonts w:ascii="Times New Roman" w:hAnsi="Times New Roman"/>
      <w:b/>
      <w:kern w:val="28"/>
    </w:rPr>
  </w:style>
  <w:style w:type="paragraph" w:customStyle="1" w:styleId="BoxSubtitle">
    <w:name w:val="BoxSubtitle"/>
    <w:basedOn w:val="Normal"/>
    <w:rsid w:val="00FB2763"/>
    <w:pPr>
      <w:keepNext/>
      <w:shd w:val="pct10" w:color="auto" w:fill="auto"/>
      <w:spacing w:before="240"/>
      <w:jc w:val="center"/>
      <w:outlineLvl w:val="1"/>
    </w:pPr>
    <w:rPr>
      <w:rFonts w:ascii="Times New Roman" w:hAnsi="Times New Roman"/>
      <w:i/>
      <w:kern w:val="28"/>
      <w:sz w:val="20"/>
    </w:rPr>
  </w:style>
  <w:style w:type="paragraph" w:customStyle="1" w:styleId="BoxHeading1">
    <w:name w:val="BoxHeading1"/>
    <w:basedOn w:val="Normal"/>
    <w:rsid w:val="00FB2763"/>
    <w:pPr>
      <w:keepNext/>
      <w:shd w:val="pct10" w:color="auto" w:fill="auto"/>
      <w:spacing w:before="240"/>
      <w:outlineLvl w:val="2"/>
    </w:pPr>
    <w:rPr>
      <w:rFonts w:ascii="Times New Roman" w:hAnsi="Times New Roman"/>
      <w:b/>
      <w:kern w:val="28"/>
      <w:sz w:val="20"/>
    </w:rPr>
  </w:style>
  <w:style w:type="paragraph" w:customStyle="1" w:styleId="BoxIntro">
    <w:name w:val="BoxIntro"/>
    <w:basedOn w:val="Normal"/>
    <w:rsid w:val="00FB2763"/>
    <w:pPr>
      <w:shd w:val="pct10" w:color="auto" w:fill="auto"/>
      <w:spacing w:before="120" w:line="360" w:lineRule="auto"/>
    </w:pPr>
    <w:rPr>
      <w:rFonts w:ascii="Times New Roman" w:hAnsi="Times New Roman"/>
      <w:sz w:val="24"/>
    </w:rPr>
  </w:style>
  <w:style w:type="paragraph" w:customStyle="1" w:styleId="BoxParaFirst">
    <w:name w:val="BoxParaFirst"/>
    <w:basedOn w:val="Normal"/>
    <w:rsid w:val="00FB2763"/>
    <w:pPr>
      <w:shd w:val="pct10" w:color="auto" w:fill="auto"/>
      <w:spacing w:before="120" w:line="360" w:lineRule="auto"/>
    </w:pPr>
    <w:rPr>
      <w:rFonts w:ascii="Times New Roman" w:hAnsi="Times New Roman"/>
      <w:sz w:val="24"/>
    </w:rPr>
  </w:style>
  <w:style w:type="paragraph" w:customStyle="1" w:styleId="BoxPara">
    <w:name w:val="BoxPara"/>
    <w:basedOn w:val="Normal"/>
    <w:rsid w:val="00FB2763"/>
    <w:pPr>
      <w:shd w:val="pct10" w:color="auto" w:fill="auto"/>
      <w:spacing w:before="120" w:line="360" w:lineRule="auto"/>
      <w:ind w:firstLine="230"/>
    </w:pPr>
    <w:rPr>
      <w:rFonts w:ascii="Times New Roman" w:hAnsi="Times New Roman"/>
      <w:sz w:val="24"/>
    </w:rPr>
  </w:style>
  <w:style w:type="paragraph" w:customStyle="1" w:styleId="BoxList1">
    <w:name w:val="BoxList1"/>
    <w:basedOn w:val="Normal"/>
    <w:rsid w:val="00FB2763"/>
    <w:pPr>
      <w:shd w:val="pct10" w:color="auto" w:fill="auto"/>
      <w:spacing w:before="120" w:line="360" w:lineRule="auto"/>
      <w:ind w:left="360" w:hanging="360"/>
    </w:pPr>
    <w:rPr>
      <w:rFonts w:ascii="Times New Roman" w:hAnsi="Times New Roman"/>
      <w:sz w:val="24"/>
    </w:rPr>
  </w:style>
  <w:style w:type="paragraph" w:customStyle="1" w:styleId="BoxList1Cont">
    <w:name w:val="BoxList1Cont"/>
    <w:basedOn w:val="Normal"/>
    <w:rsid w:val="00FB2763"/>
    <w:pPr>
      <w:shd w:val="pct10" w:color="auto" w:fill="auto"/>
      <w:autoSpaceDE w:val="0"/>
      <w:autoSpaceDN w:val="0"/>
      <w:adjustRightInd w:val="0"/>
      <w:spacing w:before="120" w:line="360" w:lineRule="auto"/>
      <w:ind w:left="360"/>
    </w:pPr>
    <w:rPr>
      <w:rFonts w:ascii="Times New Roman" w:hAnsi="Times New Roman"/>
      <w:sz w:val="24"/>
    </w:rPr>
  </w:style>
  <w:style w:type="paragraph" w:customStyle="1" w:styleId="BoxFigCap">
    <w:name w:val="BoxFigCap"/>
    <w:basedOn w:val="Normal"/>
    <w:rsid w:val="00FB2763"/>
    <w:pPr>
      <w:shd w:val="pct10" w:color="auto" w:fill="auto"/>
      <w:spacing w:before="120" w:line="360" w:lineRule="auto"/>
    </w:pPr>
    <w:rPr>
      <w:rFonts w:ascii="Times New Roman" w:hAnsi="Times New Roman"/>
      <w:sz w:val="24"/>
    </w:rPr>
  </w:style>
  <w:style w:type="paragraph" w:customStyle="1" w:styleId="BoxFigCred">
    <w:name w:val="BoxFigCred"/>
    <w:basedOn w:val="Normal"/>
    <w:rsid w:val="00FB2763"/>
    <w:pPr>
      <w:shd w:val="pct10" w:color="auto" w:fill="auto"/>
      <w:spacing w:before="120" w:line="360" w:lineRule="auto"/>
    </w:pPr>
    <w:rPr>
      <w:rFonts w:ascii="Times New Roman" w:hAnsi="Times New Roman"/>
      <w:sz w:val="24"/>
    </w:rPr>
  </w:style>
  <w:style w:type="paragraph" w:customStyle="1" w:styleId="BoxInfotextHead">
    <w:name w:val="BoxInfotextHead"/>
    <w:basedOn w:val="Normal"/>
    <w:rsid w:val="00FB2763"/>
    <w:pPr>
      <w:shd w:val="pct10" w:color="auto" w:fill="auto"/>
      <w:spacing w:before="120" w:line="360" w:lineRule="auto"/>
    </w:pPr>
    <w:rPr>
      <w:rFonts w:ascii="Times New Roman" w:hAnsi="Times New Roman"/>
      <w:b/>
      <w:sz w:val="24"/>
    </w:rPr>
  </w:style>
  <w:style w:type="paragraph" w:customStyle="1" w:styleId="BoxInfotext">
    <w:name w:val="BoxInfotext"/>
    <w:basedOn w:val="Normal"/>
    <w:rsid w:val="00FB2763"/>
    <w:pPr>
      <w:shd w:val="pct10" w:color="auto" w:fill="auto"/>
      <w:spacing w:before="120" w:line="360" w:lineRule="auto"/>
    </w:pPr>
    <w:rPr>
      <w:rFonts w:ascii="Times New Roman" w:hAnsi="Times New Roman"/>
      <w:sz w:val="24"/>
    </w:rPr>
  </w:style>
  <w:style w:type="paragraph" w:customStyle="1" w:styleId="BoxSourceInfo">
    <w:name w:val="BoxSourceInfo"/>
    <w:basedOn w:val="Normal"/>
    <w:rsid w:val="00FB2763"/>
    <w:pPr>
      <w:shd w:val="pct10" w:color="auto" w:fill="auto"/>
      <w:spacing w:before="120" w:line="360" w:lineRule="auto"/>
    </w:pPr>
    <w:rPr>
      <w:rFonts w:ascii="Times New Roman" w:hAnsi="Times New Roman"/>
      <w:sz w:val="24"/>
    </w:rPr>
  </w:style>
  <w:style w:type="paragraph" w:customStyle="1" w:styleId="BoxExtractQuote">
    <w:name w:val="BoxExtractQuote"/>
    <w:basedOn w:val="Normal"/>
    <w:rsid w:val="00FB2763"/>
    <w:pPr>
      <w:shd w:val="pct10" w:color="auto" w:fill="auto"/>
      <w:spacing w:before="120" w:line="360" w:lineRule="auto"/>
      <w:ind w:left="720" w:right="720"/>
      <w:jc w:val="both"/>
    </w:pPr>
    <w:rPr>
      <w:rFonts w:ascii="Times New Roman" w:hAnsi="Times New Roman"/>
      <w:sz w:val="24"/>
    </w:rPr>
  </w:style>
  <w:style w:type="paragraph" w:customStyle="1" w:styleId="BoxFootnote">
    <w:name w:val="BoxFootnote"/>
    <w:basedOn w:val="Normal"/>
    <w:rsid w:val="00FB2763"/>
    <w:pPr>
      <w:shd w:val="pct10" w:color="auto" w:fill="auto"/>
      <w:spacing w:before="120" w:line="360" w:lineRule="auto"/>
      <w:ind w:left="230" w:hanging="230"/>
    </w:pPr>
    <w:rPr>
      <w:rFonts w:ascii="Times New Roman" w:hAnsi="Times New Roman"/>
      <w:sz w:val="24"/>
    </w:rPr>
  </w:style>
  <w:style w:type="paragraph" w:customStyle="1" w:styleId="BoxList2">
    <w:name w:val="BoxList2"/>
    <w:basedOn w:val="Normal"/>
    <w:rsid w:val="00FB2763"/>
    <w:pPr>
      <w:shd w:val="pct10" w:color="auto" w:fill="auto"/>
      <w:ind w:left="720" w:hanging="360"/>
    </w:pPr>
    <w:rPr>
      <w:rFonts w:ascii="Times New Roman" w:hAnsi="Times New Roman"/>
      <w:sz w:val="20"/>
      <w:szCs w:val="20"/>
      <w:lang w:val="en-US"/>
    </w:rPr>
  </w:style>
  <w:style w:type="paragraph" w:customStyle="1" w:styleId="BoxList3">
    <w:name w:val="BoxList3"/>
    <w:basedOn w:val="Normal"/>
    <w:rsid w:val="00FB2763"/>
    <w:pPr>
      <w:shd w:val="pct10" w:color="auto" w:fill="auto"/>
      <w:spacing w:before="120" w:line="360" w:lineRule="auto"/>
      <w:ind w:left="1080" w:hanging="360"/>
    </w:pPr>
    <w:rPr>
      <w:rFonts w:ascii="Times New Roman" w:hAnsi="Times New Roman"/>
      <w:sz w:val="24"/>
    </w:rPr>
  </w:style>
  <w:style w:type="paragraph" w:customStyle="1" w:styleId="ReviewAuthors">
    <w:name w:val="ReviewAuthors"/>
    <w:basedOn w:val="Normal"/>
    <w:rsid w:val="00FB2763"/>
    <w:pPr>
      <w:spacing w:before="120" w:line="360" w:lineRule="auto"/>
    </w:pPr>
    <w:rPr>
      <w:rFonts w:ascii="Times New Roman" w:hAnsi="Times New Roman"/>
    </w:rPr>
  </w:style>
  <w:style w:type="paragraph" w:customStyle="1" w:styleId="ReviewTitle">
    <w:name w:val="ReviewTitle"/>
    <w:basedOn w:val="Normal"/>
    <w:rsid w:val="00FB2763"/>
    <w:pPr>
      <w:spacing w:before="120" w:line="360" w:lineRule="auto"/>
    </w:pPr>
    <w:rPr>
      <w:rFonts w:ascii="Times New Roman" w:hAnsi="Times New Roman"/>
    </w:rPr>
  </w:style>
  <w:style w:type="paragraph" w:customStyle="1" w:styleId="ARIERcovertitle">
    <w:name w:val="ARIER_covertitle"/>
    <w:basedOn w:val="Title"/>
    <w:qFormat/>
    <w:rsid w:val="00554FAB"/>
    <w:rPr>
      <w:rFonts w:asciiTheme="minorHAnsi" w:hAnsiTheme="minorHAnsi"/>
      <w:b/>
      <w:sz w:val="56"/>
      <w:szCs w:val="56"/>
    </w:rPr>
  </w:style>
  <w:style w:type="paragraph" w:customStyle="1" w:styleId="ARIERcoverdate">
    <w:name w:val="ARIER_coverdate"/>
    <w:basedOn w:val="Frontcoverreportseries"/>
    <w:qFormat/>
    <w:rsid w:val="00554FAB"/>
    <w:pPr>
      <w:spacing w:after="360"/>
    </w:pPr>
    <w:rPr>
      <w:rFonts w:asciiTheme="minorHAnsi" w:hAnsiTheme="minorHAnsi"/>
      <w:color w:val="FFFFFF" w:themeColor="background1"/>
      <w:sz w:val="32"/>
      <w:szCs w:val="28"/>
    </w:rPr>
  </w:style>
  <w:style w:type="paragraph" w:customStyle="1" w:styleId="ARIERcoverreptype">
    <w:name w:val="ARIER_coverreptype"/>
    <w:basedOn w:val="Normal"/>
    <w:qFormat/>
    <w:rsid w:val="00554FAB"/>
    <w:pPr>
      <w:spacing w:after="240" w:line="240" w:lineRule="atLeast"/>
    </w:pPr>
    <w:rPr>
      <w:rFonts w:asciiTheme="minorHAnsi" w:hAnsiTheme="minorHAnsi"/>
      <w:color w:val="FFFFFF" w:themeColor="background1"/>
      <w:sz w:val="28"/>
    </w:rPr>
  </w:style>
  <w:style w:type="paragraph" w:customStyle="1" w:styleId="ARIERcovauthors">
    <w:name w:val="ARIER_covauthors"/>
    <w:basedOn w:val="Title"/>
    <w:qFormat/>
    <w:rsid w:val="00554FAB"/>
    <w:rPr>
      <w:rFonts w:asciiTheme="minorHAnsi" w:hAnsiTheme="minorHAnsi"/>
      <w:sz w:val="44"/>
      <w:szCs w:val="44"/>
    </w:rPr>
  </w:style>
  <w:style w:type="paragraph" w:customStyle="1" w:styleId="ARIimpcitation">
    <w:name w:val="ARI_imp_citation"/>
    <w:basedOn w:val="Normal"/>
    <w:qFormat/>
    <w:rsid w:val="00554FAB"/>
    <w:pPr>
      <w:autoSpaceDE w:val="0"/>
      <w:autoSpaceDN w:val="0"/>
      <w:adjustRightInd w:val="0"/>
      <w:spacing w:after="320"/>
    </w:pPr>
    <w:rPr>
      <w:color w:val="FF0000"/>
      <w:sz w:val="16"/>
      <w:szCs w:val="16"/>
    </w:rPr>
  </w:style>
  <w:style w:type="paragraph" w:customStyle="1" w:styleId="ARIimpcoverphoto">
    <w:name w:val="ARI_imp_coverphoto"/>
    <w:basedOn w:val="Normal"/>
    <w:qFormat/>
    <w:rsid w:val="00554FAB"/>
    <w:pPr>
      <w:autoSpaceDE w:val="0"/>
      <w:autoSpaceDN w:val="0"/>
      <w:adjustRightInd w:val="0"/>
      <w:spacing w:after="320"/>
    </w:pPr>
    <w:rPr>
      <w:color w:val="FF0000"/>
      <w:sz w:val="16"/>
      <w:szCs w:val="16"/>
    </w:rPr>
  </w:style>
  <w:style w:type="paragraph" w:customStyle="1" w:styleId="ARIimpcopyright">
    <w:name w:val="ARI_impcopyright"/>
    <w:basedOn w:val="Normal"/>
    <w:qFormat/>
    <w:rsid w:val="00554FAB"/>
    <w:pPr>
      <w:autoSpaceDE w:val="0"/>
      <w:autoSpaceDN w:val="0"/>
      <w:adjustRightInd w:val="0"/>
      <w:spacing w:after="120"/>
    </w:pPr>
    <w:rPr>
      <w:rFonts w:cstheme="minorHAnsi"/>
      <w:sz w:val="16"/>
      <w:szCs w:val="16"/>
    </w:rPr>
  </w:style>
  <w:style w:type="paragraph" w:customStyle="1" w:styleId="ARIimprintpubdetails">
    <w:name w:val="ARI_imprintpubdetails"/>
    <w:basedOn w:val="Normal"/>
    <w:qFormat/>
    <w:rsid w:val="00554FAB"/>
    <w:pPr>
      <w:autoSpaceDE w:val="0"/>
      <w:autoSpaceDN w:val="0"/>
      <w:adjustRightInd w:val="0"/>
    </w:pPr>
    <w:rPr>
      <w:rFonts w:cstheme="minorHAnsi"/>
      <w:sz w:val="16"/>
      <w:szCs w:val="16"/>
    </w:rPr>
  </w:style>
  <w:style w:type="paragraph" w:customStyle="1" w:styleId="ARIimprintheading">
    <w:name w:val="ARI_imprintheading"/>
    <w:basedOn w:val="Normal"/>
    <w:qFormat/>
    <w:rsid w:val="00554FAB"/>
    <w:pPr>
      <w:autoSpaceDE w:val="0"/>
      <w:autoSpaceDN w:val="0"/>
      <w:adjustRightInd w:val="0"/>
      <w:spacing w:after="60"/>
    </w:pPr>
    <w:rPr>
      <w:rFonts w:eastAsia="Calibri" w:cstheme="minorHAnsi"/>
      <w:b/>
      <w:bCs/>
      <w:color w:val="000000"/>
      <w:sz w:val="16"/>
      <w:szCs w:val="16"/>
    </w:rPr>
  </w:style>
  <w:style w:type="paragraph" w:customStyle="1" w:styleId="ARIERFigTabText">
    <w:name w:val="ARIER_FigTabText"/>
    <w:basedOn w:val="Normal"/>
    <w:autoRedefine/>
    <w:qFormat/>
    <w:rsid w:val="00554FAB"/>
    <w:pPr>
      <w:spacing w:after="120"/>
    </w:pPr>
    <w:rPr>
      <w:color w:val="228591"/>
    </w:rPr>
  </w:style>
  <w:style w:type="table" w:customStyle="1" w:styleId="TableGrid10">
    <w:name w:val="Table Grid1"/>
    <w:basedOn w:val="TableNormal"/>
    <w:next w:val="TableGrid"/>
    <w:uiPriority w:val="59"/>
    <w:rsid w:val="00554F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59"/>
    <w:rsid w:val="00554F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554F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554F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554F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59"/>
    <w:rsid w:val="00554F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59"/>
    <w:rsid w:val="00554F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554F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554F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554FAB"/>
    <w:rPr>
      <w:sz w:val="22"/>
    </w:rPr>
  </w:style>
  <w:style w:type="paragraph" w:customStyle="1" w:styleId="References10">
    <w:name w:val="References1"/>
    <w:rsid w:val="00554FAB"/>
    <w:pPr>
      <w:widowControl w:val="0"/>
      <w:snapToGrid w:val="0"/>
      <w:spacing w:before="120" w:after="120"/>
      <w:ind w:left="567" w:hanging="567"/>
      <w:jc w:val="both"/>
    </w:pPr>
    <w:rPr>
      <w:rFonts w:ascii="CG Times (W1)" w:hAnsi="CG Times (W1)"/>
      <w:sz w:val="20"/>
      <w:szCs w:val="20"/>
      <w:lang w:eastAsia="en-US"/>
    </w:rPr>
  </w:style>
  <w:style w:type="numbering" w:customStyle="1" w:styleId="NoList1">
    <w:name w:val="No List1"/>
    <w:next w:val="NoList"/>
    <w:uiPriority w:val="99"/>
    <w:semiHidden/>
    <w:unhideWhenUsed/>
    <w:rsid w:val="00554FAB"/>
  </w:style>
  <w:style w:type="paragraph" w:customStyle="1" w:styleId="Reference">
    <w:name w:val="Reference"/>
    <w:basedOn w:val="BodyText"/>
    <w:next w:val="BodyText"/>
    <w:uiPriority w:val="4"/>
    <w:rsid w:val="00554FAB"/>
    <w:pPr>
      <w:spacing w:before="120" w:after="0" w:line="264" w:lineRule="auto"/>
      <w:ind w:left="567" w:hanging="567"/>
    </w:pPr>
    <w:rPr>
      <w:rFonts w:eastAsia="Calibri"/>
      <w:color w:val="000000"/>
      <w:sz w:val="24"/>
      <w:szCs w:val="22"/>
      <w:lang w:eastAsia="en-AU"/>
    </w:rPr>
  </w:style>
  <w:style w:type="character" w:customStyle="1" w:styleId="ReferencesChar">
    <w:name w:val="References Char"/>
    <w:link w:val="References1"/>
    <w:locked/>
    <w:rsid w:val="00554FAB"/>
    <w:rPr>
      <w:rFonts w:asciiTheme="minorHAnsi" w:hAnsiTheme="minorHAnsi" w:cs="Calibri"/>
      <w:noProof/>
      <w:sz w:val="22"/>
      <w:lang w:eastAsia="en-US"/>
    </w:rPr>
  </w:style>
  <w:style w:type="character" w:customStyle="1" w:styleId="BodyTextIndentChar">
    <w:name w:val="Body Text Indent Char"/>
    <w:basedOn w:val="DefaultParagraphFont"/>
    <w:link w:val="BodyTextIndent"/>
    <w:semiHidden/>
    <w:rsid w:val="00554FAB"/>
    <w:rPr>
      <w:rFonts w:ascii="Calibri" w:hAnsi="Calibri"/>
      <w:sz w:val="22"/>
      <w:lang w:eastAsia="en-US"/>
    </w:rPr>
  </w:style>
  <w:style w:type="paragraph" w:customStyle="1" w:styleId="Default">
    <w:name w:val="Default"/>
    <w:rsid w:val="00554FAB"/>
    <w:pPr>
      <w:autoSpaceDE w:val="0"/>
      <w:autoSpaceDN w:val="0"/>
      <w:adjustRightInd w:val="0"/>
    </w:pPr>
    <w:rPr>
      <w:rFonts w:ascii="Calibri" w:hAnsi="Calibri" w:cs="Calibri"/>
      <w:color w:val="000000"/>
    </w:rPr>
  </w:style>
  <w:style w:type="character" w:customStyle="1" w:styleId="gsoph2">
    <w:name w:val="gs_oph2"/>
    <w:basedOn w:val="DefaultParagraphFont"/>
    <w:rsid w:val="00554FAB"/>
    <w:rPr>
      <w:vanish/>
      <w:webHidden w:val="0"/>
      <w:specVanish w:val="0"/>
    </w:rPr>
  </w:style>
  <w:style w:type="character" w:customStyle="1" w:styleId="tgc">
    <w:name w:val="_tgc"/>
    <w:basedOn w:val="DefaultParagraphFont"/>
    <w:rsid w:val="00BA7C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hyperlink" Target="http://www.mdba.gov.au" TargetMode="External"/><Relationship Id="rId21" Type="http://schemas.openxmlformats.org/officeDocument/2006/relationships/image" Target="media/image8.png"/><Relationship Id="rId42" Type="http://schemas.openxmlformats.org/officeDocument/2006/relationships/image" Target="media/image13.png"/><Relationship Id="rId47" Type="http://schemas.openxmlformats.org/officeDocument/2006/relationships/image" Target="media/image18.jpeg"/><Relationship Id="rId63" Type="http://schemas.openxmlformats.org/officeDocument/2006/relationships/hyperlink" Target="http://www.mdba.gov.au/sites/default/files/Basin-Plan/Basin-Plan-Nov2012.pdf" TargetMode="External"/><Relationship Id="rId68" Type="http://schemas.openxmlformats.org/officeDocument/2006/relationships/image" Target="media/image35.emf"/><Relationship Id="rId84" Type="http://schemas.openxmlformats.org/officeDocument/2006/relationships/image" Target="media/image50.emf"/><Relationship Id="rId89" Type="http://schemas.openxmlformats.org/officeDocument/2006/relationships/image" Target="media/image55.png"/><Relationship Id="rId112" Type="http://schemas.openxmlformats.org/officeDocument/2006/relationships/hyperlink" Target="http://onlinelibrary.wiley.com/doi/10.1111/aec.2008.33.issue-6/issuetoc" TargetMode="External"/><Relationship Id="rId133" Type="http://schemas.openxmlformats.org/officeDocument/2006/relationships/image" Target="media/image68.jpeg"/><Relationship Id="rId138" Type="http://schemas.openxmlformats.org/officeDocument/2006/relationships/image" Target="media/image69.jpeg"/><Relationship Id="rId154" Type="http://schemas.openxmlformats.org/officeDocument/2006/relationships/image" Target="media/image83.png"/><Relationship Id="rId159" Type="http://schemas.openxmlformats.org/officeDocument/2006/relationships/header" Target="header15.xml"/><Relationship Id="rId16" Type="http://schemas.openxmlformats.org/officeDocument/2006/relationships/header" Target="header4.xml"/><Relationship Id="rId107" Type="http://schemas.openxmlformats.org/officeDocument/2006/relationships/hyperlink" Target="http://dx.doi.org/10.1016/S0044-8486(98)00423-2" TargetMode="External"/><Relationship Id="rId11" Type="http://schemas.openxmlformats.org/officeDocument/2006/relationships/footer" Target="footer1.xml"/><Relationship Id="rId32" Type="http://schemas.openxmlformats.org/officeDocument/2006/relationships/image" Target="media/image12.emf"/><Relationship Id="rId37" Type="http://schemas.openxmlformats.org/officeDocument/2006/relationships/header" Target="header8.xml"/><Relationship Id="rId53" Type="http://schemas.openxmlformats.org/officeDocument/2006/relationships/image" Target="media/image22.jpeg"/><Relationship Id="rId58" Type="http://schemas.openxmlformats.org/officeDocument/2006/relationships/image" Target="media/image27.emf"/><Relationship Id="rId74" Type="http://schemas.openxmlformats.org/officeDocument/2006/relationships/image" Target="media/image41.emf"/><Relationship Id="rId79" Type="http://schemas.openxmlformats.org/officeDocument/2006/relationships/image" Target="media/image45.emf"/><Relationship Id="rId102" Type="http://schemas.openxmlformats.org/officeDocument/2006/relationships/hyperlink" Target="http://www.sciencedirect.com/science/article/pii/S0044848698004232" TargetMode="External"/><Relationship Id="rId123" Type="http://schemas.openxmlformats.org/officeDocument/2006/relationships/hyperlink" Target="http://www.tandfonline.com/author/Hennen%2C+Matthew+J" TargetMode="External"/><Relationship Id="rId128" Type="http://schemas.openxmlformats.org/officeDocument/2006/relationships/header" Target="header13.xml"/><Relationship Id="rId144" Type="http://schemas.openxmlformats.org/officeDocument/2006/relationships/image" Target="media/image74.wmf"/><Relationship Id="rId149" Type="http://schemas.openxmlformats.org/officeDocument/2006/relationships/hyperlink" Target="http://www.sure-flo.com/scs_page.html" TargetMode="External"/><Relationship Id="rId5" Type="http://schemas.microsoft.com/office/2007/relationships/stylesWithEffects" Target="stylesWithEffects.xml"/><Relationship Id="rId90" Type="http://schemas.openxmlformats.org/officeDocument/2006/relationships/image" Target="media/image56.emf"/><Relationship Id="rId95" Type="http://schemas.openxmlformats.org/officeDocument/2006/relationships/image" Target="media/image61.emf"/><Relationship Id="rId160" Type="http://schemas.openxmlformats.org/officeDocument/2006/relationships/footer" Target="footer7.xml"/><Relationship Id="rId22" Type="http://schemas.openxmlformats.org/officeDocument/2006/relationships/image" Target="media/image9.png"/><Relationship Id="rId27" Type="http://schemas.openxmlformats.org/officeDocument/2006/relationships/header" Target="header6.xml"/><Relationship Id="rId43" Type="http://schemas.openxmlformats.org/officeDocument/2006/relationships/image" Target="media/image14.png"/><Relationship Id="rId48" Type="http://schemas.openxmlformats.org/officeDocument/2006/relationships/hyperlink" Target="http://www.dpi.nsw.gov.au/agriculture/pests-weeds/vertebrate-pests/pest-animals-in-nsw" TargetMode="External"/><Relationship Id="rId64" Type="http://schemas.openxmlformats.org/officeDocument/2006/relationships/image" Target="media/image31.png"/><Relationship Id="rId69" Type="http://schemas.openxmlformats.org/officeDocument/2006/relationships/image" Target="media/image36.emf"/><Relationship Id="rId113" Type="http://schemas.openxmlformats.org/officeDocument/2006/relationships/hyperlink" Target="http://www.feral.org.au/wp-content/uploads/2010/03/CountingTheCost.pdf" TargetMode="External"/><Relationship Id="rId118" Type="http://schemas.openxmlformats.org/officeDocument/2006/relationships/hyperlink" Target="http://www2.mdbc.gov.au/NFS.html" TargetMode="External"/><Relationship Id="rId134" Type="http://schemas.openxmlformats.org/officeDocument/2006/relationships/image" Target="media/image67.png"/><Relationship Id="rId139" Type="http://schemas.openxmlformats.org/officeDocument/2006/relationships/image" Target="media/image70.jpeg"/><Relationship Id="rId80" Type="http://schemas.openxmlformats.org/officeDocument/2006/relationships/image" Target="media/image46.emf"/><Relationship Id="rId85" Type="http://schemas.openxmlformats.org/officeDocument/2006/relationships/image" Target="media/image51.emf"/><Relationship Id="rId150" Type="http://schemas.openxmlformats.org/officeDocument/2006/relationships/image" Target="media/image79.png"/><Relationship Id="rId155" Type="http://schemas.openxmlformats.org/officeDocument/2006/relationships/image" Target="media/image84.wmf"/><Relationship Id="rId12" Type="http://schemas.openxmlformats.org/officeDocument/2006/relationships/footer" Target="footer2.xml"/><Relationship Id="rId17" Type="http://schemas.openxmlformats.org/officeDocument/2006/relationships/image" Target="media/image4.png"/><Relationship Id="rId33" Type="http://schemas.openxmlformats.org/officeDocument/2006/relationships/hyperlink" Target="http://creativecommons.org/licenses/by/3.0/au/deed.en" TargetMode="External"/><Relationship Id="rId38" Type="http://schemas.openxmlformats.org/officeDocument/2006/relationships/header" Target="header9.xml"/><Relationship Id="rId59" Type="http://schemas.openxmlformats.org/officeDocument/2006/relationships/image" Target="media/image28.emf"/><Relationship Id="rId103" Type="http://schemas.openxmlformats.org/officeDocument/2006/relationships/hyperlink" Target="http://www.sciencedirect.com/science/article/pii/S0044848698004232" TargetMode="External"/><Relationship Id="rId108" Type="http://schemas.openxmlformats.org/officeDocument/2006/relationships/hyperlink" Target="http://australianriverrestorationcentre.com.au/riprap-magazine/" TargetMode="External"/><Relationship Id="rId124" Type="http://schemas.openxmlformats.org/officeDocument/2006/relationships/hyperlink" Target="http://www.tandfonline.com/author/Brown%2C+Michael+L" TargetMode="External"/><Relationship Id="rId129" Type="http://schemas.openxmlformats.org/officeDocument/2006/relationships/image" Target="media/image64.jpeg"/><Relationship Id="rId54" Type="http://schemas.openxmlformats.org/officeDocument/2006/relationships/image" Target="media/image23.jpeg"/><Relationship Id="rId70" Type="http://schemas.openxmlformats.org/officeDocument/2006/relationships/image" Target="media/image37.emf"/><Relationship Id="rId75" Type="http://schemas.openxmlformats.org/officeDocument/2006/relationships/hyperlink" Target="http://www.waterconnect.sa.gov.au" TargetMode="External"/><Relationship Id="rId91" Type="http://schemas.openxmlformats.org/officeDocument/2006/relationships/image" Target="media/image57.emf"/><Relationship Id="rId96" Type="http://schemas.openxmlformats.org/officeDocument/2006/relationships/image" Target="media/image62.emf"/><Relationship Id="rId140" Type="http://schemas.openxmlformats.org/officeDocument/2006/relationships/image" Target="media/image71.emf"/><Relationship Id="rId145" Type="http://schemas.openxmlformats.org/officeDocument/2006/relationships/image" Target="media/image75.png"/><Relationship Id="rId16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murray.lls.nsw.gov.au/" TargetMode="External"/><Relationship Id="rId28" Type="http://schemas.openxmlformats.org/officeDocument/2006/relationships/footer" Target="footer4.xml"/><Relationship Id="rId36" Type="http://schemas.openxmlformats.org/officeDocument/2006/relationships/hyperlink" Target="http://www.delwp.vic.gov.au" TargetMode="External"/><Relationship Id="rId49" Type="http://schemas.openxmlformats.org/officeDocument/2006/relationships/hyperlink" Target="http://www.vewh.vic.gov.au/__data/assets/pdf_file/0007/267604/VEWH-SWP-2014-15-web-Sec4-6.pdf" TargetMode="External"/><Relationship Id="rId57" Type="http://schemas.openxmlformats.org/officeDocument/2006/relationships/image" Target="media/image26.png"/><Relationship Id="rId106" Type="http://schemas.openxmlformats.org/officeDocument/2006/relationships/hyperlink" Target="http://www.sciencedirect.com/science/journal/00448486" TargetMode="External"/><Relationship Id="rId114" Type="http://schemas.openxmlformats.org/officeDocument/2006/relationships/hyperlink" Target="http://www.mdba.gov.au/sites/default/files/archived/Guide-to-proposed-BP-vol2-0-12.pdf" TargetMode="External"/><Relationship Id="rId119" Type="http://schemas.openxmlformats.org/officeDocument/2006/relationships/hyperlink" Target="http://onlinelibrary.wiley.com/doi/10.1111/j.1365-2427.2009.02380.x/full" TargetMode="External"/><Relationship Id="rId127" Type="http://schemas.openxmlformats.org/officeDocument/2006/relationships/hyperlink" Target="http://vertex42.com/ExcelArticles/mc/MonteCarloSimulation.html" TargetMode="External"/><Relationship Id="rId10" Type="http://schemas.openxmlformats.org/officeDocument/2006/relationships/header" Target="header1.xml"/><Relationship Id="rId31" Type="http://schemas.openxmlformats.org/officeDocument/2006/relationships/hyperlink" Target="http://www.delwp.vic.gov.au" TargetMode="External"/><Relationship Id="rId44" Type="http://schemas.openxmlformats.org/officeDocument/2006/relationships/image" Target="media/image15.png"/><Relationship Id="rId52" Type="http://schemas.openxmlformats.org/officeDocument/2006/relationships/image" Target="media/image21.jpeg"/><Relationship Id="rId60" Type="http://schemas.openxmlformats.org/officeDocument/2006/relationships/image" Target="media/image29.emf"/><Relationship Id="rId65" Type="http://schemas.openxmlformats.org/officeDocument/2006/relationships/image" Target="media/image32.jpeg"/><Relationship Id="rId73" Type="http://schemas.openxmlformats.org/officeDocument/2006/relationships/image" Target="media/image40.jpeg"/><Relationship Id="rId78" Type="http://schemas.openxmlformats.org/officeDocument/2006/relationships/image" Target="media/image44.emf"/><Relationship Id="rId81" Type="http://schemas.openxmlformats.org/officeDocument/2006/relationships/image" Target="media/image47.png"/><Relationship Id="rId86" Type="http://schemas.openxmlformats.org/officeDocument/2006/relationships/image" Target="media/image52.emf"/><Relationship Id="rId94" Type="http://schemas.openxmlformats.org/officeDocument/2006/relationships/image" Target="media/image60.emf"/><Relationship Id="rId99" Type="http://schemas.openxmlformats.org/officeDocument/2006/relationships/hyperlink" Target="http://www.conservation.govt.nz/Documents/science-and-technical/sfc283.pdf" TargetMode="External"/><Relationship Id="rId101" Type="http://schemas.openxmlformats.org/officeDocument/2006/relationships/hyperlink" Target="http://cp.mcafee.com/d/avndzhJ5x5YsUUOZsTsSCyC-O_sQsFICQrETh7cfK6zASztMsO-OyMYrhKNtZN4QsL6zAS8R9MUHnOs0kxWQKcOJN6FDJrdEuJbzcHshGpXmPuK8-CUM_R-hpo7nvoWZOWqbB-jvsvoujWybWRQRrTjVkffGhBrwqrhdI6XZtBdVBZVeVEVdTdw0Gr52nkTydjfqTwGaErfsSBfDj5A7hlSh_VuWae8LLc3Cc2Jj7N5gHFnW2FDOfPSsGM5rlwxasGM5lqMBeIpg8yFsljKzsljKyyaBNkn3go81klhd78HtUljKyzOO3FI_V4ivj9CdBfW0GCYhGpXmPr3X3RPob6Azh09r5oQgaX3ifG_2pEwd53IEQCq848WXcQkYxmMurpudwcxMbQFfFmyH" TargetMode="External"/><Relationship Id="rId122" Type="http://schemas.openxmlformats.org/officeDocument/2006/relationships/hyperlink" Target="http://www.tandfonline.com/author/Weber%2C+Michael+J" TargetMode="External"/><Relationship Id="rId130" Type="http://schemas.openxmlformats.org/officeDocument/2006/relationships/image" Target="media/image65.jpeg"/><Relationship Id="rId135" Type="http://schemas.openxmlformats.org/officeDocument/2006/relationships/chart" Target="charts/chart1.xml"/><Relationship Id="rId143" Type="http://schemas.openxmlformats.org/officeDocument/2006/relationships/image" Target="media/image73.png"/><Relationship Id="rId148" Type="http://schemas.openxmlformats.org/officeDocument/2006/relationships/image" Target="media/image78.emf"/><Relationship Id="rId151" Type="http://schemas.openxmlformats.org/officeDocument/2006/relationships/image" Target="media/image80.emf"/><Relationship Id="rId156" Type="http://schemas.openxmlformats.org/officeDocument/2006/relationships/oleObject" Target="embeddings/oleObject2.bin"/><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jpeg"/><Relationship Id="rId39" Type="http://schemas.openxmlformats.org/officeDocument/2006/relationships/header" Target="header10.xml"/><Relationship Id="rId109" Type="http://schemas.openxmlformats.org/officeDocument/2006/relationships/hyperlink" Target="mailto:michael.hammer@nt.gov.au" TargetMode="External"/><Relationship Id="rId34" Type="http://schemas.openxmlformats.org/officeDocument/2006/relationships/hyperlink" Target="mailto:customer.service@delwp.vic.gov.au" TargetMode="External"/><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2.emf"/><Relationship Id="rId97" Type="http://schemas.openxmlformats.org/officeDocument/2006/relationships/header" Target="header12.xml"/><Relationship Id="rId104" Type="http://schemas.openxmlformats.org/officeDocument/2006/relationships/hyperlink" Target="http://www.sciencedirect.com/science/article/pii/S0044848698004232" TargetMode="External"/><Relationship Id="rId120" Type="http://schemas.openxmlformats.org/officeDocument/2006/relationships/hyperlink" Target="http://livinglogic.com.au/Essential.html%20(accessed%2019%20February%202016)%20http://livinglogic.com.au/Essential.html%20" TargetMode="External"/><Relationship Id="rId125" Type="http://schemas.openxmlformats.org/officeDocument/2006/relationships/hyperlink" Target="http://www.tandfonline.com/loi/ujfm20?open=31" TargetMode="External"/><Relationship Id="rId141" Type="http://schemas.openxmlformats.org/officeDocument/2006/relationships/oleObject" Target="embeddings/oleObject1.bin"/><Relationship Id="rId146" Type="http://schemas.openxmlformats.org/officeDocument/2006/relationships/image" Target="media/image76.jpeg"/><Relationship Id="rId7" Type="http://schemas.openxmlformats.org/officeDocument/2006/relationships/webSettings" Target="webSettings.xml"/><Relationship Id="rId71" Type="http://schemas.openxmlformats.org/officeDocument/2006/relationships/image" Target="media/image38.emf"/><Relationship Id="rId92" Type="http://schemas.openxmlformats.org/officeDocument/2006/relationships/image" Target="media/image58.png"/><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image" Target="media/image10.png"/><Relationship Id="rId40" Type="http://schemas.openxmlformats.org/officeDocument/2006/relationships/footer" Target="footer6.xml"/><Relationship Id="rId45" Type="http://schemas.openxmlformats.org/officeDocument/2006/relationships/image" Target="media/image16.emf"/><Relationship Id="rId66" Type="http://schemas.openxmlformats.org/officeDocument/2006/relationships/image" Target="media/image33.png"/><Relationship Id="rId87" Type="http://schemas.openxmlformats.org/officeDocument/2006/relationships/image" Target="media/image53.png"/><Relationship Id="rId110" Type="http://schemas.openxmlformats.org/officeDocument/2006/relationships/hyperlink" Target="http://dx.doi.org/10.1007/s00442-011-2148-0" TargetMode="External"/><Relationship Id="rId115" Type="http://schemas.openxmlformats.org/officeDocument/2006/relationships/hyperlink" Target="http://www.mdba.gov.au/sites/default/files/archived/proposed/plain_english_summary.pdf" TargetMode="External"/><Relationship Id="rId131" Type="http://schemas.openxmlformats.org/officeDocument/2006/relationships/image" Target="media/image66.jpeg"/><Relationship Id="rId136" Type="http://schemas.openxmlformats.org/officeDocument/2006/relationships/chart" Target="charts/chart2.xml"/><Relationship Id="rId157" Type="http://schemas.openxmlformats.org/officeDocument/2006/relationships/header" Target="header14.xml"/><Relationship Id="rId61" Type="http://schemas.openxmlformats.org/officeDocument/2006/relationships/image" Target="media/image30.jpeg"/><Relationship Id="rId82" Type="http://schemas.openxmlformats.org/officeDocument/2006/relationships/image" Target="media/image48.png"/><Relationship Id="rId152" Type="http://schemas.openxmlformats.org/officeDocument/2006/relationships/image" Target="media/image81.png"/><Relationship Id="rId19" Type="http://schemas.openxmlformats.org/officeDocument/2006/relationships/image" Target="media/image6.jpeg"/><Relationship Id="rId14" Type="http://schemas.openxmlformats.org/officeDocument/2006/relationships/header" Target="header3.xml"/><Relationship Id="rId30" Type="http://schemas.openxmlformats.org/officeDocument/2006/relationships/footer" Target="footer5.xml"/><Relationship Id="rId35" Type="http://schemas.openxmlformats.org/officeDocument/2006/relationships/hyperlink" Target="http://www.relayservice.com.au" TargetMode="External"/><Relationship Id="rId56" Type="http://schemas.openxmlformats.org/officeDocument/2006/relationships/image" Target="media/image25.jpeg"/><Relationship Id="rId77" Type="http://schemas.openxmlformats.org/officeDocument/2006/relationships/image" Target="media/image43.png"/><Relationship Id="rId100" Type="http://schemas.openxmlformats.org/officeDocument/2006/relationships/hyperlink" Target="http://www.naturalresources.sa.gov.au/.../lake-albert-scoping-study-literature-%20review-gen.pdf" TargetMode="External"/><Relationship Id="rId105" Type="http://schemas.openxmlformats.org/officeDocument/2006/relationships/hyperlink" Target="http://www.sciencedirect.com/science/article/pii/S0044848698004232" TargetMode="External"/><Relationship Id="rId126" Type="http://schemas.openxmlformats.org/officeDocument/2006/relationships/hyperlink" Target="http://www.tandfonline.com/toc/ujfm20/31/2" TargetMode="External"/><Relationship Id="rId147" Type="http://schemas.openxmlformats.org/officeDocument/2006/relationships/image" Target="media/image77.jpeg"/><Relationship Id="rId8" Type="http://schemas.openxmlformats.org/officeDocument/2006/relationships/footnotes" Target="footnotes.xml"/><Relationship Id="rId51" Type="http://schemas.openxmlformats.org/officeDocument/2006/relationships/image" Target="media/image20.jpeg"/><Relationship Id="rId72" Type="http://schemas.openxmlformats.org/officeDocument/2006/relationships/image" Target="media/image39.emf"/><Relationship Id="rId93" Type="http://schemas.openxmlformats.org/officeDocument/2006/relationships/image" Target="media/image59.png"/><Relationship Id="rId98" Type="http://schemas.openxmlformats.org/officeDocument/2006/relationships/image" Target="media/image63.png"/><Relationship Id="rId121" Type="http://schemas.openxmlformats.org/officeDocument/2006/relationships/hyperlink" Target="http://www.vewh.vic.gov.au/__data/assets/pdf_file/0007/267604/VEWH-SWP-2014-15-web-Sec4-6.pdf" TargetMode="External"/><Relationship Id="rId142" Type="http://schemas.openxmlformats.org/officeDocument/2006/relationships/image" Target="media/image72.png"/><Relationship Id="rId163"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11.png"/><Relationship Id="rId46" Type="http://schemas.openxmlformats.org/officeDocument/2006/relationships/image" Target="media/image17.png"/><Relationship Id="rId67" Type="http://schemas.openxmlformats.org/officeDocument/2006/relationships/image" Target="media/image34.emf"/><Relationship Id="rId116" Type="http://schemas.openxmlformats.org/officeDocument/2006/relationships/hyperlink" Target="http://www.mdba.gov.au" TargetMode="External"/><Relationship Id="rId137" Type="http://schemas.openxmlformats.org/officeDocument/2006/relationships/image" Target="media/image70.png"/><Relationship Id="rId158" Type="http://schemas.openxmlformats.org/officeDocument/2006/relationships/image" Target="media/image85.png"/><Relationship Id="rId20" Type="http://schemas.openxmlformats.org/officeDocument/2006/relationships/image" Target="media/image7.png"/><Relationship Id="rId41" Type="http://schemas.openxmlformats.org/officeDocument/2006/relationships/header" Target="header11.xml"/><Relationship Id="rId62" Type="http://schemas.openxmlformats.org/officeDocument/2006/relationships/hyperlink" Target="http://www.environment.gov.au/water/cewo" TargetMode="External"/><Relationship Id="rId83" Type="http://schemas.openxmlformats.org/officeDocument/2006/relationships/image" Target="media/image49.emf"/><Relationship Id="rId88" Type="http://schemas.openxmlformats.org/officeDocument/2006/relationships/image" Target="media/image54.png"/><Relationship Id="rId111" Type="http://schemas.openxmlformats.org/officeDocument/2006/relationships/hyperlink" Target="http://onlinelibrary.wiley.com/doi/10.1111/aec.2013.38.issue-7/issuetoc" TargetMode="External"/><Relationship Id="rId132" Type="http://schemas.openxmlformats.org/officeDocument/2006/relationships/image" Target="media/image67.jpeg"/><Relationship Id="rId153" Type="http://schemas.openxmlformats.org/officeDocument/2006/relationships/image" Target="media/image82.em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jk09\AppData\Local\Temp\notesBA33C4\~1070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 for Charts'!$F$1</c:f>
              <c:strCache>
                <c:ptCount val="1"/>
                <c:pt idx="0">
                  <c:v>Total Count</c:v>
                </c:pt>
              </c:strCache>
            </c:strRef>
          </c:tx>
          <c:cat>
            <c:numRef>
              <c:f>'Data for Charts'!$E$2:$E$16</c:f>
              <c:numCache>
                <c:formatCode>General</c:formatCode>
                <c:ptCount val="15"/>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numCache>
            </c:numRef>
          </c:cat>
          <c:val>
            <c:numRef>
              <c:f>'Data for Charts'!$F$2:$F$16</c:f>
              <c:numCache>
                <c:formatCode>General</c:formatCode>
                <c:ptCount val="15"/>
                <c:pt idx="0">
                  <c:v>2244</c:v>
                </c:pt>
                <c:pt idx="1">
                  <c:v>3859</c:v>
                </c:pt>
                <c:pt idx="2">
                  <c:v>3702</c:v>
                </c:pt>
                <c:pt idx="3">
                  <c:v>2084</c:v>
                </c:pt>
                <c:pt idx="4">
                  <c:v>2617</c:v>
                </c:pt>
                <c:pt idx="5">
                  <c:v>2363</c:v>
                </c:pt>
                <c:pt idx="6">
                  <c:v>912</c:v>
                </c:pt>
                <c:pt idx="7">
                  <c:v>1136</c:v>
                </c:pt>
                <c:pt idx="8">
                  <c:v>2093</c:v>
                </c:pt>
                <c:pt idx="9">
                  <c:v>2602</c:v>
                </c:pt>
                <c:pt idx="10">
                  <c:v>1754</c:v>
                </c:pt>
                <c:pt idx="11">
                  <c:v>2499</c:v>
                </c:pt>
                <c:pt idx="12">
                  <c:v>4123</c:v>
                </c:pt>
                <c:pt idx="13">
                  <c:v>4073</c:v>
                </c:pt>
                <c:pt idx="14">
                  <c:v>3132</c:v>
                </c:pt>
              </c:numCache>
            </c:numRef>
          </c:val>
          <c:smooth val="0"/>
        </c:ser>
        <c:dLbls>
          <c:showLegendKey val="0"/>
          <c:showVal val="0"/>
          <c:showCatName val="0"/>
          <c:showSerName val="0"/>
          <c:showPercent val="0"/>
          <c:showBubbleSize val="0"/>
        </c:dLbls>
        <c:marker val="1"/>
        <c:smooth val="0"/>
        <c:axId val="149825024"/>
        <c:axId val="152060672"/>
      </c:lineChart>
      <c:catAx>
        <c:axId val="149825024"/>
        <c:scaling>
          <c:orientation val="minMax"/>
        </c:scaling>
        <c:delete val="0"/>
        <c:axPos val="b"/>
        <c:numFmt formatCode="General" sourceLinked="1"/>
        <c:majorTickMark val="none"/>
        <c:minorTickMark val="none"/>
        <c:tickLblPos val="nextTo"/>
        <c:crossAx val="152060672"/>
        <c:crosses val="autoZero"/>
        <c:auto val="1"/>
        <c:lblAlgn val="ctr"/>
        <c:lblOffset val="100"/>
        <c:noMultiLvlLbl val="0"/>
      </c:catAx>
      <c:valAx>
        <c:axId val="152060672"/>
        <c:scaling>
          <c:orientation val="minMax"/>
        </c:scaling>
        <c:delete val="0"/>
        <c:axPos val="l"/>
        <c:title>
          <c:tx>
            <c:rich>
              <a:bodyPr/>
              <a:lstStyle/>
              <a:p>
                <a:pPr>
                  <a:defRPr/>
                </a:pPr>
                <a:r>
                  <a:rPr lang="en-AU"/>
                  <a:t>Number of </a:t>
                </a:r>
                <a:r>
                  <a:rPr lang="en-AU" sz="1000" b="1" i="0" u="none" strike="noStrike" kern="1200" baseline="0">
                    <a:solidFill>
                      <a:sysClr val="windowText" lastClr="000000"/>
                    </a:solidFill>
                    <a:latin typeface="+mn-lt"/>
                    <a:ea typeface="+mn-ea"/>
                    <a:cs typeface="+mn-cs"/>
                  </a:rPr>
                  <a:t>Carp</a:t>
                </a:r>
                <a:endParaRPr lang="en-AU"/>
              </a:p>
            </c:rich>
          </c:tx>
          <c:overlay val="0"/>
        </c:title>
        <c:numFmt formatCode="General" sourceLinked="1"/>
        <c:majorTickMark val="none"/>
        <c:minorTickMark val="none"/>
        <c:tickLblPos val="nextTo"/>
        <c:crossAx val="149825024"/>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a:solidFill>
                <a:schemeClr val="tx1"/>
              </a:solidFill>
              <a:prstDash val="dash"/>
            </a:ln>
          </c:spPr>
          <c:marker>
            <c:symbol val="none"/>
          </c:marker>
          <c:cat>
            <c:strLit>
              <c:ptCount val="1"/>
              <c:pt idx="0">
                <c:v>year</c:v>
              </c:pt>
            </c:strLit>
          </c:cat>
          <c:val>
            <c:numRef>
              <c:f>Sheet2!$J$5:$J$12</c:f>
              <c:numCache>
                <c:formatCode>General</c:formatCode>
                <c:ptCount val="8"/>
                <c:pt idx="0">
                  <c:v>16673</c:v>
                </c:pt>
                <c:pt idx="1">
                  <c:v>3369</c:v>
                </c:pt>
                <c:pt idx="2">
                  <c:v>4193</c:v>
                </c:pt>
                <c:pt idx="3">
                  <c:v>10457</c:v>
                </c:pt>
                <c:pt idx="4">
                  <c:v>4379</c:v>
                </c:pt>
                <c:pt idx="5">
                  <c:v>4834</c:v>
                </c:pt>
                <c:pt idx="6">
                  <c:v>28550</c:v>
                </c:pt>
                <c:pt idx="7">
                  <c:v>3772</c:v>
                </c:pt>
              </c:numCache>
            </c:numRef>
          </c:val>
          <c:smooth val="0"/>
        </c:ser>
        <c:ser>
          <c:idx val="1"/>
          <c:order val="1"/>
          <c:spPr>
            <a:ln>
              <a:solidFill>
                <a:schemeClr val="tx1"/>
              </a:solidFill>
            </a:ln>
          </c:spPr>
          <c:marker>
            <c:symbol val="none"/>
          </c:marker>
          <c:cat>
            <c:strLit>
              <c:ptCount val="1"/>
              <c:pt idx="0">
                <c:v>year</c:v>
              </c:pt>
            </c:strLit>
          </c:cat>
          <c:val>
            <c:numRef>
              <c:f>Sheet2!$K$5:$K$12</c:f>
              <c:numCache>
                <c:formatCode>General</c:formatCode>
                <c:ptCount val="8"/>
                <c:pt idx="0">
                  <c:v>2204</c:v>
                </c:pt>
                <c:pt idx="1">
                  <c:v>1566</c:v>
                </c:pt>
                <c:pt idx="2">
                  <c:v>1488</c:v>
                </c:pt>
                <c:pt idx="3">
                  <c:v>3136</c:v>
                </c:pt>
                <c:pt idx="4">
                  <c:v>838</c:v>
                </c:pt>
                <c:pt idx="5">
                  <c:v>1694</c:v>
                </c:pt>
                <c:pt idx="6">
                  <c:v>7164</c:v>
                </c:pt>
                <c:pt idx="7">
                  <c:v>880</c:v>
                </c:pt>
              </c:numCache>
            </c:numRef>
          </c:val>
          <c:smooth val="0"/>
        </c:ser>
        <c:dLbls>
          <c:showLegendKey val="0"/>
          <c:showVal val="0"/>
          <c:showCatName val="0"/>
          <c:showSerName val="0"/>
          <c:showPercent val="0"/>
          <c:showBubbleSize val="0"/>
        </c:dLbls>
        <c:marker val="1"/>
        <c:smooth val="0"/>
        <c:axId val="262993024"/>
        <c:axId val="263024640"/>
      </c:lineChart>
      <c:catAx>
        <c:axId val="262993024"/>
        <c:scaling>
          <c:orientation val="minMax"/>
        </c:scaling>
        <c:delete val="0"/>
        <c:axPos val="b"/>
        <c:numFmt formatCode="#,##0.00" sourceLinked="0"/>
        <c:majorTickMark val="out"/>
        <c:minorTickMark val="none"/>
        <c:tickLblPos val="nextTo"/>
        <c:crossAx val="263024640"/>
        <c:crosses val="autoZero"/>
        <c:auto val="1"/>
        <c:lblAlgn val="ctr"/>
        <c:lblOffset val="100"/>
        <c:noMultiLvlLbl val="0"/>
      </c:catAx>
      <c:valAx>
        <c:axId val="263024640"/>
        <c:scaling>
          <c:orientation val="minMax"/>
        </c:scaling>
        <c:delete val="0"/>
        <c:axPos val="l"/>
        <c:majorGridlines>
          <c:spPr>
            <a:ln>
              <a:noFill/>
            </a:ln>
          </c:spPr>
        </c:majorGridlines>
        <c:numFmt formatCode="General" sourceLinked="1"/>
        <c:majorTickMark val="out"/>
        <c:minorTickMark val="none"/>
        <c:tickLblPos val="nextTo"/>
        <c:crossAx val="262993024"/>
        <c:crosses val="autoZero"/>
        <c:crossBetween val="between"/>
      </c:valAx>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TextBox 1"/>
        <cdr:cNvSpPr txBox="1"/>
      </cdr:nvSpPr>
      <cdr:spPr>
        <a:xfrm xmlns:a="http://schemas.openxmlformats.org/drawingml/2006/main">
          <a:off x="-1359340" y="-413468"/>
          <a:ext cx="0" cy="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AU" sz="1100" dirty="0" smtClean="0"/>
            <a:t>2005</a:t>
          </a:r>
          <a:endParaRPr lang="en-AU" sz="11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43D87-5B8A-46C9-929B-FDC9278968B5}">
  <ds:schemaRefs>
    <ds:schemaRef ds:uri="http://schemas.openxmlformats.org/officeDocument/2006/bibliography"/>
  </ds:schemaRefs>
</ds:datastoreItem>
</file>

<file path=customXml/itemProps2.xml><?xml version="1.0" encoding="utf-8"?>
<ds:datastoreItem xmlns:ds="http://schemas.openxmlformats.org/officeDocument/2006/customXml" ds:itemID="{A86F6745-FB19-4663-BB35-821910B49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182</Pages>
  <Words>65079</Words>
  <Characters>370956</Characters>
  <Application>Microsoft Office Word</Application>
  <DocSecurity>8</DocSecurity>
  <Lines>3091</Lines>
  <Paragraphs>870</Paragraphs>
  <ScaleCrop>false</ScaleCrop>
  <HeadingPairs>
    <vt:vector size="2" baseType="variant">
      <vt:variant>
        <vt:lpstr>Title</vt:lpstr>
      </vt:variant>
      <vt:variant>
        <vt:i4>1</vt:i4>
      </vt:variant>
    </vt:vector>
  </HeadingPairs>
  <TitlesOfParts>
    <vt:vector size="1" baseType="lpstr">
      <vt:lpstr/>
    </vt:vector>
  </TitlesOfParts>
  <Company>CenITex</Company>
  <LinksUpToDate>false</LinksUpToDate>
  <CharactersWithSpaces>435165</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 QUERY</dc:creator>
  <cp:lastModifiedBy>Phoebe Macak</cp:lastModifiedBy>
  <cp:revision>2</cp:revision>
  <cp:lastPrinted>2016-03-15T04:35:00Z</cp:lastPrinted>
  <dcterms:created xsi:type="dcterms:W3CDTF">2016-04-15T06:13:00Z</dcterms:created>
  <dcterms:modified xsi:type="dcterms:W3CDTF">2016-04-15T06:13:00Z</dcterms:modified>
</cp:coreProperties>
</file>