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BB6A87" w:rsidRPr="00243764" w14:paraId="0418912D" w14:textId="77777777" w:rsidTr="006A54EF">
        <w:trPr>
          <w:trHeight w:val="2273"/>
        </w:trPr>
        <w:tc>
          <w:tcPr>
            <w:tcW w:w="9855" w:type="dxa"/>
            <w:shd w:val="clear" w:color="auto" w:fill="auto"/>
            <w:vAlign w:val="center"/>
          </w:tcPr>
          <w:p w14:paraId="765DB5E9" w14:textId="05450DCF" w:rsidR="000673EC" w:rsidRPr="00477B29" w:rsidRDefault="00987D13" w:rsidP="00944901">
            <w:pPr>
              <w:pStyle w:val="Subtitle"/>
              <w:ind w:left="1985"/>
            </w:pPr>
            <w:bookmarkStart w:id="0" w:name="_MacBuGuideStaticData_80H"/>
            <w:bookmarkStart w:id="1" w:name="_MacBuGuideStaticData_16450H"/>
            <w:bookmarkStart w:id="2" w:name="_MacBuGuideStaticData_620V"/>
            <w:r w:rsidRPr="003472CB">
              <w:rPr>
                <w:sz w:val="48"/>
                <w:szCs w:val="48"/>
              </w:rPr>
              <w:t>S</w:t>
            </w:r>
            <w:r w:rsidR="00614EA5" w:rsidRPr="003472CB">
              <w:rPr>
                <w:sz w:val="48"/>
                <w:szCs w:val="48"/>
              </w:rPr>
              <w:t xml:space="preserve">tocky Galaxias </w:t>
            </w:r>
            <w:r w:rsidR="00D130E5" w:rsidRPr="003472CB">
              <w:rPr>
                <w:sz w:val="48"/>
                <w:szCs w:val="48"/>
              </w:rPr>
              <w:t>–</w:t>
            </w:r>
            <w:r w:rsidR="00614EA5" w:rsidRPr="003472CB">
              <w:rPr>
                <w:sz w:val="48"/>
                <w:szCs w:val="48"/>
              </w:rPr>
              <w:t xml:space="preserve"> </w:t>
            </w:r>
            <w:r w:rsidR="003472CB">
              <w:rPr>
                <w:sz w:val="48"/>
                <w:szCs w:val="48"/>
              </w:rPr>
              <w:br/>
            </w:r>
            <w:r w:rsidR="00944901">
              <w:rPr>
                <w:sz w:val="48"/>
                <w:szCs w:val="48"/>
              </w:rPr>
              <w:t>c</w:t>
            </w:r>
            <w:r w:rsidR="00A81882" w:rsidRPr="003472CB">
              <w:rPr>
                <w:sz w:val="48"/>
                <w:szCs w:val="48"/>
              </w:rPr>
              <w:t xml:space="preserve">aptive </w:t>
            </w:r>
            <w:r w:rsidR="00944901">
              <w:rPr>
                <w:sz w:val="48"/>
                <w:szCs w:val="48"/>
              </w:rPr>
              <w:t>b</w:t>
            </w:r>
            <w:r w:rsidR="00A81882" w:rsidRPr="003472CB">
              <w:rPr>
                <w:sz w:val="48"/>
                <w:szCs w:val="48"/>
              </w:rPr>
              <w:t>reeding</w:t>
            </w:r>
            <w:r w:rsidR="00844134" w:rsidRPr="003472CB">
              <w:rPr>
                <w:sz w:val="48"/>
                <w:szCs w:val="48"/>
              </w:rPr>
              <w:t xml:space="preserve"> </w:t>
            </w:r>
            <w:r w:rsidR="00944901">
              <w:rPr>
                <w:sz w:val="48"/>
                <w:szCs w:val="48"/>
              </w:rPr>
              <w:t>s</w:t>
            </w:r>
            <w:r w:rsidR="000673EC">
              <w:rPr>
                <w:sz w:val="48"/>
                <w:szCs w:val="48"/>
              </w:rPr>
              <w:t>trategy</w:t>
            </w:r>
            <w:r w:rsidR="003E04E6">
              <w:rPr>
                <w:sz w:val="48"/>
                <w:szCs w:val="48"/>
              </w:rPr>
              <w:t>, Snowy 2.0</w:t>
            </w:r>
          </w:p>
        </w:tc>
      </w:tr>
      <w:tr w:rsidR="006A54EF" w:rsidRPr="00243764" w14:paraId="5E114E0C" w14:textId="77777777" w:rsidTr="00EE408C">
        <w:trPr>
          <w:trHeight w:val="1641"/>
        </w:trPr>
        <w:tc>
          <w:tcPr>
            <w:tcW w:w="9855" w:type="dxa"/>
            <w:shd w:val="clear" w:color="auto" w:fill="auto"/>
            <w:vAlign w:val="center"/>
          </w:tcPr>
          <w:p w14:paraId="3D86239F" w14:textId="2A2144BC" w:rsidR="006A54EF" w:rsidRPr="00243764" w:rsidRDefault="00623A8B" w:rsidP="00D00751">
            <w:pPr>
              <w:pStyle w:val="Authorscover"/>
              <w:spacing w:before="120"/>
              <w:ind w:left="992"/>
            </w:pPr>
            <w:r w:rsidRPr="008A5DF3">
              <w:t>D.</w:t>
            </w:r>
            <w:r w:rsidR="003472CB">
              <w:t>J.</w:t>
            </w:r>
            <w:r w:rsidRPr="008A5DF3">
              <w:t xml:space="preserve"> </w:t>
            </w:r>
            <w:r w:rsidR="00552439" w:rsidRPr="008A5DF3">
              <w:t xml:space="preserve">Stoessel </w:t>
            </w:r>
            <w:r w:rsidR="005551A7" w:rsidRPr="008A5DF3">
              <w:t xml:space="preserve">and </w:t>
            </w:r>
            <w:r w:rsidR="00614EA5" w:rsidRPr="008A5DF3">
              <w:t>T.A.</w:t>
            </w:r>
            <w:r w:rsidR="006A54EF" w:rsidRPr="008A5DF3">
              <w:t xml:space="preserve"> </w:t>
            </w:r>
            <w:r w:rsidR="00614EA5" w:rsidRPr="008A5DF3">
              <w:t>Raadik</w:t>
            </w:r>
            <w:r w:rsidR="004A4F57">
              <w:br/>
            </w:r>
          </w:p>
        </w:tc>
      </w:tr>
      <w:tr w:rsidR="006A54EF" w:rsidRPr="00243764" w14:paraId="70DDBAB2" w14:textId="77777777" w:rsidTr="006A54EF">
        <w:tc>
          <w:tcPr>
            <w:tcW w:w="9855" w:type="dxa"/>
            <w:shd w:val="clear" w:color="auto" w:fill="auto"/>
            <w:vAlign w:val="center"/>
          </w:tcPr>
          <w:p w14:paraId="58EC008B" w14:textId="3D1F5874" w:rsidR="006A54EF" w:rsidRPr="00243764" w:rsidRDefault="00824D30" w:rsidP="00D00751">
            <w:pPr>
              <w:pStyle w:val="Subtitle"/>
              <w:spacing w:before="0"/>
            </w:pPr>
            <w:r>
              <w:t xml:space="preserve">December </w:t>
            </w:r>
            <w:r w:rsidR="003E04E6">
              <w:t>2022</w:t>
            </w:r>
          </w:p>
        </w:tc>
      </w:tr>
    </w:tbl>
    <w:p w14:paraId="05503594" w14:textId="66C9617A" w:rsidR="00BB6A87" w:rsidRPr="00F56D9E" w:rsidRDefault="005A1C98" w:rsidP="00DC3852">
      <w:r w:rsidRPr="00DE7A2C">
        <w:rPr>
          <w:noProof/>
        </w:rPr>
        <mc:AlternateContent>
          <mc:Choice Requires="wps">
            <w:drawing>
              <wp:anchor distT="0" distB="0" distL="114300" distR="114300" simplePos="0" relativeHeight="251639551" behindDoc="1" locked="0" layoutInCell="1" allowOverlap="1" wp14:anchorId="5754A36F" wp14:editId="4701DCD1">
                <wp:simplePos x="0" y="0"/>
                <wp:positionH relativeFrom="column">
                  <wp:posOffset>3651250</wp:posOffset>
                </wp:positionH>
                <wp:positionV relativeFrom="page">
                  <wp:posOffset>4005580</wp:posOffset>
                </wp:positionV>
                <wp:extent cx="2815590" cy="4897120"/>
                <wp:effectExtent l="0" t="0" r="3810" b="5080"/>
                <wp:wrapNone/>
                <wp:docPr id="38"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5590" cy="489712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2CAA7" id="OverlayRight" o:spid="_x0000_s1026" style="position:absolute;margin-left:287.5pt;margin-top:315.4pt;width:221.7pt;height:385.6pt;z-index:-2516769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" path="m3529,r,l,7482r2994,l2994,7477r1270,5l4304,7482r,l4304,7482,4304,,3529,xe" fillcolor="#201547" stroked="f">
                <v:fill opacity="6682f"/>
                <v:path arrowok="t" o:connecttype="custom" o:connectlocs="2308601,0;2308601,0;0,4897120;1958614,4897120;1958614,4893847;2789423,4897120;2815590,4897120;2815590,4897120;2815590,4897120;2815590,0;2308601,0" o:connectangles="0,0,0,0,0,0,0,0,0,0,0"/>
                <w10:wrap anchory="page"/>
              </v:shape>
            </w:pict>
          </mc:Fallback>
        </mc:AlternateContent>
      </w:r>
      <w:r w:rsidR="00D00751" w:rsidRPr="00F56D9E">
        <w:rPr>
          <w:noProof/>
        </w:rPr>
        <w:drawing>
          <wp:anchor distT="0" distB="0" distL="114300" distR="114300" simplePos="0" relativeHeight="251632640" behindDoc="1" locked="0" layoutInCell="1" allowOverlap="1" wp14:anchorId="16240D29" wp14:editId="6D814762">
            <wp:simplePos x="0" y="0"/>
            <wp:positionH relativeFrom="page">
              <wp:posOffset>723168</wp:posOffset>
            </wp:positionH>
            <wp:positionV relativeFrom="page">
              <wp:posOffset>3762962</wp:posOffset>
            </wp:positionV>
            <wp:extent cx="6020653" cy="5258288"/>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5">
                      <a:extLst>
                        <a:ext uri="{28A0092B-C50C-407E-A947-70E740481C1C}">
                          <a14:useLocalDpi xmlns:a14="http://schemas.microsoft.com/office/drawing/2010/main"/>
                        </a:ext>
                      </a:extLst>
                    </a:blip>
                    <a:stretch>
                      <a:fillRect/>
                    </a:stretch>
                  </pic:blipFill>
                  <pic:spPr bwMode="auto">
                    <a:xfrm>
                      <a:off x="0" y="0"/>
                      <a:ext cx="6020653" cy="5258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0C" w:rsidRPr="00F56D9E">
        <w:rPr>
          <w:noProof/>
        </w:rPr>
        <mc:AlternateContent>
          <mc:Choice Requires="wpg">
            <w:drawing>
              <wp:anchor distT="0" distB="0" distL="114300" distR="114300" simplePos="0" relativeHeight="251648000" behindDoc="1" locked="0" layoutInCell="1" allowOverlap="1" wp14:anchorId="307BE9B2" wp14:editId="322EBBB7">
                <wp:simplePos x="0" y="0"/>
                <wp:positionH relativeFrom="page">
                  <wp:posOffset>-552734</wp:posOffset>
                </wp:positionH>
                <wp:positionV relativeFrom="page">
                  <wp:posOffset>-27294</wp:posOffset>
                </wp:positionV>
                <wp:extent cx="8112409" cy="10953104"/>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409" cy="10953104"/>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9870E" w14:textId="40769438" w:rsidR="00066C8B" w:rsidRPr="003E04E6" w:rsidRDefault="00066C8B" w:rsidP="00FA50E8">
                                <w:pPr>
                                  <w:pStyle w:val="Reportdetails"/>
                                  <w:rPr>
                                    <w:color w:val="FFFFFF" w:themeColor="background1"/>
                                  </w:rPr>
                                </w:pPr>
                                <w:r w:rsidRPr="003E04E6">
                                  <w:rPr>
                                    <w:b w:val="0"/>
                                    <w:color w:val="FFFFFF" w:themeColor="background1"/>
                                  </w:rPr>
                                  <w:t xml:space="preserve">Arthur Rylah Institute for Environmental Research </w:t>
                                </w:r>
                                <w:r w:rsidRPr="003E04E6">
                                  <w:rPr>
                                    <w:b w:val="0"/>
                                    <w:color w:val="FFFFFF" w:themeColor="background1"/>
                                  </w:rPr>
                                  <w:br/>
                                </w:r>
                                <w:bookmarkStart w:id="3" w:name="_Hlk506374543"/>
                                <w:r w:rsidRPr="003E04E6">
                                  <w:rPr>
                                    <w:color w:val="FFFFFF" w:themeColor="background1"/>
                                  </w:rPr>
                                  <w:t xml:space="preserve">Published Client Report </w:t>
                                </w:r>
                                <w:bookmarkEnd w:id="3"/>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BE9B2" id="Group 5" o:spid="_x0000_s1026" style="position:absolute;margin-left:-43.5pt;margin-top:-2.15pt;width:638.75pt;height:862.45pt;z-index:-251668480;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5219870E" w14:textId="40769438" w:rsidR="00066C8B" w:rsidRPr="003E04E6" w:rsidRDefault="00066C8B" w:rsidP="00FA50E8">
                          <w:pPr>
                            <w:pStyle w:val="Reportdetails"/>
                            <w:rPr>
                              <w:color w:val="FFFFFF" w:themeColor="background1"/>
                            </w:rPr>
                          </w:pPr>
                          <w:r w:rsidRPr="003E04E6">
                            <w:rPr>
                              <w:b w:val="0"/>
                              <w:color w:val="FFFFFF" w:themeColor="background1"/>
                            </w:rPr>
                            <w:t xml:space="preserve">Arthur Rylah Institute for Environmental Research </w:t>
                          </w:r>
                          <w:r w:rsidRPr="003E04E6">
                            <w:rPr>
                              <w:b w:val="0"/>
                              <w:color w:val="FFFFFF" w:themeColor="background1"/>
                            </w:rPr>
                            <w:br/>
                          </w:r>
                          <w:bookmarkStart w:id="4" w:name="_Hlk506374543"/>
                          <w:r w:rsidRPr="003E04E6">
                            <w:rPr>
                              <w:color w:val="FFFFFF" w:themeColor="background1"/>
                            </w:rPr>
                            <w:t xml:space="preserve">Published Client Report </w:t>
                          </w:r>
                          <w:bookmarkEnd w:id="4"/>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w10:wrap anchorx="page" anchory="page"/>
              </v:group>
            </w:pict>
          </mc:Fallback>
        </mc:AlternateContent>
      </w:r>
      <w:r w:rsidR="008540AC" w:rsidRPr="001303BA">
        <w:rPr>
          <w:noProof/>
          <w:lang w:eastAsia="en-AU"/>
        </w:rPr>
        <mc:AlternateContent>
          <mc:Choice Requires="wps">
            <w:drawing>
              <wp:anchor distT="0" distB="0" distL="114300" distR="114300" simplePos="0" relativeHeight="251660288" behindDoc="0" locked="0" layoutInCell="1" allowOverlap="1" wp14:anchorId="37D19B01" wp14:editId="45E42822">
                <wp:simplePos x="0" y="0"/>
                <wp:positionH relativeFrom="page">
                  <wp:posOffset>359634</wp:posOffset>
                </wp:positionH>
                <wp:positionV relativeFrom="page">
                  <wp:posOffset>355600</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F4EAB" id="TriangleTopACIPlain" o:spid="_x0000_s1026" style="position:absolute;margin-left:28.3pt;margin-top:28pt;width:146.8pt;height:312.05pt;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" path="m2,c-8,3333,19,6671,9,10004l10009,4,2,xe" fillcolor="#201547 [3206]" stroked="f" strokeweight="2pt">
                <v:path arrowok="t" o:connecttype="custom" o:connectlocs="373,0;1676,3963035;1864360,1585;373,0" o:connectangles="0,0,0,0"/>
                <w10:wrap anchorx="page" anchory="page"/>
              </v:shape>
            </w:pict>
          </mc:Fallback>
        </mc:AlternateContent>
      </w:r>
      <w:r w:rsidR="00A66144" w:rsidRPr="00D55628">
        <w:rPr>
          <w:noProof/>
          <w:lang w:eastAsia="en-AU"/>
        </w:rPr>
        <mc:AlternateContent>
          <mc:Choice Requires="wps">
            <w:drawing>
              <wp:anchor distT="0" distB="0" distL="114300" distR="114300" simplePos="0" relativeHeight="251673600" behindDoc="0" locked="1" layoutInCell="1" allowOverlap="1" wp14:anchorId="13C6DB77" wp14:editId="5CE47339">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6">
                            <a:extLs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A68AA" id="TriangleTopACI" o:spid="_x0000_s1026" style="position:absolute;margin-left:28.05pt;margin-top:28.35pt;width:149.15pt;height:158.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7" o:title="" recolor="t" rotate="t" type="frame"/>
                <v:path arrowok="t" o:connecttype="custom" o:connectlocs="945477,2007870;0,0;1894205,0;945477,2007870" o:connectangles="0,0,0,0"/>
                <w10:wrap anchorx="page" anchory="page"/>
                <w10:anchorlock/>
              </v:shape>
            </w:pict>
          </mc:Fallback>
        </mc:AlternateContent>
      </w:r>
      <w:r w:rsidR="00A66144">
        <w:rPr>
          <w:noProof/>
          <w:lang w:eastAsia="en-AU"/>
        </w:rPr>
        <mc:AlternateContent>
          <mc:Choice Requires="wps">
            <w:drawing>
              <wp:anchor distT="0" distB="0" distL="114300" distR="114300" simplePos="0" relativeHeight="251668480" behindDoc="1" locked="0" layoutInCell="1" allowOverlap="1" wp14:anchorId="388854B4" wp14:editId="43252780">
                <wp:simplePos x="0" y="0"/>
                <wp:positionH relativeFrom="page">
                  <wp:posOffset>360680</wp:posOffset>
                </wp:positionH>
                <wp:positionV relativeFrom="page">
                  <wp:posOffset>4244179</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4">
                            <a:lumMod val="75000"/>
                            <a:alpha val="2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A0B4A" id="OverlayLeft" o:spid="_x0000_s1026" style="position:absolute;margin-left:28.4pt;margin-top:334.2pt;width:316.55pt;height:366.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" path="m2939,l,,,7482r6467,l2939,xe" fillcolor="#50cac4 [2407]" stroked="f">
                <v:fill opacity="13107f"/>
                <v:path arrowok="t" o:connecttype="custom" o:connectlocs="1827018,0;0,0;0,4651375;4020185,4651375;1827018,0" o:connectangles="0,0,0,0,0"/>
                <w10:wrap anchorx="page" anchory="page"/>
              </v:shape>
            </w:pict>
          </mc:Fallback>
        </mc:AlternateContent>
      </w:r>
    </w:p>
    <w:p w14:paraId="71242C6E" w14:textId="77777777" w:rsidR="00BB6A87" w:rsidRPr="00243764" w:rsidRDefault="00BB6A87" w:rsidP="00DC3852">
      <w:pPr>
        <w:sectPr w:rsidR="00BB6A87" w:rsidRPr="00243764" w:rsidSect="00BB6A87">
          <w:headerReference w:type="default" r:id="rId18"/>
          <w:footerReference w:type="even" r:id="rId19"/>
          <w:footerReference w:type="default" r:id="rId20"/>
          <w:footerReference w:type="first" r:id="rId21"/>
          <w:type w:val="continuous"/>
          <w:pgSz w:w="11907" w:h="16840" w:code="9"/>
          <w:pgMar w:top="1701" w:right="1134" w:bottom="568" w:left="1134" w:header="709" w:footer="709" w:gutter="0"/>
          <w:cols w:space="708"/>
          <w:docGrid w:linePitch="360"/>
        </w:sectPr>
      </w:pPr>
    </w:p>
    <w:p w14:paraId="13C9649C" w14:textId="3D970C8D" w:rsidR="003C5068" w:rsidRPr="00933BDA" w:rsidRDefault="00EA017F" w:rsidP="00DC3852">
      <w:pPr>
        <w:sectPr w:rsidR="003C5068" w:rsidRPr="00933BDA" w:rsidSect="00A74AEE">
          <w:headerReference w:type="default" r:id="rId22"/>
          <w:footerReference w:type="even" r:id="rId23"/>
          <w:footerReference w:type="default" r:id="rId24"/>
          <w:footerReference w:type="first" r:id="rId25"/>
          <w:type w:val="continuous"/>
          <w:pgSz w:w="11907" w:h="16840" w:code="9"/>
          <w:pgMar w:top="1134" w:right="1134" w:bottom="425" w:left="1134" w:header="709" w:footer="567" w:gutter="0"/>
          <w:pgNumType w:start="1"/>
          <w:cols w:space="708"/>
          <w:formProt w:val="0"/>
          <w:titlePg/>
          <w:docGrid w:linePitch="360"/>
        </w:sectPr>
      </w:pPr>
      <w:r w:rsidRPr="00243764">
        <w:rPr>
          <w:noProof/>
          <w:lang w:eastAsia="en-AU"/>
        </w:rPr>
        <w:drawing>
          <wp:anchor distT="0" distB="0" distL="114300" distR="114300" simplePos="0" relativeHeight="251649536" behindDoc="0" locked="0" layoutInCell="1" allowOverlap="1" wp14:anchorId="7BDAB361" wp14:editId="03693285">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6" cstate="print">
                      <a:extLst>
                        <a:ext uri="{28A0092B-C50C-407E-A947-70E740481C1C}">
                          <a14:useLocalDpi xmlns:a14="http://schemas.microsoft.com/office/drawing/2010/main"/>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6A54EF" w:rsidRPr="00243764">
        <w:rPr>
          <w:noProof/>
        </w:rPr>
        <w:drawing>
          <wp:anchor distT="0" distB="0" distL="114300" distR="114300" simplePos="0" relativeHeight="251652608" behindDoc="0" locked="0" layoutInCell="1" allowOverlap="1" wp14:anchorId="4DDEBEF3" wp14:editId="75C3C3B2">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7" cstate="print">
                      <a:extLst>
                        <a:ext uri="{28A0092B-C50C-407E-A947-70E740481C1C}">
                          <a14:useLocalDpi xmlns:a14="http://schemas.microsoft.com/office/drawing/2010/main"/>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p w14:paraId="302576D6" w14:textId="77777777" w:rsidR="00510D2F" w:rsidRDefault="00510D2F" w:rsidP="00DC3852"/>
    <w:tbl>
      <w:tblPr>
        <w:tblStyle w:val="TableAsPlaceholder"/>
        <w:tblpPr w:leftFromText="181" w:rightFromText="181" w:vertAnchor="page" w:horzAnchor="margin" w:tblpY="2174"/>
        <w:tblOverlap w:val="never"/>
        <w:tblW w:w="9450" w:type="dxa"/>
        <w:tblCellMar>
          <w:right w:w="57" w:type="dxa"/>
        </w:tblCellMar>
        <w:tblLook w:val="0600" w:firstRow="0" w:lastRow="0" w:firstColumn="0" w:lastColumn="0" w:noHBand="1" w:noVBand="1"/>
        <w:tblCaption w:val="Creative Commons Logo"/>
        <w:tblDescription w:val="Creative Commons Logo"/>
      </w:tblPr>
      <w:tblGrid>
        <w:gridCol w:w="9450"/>
      </w:tblGrid>
      <w:tr w:rsidR="001E3CF3" w14:paraId="71996C9F" w14:textId="77777777" w:rsidTr="001E3CF3">
        <w:trPr>
          <w:trHeight w:val="1298"/>
        </w:trPr>
        <w:tc>
          <w:tcPr>
            <w:tcW w:w="5000" w:type="pct"/>
            <w:shd w:val="clear" w:color="auto" w:fill="E5F7F6"/>
            <w:tcMar>
              <w:right w:w="0" w:type="dxa"/>
            </w:tcMar>
          </w:tcPr>
          <w:p w14:paraId="3E0A4170" w14:textId="77777777" w:rsidR="001E3CF3" w:rsidRPr="00035BAD" w:rsidRDefault="001E3CF3" w:rsidP="001E3CF3">
            <w:pPr>
              <w:pStyle w:val="xDisclaimertext6"/>
              <w:framePr w:hSpace="0" w:wrap="auto" w:hAnchor="text" w:yAlign="inline"/>
              <w:suppressOverlap w:val="0"/>
            </w:pPr>
            <w:r w:rsidRPr="00035BAD">
              <w:rPr>
                <w:noProof/>
              </w:rPr>
              <w:drawing>
                <wp:anchor distT="0" distB="0" distL="114300" distR="114300" simplePos="0" relativeHeight="251675648" behindDoc="0" locked="1" layoutInCell="1" allowOverlap="1" wp14:anchorId="25E907F3" wp14:editId="72378A62">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8">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A7D47EC" w14:textId="77777777" w:rsidR="001E3CF3" w:rsidRPr="001A3E14" w:rsidRDefault="001E3CF3" w:rsidP="001E3CF3">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33CE13B" w14:textId="77777777" w:rsidR="001E3CF3" w:rsidRDefault="001E3CF3" w:rsidP="001E3CF3">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tbl>
      <w:tblPr>
        <w:tblStyle w:val="TableGrid"/>
        <w:tblpPr w:leftFromText="180" w:rightFromText="180" w:vertAnchor="text" w:horzAnchor="margin" w:tblpY="4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ive Commons Logo"/>
        <w:tblDescription w:val="Creative Commons Logo"/>
      </w:tblPr>
      <w:tblGrid>
        <w:gridCol w:w="9638"/>
      </w:tblGrid>
      <w:tr w:rsidR="004D6D17" w14:paraId="14C1DAC4" w14:textId="77777777" w:rsidTr="004D6D17">
        <w:trPr>
          <w:trHeight w:val="7088"/>
        </w:trPr>
        <w:tc>
          <w:tcPr>
            <w:tcW w:w="9638" w:type="dxa"/>
          </w:tcPr>
          <w:p w14:paraId="4CC25710" w14:textId="77777777" w:rsidR="004D6D17" w:rsidRPr="00E3679A" w:rsidRDefault="004D6D17" w:rsidP="004D6D17">
            <w:pPr>
              <w:autoSpaceDE w:val="0"/>
              <w:autoSpaceDN w:val="0"/>
              <w:adjustRightInd w:val="0"/>
              <w:spacing w:after="320"/>
              <w:rPr>
                <w:rStyle w:val="Imprint0"/>
              </w:rPr>
            </w:pPr>
            <w:r w:rsidRPr="00E3679A">
              <w:rPr>
                <w:rStyle w:val="Imprint0"/>
              </w:rPr>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29" w:history="1">
              <w:r w:rsidRPr="007020A6">
                <w:rPr>
                  <w:rStyle w:val="Hyperlink"/>
                  <w:rFonts w:eastAsia="Calibri"/>
                  <w:sz w:val="16"/>
                  <w:szCs w:val="16"/>
                </w:rPr>
                <w:t>www.ari.vic.gov.au</w:t>
              </w:r>
            </w:hyperlink>
          </w:p>
          <w:p w14:paraId="5692EF41" w14:textId="3223C15D" w:rsidR="004D6D17" w:rsidRPr="001E3CF3" w:rsidRDefault="004D6D17" w:rsidP="004D6D17">
            <w:pPr>
              <w:autoSpaceDE w:val="0"/>
              <w:autoSpaceDN w:val="0"/>
              <w:adjustRightInd w:val="0"/>
              <w:spacing w:after="320"/>
              <w:rPr>
                <w:rStyle w:val="Imprint0"/>
              </w:rPr>
            </w:pPr>
            <w:r w:rsidRPr="001653FA">
              <w:rPr>
                <w:rStyle w:val="Imprint0"/>
                <w:b/>
              </w:rPr>
              <w:t>Citation</w:t>
            </w:r>
            <w:r w:rsidRPr="001653FA">
              <w:rPr>
                <w:rStyle w:val="Imprint0"/>
              </w:rPr>
              <w:t>:</w:t>
            </w:r>
            <w:r w:rsidRPr="008A5DF3">
              <w:rPr>
                <w:rStyle w:val="Imprint0"/>
              </w:rPr>
              <w:t xml:space="preserve"> Stoessel, D.J. and Raadik, T.A. (</w:t>
            </w:r>
            <w:r w:rsidRPr="005D1313">
              <w:rPr>
                <w:rStyle w:val="Imprint0"/>
              </w:rPr>
              <w:t>202</w:t>
            </w:r>
            <w:r>
              <w:rPr>
                <w:rStyle w:val="Imprint0"/>
              </w:rPr>
              <w:t>2</w:t>
            </w:r>
            <w:r w:rsidRPr="005D1313">
              <w:rPr>
                <w:rStyle w:val="Imprint0"/>
              </w:rPr>
              <w:t>). Stocky Galaxias</w:t>
            </w:r>
            <w:r>
              <w:rPr>
                <w:rStyle w:val="Imprint0"/>
              </w:rPr>
              <w:t xml:space="preserve"> </w:t>
            </w:r>
            <w:r w:rsidR="00C0379D">
              <w:rPr>
                <w:rStyle w:val="Imprint0"/>
              </w:rPr>
              <w:t>–</w:t>
            </w:r>
            <w:r>
              <w:rPr>
                <w:rStyle w:val="Imprint0"/>
              </w:rPr>
              <w:t xml:space="preserve"> captive breeding strategy, Snowy 2.0</w:t>
            </w:r>
            <w:r w:rsidRPr="005D1313">
              <w:rPr>
                <w:rStyle w:val="Imprint0"/>
              </w:rPr>
              <w:t xml:space="preserve">. </w:t>
            </w:r>
            <w:r>
              <w:rPr>
                <w:rStyle w:val="Imprint0"/>
              </w:rPr>
              <w:t xml:space="preserve">Published </w:t>
            </w:r>
            <w:r w:rsidR="009A3406">
              <w:rPr>
                <w:rStyle w:val="Imprint0"/>
              </w:rPr>
              <w:t>c</w:t>
            </w:r>
            <w:r w:rsidRPr="001E3CF3">
              <w:rPr>
                <w:rStyle w:val="Imprint0"/>
              </w:rPr>
              <w:t xml:space="preserve">lient </w:t>
            </w:r>
            <w:r w:rsidR="009A3406">
              <w:rPr>
                <w:rStyle w:val="Imprint0"/>
              </w:rPr>
              <w:t>r</w:t>
            </w:r>
            <w:r w:rsidRPr="001E3CF3">
              <w:rPr>
                <w:rStyle w:val="Imprint0"/>
              </w:rPr>
              <w:t>eport for Snowy Hydro</w:t>
            </w:r>
            <w:r>
              <w:rPr>
                <w:rStyle w:val="Imprint0"/>
              </w:rPr>
              <w:t xml:space="preserve"> Ltd</w:t>
            </w:r>
            <w:r w:rsidRPr="001E3CF3">
              <w:rPr>
                <w:rStyle w:val="Imprint0"/>
              </w:rPr>
              <w:t>, Cooma. Arthur Rylah Institute for Environmental Research, Department of Environment, Land, Water and Planning, Heidelberg, Victoria.</w:t>
            </w:r>
          </w:p>
          <w:p w14:paraId="5DF186C6" w14:textId="77777777" w:rsidR="004D6D17" w:rsidRPr="009E4753" w:rsidRDefault="004D6D17" w:rsidP="004D6D17">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Pr="009E4753">
              <w:rPr>
                <w:rStyle w:val="Imprint0"/>
              </w:rPr>
              <w:t>(clockwise from top) Murrumbidgee River at junction with Tantangara Creek; Macquarie Perch; alpine plain in snow; Stocky Galaxias (Images: Tarmo A. Raadik).</w:t>
            </w:r>
          </w:p>
          <w:p w14:paraId="15CC44EE" w14:textId="77777777" w:rsidR="004D6D17" w:rsidRPr="001338DC" w:rsidRDefault="004D6D17" w:rsidP="004D6D17">
            <w:pPr>
              <w:autoSpaceDE w:val="0"/>
              <w:autoSpaceDN w:val="0"/>
              <w:adjustRightInd w:val="0"/>
              <w:spacing w:after="320"/>
              <w:rPr>
                <w:rStyle w:val="Imprint0"/>
              </w:rPr>
            </w:pPr>
            <w:r w:rsidRPr="00E3679A">
              <w:rPr>
                <w:rStyle w:val="Imprint0"/>
                <w:noProof/>
              </w:rPr>
              <w:drawing>
                <wp:anchor distT="0" distB="0" distL="114300" distR="114300" simplePos="0" relativeHeight="251688960" behindDoc="0" locked="0" layoutInCell="1" allowOverlap="1" wp14:anchorId="6BF25084" wp14:editId="4A07C473">
                  <wp:simplePos x="0" y="0"/>
                  <wp:positionH relativeFrom="column">
                    <wp:posOffset>-8908</wp:posOffset>
                  </wp:positionH>
                  <wp:positionV relativeFrom="paragraph">
                    <wp:posOffset>204470</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The State of Victoria Department of Environment, Land, Water and Planning</w:t>
            </w:r>
            <w:r w:rsidRPr="001338DC">
              <w:rPr>
                <w:rStyle w:val="Imprint0"/>
              </w:rPr>
              <w:t xml:space="preserve"> 2022</w:t>
            </w:r>
          </w:p>
          <w:p w14:paraId="587D209F" w14:textId="77777777" w:rsidR="004D6D17" w:rsidRPr="00243764" w:rsidRDefault="004D6D17" w:rsidP="004D6D17">
            <w:pPr>
              <w:spacing w:before="100" w:after="60" w:line="175" w:lineRule="atLeast"/>
              <w:rPr>
                <w:color w:val="363534" w:themeColor="text1"/>
                <w:sz w:val="16"/>
                <w:szCs w:val="16"/>
                <w:lang w:eastAsia="en-AU"/>
              </w:rPr>
            </w:pPr>
            <w:bookmarkStart w:id="5" w:name="_CreativeCommonsMarker"/>
            <w:bookmarkEnd w:id="5"/>
          </w:p>
          <w:p w14:paraId="53595C83" w14:textId="77777777" w:rsidR="004D6D17" w:rsidRPr="001338DC" w:rsidRDefault="004D6D17" w:rsidP="004D6D17">
            <w:pPr>
              <w:autoSpaceDE w:val="0"/>
              <w:autoSpaceDN w:val="0"/>
              <w:adjustRightInd w:val="0"/>
              <w:spacing w:line="276" w:lineRule="auto"/>
              <w:rPr>
                <w:rStyle w:val="Imprint0"/>
              </w:rPr>
            </w:pPr>
            <w:r w:rsidRPr="001338DC">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w:t>
            </w:r>
            <w:proofErr w:type="gramStart"/>
            <w:r w:rsidRPr="001338DC">
              <w:rPr>
                <w:rStyle w:val="Imprint0"/>
              </w:rPr>
              <w:t>photographs</w:t>
            </w:r>
            <w:proofErr w:type="gramEnd"/>
            <w:r w:rsidRPr="001338DC">
              <w:rPr>
                <w:rStyle w:val="Imprint0"/>
              </w:rPr>
              <w:t xml:space="preserve"> or branding, including the Victorian Coat of Arms, the Victorian Government logo, the Department of Environment, Land, Water and Planning logo and the Arthur Rylah Institute logo. To view a copy of this licence, visit </w:t>
            </w:r>
            <w:hyperlink r:id="rId31" w:history="1">
              <w:r w:rsidRPr="001338DC">
                <w:rPr>
                  <w:rStyle w:val="Imprint0"/>
                </w:rPr>
                <w:t>http://creativecommons.org/licenses/by/3.0/au/deed.en</w:t>
              </w:r>
            </w:hyperlink>
          </w:p>
          <w:p w14:paraId="1F6D8B56" w14:textId="77777777" w:rsidR="00937658" w:rsidRPr="006E23EB" w:rsidRDefault="00937658" w:rsidP="00937658">
            <w:pPr>
              <w:autoSpaceDE w:val="0"/>
              <w:autoSpaceDN w:val="0"/>
              <w:adjustRightInd w:val="0"/>
              <w:spacing w:after="200" w:line="276" w:lineRule="auto"/>
              <w:rPr>
                <w:rStyle w:val="Imprint0"/>
              </w:rPr>
            </w:pPr>
            <w:r w:rsidRPr="006D7A73">
              <w:rPr>
                <w:rStyle w:val="Imprint0"/>
                <w:b/>
                <w:bCs/>
              </w:rPr>
              <w:t>Edited by</w:t>
            </w:r>
            <w:r w:rsidRPr="006E23EB">
              <w:rPr>
                <w:rStyle w:val="Imprint0"/>
              </w:rPr>
              <w:t xml:space="preserve"> </w:t>
            </w:r>
            <w:r w:rsidRPr="006D7A73">
              <w:rPr>
                <w:rStyle w:val="Imprint0"/>
              </w:rPr>
              <w:t>David Meagher, Zymurgy SPS.</w:t>
            </w:r>
          </w:p>
          <w:p w14:paraId="55DF7D07" w14:textId="0361116D" w:rsidR="004D6D17" w:rsidRPr="00937658" w:rsidRDefault="004D6D17" w:rsidP="004D6D17">
            <w:pPr>
              <w:spacing w:after="320"/>
              <w:rPr>
                <w:rStyle w:val="Imprint0"/>
                <w:b/>
                <w:bCs/>
              </w:rPr>
            </w:pPr>
            <w:r w:rsidRPr="00937658">
              <w:rPr>
                <w:rStyle w:val="Imprint0"/>
                <w:b/>
                <w:bCs/>
              </w:rPr>
              <w:t xml:space="preserve">ISBN </w:t>
            </w:r>
            <w:r w:rsidR="00937658" w:rsidRPr="003C33D6">
              <w:rPr>
                <w:rStyle w:val="Imprint0"/>
              </w:rPr>
              <w:t>978-1-76136-195-1</w:t>
            </w:r>
            <w:r w:rsidR="003C33D6" w:rsidRPr="00945112">
              <w:rPr>
                <w:rStyle w:val="Imprint0"/>
                <w:b/>
                <w:bCs/>
                <w:szCs w:val="16"/>
              </w:rPr>
              <w:t xml:space="preserve"> </w:t>
            </w:r>
            <w:r w:rsidR="003C33D6" w:rsidRPr="00366E65">
              <w:rPr>
                <w:rStyle w:val="Imprint0"/>
                <w:b/>
                <w:bCs/>
              </w:rPr>
              <w:t>(pdf/online/MS word)</w:t>
            </w:r>
            <w:r w:rsidRPr="00937658">
              <w:rPr>
                <w:rStyle w:val="Imprint0"/>
                <w:b/>
                <w:bCs/>
              </w:rPr>
              <w:t>)</w:t>
            </w:r>
          </w:p>
          <w:p w14:paraId="79CC67F5" w14:textId="77777777" w:rsidR="004D6D17" w:rsidRPr="001338DC" w:rsidRDefault="004D6D17" w:rsidP="004D6D17">
            <w:pPr>
              <w:autoSpaceDE w:val="0"/>
              <w:autoSpaceDN w:val="0"/>
              <w:adjustRightInd w:val="0"/>
              <w:spacing w:after="320"/>
              <w:rPr>
                <w:rStyle w:val="Imprint0"/>
              </w:rPr>
            </w:pPr>
            <w:r w:rsidRPr="001338DC">
              <w:rPr>
                <w:rStyle w:val="Imprint0"/>
                <w:b/>
              </w:rPr>
              <w:t>Disclaimer</w:t>
            </w:r>
            <w:r w:rsidRPr="001338DC">
              <w:rPr>
                <w:rStyle w:val="Imprint0"/>
                <w:b/>
              </w:rPr>
              <w:br/>
            </w:r>
            <w:r w:rsidRPr="001338DC">
              <w:rPr>
                <w:rStyle w:val="Imprint0"/>
              </w:rPr>
              <w:t xml:space="preserve">This publication may be of assistance to </w:t>
            </w:r>
            <w:proofErr w:type="gramStart"/>
            <w:r w:rsidRPr="001338DC">
              <w:rPr>
                <w:rStyle w:val="Imprint0"/>
              </w:rPr>
              <w:t>you</w:t>
            </w:r>
            <w:proofErr w:type="gramEnd"/>
            <w:r w:rsidRPr="001338DC">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1BD09DB" w14:textId="77777777" w:rsidR="004D6D17" w:rsidRPr="001338DC" w:rsidRDefault="004D6D17" w:rsidP="004D6D17">
            <w:pPr>
              <w:pStyle w:val="Titlepagesubtitle"/>
              <w:rPr>
                <w:rFonts w:eastAsia="Calibri"/>
              </w:rPr>
            </w:pPr>
            <w:r w:rsidRPr="001338DC">
              <w:rPr>
                <w:rFonts w:eastAsia="Calibri"/>
              </w:rPr>
              <w:t>Accessibility</w:t>
            </w:r>
          </w:p>
          <w:p w14:paraId="3C2FE71B" w14:textId="77777777" w:rsidR="004D6D17" w:rsidRPr="004D6D17" w:rsidRDefault="004D6D17" w:rsidP="004D6D17">
            <w:pPr>
              <w:rPr>
                <w:sz w:val="28"/>
                <w:szCs w:val="28"/>
              </w:rPr>
            </w:pPr>
            <w:r w:rsidRPr="004D6D17">
              <w:rPr>
                <w:sz w:val="28"/>
                <w:szCs w:val="28"/>
              </w:rPr>
              <w:t xml:space="preserve">If you would like to receive this publication in an alternative format, please telephone the DELWP Customer Service Centre on 136 186, email </w:t>
            </w:r>
            <w:hyperlink r:id="rId32" w:history="1">
              <w:r w:rsidRPr="004D6D17">
                <w:rPr>
                  <w:sz w:val="28"/>
                  <w:szCs w:val="28"/>
                </w:rPr>
                <w:t>customer.service@delwp.vic.gov.au</w:t>
              </w:r>
            </w:hyperlink>
            <w:r w:rsidRPr="004D6D17">
              <w:rPr>
                <w:sz w:val="28"/>
                <w:szCs w:val="28"/>
              </w:rPr>
              <w:t xml:space="preserve"> or contact us via the National Relay Service on 133 677 or </w:t>
            </w:r>
            <w:hyperlink r:id="rId33" w:history="1">
              <w:r w:rsidRPr="004D6D17">
                <w:rPr>
                  <w:sz w:val="28"/>
                  <w:szCs w:val="28"/>
                </w:rPr>
                <w:t>www.relayservice.com.au</w:t>
              </w:r>
            </w:hyperlink>
            <w:r w:rsidRPr="004D6D17">
              <w:rPr>
                <w:sz w:val="28"/>
                <w:szCs w:val="28"/>
              </w:rPr>
              <w:t xml:space="preserve">. This document is also available on the internet at </w:t>
            </w:r>
            <w:hyperlink r:id="rId34" w:history="1">
              <w:r w:rsidRPr="004D6D17">
                <w:rPr>
                  <w:sz w:val="28"/>
                  <w:szCs w:val="28"/>
                </w:rPr>
                <w:t>www.delwp.vic.gov.au</w:t>
              </w:r>
            </w:hyperlink>
          </w:p>
        </w:tc>
      </w:tr>
    </w:tbl>
    <w:p w14:paraId="778AE192" w14:textId="26D88B55" w:rsidR="00DA7D7F" w:rsidRPr="00583CA6" w:rsidRDefault="00510D2F" w:rsidP="00583CA6">
      <w:pPr>
        <w:rPr>
          <w:b/>
          <w:bCs/>
          <w:sz w:val="48"/>
          <w:szCs w:val="48"/>
        </w:rPr>
      </w:pPr>
      <w:r>
        <w:br w:type="page"/>
      </w:r>
      <w:r w:rsidR="005D1313" w:rsidRPr="00583CA6">
        <w:rPr>
          <w:b/>
          <w:bCs/>
          <w:sz w:val="48"/>
          <w:szCs w:val="48"/>
        </w:rPr>
        <w:lastRenderedPageBreak/>
        <w:t xml:space="preserve">Stocky Galaxias – </w:t>
      </w:r>
      <w:r w:rsidR="00B91FC6">
        <w:rPr>
          <w:b/>
          <w:bCs/>
          <w:sz w:val="48"/>
          <w:szCs w:val="48"/>
        </w:rPr>
        <w:t>c</w:t>
      </w:r>
      <w:r w:rsidR="00A81882" w:rsidRPr="00583CA6">
        <w:rPr>
          <w:b/>
          <w:bCs/>
          <w:sz w:val="48"/>
          <w:szCs w:val="48"/>
        </w:rPr>
        <w:t xml:space="preserve">aptive </w:t>
      </w:r>
      <w:r w:rsidR="00B91FC6">
        <w:rPr>
          <w:b/>
          <w:bCs/>
          <w:sz w:val="48"/>
          <w:szCs w:val="48"/>
        </w:rPr>
        <w:t>b</w:t>
      </w:r>
      <w:r w:rsidR="00A81882" w:rsidRPr="00583CA6">
        <w:rPr>
          <w:b/>
          <w:bCs/>
          <w:sz w:val="48"/>
          <w:szCs w:val="48"/>
        </w:rPr>
        <w:t>reeding</w:t>
      </w:r>
      <w:r w:rsidR="00844134" w:rsidRPr="00583CA6">
        <w:rPr>
          <w:b/>
          <w:bCs/>
          <w:sz w:val="48"/>
          <w:szCs w:val="48"/>
        </w:rPr>
        <w:t xml:space="preserve"> </w:t>
      </w:r>
      <w:r w:rsidR="00B91FC6">
        <w:rPr>
          <w:b/>
          <w:bCs/>
          <w:sz w:val="48"/>
          <w:szCs w:val="48"/>
        </w:rPr>
        <w:t>s</w:t>
      </w:r>
      <w:r w:rsidR="000673EC" w:rsidRPr="00583CA6">
        <w:rPr>
          <w:b/>
          <w:bCs/>
          <w:sz w:val="48"/>
          <w:szCs w:val="48"/>
        </w:rPr>
        <w:t>trategy</w:t>
      </w:r>
      <w:r w:rsidR="003E04E6">
        <w:rPr>
          <w:b/>
          <w:bCs/>
          <w:sz w:val="48"/>
          <w:szCs w:val="48"/>
        </w:rPr>
        <w:t>, Snowy 2.0</w:t>
      </w:r>
    </w:p>
    <w:p w14:paraId="25FC93FA" w14:textId="77777777" w:rsidR="00243764" w:rsidRPr="00944901" w:rsidRDefault="00243764" w:rsidP="00944901">
      <w:pPr>
        <w:rPr>
          <w:b/>
          <w:bCs/>
          <w:sz w:val="32"/>
          <w:szCs w:val="32"/>
        </w:rPr>
      </w:pPr>
    </w:p>
    <w:p w14:paraId="65C5B410" w14:textId="77777777" w:rsidR="00243764" w:rsidRPr="00944901" w:rsidRDefault="00243764" w:rsidP="00944901">
      <w:pPr>
        <w:rPr>
          <w:b/>
          <w:bCs/>
          <w:sz w:val="32"/>
          <w:szCs w:val="32"/>
        </w:rPr>
      </w:pPr>
    </w:p>
    <w:p w14:paraId="6C99A646" w14:textId="6908C50F" w:rsidR="00DA7D7F" w:rsidRPr="00944901" w:rsidRDefault="00623A8B" w:rsidP="00944901">
      <w:pPr>
        <w:rPr>
          <w:b/>
          <w:bCs/>
          <w:sz w:val="32"/>
          <w:szCs w:val="32"/>
        </w:rPr>
      </w:pPr>
      <w:r w:rsidRPr="00944901">
        <w:rPr>
          <w:b/>
          <w:bCs/>
          <w:sz w:val="32"/>
          <w:szCs w:val="32"/>
        </w:rPr>
        <w:t xml:space="preserve">Daniel </w:t>
      </w:r>
      <w:r w:rsidR="003472CB" w:rsidRPr="00944901">
        <w:rPr>
          <w:b/>
          <w:bCs/>
          <w:sz w:val="32"/>
          <w:szCs w:val="32"/>
        </w:rPr>
        <w:t xml:space="preserve">J. </w:t>
      </w:r>
      <w:r w:rsidRPr="00944901">
        <w:rPr>
          <w:b/>
          <w:bCs/>
          <w:sz w:val="32"/>
          <w:szCs w:val="32"/>
        </w:rPr>
        <w:t>Stoessel</w:t>
      </w:r>
      <w:r w:rsidR="005D1313" w:rsidRPr="00944901">
        <w:rPr>
          <w:b/>
          <w:bCs/>
          <w:sz w:val="32"/>
          <w:szCs w:val="32"/>
          <w:vertAlign w:val="superscript"/>
        </w:rPr>
        <w:t>1</w:t>
      </w:r>
      <w:r w:rsidRPr="00944901">
        <w:rPr>
          <w:b/>
          <w:bCs/>
          <w:sz w:val="32"/>
          <w:szCs w:val="32"/>
        </w:rPr>
        <w:t xml:space="preserve"> </w:t>
      </w:r>
      <w:r w:rsidR="0089562A" w:rsidRPr="00944901">
        <w:rPr>
          <w:b/>
          <w:bCs/>
          <w:sz w:val="32"/>
          <w:szCs w:val="32"/>
        </w:rPr>
        <w:t xml:space="preserve">and </w:t>
      </w:r>
      <w:r w:rsidRPr="00944901">
        <w:rPr>
          <w:b/>
          <w:bCs/>
          <w:sz w:val="32"/>
          <w:szCs w:val="32"/>
        </w:rPr>
        <w:t>Tarmo A. Raadik</w:t>
      </w:r>
      <w:r w:rsidRPr="00944901">
        <w:rPr>
          <w:b/>
          <w:bCs/>
          <w:sz w:val="32"/>
          <w:szCs w:val="32"/>
          <w:vertAlign w:val="superscript"/>
        </w:rPr>
        <w:t>1</w:t>
      </w:r>
      <w:r w:rsidRPr="00944901">
        <w:rPr>
          <w:b/>
          <w:bCs/>
          <w:sz w:val="32"/>
          <w:szCs w:val="32"/>
        </w:rPr>
        <w:t xml:space="preserve"> </w:t>
      </w:r>
    </w:p>
    <w:p w14:paraId="5D8CAAD0" w14:textId="77777777" w:rsidR="00243764" w:rsidRPr="00944901" w:rsidRDefault="00243764" w:rsidP="00944901">
      <w:pPr>
        <w:rPr>
          <w:b/>
          <w:bCs/>
          <w:sz w:val="32"/>
          <w:szCs w:val="32"/>
        </w:rPr>
      </w:pPr>
    </w:p>
    <w:p w14:paraId="7881D03D" w14:textId="7F904B84" w:rsidR="00243764" w:rsidRPr="008705C2" w:rsidRDefault="00243764" w:rsidP="00944901">
      <w:pPr>
        <w:rPr>
          <w:b/>
          <w:bCs/>
          <w:sz w:val="32"/>
          <w:szCs w:val="32"/>
        </w:rPr>
      </w:pPr>
    </w:p>
    <w:p w14:paraId="0E085175" w14:textId="77777777" w:rsidR="008705C2" w:rsidRPr="008705C2" w:rsidRDefault="008705C2" w:rsidP="00944901">
      <w:pPr>
        <w:rPr>
          <w:b/>
          <w:bCs/>
          <w:sz w:val="32"/>
          <w:szCs w:val="32"/>
        </w:rPr>
      </w:pPr>
    </w:p>
    <w:p w14:paraId="271EBCD5" w14:textId="77777777" w:rsidR="00DD09BE" w:rsidRPr="00944901" w:rsidRDefault="00DD09BE" w:rsidP="00944901">
      <w:pPr>
        <w:rPr>
          <w:b/>
          <w:bCs/>
          <w:sz w:val="32"/>
          <w:szCs w:val="32"/>
        </w:rPr>
      </w:pPr>
    </w:p>
    <w:p w14:paraId="613EF6D7" w14:textId="77777777" w:rsidR="006A33F1" w:rsidRPr="00944901" w:rsidRDefault="006A33F1" w:rsidP="00944901">
      <w:pPr>
        <w:rPr>
          <w:b/>
          <w:bCs/>
          <w:sz w:val="32"/>
          <w:szCs w:val="32"/>
        </w:rPr>
      </w:pPr>
    </w:p>
    <w:p w14:paraId="4A160A52" w14:textId="544F89D0" w:rsidR="00744A3D" w:rsidRDefault="00744A3D" w:rsidP="00DC3852">
      <w:r w:rsidRPr="00DD09BE">
        <w:rPr>
          <w:vertAlign w:val="superscript"/>
        </w:rPr>
        <w:t>1</w:t>
      </w:r>
      <w:r w:rsidR="00623A8B">
        <w:rPr>
          <w:vertAlign w:val="superscript"/>
        </w:rPr>
        <w:t xml:space="preserve"> </w:t>
      </w:r>
      <w:r w:rsidRPr="00DD09BE">
        <w:t xml:space="preserve">Arthur Rylah Institute for Environmental Research </w:t>
      </w:r>
      <w:r w:rsidRPr="00DD09BE">
        <w:br/>
        <w:t>123 Brown Street, Heidelberg, Victoria 3084</w:t>
      </w:r>
    </w:p>
    <w:p w14:paraId="0CA54D3E" w14:textId="5C1B2DAF" w:rsidR="00623A8B" w:rsidRDefault="00623A8B" w:rsidP="00944901">
      <w:pPr>
        <w:rPr>
          <w:b/>
          <w:bCs/>
          <w:sz w:val="32"/>
          <w:szCs w:val="32"/>
        </w:rPr>
      </w:pPr>
    </w:p>
    <w:p w14:paraId="19B47868" w14:textId="3FEC25E2" w:rsidR="00944901" w:rsidRDefault="00944901" w:rsidP="00944901">
      <w:pPr>
        <w:rPr>
          <w:b/>
          <w:bCs/>
          <w:sz w:val="32"/>
          <w:szCs w:val="32"/>
        </w:rPr>
      </w:pPr>
    </w:p>
    <w:p w14:paraId="61762904" w14:textId="3A088824" w:rsidR="00944901" w:rsidRDefault="00944901" w:rsidP="00944901">
      <w:pPr>
        <w:rPr>
          <w:b/>
          <w:bCs/>
          <w:sz w:val="32"/>
          <w:szCs w:val="32"/>
        </w:rPr>
      </w:pPr>
    </w:p>
    <w:p w14:paraId="745B96F4" w14:textId="011B061C" w:rsidR="00944901" w:rsidRDefault="00944901" w:rsidP="00944901">
      <w:pPr>
        <w:rPr>
          <w:b/>
          <w:bCs/>
          <w:sz w:val="32"/>
          <w:szCs w:val="32"/>
        </w:rPr>
      </w:pPr>
    </w:p>
    <w:p w14:paraId="5A4377BD" w14:textId="397A6D83" w:rsidR="003E04E6" w:rsidRPr="001338DC" w:rsidRDefault="003E04E6" w:rsidP="003E04E6">
      <w:pPr>
        <w:rPr>
          <w:szCs w:val="20"/>
        </w:rPr>
      </w:pPr>
      <w:r w:rsidRPr="001338DC">
        <w:rPr>
          <w:b/>
          <w:bCs/>
          <w:sz w:val="24"/>
        </w:rPr>
        <w:t xml:space="preserve">Caveat: </w:t>
      </w:r>
      <w:r w:rsidRPr="00623943">
        <w:rPr>
          <w:szCs w:val="20"/>
        </w:rPr>
        <w:t>This report was completed in October 2021 and consequently does not contain more recent information</w:t>
      </w:r>
      <w:r>
        <w:rPr>
          <w:szCs w:val="20"/>
        </w:rPr>
        <w:t xml:space="preserve"> which may have become available.</w:t>
      </w:r>
    </w:p>
    <w:p w14:paraId="04C60AF6" w14:textId="1F582211" w:rsidR="00944901" w:rsidRDefault="00944901" w:rsidP="00944901">
      <w:pPr>
        <w:rPr>
          <w:b/>
          <w:bCs/>
          <w:sz w:val="32"/>
          <w:szCs w:val="32"/>
        </w:rPr>
      </w:pPr>
    </w:p>
    <w:p w14:paraId="131FA904" w14:textId="77777777" w:rsidR="00944901" w:rsidRPr="00944901" w:rsidRDefault="00944901" w:rsidP="00944901">
      <w:pPr>
        <w:rPr>
          <w:b/>
          <w:bCs/>
          <w:sz w:val="32"/>
          <w:szCs w:val="32"/>
        </w:rPr>
      </w:pPr>
    </w:p>
    <w:p w14:paraId="28DF1A12" w14:textId="0E601A5A" w:rsidR="006A33F1" w:rsidRPr="00944901" w:rsidRDefault="006A33F1" w:rsidP="00944901">
      <w:pPr>
        <w:rPr>
          <w:b/>
          <w:bCs/>
          <w:sz w:val="32"/>
          <w:szCs w:val="32"/>
        </w:rPr>
      </w:pPr>
    </w:p>
    <w:p w14:paraId="17DFAE03" w14:textId="7FAD00A4" w:rsidR="00623A8B" w:rsidRDefault="00623A8B" w:rsidP="00944901">
      <w:pPr>
        <w:rPr>
          <w:b/>
          <w:bCs/>
          <w:sz w:val="32"/>
          <w:szCs w:val="32"/>
        </w:rPr>
      </w:pPr>
    </w:p>
    <w:p w14:paraId="2AFE8BD7" w14:textId="132BDA91" w:rsidR="00944901" w:rsidRDefault="00944901" w:rsidP="00944901">
      <w:pPr>
        <w:rPr>
          <w:b/>
          <w:bCs/>
          <w:sz w:val="32"/>
          <w:szCs w:val="32"/>
        </w:rPr>
      </w:pPr>
    </w:p>
    <w:p w14:paraId="146C9A03" w14:textId="6D443A44" w:rsidR="00944901" w:rsidRDefault="00944901" w:rsidP="00944901">
      <w:pPr>
        <w:rPr>
          <w:b/>
          <w:bCs/>
          <w:sz w:val="32"/>
          <w:szCs w:val="32"/>
        </w:rPr>
      </w:pPr>
    </w:p>
    <w:p w14:paraId="6D7C429A" w14:textId="60C09A4C" w:rsidR="00944901" w:rsidRDefault="00944901" w:rsidP="00944901">
      <w:pPr>
        <w:rPr>
          <w:b/>
          <w:bCs/>
          <w:sz w:val="32"/>
          <w:szCs w:val="32"/>
        </w:rPr>
      </w:pPr>
    </w:p>
    <w:p w14:paraId="57EC41CE" w14:textId="43ABA6A0" w:rsidR="00944901" w:rsidRDefault="00944901" w:rsidP="00944901">
      <w:pPr>
        <w:rPr>
          <w:b/>
          <w:bCs/>
          <w:sz w:val="32"/>
          <w:szCs w:val="32"/>
        </w:rPr>
      </w:pPr>
    </w:p>
    <w:p w14:paraId="2B242317" w14:textId="0CF28CF1" w:rsidR="00944901" w:rsidRDefault="00944901" w:rsidP="00944901">
      <w:pPr>
        <w:rPr>
          <w:b/>
          <w:bCs/>
          <w:sz w:val="32"/>
          <w:szCs w:val="32"/>
        </w:rPr>
      </w:pPr>
    </w:p>
    <w:p w14:paraId="5015B92A" w14:textId="77777777" w:rsidR="00944901" w:rsidRPr="00944901" w:rsidRDefault="00944901" w:rsidP="00944901">
      <w:pPr>
        <w:rPr>
          <w:b/>
          <w:bCs/>
          <w:sz w:val="32"/>
          <w:szCs w:val="32"/>
        </w:rPr>
      </w:pPr>
    </w:p>
    <w:p w14:paraId="6D51D5AC" w14:textId="5C9A7B63" w:rsidR="00DA7D7F" w:rsidRPr="008705C2" w:rsidRDefault="00510D2F" w:rsidP="00DC3852">
      <w:r w:rsidRPr="00944901">
        <w:rPr>
          <w:sz w:val="32"/>
          <w:szCs w:val="32"/>
        </w:rPr>
        <w:t>Arthur Rylah Institute for Environmental Research</w:t>
      </w:r>
      <w:r w:rsidRPr="00944901">
        <w:rPr>
          <w:sz w:val="32"/>
          <w:szCs w:val="32"/>
        </w:rPr>
        <w:br/>
      </w:r>
      <w:r w:rsidR="004D6D17">
        <w:rPr>
          <w:b/>
          <w:bCs/>
          <w:sz w:val="32"/>
          <w:szCs w:val="32"/>
        </w:rPr>
        <w:t>P</w:t>
      </w:r>
      <w:r w:rsidR="00317AFB">
        <w:rPr>
          <w:b/>
          <w:bCs/>
          <w:sz w:val="32"/>
          <w:szCs w:val="32"/>
        </w:rPr>
        <w:t xml:space="preserve">ublished </w:t>
      </w:r>
      <w:r w:rsidRPr="00944901">
        <w:rPr>
          <w:b/>
          <w:bCs/>
          <w:sz w:val="32"/>
          <w:szCs w:val="32"/>
        </w:rPr>
        <w:t xml:space="preserve">Client Report for </w:t>
      </w:r>
      <w:r w:rsidR="00B14936" w:rsidRPr="00944901">
        <w:rPr>
          <w:b/>
          <w:bCs/>
          <w:sz w:val="32"/>
          <w:szCs w:val="32"/>
        </w:rPr>
        <w:t>Snowy Hydro</w:t>
      </w:r>
      <w:r w:rsidR="005D1313" w:rsidRPr="00944901">
        <w:rPr>
          <w:b/>
          <w:bCs/>
          <w:sz w:val="32"/>
          <w:szCs w:val="32"/>
        </w:rPr>
        <w:t xml:space="preserve"> Ltd</w:t>
      </w:r>
      <w:r w:rsidR="00B14936" w:rsidRPr="00944901">
        <w:rPr>
          <w:b/>
          <w:bCs/>
          <w:sz w:val="32"/>
          <w:szCs w:val="32"/>
        </w:rPr>
        <w:t>, Cooma</w:t>
      </w:r>
      <w:r w:rsidRPr="00944901">
        <w:rPr>
          <w:b/>
          <w:bCs/>
          <w:sz w:val="32"/>
          <w:szCs w:val="32"/>
        </w:rPr>
        <w:t xml:space="preserve">, </w:t>
      </w:r>
      <w:r w:rsidRPr="00944901">
        <w:rPr>
          <w:b/>
          <w:bCs/>
          <w:sz w:val="32"/>
          <w:szCs w:val="32"/>
        </w:rPr>
        <w:br/>
        <w:t>Department of Environment, Land, Water and Planning</w:t>
      </w:r>
    </w:p>
    <w:p w14:paraId="777F20A4" w14:textId="77777777" w:rsidR="00DA7D7F" w:rsidRPr="00243764" w:rsidRDefault="00DA7D7F" w:rsidP="00DC3852">
      <w:pPr>
        <w:sectPr w:rsidR="00DA7D7F" w:rsidRPr="00243764" w:rsidSect="006A33F1">
          <w:headerReference w:type="default" r:id="rId35"/>
          <w:footerReference w:type="even" r:id="rId36"/>
          <w:footerReference w:type="default" r:id="rId37"/>
          <w:headerReference w:type="first" r:id="rId38"/>
          <w:footerReference w:type="first" r:id="rId39"/>
          <w:pgSz w:w="11906" w:h="16838" w:code="9"/>
          <w:pgMar w:top="1134" w:right="1134" w:bottom="1134" w:left="1134" w:header="709" w:footer="709" w:gutter="0"/>
          <w:pgNumType w:fmt="lowerRoman"/>
          <w:cols w:space="708"/>
          <w:titlePg/>
          <w:docGrid w:linePitch="360"/>
        </w:sectPr>
      </w:pPr>
    </w:p>
    <w:p w14:paraId="631428D7" w14:textId="77777777" w:rsidR="00843C86" w:rsidRPr="00B2382F" w:rsidRDefault="00843C86" w:rsidP="0071429D">
      <w:pPr>
        <w:pStyle w:val="Heading1"/>
      </w:pPr>
      <w:bookmarkStart w:id="6" w:name="_Toc409798395"/>
      <w:bookmarkStart w:id="7" w:name="_Toc286018758"/>
      <w:bookmarkStart w:id="8" w:name="_Toc129701338"/>
      <w:r w:rsidRPr="00B2382F">
        <w:lastRenderedPageBreak/>
        <w:t>Acknowledgements</w:t>
      </w:r>
      <w:bookmarkEnd w:id="6"/>
      <w:bookmarkEnd w:id="7"/>
      <w:bookmarkEnd w:id="8"/>
    </w:p>
    <w:p w14:paraId="0729A470" w14:textId="7AEAC2FD" w:rsidR="00E07335" w:rsidRDefault="00ED2B15" w:rsidP="00E07335">
      <w:r>
        <w:t>W</w:t>
      </w:r>
      <w:r w:rsidR="0068654B">
        <w:t xml:space="preserve">e thank Kyle Weatherman </w:t>
      </w:r>
      <w:r>
        <w:t>for providing information regarding aquaculture facilities at Charles Sturt University (CSU, Albury)</w:t>
      </w:r>
      <w:r w:rsidR="0068654B">
        <w:t xml:space="preserve">, Matthew McLellan (NSW DPI) for </w:t>
      </w:r>
      <w:r>
        <w:t xml:space="preserve">information on the </w:t>
      </w:r>
      <w:r w:rsidR="0068654B">
        <w:t xml:space="preserve">Gaden and Narrandera facilities, and Neil Hyatt (Victorian Fisheries Authority) for </w:t>
      </w:r>
      <w:r>
        <w:t xml:space="preserve">information on </w:t>
      </w:r>
      <w:r w:rsidR="0068654B">
        <w:t xml:space="preserve">the Snobs Creek </w:t>
      </w:r>
      <w:r w:rsidR="0068654B" w:rsidRPr="0068654B">
        <w:t xml:space="preserve">Hatchery facility. </w:t>
      </w:r>
      <w:r>
        <w:t>We</w:t>
      </w:r>
      <w:r w:rsidRPr="0068654B">
        <w:t xml:space="preserve"> </w:t>
      </w:r>
      <w:r w:rsidR="0068654B" w:rsidRPr="0068654B">
        <w:t>also thank P</w:t>
      </w:r>
      <w:r w:rsidR="00E07335" w:rsidRPr="0068654B">
        <w:t xml:space="preserve">hil Littlejohn (Aquarium Industries, Melbourne) for </w:t>
      </w:r>
      <w:r w:rsidR="0068654B" w:rsidRPr="0068654B">
        <w:t xml:space="preserve">additional </w:t>
      </w:r>
      <w:r w:rsidR="00E07335" w:rsidRPr="0068654B">
        <w:t xml:space="preserve">advice on </w:t>
      </w:r>
      <w:r w:rsidR="0068654B" w:rsidRPr="0068654B">
        <w:t xml:space="preserve">captive </w:t>
      </w:r>
      <w:r w:rsidR="00E07335" w:rsidRPr="0068654B">
        <w:t xml:space="preserve">fish </w:t>
      </w:r>
      <w:r w:rsidR="0068654B" w:rsidRPr="0068654B">
        <w:t>quarantine and health. M</w:t>
      </w:r>
      <w:r w:rsidR="00E07335" w:rsidRPr="0068654B">
        <w:t>ark Lintermans</w:t>
      </w:r>
      <w:r w:rsidR="003E04E6">
        <w:t>,</w:t>
      </w:r>
      <w:r w:rsidR="00E07335" w:rsidRPr="0068654B">
        <w:t xml:space="preserve"> Jarod Lyon</w:t>
      </w:r>
      <w:r w:rsidR="003E04E6">
        <w:t xml:space="preserve">, </w:t>
      </w:r>
      <w:r w:rsidR="003E04E6" w:rsidRPr="00D84B7A">
        <w:t>Lizzie Pope (Snowy Hydro) and Lachlan Barnes (SLR)</w:t>
      </w:r>
      <w:r w:rsidR="003E04E6">
        <w:t xml:space="preserve"> are thanked for providing comments on</w:t>
      </w:r>
      <w:r w:rsidR="003E04E6" w:rsidRPr="001338DC">
        <w:t xml:space="preserve"> </w:t>
      </w:r>
      <w:r w:rsidR="003E04E6">
        <w:t>various</w:t>
      </w:r>
      <w:r w:rsidR="003E04E6" w:rsidRPr="001338DC">
        <w:t xml:space="preserve"> drafts of this report.</w:t>
      </w:r>
      <w:r w:rsidR="000D6889">
        <w:t xml:space="preserve"> </w:t>
      </w:r>
      <w:r w:rsidR="000D6889" w:rsidRPr="000D6889">
        <w:t>Lindy Lumsden (ARI) provided invaluable additional comments on the final draft of this document.</w:t>
      </w:r>
    </w:p>
    <w:p w14:paraId="289F2ACB" w14:textId="77777777" w:rsidR="00510D2F" w:rsidRPr="00243764" w:rsidRDefault="00510D2F" w:rsidP="00DC3852"/>
    <w:p w14:paraId="7D39894E" w14:textId="77777777" w:rsidR="00422EA7" w:rsidRPr="00243764" w:rsidRDefault="00422EA7" w:rsidP="00843C86">
      <w:pPr>
        <w:pStyle w:val="TOCtitle"/>
        <w:sectPr w:rsidR="00422EA7" w:rsidRPr="00243764" w:rsidSect="00DC304D">
          <w:footerReference w:type="even" r:id="rId40"/>
          <w:footerReference w:type="default" r:id="rId41"/>
          <w:footerReference w:type="first" r:id="rId42"/>
          <w:pgSz w:w="11907" w:h="16840" w:code="9"/>
          <w:pgMar w:top="1134" w:right="1134" w:bottom="1134" w:left="1134" w:header="709" w:footer="567" w:gutter="0"/>
          <w:pgNumType w:fmt="lowerRoman" w:start="2"/>
          <w:cols w:space="708"/>
          <w:formProt w:val="0"/>
          <w:titlePg/>
          <w:docGrid w:linePitch="360"/>
        </w:sectPr>
      </w:pPr>
    </w:p>
    <w:p w14:paraId="23557431" w14:textId="77777777" w:rsidR="004578FA" w:rsidRPr="00243764" w:rsidRDefault="004578FA" w:rsidP="00B2382F">
      <w:pPr>
        <w:pStyle w:val="TOCtitle"/>
      </w:pPr>
      <w:r w:rsidRPr="00243764">
        <w:lastRenderedPageBreak/>
        <w:t>C</w:t>
      </w:r>
      <w:r w:rsidR="00B025B6" w:rsidRPr="00243764">
        <w:t>ontents</w:t>
      </w:r>
    </w:p>
    <w:p w14:paraId="422E7DC9" w14:textId="510A8806" w:rsidR="00CA642A" w:rsidRDefault="007C0E99">
      <w:pPr>
        <w:pStyle w:val="TOC1"/>
        <w:rPr>
          <w:rFonts w:asciiTheme="minorHAnsi" w:eastAsiaTheme="minorEastAsia" w:hAnsiTheme="minorHAnsi" w:cstheme="minorBidi"/>
          <w:b w:val="0"/>
          <w:color w:val="auto"/>
          <w:sz w:val="22"/>
          <w:szCs w:val="22"/>
          <w:lang w:val="en-AU" w:eastAsia="en-AU"/>
        </w:rPr>
      </w:pPr>
      <w:r>
        <w:rPr>
          <w:b w:val="0"/>
        </w:rPr>
        <w:fldChar w:fldCharType="begin"/>
      </w:r>
      <w:r>
        <w:rPr>
          <w:b w:val="0"/>
        </w:rPr>
        <w:instrText xml:space="preserve"> TOC \t "Heading 1,1,Heading 2,2,Heading 3,3,Heading 3 - Numbered,3,Heading 2 - Numbered,2,Heading 1 - Numbered,1,TOC_title,1" </w:instrText>
      </w:r>
      <w:r>
        <w:rPr>
          <w:b w:val="0"/>
        </w:rPr>
        <w:fldChar w:fldCharType="separate"/>
      </w:r>
      <w:r w:rsidR="00CA642A">
        <w:t>Acknowledgements</w:t>
      </w:r>
      <w:r w:rsidR="00CA642A">
        <w:tab/>
      </w:r>
      <w:r w:rsidR="00CA642A">
        <w:fldChar w:fldCharType="begin"/>
      </w:r>
      <w:r w:rsidR="00CA642A">
        <w:instrText xml:space="preserve"> PAGEREF _Toc129701338 \h </w:instrText>
      </w:r>
      <w:r w:rsidR="00CA642A">
        <w:fldChar w:fldCharType="separate"/>
      </w:r>
      <w:r w:rsidR="00B82D8D">
        <w:t>ii</w:t>
      </w:r>
      <w:r w:rsidR="00CA642A">
        <w:fldChar w:fldCharType="end"/>
      </w:r>
    </w:p>
    <w:p w14:paraId="0C9C58F2" w14:textId="5B6F6002" w:rsidR="00CA642A" w:rsidRDefault="00CA642A">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_Toc129701339 \h </w:instrText>
      </w:r>
      <w:r>
        <w:fldChar w:fldCharType="separate"/>
      </w:r>
      <w:r w:rsidR="00B82D8D">
        <w:t>1</w:t>
      </w:r>
      <w:r>
        <w:fldChar w:fldCharType="end"/>
      </w:r>
    </w:p>
    <w:p w14:paraId="650CF5FB" w14:textId="0B9FA3A5" w:rsidR="00CA642A" w:rsidRDefault="00CA642A">
      <w:pPr>
        <w:pStyle w:val="TOC2"/>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Relevance to priority conservation actions</w:t>
      </w:r>
      <w:r>
        <w:tab/>
      </w:r>
      <w:r>
        <w:fldChar w:fldCharType="begin"/>
      </w:r>
      <w:r>
        <w:instrText xml:space="preserve"> PAGEREF _Toc129701340 \h </w:instrText>
      </w:r>
      <w:r>
        <w:fldChar w:fldCharType="separate"/>
      </w:r>
      <w:r w:rsidR="00B82D8D">
        <w:t>1</w:t>
      </w:r>
      <w:r>
        <w:fldChar w:fldCharType="end"/>
      </w:r>
    </w:p>
    <w:p w14:paraId="3D45959F" w14:textId="21B92A34" w:rsidR="00CA642A" w:rsidRDefault="00CA642A">
      <w:pPr>
        <w:pStyle w:val="TOC2"/>
        <w:rPr>
          <w:rFonts w:asciiTheme="minorHAnsi" w:eastAsiaTheme="minorEastAsia" w:hAnsiTheme="minorHAnsi" w:cstheme="minorBidi"/>
          <w:bCs w:val="0"/>
          <w:sz w:val="22"/>
          <w:szCs w:val="22"/>
        </w:rPr>
      </w:pPr>
      <w:r>
        <w:t>1.2</w:t>
      </w:r>
      <w:r>
        <w:rPr>
          <w:rFonts w:asciiTheme="minorHAnsi" w:eastAsiaTheme="minorEastAsia" w:hAnsiTheme="minorHAnsi" w:cstheme="minorBidi"/>
          <w:bCs w:val="0"/>
          <w:sz w:val="22"/>
          <w:szCs w:val="22"/>
        </w:rPr>
        <w:tab/>
      </w:r>
      <w:r>
        <w:t>Aims and objectives</w:t>
      </w:r>
      <w:r>
        <w:tab/>
      </w:r>
      <w:r>
        <w:fldChar w:fldCharType="begin"/>
      </w:r>
      <w:r>
        <w:instrText xml:space="preserve"> PAGEREF _Toc129701341 \h </w:instrText>
      </w:r>
      <w:r>
        <w:fldChar w:fldCharType="separate"/>
      </w:r>
      <w:r w:rsidR="00B82D8D">
        <w:t>2</w:t>
      </w:r>
      <w:r>
        <w:fldChar w:fldCharType="end"/>
      </w:r>
    </w:p>
    <w:p w14:paraId="3189BCC5" w14:textId="054212AC" w:rsidR="00CA642A" w:rsidRDefault="00CA642A">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Captive breeding knowledge</w:t>
      </w:r>
      <w:r>
        <w:tab/>
      </w:r>
      <w:r>
        <w:fldChar w:fldCharType="begin"/>
      </w:r>
      <w:r>
        <w:instrText xml:space="preserve"> PAGEREF _Toc129701342 \h </w:instrText>
      </w:r>
      <w:r>
        <w:fldChar w:fldCharType="separate"/>
      </w:r>
      <w:r w:rsidR="00B82D8D">
        <w:t>3</w:t>
      </w:r>
      <w:r>
        <w:fldChar w:fldCharType="end"/>
      </w:r>
    </w:p>
    <w:p w14:paraId="0C1B9A66" w14:textId="035D30C7" w:rsidR="00CA642A" w:rsidRDefault="00CA642A">
      <w:pPr>
        <w:pStyle w:val="TOC2"/>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Current knowledge</w:t>
      </w:r>
      <w:r>
        <w:tab/>
      </w:r>
      <w:r>
        <w:fldChar w:fldCharType="begin"/>
      </w:r>
      <w:r>
        <w:instrText xml:space="preserve"> PAGEREF _Toc129701343 \h </w:instrText>
      </w:r>
      <w:r>
        <w:fldChar w:fldCharType="separate"/>
      </w:r>
      <w:r w:rsidR="00B82D8D">
        <w:t>3</w:t>
      </w:r>
      <w:r>
        <w:fldChar w:fldCharType="end"/>
      </w:r>
    </w:p>
    <w:p w14:paraId="19FF03D0" w14:textId="09687E94" w:rsidR="00CA642A" w:rsidRDefault="00CA642A">
      <w:pPr>
        <w:pStyle w:val="TOC2"/>
        <w:rPr>
          <w:rFonts w:asciiTheme="minorHAnsi" w:eastAsiaTheme="minorEastAsia" w:hAnsiTheme="minorHAnsi" w:cstheme="minorBidi"/>
          <w:bCs w:val="0"/>
          <w:sz w:val="22"/>
          <w:szCs w:val="22"/>
        </w:rPr>
      </w:pPr>
      <w:r>
        <w:t>2.2</w:t>
      </w:r>
      <w:r>
        <w:rPr>
          <w:rFonts w:asciiTheme="minorHAnsi" w:eastAsiaTheme="minorEastAsia" w:hAnsiTheme="minorHAnsi" w:cstheme="minorBidi"/>
          <w:bCs w:val="0"/>
          <w:sz w:val="22"/>
          <w:szCs w:val="22"/>
        </w:rPr>
        <w:tab/>
      </w:r>
      <w:r>
        <w:t>Key knowledge gaps</w:t>
      </w:r>
      <w:r>
        <w:tab/>
      </w:r>
      <w:r>
        <w:fldChar w:fldCharType="begin"/>
      </w:r>
      <w:r>
        <w:instrText xml:space="preserve"> PAGEREF _Toc129701344 \h </w:instrText>
      </w:r>
      <w:r>
        <w:fldChar w:fldCharType="separate"/>
      </w:r>
      <w:r w:rsidR="00B82D8D">
        <w:t>3</w:t>
      </w:r>
      <w:r>
        <w:fldChar w:fldCharType="end"/>
      </w:r>
    </w:p>
    <w:p w14:paraId="67420459" w14:textId="2FAB9683" w:rsidR="00CA642A" w:rsidRDefault="00CA642A">
      <w:pPr>
        <w:pStyle w:val="TOC2"/>
        <w:rPr>
          <w:rFonts w:asciiTheme="minorHAnsi" w:eastAsiaTheme="minorEastAsia" w:hAnsiTheme="minorHAnsi" w:cstheme="minorBidi"/>
          <w:bCs w:val="0"/>
          <w:sz w:val="22"/>
          <w:szCs w:val="22"/>
        </w:rPr>
      </w:pPr>
      <w:r>
        <w:t>2.3</w:t>
      </w:r>
      <w:r>
        <w:rPr>
          <w:rFonts w:asciiTheme="minorHAnsi" w:eastAsiaTheme="minorEastAsia" w:hAnsiTheme="minorHAnsi" w:cstheme="minorBidi"/>
          <w:bCs w:val="0"/>
          <w:sz w:val="22"/>
          <w:szCs w:val="22"/>
        </w:rPr>
        <w:tab/>
      </w:r>
      <w:r>
        <w:t>Prerequisites</w:t>
      </w:r>
      <w:r>
        <w:tab/>
      </w:r>
      <w:r>
        <w:fldChar w:fldCharType="begin"/>
      </w:r>
      <w:r>
        <w:instrText xml:space="preserve"> PAGEREF _Toc129701345 \h </w:instrText>
      </w:r>
      <w:r>
        <w:fldChar w:fldCharType="separate"/>
      </w:r>
      <w:r w:rsidR="00B82D8D">
        <w:t>3</w:t>
      </w:r>
      <w:r>
        <w:fldChar w:fldCharType="end"/>
      </w:r>
    </w:p>
    <w:p w14:paraId="6AADB69A" w14:textId="4E6359F8" w:rsidR="00CA642A" w:rsidRDefault="00CA642A">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Captive breeding</w:t>
      </w:r>
      <w:r>
        <w:tab/>
      </w:r>
      <w:r>
        <w:fldChar w:fldCharType="begin"/>
      </w:r>
      <w:r>
        <w:instrText xml:space="preserve"> PAGEREF _Toc129701346 \h </w:instrText>
      </w:r>
      <w:r>
        <w:fldChar w:fldCharType="separate"/>
      </w:r>
      <w:r w:rsidR="00B82D8D">
        <w:t>5</w:t>
      </w:r>
      <w:r>
        <w:fldChar w:fldCharType="end"/>
      </w:r>
    </w:p>
    <w:p w14:paraId="25431DD8" w14:textId="33500856" w:rsidR="00CA642A" w:rsidRDefault="00CA642A">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Aquaculture facility</w:t>
      </w:r>
      <w:r>
        <w:tab/>
      </w:r>
      <w:r>
        <w:fldChar w:fldCharType="begin"/>
      </w:r>
      <w:r>
        <w:instrText xml:space="preserve"> PAGEREF _Toc129701347 \h </w:instrText>
      </w:r>
      <w:r>
        <w:fldChar w:fldCharType="separate"/>
      </w:r>
      <w:r w:rsidR="00B82D8D">
        <w:t>6</w:t>
      </w:r>
      <w:r>
        <w:fldChar w:fldCharType="end"/>
      </w:r>
    </w:p>
    <w:p w14:paraId="1ADCB087" w14:textId="1A3C2A93" w:rsidR="00CA642A" w:rsidRDefault="00CA642A">
      <w:pPr>
        <w:pStyle w:val="TOC3"/>
        <w:rPr>
          <w:rFonts w:asciiTheme="minorHAnsi" w:eastAsiaTheme="minorEastAsia" w:hAnsiTheme="minorHAnsi" w:cstheme="minorBidi"/>
          <w:sz w:val="22"/>
          <w:szCs w:val="22"/>
          <w:lang w:eastAsia="en-AU"/>
        </w:rPr>
      </w:pPr>
      <w:r>
        <w:t>3.1.1</w:t>
      </w:r>
      <w:r>
        <w:rPr>
          <w:rFonts w:asciiTheme="minorHAnsi" w:eastAsiaTheme="minorEastAsia" w:hAnsiTheme="minorHAnsi" w:cstheme="minorBidi"/>
          <w:sz w:val="22"/>
          <w:szCs w:val="22"/>
          <w:lang w:eastAsia="en-AU"/>
        </w:rPr>
        <w:tab/>
      </w:r>
      <w:r>
        <w:t>Facility requirements</w:t>
      </w:r>
      <w:r>
        <w:tab/>
      </w:r>
      <w:r>
        <w:fldChar w:fldCharType="begin"/>
      </w:r>
      <w:r>
        <w:instrText xml:space="preserve"> PAGEREF _Toc129701348 \h </w:instrText>
      </w:r>
      <w:r>
        <w:fldChar w:fldCharType="separate"/>
      </w:r>
      <w:r w:rsidR="00B82D8D">
        <w:t>7</w:t>
      </w:r>
      <w:r>
        <w:fldChar w:fldCharType="end"/>
      </w:r>
    </w:p>
    <w:p w14:paraId="1F6CE258" w14:textId="7B44D746" w:rsidR="00CA642A" w:rsidRDefault="00CA642A">
      <w:pPr>
        <w:pStyle w:val="TOC3"/>
        <w:rPr>
          <w:rFonts w:asciiTheme="minorHAnsi" w:eastAsiaTheme="minorEastAsia" w:hAnsiTheme="minorHAnsi" w:cstheme="minorBidi"/>
          <w:sz w:val="22"/>
          <w:szCs w:val="22"/>
          <w:lang w:eastAsia="en-AU"/>
        </w:rPr>
      </w:pPr>
      <w:r>
        <w:t>3.1.2</w:t>
      </w:r>
      <w:r>
        <w:rPr>
          <w:rFonts w:asciiTheme="minorHAnsi" w:eastAsiaTheme="minorEastAsia" w:hAnsiTheme="minorHAnsi" w:cstheme="minorBidi"/>
          <w:sz w:val="22"/>
          <w:szCs w:val="22"/>
          <w:lang w:eastAsia="en-AU"/>
        </w:rPr>
        <w:tab/>
      </w:r>
      <w:r>
        <w:t>Type of aquaculture system</w:t>
      </w:r>
      <w:r>
        <w:tab/>
      </w:r>
      <w:r>
        <w:fldChar w:fldCharType="begin"/>
      </w:r>
      <w:r>
        <w:instrText xml:space="preserve"> PAGEREF _Toc129701349 \h </w:instrText>
      </w:r>
      <w:r>
        <w:fldChar w:fldCharType="separate"/>
      </w:r>
      <w:r w:rsidR="00B82D8D">
        <w:t>7</w:t>
      </w:r>
      <w:r>
        <w:fldChar w:fldCharType="end"/>
      </w:r>
    </w:p>
    <w:p w14:paraId="2F33FF65" w14:textId="73C6F363" w:rsidR="00CA642A" w:rsidRDefault="00CA642A">
      <w:pPr>
        <w:pStyle w:val="TOC3"/>
        <w:rPr>
          <w:rFonts w:asciiTheme="minorHAnsi" w:eastAsiaTheme="minorEastAsia" w:hAnsiTheme="minorHAnsi" w:cstheme="minorBidi"/>
          <w:sz w:val="22"/>
          <w:szCs w:val="22"/>
          <w:lang w:eastAsia="en-AU"/>
        </w:rPr>
      </w:pPr>
      <w:r>
        <w:t>3.1.3</w:t>
      </w:r>
      <w:r>
        <w:rPr>
          <w:rFonts w:asciiTheme="minorHAnsi" w:eastAsiaTheme="minorEastAsia" w:hAnsiTheme="minorHAnsi" w:cstheme="minorBidi"/>
          <w:sz w:val="22"/>
          <w:szCs w:val="22"/>
          <w:lang w:eastAsia="en-AU"/>
        </w:rPr>
        <w:tab/>
      </w:r>
      <w:r>
        <w:t>Location of facility</w:t>
      </w:r>
      <w:r>
        <w:tab/>
      </w:r>
      <w:r>
        <w:fldChar w:fldCharType="begin"/>
      </w:r>
      <w:r>
        <w:instrText xml:space="preserve"> PAGEREF _Toc129701350 \h </w:instrText>
      </w:r>
      <w:r>
        <w:fldChar w:fldCharType="separate"/>
      </w:r>
      <w:r w:rsidR="00B82D8D">
        <w:t>10</w:t>
      </w:r>
      <w:r>
        <w:fldChar w:fldCharType="end"/>
      </w:r>
    </w:p>
    <w:p w14:paraId="78D98CB8" w14:textId="294E0670" w:rsidR="00CA642A" w:rsidRDefault="00CA642A">
      <w:pPr>
        <w:pStyle w:val="TOC3"/>
        <w:rPr>
          <w:rFonts w:asciiTheme="minorHAnsi" w:eastAsiaTheme="minorEastAsia" w:hAnsiTheme="minorHAnsi" w:cstheme="minorBidi"/>
          <w:sz w:val="22"/>
          <w:szCs w:val="22"/>
          <w:lang w:eastAsia="en-AU"/>
        </w:rPr>
      </w:pPr>
      <w:r>
        <w:t>3.1.4</w:t>
      </w:r>
      <w:r>
        <w:rPr>
          <w:rFonts w:asciiTheme="minorHAnsi" w:eastAsiaTheme="minorEastAsia" w:hAnsiTheme="minorHAnsi" w:cstheme="minorBidi"/>
          <w:sz w:val="22"/>
          <w:szCs w:val="22"/>
          <w:lang w:eastAsia="en-AU"/>
        </w:rPr>
        <w:tab/>
      </w:r>
      <w:r>
        <w:t>Suitability of available facilities</w:t>
      </w:r>
      <w:r>
        <w:tab/>
      </w:r>
      <w:r>
        <w:fldChar w:fldCharType="begin"/>
      </w:r>
      <w:r>
        <w:instrText xml:space="preserve"> PAGEREF _Toc129701351 \h </w:instrText>
      </w:r>
      <w:r>
        <w:fldChar w:fldCharType="separate"/>
      </w:r>
      <w:r w:rsidR="00B82D8D">
        <w:t>10</w:t>
      </w:r>
      <w:r>
        <w:fldChar w:fldCharType="end"/>
      </w:r>
    </w:p>
    <w:p w14:paraId="4CF8768A" w14:textId="5D4E4077" w:rsidR="00CA642A" w:rsidRDefault="00CA642A">
      <w:pPr>
        <w:pStyle w:val="TOC2"/>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Scale and intensity of captive breeding required</w:t>
      </w:r>
      <w:r>
        <w:tab/>
      </w:r>
      <w:r>
        <w:fldChar w:fldCharType="begin"/>
      </w:r>
      <w:r>
        <w:instrText xml:space="preserve"> PAGEREF _Toc129701352 \h </w:instrText>
      </w:r>
      <w:r>
        <w:fldChar w:fldCharType="separate"/>
      </w:r>
      <w:r w:rsidR="00B82D8D">
        <w:t>13</w:t>
      </w:r>
      <w:r>
        <w:fldChar w:fldCharType="end"/>
      </w:r>
    </w:p>
    <w:p w14:paraId="72E8642C" w14:textId="4B77B05B" w:rsidR="00CA642A" w:rsidRDefault="00CA642A">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Captive breeding program (Phase 1 – Experimental trial)</w:t>
      </w:r>
      <w:r>
        <w:tab/>
      </w:r>
      <w:r>
        <w:fldChar w:fldCharType="begin"/>
      </w:r>
      <w:r>
        <w:instrText xml:space="preserve"> PAGEREF _Toc129701353 \h </w:instrText>
      </w:r>
      <w:r>
        <w:fldChar w:fldCharType="separate"/>
      </w:r>
      <w:r w:rsidR="00B82D8D">
        <w:t>15</w:t>
      </w:r>
      <w:r>
        <w:fldChar w:fldCharType="end"/>
      </w:r>
    </w:p>
    <w:p w14:paraId="5857D63B" w14:textId="51D191B3" w:rsidR="00CA642A" w:rsidRDefault="00CA642A">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_Toc129701354 \h </w:instrText>
      </w:r>
      <w:r>
        <w:fldChar w:fldCharType="separate"/>
      </w:r>
      <w:r w:rsidR="00B82D8D">
        <w:t>16</w:t>
      </w:r>
      <w:r>
        <w:fldChar w:fldCharType="end"/>
      </w:r>
    </w:p>
    <w:p w14:paraId="3CC28527" w14:textId="7F615AB5" w:rsidR="00CA642A" w:rsidRDefault="00CA642A">
      <w:pPr>
        <w:pStyle w:val="TOC1"/>
        <w:rPr>
          <w:rFonts w:asciiTheme="minorHAnsi" w:eastAsiaTheme="minorEastAsia" w:hAnsiTheme="minorHAnsi" w:cstheme="minorBidi"/>
          <w:b w:val="0"/>
          <w:color w:val="auto"/>
          <w:sz w:val="22"/>
          <w:szCs w:val="22"/>
          <w:lang w:val="en-AU" w:eastAsia="en-AU"/>
        </w:rPr>
      </w:pPr>
      <w:r>
        <w:t>6</w:t>
      </w:r>
      <w:r>
        <w:rPr>
          <w:rFonts w:asciiTheme="minorHAnsi" w:eastAsiaTheme="minorEastAsia" w:hAnsiTheme="minorHAnsi" w:cstheme="minorBidi"/>
          <w:b w:val="0"/>
          <w:color w:val="auto"/>
          <w:sz w:val="22"/>
          <w:szCs w:val="22"/>
          <w:lang w:val="en-AU" w:eastAsia="en-AU"/>
        </w:rPr>
        <w:tab/>
      </w:r>
      <w:r>
        <w:t>Appendices</w:t>
      </w:r>
      <w:r>
        <w:tab/>
      </w:r>
      <w:r>
        <w:fldChar w:fldCharType="begin"/>
      </w:r>
      <w:r>
        <w:instrText xml:space="preserve"> PAGEREF _Toc129701355 \h </w:instrText>
      </w:r>
      <w:r>
        <w:fldChar w:fldCharType="separate"/>
      </w:r>
      <w:r w:rsidR="00B82D8D">
        <w:t>20</w:t>
      </w:r>
      <w:r>
        <w:fldChar w:fldCharType="end"/>
      </w:r>
    </w:p>
    <w:p w14:paraId="0D7AFC57" w14:textId="74F304C0" w:rsidR="00CA642A" w:rsidRDefault="00CA642A">
      <w:pPr>
        <w:pStyle w:val="TOC2"/>
        <w:rPr>
          <w:rFonts w:asciiTheme="minorHAnsi" w:eastAsiaTheme="minorEastAsia" w:hAnsiTheme="minorHAnsi" w:cstheme="minorBidi"/>
          <w:bCs w:val="0"/>
          <w:sz w:val="22"/>
          <w:szCs w:val="22"/>
        </w:rPr>
      </w:pPr>
      <w:r>
        <w:t>APPENDIX 1. Captive maintenance and breeding requirements</w:t>
      </w:r>
      <w:r>
        <w:tab/>
      </w:r>
      <w:r>
        <w:fldChar w:fldCharType="begin"/>
      </w:r>
      <w:r>
        <w:instrText xml:space="preserve"> PAGEREF _Toc129701356 \h </w:instrText>
      </w:r>
      <w:r>
        <w:fldChar w:fldCharType="separate"/>
      </w:r>
      <w:r w:rsidR="00B82D8D">
        <w:t>20</w:t>
      </w:r>
      <w:r>
        <w:fldChar w:fldCharType="end"/>
      </w:r>
    </w:p>
    <w:p w14:paraId="422F60E9" w14:textId="633ECFE7" w:rsidR="00CA642A" w:rsidRDefault="00CA642A">
      <w:pPr>
        <w:pStyle w:val="TOC2"/>
        <w:rPr>
          <w:rFonts w:asciiTheme="minorHAnsi" w:eastAsiaTheme="minorEastAsia" w:hAnsiTheme="minorHAnsi" w:cstheme="minorBidi"/>
          <w:bCs w:val="0"/>
          <w:sz w:val="22"/>
          <w:szCs w:val="22"/>
        </w:rPr>
      </w:pPr>
      <w:r>
        <w:t>A1.1</w:t>
      </w:r>
      <w:r>
        <w:rPr>
          <w:rFonts w:asciiTheme="minorHAnsi" w:eastAsiaTheme="minorEastAsia" w:hAnsiTheme="minorHAnsi" w:cstheme="minorBidi"/>
          <w:bCs w:val="0"/>
          <w:sz w:val="22"/>
          <w:szCs w:val="22"/>
        </w:rPr>
        <w:tab/>
      </w:r>
      <w:r>
        <w:t>Introducing animals to the facility</w:t>
      </w:r>
      <w:r>
        <w:tab/>
      </w:r>
      <w:r>
        <w:fldChar w:fldCharType="begin"/>
      </w:r>
      <w:r>
        <w:instrText xml:space="preserve"> PAGEREF _Toc129701357 \h </w:instrText>
      </w:r>
      <w:r>
        <w:fldChar w:fldCharType="separate"/>
      </w:r>
      <w:r w:rsidR="00B82D8D">
        <w:t>20</w:t>
      </w:r>
      <w:r>
        <w:fldChar w:fldCharType="end"/>
      </w:r>
    </w:p>
    <w:p w14:paraId="2EA5932D" w14:textId="46F89AD3" w:rsidR="00CA642A" w:rsidRDefault="00CA642A">
      <w:pPr>
        <w:pStyle w:val="TOC3"/>
        <w:rPr>
          <w:rFonts w:asciiTheme="minorHAnsi" w:eastAsiaTheme="minorEastAsia" w:hAnsiTheme="minorHAnsi" w:cstheme="minorBidi"/>
          <w:sz w:val="22"/>
          <w:szCs w:val="22"/>
          <w:lang w:eastAsia="en-AU"/>
        </w:rPr>
      </w:pPr>
      <w:r>
        <w:t>A1.1.1</w:t>
      </w:r>
      <w:r>
        <w:rPr>
          <w:rFonts w:asciiTheme="minorHAnsi" w:eastAsiaTheme="minorEastAsia" w:hAnsiTheme="minorHAnsi" w:cstheme="minorBidi"/>
          <w:sz w:val="22"/>
          <w:szCs w:val="22"/>
          <w:lang w:eastAsia="en-AU"/>
        </w:rPr>
        <w:tab/>
      </w:r>
      <w:r>
        <w:t xml:space="preserve"> Quarantine</w:t>
      </w:r>
      <w:r>
        <w:tab/>
      </w:r>
      <w:r>
        <w:fldChar w:fldCharType="begin"/>
      </w:r>
      <w:r>
        <w:instrText xml:space="preserve"> PAGEREF _Toc129701358 \h </w:instrText>
      </w:r>
      <w:r>
        <w:fldChar w:fldCharType="separate"/>
      </w:r>
      <w:r w:rsidR="00B82D8D">
        <w:t>20</w:t>
      </w:r>
      <w:r>
        <w:fldChar w:fldCharType="end"/>
      </w:r>
    </w:p>
    <w:p w14:paraId="210BF898" w14:textId="3CFFF530" w:rsidR="00CA642A" w:rsidRDefault="00CA642A">
      <w:pPr>
        <w:pStyle w:val="TOC3"/>
        <w:rPr>
          <w:rFonts w:asciiTheme="minorHAnsi" w:eastAsiaTheme="minorEastAsia" w:hAnsiTheme="minorHAnsi" w:cstheme="minorBidi"/>
          <w:sz w:val="22"/>
          <w:szCs w:val="22"/>
          <w:lang w:eastAsia="en-AU"/>
        </w:rPr>
      </w:pPr>
      <w:r>
        <w:t>A1.1.2</w:t>
      </w:r>
      <w:r>
        <w:rPr>
          <w:rFonts w:asciiTheme="minorHAnsi" w:eastAsiaTheme="minorEastAsia" w:hAnsiTheme="minorHAnsi" w:cstheme="minorBidi"/>
          <w:sz w:val="22"/>
          <w:szCs w:val="22"/>
          <w:lang w:eastAsia="en-AU"/>
        </w:rPr>
        <w:tab/>
      </w:r>
      <w:r>
        <w:t xml:space="preserve"> Density of fish</w:t>
      </w:r>
      <w:r>
        <w:tab/>
      </w:r>
      <w:r>
        <w:fldChar w:fldCharType="begin"/>
      </w:r>
      <w:r>
        <w:instrText xml:space="preserve"> PAGEREF _Toc129701359 \h </w:instrText>
      </w:r>
      <w:r>
        <w:fldChar w:fldCharType="separate"/>
      </w:r>
      <w:r w:rsidR="00B82D8D">
        <w:t>20</w:t>
      </w:r>
      <w:r>
        <w:fldChar w:fldCharType="end"/>
      </w:r>
    </w:p>
    <w:p w14:paraId="634CB17D" w14:textId="118C6078" w:rsidR="00CA642A" w:rsidRDefault="00CA642A">
      <w:pPr>
        <w:pStyle w:val="TOC3"/>
        <w:rPr>
          <w:rFonts w:asciiTheme="minorHAnsi" w:eastAsiaTheme="minorEastAsia" w:hAnsiTheme="minorHAnsi" w:cstheme="minorBidi"/>
          <w:sz w:val="22"/>
          <w:szCs w:val="22"/>
          <w:lang w:eastAsia="en-AU"/>
        </w:rPr>
      </w:pPr>
      <w:r>
        <w:t>A1.1.3</w:t>
      </w:r>
      <w:r>
        <w:rPr>
          <w:rFonts w:asciiTheme="minorHAnsi" w:eastAsiaTheme="minorEastAsia" w:hAnsiTheme="minorHAnsi" w:cstheme="minorBidi"/>
          <w:sz w:val="22"/>
          <w:szCs w:val="22"/>
          <w:lang w:eastAsia="en-AU"/>
        </w:rPr>
        <w:tab/>
      </w:r>
      <w:r>
        <w:t xml:space="preserve"> General fish holding</w:t>
      </w:r>
      <w:r>
        <w:tab/>
      </w:r>
      <w:r>
        <w:fldChar w:fldCharType="begin"/>
      </w:r>
      <w:r>
        <w:instrText xml:space="preserve"> PAGEREF _Toc129701360 \h </w:instrText>
      </w:r>
      <w:r>
        <w:fldChar w:fldCharType="separate"/>
      </w:r>
      <w:r w:rsidR="00B82D8D">
        <w:t>20</w:t>
      </w:r>
      <w:r>
        <w:fldChar w:fldCharType="end"/>
      </w:r>
    </w:p>
    <w:p w14:paraId="1041F330" w14:textId="0FDB9978" w:rsidR="00CA642A" w:rsidRDefault="00CA642A">
      <w:pPr>
        <w:pStyle w:val="TOC3"/>
        <w:rPr>
          <w:rFonts w:asciiTheme="minorHAnsi" w:eastAsiaTheme="minorEastAsia" w:hAnsiTheme="minorHAnsi" w:cstheme="minorBidi"/>
          <w:sz w:val="22"/>
          <w:szCs w:val="22"/>
          <w:lang w:eastAsia="en-AU"/>
        </w:rPr>
      </w:pPr>
      <w:r>
        <w:t>A1.1.4</w:t>
      </w:r>
      <w:r>
        <w:rPr>
          <w:rFonts w:asciiTheme="minorHAnsi" w:eastAsiaTheme="minorEastAsia" w:hAnsiTheme="minorHAnsi" w:cstheme="minorBidi"/>
          <w:sz w:val="22"/>
          <w:szCs w:val="22"/>
          <w:lang w:eastAsia="en-AU"/>
        </w:rPr>
        <w:tab/>
      </w:r>
      <w:r>
        <w:t xml:space="preserve"> Feeding</w:t>
      </w:r>
      <w:r>
        <w:tab/>
      </w:r>
      <w:r>
        <w:fldChar w:fldCharType="begin"/>
      </w:r>
      <w:r>
        <w:instrText xml:space="preserve"> PAGEREF _Toc129701361 \h </w:instrText>
      </w:r>
      <w:r>
        <w:fldChar w:fldCharType="separate"/>
      </w:r>
      <w:r w:rsidR="00B82D8D">
        <w:t>20</w:t>
      </w:r>
      <w:r>
        <w:fldChar w:fldCharType="end"/>
      </w:r>
    </w:p>
    <w:p w14:paraId="4D1B25B2" w14:textId="3F2D2597" w:rsidR="00CA642A" w:rsidRDefault="00CA642A">
      <w:pPr>
        <w:pStyle w:val="TOC2"/>
        <w:rPr>
          <w:rFonts w:asciiTheme="minorHAnsi" w:eastAsiaTheme="minorEastAsia" w:hAnsiTheme="minorHAnsi" w:cstheme="minorBidi"/>
          <w:bCs w:val="0"/>
          <w:sz w:val="22"/>
          <w:szCs w:val="22"/>
        </w:rPr>
      </w:pPr>
      <w:r>
        <w:t>A1.2</w:t>
      </w:r>
      <w:r>
        <w:rPr>
          <w:rFonts w:asciiTheme="minorHAnsi" w:eastAsiaTheme="minorEastAsia" w:hAnsiTheme="minorHAnsi" w:cstheme="minorBidi"/>
          <w:bCs w:val="0"/>
          <w:sz w:val="22"/>
          <w:szCs w:val="22"/>
        </w:rPr>
        <w:tab/>
      </w:r>
      <w:r>
        <w:t>Husbandry</w:t>
      </w:r>
      <w:r>
        <w:tab/>
      </w:r>
      <w:r>
        <w:fldChar w:fldCharType="begin"/>
      </w:r>
      <w:r>
        <w:instrText xml:space="preserve"> PAGEREF _Toc129701362 \h </w:instrText>
      </w:r>
      <w:r>
        <w:fldChar w:fldCharType="separate"/>
      </w:r>
      <w:r w:rsidR="00B82D8D">
        <w:t>21</w:t>
      </w:r>
      <w:r>
        <w:fldChar w:fldCharType="end"/>
      </w:r>
    </w:p>
    <w:p w14:paraId="2581EC6A" w14:textId="422C7CE4" w:rsidR="00CA642A" w:rsidRDefault="00CA642A">
      <w:pPr>
        <w:pStyle w:val="TOC3"/>
        <w:rPr>
          <w:rFonts w:asciiTheme="minorHAnsi" w:eastAsiaTheme="minorEastAsia" w:hAnsiTheme="minorHAnsi" w:cstheme="minorBidi"/>
          <w:sz w:val="22"/>
          <w:szCs w:val="22"/>
          <w:lang w:eastAsia="en-AU"/>
        </w:rPr>
      </w:pPr>
      <w:r>
        <w:t>A1.2.1</w:t>
      </w:r>
      <w:r>
        <w:rPr>
          <w:rFonts w:asciiTheme="minorHAnsi" w:eastAsiaTheme="minorEastAsia" w:hAnsiTheme="minorHAnsi" w:cstheme="minorBidi"/>
          <w:sz w:val="22"/>
          <w:szCs w:val="22"/>
          <w:lang w:eastAsia="en-AU"/>
        </w:rPr>
        <w:tab/>
      </w:r>
      <w:r>
        <w:t xml:space="preserve"> Water chemistry</w:t>
      </w:r>
      <w:r>
        <w:tab/>
      </w:r>
      <w:r>
        <w:fldChar w:fldCharType="begin"/>
      </w:r>
      <w:r>
        <w:instrText xml:space="preserve"> PAGEREF _Toc129701363 \h </w:instrText>
      </w:r>
      <w:r>
        <w:fldChar w:fldCharType="separate"/>
      </w:r>
      <w:r w:rsidR="00B82D8D">
        <w:t>21</w:t>
      </w:r>
      <w:r>
        <w:fldChar w:fldCharType="end"/>
      </w:r>
    </w:p>
    <w:p w14:paraId="045774AE" w14:textId="4771749A" w:rsidR="00CA642A" w:rsidRDefault="00CA642A">
      <w:pPr>
        <w:pStyle w:val="TOC3"/>
        <w:rPr>
          <w:rFonts w:asciiTheme="minorHAnsi" w:eastAsiaTheme="minorEastAsia" w:hAnsiTheme="minorHAnsi" w:cstheme="minorBidi"/>
          <w:sz w:val="22"/>
          <w:szCs w:val="22"/>
          <w:lang w:eastAsia="en-AU"/>
        </w:rPr>
      </w:pPr>
      <w:r>
        <w:t>A1.2.2</w:t>
      </w:r>
      <w:r>
        <w:rPr>
          <w:rFonts w:asciiTheme="minorHAnsi" w:eastAsiaTheme="minorEastAsia" w:hAnsiTheme="minorHAnsi" w:cstheme="minorBidi"/>
          <w:sz w:val="22"/>
          <w:szCs w:val="22"/>
          <w:lang w:eastAsia="en-AU"/>
        </w:rPr>
        <w:tab/>
      </w:r>
      <w:r>
        <w:t xml:space="preserve"> General water parameters</w:t>
      </w:r>
      <w:r>
        <w:tab/>
      </w:r>
      <w:r>
        <w:fldChar w:fldCharType="begin"/>
      </w:r>
      <w:r>
        <w:instrText xml:space="preserve"> PAGEREF _Toc129701364 \h </w:instrText>
      </w:r>
      <w:r>
        <w:fldChar w:fldCharType="separate"/>
      </w:r>
      <w:r w:rsidR="00B82D8D">
        <w:t>22</w:t>
      </w:r>
      <w:r>
        <w:fldChar w:fldCharType="end"/>
      </w:r>
    </w:p>
    <w:p w14:paraId="2A23E658" w14:textId="334C1BA0" w:rsidR="00CA642A" w:rsidRDefault="00CA642A">
      <w:pPr>
        <w:pStyle w:val="TOC3"/>
        <w:rPr>
          <w:rFonts w:asciiTheme="minorHAnsi" w:eastAsiaTheme="minorEastAsia" w:hAnsiTheme="minorHAnsi" w:cstheme="minorBidi"/>
          <w:sz w:val="22"/>
          <w:szCs w:val="22"/>
          <w:lang w:eastAsia="en-AU"/>
        </w:rPr>
      </w:pPr>
      <w:r>
        <w:t>A1.2.3</w:t>
      </w:r>
      <w:r>
        <w:rPr>
          <w:rFonts w:asciiTheme="minorHAnsi" w:eastAsiaTheme="minorEastAsia" w:hAnsiTheme="minorHAnsi" w:cstheme="minorBidi"/>
          <w:sz w:val="22"/>
          <w:szCs w:val="22"/>
          <w:lang w:eastAsia="en-AU"/>
        </w:rPr>
        <w:tab/>
      </w:r>
      <w:r>
        <w:t xml:space="preserve"> Cleaning</w:t>
      </w:r>
      <w:r>
        <w:tab/>
      </w:r>
      <w:r>
        <w:fldChar w:fldCharType="begin"/>
      </w:r>
      <w:r>
        <w:instrText xml:space="preserve"> PAGEREF _Toc129701365 \h </w:instrText>
      </w:r>
      <w:r>
        <w:fldChar w:fldCharType="separate"/>
      </w:r>
      <w:r w:rsidR="00B82D8D">
        <w:t>23</w:t>
      </w:r>
      <w:r>
        <w:fldChar w:fldCharType="end"/>
      </w:r>
    </w:p>
    <w:p w14:paraId="3E487B1C" w14:textId="06619FC6" w:rsidR="00CA642A" w:rsidRDefault="00CA642A">
      <w:pPr>
        <w:pStyle w:val="TOC2"/>
        <w:rPr>
          <w:rFonts w:asciiTheme="minorHAnsi" w:eastAsiaTheme="minorEastAsia" w:hAnsiTheme="minorHAnsi" w:cstheme="minorBidi"/>
          <w:bCs w:val="0"/>
          <w:sz w:val="22"/>
          <w:szCs w:val="22"/>
        </w:rPr>
      </w:pPr>
      <w:r>
        <w:t>A1.3</w:t>
      </w:r>
      <w:r>
        <w:rPr>
          <w:rFonts w:asciiTheme="minorHAnsi" w:eastAsiaTheme="minorEastAsia" w:hAnsiTheme="minorHAnsi" w:cstheme="minorBidi"/>
          <w:bCs w:val="0"/>
          <w:sz w:val="22"/>
          <w:szCs w:val="22"/>
        </w:rPr>
        <w:tab/>
      </w:r>
      <w:r>
        <w:t>Sexual maturation</w:t>
      </w:r>
      <w:r>
        <w:tab/>
      </w:r>
      <w:r>
        <w:fldChar w:fldCharType="begin"/>
      </w:r>
      <w:r>
        <w:instrText xml:space="preserve"> PAGEREF _Toc129701366 \h </w:instrText>
      </w:r>
      <w:r>
        <w:fldChar w:fldCharType="separate"/>
      </w:r>
      <w:r w:rsidR="00B82D8D">
        <w:t>24</w:t>
      </w:r>
      <w:r>
        <w:fldChar w:fldCharType="end"/>
      </w:r>
    </w:p>
    <w:p w14:paraId="7DA7C366" w14:textId="7A953696" w:rsidR="00CA642A" w:rsidRDefault="00CA642A">
      <w:pPr>
        <w:pStyle w:val="TOC2"/>
        <w:rPr>
          <w:rFonts w:asciiTheme="minorHAnsi" w:eastAsiaTheme="minorEastAsia" w:hAnsiTheme="minorHAnsi" w:cstheme="minorBidi"/>
          <w:bCs w:val="0"/>
          <w:sz w:val="22"/>
          <w:szCs w:val="22"/>
        </w:rPr>
      </w:pPr>
      <w:r>
        <w:t>A1.4</w:t>
      </w:r>
      <w:r>
        <w:rPr>
          <w:rFonts w:asciiTheme="minorHAnsi" w:eastAsiaTheme="minorEastAsia" w:hAnsiTheme="minorHAnsi" w:cstheme="minorBidi"/>
          <w:bCs w:val="0"/>
          <w:sz w:val="22"/>
          <w:szCs w:val="22"/>
        </w:rPr>
        <w:tab/>
      </w:r>
      <w:r>
        <w:t>Captive breeding</w:t>
      </w:r>
      <w:r>
        <w:tab/>
      </w:r>
      <w:r>
        <w:fldChar w:fldCharType="begin"/>
      </w:r>
      <w:r>
        <w:instrText xml:space="preserve"> PAGEREF _Toc129701367 \h </w:instrText>
      </w:r>
      <w:r>
        <w:fldChar w:fldCharType="separate"/>
      </w:r>
      <w:r w:rsidR="00B82D8D">
        <w:t>24</w:t>
      </w:r>
      <w:r>
        <w:fldChar w:fldCharType="end"/>
      </w:r>
    </w:p>
    <w:p w14:paraId="28002547" w14:textId="6CF878BC" w:rsidR="00CA642A" w:rsidRDefault="00CA642A">
      <w:pPr>
        <w:pStyle w:val="TOC2"/>
        <w:rPr>
          <w:rFonts w:asciiTheme="minorHAnsi" w:eastAsiaTheme="minorEastAsia" w:hAnsiTheme="minorHAnsi" w:cstheme="minorBidi"/>
          <w:bCs w:val="0"/>
          <w:sz w:val="22"/>
          <w:szCs w:val="22"/>
        </w:rPr>
      </w:pPr>
      <w:r>
        <w:t>A1.5</w:t>
      </w:r>
      <w:r>
        <w:rPr>
          <w:rFonts w:asciiTheme="minorHAnsi" w:eastAsiaTheme="minorEastAsia" w:hAnsiTheme="minorHAnsi" w:cstheme="minorBidi"/>
          <w:bCs w:val="0"/>
          <w:sz w:val="22"/>
          <w:szCs w:val="22"/>
        </w:rPr>
        <w:tab/>
      </w:r>
      <w:r>
        <w:t>Recovery of broodfish</w:t>
      </w:r>
      <w:r>
        <w:tab/>
      </w:r>
      <w:r>
        <w:fldChar w:fldCharType="begin"/>
      </w:r>
      <w:r>
        <w:instrText xml:space="preserve"> PAGEREF _Toc129701368 \h </w:instrText>
      </w:r>
      <w:r>
        <w:fldChar w:fldCharType="separate"/>
      </w:r>
      <w:r w:rsidR="00B82D8D">
        <w:t>26</w:t>
      </w:r>
      <w:r>
        <w:fldChar w:fldCharType="end"/>
      </w:r>
    </w:p>
    <w:p w14:paraId="28A2ED23" w14:textId="1DE38D52" w:rsidR="00CA642A" w:rsidRDefault="00CA642A">
      <w:pPr>
        <w:pStyle w:val="TOC2"/>
        <w:rPr>
          <w:rFonts w:asciiTheme="minorHAnsi" w:eastAsiaTheme="minorEastAsia" w:hAnsiTheme="minorHAnsi" w:cstheme="minorBidi"/>
          <w:bCs w:val="0"/>
          <w:sz w:val="22"/>
          <w:szCs w:val="22"/>
        </w:rPr>
      </w:pPr>
      <w:r>
        <w:t>A1.6</w:t>
      </w:r>
      <w:r>
        <w:rPr>
          <w:rFonts w:asciiTheme="minorHAnsi" w:eastAsiaTheme="minorEastAsia" w:hAnsiTheme="minorHAnsi" w:cstheme="minorBidi"/>
          <w:bCs w:val="0"/>
          <w:sz w:val="22"/>
          <w:szCs w:val="22"/>
        </w:rPr>
        <w:tab/>
      </w:r>
      <w:r>
        <w:t>Egg hatching</w:t>
      </w:r>
      <w:r>
        <w:tab/>
      </w:r>
      <w:r>
        <w:fldChar w:fldCharType="begin"/>
      </w:r>
      <w:r>
        <w:instrText xml:space="preserve"> PAGEREF _Toc129701369 \h </w:instrText>
      </w:r>
      <w:r>
        <w:fldChar w:fldCharType="separate"/>
      </w:r>
      <w:r w:rsidR="00B82D8D">
        <w:t>26</w:t>
      </w:r>
      <w:r>
        <w:fldChar w:fldCharType="end"/>
      </w:r>
    </w:p>
    <w:p w14:paraId="0D70111D" w14:textId="542DACD9" w:rsidR="00CA642A" w:rsidRDefault="00CA642A">
      <w:pPr>
        <w:pStyle w:val="TOC2"/>
        <w:rPr>
          <w:rFonts w:asciiTheme="minorHAnsi" w:eastAsiaTheme="minorEastAsia" w:hAnsiTheme="minorHAnsi" w:cstheme="minorBidi"/>
          <w:bCs w:val="0"/>
          <w:sz w:val="22"/>
          <w:szCs w:val="22"/>
        </w:rPr>
      </w:pPr>
      <w:r>
        <w:t>A1.7</w:t>
      </w:r>
      <w:r>
        <w:rPr>
          <w:rFonts w:asciiTheme="minorHAnsi" w:eastAsiaTheme="minorEastAsia" w:hAnsiTheme="minorHAnsi" w:cstheme="minorBidi"/>
          <w:bCs w:val="0"/>
          <w:sz w:val="22"/>
          <w:szCs w:val="22"/>
        </w:rPr>
        <w:tab/>
      </w:r>
      <w:r>
        <w:t>Larval grow out</w:t>
      </w:r>
      <w:r>
        <w:tab/>
      </w:r>
      <w:r>
        <w:fldChar w:fldCharType="begin"/>
      </w:r>
      <w:r>
        <w:instrText xml:space="preserve"> PAGEREF _Toc129701370 \h </w:instrText>
      </w:r>
      <w:r>
        <w:fldChar w:fldCharType="separate"/>
      </w:r>
      <w:r w:rsidR="00B82D8D">
        <w:t>26</w:t>
      </w:r>
      <w:r>
        <w:fldChar w:fldCharType="end"/>
      </w:r>
    </w:p>
    <w:p w14:paraId="1F4D3E42" w14:textId="5917B98B" w:rsidR="00CA642A" w:rsidRDefault="00CA642A">
      <w:pPr>
        <w:pStyle w:val="TOC2"/>
        <w:rPr>
          <w:rFonts w:asciiTheme="minorHAnsi" w:eastAsiaTheme="minorEastAsia" w:hAnsiTheme="minorHAnsi" w:cstheme="minorBidi"/>
          <w:bCs w:val="0"/>
          <w:sz w:val="22"/>
          <w:szCs w:val="22"/>
        </w:rPr>
      </w:pPr>
      <w:r>
        <w:t>A1.8</w:t>
      </w:r>
      <w:r>
        <w:rPr>
          <w:rFonts w:asciiTheme="minorHAnsi" w:eastAsiaTheme="minorEastAsia" w:hAnsiTheme="minorHAnsi" w:cstheme="minorBidi"/>
          <w:bCs w:val="0"/>
          <w:sz w:val="22"/>
          <w:szCs w:val="22"/>
        </w:rPr>
        <w:tab/>
      </w:r>
      <w:r>
        <w:t>Health surveillance</w:t>
      </w:r>
      <w:r>
        <w:tab/>
      </w:r>
      <w:r>
        <w:fldChar w:fldCharType="begin"/>
      </w:r>
      <w:r>
        <w:instrText xml:space="preserve"> PAGEREF _Toc129701371 \h </w:instrText>
      </w:r>
      <w:r>
        <w:fldChar w:fldCharType="separate"/>
      </w:r>
      <w:r w:rsidR="00B82D8D">
        <w:t>27</w:t>
      </w:r>
      <w:r>
        <w:fldChar w:fldCharType="end"/>
      </w:r>
    </w:p>
    <w:p w14:paraId="715A30B5" w14:textId="78D178B3" w:rsidR="00CA642A" w:rsidRDefault="00CA642A">
      <w:pPr>
        <w:pStyle w:val="TOC2"/>
        <w:rPr>
          <w:rFonts w:asciiTheme="minorHAnsi" w:eastAsiaTheme="minorEastAsia" w:hAnsiTheme="minorHAnsi" w:cstheme="minorBidi"/>
          <w:bCs w:val="0"/>
          <w:sz w:val="22"/>
          <w:szCs w:val="22"/>
        </w:rPr>
      </w:pPr>
      <w:r>
        <w:t>A1.9</w:t>
      </w:r>
      <w:r>
        <w:rPr>
          <w:rFonts w:asciiTheme="minorHAnsi" w:eastAsiaTheme="minorEastAsia" w:hAnsiTheme="minorHAnsi" w:cstheme="minorBidi"/>
          <w:bCs w:val="0"/>
          <w:sz w:val="22"/>
          <w:szCs w:val="22"/>
        </w:rPr>
        <w:tab/>
      </w:r>
      <w:r>
        <w:t>Density of animals</w:t>
      </w:r>
      <w:r>
        <w:tab/>
      </w:r>
      <w:r>
        <w:fldChar w:fldCharType="begin"/>
      </w:r>
      <w:r>
        <w:instrText xml:space="preserve"> PAGEREF _Toc129701372 \h </w:instrText>
      </w:r>
      <w:r>
        <w:fldChar w:fldCharType="separate"/>
      </w:r>
      <w:r w:rsidR="00B82D8D">
        <w:t>27</w:t>
      </w:r>
      <w:r>
        <w:fldChar w:fldCharType="end"/>
      </w:r>
    </w:p>
    <w:p w14:paraId="2C0B7B94" w14:textId="68C9AC64" w:rsidR="00CA642A" w:rsidRDefault="00CA642A">
      <w:pPr>
        <w:pStyle w:val="TOC2"/>
        <w:rPr>
          <w:rFonts w:asciiTheme="minorHAnsi" w:eastAsiaTheme="minorEastAsia" w:hAnsiTheme="minorHAnsi" w:cstheme="minorBidi"/>
          <w:bCs w:val="0"/>
          <w:sz w:val="22"/>
          <w:szCs w:val="22"/>
        </w:rPr>
      </w:pPr>
      <w:r>
        <w:t>A1.10</w:t>
      </w:r>
      <w:r>
        <w:rPr>
          <w:rFonts w:asciiTheme="minorHAnsi" w:eastAsiaTheme="minorEastAsia" w:hAnsiTheme="minorHAnsi" w:cstheme="minorBidi"/>
          <w:bCs w:val="0"/>
          <w:sz w:val="22"/>
          <w:szCs w:val="22"/>
        </w:rPr>
        <w:tab/>
      </w:r>
      <w:r>
        <w:t>Feeding and nutrition</w:t>
      </w:r>
      <w:r>
        <w:tab/>
      </w:r>
      <w:r>
        <w:fldChar w:fldCharType="begin"/>
      </w:r>
      <w:r>
        <w:instrText xml:space="preserve"> PAGEREF _Toc129701373 \h </w:instrText>
      </w:r>
      <w:r>
        <w:fldChar w:fldCharType="separate"/>
      </w:r>
      <w:r w:rsidR="00B82D8D">
        <w:t>27</w:t>
      </w:r>
      <w:r>
        <w:fldChar w:fldCharType="end"/>
      </w:r>
    </w:p>
    <w:p w14:paraId="4F909EED" w14:textId="15B51CDF" w:rsidR="00CA642A" w:rsidRDefault="00CA642A">
      <w:pPr>
        <w:pStyle w:val="TOC2"/>
        <w:rPr>
          <w:rFonts w:asciiTheme="minorHAnsi" w:eastAsiaTheme="minorEastAsia" w:hAnsiTheme="minorHAnsi" w:cstheme="minorBidi"/>
          <w:bCs w:val="0"/>
          <w:sz w:val="22"/>
          <w:szCs w:val="22"/>
        </w:rPr>
      </w:pPr>
      <w:r>
        <w:lastRenderedPageBreak/>
        <w:t>A1.11</w:t>
      </w:r>
      <w:r>
        <w:rPr>
          <w:rFonts w:asciiTheme="minorHAnsi" w:eastAsiaTheme="minorEastAsia" w:hAnsiTheme="minorHAnsi" w:cstheme="minorBidi"/>
          <w:bCs w:val="0"/>
          <w:sz w:val="22"/>
          <w:szCs w:val="22"/>
        </w:rPr>
        <w:tab/>
      </w:r>
      <w:r>
        <w:t>Record keeping</w:t>
      </w:r>
      <w:r>
        <w:tab/>
      </w:r>
      <w:r>
        <w:fldChar w:fldCharType="begin"/>
      </w:r>
      <w:r>
        <w:instrText xml:space="preserve"> PAGEREF _Toc129701374 \h </w:instrText>
      </w:r>
      <w:r>
        <w:fldChar w:fldCharType="separate"/>
      </w:r>
      <w:r w:rsidR="00B82D8D">
        <w:t>28</w:t>
      </w:r>
      <w:r>
        <w:fldChar w:fldCharType="end"/>
      </w:r>
    </w:p>
    <w:p w14:paraId="7A2DD2D8" w14:textId="7A303830" w:rsidR="00CA642A" w:rsidRDefault="00CA642A">
      <w:pPr>
        <w:pStyle w:val="TOC3"/>
        <w:rPr>
          <w:rFonts w:asciiTheme="minorHAnsi" w:eastAsiaTheme="minorEastAsia" w:hAnsiTheme="minorHAnsi" w:cstheme="minorBidi"/>
          <w:sz w:val="22"/>
          <w:szCs w:val="22"/>
          <w:lang w:eastAsia="en-AU"/>
        </w:rPr>
      </w:pPr>
      <w:r>
        <w:t>A1.11.1</w:t>
      </w:r>
      <w:r>
        <w:rPr>
          <w:rFonts w:asciiTheme="minorHAnsi" w:eastAsiaTheme="minorEastAsia" w:hAnsiTheme="minorHAnsi" w:cstheme="minorBidi"/>
          <w:sz w:val="22"/>
          <w:szCs w:val="22"/>
          <w:lang w:eastAsia="en-AU"/>
        </w:rPr>
        <w:tab/>
      </w:r>
      <w:r>
        <w:t xml:space="preserve"> Care records</w:t>
      </w:r>
      <w:r>
        <w:tab/>
      </w:r>
      <w:r>
        <w:fldChar w:fldCharType="begin"/>
      </w:r>
      <w:r>
        <w:instrText xml:space="preserve"> PAGEREF _Toc129701375 \h </w:instrText>
      </w:r>
      <w:r>
        <w:fldChar w:fldCharType="separate"/>
      </w:r>
      <w:r w:rsidR="00B82D8D">
        <w:t>28</w:t>
      </w:r>
      <w:r>
        <w:fldChar w:fldCharType="end"/>
      </w:r>
    </w:p>
    <w:p w14:paraId="4AFEA620" w14:textId="41CFCC15" w:rsidR="00CA642A" w:rsidRDefault="00CA642A">
      <w:pPr>
        <w:pStyle w:val="TOC3"/>
        <w:rPr>
          <w:rFonts w:asciiTheme="minorHAnsi" w:eastAsiaTheme="minorEastAsia" w:hAnsiTheme="minorHAnsi" w:cstheme="minorBidi"/>
          <w:sz w:val="22"/>
          <w:szCs w:val="22"/>
          <w:lang w:eastAsia="en-AU"/>
        </w:rPr>
      </w:pPr>
      <w:r>
        <w:t>A1.11.2</w:t>
      </w:r>
      <w:r>
        <w:rPr>
          <w:rFonts w:asciiTheme="minorHAnsi" w:eastAsiaTheme="minorEastAsia" w:hAnsiTheme="minorHAnsi" w:cstheme="minorBidi"/>
          <w:sz w:val="22"/>
          <w:szCs w:val="22"/>
          <w:lang w:eastAsia="en-AU"/>
        </w:rPr>
        <w:tab/>
      </w:r>
      <w:r>
        <w:t xml:space="preserve"> Checklists</w:t>
      </w:r>
      <w:r>
        <w:tab/>
      </w:r>
      <w:r>
        <w:fldChar w:fldCharType="begin"/>
      </w:r>
      <w:r>
        <w:instrText xml:space="preserve"> PAGEREF _Toc129701376 \h </w:instrText>
      </w:r>
      <w:r>
        <w:fldChar w:fldCharType="separate"/>
      </w:r>
      <w:r w:rsidR="00B82D8D">
        <w:t>28</w:t>
      </w:r>
      <w:r>
        <w:fldChar w:fldCharType="end"/>
      </w:r>
    </w:p>
    <w:p w14:paraId="2637E4A1" w14:textId="1818CCF4" w:rsidR="00CA642A" w:rsidRDefault="00CA642A">
      <w:pPr>
        <w:pStyle w:val="TOC3"/>
        <w:rPr>
          <w:rFonts w:asciiTheme="minorHAnsi" w:eastAsiaTheme="minorEastAsia" w:hAnsiTheme="minorHAnsi" w:cstheme="minorBidi"/>
          <w:sz w:val="22"/>
          <w:szCs w:val="22"/>
          <w:lang w:eastAsia="en-AU"/>
        </w:rPr>
      </w:pPr>
      <w:r>
        <w:t>A1.11.3</w:t>
      </w:r>
      <w:r>
        <w:rPr>
          <w:rFonts w:asciiTheme="minorHAnsi" w:eastAsiaTheme="minorEastAsia" w:hAnsiTheme="minorHAnsi" w:cstheme="minorBidi"/>
          <w:sz w:val="22"/>
          <w:szCs w:val="22"/>
          <w:lang w:eastAsia="en-AU"/>
        </w:rPr>
        <w:tab/>
      </w:r>
      <w:r>
        <w:t xml:space="preserve"> Standard operation procedures</w:t>
      </w:r>
      <w:r>
        <w:tab/>
      </w:r>
      <w:r>
        <w:fldChar w:fldCharType="begin"/>
      </w:r>
      <w:r>
        <w:instrText xml:space="preserve"> PAGEREF _Toc129701377 \h </w:instrText>
      </w:r>
      <w:r>
        <w:fldChar w:fldCharType="separate"/>
      </w:r>
      <w:r w:rsidR="00B82D8D">
        <w:t>29</w:t>
      </w:r>
      <w:r>
        <w:fldChar w:fldCharType="end"/>
      </w:r>
    </w:p>
    <w:p w14:paraId="494AC782" w14:textId="39401ACA" w:rsidR="00CA642A" w:rsidRDefault="00CA642A">
      <w:pPr>
        <w:pStyle w:val="TOC2"/>
        <w:rPr>
          <w:rFonts w:asciiTheme="minorHAnsi" w:eastAsiaTheme="minorEastAsia" w:hAnsiTheme="minorHAnsi" w:cstheme="minorBidi"/>
          <w:bCs w:val="0"/>
          <w:sz w:val="22"/>
          <w:szCs w:val="22"/>
        </w:rPr>
      </w:pPr>
      <w:r>
        <w:t>A1.12</w:t>
      </w:r>
      <w:r>
        <w:rPr>
          <w:rFonts w:asciiTheme="minorHAnsi" w:eastAsiaTheme="minorEastAsia" w:hAnsiTheme="minorHAnsi" w:cstheme="minorBidi"/>
          <w:bCs w:val="0"/>
          <w:sz w:val="22"/>
          <w:szCs w:val="22"/>
        </w:rPr>
        <w:tab/>
      </w:r>
      <w:r>
        <w:t>Considerations for offspring release to the wild</w:t>
      </w:r>
      <w:r>
        <w:tab/>
      </w:r>
      <w:r>
        <w:fldChar w:fldCharType="begin"/>
      </w:r>
      <w:r>
        <w:instrText xml:space="preserve"> PAGEREF _Toc129701378 \h </w:instrText>
      </w:r>
      <w:r>
        <w:fldChar w:fldCharType="separate"/>
      </w:r>
      <w:r w:rsidR="00B82D8D">
        <w:t>29</w:t>
      </w:r>
      <w:r>
        <w:fldChar w:fldCharType="end"/>
      </w:r>
    </w:p>
    <w:p w14:paraId="54D4A9F5" w14:textId="09DACC2C" w:rsidR="00CA642A" w:rsidRDefault="00CA642A">
      <w:pPr>
        <w:pStyle w:val="TOC2"/>
        <w:rPr>
          <w:rFonts w:asciiTheme="minorHAnsi" w:eastAsiaTheme="minorEastAsia" w:hAnsiTheme="minorHAnsi" w:cstheme="minorBidi"/>
          <w:bCs w:val="0"/>
          <w:sz w:val="22"/>
          <w:szCs w:val="22"/>
        </w:rPr>
      </w:pPr>
      <w:r>
        <w:t>APPENDIX 2. Hatchery facility requirements</w:t>
      </w:r>
      <w:r>
        <w:tab/>
      </w:r>
      <w:r>
        <w:fldChar w:fldCharType="begin"/>
      </w:r>
      <w:r>
        <w:instrText xml:space="preserve"> PAGEREF _Toc129701379 \h </w:instrText>
      </w:r>
      <w:r>
        <w:fldChar w:fldCharType="separate"/>
      </w:r>
      <w:r w:rsidR="00B82D8D">
        <w:t>30</w:t>
      </w:r>
      <w:r>
        <w:fldChar w:fldCharType="end"/>
      </w:r>
    </w:p>
    <w:p w14:paraId="7D88ECC6" w14:textId="4702330A" w:rsidR="00CA642A" w:rsidRDefault="00CA642A">
      <w:pPr>
        <w:pStyle w:val="TOC2"/>
        <w:rPr>
          <w:rFonts w:asciiTheme="minorHAnsi" w:eastAsiaTheme="minorEastAsia" w:hAnsiTheme="minorHAnsi" w:cstheme="minorBidi"/>
          <w:bCs w:val="0"/>
          <w:sz w:val="22"/>
          <w:szCs w:val="22"/>
        </w:rPr>
      </w:pPr>
      <w:r>
        <w:t>A2.1</w:t>
      </w:r>
      <w:r>
        <w:rPr>
          <w:rFonts w:asciiTheme="minorHAnsi" w:eastAsiaTheme="minorEastAsia" w:hAnsiTheme="minorHAnsi" w:cstheme="minorBidi"/>
          <w:bCs w:val="0"/>
          <w:sz w:val="22"/>
          <w:szCs w:val="22"/>
        </w:rPr>
        <w:tab/>
      </w:r>
      <w:r>
        <w:t>Water quality/supply</w:t>
      </w:r>
      <w:r>
        <w:tab/>
      </w:r>
      <w:r>
        <w:fldChar w:fldCharType="begin"/>
      </w:r>
      <w:r>
        <w:instrText xml:space="preserve"> PAGEREF _Toc129701380 \h </w:instrText>
      </w:r>
      <w:r>
        <w:fldChar w:fldCharType="separate"/>
      </w:r>
      <w:r w:rsidR="00B82D8D">
        <w:t>30</w:t>
      </w:r>
      <w:r>
        <w:fldChar w:fldCharType="end"/>
      </w:r>
    </w:p>
    <w:p w14:paraId="08F060CB" w14:textId="7F2E4524" w:rsidR="00CA642A" w:rsidRDefault="00CA642A">
      <w:pPr>
        <w:pStyle w:val="TOC2"/>
        <w:rPr>
          <w:rFonts w:asciiTheme="minorHAnsi" w:eastAsiaTheme="minorEastAsia" w:hAnsiTheme="minorHAnsi" w:cstheme="minorBidi"/>
          <w:bCs w:val="0"/>
          <w:sz w:val="22"/>
          <w:szCs w:val="22"/>
        </w:rPr>
      </w:pPr>
      <w:r>
        <w:t>A2.2</w:t>
      </w:r>
      <w:r>
        <w:rPr>
          <w:rFonts w:asciiTheme="minorHAnsi" w:eastAsiaTheme="minorEastAsia" w:hAnsiTheme="minorHAnsi" w:cstheme="minorBidi"/>
          <w:bCs w:val="0"/>
          <w:sz w:val="22"/>
          <w:szCs w:val="22"/>
        </w:rPr>
        <w:tab/>
      </w:r>
      <w:r>
        <w:t>Construction materials</w:t>
      </w:r>
      <w:r>
        <w:tab/>
      </w:r>
      <w:r>
        <w:fldChar w:fldCharType="begin"/>
      </w:r>
      <w:r>
        <w:instrText xml:space="preserve"> PAGEREF _Toc129701381 \h </w:instrText>
      </w:r>
      <w:r>
        <w:fldChar w:fldCharType="separate"/>
      </w:r>
      <w:r w:rsidR="00B82D8D">
        <w:t>30</w:t>
      </w:r>
      <w:r>
        <w:fldChar w:fldCharType="end"/>
      </w:r>
    </w:p>
    <w:p w14:paraId="08BDFEC7" w14:textId="2ACA3CC0" w:rsidR="00CA642A" w:rsidRDefault="00CA642A">
      <w:pPr>
        <w:pStyle w:val="TOC2"/>
        <w:rPr>
          <w:rFonts w:asciiTheme="minorHAnsi" w:eastAsiaTheme="minorEastAsia" w:hAnsiTheme="minorHAnsi" w:cstheme="minorBidi"/>
          <w:bCs w:val="0"/>
          <w:sz w:val="22"/>
          <w:szCs w:val="22"/>
        </w:rPr>
      </w:pPr>
      <w:r>
        <w:t>A2.3</w:t>
      </w:r>
      <w:r>
        <w:rPr>
          <w:rFonts w:asciiTheme="minorHAnsi" w:eastAsiaTheme="minorEastAsia" w:hAnsiTheme="minorHAnsi" w:cstheme="minorBidi"/>
          <w:bCs w:val="0"/>
          <w:sz w:val="22"/>
          <w:szCs w:val="22"/>
        </w:rPr>
        <w:tab/>
      </w:r>
      <w:r>
        <w:t>Additional considerations</w:t>
      </w:r>
      <w:r>
        <w:tab/>
      </w:r>
      <w:r>
        <w:fldChar w:fldCharType="begin"/>
      </w:r>
      <w:r>
        <w:instrText xml:space="preserve"> PAGEREF _Toc129701382 \h </w:instrText>
      </w:r>
      <w:r>
        <w:fldChar w:fldCharType="separate"/>
      </w:r>
      <w:r w:rsidR="00B82D8D">
        <w:t>30</w:t>
      </w:r>
      <w:r>
        <w:fldChar w:fldCharType="end"/>
      </w:r>
    </w:p>
    <w:p w14:paraId="7BE3C027" w14:textId="4F425070" w:rsidR="00CA642A" w:rsidRDefault="00CA642A">
      <w:pPr>
        <w:pStyle w:val="TOC2"/>
        <w:rPr>
          <w:rFonts w:asciiTheme="minorHAnsi" w:eastAsiaTheme="minorEastAsia" w:hAnsiTheme="minorHAnsi" w:cstheme="minorBidi"/>
          <w:bCs w:val="0"/>
          <w:sz w:val="22"/>
          <w:szCs w:val="22"/>
        </w:rPr>
      </w:pPr>
      <w:r>
        <w:t>APPENDIX 3. Types of aquaculture systems</w:t>
      </w:r>
      <w:r>
        <w:tab/>
      </w:r>
      <w:r>
        <w:fldChar w:fldCharType="begin"/>
      </w:r>
      <w:r>
        <w:instrText xml:space="preserve"> PAGEREF _Toc129701383 \h </w:instrText>
      </w:r>
      <w:r>
        <w:fldChar w:fldCharType="separate"/>
      </w:r>
      <w:r w:rsidR="00B82D8D">
        <w:t>31</w:t>
      </w:r>
      <w:r>
        <w:fldChar w:fldCharType="end"/>
      </w:r>
    </w:p>
    <w:p w14:paraId="6B4F8A48" w14:textId="39206D17" w:rsidR="00CA642A" w:rsidRDefault="00CA642A">
      <w:pPr>
        <w:pStyle w:val="TOC2"/>
        <w:rPr>
          <w:rFonts w:asciiTheme="minorHAnsi" w:eastAsiaTheme="minorEastAsia" w:hAnsiTheme="minorHAnsi" w:cstheme="minorBidi"/>
          <w:bCs w:val="0"/>
          <w:sz w:val="22"/>
          <w:szCs w:val="22"/>
        </w:rPr>
      </w:pPr>
      <w:r>
        <w:t>A3.1</w:t>
      </w:r>
      <w:r>
        <w:rPr>
          <w:rFonts w:asciiTheme="minorHAnsi" w:eastAsiaTheme="minorEastAsia" w:hAnsiTheme="minorHAnsi" w:cstheme="minorBidi"/>
          <w:bCs w:val="0"/>
          <w:sz w:val="22"/>
          <w:szCs w:val="22"/>
        </w:rPr>
        <w:tab/>
      </w:r>
      <w:r>
        <w:t>Flow through system</w:t>
      </w:r>
      <w:r>
        <w:tab/>
      </w:r>
      <w:r>
        <w:fldChar w:fldCharType="begin"/>
      </w:r>
      <w:r>
        <w:instrText xml:space="preserve"> PAGEREF _Toc129701384 \h </w:instrText>
      </w:r>
      <w:r>
        <w:fldChar w:fldCharType="separate"/>
      </w:r>
      <w:r w:rsidR="00B82D8D">
        <w:t>31</w:t>
      </w:r>
      <w:r>
        <w:fldChar w:fldCharType="end"/>
      </w:r>
    </w:p>
    <w:p w14:paraId="6578DE92" w14:textId="76C0FD28" w:rsidR="00CA642A" w:rsidRDefault="00CA642A">
      <w:pPr>
        <w:pStyle w:val="TOC2"/>
        <w:rPr>
          <w:rFonts w:asciiTheme="minorHAnsi" w:eastAsiaTheme="minorEastAsia" w:hAnsiTheme="minorHAnsi" w:cstheme="minorBidi"/>
          <w:bCs w:val="0"/>
          <w:sz w:val="22"/>
          <w:szCs w:val="22"/>
        </w:rPr>
      </w:pPr>
      <w:r>
        <w:t>A3.2</w:t>
      </w:r>
      <w:r>
        <w:rPr>
          <w:rFonts w:asciiTheme="minorHAnsi" w:eastAsiaTheme="minorEastAsia" w:hAnsiTheme="minorHAnsi" w:cstheme="minorBidi"/>
          <w:bCs w:val="0"/>
          <w:sz w:val="22"/>
          <w:szCs w:val="22"/>
        </w:rPr>
        <w:tab/>
      </w:r>
      <w:r>
        <w:t>Recirculation system</w:t>
      </w:r>
      <w:r>
        <w:tab/>
      </w:r>
      <w:r>
        <w:fldChar w:fldCharType="begin"/>
      </w:r>
      <w:r>
        <w:instrText xml:space="preserve"> PAGEREF _Toc129701385 \h </w:instrText>
      </w:r>
      <w:r>
        <w:fldChar w:fldCharType="separate"/>
      </w:r>
      <w:r w:rsidR="00B82D8D">
        <w:t>31</w:t>
      </w:r>
      <w:r>
        <w:fldChar w:fldCharType="end"/>
      </w:r>
    </w:p>
    <w:p w14:paraId="68FF6EF6" w14:textId="3B472952" w:rsidR="00CA642A" w:rsidRDefault="00CA642A">
      <w:pPr>
        <w:pStyle w:val="TOC2"/>
        <w:rPr>
          <w:rFonts w:asciiTheme="minorHAnsi" w:eastAsiaTheme="minorEastAsia" w:hAnsiTheme="minorHAnsi" w:cstheme="minorBidi"/>
          <w:bCs w:val="0"/>
          <w:sz w:val="22"/>
          <w:szCs w:val="22"/>
        </w:rPr>
      </w:pPr>
      <w:r>
        <w:t>A3.3</w:t>
      </w:r>
      <w:r>
        <w:rPr>
          <w:rFonts w:asciiTheme="minorHAnsi" w:eastAsiaTheme="minorEastAsia" w:hAnsiTheme="minorHAnsi" w:cstheme="minorBidi"/>
          <w:bCs w:val="0"/>
          <w:sz w:val="22"/>
          <w:szCs w:val="22"/>
        </w:rPr>
        <w:tab/>
      </w:r>
      <w:r>
        <w:t>Closed freshwater system</w:t>
      </w:r>
      <w:r>
        <w:tab/>
      </w:r>
      <w:r>
        <w:fldChar w:fldCharType="begin"/>
      </w:r>
      <w:r>
        <w:instrText xml:space="preserve"> PAGEREF _Toc129701386 \h </w:instrText>
      </w:r>
      <w:r>
        <w:fldChar w:fldCharType="separate"/>
      </w:r>
      <w:r w:rsidR="00B82D8D">
        <w:t>33</w:t>
      </w:r>
      <w:r>
        <w:fldChar w:fldCharType="end"/>
      </w:r>
    </w:p>
    <w:p w14:paraId="69405FA9" w14:textId="2A50D119" w:rsidR="00051FE1" w:rsidRDefault="007C0E99" w:rsidP="0071429D">
      <w:pPr>
        <w:rPr>
          <w:b/>
          <w:noProof/>
        </w:rPr>
      </w:pPr>
      <w:r>
        <w:rPr>
          <w:b/>
          <w:noProof/>
        </w:rPr>
        <w:fldChar w:fldCharType="end"/>
      </w:r>
    </w:p>
    <w:p w14:paraId="2C104A0A" w14:textId="77777777" w:rsidR="003A0932" w:rsidRPr="00243764" w:rsidRDefault="003A0932" w:rsidP="0071429D"/>
    <w:p w14:paraId="65A2B434" w14:textId="07F526B8" w:rsidR="005F55AD" w:rsidRPr="00243764" w:rsidRDefault="005F55AD" w:rsidP="00B2382F">
      <w:pPr>
        <w:pStyle w:val="TOCtitle"/>
      </w:pPr>
      <w:r w:rsidRPr="00243764">
        <w:t>Tables</w:t>
      </w:r>
    </w:p>
    <w:p w14:paraId="17B0939C" w14:textId="5A2F7390" w:rsidR="00CA642A" w:rsidRDefault="00091775">
      <w:pPr>
        <w:pStyle w:val="TableofFigures"/>
        <w:rPr>
          <w:rFonts w:asciiTheme="minorHAnsi" w:eastAsiaTheme="minorEastAsia" w:hAnsiTheme="minorHAnsi" w:cstheme="minorBidi"/>
          <w:sz w:val="22"/>
          <w:szCs w:val="22"/>
          <w:lang w:eastAsia="en-AU"/>
        </w:rPr>
      </w:pPr>
      <w:r w:rsidRPr="008124D0">
        <w:fldChar w:fldCharType="begin"/>
      </w:r>
      <w:r w:rsidRPr="008124D0">
        <w:instrText xml:space="preserve"> TOC \t "Caption - Table" \c "Table" </w:instrText>
      </w:r>
      <w:r w:rsidRPr="008124D0">
        <w:fldChar w:fldCharType="separate"/>
      </w:r>
      <w:r w:rsidR="00CA642A">
        <w:t>Table 1. Comparison of suitability (green shading) of three different aquaculture system types: Flow through, Recirculation (Recirc) and Closed Freshwater (Closed). Considerations important for captive breeding of Stocky Galaxias in bold.</w:t>
      </w:r>
      <w:r w:rsidR="00CA642A">
        <w:tab/>
      </w:r>
      <w:r w:rsidR="00CA642A">
        <w:fldChar w:fldCharType="begin"/>
      </w:r>
      <w:r w:rsidR="00CA642A">
        <w:instrText xml:space="preserve"> PAGEREF _Toc129701335 \h </w:instrText>
      </w:r>
      <w:r w:rsidR="00CA642A">
        <w:fldChar w:fldCharType="separate"/>
      </w:r>
      <w:r w:rsidR="00B82D8D">
        <w:t>9</w:t>
      </w:r>
      <w:r w:rsidR="00CA642A">
        <w:fldChar w:fldCharType="end"/>
      </w:r>
    </w:p>
    <w:p w14:paraId="6C1B77B3" w14:textId="39FF2916" w:rsidR="00CA642A" w:rsidRDefault="00CA642A">
      <w:pPr>
        <w:pStyle w:val="TableofFigures"/>
        <w:rPr>
          <w:rFonts w:asciiTheme="minorHAnsi" w:eastAsiaTheme="minorEastAsia" w:hAnsiTheme="minorHAnsi" w:cstheme="minorBidi"/>
          <w:sz w:val="22"/>
          <w:szCs w:val="22"/>
          <w:lang w:eastAsia="en-AU"/>
        </w:rPr>
      </w:pPr>
      <w:r>
        <w:t>Table 2. Comparison of suitability of existing aquaculture facilities for breeding Stocky Galaxias, including options for new facilities (green – suitable; yellow – partially suitable; red – unsuitable)</w:t>
      </w:r>
      <w:r>
        <w:tab/>
      </w:r>
      <w:r>
        <w:fldChar w:fldCharType="begin"/>
      </w:r>
      <w:r>
        <w:instrText xml:space="preserve"> PAGEREF _Toc129701336 \h </w:instrText>
      </w:r>
      <w:r>
        <w:fldChar w:fldCharType="separate"/>
      </w:r>
      <w:r w:rsidR="00B82D8D">
        <w:t>12</w:t>
      </w:r>
      <w:r>
        <w:fldChar w:fldCharType="end"/>
      </w:r>
    </w:p>
    <w:p w14:paraId="74CBF86C" w14:textId="56DC8248" w:rsidR="00CA642A" w:rsidRDefault="00CA642A">
      <w:pPr>
        <w:pStyle w:val="TableofFigures"/>
        <w:rPr>
          <w:rFonts w:asciiTheme="minorHAnsi" w:eastAsiaTheme="minorEastAsia" w:hAnsiTheme="minorHAnsi" w:cstheme="minorBidi"/>
          <w:sz w:val="22"/>
          <w:szCs w:val="22"/>
          <w:lang w:eastAsia="en-AU"/>
        </w:rPr>
      </w:pPr>
      <w:r>
        <w:rPr>
          <w:lang w:eastAsia="en-AU"/>
        </w:rPr>
        <w:t>Table 3. Scenarios potentially requiring captive management and/or captive breeding of Stocky Galaxias, including translocation types.</w:t>
      </w:r>
      <w:r>
        <w:tab/>
      </w:r>
      <w:r>
        <w:fldChar w:fldCharType="begin"/>
      </w:r>
      <w:r>
        <w:instrText xml:space="preserve"> PAGEREF _Toc129701337 \h </w:instrText>
      </w:r>
      <w:r>
        <w:fldChar w:fldCharType="separate"/>
      </w:r>
      <w:r w:rsidR="00B82D8D">
        <w:t>14</w:t>
      </w:r>
      <w:r>
        <w:fldChar w:fldCharType="end"/>
      </w:r>
    </w:p>
    <w:p w14:paraId="70590697" w14:textId="500644BD" w:rsidR="00E43DCE" w:rsidRDefault="00091775" w:rsidP="00DC3852">
      <w:pPr>
        <w:pStyle w:val="TableofFigures"/>
      </w:pPr>
      <w:r w:rsidRPr="008124D0">
        <w:fldChar w:fldCharType="end"/>
      </w:r>
    </w:p>
    <w:p w14:paraId="4B67D6CB" w14:textId="77777777" w:rsidR="00BE541D" w:rsidRPr="00243764" w:rsidRDefault="00BE541D" w:rsidP="00DC3852">
      <w:pPr>
        <w:pStyle w:val="TableofFigures"/>
      </w:pPr>
    </w:p>
    <w:p w14:paraId="7F50D888" w14:textId="05DC3035" w:rsidR="0026475D" w:rsidRDefault="0026475D" w:rsidP="0026475D">
      <w:pPr>
        <w:pStyle w:val="TOCtitle"/>
      </w:pPr>
      <w:r>
        <w:t>Figures</w:t>
      </w:r>
    </w:p>
    <w:p w14:paraId="52D7D500" w14:textId="75F704B0" w:rsidR="00CA642A" w:rsidRDefault="0026475D">
      <w:pPr>
        <w:pStyle w:val="TableofFigures"/>
        <w:rPr>
          <w:rFonts w:asciiTheme="minorHAnsi" w:eastAsiaTheme="minorEastAsia" w:hAnsiTheme="minorHAnsi" w:cstheme="minorBidi"/>
          <w:sz w:val="22"/>
          <w:szCs w:val="22"/>
          <w:lang w:eastAsia="en-AU"/>
        </w:rPr>
      </w:pPr>
      <w:r w:rsidRPr="002C62FD">
        <w:fldChar w:fldCharType="begin"/>
      </w:r>
      <w:r w:rsidRPr="002C62FD">
        <w:instrText xml:space="preserve"> TOC \h \z \c "Figure" </w:instrText>
      </w:r>
      <w:r w:rsidRPr="002C62FD">
        <w:fldChar w:fldCharType="separate"/>
      </w:r>
      <w:hyperlink w:anchor="_Toc129701387" w:history="1">
        <w:r w:rsidR="00CA642A" w:rsidRPr="009123D3">
          <w:rPr>
            <w:rStyle w:val="Hyperlink"/>
          </w:rPr>
          <w:t>Figure 1. Flow chart of captive breeding program steps (unshaded), major activities (shaded) and decision point (green box).</w:t>
        </w:r>
        <w:r w:rsidR="00CA642A">
          <w:rPr>
            <w:webHidden/>
          </w:rPr>
          <w:tab/>
        </w:r>
        <w:r w:rsidR="00CA642A">
          <w:rPr>
            <w:webHidden/>
          </w:rPr>
          <w:fldChar w:fldCharType="begin"/>
        </w:r>
        <w:r w:rsidR="00CA642A">
          <w:rPr>
            <w:webHidden/>
          </w:rPr>
          <w:instrText xml:space="preserve"> PAGEREF _Toc129701387 \h </w:instrText>
        </w:r>
        <w:r w:rsidR="00CA642A">
          <w:rPr>
            <w:webHidden/>
          </w:rPr>
        </w:r>
        <w:r w:rsidR="00CA642A">
          <w:rPr>
            <w:webHidden/>
          </w:rPr>
          <w:fldChar w:fldCharType="separate"/>
        </w:r>
        <w:r w:rsidR="00B82D8D">
          <w:rPr>
            <w:webHidden/>
          </w:rPr>
          <w:t>5</w:t>
        </w:r>
        <w:r w:rsidR="00CA642A">
          <w:rPr>
            <w:webHidden/>
          </w:rPr>
          <w:fldChar w:fldCharType="end"/>
        </w:r>
      </w:hyperlink>
    </w:p>
    <w:p w14:paraId="4BD42AF3" w14:textId="3D134CF9" w:rsidR="00EE0F91" w:rsidRPr="00243764" w:rsidRDefault="0026475D" w:rsidP="00DB6C34">
      <w:pPr>
        <w:pStyle w:val="TOCtitle"/>
        <w:sectPr w:rsidR="00EE0F91" w:rsidRPr="00243764" w:rsidSect="003A2438">
          <w:headerReference w:type="default" r:id="rId43"/>
          <w:footerReference w:type="even" r:id="rId44"/>
          <w:footerReference w:type="default" r:id="rId45"/>
          <w:footerReference w:type="first" r:id="rId46"/>
          <w:pgSz w:w="11907" w:h="16840" w:code="9"/>
          <w:pgMar w:top="1134" w:right="1134" w:bottom="1134" w:left="1134" w:header="709" w:footer="567" w:gutter="0"/>
          <w:pgNumType w:fmt="lowerRoman" w:start="3"/>
          <w:cols w:space="708"/>
          <w:formProt w:val="0"/>
          <w:docGrid w:linePitch="360"/>
        </w:sectPr>
      </w:pPr>
      <w:r w:rsidRPr="002C62FD">
        <w:rPr>
          <w:b w:val="0"/>
        </w:rPr>
        <w:fldChar w:fldCharType="end"/>
      </w:r>
    </w:p>
    <w:p w14:paraId="31DA4412" w14:textId="77777777" w:rsidR="00D22347" w:rsidRPr="00CE7E5D" w:rsidRDefault="00074331" w:rsidP="00D22347">
      <w:pPr>
        <w:pStyle w:val="Heading1-Numbered"/>
      </w:pPr>
      <w:bookmarkStart w:id="9" w:name="_Toc286018760"/>
      <w:bookmarkStart w:id="10" w:name="_Toc409798397"/>
      <w:bookmarkStart w:id="11" w:name="_Toc129701339"/>
      <w:bookmarkStart w:id="12" w:name="_Toc409798398"/>
      <w:r w:rsidRPr="00CE7E5D">
        <w:lastRenderedPageBreak/>
        <w:t>Introduction</w:t>
      </w:r>
      <w:bookmarkEnd w:id="9"/>
      <w:bookmarkEnd w:id="10"/>
      <w:bookmarkEnd w:id="11"/>
    </w:p>
    <w:p w14:paraId="486E3C1A" w14:textId="77777777" w:rsidR="00887403" w:rsidRDefault="00887403" w:rsidP="00887403">
      <w:bookmarkStart w:id="13" w:name="_Hlk122441678"/>
      <w:bookmarkEnd w:id="12"/>
      <w:r>
        <w:t>Snowy Hydro Limited received approval in 2020 to construct a new large-scale pumped hydro-electric storage and generation scheme (Snowy 2.0), to increase hydro-electric capacity within the existing Snowy Mountains Hydro-electric Scheme. This will involve the connection of the existing Talbingo and Tantangara reservoirs via a series of underground pipes and an underground power generation station. Water will be transferred in both directions between the reservoirs, which are in separate river catchments.</w:t>
      </w:r>
    </w:p>
    <w:bookmarkEnd w:id="13"/>
    <w:p w14:paraId="170F5976" w14:textId="0028CF5C" w:rsidR="00E61AFD" w:rsidRDefault="00E61AFD" w:rsidP="00E61AFD">
      <w:r w:rsidRPr="00A00BCA">
        <w:t xml:space="preserve">The Arthur Rylah Institute for Environmental Research has been engaged by Snowy Hydro to provide specialist </w:t>
      </w:r>
      <w:bookmarkStart w:id="14" w:name="_Hlk80262653"/>
      <w:r w:rsidR="000673EC" w:rsidRPr="000673EC">
        <w:t xml:space="preserve">advice that can inform the selection of options and preparation of </w:t>
      </w:r>
      <w:r w:rsidRPr="00A00BCA">
        <w:t xml:space="preserve">various </w:t>
      </w:r>
      <w:bookmarkEnd w:id="14"/>
      <w:r w:rsidRPr="00A00BCA">
        <w:t>aquatic Management Plans required as part of the N</w:t>
      </w:r>
      <w:r w:rsidR="00810A2D">
        <w:t xml:space="preserve">ew </w:t>
      </w:r>
      <w:r w:rsidRPr="00A00BCA">
        <w:t>S</w:t>
      </w:r>
      <w:r w:rsidR="00810A2D">
        <w:t xml:space="preserve">outh </w:t>
      </w:r>
      <w:r w:rsidRPr="00A00BCA">
        <w:t>W</w:t>
      </w:r>
      <w:r w:rsidR="00810A2D">
        <w:t>ales</w:t>
      </w:r>
      <w:r w:rsidRPr="00A00BCA">
        <w:t xml:space="preserve"> </w:t>
      </w:r>
      <w:r w:rsidR="00536EA7">
        <w:t xml:space="preserve">(NSW) </w:t>
      </w:r>
      <w:r w:rsidRPr="00A00BCA">
        <w:t>and Commonwealth approvals for the Snowy 2.0 project.</w:t>
      </w:r>
      <w:r w:rsidRPr="00E61AFD">
        <w:t xml:space="preserve"> This report details a </w:t>
      </w:r>
      <w:r>
        <w:t>captive breeding</w:t>
      </w:r>
      <w:r w:rsidRPr="00E61AFD">
        <w:t xml:space="preserve"> </w:t>
      </w:r>
      <w:r w:rsidR="000673EC">
        <w:t>strategy</w:t>
      </w:r>
      <w:r w:rsidR="000673EC" w:rsidRPr="00E61AFD">
        <w:t xml:space="preserve"> </w:t>
      </w:r>
      <w:r w:rsidRPr="00E61AFD">
        <w:t>for</w:t>
      </w:r>
      <w:r>
        <w:t xml:space="preserve"> Stocky Galaxias (</w:t>
      </w:r>
      <w:r w:rsidR="002B3401" w:rsidRPr="00E61AFD">
        <w:rPr>
          <w:i/>
          <w:iCs/>
        </w:rPr>
        <w:t>Galaxias tantangara</w:t>
      </w:r>
      <w:r>
        <w:t>).</w:t>
      </w:r>
      <w:r w:rsidR="000673EC">
        <w:t xml:space="preserve"> </w:t>
      </w:r>
      <w:bookmarkStart w:id="15" w:name="_Hlk80262779"/>
      <w:r w:rsidR="000673EC" w:rsidRPr="000673EC">
        <w:t>It outlines</w:t>
      </w:r>
      <w:r w:rsidR="00EA0856">
        <w:t xml:space="preserve"> the known requirements and identifies the key knowledge gaps required to establish a captive population and breeding program for the species</w:t>
      </w:r>
      <w:r w:rsidR="00BF5AD5">
        <w:t xml:space="preserve"> should this be attempted in the future</w:t>
      </w:r>
      <w:r w:rsidR="00EA0856">
        <w:t>. Given the long</w:t>
      </w:r>
      <w:r w:rsidR="00F379C8">
        <w:t>-</w:t>
      </w:r>
      <w:r w:rsidR="00EA0856">
        <w:t>term nature of such an endeavour, the</w:t>
      </w:r>
      <w:r w:rsidR="000673EC" w:rsidRPr="000673EC">
        <w:t xml:space="preserve"> value and relevance</w:t>
      </w:r>
      <w:r w:rsidR="00EA0856">
        <w:t xml:space="preserve"> of this strategy</w:t>
      </w:r>
      <w:r w:rsidR="000673EC" w:rsidRPr="000673EC">
        <w:t xml:space="preserve"> will extend beyond the Snowy 2.0 Management Plans.</w:t>
      </w:r>
      <w:bookmarkEnd w:id="15"/>
    </w:p>
    <w:p w14:paraId="5AD394CB" w14:textId="1FD5BD63" w:rsidR="00E61AFD" w:rsidRDefault="00E61AFD" w:rsidP="00E61AFD">
      <w:r>
        <w:t xml:space="preserve">Threatened species </w:t>
      </w:r>
      <w:r w:rsidR="00810A2D">
        <w:t>that</w:t>
      </w:r>
      <w:r w:rsidR="00E07335">
        <w:t xml:space="preserve"> have undergone severe decline in range and abundance and </w:t>
      </w:r>
      <w:r w:rsidR="00810A2D">
        <w:t xml:space="preserve">persist </w:t>
      </w:r>
      <w:r w:rsidR="00E07335">
        <w:t>as a few isolated, small populations</w:t>
      </w:r>
      <w:r w:rsidR="00810A2D">
        <w:t xml:space="preserve"> </w:t>
      </w:r>
      <w:r>
        <w:t xml:space="preserve">are </w:t>
      </w:r>
      <w:r w:rsidR="002B3401">
        <w:t xml:space="preserve">at high risk of </w:t>
      </w:r>
      <w:r w:rsidR="00810A2D">
        <w:t xml:space="preserve">extinction </w:t>
      </w:r>
      <w:r w:rsidR="00E07335">
        <w:t xml:space="preserve">due to deteriorating genetic condition and impacts from stochastic environmental conditions </w:t>
      </w:r>
      <w:r w:rsidR="00810A2D">
        <w:t>(</w:t>
      </w:r>
      <w:proofErr w:type="spellStart"/>
      <w:r w:rsidR="002B3401" w:rsidRPr="00CE7476">
        <w:rPr>
          <w:szCs w:val="22"/>
          <w:lang w:eastAsia="en-AU"/>
        </w:rPr>
        <w:t>Furlan</w:t>
      </w:r>
      <w:proofErr w:type="spellEnd"/>
      <w:r w:rsidR="002B3401" w:rsidRPr="00CE7476">
        <w:rPr>
          <w:szCs w:val="22"/>
          <w:lang w:eastAsia="en-AU"/>
        </w:rPr>
        <w:t xml:space="preserve"> </w:t>
      </w:r>
      <w:r w:rsidR="002B3401" w:rsidRPr="00081AF4">
        <w:rPr>
          <w:szCs w:val="22"/>
          <w:lang w:eastAsia="en-AU"/>
        </w:rPr>
        <w:t xml:space="preserve">et al. </w:t>
      </w:r>
      <w:r w:rsidR="002B3401" w:rsidRPr="00CE7476">
        <w:rPr>
          <w:szCs w:val="22"/>
          <w:lang w:eastAsia="en-AU"/>
        </w:rPr>
        <w:t>2016</w:t>
      </w:r>
      <w:r w:rsidR="00CE3856">
        <w:rPr>
          <w:szCs w:val="22"/>
          <w:lang w:eastAsia="en-AU"/>
        </w:rPr>
        <w:t>;</w:t>
      </w:r>
      <w:r w:rsidR="002B3401" w:rsidRPr="00CE7476">
        <w:rPr>
          <w:szCs w:val="22"/>
          <w:lang w:eastAsia="en-AU"/>
        </w:rPr>
        <w:t xml:space="preserve"> </w:t>
      </w:r>
      <w:r w:rsidR="00212CBF">
        <w:rPr>
          <w:szCs w:val="22"/>
          <w:lang w:eastAsia="en-AU"/>
        </w:rPr>
        <w:t xml:space="preserve">Pavlova </w:t>
      </w:r>
      <w:r w:rsidR="00212CBF" w:rsidRPr="00081AF4">
        <w:rPr>
          <w:szCs w:val="22"/>
          <w:lang w:eastAsia="en-AU"/>
        </w:rPr>
        <w:t>et al.</w:t>
      </w:r>
      <w:r w:rsidR="00212CBF">
        <w:rPr>
          <w:szCs w:val="22"/>
          <w:lang w:eastAsia="en-AU"/>
        </w:rPr>
        <w:t xml:space="preserve"> 2017</w:t>
      </w:r>
      <w:r w:rsidR="00CE3856">
        <w:rPr>
          <w:szCs w:val="22"/>
          <w:lang w:eastAsia="en-AU"/>
        </w:rPr>
        <w:t>;</w:t>
      </w:r>
      <w:r w:rsidR="00212CBF">
        <w:rPr>
          <w:szCs w:val="22"/>
          <w:lang w:eastAsia="en-AU"/>
        </w:rPr>
        <w:t xml:space="preserve"> </w:t>
      </w:r>
      <w:r w:rsidR="002B3401" w:rsidRPr="00CE7476">
        <w:rPr>
          <w:szCs w:val="22"/>
          <w:lang w:eastAsia="en-AU"/>
        </w:rPr>
        <w:t xml:space="preserve">Brown </w:t>
      </w:r>
      <w:r w:rsidR="002B3401" w:rsidRPr="00081AF4">
        <w:rPr>
          <w:szCs w:val="22"/>
          <w:lang w:eastAsia="en-AU"/>
        </w:rPr>
        <w:t xml:space="preserve">et al. </w:t>
      </w:r>
      <w:r w:rsidR="002B3401" w:rsidRPr="00CE7476">
        <w:rPr>
          <w:szCs w:val="22"/>
          <w:lang w:eastAsia="en-AU"/>
        </w:rPr>
        <w:t>202</w:t>
      </w:r>
      <w:r w:rsidR="001F07AE">
        <w:rPr>
          <w:szCs w:val="22"/>
          <w:lang w:eastAsia="en-AU"/>
        </w:rPr>
        <w:t>2</w:t>
      </w:r>
      <w:r w:rsidR="002B3401" w:rsidRPr="00CE7476">
        <w:rPr>
          <w:szCs w:val="22"/>
          <w:lang w:eastAsia="en-AU"/>
        </w:rPr>
        <w:t>).</w:t>
      </w:r>
      <w:r w:rsidR="002B3401">
        <w:rPr>
          <w:szCs w:val="22"/>
          <w:lang w:eastAsia="en-AU"/>
        </w:rPr>
        <w:t xml:space="preserve"> </w:t>
      </w:r>
      <w:r w:rsidR="00EE1C4C">
        <w:rPr>
          <w:szCs w:val="22"/>
          <w:lang w:eastAsia="en-AU"/>
        </w:rPr>
        <w:t xml:space="preserve">The management of these species often involves </w:t>
      </w:r>
      <w:r>
        <w:t>ex</w:t>
      </w:r>
      <w:r w:rsidR="00C066FC">
        <w:t xml:space="preserve"> </w:t>
      </w:r>
      <w:r>
        <w:t>situ conservation techniques (Robert 2009)</w:t>
      </w:r>
      <w:r w:rsidR="00810A2D">
        <w:t xml:space="preserve">, </w:t>
      </w:r>
      <w:r w:rsidR="00EE1C4C">
        <w:t xml:space="preserve">such as </w:t>
      </w:r>
      <w:r>
        <w:t>captive breeding</w:t>
      </w:r>
      <w:r w:rsidR="00C066FC">
        <w:t xml:space="preserve"> which supports reintroduction programs (</w:t>
      </w:r>
      <w:r>
        <w:t>release of captive-bred individuals</w:t>
      </w:r>
      <w:r w:rsidR="00C066FC">
        <w:t>)</w:t>
      </w:r>
      <w:r>
        <w:t xml:space="preserve"> into the wild </w:t>
      </w:r>
      <w:r w:rsidR="002B3401">
        <w:t xml:space="preserve">to either maintain or establish </w:t>
      </w:r>
      <w:r w:rsidR="00112418">
        <w:t>new</w:t>
      </w:r>
      <w:r w:rsidR="002B3401">
        <w:t xml:space="preserve"> populations</w:t>
      </w:r>
      <w:r>
        <w:t xml:space="preserve"> </w:t>
      </w:r>
      <w:r w:rsidR="002B3401">
        <w:t>(</w:t>
      </w:r>
      <w:proofErr w:type="spellStart"/>
      <w:r>
        <w:t>Philippart</w:t>
      </w:r>
      <w:proofErr w:type="spellEnd"/>
      <w:r>
        <w:t xml:space="preserve"> 1995</w:t>
      </w:r>
      <w:r w:rsidR="00CE3856">
        <w:t>;</w:t>
      </w:r>
      <w:r>
        <w:t xml:space="preserve"> </w:t>
      </w:r>
      <w:proofErr w:type="spellStart"/>
      <w:r w:rsidR="00536EA7" w:rsidRPr="00536EA7">
        <w:t>Margan</w:t>
      </w:r>
      <w:proofErr w:type="spellEnd"/>
      <w:r w:rsidR="00536EA7" w:rsidRPr="00536EA7">
        <w:t xml:space="preserve"> </w:t>
      </w:r>
      <w:r w:rsidR="00536EA7" w:rsidRPr="00FA0AFC">
        <w:t>et al.</w:t>
      </w:r>
      <w:r w:rsidR="00536EA7" w:rsidRPr="00937658">
        <w:rPr>
          <w:i/>
          <w:iCs/>
        </w:rPr>
        <w:t xml:space="preserve"> </w:t>
      </w:r>
      <w:r w:rsidR="00536EA7" w:rsidRPr="00536EA7">
        <w:t>1998</w:t>
      </w:r>
      <w:r w:rsidR="00CE3856">
        <w:t>;</w:t>
      </w:r>
      <w:r w:rsidR="00536EA7">
        <w:t xml:space="preserve"> </w:t>
      </w:r>
      <w:r>
        <w:t xml:space="preserve">Williams </w:t>
      </w:r>
      <w:r w:rsidR="00BE7690">
        <w:t>and</w:t>
      </w:r>
      <w:r>
        <w:t xml:space="preserve"> Hoffman 2009</w:t>
      </w:r>
      <w:r w:rsidR="00CE3856">
        <w:t>;</w:t>
      </w:r>
      <w:r>
        <w:t xml:space="preserve"> </w:t>
      </w:r>
      <w:r w:rsidR="00C066FC" w:rsidRPr="00FC1A95">
        <w:t>Armstrong et al. 2015</w:t>
      </w:r>
      <w:r w:rsidR="00CE3856" w:rsidRPr="00FC1A95">
        <w:t>;</w:t>
      </w:r>
      <w:r w:rsidR="00C066FC" w:rsidRPr="009A2E3D">
        <w:t xml:space="preserve"> </w:t>
      </w:r>
      <w:r w:rsidRPr="009A2E3D">
        <w:t>Dolman</w:t>
      </w:r>
      <w:r w:rsidRPr="009A2E3D">
        <w:rPr>
          <w:i/>
          <w:iCs/>
        </w:rPr>
        <w:t xml:space="preserve"> </w:t>
      </w:r>
      <w:r w:rsidRPr="009A2E3D">
        <w:t>et al</w:t>
      </w:r>
      <w:r w:rsidRPr="009A2E3D">
        <w:rPr>
          <w:i/>
          <w:iCs/>
        </w:rPr>
        <w:t>.</w:t>
      </w:r>
      <w:r w:rsidRPr="009A2E3D">
        <w:t xml:space="preserve"> 2015</w:t>
      </w:r>
      <w:r>
        <w:t>)</w:t>
      </w:r>
      <w:r w:rsidR="00810A2D" w:rsidRPr="00810A2D">
        <w:t>. Captive breeding</w:t>
      </w:r>
      <w:r w:rsidR="00C066FC">
        <w:t xml:space="preserve">, therefore, </w:t>
      </w:r>
      <w:r w:rsidR="00810A2D" w:rsidRPr="00810A2D">
        <w:t>fall</w:t>
      </w:r>
      <w:r w:rsidR="008124D0">
        <w:t xml:space="preserve">s </w:t>
      </w:r>
      <w:r w:rsidR="00810A2D" w:rsidRPr="00810A2D">
        <w:t xml:space="preserve">within a broader framework of species recovery planning or ecological restoration, driven by maintaining or re-establishing </w:t>
      </w:r>
      <w:r w:rsidR="00C066FC">
        <w:t>viable</w:t>
      </w:r>
      <w:r w:rsidR="00810A2D" w:rsidRPr="00810A2D">
        <w:t xml:space="preserve"> populations and wild habitats (</w:t>
      </w:r>
      <w:proofErr w:type="spellStart"/>
      <w:r w:rsidR="00810A2D" w:rsidRPr="00810A2D">
        <w:t>Collares</w:t>
      </w:r>
      <w:proofErr w:type="spellEnd"/>
      <w:r w:rsidR="00810A2D" w:rsidRPr="00810A2D">
        <w:t xml:space="preserve">-Pereira </w:t>
      </w:r>
      <w:r w:rsidR="00BE7690">
        <w:t>and</w:t>
      </w:r>
      <w:r w:rsidR="00810A2D" w:rsidRPr="00810A2D">
        <w:t xml:space="preserve"> </w:t>
      </w:r>
      <w:proofErr w:type="spellStart"/>
      <w:r w:rsidR="00810A2D" w:rsidRPr="00810A2D">
        <w:t>Cowx</w:t>
      </w:r>
      <w:proofErr w:type="spellEnd"/>
      <w:r w:rsidR="00810A2D" w:rsidRPr="00810A2D">
        <w:t xml:space="preserve"> 2004; Shute </w:t>
      </w:r>
      <w:r w:rsidR="00810A2D" w:rsidRPr="00FA0AFC">
        <w:t>et al</w:t>
      </w:r>
      <w:r w:rsidR="00810A2D" w:rsidRPr="00937658">
        <w:rPr>
          <w:i/>
          <w:iCs/>
        </w:rPr>
        <w:t xml:space="preserve">. </w:t>
      </w:r>
      <w:r w:rsidR="00810A2D" w:rsidRPr="00810A2D">
        <w:t>2005).</w:t>
      </w:r>
    </w:p>
    <w:p w14:paraId="02001008" w14:textId="67983906" w:rsidR="00E61AFD" w:rsidRDefault="00E61AFD" w:rsidP="00E61AFD">
      <w:r>
        <w:t xml:space="preserve">Breeding individuals in </w:t>
      </w:r>
      <w:r w:rsidR="00C066FC">
        <w:t xml:space="preserve">captivity, </w:t>
      </w:r>
      <w:r>
        <w:t xml:space="preserve">under expert care and sound management, provides an insurance against </w:t>
      </w:r>
      <w:r w:rsidR="00C066FC">
        <w:t xml:space="preserve">potential </w:t>
      </w:r>
      <w:r>
        <w:t>extinction, and/or a stock for reintroduction or reinforcement efforts (</w:t>
      </w:r>
      <w:proofErr w:type="spellStart"/>
      <w:r>
        <w:t>Leus</w:t>
      </w:r>
      <w:proofErr w:type="spellEnd"/>
      <w:r>
        <w:t xml:space="preserve"> 2011). A critical aspect of captive breeding is the maintenance of genetic diversity and fitness of individuals (</w:t>
      </w:r>
      <w:proofErr w:type="spellStart"/>
      <w:r>
        <w:t>Leus</w:t>
      </w:r>
      <w:proofErr w:type="spellEnd"/>
      <w:r>
        <w:t xml:space="preserve"> 2011). Where these aspects have been ignored, captive</w:t>
      </w:r>
      <w:r w:rsidR="002A1098">
        <w:t xml:space="preserve"> </w:t>
      </w:r>
      <w:r>
        <w:t>breeding program</w:t>
      </w:r>
      <w:r w:rsidR="00D030BF">
        <w:t>s</w:t>
      </w:r>
      <w:r>
        <w:t xml:space="preserve"> have an inherent risk of failure (Snyder et al. 1996; Frankham 2008; Williams </w:t>
      </w:r>
      <w:r w:rsidR="00BE7690">
        <w:t>and</w:t>
      </w:r>
      <w:r>
        <w:t xml:space="preserve"> Hoffman 2009). Therefore, </w:t>
      </w:r>
      <w:r w:rsidR="002A1098">
        <w:t xml:space="preserve">genetics must underpin </w:t>
      </w:r>
      <w:r>
        <w:t xml:space="preserve">breeding for conservation purposes to </w:t>
      </w:r>
      <w:r w:rsidR="002A1098">
        <w:t>ensure</w:t>
      </w:r>
      <w:r>
        <w:t xml:space="preserve"> </w:t>
      </w:r>
      <w:r w:rsidR="00C066FC">
        <w:t>offspring</w:t>
      </w:r>
      <w:r>
        <w:t xml:space="preserve"> </w:t>
      </w:r>
      <w:r w:rsidR="00BC2486">
        <w:t>have</w:t>
      </w:r>
      <w:r>
        <w:t xml:space="preserve"> </w:t>
      </w:r>
      <w:r w:rsidR="00BC2486">
        <w:t xml:space="preserve">the necessary genetic diversity and fitness to persist and adapt to environmental change </w:t>
      </w:r>
      <w:r>
        <w:t>(</w:t>
      </w:r>
      <w:proofErr w:type="spellStart"/>
      <w:r w:rsidRPr="002B42E3">
        <w:t>Philippart</w:t>
      </w:r>
      <w:proofErr w:type="spellEnd"/>
      <w:r w:rsidRPr="002B42E3">
        <w:t xml:space="preserve"> 1995</w:t>
      </w:r>
      <w:r w:rsidR="00CE3856">
        <w:t>;</w:t>
      </w:r>
      <w:r w:rsidR="00CF7993">
        <w:t xml:space="preserve"> </w:t>
      </w:r>
      <w:r w:rsidR="00143FFB" w:rsidRPr="00822732">
        <w:t xml:space="preserve">Montgomery </w:t>
      </w:r>
      <w:r w:rsidR="00FA0AFC" w:rsidRPr="00FA0AFC">
        <w:t>et al.</w:t>
      </w:r>
      <w:r w:rsidR="00143FFB" w:rsidRPr="00FA0AFC">
        <w:t xml:space="preserve"> </w:t>
      </w:r>
      <w:r w:rsidR="00143FFB" w:rsidRPr="00822732">
        <w:t>1998</w:t>
      </w:r>
      <w:r w:rsidR="00143FFB">
        <w:t xml:space="preserve">; </w:t>
      </w:r>
      <w:r w:rsidR="00143FFB" w:rsidRPr="00822732">
        <w:t>Robert 2009</w:t>
      </w:r>
      <w:r w:rsidR="00143FFB">
        <w:t>;</w:t>
      </w:r>
      <w:r w:rsidR="00FA0AFC" w:rsidRPr="00FA0AFC">
        <w:rPr>
          <w:szCs w:val="20"/>
          <w:shd w:val="clear" w:color="auto" w:fill="FFFFFF"/>
        </w:rPr>
        <w:t xml:space="preserve"> Gómez-Romano</w:t>
      </w:r>
      <w:r w:rsidR="00FA0AFC">
        <w:rPr>
          <w:szCs w:val="20"/>
          <w:shd w:val="clear" w:color="auto" w:fill="FFFFFF"/>
        </w:rPr>
        <w:t xml:space="preserve"> </w:t>
      </w:r>
      <w:r w:rsidR="00FA0AFC" w:rsidRPr="00FA0AFC">
        <w:rPr>
          <w:szCs w:val="20"/>
          <w:shd w:val="clear" w:color="auto" w:fill="FFFFFF"/>
        </w:rPr>
        <w:t xml:space="preserve">et al. </w:t>
      </w:r>
      <w:r w:rsidR="00FA0AFC">
        <w:rPr>
          <w:szCs w:val="20"/>
          <w:shd w:val="clear" w:color="auto" w:fill="FFFFFF"/>
        </w:rPr>
        <w:t>2016;</w:t>
      </w:r>
      <w:r w:rsidR="00143FFB">
        <w:t xml:space="preserve"> </w:t>
      </w:r>
      <w:r w:rsidR="00BC2486">
        <w:t xml:space="preserve">Pavlova </w:t>
      </w:r>
      <w:r w:rsidR="00BC2486" w:rsidRPr="00FA0AFC">
        <w:t xml:space="preserve">et al. </w:t>
      </w:r>
      <w:r w:rsidR="00BC2486">
        <w:t>2017)</w:t>
      </w:r>
      <w:r>
        <w:t xml:space="preserve">. </w:t>
      </w:r>
    </w:p>
    <w:p w14:paraId="19B61211" w14:textId="708114F2" w:rsidR="00DF545B" w:rsidRDefault="00E07335" w:rsidP="00E07335">
      <w:r w:rsidRPr="002B3401">
        <w:t xml:space="preserve">Currently, Stocky Galaxias exists in a single, small population in a short, narrow, shallow section in the headwaters of Tantangara Creek, in the upper Murrumbidgee River system (Raadik </w:t>
      </w:r>
      <w:r w:rsidR="00BE7690">
        <w:t>and</w:t>
      </w:r>
      <w:r w:rsidRPr="002B3401">
        <w:t xml:space="preserve"> Lintermans 202</w:t>
      </w:r>
      <w:r w:rsidR="00AC2F54">
        <w:t>2</w:t>
      </w:r>
      <w:r w:rsidRPr="002B3401">
        <w:t>a).</w:t>
      </w:r>
      <w:r w:rsidR="00BC2486">
        <w:t xml:space="preserve"> </w:t>
      </w:r>
      <w:r w:rsidR="00CF7993">
        <w:t>Because there is one small</w:t>
      </w:r>
      <w:r w:rsidR="00B94E3A">
        <w:t xml:space="preserve">, </w:t>
      </w:r>
      <w:r w:rsidR="00CF7993">
        <w:t>global population</w:t>
      </w:r>
      <w:r w:rsidR="00B94E3A">
        <w:t xml:space="preserve"> remaining in the wild</w:t>
      </w:r>
      <w:r w:rsidR="00CF7993">
        <w:t xml:space="preserve">, it is </w:t>
      </w:r>
      <w:r w:rsidR="00BC2486">
        <w:t>at high risk of extinction</w:t>
      </w:r>
      <w:r w:rsidR="00B94E3A">
        <w:t xml:space="preserve"> from stochastic events such as predator invasion, impacts from fire and drought</w:t>
      </w:r>
      <w:r w:rsidR="00ED2B15">
        <w:t>,</w:t>
      </w:r>
      <w:r w:rsidR="00B94E3A">
        <w:t xml:space="preserve"> as well as genetic deterioration leading to loss of evolutionary potential and adaptability (Lintermans </w:t>
      </w:r>
      <w:r w:rsidR="00BE7690">
        <w:t>and</w:t>
      </w:r>
      <w:r w:rsidR="00B94E3A">
        <w:t xml:space="preserve"> Allan 2019</w:t>
      </w:r>
      <w:r w:rsidR="00CE3856">
        <w:t>;</w:t>
      </w:r>
      <w:r w:rsidR="00B94E3A">
        <w:t xml:space="preserve"> Raadik </w:t>
      </w:r>
      <w:r w:rsidR="00BE7690">
        <w:t>and</w:t>
      </w:r>
      <w:r w:rsidR="00B94E3A">
        <w:t xml:space="preserve"> Lintermans 202</w:t>
      </w:r>
      <w:r w:rsidR="00AC2F54">
        <w:t>2</w:t>
      </w:r>
      <w:r w:rsidR="00B94E3A">
        <w:t>a</w:t>
      </w:r>
      <w:r w:rsidR="00CE3856">
        <w:t>;</w:t>
      </w:r>
      <w:r w:rsidR="00B94E3A">
        <w:t xml:space="preserve"> Raadik </w:t>
      </w:r>
      <w:r w:rsidR="00BE7690">
        <w:t>and</w:t>
      </w:r>
      <w:r w:rsidR="00B94E3A">
        <w:t xml:space="preserve"> Stoessel 202</w:t>
      </w:r>
      <w:r w:rsidR="00AC2F54">
        <w:t>2</w:t>
      </w:r>
      <w:r w:rsidR="00B94E3A">
        <w:t xml:space="preserve">). Conservation recovery of the species </w:t>
      </w:r>
      <w:r w:rsidR="00DF545B">
        <w:t xml:space="preserve">is therefore, by necessity, currently focussed on the protection of the last remaining population and establishment of additional populations by translocation to the wild, to spread the extinction risk. </w:t>
      </w:r>
    </w:p>
    <w:p w14:paraId="02770FA1" w14:textId="56E2C2ED" w:rsidR="00E07335" w:rsidRDefault="00DF545B" w:rsidP="00E07335">
      <w:r>
        <w:t xml:space="preserve">However, the high risk of extinction to the remaining small population </w:t>
      </w:r>
      <w:r w:rsidR="007537C6">
        <w:t xml:space="preserve">most likely prevents </w:t>
      </w:r>
      <w:r>
        <w:t>its use as a source for individuals for wild-to-wild translocations</w:t>
      </w:r>
      <w:r w:rsidR="007537C6">
        <w:t>, although such a decision is dependent on a genetic assessment of the population</w:t>
      </w:r>
      <w:r>
        <w:t xml:space="preserve">. To minimise risk, an appropriate ‘insurance’ strategy is to </w:t>
      </w:r>
      <w:r w:rsidR="006C4570">
        <w:t>establish</w:t>
      </w:r>
      <w:r>
        <w:t xml:space="preserve"> a captive population</w:t>
      </w:r>
      <w:r w:rsidR="00F777B0">
        <w:t xml:space="preserve"> in suitable facilities and to undertake captive breeding to produce offspring to commence reintroductions in</w:t>
      </w:r>
      <w:r w:rsidR="00D22347">
        <w:t>to</w:t>
      </w:r>
      <w:r w:rsidR="00F777B0">
        <w:t xml:space="preserve"> the wild, and reinforcement of the Tantangara Creek population (Raadik </w:t>
      </w:r>
      <w:r w:rsidR="00BE7690">
        <w:t>and</w:t>
      </w:r>
      <w:r w:rsidR="00F777B0">
        <w:t xml:space="preserve"> Stoessel 202</w:t>
      </w:r>
      <w:r w:rsidR="00AC2F54">
        <w:t>2</w:t>
      </w:r>
      <w:r w:rsidR="00F777B0">
        <w:t xml:space="preserve">). </w:t>
      </w:r>
    </w:p>
    <w:p w14:paraId="02FDD402" w14:textId="77777777" w:rsidR="000673EC" w:rsidRPr="000673EC" w:rsidRDefault="000673EC" w:rsidP="002A017E">
      <w:pPr>
        <w:pStyle w:val="Heading2-Numbered"/>
      </w:pPr>
      <w:bookmarkStart w:id="16" w:name="_Toc79160639"/>
      <w:bookmarkStart w:id="17" w:name="_Toc129701340"/>
      <w:bookmarkStart w:id="18" w:name="_Hlk80262807"/>
      <w:r w:rsidRPr="000673EC">
        <w:t>Relevance to priority conservation actions</w:t>
      </w:r>
      <w:bookmarkEnd w:id="16"/>
      <w:bookmarkEnd w:id="17"/>
    </w:p>
    <w:p w14:paraId="21422F7B" w14:textId="087BC7DF" w:rsidR="001A07BE" w:rsidRPr="001A07BE" w:rsidRDefault="001A07BE" w:rsidP="001A07BE">
      <w:r w:rsidRPr="001A07BE">
        <w:t xml:space="preserve">Whilst captive breeding does not specifically align with any of the recommended management/research actions for Stocky Galaxias (NSW DPI 2017; NSW FSC 2019; </w:t>
      </w:r>
      <w:r w:rsidRPr="00C9687B">
        <w:t>TSSC 2021</w:t>
      </w:r>
      <w:r w:rsidRPr="001A07BE">
        <w:t xml:space="preserve"> – summarised in Raadik and Lintermans 202</w:t>
      </w:r>
      <w:r w:rsidR="00AC2F54">
        <w:t>2</w:t>
      </w:r>
      <w:r w:rsidRPr="001A07BE">
        <w:t>a), it is a critical component to the success of the following recommended action:</w:t>
      </w:r>
    </w:p>
    <w:p w14:paraId="03243CA8" w14:textId="77777777" w:rsidR="001A07BE" w:rsidRPr="001A07BE" w:rsidRDefault="001A07BE" w:rsidP="001A07BE">
      <w:pPr>
        <w:numPr>
          <w:ilvl w:val="0"/>
          <w:numId w:val="21"/>
        </w:numPr>
        <w:tabs>
          <w:tab w:val="clear" w:pos="360"/>
        </w:tabs>
        <w:spacing w:before="113" w:after="113" w:line="240" w:lineRule="atLeast"/>
        <w:ind w:left="363" w:hanging="363"/>
        <w:rPr>
          <w:szCs w:val="22"/>
        </w:rPr>
      </w:pPr>
      <w:r w:rsidRPr="001A07BE">
        <w:rPr>
          <w:szCs w:val="22"/>
        </w:rPr>
        <w:t>Formulation of a detailed translocation plan and undertake translocations to establish additional, viable populations to spread extinction risk (NSW FSC 2019; TSSC 2021).</w:t>
      </w:r>
    </w:p>
    <w:p w14:paraId="2037AAA3" w14:textId="77777777" w:rsidR="001A07BE" w:rsidRPr="001A07BE" w:rsidRDefault="001A07BE" w:rsidP="001A07BE">
      <w:pPr>
        <w:spacing w:after="113" w:line="240" w:lineRule="atLeast"/>
        <w:ind w:left="360" w:hanging="360"/>
        <w:rPr>
          <w:szCs w:val="22"/>
          <w:lang w:eastAsia="en-AU"/>
        </w:rPr>
      </w:pPr>
    </w:p>
    <w:p w14:paraId="1299EC23" w14:textId="77777777" w:rsidR="001A07BE" w:rsidRPr="001A07BE" w:rsidRDefault="001A07BE" w:rsidP="001A07BE">
      <w:pPr>
        <w:spacing w:after="180"/>
      </w:pPr>
      <w:r w:rsidRPr="001A07BE">
        <w:t>Further, developing techniques for captive management also contributes to the following recommended high priority action (NSW DPI 2017):</w:t>
      </w:r>
    </w:p>
    <w:p w14:paraId="3604B8AE" w14:textId="77777777" w:rsidR="001A07BE" w:rsidRPr="001A07BE" w:rsidRDefault="001A07BE" w:rsidP="001019F7">
      <w:pPr>
        <w:pStyle w:val="dotpoints"/>
      </w:pPr>
      <w:r w:rsidRPr="001A07BE">
        <w:lastRenderedPageBreak/>
        <w:t>Undertake emergency rescue of Stocky Galaxias in response to drought, oil spills/ pollution, detection of biosecurity threats (</w:t>
      </w:r>
      <w:proofErr w:type="gramStart"/>
      <w:r w:rsidRPr="001A07BE">
        <w:t>e.g.</w:t>
      </w:r>
      <w:proofErr w:type="gramEnd"/>
      <w:r w:rsidRPr="001A07BE">
        <w:t xml:space="preserve"> disease or pests), or to avoid other detrimental impacts.</w:t>
      </w:r>
    </w:p>
    <w:p w14:paraId="3995356E" w14:textId="47B7D990" w:rsidR="002F7CA4" w:rsidRDefault="001E1AE2" w:rsidP="002F7CA4">
      <w:pPr>
        <w:pStyle w:val="Heading2-Numbered"/>
      </w:pPr>
      <w:bookmarkStart w:id="19" w:name="_Toc129701341"/>
      <w:bookmarkEnd w:id="18"/>
      <w:r>
        <w:t xml:space="preserve">Aims and </w:t>
      </w:r>
      <w:r w:rsidR="002F7CA4">
        <w:t>objective</w:t>
      </w:r>
      <w:r>
        <w:t>s</w:t>
      </w:r>
      <w:bookmarkEnd w:id="19"/>
    </w:p>
    <w:p w14:paraId="71C7EC65" w14:textId="670BF9CA" w:rsidR="00A64841" w:rsidRPr="00582B10" w:rsidRDefault="00A64841" w:rsidP="00A64841">
      <w:bookmarkStart w:id="20" w:name="_Hlk80262871"/>
      <w:r w:rsidRPr="003F1D57">
        <w:t xml:space="preserve">The </w:t>
      </w:r>
      <w:r w:rsidR="001E1AE2">
        <w:t>aim</w:t>
      </w:r>
      <w:r w:rsidRPr="003F1D57">
        <w:t xml:space="preserve"> of </w:t>
      </w:r>
      <w:r w:rsidR="003A0A89" w:rsidRPr="00582B10">
        <w:t xml:space="preserve">captive breeding for Stocky Galaxias </w:t>
      </w:r>
      <w:r w:rsidR="00534E74" w:rsidRPr="00582B10">
        <w:t>is</w:t>
      </w:r>
      <w:r w:rsidR="003F1D57" w:rsidRPr="00582B10">
        <w:t xml:space="preserve"> to</w:t>
      </w:r>
      <w:r w:rsidR="003A0A89" w:rsidRPr="00582B10">
        <w:t>:</w:t>
      </w:r>
    </w:p>
    <w:p w14:paraId="5DE9E7A9" w14:textId="53F134F6" w:rsidR="00684933" w:rsidRPr="00243764" w:rsidRDefault="001E1AE2" w:rsidP="00684933">
      <w:pPr>
        <w:pStyle w:val="dotpoints"/>
      </w:pPr>
      <w:r w:rsidRPr="00582B10">
        <w:t>Improve the resilience of the species by increasing the number of individuals and populations</w:t>
      </w:r>
      <w:r w:rsidR="006B6326">
        <w:t xml:space="preserve"> through the </w:t>
      </w:r>
      <w:r w:rsidR="00BF5AD5">
        <w:t xml:space="preserve">captive </w:t>
      </w:r>
      <w:r w:rsidR="006B6326">
        <w:t xml:space="preserve">production of </w:t>
      </w:r>
      <w:r w:rsidR="00534E74" w:rsidRPr="00582B10">
        <w:t>viable offspring with evolutionary potential</w:t>
      </w:r>
      <w:r w:rsidR="00DB4765">
        <w:t>.</w:t>
      </w:r>
    </w:p>
    <w:bookmarkEnd w:id="20"/>
    <w:p w14:paraId="7ADD6247" w14:textId="767CD581" w:rsidR="001E1AE2" w:rsidRDefault="001E1AE2" w:rsidP="003472CB">
      <w:pPr>
        <w:pStyle w:val="Normalnumbered"/>
        <w:numPr>
          <w:ilvl w:val="0"/>
          <w:numId w:val="0"/>
        </w:numPr>
        <w:ind w:left="360" w:hanging="360"/>
      </w:pPr>
      <w:r>
        <w:t>The specific objectives of th</w:t>
      </w:r>
      <w:r w:rsidR="006B6326">
        <w:t>is</w:t>
      </w:r>
      <w:r>
        <w:t xml:space="preserve"> captive breeding strategy are to</w:t>
      </w:r>
      <w:r w:rsidR="006B6326">
        <w:t xml:space="preserve"> identify</w:t>
      </w:r>
      <w:r>
        <w:t>:</w:t>
      </w:r>
    </w:p>
    <w:p w14:paraId="3C66D8D2" w14:textId="77777777" w:rsidR="00DB05E0" w:rsidRPr="001334F9" w:rsidRDefault="006B6326" w:rsidP="00DB05E0">
      <w:pPr>
        <w:pStyle w:val="Normalnumbered"/>
        <w:numPr>
          <w:ilvl w:val="0"/>
          <w:numId w:val="31"/>
        </w:numPr>
        <w:ind w:left="360"/>
      </w:pPr>
      <w:r>
        <w:t>E</w:t>
      </w:r>
      <w:r w:rsidR="001E1AE2">
        <w:t xml:space="preserve">xisting knowledge </w:t>
      </w:r>
      <w:r w:rsidR="0071388B">
        <w:t xml:space="preserve">and knowledge </w:t>
      </w:r>
      <w:r w:rsidR="001E1AE2">
        <w:t xml:space="preserve">gaps in relation to the captive </w:t>
      </w:r>
      <w:r>
        <w:t>maintenance</w:t>
      </w:r>
      <w:r w:rsidR="0071388B">
        <w:t xml:space="preserve"> and </w:t>
      </w:r>
      <w:r w:rsidR="001E1AE2">
        <w:t>breeding of Stocky Galaxias</w:t>
      </w:r>
      <w:r w:rsidR="003472CB">
        <w:t>.</w:t>
      </w:r>
    </w:p>
    <w:p w14:paraId="4DFF5601" w14:textId="77777777" w:rsidR="00DB05E0" w:rsidRPr="001334F9" w:rsidRDefault="006B6326" w:rsidP="00DB05E0">
      <w:pPr>
        <w:pStyle w:val="Normalnumbered"/>
        <w:numPr>
          <w:ilvl w:val="0"/>
          <w:numId w:val="31"/>
        </w:numPr>
        <w:ind w:left="360"/>
      </w:pPr>
      <w:r>
        <w:t>T</w:t>
      </w:r>
      <w:r w:rsidR="0071388B">
        <w:t xml:space="preserve">he </w:t>
      </w:r>
      <w:r w:rsidR="001E1AE2">
        <w:t xml:space="preserve">requirements for captive breeding </w:t>
      </w:r>
      <w:r>
        <w:t xml:space="preserve">of </w:t>
      </w:r>
      <w:r w:rsidR="001E1AE2">
        <w:t>Stocky Galaxias</w:t>
      </w:r>
      <w:r w:rsidR="003472CB">
        <w:t>.</w:t>
      </w:r>
    </w:p>
    <w:p w14:paraId="665AE293" w14:textId="6FCC2C1A" w:rsidR="00582B10" w:rsidRDefault="00582B10" w:rsidP="00684933">
      <w:r>
        <w:t xml:space="preserve">Given that Stocky galaxias currently exist as a </w:t>
      </w:r>
      <w:r w:rsidR="00DB4765">
        <w:t>single, small population</w:t>
      </w:r>
      <w:r>
        <w:t>, it</w:t>
      </w:r>
      <w:r w:rsidR="00DB4765">
        <w:t xml:space="preserve"> is at high risk of extinction</w:t>
      </w:r>
      <w:r>
        <w:t>. A key task to decrease the risk of extinction is to increase the size of the population</w:t>
      </w:r>
      <w:r w:rsidR="00BF5AD5">
        <w:t xml:space="preserve"> if numbers are reduced in the future</w:t>
      </w:r>
      <w:r>
        <w:t xml:space="preserve"> and establish</w:t>
      </w:r>
      <w:r w:rsidR="00275F52">
        <w:t>ment of</w:t>
      </w:r>
      <w:r>
        <w:t xml:space="preserve"> </w:t>
      </w:r>
      <w:r w:rsidR="00275F52">
        <w:t xml:space="preserve">additional wild </w:t>
      </w:r>
      <w:r>
        <w:t xml:space="preserve">populations </w:t>
      </w:r>
      <w:r w:rsidR="006B6326">
        <w:t>(</w:t>
      </w:r>
      <w:r>
        <w:t>assuming that no further populations are detected during a catchment survey</w:t>
      </w:r>
      <w:r w:rsidR="006B6326">
        <w:t>)</w:t>
      </w:r>
      <w:r>
        <w:t xml:space="preserve">. </w:t>
      </w:r>
    </w:p>
    <w:p w14:paraId="71BA6874" w14:textId="3D4B037A" w:rsidR="00684933" w:rsidRDefault="00582B10" w:rsidP="00684933">
      <w:r>
        <w:t>Given the estimated small size of the</w:t>
      </w:r>
      <w:r w:rsidR="00275F52">
        <w:t xml:space="preserve"> Tantangara Creek</w:t>
      </w:r>
      <w:r>
        <w:t xml:space="preserve"> population</w:t>
      </w:r>
      <w:r w:rsidR="00DB4765">
        <w:t>, it</w:t>
      </w:r>
      <w:r w:rsidR="00E53D17">
        <w:t xml:space="preserve"> is unlikely that there are sufficient individuals available </w:t>
      </w:r>
      <w:r w:rsidR="00DB4765">
        <w:t xml:space="preserve">for wild-to-wild translocations to </w:t>
      </w:r>
      <w:r w:rsidR="00E53D17">
        <w:t xml:space="preserve">be </w:t>
      </w:r>
      <w:r>
        <w:t>a suitable</w:t>
      </w:r>
      <w:r w:rsidR="00E53D17">
        <w:t xml:space="preserve"> approach</w:t>
      </w:r>
      <w:r>
        <w:t xml:space="preserve"> to establish a new population initially</w:t>
      </w:r>
      <w:r w:rsidR="00DB4765">
        <w:t xml:space="preserve"> (Raadik </w:t>
      </w:r>
      <w:r w:rsidR="00BE7690">
        <w:t>and</w:t>
      </w:r>
      <w:r w:rsidR="00DB4765">
        <w:t xml:space="preserve"> Stoessel 202</w:t>
      </w:r>
      <w:r w:rsidR="00AC2F54">
        <w:t>2</w:t>
      </w:r>
      <w:r w:rsidR="00DB4765">
        <w:t>). Therefore,</w:t>
      </w:r>
      <w:r w:rsidR="00E53D17">
        <w:t xml:space="preserve"> captive breeding</w:t>
      </w:r>
      <w:r w:rsidR="00DB4765">
        <w:t xml:space="preserve"> </w:t>
      </w:r>
      <w:r w:rsidR="00E53D17">
        <w:t xml:space="preserve">is considered the preferred approach </w:t>
      </w:r>
      <w:r w:rsidR="00DB4765" w:rsidRPr="00E53D17">
        <w:t>to produce enough viable offspring for translocations</w:t>
      </w:r>
      <w:r w:rsidR="006B6326">
        <w:t>, at least initially</w:t>
      </w:r>
      <w:r w:rsidR="00DB4765" w:rsidRPr="00E53D17">
        <w:t>.</w:t>
      </w:r>
      <w:r w:rsidR="00E53D17">
        <w:t xml:space="preserve"> </w:t>
      </w:r>
      <w:r w:rsidR="00DB4765">
        <w:t>An additional value of a captive breeding program is developing a process to successfully maintain fish in captivity</w:t>
      </w:r>
      <w:r>
        <w:t xml:space="preserve">. Establishing a viable captive population is a key activity that would serve to mitigate the risk of extinction in the wild prior to the establishment (or detection) of other </w:t>
      </w:r>
      <w:r w:rsidR="006B6326">
        <w:t xml:space="preserve">wild </w:t>
      </w:r>
      <w:r>
        <w:t xml:space="preserve">populations </w:t>
      </w:r>
      <w:r w:rsidR="00DB4765">
        <w:t xml:space="preserve">(Raadik </w:t>
      </w:r>
      <w:r w:rsidR="00BE7690">
        <w:t>and</w:t>
      </w:r>
      <w:r w:rsidR="00DB4765">
        <w:t xml:space="preserve"> Stoessel 202</w:t>
      </w:r>
      <w:r w:rsidR="00AC2F54">
        <w:t>2</w:t>
      </w:r>
      <w:r w:rsidR="00DB4765">
        <w:t>).</w:t>
      </w:r>
      <w:r w:rsidR="00684933">
        <w:t xml:space="preserve"> </w:t>
      </w:r>
      <w:r w:rsidR="006B6326">
        <w:t>Establishing techniques for captive management would also prove</w:t>
      </w:r>
      <w:r w:rsidR="00684933">
        <w:t xml:space="preserve"> valuable if emergency extractions are required </w:t>
      </w:r>
      <w:r w:rsidR="006B6326">
        <w:t xml:space="preserve">due to an </w:t>
      </w:r>
      <w:r w:rsidR="00BF5AD5">
        <w:t xml:space="preserve">identified </w:t>
      </w:r>
      <w:r w:rsidR="006B6326">
        <w:t>imminent threat to the population</w:t>
      </w:r>
      <w:r w:rsidR="00275F52">
        <w:t xml:space="preserve"> </w:t>
      </w:r>
      <w:r w:rsidR="00684933">
        <w:t xml:space="preserve">(Raadik </w:t>
      </w:r>
      <w:r w:rsidR="00BE7690">
        <w:t>and</w:t>
      </w:r>
      <w:r w:rsidR="00684933">
        <w:t xml:space="preserve"> Lintermans 202</w:t>
      </w:r>
      <w:r w:rsidR="00AC2F54">
        <w:t>2</w:t>
      </w:r>
      <w:r w:rsidR="00684933">
        <w:t>b).</w:t>
      </w:r>
    </w:p>
    <w:p w14:paraId="6E1DB4F9" w14:textId="77777777" w:rsidR="00A04586" w:rsidRDefault="00A04586" w:rsidP="00275F52">
      <w:pPr>
        <w:rPr>
          <w:lang w:val="en-US" w:eastAsia="en-AU"/>
        </w:rPr>
      </w:pPr>
      <w:r>
        <w:br w:type="page"/>
      </w:r>
    </w:p>
    <w:p w14:paraId="2105E909" w14:textId="4288BD9A" w:rsidR="00472D3B" w:rsidRDefault="00472D3B" w:rsidP="00101ACE">
      <w:pPr>
        <w:pStyle w:val="Heading1-Numbered"/>
      </w:pPr>
      <w:bookmarkStart w:id="21" w:name="_Toc129701342"/>
      <w:r>
        <w:lastRenderedPageBreak/>
        <w:t>Captive breeding knowledge</w:t>
      </w:r>
      <w:bookmarkEnd w:id="21"/>
    </w:p>
    <w:p w14:paraId="5DD9E959" w14:textId="57F75960" w:rsidR="00472D3B" w:rsidRDefault="00A04586" w:rsidP="00472D3B">
      <w:r>
        <w:t xml:space="preserve">The purpose of this section is to summarise the current </w:t>
      </w:r>
      <w:r w:rsidR="00472D3B">
        <w:t xml:space="preserve">knowledge of Stocky Galaxias captive </w:t>
      </w:r>
      <w:r w:rsidR="005777DB">
        <w:t xml:space="preserve">maintenance and </w:t>
      </w:r>
      <w:r w:rsidR="00472D3B">
        <w:t>breeding requirements</w:t>
      </w:r>
      <w:r>
        <w:t xml:space="preserve"> and identify </w:t>
      </w:r>
      <w:r w:rsidR="00472D3B">
        <w:t>key knowledge gaps.</w:t>
      </w:r>
    </w:p>
    <w:p w14:paraId="62885290" w14:textId="22381DBF" w:rsidR="00472D3B" w:rsidRDefault="00472D3B" w:rsidP="00275F52">
      <w:pPr>
        <w:pStyle w:val="Heading2-Numbered"/>
      </w:pPr>
      <w:bookmarkStart w:id="22" w:name="_Toc129701343"/>
      <w:r>
        <w:t>Current knowledge</w:t>
      </w:r>
      <w:bookmarkEnd w:id="22"/>
    </w:p>
    <w:p w14:paraId="4B669B56" w14:textId="4D795735" w:rsidR="00472D3B" w:rsidRDefault="00472D3B" w:rsidP="00472D3B">
      <w:pPr>
        <w:pStyle w:val="Normalnumbered"/>
        <w:numPr>
          <w:ilvl w:val="0"/>
          <w:numId w:val="0"/>
        </w:numPr>
        <w:spacing w:after="160"/>
      </w:pPr>
      <w:r>
        <w:t xml:space="preserve">Stocky Galaxias have not been bred in captivity, and only recently have </w:t>
      </w:r>
      <w:r w:rsidR="005777DB">
        <w:t>adults and</w:t>
      </w:r>
      <w:r w:rsidR="00EA0856">
        <w:t xml:space="preserve"> juveniles</w:t>
      </w:r>
      <w:r w:rsidR="005777DB">
        <w:t xml:space="preserve"> </w:t>
      </w:r>
      <w:r>
        <w:t>begun to be maintained in captivity</w:t>
      </w:r>
      <w:r w:rsidR="00A04586">
        <w:t xml:space="preserve"> at facilities at the Gaden Trout Hatchery in Jindabyne and at the Charles Sturt University campus in Albury</w:t>
      </w:r>
      <w:r>
        <w:t xml:space="preserve"> (Raadik </w:t>
      </w:r>
      <w:r w:rsidR="00BE7690">
        <w:t>and</w:t>
      </w:r>
      <w:r>
        <w:t xml:space="preserve"> Lintermans 202</w:t>
      </w:r>
      <w:r w:rsidR="00AC2F54">
        <w:t>2</w:t>
      </w:r>
      <w:r>
        <w:t xml:space="preserve">a). </w:t>
      </w:r>
      <w:r w:rsidR="00A04586">
        <w:t xml:space="preserve">Whilst the species general ecological requirements for captive survival have been </w:t>
      </w:r>
      <w:r w:rsidR="00B35ADB">
        <w:t xml:space="preserve">somewhat </w:t>
      </w:r>
      <w:r w:rsidR="00A04586">
        <w:t xml:space="preserve">established (though not published), the </w:t>
      </w:r>
      <w:r w:rsidR="00B35ADB">
        <w:t xml:space="preserve">potential </w:t>
      </w:r>
      <w:r w:rsidR="00A04586">
        <w:t>requirements for reproduction</w:t>
      </w:r>
      <w:r w:rsidR="00EA0856">
        <w:t xml:space="preserve"> and egg and larval survival</w:t>
      </w:r>
      <w:r w:rsidR="00A04586">
        <w:t xml:space="preserve"> can only be inferred from observations in the wild </w:t>
      </w:r>
      <w:r w:rsidR="005777DB">
        <w:t>(Allan et al. 2021</w:t>
      </w:r>
      <w:r w:rsidR="00CE3856">
        <w:t>;</w:t>
      </w:r>
      <w:r w:rsidR="005777DB">
        <w:t xml:space="preserve"> Raadik </w:t>
      </w:r>
      <w:r w:rsidR="00BE7690">
        <w:t>and</w:t>
      </w:r>
      <w:r w:rsidR="005777DB">
        <w:t xml:space="preserve"> Lintermans 202</w:t>
      </w:r>
      <w:r w:rsidR="00AC2F54">
        <w:t>2</w:t>
      </w:r>
      <w:r w:rsidR="005777DB">
        <w:t>a), and from captive breeding of similar species in the Mountain galaxias complex (Stoessel et al. 2015</w:t>
      </w:r>
      <w:r w:rsidR="00CE3856">
        <w:t>;</w:t>
      </w:r>
      <w:r w:rsidR="005777DB">
        <w:t xml:space="preserve"> Stoessel et al. 2</w:t>
      </w:r>
      <w:r w:rsidR="006A0F5C">
        <w:t>0</w:t>
      </w:r>
      <w:r w:rsidR="005777DB">
        <w:t>20a).</w:t>
      </w:r>
    </w:p>
    <w:p w14:paraId="22D44857" w14:textId="322F4936" w:rsidR="00472D3B" w:rsidRDefault="00472D3B" w:rsidP="00472D3B">
      <w:pPr>
        <w:pStyle w:val="Normalnumbered"/>
        <w:numPr>
          <w:ilvl w:val="0"/>
          <w:numId w:val="0"/>
        </w:numPr>
        <w:spacing w:after="160"/>
      </w:pPr>
      <w:r>
        <w:t xml:space="preserve">Briefly, Stocky Galaxias is a </w:t>
      </w:r>
      <w:r w:rsidR="00DC3C9C">
        <w:t xml:space="preserve">high elevation, </w:t>
      </w:r>
      <w:r>
        <w:t>cold-water species</w:t>
      </w:r>
      <w:r w:rsidR="00DC3C9C">
        <w:t xml:space="preserve"> (&lt;</w:t>
      </w:r>
      <w:r w:rsidR="00485012">
        <w:t xml:space="preserve"> </w:t>
      </w:r>
      <w:r w:rsidR="00DC3C9C">
        <w:t xml:space="preserve">2–18 </w:t>
      </w:r>
      <w:r w:rsidR="00DC3C9C">
        <w:rPr>
          <w:rFonts w:ascii="Courier New" w:hAnsi="Courier New" w:cs="Courier New"/>
        </w:rPr>
        <w:t>°</w:t>
      </w:r>
      <w:r w:rsidR="00DC3C9C">
        <w:t>C)</w:t>
      </w:r>
      <w:r>
        <w:t xml:space="preserve"> that </w:t>
      </w:r>
      <w:r w:rsidR="00DC3C9C">
        <w:t xml:space="preserve">lives and </w:t>
      </w:r>
      <w:r>
        <w:t>spawns in clear</w:t>
      </w:r>
      <w:r w:rsidR="00DC3C9C">
        <w:t xml:space="preserve">, flowing and </w:t>
      </w:r>
      <w:r w:rsidRPr="00A44191">
        <w:t>well oxygenated</w:t>
      </w:r>
      <w:r w:rsidR="00DC3C9C">
        <w:t xml:space="preserve">, </w:t>
      </w:r>
      <w:r w:rsidRPr="00A44191">
        <w:t>soft</w:t>
      </w:r>
      <w:r w:rsidR="00DC3C9C">
        <w:t>,</w:t>
      </w:r>
      <w:r w:rsidRPr="00A44191">
        <w:t xml:space="preserve"> </w:t>
      </w:r>
      <w:r>
        <w:t>freshwater</w:t>
      </w:r>
      <w:r w:rsidR="00DC3C9C">
        <w:t xml:space="preserve">. </w:t>
      </w:r>
      <w:r w:rsidR="003A71F4">
        <w:t xml:space="preserve">Spawning </w:t>
      </w:r>
      <w:r w:rsidR="00DC3C9C">
        <w:t xml:space="preserve">occurs </w:t>
      </w:r>
      <w:r w:rsidR="003A71F4">
        <w:t>when</w:t>
      </w:r>
      <w:r w:rsidR="00DC3C9C">
        <w:t xml:space="preserve"> photoperiod </w:t>
      </w:r>
      <w:r w:rsidR="003A71F4">
        <w:t xml:space="preserve">is increasing </w:t>
      </w:r>
      <w:r w:rsidR="00DC3C9C">
        <w:t>from late October to mid-November</w:t>
      </w:r>
      <w:r w:rsidR="00705A22">
        <w:t>. Fecundity increases with fish length from 200</w:t>
      </w:r>
      <w:r w:rsidR="00485012">
        <w:t xml:space="preserve"> to </w:t>
      </w:r>
      <w:r w:rsidR="00705A22">
        <w:t>&lt;</w:t>
      </w:r>
      <w:r w:rsidR="00485012">
        <w:t xml:space="preserve"> </w:t>
      </w:r>
      <w:r w:rsidR="00705A22">
        <w:t>900 oocytes.</w:t>
      </w:r>
      <w:r w:rsidR="00DC3C9C">
        <w:t xml:space="preserve"> Eggs are relatively large, </w:t>
      </w:r>
      <w:r w:rsidR="003A71F4">
        <w:t>sticky,</w:t>
      </w:r>
      <w:r w:rsidR="00DC3C9C">
        <w:t xml:space="preserve"> and demersal, hatch</w:t>
      </w:r>
      <w:r w:rsidR="00705A22">
        <w:t>ing</w:t>
      </w:r>
      <w:r w:rsidR="00DC3C9C">
        <w:t xml:space="preserve"> in 35–40 days</w:t>
      </w:r>
      <w:r w:rsidR="00705A22">
        <w:t>, with free-swimming, newly hatched larvae about 10.1 mm in length</w:t>
      </w:r>
      <w:r w:rsidR="00DC3C9C">
        <w:t xml:space="preserve"> </w:t>
      </w:r>
      <w:r>
        <w:t xml:space="preserve">(Allen </w:t>
      </w:r>
      <w:r w:rsidRPr="00912A2C">
        <w:t>et al. 202</w:t>
      </w:r>
      <w:r>
        <w:t>1</w:t>
      </w:r>
      <w:r w:rsidRPr="00912A2C">
        <w:t>).</w:t>
      </w:r>
      <w:r w:rsidRPr="00A44191">
        <w:t xml:space="preserve"> </w:t>
      </w:r>
    </w:p>
    <w:p w14:paraId="44E7E5E8" w14:textId="77777777" w:rsidR="00472D3B" w:rsidRPr="00472D3B" w:rsidRDefault="00472D3B" w:rsidP="00101ACE">
      <w:pPr>
        <w:pStyle w:val="Heading2-Numbered"/>
      </w:pPr>
      <w:bookmarkStart w:id="23" w:name="_Toc129701344"/>
      <w:r w:rsidRPr="00472D3B">
        <w:t>Key knowledge gaps</w:t>
      </w:r>
      <w:bookmarkEnd w:id="23"/>
    </w:p>
    <w:p w14:paraId="6834EB22" w14:textId="7B77AC63" w:rsidR="00C8318D" w:rsidRPr="00705A22" w:rsidRDefault="00C8318D" w:rsidP="00705A22">
      <w:bookmarkStart w:id="24" w:name="_Hlk73514285"/>
      <w:r>
        <w:t>Specific key knowledge gaps which</w:t>
      </w:r>
      <w:r w:rsidR="00B35ADB">
        <w:t xml:space="preserve"> need to be resolved and</w:t>
      </w:r>
      <w:r>
        <w:t xml:space="preserve"> may influence the success of captive breeding for Stocky Galaxias are:</w:t>
      </w:r>
    </w:p>
    <w:bookmarkEnd w:id="24"/>
    <w:p w14:paraId="062555ED" w14:textId="15AE088C" w:rsidR="00B35ADB" w:rsidRDefault="00B35ADB" w:rsidP="00B35ADB">
      <w:pPr>
        <w:pStyle w:val="Normalnumbered"/>
        <w:numPr>
          <w:ilvl w:val="0"/>
          <w:numId w:val="36"/>
        </w:numPr>
      </w:pPr>
      <w:r>
        <w:t xml:space="preserve">Population genetic information </w:t>
      </w:r>
    </w:p>
    <w:p w14:paraId="53BB8410" w14:textId="390E39DD" w:rsidR="00321757" w:rsidRPr="00321757" w:rsidRDefault="00B27541" w:rsidP="00321757">
      <w:pPr>
        <w:pStyle w:val="Normalnumbered"/>
        <w:numPr>
          <w:ilvl w:val="1"/>
          <w:numId w:val="32"/>
        </w:numPr>
      </w:pPr>
      <w:r w:rsidRPr="00321757">
        <w:t xml:space="preserve">Degree of population level genetic diversity, inbreeding, </w:t>
      </w:r>
      <w:r w:rsidR="00321757" w:rsidRPr="00321757">
        <w:t>effective population size.</w:t>
      </w:r>
    </w:p>
    <w:p w14:paraId="70A61BC9" w14:textId="42F45F48" w:rsidR="00C8318D" w:rsidRDefault="00C8318D" w:rsidP="003A71F4">
      <w:pPr>
        <w:pStyle w:val="Normalnumbered"/>
      </w:pPr>
      <w:r>
        <w:t>Requirements for successfully maintaining broodstock in captivity.</w:t>
      </w:r>
    </w:p>
    <w:p w14:paraId="408C9CD3" w14:textId="2100280A" w:rsidR="006A0F5C" w:rsidRDefault="003B4E7E" w:rsidP="006104E8">
      <w:pPr>
        <w:pStyle w:val="Normalnumbered"/>
        <w:numPr>
          <w:ilvl w:val="1"/>
          <w:numId w:val="32"/>
        </w:numPr>
      </w:pPr>
      <w:r>
        <w:t xml:space="preserve">Captive </w:t>
      </w:r>
      <w:r w:rsidR="002C5A97">
        <w:t>maintenance</w:t>
      </w:r>
      <w:r w:rsidR="006A0F5C">
        <w:t xml:space="preserve">, </w:t>
      </w:r>
      <w:r w:rsidR="003A71F4">
        <w:t xml:space="preserve">annual reproductive </w:t>
      </w:r>
      <w:r w:rsidR="006A0F5C">
        <w:t xml:space="preserve">development, </w:t>
      </w:r>
      <w:r w:rsidR="003A71F4">
        <w:t xml:space="preserve">post-spawning </w:t>
      </w:r>
      <w:r w:rsidR="006A0F5C">
        <w:t>recovery.</w:t>
      </w:r>
    </w:p>
    <w:p w14:paraId="40E1EC55" w14:textId="456B70FA" w:rsidR="00C8318D" w:rsidRDefault="00B35ADB" w:rsidP="006104E8">
      <w:pPr>
        <w:pStyle w:val="Normalnumbered"/>
        <w:numPr>
          <w:ilvl w:val="1"/>
          <w:numId w:val="32"/>
        </w:numPr>
      </w:pPr>
      <w:r>
        <w:t>Determining the o</w:t>
      </w:r>
      <w:r w:rsidR="003B4E7E">
        <w:t>ptimal w</w:t>
      </w:r>
      <w:r w:rsidR="00C8318D">
        <w:t>ater quality parameters</w:t>
      </w:r>
      <w:r w:rsidR="003B4E7E">
        <w:t xml:space="preserve"> and</w:t>
      </w:r>
      <w:r w:rsidR="00C8318D">
        <w:t xml:space="preserve"> fish </w:t>
      </w:r>
      <w:r w:rsidR="003B4E7E">
        <w:t>densities</w:t>
      </w:r>
      <w:r w:rsidR="00C8318D">
        <w:t>, feeding</w:t>
      </w:r>
      <w:r w:rsidR="003B4E7E">
        <w:t>/nutritional requirements</w:t>
      </w:r>
      <w:r w:rsidR="00C8318D">
        <w:t xml:space="preserve">, </w:t>
      </w:r>
      <w:r w:rsidR="006A0F5C">
        <w:t>disease management, etc.</w:t>
      </w:r>
    </w:p>
    <w:p w14:paraId="68A39366" w14:textId="7E0621D9" w:rsidR="00C8318D" w:rsidRDefault="00C8318D" w:rsidP="006104E8">
      <w:pPr>
        <w:pStyle w:val="Normalnumbered"/>
      </w:pPr>
      <w:r>
        <w:t>Undertaking captive breeding.</w:t>
      </w:r>
    </w:p>
    <w:p w14:paraId="38318B0F" w14:textId="18793075" w:rsidR="006A0F5C" w:rsidRDefault="002C5A97" w:rsidP="006104E8">
      <w:pPr>
        <w:pStyle w:val="Normalnumbered"/>
        <w:numPr>
          <w:ilvl w:val="1"/>
          <w:numId w:val="33"/>
        </w:numPr>
      </w:pPr>
      <w:r>
        <w:t>T</w:t>
      </w:r>
      <w:r w:rsidR="006A0F5C">
        <w:t xml:space="preserve">iming of </w:t>
      </w:r>
      <w:r>
        <w:t>breeding</w:t>
      </w:r>
      <w:r w:rsidR="006A0F5C">
        <w:t>, substrate for eggs, etc.</w:t>
      </w:r>
    </w:p>
    <w:p w14:paraId="4C4D8ACD" w14:textId="71CEAA33" w:rsidR="006A0F5C" w:rsidRDefault="002C5A97" w:rsidP="006104E8">
      <w:pPr>
        <w:pStyle w:val="Normalnumbered"/>
        <w:numPr>
          <w:ilvl w:val="1"/>
          <w:numId w:val="33"/>
        </w:numPr>
      </w:pPr>
      <w:r>
        <w:t>Breeding method</w:t>
      </w:r>
      <w:r w:rsidR="006A0F5C">
        <w:t xml:space="preserve"> (natural spawning – breeding pairs or groups, artificial fertilisation – hormones, hand stripping, etc.).</w:t>
      </w:r>
    </w:p>
    <w:p w14:paraId="408F8E65" w14:textId="4FF0A67E" w:rsidR="006A0F5C" w:rsidRDefault="002C5A97" w:rsidP="006104E8">
      <w:pPr>
        <w:pStyle w:val="Normalnumbered"/>
        <w:numPr>
          <w:ilvl w:val="1"/>
          <w:numId w:val="33"/>
        </w:numPr>
      </w:pPr>
      <w:r>
        <w:t xml:space="preserve">Time required and optimal water parameters required to </w:t>
      </w:r>
      <w:r w:rsidR="00EA0856">
        <w:t xml:space="preserve">initiate reproductive conditioning, trigger spawning, </w:t>
      </w:r>
      <w:r>
        <w:t xml:space="preserve">incubate </w:t>
      </w:r>
      <w:r w:rsidR="00EA0856">
        <w:t xml:space="preserve">and hatch </w:t>
      </w:r>
      <w:r>
        <w:t>eggs</w:t>
      </w:r>
      <w:r w:rsidR="006A0F5C">
        <w:t xml:space="preserve">, </w:t>
      </w:r>
      <w:r>
        <w:t xml:space="preserve">and </w:t>
      </w:r>
      <w:r w:rsidR="006A0F5C">
        <w:t xml:space="preserve">disease </w:t>
      </w:r>
      <w:r>
        <w:t xml:space="preserve">prevention and </w:t>
      </w:r>
      <w:r w:rsidR="006A0F5C">
        <w:t>treatment</w:t>
      </w:r>
      <w:r w:rsidR="00455AC8">
        <w:t>.</w:t>
      </w:r>
      <w:r w:rsidR="006A0F5C">
        <w:t xml:space="preserve"> </w:t>
      </w:r>
    </w:p>
    <w:p w14:paraId="6398E60E" w14:textId="43F5AB25" w:rsidR="00C8318D" w:rsidRDefault="00C8318D" w:rsidP="006104E8">
      <w:pPr>
        <w:pStyle w:val="Normalnumbered"/>
      </w:pPr>
      <w:r>
        <w:t>Care and growth of larvae.</w:t>
      </w:r>
    </w:p>
    <w:p w14:paraId="16B219C3" w14:textId="77777777" w:rsidR="00321757" w:rsidRDefault="00455AC8" w:rsidP="00321757">
      <w:pPr>
        <w:pStyle w:val="Normalnumbered"/>
        <w:numPr>
          <w:ilvl w:val="1"/>
          <w:numId w:val="33"/>
        </w:numPr>
      </w:pPr>
      <w:r>
        <w:t xml:space="preserve">Time until free-swimming and exogenously feeding, appropriate larval density, </w:t>
      </w:r>
      <w:r w:rsidR="00844EC2">
        <w:t xml:space="preserve">optimal </w:t>
      </w:r>
      <w:r>
        <w:t xml:space="preserve">water </w:t>
      </w:r>
      <w:r w:rsidR="00844EC2">
        <w:t>parameters</w:t>
      </w:r>
      <w:r>
        <w:t xml:space="preserve">, </w:t>
      </w:r>
      <w:r w:rsidR="00240B8C">
        <w:t>food,</w:t>
      </w:r>
      <w:r>
        <w:t xml:space="preserve"> and</w:t>
      </w:r>
      <w:r w:rsidR="00844EC2">
        <w:t xml:space="preserve"> nutritional</w:t>
      </w:r>
      <w:r w:rsidR="002B42E3">
        <w:t xml:space="preserve"> </w:t>
      </w:r>
      <w:r>
        <w:t>requirements.</w:t>
      </w:r>
    </w:p>
    <w:p w14:paraId="23481004" w14:textId="7AC3B668" w:rsidR="00C8318D" w:rsidRDefault="00C8318D" w:rsidP="006104E8">
      <w:pPr>
        <w:pStyle w:val="Normalnumbered"/>
      </w:pPr>
      <w:r>
        <w:t>Care and growth of juveniles before release.</w:t>
      </w:r>
    </w:p>
    <w:p w14:paraId="71D6C3CA" w14:textId="77777777" w:rsidR="00321757" w:rsidRDefault="009027D8" w:rsidP="00321757">
      <w:pPr>
        <w:pStyle w:val="Normalnumbered"/>
        <w:numPr>
          <w:ilvl w:val="1"/>
          <w:numId w:val="33"/>
        </w:numPr>
      </w:pPr>
      <w:r>
        <w:t>Juvenile diet and feeding requirements, requirements to maximise growth and survival.</w:t>
      </w:r>
    </w:p>
    <w:p w14:paraId="37B6FA47" w14:textId="4FFD9747" w:rsidR="006A0F5C" w:rsidRDefault="00305039" w:rsidP="00472D3B">
      <w:r>
        <w:t xml:space="preserve">Guidance on appropriate techniques and methods to trial are detailed in Appendix 1 which is largely based on work by </w:t>
      </w:r>
      <w:r w:rsidR="006A0F5C" w:rsidRPr="00E860DF">
        <w:t>Stoessel et al. (2015, 2020a).</w:t>
      </w:r>
      <w:r w:rsidR="00346EF6">
        <w:t xml:space="preserve"> </w:t>
      </w:r>
    </w:p>
    <w:p w14:paraId="59630C3F" w14:textId="77777777" w:rsidR="00BF5AD5" w:rsidRPr="00D57116" w:rsidRDefault="00BF5AD5" w:rsidP="00D57116">
      <w:pPr>
        <w:pStyle w:val="Heading2-Numbered"/>
      </w:pPr>
      <w:bookmarkStart w:id="25" w:name="_Toc129701345"/>
      <w:r w:rsidRPr="00D57116">
        <w:t>Prerequisites</w:t>
      </w:r>
      <w:bookmarkEnd w:id="25"/>
    </w:p>
    <w:p w14:paraId="47D9C047" w14:textId="62BD3432" w:rsidR="00BF5AD5" w:rsidRDefault="00BF5AD5" w:rsidP="00BF5AD5">
      <w:r>
        <w:t xml:space="preserve">As noted above, the establishment of a functional captive population, for the purposes of species protection, and </w:t>
      </w:r>
      <w:r w:rsidR="00D57116">
        <w:t>full-scale</w:t>
      </w:r>
      <w:r>
        <w:t xml:space="preserve"> captive breeding program for Stocky galaxias is hindered by the current lack of knowledge regarding the genetics of the existing population and proven techniques for captive breeding. As such, the following key activities are required prior to the </w:t>
      </w:r>
      <w:r w:rsidR="0086436E">
        <w:t>establishment of a captive population</w:t>
      </w:r>
      <w:r>
        <w:t>:</w:t>
      </w:r>
    </w:p>
    <w:p w14:paraId="07B23325" w14:textId="77777777" w:rsidR="00BF5AD5" w:rsidRDefault="00BF5AD5" w:rsidP="00BF5AD5">
      <w:pPr>
        <w:pStyle w:val="Normalnumbered"/>
        <w:numPr>
          <w:ilvl w:val="0"/>
          <w:numId w:val="40"/>
        </w:numPr>
      </w:pPr>
      <w:r>
        <w:lastRenderedPageBreak/>
        <w:t>Undertake genetic assessment of the current population (as part of monitoring program)</w:t>
      </w:r>
    </w:p>
    <w:p w14:paraId="5A60D3A1" w14:textId="77777777" w:rsidR="00BF5AD5" w:rsidRDefault="00BF5AD5" w:rsidP="00BF5AD5">
      <w:pPr>
        <w:pStyle w:val="Normalnumbered"/>
      </w:pPr>
      <w:r>
        <w:t xml:space="preserve">Commence a captive breeding trial using existing captive fish  </w:t>
      </w:r>
    </w:p>
    <w:p w14:paraId="4FA3A260" w14:textId="2CB46FDF" w:rsidR="00BF5AD5" w:rsidRDefault="00BF5AD5" w:rsidP="00BF5AD5">
      <w:r>
        <w:t xml:space="preserve">If insufficient captive fish are available for a breeding trial/s, consideration should be given to procuring additional fish from the wild if the genetic analysis indicates that it is safe to do so i.e., if removing fish from the wild population would not significantly affect the viability of the population.   </w:t>
      </w:r>
    </w:p>
    <w:p w14:paraId="21348605" w14:textId="4690F3B1" w:rsidR="0086436E" w:rsidRDefault="0086436E" w:rsidP="00BF5AD5">
      <w:r>
        <w:t xml:space="preserve">The commencement of a </w:t>
      </w:r>
      <w:r w:rsidR="00D57116">
        <w:t>full-scale</w:t>
      </w:r>
      <w:r w:rsidR="003A1FE5">
        <w:t xml:space="preserve"> </w:t>
      </w:r>
      <w:r>
        <w:t xml:space="preserve">captive breeding program is also </w:t>
      </w:r>
      <w:r w:rsidR="003A1FE5">
        <w:t>dependent</w:t>
      </w:r>
      <w:r>
        <w:t xml:space="preserve"> o</w:t>
      </w:r>
      <w:r w:rsidR="003A1FE5">
        <w:t>n the identification of suitable translocation sites via a catchment survey where new populations could be established and/or an identified need to increase the population of fish in Tantangara Creek. A catchment survey would also potentially lead to the discovery of other Stocky galaxias populations which may have implications for the need for and/or scale a</w:t>
      </w:r>
      <w:r w:rsidR="008656C3">
        <w:t>n</w:t>
      </w:r>
      <w:r w:rsidR="003A1FE5">
        <w:t>d nature of a captive breeding program.</w:t>
      </w:r>
    </w:p>
    <w:p w14:paraId="49CE7D1F" w14:textId="64DD1A0F" w:rsidR="00305039" w:rsidRDefault="0086436E" w:rsidP="00BF5AD5">
      <w:r>
        <w:t xml:space="preserve">As such, captive breeding activities can be separated into 2 phases, an investigative phase (Phase 1) and </w:t>
      </w:r>
      <w:r w:rsidR="00D57116">
        <w:t>full-scale</w:t>
      </w:r>
      <w:r>
        <w:t xml:space="preserve"> breeding (Phase 2)</w:t>
      </w:r>
      <w:r w:rsidR="00485012">
        <w:t>.</w:t>
      </w:r>
      <w:r>
        <w:t xml:space="preserve"> These are described in more detail in Section 4</w:t>
      </w:r>
      <w:r w:rsidR="00485012">
        <w:t>.</w:t>
      </w:r>
    </w:p>
    <w:p w14:paraId="6DB84C5F" w14:textId="416F0C29" w:rsidR="009027D8" w:rsidRDefault="009027D8" w:rsidP="00472D3B"/>
    <w:p w14:paraId="5C325F87" w14:textId="3164AD90" w:rsidR="002A017E" w:rsidRDefault="002A017E">
      <w:pPr>
        <w:spacing w:after="0"/>
      </w:pPr>
      <w:r>
        <w:br w:type="page"/>
      </w:r>
    </w:p>
    <w:p w14:paraId="5010D072" w14:textId="26D255C9" w:rsidR="00A64841" w:rsidRPr="00D57116" w:rsidRDefault="00EA0856" w:rsidP="00D57116">
      <w:pPr>
        <w:pStyle w:val="Heading1-Numbered"/>
      </w:pPr>
      <w:bookmarkStart w:id="26" w:name="_Toc129701346"/>
      <w:r w:rsidRPr="00D57116">
        <w:lastRenderedPageBreak/>
        <w:t>Captive bre</w:t>
      </w:r>
      <w:r w:rsidR="00407059" w:rsidRPr="00D57116">
        <w:t>e</w:t>
      </w:r>
      <w:r w:rsidRPr="00D57116">
        <w:t>ding</w:t>
      </w:r>
      <w:bookmarkEnd w:id="26"/>
    </w:p>
    <w:p w14:paraId="3BBCCCCE" w14:textId="58800C90" w:rsidR="00D1577C" w:rsidRDefault="00844EC2" w:rsidP="00961B06">
      <w:r>
        <w:t>The</w:t>
      </w:r>
      <w:r w:rsidR="00961B06" w:rsidRPr="00961B06">
        <w:t xml:space="preserve"> captive breeding </w:t>
      </w:r>
      <w:r w:rsidR="00407059">
        <w:t>strategy for</w:t>
      </w:r>
      <w:r w:rsidR="00EA0856">
        <w:t xml:space="preserve"> Stocky Galaxias </w:t>
      </w:r>
      <w:r w:rsidR="00961B06" w:rsidRPr="00961B06">
        <w:t xml:space="preserve">follows four key steps </w:t>
      </w:r>
      <w:r>
        <w:t>partnered with</w:t>
      </w:r>
      <w:r w:rsidRPr="00961B06">
        <w:t xml:space="preserve"> </w:t>
      </w:r>
      <w:r w:rsidR="00D51A0F" w:rsidRPr="00961B06">
        <w:t>several</w:t>
      </w:r>
      <w:r w:rsidR="00961B06" w:rsidRPr="00961B06">
        <w:t xml:space="preserve"> key activities </w:t>
      </w:r>
      <w:r w:rsidR="00407059">
        <w:t xml:space="preserve">following collection from the wild </w:t>
      </w:r>
      <w:r w:rsidR="00961B06" w:rsidRPr="00961B06">
        <w:t xml:space="preserve">(Figure </w:t>
      </w:r>
      <w:r w:rsidR="00D16144">
        <w:t>1</w:t>
      </w:r>
      <w:r w:rsidR="00961B06" w:rsidRPr="00961B06">
        <w:t>)</w:t>
      </w:r>
      <w:r>
        <w:t>.</w:t>
      </w:r>
      <w:r w:rsidR="001A07BE">
        <w:t xml:space="preserve"> </w:t>
      </w:r>
      <w:r>
        <w:t>Methods to be used for fish</w:t>
      </w:r>
      <w:r w:rsidR="00D16144">
        <w:t xml:space="preserve"> collection </w:t>
      </w:r>
      <w:r>
        <w:t>have been previously described</w:t>
      </w:r>
      <w:r w:rsidR="00684933">
        <w:t xml:space="preserve"> in Raadik </w:t>
      </w:r>
      <w:r w:rsidR="00BE7690">
        <w:t>and</w:t>
      </w:r>
      <w:r w:rsidR="00684933">
        <w:t xml:space="preserve"> Lintermans </w:t>
      </w:r>
      <w:r w:rsidR="00893B32">
        <w:t>(</w:t>
      </w:r>
      <w:r w:rsidR="00684933">
        <w:t>202</w:t>
      </w:r>
      <w:r w:rsidR="00AC2F54">
        <w:t>2</w:t>
      </w:r>
      <w:r w:rsidR="00684933">
        <w:t>b</w:t>
      </w:r>
      <w:r w:rsidR="00893B32">
        <w:t>)</w:t>
      </w:r>
      <w:r w:rsidR="00684933">
        <w:t>.</w:t>
      </w:r>
      <w:r w:rsidR="00AA725B">
        <w:t xml:space="preserve"> </w:t>
      </w:r>
      <w:r w:rsidR="007F6900">
        <w:t xml:space="preserve">The type of hatchery and captive breeding facilities considered appropriate for Stocky Galaxias are discussed </w:t>
      </w:r>
      <w:r w:rsidR="0086436E">
        <w:t>below</w:t>
      </w:r>
      <w:r w:rsidR="00BF5AD5" w:rsidRPr="008B2DB7">
        <w:t xml:space="preserve"> and in </w:t>
      </w:r>
      <w:r w:rsidR="0086436E">
        <w:t xml:space="preserve">further detail in </w:t>
      </w:r>
      <w:r w:rsidR="00BF5AD5" w:rsidRPr="008B2DB7">
        <w:t xml:space="preserve">Appendix </w:t>
      </w:r>
      <w:r w:rsidR="0086436E">
        <w:t>2</w:t>
      </w:r>
      <w:r w:rsidR="007F6900" w:rsidRPr="008B2DB7">
        <w:t>.</w:t>
      </w:r>
    </w:p>
    <w:p w14:paraId="48FC017C" w14:textId="10981A71" w:rsidR="00684933" w:rsidRDefault="0028423E" w:rsidP="00961B06">
      <w:r>
        <w:t>The following has been informed by the only known captive breeding which has been undertaken on freshwater-resident, non-migratory galaxiids (</w:t>
      </w:r>
      <w:r w:rsidR="0057272C">
        <w:t>Stoessel et al. 2015</w:t>
      </w:r>
      <w:r w:rsidR="00CE3856">
        <w:t>;</w:t>
      </w:r>
      <w:r w:rsidR="0057272C">
        <w:t xml:space="preserve"> Stoessel et al. 2020</w:t>
      </w:r>
      <w:r w:rsidR="00E01578">
        <w:t>a</w:t>
      </w:r>
      <w:r w:rsidR="00CE3856">
        <w:t>;</w:t>
      </w:r>
      <w:r w:rsidR="00E01578">
        <w:t xml:space="preserve"> Stoessel in review), and for conservation of other small-bodied native species (</w:t>
      </w:r>
      <w:r w:rsidR="00AA0F9D">
        <w:t xml:space="preserve">Hammer </w:t>
      </w:r>
      <w:r w:rsidR="000908DD">
        <w:t xml:space="preserve">2007, </w:t>
      </w:r>
      <w:r w:rsidR="00AA0F9D">
        <w:t>2008</w:t>
      </w:r>
      <w:r w:rsidR="00BE7690">
        <w:t>;</w:t>
      </w:r>
      <w:r w:rsidR="00AA0F9D">
        <w:t xml:space="preserve"> Hammer </w:t>
      </w:r>
      <w:r w:rsidR="00BE7690">
        <w:t>and</w:t>
      </w:r>
      <w:r w:rsidR="00AA0F9D">
        <w:t xml:space="preserve"> Wedderburn 2008</w:t>
      </w:r>
      <w:r w:rsidR="00BE7690">
        <w:t>;</w:t>
      </w:r>
      <w:r w:rsidR="00AA0F9D">
        <w:t xml:space="preserve"> </w:t>
      </w:r>
      <w:r w:rsidR="00E01578">
        <w:t>Stoessel et al. 2020b)</w:t>
      </w:r>
      <w:r>
        <w:t>.</w:t>
      </w:r>
      <w:r w:rsidR="00D1577C">
        <w:t xml:space="preserve"> It is also informed by the available biological information of </w:t>
      </w:r>
      <w:r w:rsidR="00D1577C" w:rsidRPr="00D1577C">
        <w:t>Stocky Galaxias (Raadik 2014</w:t>
      </w:r>
      <w:r w:rsidR="00BE7690">
        <w:t>;</w:t>
      </w:r>
      <w:r w:rsidR="00D1577C" w:rsidRPr="00D1577C">
        <w:t xml:space="preserve"> NSW FSC 2016</w:t>
      </w:r>
      <w:r w:rsidR="00BE7690">
        <w:t>;</w:t>
      </w:r>
      <w:r w:rsidR="00D1577C" w:rsidRPr="00D1577C">
        <w:t xml:space="preserve"> Allan </w:t>
      </w:r>
      <w:r w:rsidR="00BE7690">
        <w:t>and</w:t>
      </w:r>
      <w:r w:rsidR="00D1577C" w:rsidRPr="00D1577C">
        <w:t xml:space="preserve"> Lintermans 2019</w:t>
      </w:r>
      <w:r w:rsidR="00BE7690">
        <w:t>;</w:t>
      </w:r>
      <w:r w:rsidR="00D1577C" w:rsidRPr="00D1577C">
        <w:t xml:space="preserve"> Lintermans </w:t>
      </w:r>
      <w:r w:rsidR="00BE7690">
        <w:t>and</w:t>
      </w:r>
      <w:r w:rsidR="00D1577C" w:rsidRPr="00D1577C">
        <w:t xml:space="preserve"> Allan 2019</w:t>
      </w:r>
      <w:r w:rsidR="00BE7690">
        <w:t>;</w:t>
      </w:r>
      <w:r w:rsidR="00D1577C" w:rsidRPr="00D1577C">
        <w:t xml:space="preserve"> Raadik </w:t>
      </w:r>
      <w:r w:rsidR="00BE7690">
        <w:t>and</w:t>
      </w:r>
      <w:r w:rsidR="00D1577C" w:rsidRPr="00D1577C">
        <w:t xml:space="preserve"> Lintermans 202</w:t>
      </w:r>
      <w:r w:rsidR="00AC2F54">
        <w:t>2</w:t>
      </w:r>
      <w:r w:rsidR="00D1577C" w:rsidRPr="00D1577C">
        <w:t>a)</w:t>
      </w:r>
      <w:r w:rsidR="00D1577C">
        <w:t>, including reproductive biology (Allan et al. 2021).</w:t>
      </w:r>
      <w:r w:rsidR="00407059">
        <w:t xml:space="preserve"> </w:t>
      </w:r>
      <w:r w:rsidR="00305039">
        <w:t xml:space="preserve">Further details on each of these steps are provided in Appendix 1. </w:t>
      </w:r>
      <w:r w:rsidR="00407059">
        <w:t xml:space="preserve">As knowledge of the specific captive breeding requirements of Stocky </w:t>
      </w:r>
      <w:r w:rsidR="00893B32">
        <w:t>G</w:t>
      </w:r>
      <w:r w:rsidR="00407059">
        <w:t>alaxias accumulate, revision/s may be required.</w:t>
      </w:r>
    </w:p>
    <w:p w14:paraId="079F9E51" w14:textId="467AB84E" w:rsidR="00684933" w:rsidRDefault="00684933" w:rsidP="00684933">
      <w:r>
        <w:t xml:space="preserve">The major key steps </w:t>
      </w:r>
      <w:r w:rsidR="00407059">
        <w:t>for</w:t>
      </w:r>
      <w:r w:rsidR="00AA725B">
        <w:t xml:space="preserve"> captive breeding </w:t>
      </w:r>
      <w:r w:rsidR="00407059">
        <w:t>of Stocky galaxias</w:t>
      </w:r>
      <w:r w:rsidR="00AA725B">
        <w:t xml:space="preserve"> </w:t>
      </w:r>
      <w:r>
        <w:t>are:</w:t>
      </w:r>
    </w:p>
    <w:p w14:paraId="118936C3" w14:textId="091F5EED" w:rsidR="00684933" w:rsidRPr="00F60B76" w:rsidRDefault="00684933" w:rsidP="00893B32">
      <w:pPr>
        <w:pStyle w:val="Normalnumbered"/>
        <w:numPr>
          <w:ilvl w:val="0"/>
          <w:numId w:val="41"/>
        </w:numPr>
      </w:pPr>
      <w:r>
        <w:t xml:space="preserve">Quarantining fish entering the </w:t>
      </w:r>
      <w:r w:rsidR="008D0A36">
        <w:t xml:space="preserve">facility </w:t>
      </w:r>
      <w:r>
        <w:t xml:space="preserve">to ensure fish health </w:t>
      </w:r>
      <w:r w:rsidR="008D0A36">
        <w:t xml:space="preserve">may be monitored closely and </w:t>
      </w:r>
      <w:r>
        <w:t>maintained</w:t>
      </w:r>
      <w:r w:rsidR="008D0A36">
        <w:t>, and any parasites or disease isolated and treated</w:t>
      </w:r>
      <w:r>
        <w:t>.</w:t>
      </w:r>
    </w:p>
    <w:p w14:paraId="58068632" w14:textId="13896FA2" w:rsidR="00684933" w:rsidRPr="00F60B76" w:rsidRDefault="008D0A36" w:rsidP="00E860DF">
      <w:pPr>
        <w:pStyle w:val="Normalnumbered"/>
      </w:pPr>
      <w:r>
        <w:t>Captive maintenance and promotion of reproductive progression in broodstock fish</w:t>
      </w:r>
      <w:r w:rsidR="00684933">
        <w:t>.</w:t>
      </w:r>
    </w:p>
    <w:p w14:paraId="0AADD02A" w14:textId="1A8C62E9" w:rsidR="00EA0FF7" w:rsidRDefault="00684933" w:rsidP="00E860DF">
      <w:pPr>
        <w:pStyle w:val="Normalnumbered"/>
      </w:pPr>
      <w:r>
        <w:t>Breeding to produce offspring.</w:t>
      </w:r>
    </w:p>
    <w:p w14:paraId="5D63337C" w14:textId="16BB3BF2" w:rsidR="00684933" w:rsidRPr="00F60B76" w:rsidRDefault="00684933" w:rsidP="00E860DF">
      <w:pPr>
        <w:pStyle w:val="Normalnumbered"/>
      </w:pPr>
      <w:r>
        <w:t>On-growing and maintaining offspring until release.</w:t>
      </w:r>
    </w:p>
    <w:p w14:paraId="16E359ED" w14:textId="3E86ECE4" w:rsidR="006C4570" w:rsidRDefault="006C4570" w:rsidP="00B919B9">
      <w:pPr>
        <w:jc w:val="center"/>
      </w:pPr>
      <w:r>
        <w:rPr>
          <w:noProof/>
        </w:rPr>
        <w:drawing>
          <wp:inline distT="0" distB="0" distL="0" distR="0" wp14:anchorId="3BA3518E" wp14:editId="40B5C316">
            <wp:extent cx="5588669" cy="4710719"/>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l="8034" t="4587" b="41731"/>
                    <a:stretch/>
                  </pic:blipFill>
                  <pic:spPr bwMode="auto">
                    <a:xfrm>
                      <a:off x="0" y="0"/>
                      <a:ext cx="5595293" cy="4716302"/>
                    </a:xfrm>
                    <a:prstGeom prst="rect">
                      <a:avLst/>
                    </a:prstGeom>
                    <a:noFill/>
                    <a:ln>
                      <a:noFill/>
                    </a:ln>
                    <a:extLst>
                      <a:ext uri="{53640926-AAD7-44D8-BBD7-CCE9431645EC}">
                        <a14:shadowObscured xmlns:a14="http://schemas.microsoft.com/office/drawing/2010/main"/>
                      </a:ext>
                    </a:extLst>
                  </pic:spPr>
                </pic:pic>
              </a:graphicData>
            </a:graphic>
          </wp:inline>
        </w:drawing>
      </w:r>
    </w:p>
    <w:p w14:paraId="141896C8" w14:textId="2285BC96" w:rsidR="00DF6C88" w:rsidRDefault="00B919B9" w:rsidP="00DF6C88">
      <w:pPr>
        <w:pStyle w:val="Caption-Figure"/>
        <w:spacing w:after="0"/>
      </w:pPr>
      <w:bookmarkStart w:id="27" w:name="_Toc129701387"/>
      <w:r w:rsidRPr="00CC7F8C">
        <w:t xml:space="preserve">Figure </w:t>
      </w:r>
      <w:r w:rsidR="00810ECD">
        <w:fldChar w:fldCharType="begin"/>
      </w:r>
      <w:r w:rsidR="00810ECD">
        <w:instrText xml:space="preserve"> SEQ Figure \* ARABIC </w:instrText>
      </w:r>
      <w:r w:rsidR="00810ECD">
        <w:fldChar w:fldCharType="separate"/>
      </w:r>
      <w:r w:rsidR="00B82D8D">
        <w:rPr>
          <w:noProof/>
        </w:rPr>
        <w:t>1</w:t>
      </w:r>
      <w:r w:rsidR="00810ECD">
        <w:rPr>
          <w:noProof/>
        </w:rPr>
        <w:fldChar w:fldCharType="end"/>
      </w:r>
      <w:r w:rsidR="00DE7A2C">
        <w:rPr>
          <w:noProof/>
        </w:rPr>
        <w:t>.</w:t>
      </w:r>
      <w:r w:rsidRPr="00CC7F8C">
        <w:t xml:space="preserve"> </w:t>
      </w:r>
      <w:r w:rsidR="00961B06">
        <w:t>Flow</w:t>
      </w:r>
      <w:r>
        <w:t xml:space="preserve"> </w:t>
      </w:r>
      <w:r w:rsidR="00961B06">
        <w:t>chart</w:t>
      </w:r>
      <w:r>
        <w:t xml:space="preserve"> of captive breeding </w:t>
      </w:r>
      <w:r w:rsidR="002F7CA4">
        <w:t xml:space="preserve">program </w:t>
      </w:r>
      <w:r>
        <w:t>steps</w:t>
      </w:r>
      <w:r w:rsidR="002F7CA4">
        <w:t xml:space="preserve"> (unshaded), major activities (shaded) and decision point (green box).</w:t>
      </w:r>
      <w:bookmarkEnd w:id="27"/>
      <w:r w:rsidR="002F7CA4">
        <w:t xml:space="preserve"> </w:t>
      </w:r>
    </w:p>
    <w:p w14:paraId="67EDB8AE" w14:textId="77777777" w:rsidR="009F4E06" w:rsidRDefault="00805CF3" w:rsidP="009F4E06">
      <w:r w:rsidRPr="00CB246D">
        <w:t>Dashed black lines indicate an activity undertaken once; g</w:t>
      </w:r>
      <w:r w:rsidR="002F7CA4" w:rsidRPr="00CB246D">
        <w:t>rey line represents the pathway if only captive management is required (</w:t>
      </w:r>
      <w:proofErr w:type="gramStart"/>
      <w:r w:rsidR="002F7CA4" w:rsidRPr="00CB246D">
        <w:t>e.g.</w:t>
      </w:r>
      <w:proofErr w:type="gramEnd"/>
      <w:r w:rsidR="002F7CA4" w:rsidRPr="00CB246D">
        <w:t xml:space="preserve"> emergency extraction).</w:t>
      </w:r>
    </w:p>
    <w:p w14:paraId="34C308E0" w14:textId="25D2E486" w:rsidR="009F4E06" w:rsidRPr="00CB246D" w:rsidRDefault="009F4E06" w:rsidP="00DF6C88">
      <w:pPr>
        <w:rPr>
          <w:i/>
          <w:iCs/>
          <w:sz w:val="16"/>
          <w:szCs w:val="16"/>
        </w:rPr>
      </w:pPr>
    </w:p>
    <w:p w14:paraId="351C2695" w14:textId="3E61D785" w:rsidR="00F60B76" w:rsidRDefault="00F60B76" w:rsidP="009E1E69"/>
    <w:p w14:paraId="2E340420" w14:textId="685F5A49" w:rsidR="00F60B76" w:rsidRDefault="00F60B76" w:rsidP="00B919B9">
      <w:r>
        <w:t xml:space="preserve">Major activities for </w:t>
      </w:r>
      <w:r w:rsidR="00816442">
        <w:t xml:space="preserve">each </w:t>
      </w:r>
      <w:r>
        <w:t xml:space="preserve">step </w:t>
      </w:r>
      <w:r w:rsidR="00D40FC1">
        <w:t xml:space="preserve">follow, and key knowledge gaps are provided </w:t>
      </w:r>
      <w:r w:rsidR="00D40FC1" w:rsidRPr="00A66229">
        <w:t>in 2.2</w:t>
      </w:r>
      <w:r w:rsidR="00D40FC1">
        <w:t>, above</w:t>
      </w:r>
      <w:r>
        <w:t xml:space="preserve">: </w:t>
      </w:r>
    </w:p>
    <w:p w14:paraId="49E4113D" w14:textId="7A545AAA" w:rsidR="00816442" w:rsidRDefault="00816442" w:rsidP="009F4E06">
      <w:pPr>
        <w:pStyle w:val="Normalnumbered"/>
        <w:numPr>
          <w:ilvl w:val="0"/>
          <w:numId w:val="42"/>
        </w:numPr>
      </w:pPr>
      <w:r>
        <w:t xml:space="preserve">Quarantine: </w:t>
      </w:r>
    </w:p>
    <w:p w14:paraId="58398717" w14:textId="56390F7C" w:rsidR="002036F8" w:rsidRDefault="002036F8" w:rsidP="006104E8">
      <w:pPr>
        <w:pStyle w:val="Normalnumbered"/>
        <w:numPr>
          <w:ilvl w:val="1"/>
          <w:numId w:val="30"/>
        </w:numPr>
      </w:pPr>
      <w:r>
        <w:t xml:space="preserve">Development of quarantine protocol specific to hatchery facility, including </w:t>
      </w:r>
      <w:r w:rsidR="00BB5062">
        <w:t>fish health protocol</w:t>
      </w:r>
      <w:r>
        <w:t>.</w:t>
      </w:r>
    </w:p>
    <w:p w14:paraId="282D52E3" w14:textId="3FF2948C" w:rsidR="00816442" w:rsidRDefault="00816442" w:rsidP="006104E8">
      <w:pPr>
        <w:pStyle w:val="Normalnumbered"/>
        <w:numPr>
          <w:ilvl w:val="1"/>
          <w:numId w:val="30"/>
        </w:numPr>
      </w:pPr>
      <w:r>
        <w:t xml:space="preserve">Isolation and observation of batches of fish entering the facility, and treatment for parasites or disease, to ensure no </w:t>
      </w:r>
      <w:r w:rsidR="00202DB7">
        <w:t xml:space="preserve">transferal </w:t>
      </w:r>
      <w:r>
        <w:t>of disease o</w:t>
      </w:r>
      <w:r w:rsidR="00202DB7">
        <w:t>r</w:t>
      </w:r>
      <w:r>
        <w:t xml:space="preserve"> parasites, and that only healthy fish </w:t>
      </w:r>
      <w:r w:rsidR="00D1577C">
        <w:t>are maintained.</w:t>
      </w:r>
    </w:p>
    <w:p w14:paraId="4E4DFD45" w14:textId="696E868B" w:rsidR="009E1E69" w:rsidRDefault="009E1E69" w:rsidP="006104E8">
      <w:pPr>
        <w:pStyle w:val="Normalnumbered"/>
        <w:numPr>
          <w:ilvl w:val="0"/>
          <w:numId w:val="30"/>
        </w:numPr>
      </w:pPr>
      <w:r>
        <w:t xml:space="preserve">Captive </w:t>
      </w:r>
      <w:r w:rsidR="008D0A36">
        <w:t>maintenance</w:t>
      </w:r>
      <w:r>
        <w:t>:</w:t>
      </w:r>
    </w:p>
    <w:p w14:paraId="29B20026" w14:textId="0C3BC256" w:rsidR="009E1E69" w:rsidRDefault="009E1E69" w:rsidP="006104E8">
      <w:pPr>
        <w:pStyle w:val="Normalnumbered"/>
        <w:numPr>
          <w:ilvl w:val="1"/>
          <w:numId w:val="30"/>
        </w:numPr>
      </w:pPr>
      <w:r>
        <w:t xml:space="preserve">Development of a captive </w:t>
      </w:r>
      <w:r w:rsidR="00202DB7">
        <w:t>maintenance</w:t>
      </w:r>
      <w:r w:rsidR="008D0A36">
        <w:t xml:space="preserve"> </w:t>
      </w:r>
      <w:r>
        <w:t>protocol to maximise fish health and vigour</w:t>
      </w:r>
      <w:r w:rsidR="00B4576D">
        <w:t>, to promote reproductive progression,</w:t>
      </w:r>
      <w:r>
        <w:t xml:space="preserve"> and to minimise mortality. </w:t>
      </w:r>
    </w:p>
    <w:p w14:paraId="6B9B0973" w14:textId="04000B21" w:rsidR="002036F8" w:rsidRDefault="002036F8" w:rsidP="006104E8">
      <w:pPr>
        <w:pStyle w:val="Normalnumbered"/>
        <w:numPr>
          <w:ilvl w:val="1"/>
          <w:numId w:val="30"/>
        </w:numPr>
      </w:pPr>
      <w:r>
        <w:t>Undertake captive maintenance of fish.</w:t>
      </w:r>
    </w:p>
    <w:p w14:paraId="67AD982C" w14:textId="3AB84E17" w:rsidR="009E1E69" w:rsidRDefault="009E1E69" w:rsidP="006104E8">
      <w:pPr>
        <w:pStyle w:val="Normalnumbered"/>
        <w:numPr>
          <w:ilvl w:val="1"/>
          <w:numId w:val="30"/>
        </w:numPr>
      </w:pPr>
      <w:r>
        <w:t xml:space="preserve">Genetic analysis of individuals to provide data to the breeding </w:t>
      </w:r>
      <w:r w:rsidR="00202DB7">
        <w:t xml:space="preserve">program </w:t>
      </w:r>
      <w:r>
        <w:t>(</w:t>
      </w:r>
      <w:proofErr w:type="gramStart"/>
      <w:r>
        <w:t>i.e.</w:t>
      </w:r>
      <w:proofErr w:type="gramEnd"/>
      <w:r>
        <w:t xml:space="preserve"> selection of broodstock or brood-pairs) to meet genetic targets of the captive breeding plan (</w:t>
      </w:r>
      <w:r w:rsidRPr="00A66229">
        <w:t>see further down</w:t>
      </w:r>
      <w:r>
        <w:t>).</w:t>
      </w:r>
    </w:p>
    <w:p w14:paraId="4C1F94A1" w14:textId="15E9C03A" w:rsidR="009E1E69" w:rsidRDefault="009E1E69" w:rsidP="006104E8">
      <w:pPr>
        <w:pStyle w:val="Normalnumbered"/>
        <w:numPr>
          <w:ilvl w:val="0"/>
          <w:numId w:val="30"/>
        </w:numPr>
      </w:pPr>
      <w:r>
        <w:t>Captive breeding:</w:t>
      </w:r>
    </w:p>
    <w:p w14:paraId="08F81C0B" w14:textId="305B379B" w:rsidR="009E1E69" w:rsidRDefault="009E1E69" w:rsidP="006104E8">
      <w:pPr>
        <w:pStyle w:val="Normalnumbered"/>
        <w:numPr>
          <w:ilvl w:val="1"/>
          <w:numId w:val="30"/>
        </w:numPr>
      </w:pPr>
      <w:r>
        <w:t xml:space="preserve">Development of a captive breeding protocol </w:t>
      </w:r>
      <w:r w:rsidR="00B00BC8">
        <w:t>that is guided by genetics and that</w:t>
      </w:r>
      <w:r w:rsidR="00805CF3">
        <w:t xml:space="preserve"> ensure</w:t>
      </w:r>
      <w:r w:rsidR="00B00BC8">
        <w:t>s</w:t>
      </w:r>
      <w:r w:rsidR="00805CF3">
        <w:t xml:space="preserve"> reproductive success (egg fertilisation and development, hatching, and larval growth and survival) and genetic targets for </w:t>
      </w:r>
      <w:r>
        <w:t xml:space="preserve">offspring </w:t>
      </w:r>
      <w:r w:rsidR="00B00BC8">
        <w:t>are met</w:t>
      </w:r>
      <w:r w:rsidR="00805CF3">
        <w:t>.</w:t>
      </w:r>
    </w:p>
    <w:p w14:paraId="3B7CDA44" w14:textId="43802D17" w:rsidR="00805CF3" w:rsidRDefault="00B00BC8" w:rsidP="006104E8">
      <w:pPr>
        <w:pStyle w:val="Normalnumbered"/>
        <w:numPr>
          <w:ilvl w:val="1"/>
          <w:numId w:val="30"/>
        </w:numPr>
      </w:pPr>
      <w:r>
        <w:t xml:space="preserve">Development of post spawning recovery guidelines </w:t>
      </w:r>
      <w:r w:rsidR="00805CF3">
        <w:t xml:space="preserve">to maximise </w:t>
      </w:r>
      <w:r>
        <w:t>broodstock</w:t>
      </w:r>
      <w:r w:rsidR="00A3265C">
        <w:t xml:space="preserve"> </w:t>
      </w:r>
      <w:r w:rsidR="00805CF3">
        <w:t xml:space="preserve">recovery, </w:t>
      </w:r>
      <w:r>
        <w:t>and, if necessary, the</w:t>
      </w:r>
      <w:r w:rsidR="00805CF3">
        <w:t xml:space="preserve"> replacement of all or part of the broodstock if needed before captive management continues.</w:t>
      </w:r>
    </w:p>
    <w:p w14:paraId="274E91CA" w14:textId="75D6B7DD" w:rsidR="002036F8" w:rsidRDefault="002036F8" w:rsidP="006104E8">
      <w:pPr>
        <w:pStyle w:val="Normalnumbered"/>
        <w:numPr>
          <w:ilvl w:val="1"/>
          <w:numId w:val="30"/>
        </w:numPr>
      </w:pPr>
      <w:r>
        <w:t xml:space="preserve">Undertake captive breeding (spawning, fertilisation, egg development and hatch, larval </w:t>
      </w:r>
      <w:proofErr w:type="gramStart"/>
      <w:r>
        <w:t>survival</w:t>
      </w:r>
      <w:proofErr w:type="gramEnd"/>
      <w:r>
        <w:t xml:space="preserve"> and development</w:t>
      </w:r>
      <w:r w:rsidR="00BB5062">
        <w:t>)</w:t>
      </w:r>
      <w:r>
        <w:t>.</w:t>
      </w:r>
    </w:p>
    <w:p w14:paraId="6CAA6016" w14:textId="33FAFF0F" w:rsidR="00805CF3" w:rsidRDefault="00805CF3" w:rsidP="006104E8">
      <w:pPr>
        <w:pStyle w:val="Normalnumbered"/>
        <w:numPr>
          <w:ilvl w:val="0"/>
          <w:numId w:val="30"/>
        </w:numPr>
      </w:pPr>
      <w:r>
        <w:t>On-growing offspring:</w:t>
      </w:r>
    </w:p>
    <w:p w14:paraId="3CC98F39" w14:textId="4138BD59" w:rsidR="00BB5062" w:rsidRDefault="00BB5062" w:rsidP="006104E8">
      <w:pPr>
        <w:pStyle w:val="Normalnumbered"/>
        <w:numPr>
          <w:ilvl w:val="1"/>
          <w:numId w:val="30"/>
        </w:numPr>
      </w:pPr>
      <w:r>
        <w:t>Develop larval rearing protocol.</w:t>
      </w:r>
    </w:p>
    <w:p w14:paraId="0E07C927" w14:textId="31F5C66A" w:rsidR="00BB5062" w:rsidRDefault="00BB5062" w:rsidP="006104E8">
      <w:pPr>
        <w:pStyle w:val="Normalnumbered"/>
        <w:numPr>
          <w:ilvl w:val="1"/>
          <w:numId w:val="30"/>
        </w:numPr>
      </w:pPr>
      <w:r>
        <w:t xml:space="preserve">On-grow offspring and maintain until release </w:t>
      </w:r>
    </w:p>
    <w:p w14:paraId="3F17C1FC" w14:textId="1CEC054E" w:rsidR="00805CF3" w:rsidRDefault="00805CF3" w:rsidP="006104E8">
      <w:pPr>
        <w:pStyle w:val="Normalnumbered"/>
        <w:numPr>
          <w:ilvl w:val="1"/>
          <w:numId w:val="30"/>
        </w:numPr>
      </w:pPr>
      <w:r>
        <w:t xml:space="preserve">Assessment of offspring genetics to monitor compliance with </w:t>
      </w:r>
      <w:r w:rsidR="00B00BC8">
        <w:t xml:space="preserve">the genetic target of </w:t>
      </w:r>
      <w:r>
        <w:t>captive breeding</w:t>
      </w:r>
      <w:r w:rsidR="00B00BC8">
        <w:t xml:space="preserve"> (if required)</w:t>
      </w:r>
      <w:r>
        <w:t>.</w:t>
      </w:r>
    </w:p>
    <w:p w14:paraId="412D7667" w14:textId="560AABEF" w:rsidR="00D51A0F" w:rsidRDefault="00407059" w:rsidP="00D51A0F">
      <w:pPr>
        <w:pStyle w:val="Heading2-Numbered"/>
      </w:pPr>
      <w:bookmarkStart w:id="28" w:name="_Toc129701347"/>
      <w:r>
        <w:t xml:space="preserve">Aquaculture </w:t>
      </w:r>
      <w:r w:rsidR="00D51A0F">
        <w:t>facility</w:t>
      </w:r>
      <w:bookmarkEnd w:id="28"/>
    </w:p>
    <w:p w14:paraId="6653AAEF" w14:textId="3D443EF6" w:rsidR="006557D1" w:rsidRDefault="002B5CC9" w:rsidP="00D51A0F">
      <w:r>
        <w:t xml:space="preserve">To </w:t>
      </w:r>
      <w:r w:rsidR="0045775D">
        <w:t xml:space="preserve">achieve </w:t>
      </w:r>
      <w:r>
        <w:t xml:space="preserve">captive </w:t>
      </w:r>
      <w:r w:rsidR="0045775D">
        <w:t xml:space="preserve">maintenance </w:t>
      </w:r>
      <w:r>
        <w:t>and breeding of Stocky Galaxias</w:t>
      </w:r>
      <w:r w:rsidR="0045775D">
        <w:t>,</w:t>
      </w:r>
      <w:r>
        <w:t xml:space="preserve"> a suitable aquaculture facility</w:t>
      </w:r>
      <w:r w:rsidR="0045775D">
        <w:t xml:space="preserve"> will be required</w:t>
      </w:r>
      <w:r>
        <w:t xml:space="preserve">. </w:t>
      </w:r>
      <w:r w:rsidR="00D51A0F">
        <w:t xml:space="preserve">Consideration of a facility </w:t>
      </w:r>
      <w:r w:rsidR="0045775D">
        <w:t>will require an evaluation of</w:t>
      </w:r>
      <w:r w:rsidR="00A3265C">
        <w:t xml:space="preserve"> </w:t>
      </w:r>
      <w:r w:rsidR="0045775D">
        <w:t xml:space="preserve">several key </w:t>
      </w:r>
      <w:r w:rsidR="006557D1">
        <w:t>factors, including:</w:t>
      </w:r>
    </w:p>
    <w:p w14:paraId="220E4A3B" w14:textId="16551B79" w:rsidR="00590938" w:rsidRDefault="00590938" w:rsidP="006557D1">
      <w:pPr>
        <w:pStyle w:val="dotpoints"/>
      </w:pPr>
      <w:r>
        <w:t>Facility requirements (regardless of aquaculture system used).</w:t>
      </w:r>
    </w:p>
    <w:p w14:paraId="125DD002" w14:textId="68D3D7E5" w:rsidR="006557D1" w:rsidRPr="00243764" w:rsidRDefault="006557D1" w:rsidP="006557D1">
      <w:pPr>
        <w:pStyle w:val="dotpoints"/>
      </w:pPr>
      <w:r>
        <w:t>Type of aquaculture system required for captive management and breeding.</w:t>
      </w:r>
    </w:p>
    <w:p w14:paraId="5B674C95" w14:textId="77777777" w:rsidR="002E72DC" w:rsidRDefault="002E72DC" w:rsidP="002E72DC">
      <w:pPr>
        <w:pStyle w:val="dotpoints"/>
      </w:pPr>
      <w:r>
        <w:t>Location of the facility with respect to the location of source fish and potential translocation sites.</w:t>
      </w:r>
    </w:p>
    <w:p w14:paraId="042309AD" w14:textId="77777777" w:rsidR="00C20374" w:rsidRPr="00243764" w:rsidRDefault="00C20374" w:rsidP="00C20374">
      <w:pPr>
        <w:pStyle w:val="dotpoints"/>
      </w:pPr>
      <w:r>
        <w:t>Scale of breeding required.</w:t>
      </w:r>
    </w:p>
    <w:p w14:paraId="0A4FF893" w14:textId="77777777" w:rsidR="00C20374" w:rsidRPr="00243764" w:rsidRDefault="00C20374" w:rsidP="00C20374">
      <w:pPr>
        <w:pStyle w:val="dotpoints"/>
      </w:pPr>
      <w:r>
        <w:t>Cost implications of building a new facility or modifying an existing facility.</w:t>
      </w:r>
    </w:p>
    <w:p w14:paraId="24F1D3DC" w14:textId="77777777" w:rsidR="002E72DC" w:rsidRDefault="002E72DC" w:rsidP="002E72DC">
      <w:pPr>
        <w:pStyle w:val="dotpoints"/>
      </w:pPr>
      <w:r>
        <w:t>Suitability of available facilities.</w:t>
      </w:r>
    </w:p>
    <w:p w14:paraId="480526C2" w14:textId="60F4752D" w:rsidR="00F25664" w:rsidRDefault="0045775D" w:rsidP="00D51A0F">
      <w:r>
        <w:t>It should be recognised in this decision</w:t>
      </w:r>
      <w:r w:rsidR="00F25664">
        <w:t xml:space="preserve"> that Stocky Galaxias are</w:t>
      </w:r>
      <w:r>
        <w:t xml:space="preserve"> </w:t>
      </w:r>
      <w:r w:rsidR="00F85E76">
        <w:t xml:space="preserve">much smaller than </w:t>
      </w:r>
      <w:r>
        <w:t>other</w:t>
      </w:r>
      <w:r w:rsidR="00F85E76">
        <w:t xml:space="preserve"> large-bodied species</w:t>
      </w:r>
      <w:r w:rsidR="00F25664">
        <w:t xml:space="preserve"> commonly </w:t>
      </w:r>
      <w:r>
        <w:t>produced</w:t>
      </w:r>
      <w:r w:rsidR="001B5F82">
        <w:t xml:space="preserve"> </w:t>
      </w:r>
      <w:r w:rsidR="00F25664">
        <w:t>(</w:t>
      </w:r>
      <w:proofErr w:type="gramStart"/>
      <w:r w:rsidR="00F25664">
        <w:t>e.g.</w:t>
      </w:r>
      <w:proofErr w:type="gramEnd"/>
      <w:r w:rsidR="00F25664">
        <w:t xml:space="preserve"> Murray Cod (</w:t>
      </w:r>
      <w:r w:rsidR="00F25664">
        <w:rPr>
          <w:i/>
          <w:iCs/>
        </w:rPr>
        <w:t>Maccullochella peelii</w:t>
      </w:r>
      <w:r w:rsidR="00F25664">
        <w:t>), Golden Perch (</w:t>
      </w:r>
      <w:r w:rsidR="00F25664" w:rsidRPr="00F25664">
        <w:rPr>
          <w:i/>
          <w:iCs/>
        </w:rPr>
        <w:t>Macquarie ambigua</w:t>
      </w:r>
      <w:r w:rsidR="00F25664">
        <w:t xml:space="preserve">), or the threatened Macquarie </w:t>
      </w:r>
      <w:r w:rsidR="00B91FC6">
        <w:t>P</w:t>
      </w:r>
      <w:r w:rsidR="00F25664">
        <w:t>erch (</w:t>
      </w:r>
      <w:r w:rsidR="00F25664">
        <w:rPr>
          <w:i/>
          <w:iCs/>
        </w:rPr>
        <w:t>Macquaria australasica</w:t>
      </w:r>
      <w:r w:rsidR="00F25664">
        <w:t>))</w:t>
      </w:r>
      <w:r w:rsidR="00F85E76">
        <w:t xml:space="preserve">. Further, </w:t>
      </w:r>
      <w:r w:rsidR="00407059">
        <w:t xml:space="preserve">existing data suggests </w:t>
      </w:r>
      <w:r w:rsidR="00F85E76">
        <w:t>Stocky Galaxias is far less fecund</w:t>
      </w:r>
      <w:r w:rsidR="00F25664">
        <w:t xml:space="preserve">, </w:t>
      </w:r>
      <w:r w:rsidR="00F85E76">
        <w:t xml:space="preserve">and </w:t>
      </w:r>
      <w:r>
        <w:t xml:space="preserve">consequently </w:t>
      </w:r>
      <w:r w:rsidR="00F85E76">
        <w:t>produce</w:t>
      </w:r>
      <w:r>
        <w:t xml:space="preserve"> far less offspring per breeding event</w:t>
      </w:r>
      <w:r w:rsidR="00F85E76">
        <w:t xml:space="preserve">, and so hatching and on-growing facilities </w:t>
      </w:r>
      <w:r>
        <w:t xml:space="preserve">may </w:t>
      </w:r>
      <w:r w:rsidR="00F85E76">
        <w:t xml:space="preserve">also be </w:t>
      </w:r>
      <w:r w:rsidR="001B5F82">
        <w:t>smaller than</w:t>
      </w:r>
      <w:r>
        <w:t xml:space="preserve"> those used to produce large-bodied natives</w:t>
      </w:r>
      <w:r w:rsidR="00F85E76">
        <w:t xml:space="preserve">. </w:t>
      </w:r>
    </w:p>
    <w:p w14:paraId="65CAC337" w14:textId="6D15EF95" w:rsidR="00F25664" w:rsidRDefault="0045775D" w:rsidP="00D51A0F">
      <w:r>
        <w:t>As an example, the</w:t>
      </w:r>
      <w:r w:rsidR="00F85E76">
        <w:t xml:space="preserve"> facility used to produce captive bred stock from two galaxiids in Victoria (Stoessel et al. 2015, Stoessel et al. 2020a) was approximately 160 m</w:t>
      </w:r>
      <w:r w:rsidR="00F85E76" w:rsidRPr="00F85E76">
        <w:rPr>
          <w:vertAlign w:val="superscript"/>
        </w:rPr>
        <w:t>2</w:t>
      </w:r>
      <w:r w:rsidR="00F85E76">
        <w:t xml:space="preserve"> in area. Therefore, besides the option of building a </w:t>
      </w:r>
      <w:r w:rsidR="00F85E76">
        <w:lastRenderedPageBreak/>
        <w:t xml:space="preserve">facility, there is the potential to utilise a portion of an existing, larger aquaculture facility, and </w:t>
      </w:r>
      <w:r w:rsidR="00113CD5">
        <w:t>modifying it if necessary</w:t>
      </w:r>
      <w:r w:rsidR="00F85E76">
        <w:t>.</w:t>
      </w:r>
    </w:p>
    <w:p w14:paraId="1F6F6908" w14:textId="77777777" w:rsidR="00590938" w:rsidRPr="00CC7F8C" w:rsidRDefault="00590938" w:rsidP="00590938">
      <w:pPr>
        <w:pStyle w:val="Heading3-Numbered"/>
      </w:pPr>
      <w:bookmarkStart w:id="29" w:name="_Toc129701348"/>
      <w:r w:rsidRPr="00CC7F8C">
        <w:t>Facility requirements</w:t>
      </w:r>
      <w:bookmarkEnd w:id="29"/>
    </w:p>
    <w:p w14:paraId="101D1DBE" w14:textId="123067B9" w:rsidR="00590938" w:rsidRDefault="00590938" w:rsidP="00590938">
      <w:pPr>
        <w:rPr>
          <w:lang w:eastAsia="en-AU"/>
        </w:rPr>
      </w:pPr>
      <w:r>
        <w:rPr>
          <w:lang w:eastAsia="en-AU"/>
        </w:rPr>
        <w:t xml:space="preserve">Regardless of the type of facility chosen for captive breeding of Stocky Galaxias, common to all are requirements of water </w:t>
      </w:r>
      <w:r w:rsidR="002A0F8C">
        <w:rPr>
          <w:lang w:eastAsia="en-AU"/>
        </w:rPr>
        <w:t xml:space="preserve">quality and </w:t>
      </w:r>
      <w:r>
        <w:rPr>
          <w:lang w:eastAsia="en-AU"/>
        </w:rPr>
        <w:t xml:space="preserve">security </w:t>
      </w:r>
      <w:r w:rsidR="002A0F8C">
        <w:rPr>
          <w:lang w:eastAsia="en-AU"/>
        </w:rPr>
        <w:t xml:space="preserve">of </w:t>
      </w:r>
      <w:r>
        <w:rPr>
          <w:lang w:eastAsia="en-AU"/>
        </w:rPr>
        <w:t xml:space="preserve">supply, </w:t>
      </w:r>
      <w:r w:rsidR="00D9549A">
        <w:rPr>
          <w:lang w:eastAsia="en-AU"/>
        </w:rPr>
        <w:t xml:space="preserve">aquatic life support systems, and </w:t>
      </w:r>
      <w:r>
        <w:rPr>
          <w:lang w:eastAsia="en-AU"/>
        </w:rPr>
        <w:t xml:space="preserve">construction </w:t>
      </w:r>
      <w:r w:rsidR="00D9549A">
        <w:rPr>
          <w:lang w:eastAsia="en-AU"/>
        </w:rPr>
        <w:t>considerations.</w:t>
      </w:r>
      <w:r>
        <w:rPr>
          <w:lang w:eastAsia="en-AU"/>
        </w:rPr>
        <w:t xml:space="preserve"> An outline of requirements is provided below</w:t>
      </w:r>
      <w:r w:rsidR="009D1533">
        <w:rPr>
          <w:lang w:eastAsia="en-AU"/>
        </w:rPr>
        <w:t xml:space="preserve">, and details are provided in Appendix </w:t>
      </w:r>
      <w:r w:rsidR="00422046">
        <w:rPr>
          <w:lang w:eastAsia="en-AU"/>
        </w:rPr>
        <w:t>2</w:t>
      </w:r>
      <w:r>
        <w:rPr>
          <w:lang w:eastAsia="en-AU"/>
        </w:rPr>
        <w:t xml:space="preserve">. </w:t>
      </w:r>
    </w:p>
    <w:p w14:paraId="480AC097" w14:textId="21A15861" w:rsidR="00590938" w:rsidRPr="00CC7F8C" w:rsidRDefault="00590938" w:rsidP="00590938">
      <w:pPr>
        <w:pStyle w:val="Heading4"/>
        <w:rPr>
          <w:lang w:eastAsia="en-AU"/>
        </w:rPr>
      </w:pPr>
      <w:r w:rsidRPr="00CC7F8C">
        <w:rPr>
          <w:lang w:eastAsia="en-AU"/>
        </w:rPr>
        <w:t xml:space="preserve">Water </w:t>
      </w:r>
      <w:r>
        <w:rPr>
          <w:lang w:eastAsia="en-AU"/>
        </w:rPr>
        <w:t>quality/</w:t>
      </w:r>
      <w:r w:rsidRPr="00CC7F8C">
        <w:rPr>
          <w:lang w:eastAsia="en-AU"/>
        </w:rPr>
        <w:t>supply</w:t>
      </w:r>
    </w:p>
    <w:p w14:paraId="2E24F070" w14:textId="4FA17F3A" w:rsidR="00590938" w:rsidRDefault="001B5F82" w:rsidP="00590938">
      <w:r w:rsidRPr="00CC7F8C">
        <w:t xml:space="preserve">Water quality </w:t>
      </w:r>
      <w:r>
        <w:t>and its security</w:t>
      </w:r>
      <w:r w:rsidR="009D1533">
        <w:t xml:space="preserve"> are the </w:t>
      </w:r>
      <w:r w:rsidR="00590938" w:rsidRPr="00CC7F8C">
        <w:t>most important factor</w:t>
      </w:r>
      <w:r w:rsidR="009D1533">
        <w:t>s</w:t>
      </w:r>
      <w:r w:rsidR="00590938" w:rsidRPr="00CC7F8C">
        <w:t xml:space="preserve"> in maintaining the well-being of aquatic animals</w:t>
      </w:r>
      <w:r w:rsidR="009D1533">
        <w:t xml:space="preserve">. Water security </w:t>
      </w:r>
      <w:proofErr w:type="gramStart"/>
      <w:r w:rsidR="009D1533">
        <w:t>( =</w:t>
      </w:r>
      <w:proofErr w:type="gramEnd"/>
      <w:r w:rsidR="009D1533">
        <w:t xml:space="preserve"> </w:t>
      </w:r>
      <w:r w:rsidR="0028423E">
        <w:t>enough</w:t>
      </w:r>
      <w:r w:rsidR="009D1533">
        <w:t xml:space="preserve"> when required) </w:t>
      </w:r>
      <w:r w:rsidR="00113CD5">
        <w:t xml:space="preserve">is </w:t>
      </w:r>
      <w:r w:rsidR="009D1533">
        <w:t>generally not an issue</w:t>
      </w:r>
      <w:r w:rsidR="00113CD5">
        <w:t xml:space="preserve"> where</w:t>
      </w:r>
      <w:r w:rsidR="009D1533">
        <w:t xml:space="preserve"> a facility is located next to a permanent stream</w:t>
      </w:r>
      <w:r w:rsidR="00113CD5">
        <w:t>,</w:t>
      </w:r>
      <w:r w:rsidR="009D1533">
        <w:t xml:space="preserve"> or in a rural or urban area with a consistent supply of potable water</w:t>
      </w:r>
      <w:r w:rsidR="0028423E">
        <w:t xml:space="preserve">. However, </w:t>
      </w:r>
      <w:r w:rsidR="00113CD5">
        <w:t>water security may be problematic at times where</w:t>
      </w:r>
      <w:r w:rsidR="002E7654">
        <w:t xml:space="preserve"> seasonal or supra seasonal </w:t>
      </w:r>
      <w:r w:rsidR="00113CD5">
        <w:t xml:space="preserve">conditions occur such as </w:t>
      </w:r>
      <w:r w:rsidR="002E7654">
        <w:t>drought, particularly at locations where water supply capacity is small (</w:t>
      </w:r>
      <w:proofErr w:type="gramStart"/>
      <w:r w:rsidR="002E7654">
        <w:t>e.g.</w:t>
      </w:r>
      <w:proofErr w:type="gramEnd"/>
      <w:r w:rsidR="002E7654">
        <w:t xml:space="preserve"> small rural town).</w:t>
      </w:r>
    </w:p>
    <w:p w14:paraId="05657708" w14:textId="4A5A7CD8" w:rsidR="002E7654" w:rsidRDefault="002E7654" w:rsidP="00590938">
      <w:r>
        <w:t>Adequate water quality can be difficult to maintain for many reasons. Storm/flood, or low flow</w:t>
      </w:r>
      <w:r w:rsidR="00113CD5" w:rsidRPr="00113CD5">
        <w:t xml:space="preserve"> </w:t>
      </w:r>
      <w:r w:rsidR="00113CD5">
        <w:t>events</w:t>
      </w:r>
      <w:r>
        <w:t xml:space="preserve">, can </w:t>
      </w:r>
      <w:r w:rsidR="00027F32">
        <w:t xml:space="preserve">temporarily </w:t>
      </w:r>
      <w:r>
        <w:t xml:space="preserve">reduce the quality of water sourced from a stream, </w:t>
      </w:r>
      <w:r w:rsidR="00113CD5">
        <w:t xml:space="preserve">while </w:t>
      </w:r>
      <w:r w:rsidR="00027F32">
        <w:t>municipal water supplies contain chlorine</w:t>
      </w:r>
      <w:r w:rsidR="00113CD5">
        <w:t>,</w:t>
      </w:r>
      <w:r w:rsidR="00027F32">
        <w:t xml:space="preserve"> which is highly toxic to aquatic animals</w:t>
      </w:r>
      <w:r w:rsidR="00113CD5">
        <w:t>.</w:t>
      </w:r>
      <w:r w:rsidR="00027F32">
        <w:t xml:space="preserve"> </w:t>
      </w:r>
      <w:r w:rsidR="00113CD5">
        <w:t>Therefore,</w:t>
      </w:r>
      <w:r w:rsidR="00027F32">
        <w:t xml:space="preserve"> frequent monitoring of the quality of water entering </w:t>
      </w:r>
      <w:r w:rsidR="00113CD5">
        <w:t xml:space="preserve">a </w:t>
      </w:r>
      <w:r w:rsidR="00027F32">
        <w:t xml:space="preserve">facility is required, and </w:t>
      </w:r>
      <w:r w:rsidR="00113CD5">
        <w:t xml:space="preserve">appropriate treatment </w:t>
      </w:r>
      <w:r w:rsidR="00027F32">
        <w:t>undertaken</w:t>
      </w:r>
      <w:r w:rsidR="00113CD5">
        <w:t xml:space="preserve"> where required</w:t>
      </w:r>
      <w:r w:rsidR="00027F32">
        <w:t>.</w:t>
      </w:r>
    </w:p>
    <w:p w14:paraId="1EB43CC2" w14:textId="2118BCD0" w:rsidR="00D9549A" w:rsidRDefault="00D9549A" w:rsidP="00D9549A">
      <w:pPr>
        <w:pStyle w:val="Heading4"/>
      </w:pPr>
      <w:r>
        <w:t>Aquatic life support systems</w:t>
      </w:r>
    </w:p>
    <w:p w14:paraId="1D3CE5E0" w14:textId="178283F3" w:rsidR="00D9549A" w:rsidRDefault="00A622F0" w:rsidP="00590938">
      <w:r>
        <w:t xml:space="preserve">Adequate aeration </w:t>
      </w:r>
      <w:r w:rsidR="00113CD5">
        <w:t xml:space="preserve">of water </w:t>
      </w:r>
      <w:r>
        <w:t>is required for aquatic animals</w:t>
      </w:r>
      <w:r w:rsidR="00113CD5">
        <w:t xml:space="preserve">. </w:t>
      </w:r>
      <w:r w:rsidR="00745256">
        <w:t xml:space="preserve">In indoor aquaria, </w:t>
      </w:r>
      <w:r w:rsidR="00113CD5">
        <w:t xml:space="preserve">this is </w:t>
      </w:r>
      <w:r w:rsidR="00745256">
        <w:t xml:space="preserve">generally </w:t>
      </w:r>
      <w:r w:rsidR="00113CD5">
        <w:t>achieved</w:t>
      </w:r>
      <w:r w:rsidR="009069D6">
        <w:t xml:space="preserve"> </w:t>
      </w:r>
      <w:r w:rsidR="00113CD5">
        <w:t xml:space="preserve">by air being delivered </w:t>
      </w:r>
      <w:r w:rsidR="001B5F82">
        <w:t xml:space="preserve">along </w:t>
      </w:r>
      <w:r w:rsidR="009069D6">
        <w:t>a hose, off which feeder lines terminate into air stones placed into the bottom of aquaria, and which is connected to one or more</w:t>
      </w:r>
      <w:r>
        <w:t xml:space="preserve"> electric air-compressors. The facility should also allow for increasing or decreasing water temperature using heaters or chillers, provide water movement where necessary using pumps, coarse particulate filtration using </w:t>
      </w:r>
      <w:r w:rsidR="009069D6">
        <w:t xml:space="preserve">a sponge and/or sand </w:t>
      </w:r>
      <w:r>
        <w:t xml:space="preserve">filter, </w:t>
      </w:r>
      <w:r w:rsidR="009069D6">
        <w:t xml:space="preserve">processing </w:t>
      </w:r>
      <w:r>
        <w:t>animal waste products using a biofilter</w:t>
      </w:r>
      <w:r w:rsidR="009069D6">
        <w:t xml:space="preserve"> and/or zeolite filtration</w:t>
      </w:r>
      <w:r w:rsidR="006F593F">
        <w:t xml:space="preserve">, and for some systems, the ability to sterilise aquarium water for viruses and bacteria </w:t>
      </w:r>
      <w:r w:rsidR="00C20AC3">
        <w:t>(</w:t>
      </w:r>
      <w:proofErr w:type="gramStart"/>
      <w:r w:rsidR="00C20AC3">
        <w:t>e.g.</w:t>
      </w:r>
      <w:proofErr w:type="gramEnd"/>
      <w:r w:rsidR="00C20AC3">
        <w:t xml:space="preserve"> </w:t>
      </w:r>
      <w:r w:rsidR="006F593F">
        <w:t>ultraviolet light</w:t>
      </w:r>
      <w:r w:rsidR="00C20AC3">
        <w:t xml:space="preserve">, ozone </w:t>
      </w:r>
      <w:r w:rsidR="006F593F">
        <w:t>sterilisation</w:t>
      </w:r>
      <w:r w:rsidR="00C20AC3">
        <w:t>, etc.).</w:t>
      </w:r>
      <w:r w:rsidR="006F593F">
        <w:t xml:space="preserve"> To ensure continuity of service of these to avoid fish mortality, the equipment should be replicated to </w:t>
      </w:r>
      <w:r w:rsidR="006F593F" w:rsidRPr="00CC7F8C">
        <w:t xml:space="preserve">provide a back-up system </w:t>
      </w:r>
      <w:r w:rsidR="006F593F">
        <w:t xml:space="preserve">in case of </w:t>
      </w:r>
      <w:r w:rsidR="006F593F" w:rsidRPr="00CC7F8C">
        <w:t>component failure</w:t>
      </w:r>
      <w:r w:rsidR="006F593F">
        <w:t xml:space="preserve">, particularly the air compressor. An automated alarm system to notify of </w:t>
      </w:r>
      <w:r w:rsidR="00745256">
        <w:t xml:space="preserve">failure of </w:t>
      </w:r>
      <w:r w:rsidR="006F593F">
        <w:t>larger equipment</w:t>
      </w:r>
      <w:r w:rsidR="00745256">
        <w:t>,</w:t>
      </w:r>
      <w:r w:rsidR="006F593F">
        <w:t xml:space="preserve"> or power </w:t>
      </w:r>
      <w:r w:rsidR="00745256">
        <w:t>loss</w:t>
      </w:r>
      <w:r w:rsidR="006F593F">
        <w:t xml:space="preserve"> should </w:t>
      </w:r>
      <w:r w:rsidR="00745256">
        <w:t xml:space="preserve">also </w:t>
      </w:r>
      <w:r w:rsidR="006F593F">
        <w:t>be installed, along with a back-up generator in case of longer-term electrical supply outages.</w:t>
      </w:r>
    </w:p>
    <w:p w14:paraId="7971C630" w14:textId="24618AA7" w:rsidR="00590938" w:rsidRPr="00CC7F8C" w:rsidRDefault="00590938" w:rsidP="00590938">
      <w:pPr>
        <w:pStyle w:val="Heading4"/>
        <w:rPr>
          <w:lang w:eastAsia="en-AU"/>
        </w:rPr>
      </w:pPr>
      <w:r w:rsidRPr="00CC7F8C">
        <w:rPr>
          <w:lang w:eastAsia="en-AU"/>
        </w:rPr>
        <w:t xml:space="preserve">Construction </w:t>
      </w:r>
      <w:r w:rsidR="00D9549A">
        <w:rPr>
          <w:lang w:eastAsia="en-AU"/>
        </w:rPr>
        <w:t>considerations</w:t>
      </w:r>
    </w:p>
    <w:p w14:paraId="4AF81087" w14:textId="22B769A1" w:rsidR="006F593F" w:rsidRDefault="006F593F" w:rsidP="00590938">
      <w:r w:rsidRPr="00CC7F8C">
        <w:t xml:space="preserve">The facility should </w:t>
      </w:r>
      <w:r w:rsidR="00706E73">
        <w:t xml:space="preserve">have good airflow, particularly if animals are kept indoors, to ensure excess humidity, which can cause build-up of bacteria and fungi, to escape. Further, the facility should have adequate </w:t>
      </w:r>
      <w:r w:rsidRPr="00CC7F8C">
        <w:t>climate control, enabling rooms to be heated or cooled, thereby assisting with maintaining conditions and reducing the reliance on heaters and chillers within the aquaria themselves to maintain appropriate water temperature.</w:t>
      </w:r>
      <w:r w:rsidR="00706E73">
        <w:t xml:space="preserve"> Consequently, structural material for floor, walls and roof should be capable of insulating</w:t>
      </w:r>
      <w:r w:rsidR="00C20AC3">
        <w:t xml:space="preserve"> from external temperatures, usually 10–15 </w:t>
      </w:r>
      <w:r w:rsidR="00C20AC3" w:rsidRPr="00C20AC3">
        <w:t>°C</w:t>
      </w:r>
      <w:r w:rsidR="00C20AC3">
        <w:t xml:space="preserve"> from ambient air temperature.</w:t>
      </w:r>
    </w:p>
    <w:p w14:paraId="6F40F7EB" w14:textId="50BDE046" w:rsidR="00706E73" w:rsidRDefault="00706E73" w:rsidP="00590938">
      <w:r>
        <w:t xml:space="preserve">For </w:t>
      </w:r>
      <w:r w:rsidRPr="00CC7F8C">
        <w:t>water flow within aquaria</w:t>
      </w:r>
      <w:r>
        <w:t>, tanks, ponds and/or raceways,</w:t>
      </w:r>
      <w:r w:rsidRPr="00CC7F8C">
        <w:t xml:space="preserve"> should be </w:t>
      </w:r>
      <w:r>
        <w:t xml:space="preserve">designed to </w:t>
      </w:r>
      <w:r w:rsidRPr="00CC7F8C">
        <w:t>remove suspended solids and wastes</w:t>
      </w:r>
      <w:r>
        <w:t xml:space="preserve"> to maintain fish condition and help with maintaining water quality parameters.</w:t>
      </w:r>
      <w:r w:rsidR="00C20AC3">
        <w:t xml:space="preserve"> Water in isolated aquaria, tanks, </w:t>
      </w:r>
      <w:r w:rsidR="00745256">
        <w:t>ponds,</w:t>
      </w:r>
      <w:r w:rsidR="00C20AC3">
        <w:t xml:space="preserve"> or raceways </w:t>
      </w:r>
      <w:r w:rsidR="00C20AC3" w:rsidRPr="00CC7F8C">
        <w:t xml:space="preserve">should also be independent of the next to limit the possibility of transferring pathogens, </w:t>
      </w:r>
      <w:proofErr w:type="gramStart"/>
      <w:r w:rsidR="00C20AC3" w:rsidRPr="00CC7F8C">
        <w:t>fungus</w:t>
      </w:r>
      <w:proofErr w:type="gramEnd"/>
      <w:r w:rsidR="00C20AC3" w:rsidRPr="00CC7F8C">
        <w:t xml:space="preserve"> and disease. Where water is recirculated, it should </w:t>
      </w:r>
      <w:r w:rsidR="00C20AC3">
        <w:t>not be able to</w:t>
      </w:r>
      <w:r w:rsidR="00C20AC3" w:rsidRPr="00CC7F8C">
        <w:t>, be introduced from one aquarium to the next</w:t>
      </w:r>
      <w:r w:rsidR="00745256" w:rsidRPr="00745256">
        <w:t xml:space="preserve"> </w:t>
      </w:r>
      <w:r w:rsidR="00745256" w:rsidRPr="00CC7F8C">
        <w:t>without appropriate treatment</w:t>
      </w:r>
      <w:r w:rsidR="00C20AC3" w:rsidRPr="00CC7F8C">
        <w:t xml:space="preserve">. </w:t>
      </w:r>
    </w:p>
    <w:p w14:paraId="7440D367" w14:textId="4FED2879" w:rsidR="00D9549A" w:rsidRDefault="00027F32" w:rsidP="00590938">
      <w:r>
        <w:t>Material used in the construction of the aquaculture facility should also not contain products toxic to aquatic animals, such as various metals (</w:t>
      </w:r>
      <w:r w:rsidR="00590938" w:rsidRPr="00CC7F8C">
        <w:t>copper, nickel, cadmium, or brass</w:t>
      </w:r>
      <w:r>
        <w:t xml:space="preserve">). </w:t>
      </w:r>
      <w:r w:rsidR="00D9549A">
        <w:t>Floors should be non-slip and sealed, so they are waterproof and easily cleaned. Similarly, benches and racks for aquaria should be made of non-corrosive material (</w:t>
      </w:r>
      <w:proofErr w:type="gramStart"/>
      <w:r w:rsidR="00D9549A">
        <w:t>i.e.</w:t>
      </w:r>
      <w:proofErr w:type="gramEnd"/>
      <w:r w:rsidR="00D9549A">
        <w:t xml:space="preserve"> stainless steel), and, along with the floor, designed and built to withstand well-above the maximum carrying capacity of the number of filled aquaria/tubs required.</w:t>
      </w:r>
    </w:p>
    <w:p w14:paraId="480E597F" w14:textId="3B779D35" w:rsidR="006F593F" w:rsidRDefault="00C20AC3" w:rsidP="00590938">
      <w:r>
        <w:t xml:space="preserve">Lighting in the facility </w:t>
      </w:r>
      <w:r w:rsidRPr="00CC7F8C">
        <w:t>should be able to be timed to gradually</w:t>
      </w:r>
      <w:r>
        <w:t>,</w:t>
      </w:r>
      <w:r w:rsidRPr="00CC7F8C">
        <w:t xml:space="preserve"> and automatically</w:t>
      </w:r>
      <w:r>
        <w:t>,</w:t>
      </w:r>
      <w:r w:rsidRPr="00CC7F8C">
        <w:t xml:space="preserve"> increase or decrease in intensity</w:t>
      </w:r>
      <w:r>
        <w:t xml:space="preserve">, to avoid startling fish and to mimic natural photoperiods. </w:t>
      </w:r>
      <w:r w:rsidR="006F593F" w:rsidRPr="00CC7F8C">
        <w:t>To</w:t>
      </w:r>
      <w:r w:rsidR="006F593F">
        <w:t xml:space="preserve"> help maintain quarantine </w:t>
      </w:r>
      <w:r w:rsidR="00706E73">
        <w:t xml:space="preserve">security </w:t>
      </w:r>
      <w:r w:rsidR="006F593F">
        <w:t>of animals</w:t>
      </w:r>
      <w:r w:rsidR="006F593F" w:rsidRPr="00CC7F8C">
        <w:t>, access to facilit</w:t>
      </w:r>
      <w:r w:rsidR="00706E73">
        <w:t>y</w:t>
      </w:r>
      <w:r w:rsidR="006F593F" w:rsidRPr="00CC7F8C">
        <w:t xml:space="preserve"> should be secure, and </w:t>
      </w:r>
      <w:r w:rsidR="00706E73">
        <w:t xml:space="preserve">able to be </w:t>
      </w:r>
      <w:r w:rsidR="006F593F" w:rsidRPr="00CC7F8C">
        <w:t xml:space="preserve">restricted to personnel required for maintenance </w:t>
      </w:r>
      <w:r w:rsidR="00706E73">
        <w:t xml:space="preserve">or animal care. </w:t>
      </w:r>
    </w:p>
    <w:p w14:paraId="7F5B725E" w14:textId="15A7E9CE" w:rsidR="00CC7F8C" w:rsidRPr="00657747" w:rsidRDefault="00657747" w:rsidP="00657747">
      <w:pPr>
        <w:pStyle w:val="Heading3-Numbered"/>
      </w:pPr>
      <w:bookmarkStart w:id="30" w:name="_Toc129701349"/>
      <w:r w:rsidRPr="00657747">
        <w:t>Type of aquaculture system</w:t>
      </w:r>
      <w:bookmarkEnd w:id="30"/>
    </w:p>
    <w:p w14:paraId="792C63F5" w14:textId="54DB28D8" w:rsidR="00DC03C0" w:rsidRDefault="00E66814" w:rsidP="00657747">
      <w:r w:rsidRPr="00CC7F8C">
        <w:t>Three types of aquaculture systems</w:t>
      </w:r>
      <w:r w:rsidR="00DC03C0">
        <w:t xml:space="preserve">, used for conservation or commercial breeding, </w:t>
      </w:r>
      <w:r w:rsidRPr="00CC7F8C">
        <w:t xml:space="preserve">are considered here for use in </w:t>
      </w:r>
      <w:r>
        <w:t xml:space="preserve">captive </w:t>
      </w:r>
      <w:r w:rsidRPr="00CC7F8C">
        <w:t>breeding</w:t>
      </w:r>
      <w:r>
        <w:t xml:space="preserve"> of</w:t>
      </w:r>
      <w:r w:rsidRPr="00CC7F8C">
        <w:t xml:space="preserve"> Stocky Galaxias</w:t>
      </w:r>
      <w:r w:rsidR="00DC03C0">
        <w:t xml:space="preserve">. A summary of each </w:t>
      </w:r>
      <w:r w:rsidR="00DC03C0" w:rsidRPr="00AF2235">
        <w:t>system</w:t>
      </w:r>
      <w:r w:rsidR="00DC03C0">
        <w:t xml:space="preserve"> is provided below, with detailed information in Appendix </w:t>
      </w:r>
      <w:r w:rsidR="00422046">
        <w:t>3</w:t>
      </w:r>
      <w:r w:rsidR="00DC03C0">
        <w:t>.</w:t>
      </w:r>
    </w:p>
    <w:p w14:paraId="76BAD942" w14:textId="208D596C" w:rsidR="009F4E06" w:rsidRDefault="009F4E06" w:rsidP="00657747"/>
    <w:p w14:paraId="69AC4A97" w14:textId="77777777" w:rsidR="009F4E06" w:rsidRDefault="009F4E06" w:rsidP="00657747"/>
    <w:p w14:paraId="74A9540D" w14:textId="77777777" w:rsidR="00DC03C0" w:rsidRDefault="00DC03C0" w:rsidP="00DC03C0">
      <w:r w:rsidRPr="00DC03C0">
        <w:rPr>
          <w:b/>
          <w:bCs/>
          <w:sz w:val="22"/>
          <w:szCs w:val="22"/>
        </w:rPr>
        <w:lastRenderedPageBreak/>
        <w:t>F</w:t>
      </w:r>
      <w:r w:rsidR="00E66814" w:rsidRPr="00DC03C0">
        <w:rPr>
          <w:b/>
          <w:bCs/>
          <w:sz w:val="22"/>
          <w:szCs w:val="22"/>
        </w:rPr>
        <w:t>low-through</w:t>
      </w:r>
      <w:r w:rsidRPr="00DC03C0">
        <w:rPr>
          <w:b/>
          <w:bCs/>
          <w:sz w:val="22"/>
          <w:szCs w:val="22"/>
        </w:rPr>
        <w:t xml:space="preserve"> system</w:t>
      </w:r>
      <w:r w:rsidRPr="00DC03C0">
        <w:t xml:space="preserve"> </w:t>
      </w:r>
    </w:p>
    <w:p w14:paraId="4A0EE018" w14:textId="77777777" w:rsidR="004B481F" w:rsidRDefault="00DC03C0" w:rsidP="00DC03C0">
      <w:r>
        <w:t>An open</w:t>
      </w:r>
      <w:r w:rsidR="00707256">
        <w:t>-</w:t>
      </w:r>
      <w:r>
        <w:t>ended</w:t>
      </w:r>
      <w:r w:rsidR="006D7D68">
        <w:t xml:space="preserve"> </w:t>
      </w:r>
      <w:r w:rsidR="00707256">
        <w:t xml:space="preserve">system which </w:t>
      </w:r>
      <w:r>
        <w:t>require</w:t>
      </w:r>
      <w:r w:rsidR="00707256">
        <w:t>s</w:t>
      </w:r>
      <w:r>
        <w:t xml:space="preserve"> a </w:t>
      </w:r>
      <w:r w:rsidR="006D7D68">
        <w:t>waterway</w:t>
      </w:r>
      <w:r>
        <w:t xml:space="preserve"> for source water</w:t>
      </w:r>
      <w:r w:rsidR="006D7D68">
        <w:t xml:space="preserve"> which flows through the facility and back out to the waterway</w:t>
      </w:r>
      <w:r>
        <w:t xml:space="preserve">. </w:t>
      </w:r>
    </w:p>
    <w:p w14:paraId="4B5399CC" w14:textId="1DFBF7B7" w:rsidR="004B481F" w:rsidRDefault="004B481F" w:rsidP="00DC03C0">
      <w:r w:rsidRPr="004B481F">
        <w:rPr>
          <w:u w:val="single"/>
        </w:rPr>
        <w:t>Advantages</w:t>
      </w:r>
      <w:r>
        <w:t xml:space="preserve">: </w:t>
      </w:r>
      <w:r w:rsidR="00707256">
        <w:t xml:space="preserve">system </w:t>
      </w:r>
      <w:r w:rsidR="006D7D68">
        <w:t>is</w:t>
      </w:r>
      <w:r w:rsidR="00707256">
        <w:t xml:space="preserve"> </w:t>
      </w:r>
      <w:r w:rsidR="006D7D68">
        <w:t xml:space="preserve">relatively </w:t>
      </w:r>
      <w:r w:rsidR="00707256">
        <w:t>easily maintained (</w:t>
      </w:r>
      <w:proofErr w:type="gramStart"/>
      <w:r w:rsidR="00707256">
        <w:t>e.g.</w:t>
      </w:r>
      <w:proofErr w:type="gramEnd"/>
      <w:r w:rsidR="00707256">
        <w:t xml:space="preserve"> biological waste, aeration, equipment), </w:t>
      </w:r>
      <w:r w:rsidR="00745256">
        <w:t xml:space="preserve">requires </w:t>
      </w:r>
      <w:r w:rsidR="00707256">
        <w:t xml:space="preserve">less skilled staff, the water in the facility will reflect seasonal changes in </w:t>
      </w:r>
      <w:proofErr w:type="spellStart"/>
      <w:r w:rsidR="00707256">
        <w:t>physico</w:t>
      </w:r>
      <w:proofErr w:type="spellEnd"/>
      <w:r w:rsidR="00707256">
        <w:t xml:space="preserve">-chemical parameters of the source water, not prone to sudden changes in quality unless this occurs in the source stream, and the biological carrying capacity (volume of animals) can be high. </w:t>
      </w:r>
    </w:p>
    <w:p w14:paraId="1F84A3F0" w14:textId="4263DD1F" w:rsidR="00DC03C0" w:rsidRDefault="004B481F" w:rsidP="00DC03C0">
      <w:r w:rsidRPr="004B481F">
        <w:rPr>
          <w:u w:val="single"/>
        </w:rPr>
        <w:t>Disadvantages</w:t>
      </w:r>
      <w:r>
        <w:t xml:space="preserve">: </w:t>
      </w:r>
      <w:r w:rsidR="006D7D68">
        <w:t xml:space="preserve">requires a large volume of water and needs to be located near a waterway, </w:t>
      </w:r>
      <w:r w:rsidR="00707256">
        <w:t xml:space="preserve">the </w:t>
      </w:r>
      <w:proofErr w:type="spellStart"/>
      <w:r w:rsidR="00707256">
        <w:t>physico</w:t>
      </w:r>
      <w:proofErr w:type="spellEnd"/>
      <w:r w:rsidR="00707256">
        <w:t>-chemical parameters (</w:t>
      </w:r>
      <w:proofErr w:type="gramStart"/>
      <w:r w:rsidR="00707256">
        <w:t>e.g.</w:t>
      </w:r>
      <w:proofErr w:type="gramEnd"/>
      <w:r w:rsidR="00707256">
        <w:t xml:space="preserve"> temperature, hardness, etc.) of source water are not easily adjusted, aquatic fauna may escape</w:t>
      </w:r>
      <w:r w:rsidR="006D7D68">
        <w:t xml:space="preserve"> the facility</w:t>
      </w:r>
      <w:r w:rsidR="00707256">
        <w:t>, and animals in the facility can be exposed to pathogens in inflowing water</w:t>
      </w:r>
      <w:r w:rsidR="006D7D68">
        <w:t xml:space="preserve">. </w:t>
      </w:r>
    </w:p>
    <w:p w14:paraId="7EBB3A80" w14:textId="5E079F92" w:rsidR="00DC03C0" w:rsidRPr="006D7D68" w:rsidRDefault="00DC03C0" w:rsidP="00707256">
      <w:pPr>
        <w:rPr>
          <w:b/>
          <w:bCs/>
          <w:i/>
          <w:iCs/>
          <w:sz w:val="22"/>
          <w:szCs w:val="22"/>
        </w:rPr>
      </w:pPr>
      <w:r w:rsidRPr="006D7D68">
        <w:rPr>
          <w:b/>
          <w:bCs/>
          <w:sz w:val="22"/>
          <w:szCs w:val="22"/>
        </w:rPr>
        <w:t>R</w:t>
      </w:r>
      <w:r w:rsidR="00E66814" w:rsidRPr="006D7D68">
        <w:rPr>
          <w:b/>
          <w:bCs/>
          <w:sz w:val="22"/>
          <w:szCs w:val="22"/>
        </w:rPr>
        <w:t>ecirculation</w:t>
      </w:r>
      <w:r w:rsidRPr="006D7D68">
        <w:rPr>
          <w:b/>
          <w:bCs/>
          <w:sz w:val="22"/>
          <w:szCs w:val="22"/>
        </w:rPr>
        <w:t xml:space="preserve"> system </w:t>
      </w:r>
    </w:p>
    <w:p w14:paraId="359E6D6D" w14:textId="77777777" w:rsidR="004B481F" w:rsidRDefault="00707256" w:rsidP="00657747">
      <w:r>
        <w:t xml:space="preserve">A semi-closed system </w:t>
      </w:r>
      <w:r w:rsidR="006D7D68">
        <w:t>where incoming water can be treated and stored before use in the facility</w:t>
      </w:r>
      <w:r w:rsidR="00012411">
        <w:t xml:space="preserve">, with a portion of water in the facility being recycled and reused. </w:t>
      </w:r>
    </w:p>
    <w:p w14:paraId="5FD1F5B0" w14:textId="77777777" w:rsidR="004B481F" w:rsidRDefault="004B481F" w:rsidP="00657747">
      <w:r w:rsidRPr="004B481F">
        <w:rPr>
          <w:u w:val="single"/>
        </w:rPr>
        <w:t>Advantages</w:t>
      </w:r>
      <w:r>
        <w:t xml:space="preserve">: uses a municipal water supply, </w:t>
      </w:r>
      <w:r w:rsidR="00012411">
        <w:t xml:space="preserve">can maintain high water quality for long durations, uses less water than a flow-through system, water temperatures and other water quality parameters can be adjusted to the requirements of the species being held, </w:t>
      </w:r>
      <w:r w:rsidR="00A150D4">
        <w:t xml:space="preserve">carrying capacity can be medium to high, </w:t>
      </w:r>
      <w:r w:rsidR="00012411">
        <w:t xml:space="preserve">groups of aquaria, tanks, ponds, etc. can be run separately from others, pathogens can be treated before water reaches the facility, and animals cannot escape to the wild. </w:t>
      </w:r>
    </w:p>
    <w:p w14:paraId="0FBA97E5" w14:textId="6D1423E8" w:rsidR="00DC03C0" w:rsidRDefault="004B481F" w:rsidP="00657747">
      <w:r w:rsidRPr="004B481F">
        <w:rPr>
          <w:u w:val="single"/>
        </w:rPr>
        <w:t>Disadvantages</w:t>
      </w:r>
      <w:r>
        <w:t>: the</w:t>
      </w:r>
      <w:r w:rsidR="00012411">
        <w:t xml:space="preserve"> system is more complex than a flow-through system and therefore requires specialised maintenance and operational staff</w:t>
      </w:r>
    </w:p>
    <w:p w14:paraId="0D91E62D" w14:textId="65819913" w:rsidR="00DC03C0" w:rsidRPr="006D7D68" w:rsidRDefault="00DC03C0" w:rsidP="00707256">
      <w:pPr>
        <w:rPr>
          <w:i/>
          <w:iCs/>
          <w:sz w:val="22"/>
          <w:szCs w:val="22"/>
        </w:rPr>
      </w:pPr>
      <w:r w:rsidRPr="006D7D68">
        <w:rPr>
          <w:rStyle w:val="Heading4Char"/>
          <w:i w:val="0"/>
          <w:iCs/>
          <w:szCs w:val="22"/>
        </w:rPr>
        <w:t>C</w:t>
      </w:r>
      <w:r w:rsidR="00E66814" w:rsidRPr="006D7D68">
        <w:rPr>
          <w:rStyle w:val="Heading4Char"/>
          <w:i w:val="0"/>
          <w:iCs/>
          <w:szCs w:val="22"/>
        </w:rPr>
        <w:t>losed freshwater system</w:t>
      </w:r>
      <w:r w:rsidR="00E66814" w:rsidRPr="006D7D68">
        <w:rPr>
          <w:i/>
          <w:iCs/>
          <w:sz w:val="22"/>
          <w:szCs w:val="22"/>
        </w:rPr>
        <w:t xml:space="preserve"> </w:t>
      </w:r>
    </w:p>
    <w:p w14:paraId="2D524D8D" w14:textId="2E5E2214" w:rsidR="004B481F" w:rsidRDefault="008B3DEA" w:rsidP="00657747">
      <w:r>
        <w:t xml:space="preserve">A closed system where incoming water can be treated and stored before use in the facility, then supplied to individual and isolated aquaria, tanks or ponds. Water exits to waste from each isolated unit during </w:t>
      </w:r>
      <w:r w:rsidR="00933C51">
        <w:t>regular scheduled</w:t>
      </w:r>
      <w:r>
        <w:t xml:space="preserve"> water exchanges, being replenished from the facility’s stored water supply. </w:t>
      </w:r>
    </w:p>
    <w:p w14:paraId="3857318F" w14:textId="706AA1BC" w:rsidR="004B481F" w:rsidRDefault="004B481F" w:rsidP="00657747">
      <w:r w:rsidRPr="004B481F">
        <w:rPr>
          <w:u w:val="single"/>
        </w:rPr>
        <w:t>Advantages</w:t>
      </w:r>
      <w:r>
        <w:t>: can use a municipal water supply, can maintain high water quality for long durations, uses less water than a flow-through system, water temperatures and other water quality parameters can be adjusted to the requirements of the species being held in each isolated unit, aquatic fauna cannot escape, animals are quarantined from pathogens in the incoming water and between units, and the system can be dismantled and stored when not required (reduced facility operation costs).</w:t>
      </w:r>
    </w:p>
    <w:p w14:paraId="054EBF4B" w14:textId="052553F5" w:rsidR="00A150D4" w:rsidRDefault="004B481F" w:rsidP="00657747">
      <w:r w:rsidRPr="004B481F">
        <w:rPr>
          <w:u w:val="single"/>
        </w:rPr>
        <w:t>Disadvantages</w:t>
      </w:r>
      <w:r>
        <w:t xml:space="preserve">: </w:t>
      </w:r>
      <w:r w:rsidR="008B3DEA">
        <w:t>system is more complex to manage and maintain than a recirculation system</w:t>
      </w:r>
      <w:r>
        <w:t xml:space="preserve">, </w:t>
      </w:r>
      <w:r w:rsidR="00A150D4">
        <w:t>biological waste is more difficult to manage</w:t>
      </w:r>
      <w:r>
        <w:t>, separate units are</w:t>
      </w:r>
      <w:r w:rsidR="00A150D4">
        <w:t xml:space="preserve"> pro</w:t>
      </w:r>
      <w:r w:rsidR="008B3DEA">
        <w:t>n</w:t>
      </w:r>
      <w:r w:rsidR="00A150D4">
        <w:t xml:space="preserve">e to rapid changes in water quality, carrying capacity is usually low, </w:t>
      </w:r>
      <w:r>
        <w:t>requires</w:t>
      </w:r>
      <w:r w:rsidR="00A150D4">
        <w:t xml:space="preserve"> time to set up </w:t>
      </w:r>
      <w:r w:rsidR="008B3DEA">
        <w:t xml:space="preserve">and establish </w:t>
      </w:r>
      <w:r>
        <w:t xml:space="preserve">system </w:t>
      </w:r>
      <w:r w:rsidR="00A150D4">
        <w:t xml:space="preserve">has been dismantled, </w:t>
      </w:r>
      <w:r>
        <w:t xml:space="preserve">requires </w:t>
      </w:r>
      <w:r w:rsidR="008B3DEA">
        <w:t xml:space="preserve">a high level of specialised </w:t>
      </w:r>
      <w:r w:rsidR="00A150D4">
        <w:t xml:space="preserve">maintenance, and experienced staff </w:t>
      </w:r>
      <w:r w:rsidR="008B3DEA">
        <w:t xml:space="preserve">are </w:t>
      </w:r>
      <w:r>
        <w:t>required</w:t>
      </w:r>
      <w:r w:rsidR="008B3DEA">
        <w:t xml:space="preserve"> for its </w:t>
      </w:r>
      <w:r w:rsidR="00A150D4">
        <w:t>operat</w:t>
      </w:r>
      <w:r w:rsidR="008B3DEA">
        <w:t>ion</w:t>
      </w:r>
      <w:r w:rsidR="00A150D4">
        <w:t>.</w:t>
      </w:r>
    </w:p>
    <w:p w14:paraId="5E3F26E1" w14:textId="631BDF00" w:rsidR="00933C51" w:rsidRDefault="00933C51" w:rsidP="001B5F82">
      <w:pPr>
        <w:pStyle w:val="Heading4"/>
      </w:pPr>
      <w:r>
        <w:t>Further considerations</w:t>
      </w:r>
    </w:p>
    <w:p w14:paraId="28A0217F" w14:textId="6B233060" w:rsidR="008124D0" w:rsidRDefault="00E66814" w:rsidP="00657747">
      <w:r w:rsidRPr="00CC7F8C">
        <w:t xml:space="preserve">The choice of system </w:t>
      </w:r>
      <w:r>
        <w:t xml:space="preserve">to be used for captive </w:t>
      </w:r>
      <w:r w:rsidR="00BE5F66">
        <w:t xml:space="preserve">maintenance </w:t>
      </w:r>
      <w:r>
        <w:t xml:space="preserve">and breeding </w:t>
      </w:r>
      <w:r w:rsidRPr="00CC7F8C">
        <w:t xml:space="preserve">will largely depend on the programs budget, scale </w:t>
      </w:r>
      <w:r w:rsidR="00C87BD2">
        <w:t xml:space="preserve">and frequency </w:t>
      </w:r>
      <w:r w:rsidRPr="00CC7F8C">
        <w:t>of breeding required, water availability and reliability</w:t>
      </w:r>
      <w:r w:rsidR="00DC03C0">
        <w:t xml:space="preserve">, and ability </w:t>
      </w:r>
      <w:r w:rsidR="00BE5F66">
        <w:t xml:space="preserve">of the facility </w:t>
      </w:r>
      <w:r w:rsidR="00DC03C0">
        <w:t>to manipulate temperature and photoperiod</w:t>
      </w:r>
      <w:r w:rsidR="00C87BD2">
        <w:t xml:space="preserve"> to assist captive </w:t>
      </w:r>
      <w:r w:rsidR="00933C51">
        <w:t>breeding</w:t>
      </w:r>
      <w:r w:rsidR="00C87BD2">
        <w:t xml:space="preserve">. </w:t>
      </w:r>
      <w:r w:rsidR="00F25664">
        <w:t>The suitability for each aquaculture system is summarised in Table 1, with specific considerations</w:t>
      </w:r>
      <w:r w:rsidR="002E1036">
        <w:t>,</w:t>
      </w:r>
      <w:r w:rsidR="00F25664">
        <w:t xml:space="preserve"> important for </w:t>
      </w:r>
      <w:r w:rsidR="00BE5F66">
        <w:t xml:space="preserve">breeding </w:t>
      </w:r>
      <w:r w:rsidR="00F25664">
        <w:t xml:space="preserve">Stocky Galaxias </w:t>
      </w:r>
      <w:r w:rsidR="00BE5F66">
        <w:t>outlined below</w:t>
      </w:r>
      <w:r w:rsidR="00F25664">
        <w:t>.</w:t>
      </w:r>
      <w:r w:rsidR="002E1036">
        <w:t xml:space="preserve"> </w:t>
      </w:r>
    </w:p>
    <w:p w14:paraId="1C012ADF" w14:textId="404F6512" w:rsidR="00C87BD2" w:rsidRDefault="00C87BD2" w:rsidP="00657747">
      <w:r w:rsidRPr="00C87BD2">
        <w:rPr>
          <w:b/>
          <w:bCs/>
        </w:rPr>
        <w:t>Water source</w:t>
      </w:r>
      <w:r w:rsidRPr="00C87BD2">
        <w:t xml:space="preserve"> </w:t>
      </w:r>
      <w:r w:rsidR="00BE5F66">
        <w:t>–</w:t>
      </w:r>
      <w:r>
        <w:t xml:space="preserve"> </w:t>
      </w:r>
      <w:r w:rsidR="00BE5F66">
        <w:t xml:space="preserve">the need for a </w:t>
      </w:r>
      <w:r>
        <w:t xml:space="preserve">flow-through system </w:t>
      </w:r>
      <w:r w:rsidR="00BE5F66">
        <w:t xml:space="preserve">to be situated near a waterway </w:t>
      </w:r>
      <w:r>
        <w:t xml:space="preserve">restricts </w:t>
      </w:r>
      <w:r w:rsidR="00BE5F66">
        <w:t xml:space="preserve">where such a </w:t>
      </w:r>
      <w:r>
        <w:t xml:space="preserve">facility </w:t>
      </w:r>
      <w:r w:rsidR="00BE5F66">
        <w:t>may be located</w:t>
      </w:r>
      <w:r>
        <w:t xml:space="preserve">. </w:t>
      </w:r>
      <w:r w:rsidR="00BE5F66">
        <w:t>Alternatively, r</w:t>
      </w:r>
      <w:r w:rsidR="006A6255">
        <w:t>ecirc</w:t>
      </w:r>
      <w:r w:rsidR="00BE5F66">
        <w:t>ulation</w:t>
      </w:r>
      <w:r w:rsidR="006A6255">
        <w:t xml:space="preserve"> and closed freshwater </w:t>
      </w:r>
      <w:r w:rsidR="00BE5F66">
        <w:t xml:space="preserve">systems </w:t>
      </w:r>
      <w:r w:rsidR="006A6255">
        <w:t xml:space="preserve">can use municipal supply, </w:t>
      </w:r>
      <w:r w:rsidR="00BE5F66">
        <w:t>however, the</w:t>
      </w:r>
      <w:r w:rsidR="006A6255">
        <w:t xml:space="preserve"> water needs to be treated </w:t>
      </w:r>
      <w:r w:rsidR="00BE5F66">
        <w:t xml:space="preserve">to remove chlorine </w:t>
      </w:r>
      <w:r w:rsidR="006A6255">
        <w:t xml:space="preserve">before use in </w:t>
      </w:r>
      <w:r w:rsidR="00BE5F66">
        <w:t xml:space="preserve">a </w:t>
      </w:r>
      <w:r w:rsidR="006A6255">
        <w:t>facility.</w:t>
      </w:r>
    </w:p>
    <w:p w14:paraId="2280D104" w14:textId="37C948E2" w:rsidR="000878A5" w:rsidRDefault="000878A5" w:rsidP="00657747">
      <w:r w:rsidRPr="000878A5">
        <w:rPr>
          <w:b/>
          <w:bCs/>
        </w:rPr>
        <w:t>Removal of contaminants</w:t>
      </w:r>
      <w:r>
        <w:t xml:space="preserve"> – more difficult in a flow though system as entire supply would need to be treated. Where municipal water is used, contaminants can be removed before water enters the facility, and can be further treated </w:t>
      </w:r>
      <w:r w:rsidR="00BE5F66">
        <w:t xml:space="preserve">once on site (i.e. in a recirculation </w:t>
      </w:r>
      <w:r w:rsidR="004D603E">
        <w:t>system)</w:t>
      </w:r>
      <w:r>
        <w:t>.</w:t>
      </w:r>
    </w:p>
    <w:p w14:paraId="399345A7" w14:textId="06DBB0E0" w:rsidR="00C87BD2" w:rsidRDefault="00C87BD2" w:rsidP="00657747">
      <w:r w:rsidRPr="00C87BD2">
        <w:rPr>
          <w:b/>
          <w:bCs/>
        </w:rPr>
        <w:t>Removal of waste products</w:t>
      </w:r>
      <w:r>
        <w:t xml:space="preserve"> – essential for artificial aquatic systems, and therefore needs to be eas</w:t>
      </w:r>
      <w:r w:rsidR="00BE5F66">
        <w:t>ily achieved</w:t>
      </w:r>
      <w:r>
        <w:t>. Can be undertaken in all systems, however most complicated in a closed-freshwater system.</w:t>
      </w:r>
    </w:p>
    <w:p w14:paraId="5746D9FA" w14:textId="4BB97EAB" w:rsidR="00C87BD2" w:rsidRDefault="006A6255" w:rsidP="00657747">
      <w:r w:rsidRPr="006A6255">
        <w:rPr>
          <w:b/>
          <w:bCs/>
        </w:rPr>
        <w:t xml:space="preserve">Ability to adjust water </w:t>
      </w:r>
      <w:proofErr w:type="spellStart"/>
      <w:r w:rsidRPr="006A6255">
        <w:rPr>
          <w:b/>
          <w:bCs/>
        </w:rPr>
        <w:t>physico</w:t>
      </w:r>
      <w:proofErr w:type="spellEnd"/>
      <w:r w:rsidRPr="006A6255">
        <w:rPr>
          <w:b/>
          <w:bCs/>
        </w:rPr>
        <w:t>-chem</w:t>
      </w:r>
      <w:r>
        <w:t xml:space="preserve"> </w:t>
      </w:r>
      <w:r w:rsidR="00B45DD6">
        <w:t>–</w:t>
      </w:r>
      <w:r>
        <w:t xml:space="preserve"> </w:t>
      </w:r>
      <w:r w:rsidR="00B45DD6">
        <w:t xml:space="preserve">essential to maintain or manipulate water quality parameters throughout the year in captive aquaculture systems to </w:t>
      </w:r>
      <w:bookmarkStart w:id="31" w:name="_Hlk76371462"/>
      <w:r w:rsidR="004D603E">
        <w:t>promote</w:t>
      </w:r>
      <w:r w:rsidR="00B45DD6">
        <w:t xml:space="preserve"> </w:t>
      </w:r>
      <w:r w:rsidR="004D603E">
        <w:t>reproductive maturation</w:t>
      </w:r>
      <w:bookmarkEnd w:id="31"/>
      <w:r w:rsidR="004D603E">
        <w:t xml:space="preserve">, </w:t>
      </w:r>
      <w:r w:rsidR="00B45DD6">
        <w:t>spawning</w:t>
      </w:r>
      <w:r w:rsidR="004D603E">
        <w:t xml:space="preserve"> and grow-out of larvae and juveniles</w:t>
      </w:r>
      <w:r w:rsidR="00B45DD6">
        <w:t xml:space="preserve">. </w:t>
      </w:r>
    </w:p>
    <w:p w14:paraId="04D542E0" w14:textId="263D32C6" w:rsidR="00C87BD2" w:rsidRDefault="006A6255" w:rsidP="00657747">
      <w:r w:rsidRPr="008662D9">
        <w:rPr>
          <w:b/>
          <w:bCs/>
        </w:rPr>
        <w:t>Manipulation of photoperiod</w:t>
      </w:r>
      <w:r>
        <w:t xml:space="preserve"> – essential to </w:t>
      </w:r>
      <w:r w:rsidR="004D603E" w:rsidRPr="004D603E">
        <w:t>promote reproductive maturation</w:t>
      </w:r>
      <w:r>
        <w:t>. Possible in all system types, but needs ability to</w:t>
      </w:r>
      <w:r w:rsidR="008662D9">
        <w:t xml:space="preserve"> be </w:t>
      </w:r>
      <w:r>
        <w:t>adjust</w:t>
      </w:r>
      <w:r w:rsidR="008662D9">
        <w:t xml:space="preserve">ed (e.g. indoors, no outside light, maintained by ‘natural daylight’ LED room or </w:t>
      </w:r>
      <w:r w:rsidR="008662D9">
        <w:lastRenderedPageBreak/>
        <w:t>aquarium lighting with a programmable timing facility for day/night on-off and photoperiod increase/decrease).</w:t>
      </w:r>
    </w:p>
    <w:p w14:paraId="5665D3CF" w14:textId="783D6F96" w:rsidR="006A6255" w:rsidRDefault="006A6255" w:rsidP="00657747">
      <w:r w:rsidRPr="008662D9">
        <w:rPr>
          <w:b/>
          <w:bCs/>
        </w:rPr>
        <w:t>Biological carrying capacity</w:t>
      </w:r>
      <w:r>
        <w:t xml:space="preserve"> </w:t>
      </w:r>
      <w:r w:rsidR="008662D9">
        <w:t>–</w:t>
      </w:r>
      <w:r>
        <w:t xml:space="preserve"> </w:t>
      </w:r>
      <w:r w:rsidR="008662D9">
        <w:t xml:space="preserve">important to match to fish production requirements. </w:t>
      </w:r>
      <w:r w:rsidR="004D603E">
        <w:t>As</w:t>
      </w:r>
      <w:r w:rsidR="008662D9">
        <w:t xml:space="preserve"> Stocky Galaxias are small-bodied </w:t>
      </w:r>
      <w:r w:rsidR="004D603E">
        <w:t>the</w:t>
      </w:r>
      <w:r w:rsidR="008662D9">
        <w:t xml:space="preserve"> holding and breeding/hatching/on-growing space requirements are less than for large-bodied species.</w:t>
      </w:r>
    </w:p>
    <w:p w14:paraId="6D7E778B" w14:textId="134A53D2" w:rsidR="006A6255" w:rsidRDefault="006A6255" w:rsidP="00657747">
      <w:r w:rsidRPr="008662D9">
        <w:rPr>
          <w:b/>
          <w:bCs/>
        </w:rPr>
        <w:t xml:space="preserve">Inducing </w:t>
      </w:r>
      <w:r w:rsidR="004D603E">
        <w:rPr>
          <w:b/>
          <w:bCs/>
        </w:rPr>
        <w:t>repeat</w:t>
      </w:r>
      <w:r w:rsidR="004D603E" w:rsidRPr="008662D9">
        <w:rPr>
          <w:b/>
          <w:bCs/>
        </w:rPr>
        <w:t xml:space="preserve"> </w:t>
      </w:r>
      <w:r w:rsidRPr="008662D9">
        <w:rPr>
          <w:b/>
          <w:bCs/>
        </w:rPr>
        <w:t>spawning</w:t>
      </w:r>
      <w:r>
        <w:t xml:space="preserve"> </w:t>
      </w:r>
      <w:r w:rsidR="004D603E">
        <w:rPr>
          <w:b/>
          <w:bCs/>
        </w:rPr>
        <w:t>in</w:t>
      </w:r>
      <w:r w:rsidR="004D603E" w:rsidRPr="008662D9">
        <w:rPr>
          <w:b/>
          <w:bCs/>
        </w:rPr>
        <w:t xml:space="preserve"> </w:t>
      </w:r>
      <w:r w:rsidR="008662D9" w:rsidRPr="008662D9">
        <w:rPr>
          <w:b/>
          <w:bCs/>
        </w:rPr>
        <w:t>broodstock</w:t>
      </w:r>
      <w:r w:rsidR="008662D9">
        <w:t xml:space="preserve"> –</w:t>
      </w:r>
      <w:r>
        <w:t xml:space="preserve"> </w:t>
      </w:r>
      <w:r w:rsidR="008662D9">
        <w:t xml:space="preserve">If </w:t>
      </w:r>
      <w:r w:rsidR="004D603E">
        <w:t xml:space="preserve">repeat spawning events </w:t>
      </w:r>
      <w:r w:rsidR="00240B8C">
        <w:t>can</w:t>
      </w:r>
      <w:r w:rsidR="004D603E">
        <w:t xml:space="preserve"> be promoted in Stocky Galaxias</w:t>
      </w:r>
      <w:r w:rsidR="008662D9">
        <w:t xml:space="preserve">, </w:t>
      </w:r>
      <w:r w:rsidR="004D603E">
        <w:t xml:space="preserve">it </w:t>
      </w:r>
      <w:r w:rsidR="008662D9">
        <w:t xml:space="preserve">will </w:t>
      </w:r>
      <w:r w:rsidR="00A90481">
        <w:t xml:space="preserve">allow larger numbers of offspring to be produced, despite the species low fecundity (Raadik </w:t>
      </w:r>
      <w:r w:rsidR="00BE7690">
        <w:t>and</w:t>
      </w:r>
      <w:r w:rsidR="00A90481">
        <w:t xml:space="preserve"> Lintermans 202</w:t>
      </w:r>
      <w:r w:rsidR="00AC2F54">
        <w:t>2</w:t>
      </w:r>
      <w:r w:rsidR="00A90481">
        <w:t>a) and will be of particular benefit where</w:t>
      </w:r>
      <w:r w:rsidR="008662D9">
        <w:t xml:space="preserve"> broodstock is limited. </w:t>
      </w:r>
      <w:r w:rsidR="00A90481">
        <w:t>Such a strategy r</w:t>
      </w:r>
      <w:r w:rsidR="008662D9">
        <w:t xml:space="preserve">elies on </w:t>
      </w:r>
      <w:r w:rsidR="00A90481">
        <w:t>the provision of appropriate nutrition</w:t>
      </w:r>
      <w:r w:rsidR="008662D9">
        <w:t xml:space="preserve"> and conditions (photoperiod, water temperature) </w:t>
      </w:r>
      <w:r w:rsidR="00A90481">
        <w:t xml:space="preserve">to broodstock </w:t>
      </w:r>
      <w:r w:rsidR="008662D9">
        <w:t xml:space="preserve">post-spawning to stimulate fast recovery and </w:t>
      </w:r>
      <w:r w:rsidR="00A90481">
        <w:t>a resumption of reproductive maturation, thereby</w:t>
      </w:r>
      <w:r w:rsidR="008662D9">
        <w:t xml:space="preserve"> enabl</w:t>
      </w:r>
      <w:r w:rsidR="00A90481">
        <w:t>ing</w:t>
      </w:r>
      <w:r w:rsidR="008662D9">
        <w:t xml:space="preserve"> more than one spawning event </w:t>
      </w:r>
      <w:r w:rsidR="00A90481">
        <w:t xml:space="preserve">to occur </w:t>
      </w:r>
      <w:r w:rsidR="008662D9">
        <w:t>during or outside of the natural spawning period (e.g. Stoessel et al. 20</w:t>
      </w:r>
      <w:r w:rsidR="00B45DD6">
        <w:t>20b</w:t>
      </w:r>
      <w:r w:rsidR="008662D9">
        <w:t>).</w:t>
      </w:r>
    </w:p>
    <w:p w14:paraId="0D5D3727" w14:textId="77777777" w:rsidR="003A2438" w:rsidRDefault="003A2438" w:rsidP="00657747"/>
    <w:p w14:paraId="2810447E" w14:textId="2D781263" w:rsidR="00E66814" w:rsidRDefault="00E66814" w:rsidP="00755B53">
      <w:pPr>
        <w:pStyle w:val="Caption-Table"/>
      </w:pPr>
      <w:bookmarkStart w:id="32" w:name="_Toc129701335"/>
      <w:bookmarkStart w:id="33" w:name="_Hlk75882834"/>
      <w:r w:rsidRPr="002C62FD">
        <w:t xml:space="preserve">Table </w:t>
      </w:r>
      <w:r w:rsidR="00810ECD">
        <w:fldChar w:fldCharType="begin"/>
      </w:r>
      <w:r w:rsidR="00810ECD">
        <w:instrText xml:space="preserve"> SEQ Table \* ARABIC </w:instrText>
      </w:r>
      <w:r w:rsidR="00810ECD">
        <w:fldChar w:fldCharType="separate"/>
      </w:r>
      <w:r w:rsidR="00B82D8D">
        <w:rPr>
          <w:noProof/>
        </w:rPr>
        <w:t>1</w:t>
      </w:r>
      <w:r w:rsidR="00810ECD">
        <w:rPr>
          <w:noProof/>
        </w:rPr>
        <w:fldChar w:fldCharType="end"/>
      </w:r>
      <w:r w:rsidR="00231547">
        <w:rPr>
          <w:noProof/>
        </w:rPr>
        <w:t>.</w:t>
      </w:r>
      <w:r w:rsidRPr="002C62FD">
        <w:t xml:space="preserve"> </w:t>
      </w:r>
      <w:r>
        <w:t xml:space="preserve">Comparison of suitability </w:t>
      </w:r>
      <w:r w:rsidR="00180AC9">
        <w:t xml:space="preserve">(green shading) </w:t>
      </w:r>
      <w:r>
        <w:t xml:space="preserve">of </w:t>
      </w:r>
      <w:r w:rsidR="00AC454D">
        <w:t xml:space="preserve">three different aquaculture system types: Flow through, Recirculation (Recirc) and Closed Freshwater (Closed). </w:t>
      </w:r>
      <w:r w:rsidR="001B5470">
        <w:t>Considerations important for captive breeding of Stocky Galaxias in bold.</w:t>
      </w:r>
      <w:bookmarkEnd w:id="32"/>
    </w:p>
    <w:p w14:paraId="13205158" w14:textId="270DF4DC" w:rsidR="00E66814" w:rsidRPr="0003092B" w:rsidRDefault="00AC454D" w:rsidP="008656C3">
      <w:pPr>
        <w:keepNext/>
      </w:pPr>
      <w:r>
        <w:t>H – high; L – low; M – medium; N – no; P – partial</w:t>
      </w:r>
      <w:r w:rsidR="00180AC9">
        <w:t>ly</w:t>
      </w:r>
      <w:r>
        <w:t xml:space="preserve">; Y </w:t>
      </w:r>
      <w:r w:rsidR="00180AC9">
        <w:t>–</w:t>
      </w:r>
      <w:r>
        <w:t xml:space="preserve"> yes</w:t>
      </w:r>
      <w:r w:rsidR="00E66814">
        <w:t>.</w:t>
      </w:r>
    </w:p>
    <w:tbl>
      <w:tblPr>
        <w:tblStyle w:val="TableGrid"/>
        <w:tblW w:w="963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1039"/>
        <w:gridCol w:w="1039"/>
        <w:gridCol w:w="1040"/>
      </w:tblGrid>
      <w:tr w:rsidR="00AC6096" w:rsidRPr="00AC6096" w14:paraId="2BBEBAA5" w14:textId="77777777" w:rsidTr="008656C3">
        <w:trPr>
          <w:cantSplit/>
          <w:trHeight w:val="988"/>
          <w:tblHeader/>
        </w:trPr>
        <w:tc>
          <w:tcPr>
            <w:tcW w:w="6521" w:type="dxa"/>
            <w:tcBorders>
              <w:bottom w:val="single" w:sz="4" w:space="0" w:color="50CAC4" w:themeColor="accent4" w:themeShade="BF"/>
            </w:tcBorders>
            <w:shd w:val="clear" w:color="auto" w:fill="50CAC4" w:themeFill="accent4" w:themeFillShade="BF"/>
          </w:tcPr>
          <w:p w14:paraId="2E73D597" w14:textId="77777777" w:rsidR="001B5470" w:rsidRDefault="001B5470" w:rsidP="008656C3">
            <w:pPr>
              <w:keepNext/>
              <w:jc w:val="right"/>
              <w:rPr>
                <w:b/>
                <w:bCs/>
                <w:color w:val="FFFFFF" w:themeColor="background1"/>
                <w:szCs w:val="20"/>
              </w:rPr>
            </w:pPr>
          </w:p>
          <w:p w14:paraId="079023F0" w14:textId="70134610" w:rsidR="00AC6096" w:rsidRPr="00AC6096" w:rsidRDefault="00AC6096" w:rsidP="008656C3">
            <w:pPr>
              <w:keepNext/>
              <w:jc w:val="right"/>
              <w:rPr>
                <w:b/>
                <w:bCs/>
                <w:color w:val="FFFFFF" w:themeColor="background1"/>
                <w:szCs w:val="20"/>
              </w:rPr>
            </w:pPr>
            <w:r w:rsidRPr="001B5470">
              <w:rPr>
                <w:b/>
                <w:bCs/>
                <w:color w:val="FFFFFF" w:themeColor="background1"/>
                <w:szCs w:val="20"/>
              </w:rPr>
              <w:t>Syste</w:t>
            </w:r>
            <w:r w:rsidRPr="00AC6096">
              <w:rPr>
                <w:b/>
                <w:bCs/>
                <w:color w:val="FFFFFF" w:themeColor="background1"/>
                <w:szCs w:val="20"/>
              </w:rPr>
              <w:t>m</w:t>
            </w:r>
          </w:p>
          <w:p w14:paraId="59DD5FF4" w14:textId="51B644A0" w:rsidR="00AC6096" w:rsidRPr="00AC6096" w:rsidRDefault="001B5470" w:rsidP="008656C3">
            <w:pPr>
              <w:keepNext/>
              <w:rPr>
                <w:b/>
                <w:bCs/>
                <w:color w:val="FFFFFF" w:themeColor="background1"/>
                <w:szCs w:val="20"/>
              </w:rPr>
            </w:pPr>
            <w:r>
              <w:rPr>
                <w:b/>
                <w:bCs/>
                <w:color w:val="FFFFFF" w:themeColor="background1"/>
                <w:szCs w:val="20"/>
              </w:rPr>
              <w:t>Consideration</w:t>
            </w:r>
          </w:p>
        </w:tc>
        <w:tc>
          <w:tcPr>
            <w:tcW w:w="1039" w:type="dxa"/>
            <w:tcBorders>
              <w:bottom w:val="single" w:sz="4" w:space="0" w:color="50CAC4" w:themeColor="accent4" w:themeShade="BF"/>
            </w:tcBorders>
            <w:shd w:val="clear" w:color="auto" w:fill="50CAC4" w:themeFill="accent4" w:themeFillShade="BF"/>
            <w:textDirection w:val="btLr"/>
            <w:vAlign w:val="center"/>
          </w:tcPr>
          <w:p w14:paraId="1CB6FC51" w14:textId="0CCB14D9" w:rsidR="00AC6096" w:rsidRPr="00AC6096" w:rsidRDefault="00AC6096" w:rsidP="008656C3">
            <w:pPr>
              <w:keepNext/>
              <w:ind w:left="113" w:right="113"/>
              <w:rPr>
                <w:b/>
                <w:bCs/>
                <w:color w:val="FFFFFF" w:themeColor="background1"/>
                <w:szCs w:val="20"/>
              </w:rPr>
            </w:pPr>
            <w:r w:rsidRPr="00AC6096">
              <w:rPr>
                <w:b/>
                <w:bCs/>
                <w:color w:val="FFFFFF" w:themeColor="background1"/>
                <w:szCs w:val="20"/>
              </w:rPr>
              <w:t>Flow</w:t>
            </w:r>
            <w:r w:rsidR="00F25664">
              <w:rPr>
                <w:b/>
                <w:bCs/>
                <w:color w:val="FFFFFF" w:themeColor="background1"/>
                <w:szCs w:val="20"/>
              </w:rPr>
              <w:t>-</w:t>
            </w:r>
            <w:r w:rsidRPr="00AC6096">
              <w:rPr>
                <w:b/>
                <w:bCs/>
                <w:color w:val="FFFFFF" w:themeColor="background1"/>
                <w:szCs w:val="20"/>
              </w:rPr>
              <w:t xml:space="preserve"> Through</w:t>
            </w:r>
          </w:p>
        </w:tc>
        <w:tc>
          <w:tcPr>
            <w:tcW w:w="1039" w:type="dxa"/>
            <w:tcBorders>
              <w:bottom w:val="single" w:sz="4" w:space="0" w:color="50CAC4" w:themeColor="accent4" w:themeShade="BF"/>
            </w:tcBorders>
            <w:shd w:val="clear" w:color="auto" w:fill="50CAC4" w:themeFill="accent4" w:themeFillShade="BF"/>
            <w:textDirection w:val="btLr"/>
            <w:vAlign w:val="center"/>
          </w:tcPr>
          <w:p w14:paraId="4F03B7CC" w14:textId="26C12CF1" w:rsidR="00AC6096" w:rsidRPr="00AC6096" w:rsidRDefault="00AC6096" w:rsidP="008656C3">
            <w:pPr>
              <w:keepNext/>
              <w:ind w:left="113" w:right="113"/>
              <w:rPr>
                <w:b/>
                <w:bCs/>
                <w:color w:val="FFFFFF" w:themeColor="background1"/>
                <w:szCs w:val="20"/>
              </w:rPr>
            </w:pPr>
            <w:r w:rsidRPr="00AC6096">
              <w:rPr>
                <w:b/>
                <w:bCs/>
                <w:color w:val="FFFFFF" w:themeColor="background1"/>
                <w:szCs w:val="20"/>
              </w:rPr>
              <w:t>Recirc</w:t>
            </w:r>
          </w:p>
        </w:tc>
        <w:tc>
          <w:tcPr>
            <w:tcW w:w="1040" w:type="dxa"/>
            <w:tcBorders>
              <w:bottom w:val="single" w:sz="4" w:space="0" w:color="50CAC4" w:themeColor="accent4" w:themeShade="BF"/>
            </w:tcBorders>
            <w:shd w:val="clear" w:color="auto" w:fill="50CAC4" w:themeFill="accent4" w:themeFillShade="BF"/>
            <w:textDirection w:val="btLr"/>
            <w:vAlign w:val="center"/>
          </w:tcPr>
          <w:p w14:paraId="407F402D" w14:textId="5BE5EEBE" w:rsidR="00AC6096" w:rsidRPr="00AC6096" w:rsidRDefault="00AC6096" w:rsidP="008656C3">
            <w:pPr>
              <w:keepNext/>
              <w:ind w:left="113" w:right="113"/>
              <w:rPr>
                <w:b/>
                <w:bCs/>
                <w:color w:val="FFFFFF" w:themeColor="background1"/>
                <w:szCs w:val="20"/>
              </w:rPr>
            </w:pPr>
            <w:r w:rsidRPr="00AC6096">
              <w:rPr>
                <w:b/>
                <w:bCs/>
                <w:color w:val="FFFFFF" w:themeColor="background1"/>
                <w:szCs w:val="20"/>
              </w:rPr>
              <w:t xml:space="preserve">Closed </w:t>
            </w:r>
          </w:p>
        </w:tc>
      </w:tr>
      <w:tr w:rsidR="00AC6096" w:rsidRPr="00CC7F8C" w14:paraId="0D5B4DBA" w14:textId="77777777" w:rsidTr="00180AC9">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77063A3C" w14:textId="2E1E091C" w:rsidR="00AC6096" w:rsidRPr="00E00001" w:rsidRDefault="00AC6096" w:rsidP="008656C3">
            <w:pPr>
              <w:keepNext/>
            </w:pPr>
            <w:r>
              <w:t>Needs to be located near a stream</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44F50309" w14:textId="023BBC5E" w:rsidR="00AC6096" w:rsidRPr="00EE7EC8" w:rsidRDefault="00AC6096" w:rsidP="008656C3">
            <w:pPr>
              <w:keepNext/>
              <w:jc w:val="center"/>
              <w:rPr>
                <w:lang w:eastAsia="en-AU"/>
              </w:rPr>
            </w:pPr>
            <w:r>
              <w:rPr>
                <w:lang w:eastAsia="en-AU"/>
              </w:rPr>
              <w:t>Y</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06825833" w14:textId="0D2BE402" w:rsidR="00AC6096" w:rsidRDefault="00AC6096" w:rsidP="008656C3">
            <w:pPr>
              <w:keepNext/>
              <w:jc w:val="center"/>
            </w:pPr>
            <w:r>
              <w:t>N</w:t>
            </w:r>
          </w:p>
        </w:tc>
        <w:tc>
          <w:tcPr>
            <w:tcW w:w="1040" w:type="dxa"/>
            <w:tcBorders>
              <w:top w:val="single" w:sz="4" w:space="0" w:color="50CAC4" w:themeColor="accent4" w:themeShade="BF"/>
              <w:bottom w:val="single" w:sz="4" w:space="0" w:color="50CAC4" w:themeColor="accent4" w:themeShade="BF"/>
            </w:tcBorders>
            <w:shd w:val="clear" w:color="auto" w:fill="92D050"/>
            <w:vAlign w:val="center"/>
          </w:tcPr>
          <w:p w14:paraId="517E4D88" w14:textId="1D4055DC" w:rsidR="00AC6096" w:rsidRPr="00CC7F8C" w:rsidRDefault="00FE432B" w:rsidP="008656C3">
            <w:pPr>
              <w:keepNext/>
              <w:jc w:val="center"/>
            </w:pPr>
            <w:r>
              <w:t>N</w:t>
            </w:r>
          </w:p>
        </w:tc>
      </w:tr>
      <w:tr w:rsidR="006A6255" w:rsidRPr="00CC7F8C" w14:paraId="66E7E4BC" w14:textId="77777777" w:rsidTr="00180AC9">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0CF62521" w14:textId="0706A0BF" w:rsidR="006A6255" w:rsidRDefault="006A6255" w:rsidP="008656C3">
            <w:pPr>
              <w:keepNext/>
            </w:pPr>
            <w:r w:rsidRPr="001B5470">
              <w:rPr>
                <w:b/>
                <w:bCs/>
              </w:rPr>
              <w:t>Capable of removing contaminants from inflowing water</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59FB16C3" w14:textId="245167C6" w:rsidR="006A6255" w:rsidRDefault="006A6255" w:rsidP="008656C3">
            <w:pPr>
              <w:keepNext/>
              <w:jc w:val="center"/>
              <w:rPr>
                <w:lang w:eastAsia="en-AU"/>
              </w:rPr>
            </w:pPr>
            <w:r>
              <w:rPr>
                <w:lang w:eastAsia="en-AU"/>
              </w:rPr>
              <w:t>N</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10A52463" w14:textId="6206ED18" w:rsidR="006A6255" w:rsidRDefault="006A6255" w:rsidP="008656C3">
            <w:pPr>
              <w:keepNext/>
              <w:jc w:val="center"/>
            </w:pPr>
            <w:r>
              <w:t>Y</w:t>
            </w:r>
          </w:p>
        </w:tc>
        <w:tc>
          <w:tcPr>
            <w:tcW w:w="1040" w:type="dxa"/>
            <w:tcBorders>
              <w:top w:val="single" w:sz="4" w:space="0" w:color="50CAC4" w:themeColor="accent4" w:themeShade="BF"/>
              <w:bottom w:val="single" w:sz="4" w:space="0" w:color="50CAC4" w:themeColor="accent4" w:themeShade="BF"/>
            </w:tcBorders>
            <w:shd w:val="clear" w:color="auto" w:fill="92D050"/>
            <w:vAlign w:val="center"/>
          </w:tcPr>
          <w:p w14:paraId="2A71B2DF" w14:textId="54022021" w:rsidR="006A6255" w:rsidRDefault="006A6255" w:rsidP="008656C3">
            <w:pPr>
              <w:keepNext/>
              <w:jc w:val="center"/>
            </w:pPr>
            <w:r>
              <w:t xml:space="preserve">Y </w:t>
            </w:r>
            <w:r>
              <w:rPr>
                <w:b/>
                <w:bCs/>
                <w:vertAlign w:val="superscript"/>
              </w:rPr>
              <w:t>1</w:t>
            </w:r>
          </w:p>
        </w:tc>
      </w:tr>
      <w:tr w:rsidR="00AC6096" w:rsidRPr="00CC7F8C" w14:paraId="3E7B8D4D" w14:textId="77777777" w:rsidTr="00180AC9">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0E084CFD" w14:textId="77777777" w:rsidR="00AC6096" w:rsidRPr="00BA726F" w:rsidRDefault="00AC6096" w:rsidP="008656C3">
            <w:pPr>
              <w:keepNext/>
              <w:rPr>
                <w:b/>
                <w:bCs/>
              </w:rPr>
            </w:pPr>
            <w:r w:rsidRPr="00BA726F">
              <w:rPr>
                <w:b/>
                <w:bCs/>
              </w:rPr>
              <w:t>Waste products relatively easily removed</w:t>
            </w:r>
          </w:p>
          <w:p w14:paraId="02C1A17B" w14:textId="02D4FF57" w:rsidR="00AC454D" w:rsidRPr="00E00001" w:rsidRDefault="00AC454D" w:rsidP="008656C3">
            <w:pPr>
              <w:keepNext/>
            </w:pPr>
            <w:r w:rsidRPr="00AC454D">
              <w:rPr>
                <w:color w:val="808080" w:themeColor="background1" w:themeShade="80"/>
              </w:rPr>
              <w:t>- Less problematic with nitrogenous waste</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7D08990E" w14:textId="77777777" w:rsidR="00AC6096" w:rsidRDefault="00AC6096" w:rsidP="008656C3">
            <w:pPr>
              <w:keepNext/>
              <w:jc w:val="center"/>
              <w:rPr>
                <w:lang w:eastAsia="en-AU"/>
              </w:rPr>
            </w:pPr>
            <w:r>
              <w:rPr>
                <w:lang w:eastAsia="en-AU"/>
              </w:rPr>
              <w:t>Y</w:t>
            </w:r>
          </w:p>
          <w:p w14:paraId="595CA08B" w14:textId="4DE49FE7" w:rsidR="00AC454D" w:rsidRPr="001C1E5F" w:rsidRDefault="00AC454D" w:rsidP="008656C3">
            <w:pPr>
              <w:keepNext/>
              <w:jc w:val="center"/>
              <w:rPr>
                <w:lang w:eastAsia="en-AU"/>
              </w:rPr>
            </w:pPr>
            <w:r w:rsidRPr="00AC454D">
              <w:rPr>
                <w:color w:val="808080" w:themeColor="background1" w:themeShade="80"/>
                <w:lang w:eastAsia="en-AU"/>
              </w:rPr>
              <w:t>Y</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710824B3" w14:textId="5601D058" w:rsidR="00AC454D" w:rsidRDefault="006418DB" w:rsidP="008656C3">
            <w:pPr>
              <w:keepNext/>
              <w:shd w:val="clear" w:color="auto" w:fill="92D050"/>
              <w:jc w:val="center"/>
            </w:pPr>
            <w:r>
              <w:t>Y</w:t>
            </w:r>
          </w:p>
          <w:p w14:paraId="5187E72D" w14:textId="6074E953" w:rsidR="00AC6096" w:rsidRPr="00920882" w:rsidRDefault="00AC454D" w:rsidP="008656C3">
            <w:pPr>
              <w:keepNext/>
              <w:jc w:val="center"/>
            </w:pPr>
            <w:r w:rsidRPr="00AC454D">
              <w:rPr>
                <w:color w:val="808080" w:themeColor="background1" w:themeShade="80"/>
              </w:rPr>
              <w:t>N</w:t>
            </w:r>
          </w:p>
        </w:tc>
        <w:tc>
          <w:tcPr>
            <w:tcW w:w="1040" w:type="dxa"/>
            <w:tcBorders>
              <w:top w:val="single" w:sz="4" w:space="0" w:color="50CAC4" w:themeColor="accent4" w:themeShade="BF"/>
              <w:bottom w:val="single" w:sz="4" w:space="0" w:color="50CAC4" w:themeColor="accent4" w:themeShade="BF"/>
            </w:tcBorders>
            <w:shd w:val="clear" w:color="auto" w:fill="auto"/>
            <w:vAlign w:val="center"/>
          </w:tcPr>
          <w:p w14:paraId="19777BD7" w14:textId="77777777" w:rsidR="00AC6096" w:rsidRDefault="00AC454D" w:rsidP="008656C3">
            <w:pPr>
              <w:keepNext/>
              <w:jc w:val="center"/>
            </w:pPr>
            <w:r>
              <w:t>N</w:t>
            </w:r>
          </w:p>
          <w:p w14:paraId="65BC8702" w14:textId="17D6B602" w:rsidR="00AC454D" w:rsidRPr="00920882" w:rsidRDefault="00AC454D" w:rsidP="008656C3">
            <w:pPr>
              <w:keepNext/>
              <w:jc w:val="center"/>
            </w:pPr>
            <w:r w:rsidRPr="00AC454D">
              <w:rPr>
                <w:color w:val="808080" w:themeColor="background1" w:themeShade="80"/>
              </w:rPr>
              <w:t>N</w:t>
            </w:r>
          </w:p>
        </w:tc>
      </w:tr>
      <w:tr w:rsidR="006A6255" w:rsidRPr="00CC7F8C" w14:paraId="6F2B0155" w14:textId="77777777" w:rsidTr="00ED2B15">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6580D3EA" w14:textId="2237CE8C" w:rsidR="006A6255" w:rsidRPr="001B5470" w:rsidRDefault="006A6255" w:rsidP="008656C3">
            <w:pPr>
              <w:keepNext/>
              <w:rPr>
                <w:b/>
                <w:bCs/>
              </w:rPr>
            </w:pPr>
            <w:r>
              <w:t>Prone to rapid changes in water quality</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1A4E9F56" w14:textId="51FB97D1" w:rsidR="006A6255" w:rsidRDefault="006A6255" w:rsidP="008656C3">
            <w:pPr>
              <w:keepNext/>
              <w:jc w:val="center"/>
              <w:rPr>
                <w:lang w:eastAsia="en-AU"/>
              </w:rPr>
            </w:pPr>
            <w:r>
              <w:rPr>
                <w:lang w:eastAsia="en-AU"/>
              </w:rPr>
              <w:t>N</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55436C39" w14:textId="3BFC074A" w:rsidR="006A6255" w:rsidRDefault="006A6255" w:rsidP="008656C3">
            <w:pPr>
              <w:keepNext/>
              <w:shd w:val="clear" w:color="auto" w:fill="92D050"/>
              <w:jc w:val="center"/>
            </w:pPr>
            <w:r>
              <w:t>N</w:t>
            </w:r>
          </w:p>
        </w:tc>
        <w:tc>
          <w:tcPr>
            <w:tcW w:w="1040" w:type="dxa"/>
            <w:tcBorders>
              <w:top w:val="single" w:sz="4" w:space="0" w:color="50CAC4" w:themeColor="accent4" w:themeShade="BF"/>
              <w:bottom w:val="single" w:sz="4" w:space="0" w:color="50CAC4" w:themeColor="accent4" w:themeShade="BF"/>
            </w:tcBorders>
            <w:shd w:val="clear" w:color="auto" w:fill="auto"/>
            <w:vAlign w:val="center"/>
          </w:tcPr>
          <w:p w14:paraId="169BB993" w14:textId="4EB07DF8" w:rsidR="006A6255" w:rsidRDefault="006A6255" w:rsidP="008656C3">
            <w:pPr>
              <w:keepNext/>
              <w:jc w:val="center"/>
            </w:pPr>
            <w:r>
              <w:t>Y</w:t>
            </w:r>
          </w:p>
        </w:tc>
      </w:tr>
      <w:tr w:rsidR="006A6255" w:rsidRPr="00CC7F8C" w14:paraId="70BBD1CC" w14:textId="77777777" w:rsidTr="00180AC9">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2C5A7CBA" w14:textId="1D774BEE" w:rsidR="006A6255" w:rsidRPr="001B5470" w:rsidRDefault="006A6255" w:rsidP="006A6255">
            <w:pPr>
              <w:rPr>
                <w:b/>
                <w:bCs/>
              </w:rPr>
            </w:pPr>
            <w:proofErr w:type="spellStart"/>
            <w:r w:rsidRPr="001B5470">
              <w:rPr>
                <w:b/>
                <w:bCs/>
              </w:rPr>
              <w:t>Physico</w:t>
            </w:r>
            <w:proofErr w:type="spellEnd"/>
            <w:r w:rsidRPr="001B5470">
              <w:rPr>
                <w:b/>
                <w:bCs/>
              </w:rPr>
              <w:t xml:space="preserve">-chemical parameters of water easily adjusted/maintained </w:t>
            </w:r>
            <w:r>
              <w:rPr>
                <w:b/>
                <w:bCs/>
              </w:rPr>
              <w:t>regardless of time of year</w:t>
            </w:r>
          </w:p>
          <w:p w14:paraId="566846C0" w14:textId="26EAA2DD" w:rsidR="006A6255" w:rsidRPr="00AC6096" w:rsidRDefault="006A6255" w:rsidP="006A6255">
            <w:r w:rsidRPr="00FE432B">
              <w:rPr>
                <w:color w:val="808080" w:themeColor="background1" w:themeShade="80"/>
              </w:rPr>
              <w:t>- Individual aquaria maintained at appropriate temperatures</w:t>
            </w:r>
            <w:r w:rsidRPr="00FE432B">
              <w:rPr>
                <w:color w:val="808080" w:themeColor="background1" w:themeShade="80"/>
              </w:rPr>
              <w:br/>
              <w:t>- Groups of aquaria maintained at appropriate temperatures</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5ED030D9" w14:textId="04A89DC4" w:rsidR="006A6255" w:rsidRDefault="006A6255" w:rsidP="006A6255">
            <w:pPr>
              <w:jc w:val="center"/>
              <w:rPr>
                <w:lang w:eastAsia="en-AU"/>
              </w:rPr>
            </w:pPr>
            <w:r>
              <w:rPr>
                <w:lang w:eastAsia="en-AU"/>
              </w:rPr>
              <w:br/>
            </w:r>
            <w:r w:rsidRPr="00AC6096">
              <w:rPr>
                <w:lang w:eastAsia="en-AU"/>
              </w:rPr>
              <w:t>N</w:t>
            </w:r>
          </w:p>
          <w:p w14:paraId="796F1D3F" w14:textId="7120618C" w:rsidR="006A6255" w:rsidRPr="00AC6096" w:rsidRDefault="006A6255" w:rsidP="006A6255">
            <w:pPr>
              <w:jc w:val="center"/>
              <w:rPr>
                <w:lang w:eastAsia="en-AU"/>
              </w:rPr>
            </w:pPr>
            <w:r w:rsidRPr="00FE432B">
              <w:rPr>
                <w:color w:val="808080" w:themeColor="background1" w:themeShade="80"/>
                <w:lang w:eastAsia="en-AU"/>
              </w:rPr>
              <w:t>N</w:t>
            </w:r>
            <w:r w:rsidRPr="00FE432B">
              <w:rPr>
                <w:color w:val="808080" w:themeColor="background1" w:themeShade="80"/>
                <w:lang w:eastAsia="en-AU"/>
              </w:rPr>
              <w:br/>
            </w:r>
            <w:proofErr w:type="spellStart"/>
            <w:r w:rsidRPr="00FE432B">
              <w:rPr>
                <w:color w:val="808080" w:themeColor="background1" w:themeShade="80"/>
                <w:lang w:eastAsia="en-AU"/>
              </w:rPr>
              <w:t>N</w:t>
            </w:r>
            <w:proofErr w:type="spellEnd"/>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01CCD036" w14:textId="53B91370" w:rsidR="006A6255" w:rsidRDefault="006A6255" w:rsidP="006A6255">
            <w:pPr>
              <w:shd w:val="clear" w:color="auto" w:fill="92D050"/>
              <w:jc w:val="center"/>
            </w:pPr>
            <w:r>
              <w:br/>
              <w:t>Y</w:t>
            </w:r>
          </w:p>
          <w:p w14:paraId="045E6C05" w14:textId="77777777" w:rsidR="006A6255" w:rsidRDefault="006A6255" w:rsidP="006A6255">
            <w:pPr>
              <w:spacing w:after="0"/>
              <w:jc w:val="center"/>
              <w:rPr>
                <w:color w:val="808080" w:themeColor="background1" w:themeShade="80"/>
              </w:rPr>
            </w:pPr>
            <w:r w:rsidRPr="00FE432B">
              <w:rPr>
                <w:color w:val="808080" w:themeColor="background1" w:themeShade="80"/>
              </w:rPr>
              <w:t>N</w:t>
            </w:r>
          </w:p>
          <w:p w14:paraId="36C1F080" w14:textId="3C2D6692" w:rsidR="006A6255" w:rsidRPr="00920882" w:rsidRDefault="006A6255" w:rsidP="006A6255">
            <w:pPr>
              <w:shd w:val="clear" w:color="auto" w:fill="92D050"/>
              <w:jc w:val="center"/>
            </w:pPr>
            <w:r w:rsidRPr="00FE432B">
              <w:rPr>
                <w:color w:val="808080" w:themeColor="background1" w:themeShade="80"/>
              </w:rPr>
              <w:t>Y</w:t>
            </w:r>
          </w:p>
        </w:tc>
        <w:tc>
          <w:tcPr>
            <w:tcW w:w="1040" w:type="dxa"/>
            <w:tcBorders>
              <w:top w:val="single" w:sz="4" w:space="0" w:color="50CAC4" w:themeColor="accent4" w:themeShade="BF"/>
              <w:bottom w:val="single" w:sz="4" w:space="0" w:color="50CAC4" w:themeColor="accent4" w:themeShade="BF"/>
            </w:tcBorders>
            <w:shd w:val="clear" w:color="auto" w:fill="92D050"/>
            <w:vAlign w:val="center"/>
          </w:tcPr>
          <w:p w14:paraId="06D60817" w14:textId="7E2B821B" w:rsidR="006A6255" w:rsidRDefault="006A6255" w:rsidP="006A6255">
            <w:pPr>
              <w:jc w:val="center"/>
            </w:pPr>
            <w:r>
              <w:br/>
              <w:t>Y</w:t>
            </w:r>
          </w:p>
          <w:p w14:paraId="493426A8" w14:textId="7ECBD5CF" w:rsidR="006A6255" w:rsidRPr="00920882" w:rsidRDefault="006A6255" w:rsidP="006A6255">
            <w:pPr>
              <w:jc w:val="center"/>
            </w:pPr>
            <w:r w:rsidRPr="00FE432B">
              <w:rPr>
                <w:color w:val="808080" w:themeColor="background1" w:themeShade="80"/>
              </w:rPr>
              <w:t>Y</w:t>
            </w:r>
            <w:r w:rsidRPr="00FE432B">
              <w:rPr>
                <w:color w:val="808080" w:themeColor="background1" w:themeShade="80"/>
              </w:rPr>
              <w:br/>
            </w:r>
            <w:proofErr w:type="spellStart"/>
            <w:r w:rsidRPr="00FE432B">
              <w:rPr>
                <w:color w:val="808080" w:themeColor="background1" w:themeShade="80"/>
              </w:rPr>
              <w:t>Y</w:t>
            </w:r>
            <w:proofErr w:type="spellEnd"/>
          </w:p>
        </w:tc>
      </w:tr>
      <w:tr w:rsidR="006A6255" w:rsidRPr="00CC7F8C" w14:paraId="36B562B6" w14:textId="77777777" w:rsidTr="006A6255">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44819B4B" w14:textId="527B3359" w:rsidR="006A6255" w:rsidRPr="001B5470" w:rsidRDefault="006A6255" w:rsidP="006A6255">
            <w:pPr>
              <w:rPr>
                <w:b/>
                <w:bCs/>
              </w:rPr>
            </w:pPr>
            <w:r w:rsidRPr="001B5470">
              <w:rPr>
                <w:b/>
                <w:bCs/>
              </w:rPr>
              <w:t>Photoperiod easily manipulated</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3B2F5D78" w14:textId="4E277D9D" w:rsidR="006A6255" w:rsidRDefault="006A6255" w:rsidP="006A6255">
            <w:pPr>
              <w:jc w:val="center"/>
              <w:rPr>
                <w:lang w:eastAsia="en-AU"/>
              </w:rPr>
            </w:pPr>
            <w:r>
              <w:rPr>
                <w:lang w:eastAsia="en-AU"/>
              </w:rPr>
              <w:t>P</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23219A8A" w14:textId="2E49A90E" w:rsidR="006A6255" w:rsidRDefault="006A6255" w:rsidP="006A6255">
            <w:pPr>
              <w:jc w:val="center"/>
            </w:pPr>
            <w:r>
              <w:t>Y</w:t>
            </w:r>
          </w:p>
        </w:tc>
        <w:tc>
          <w:tcPr>
            <w:tcW w:w="1040" w:type="dxa"/>
            <w:tcBorders>
              <w:top w:val="single" w:sz="4" w:space="0" w:color="50CAC4" w:themeColor="accent4" w:themeShade="BF"/>
              <w:bottom w:val="single" w:sz="4" w:space="0" w:color="50CAC4" w:themeColor="accent4" w:themeShade="BF"/>
            </w:tcBorders>
            <w:shd w:val="clear" w:color="auto" w:fill="92D050"/>
            <w:vAlign w:val="center"/>
          </w:tcPr>
          <w:p w14:paraId="5B3260B8" w14:textId="5AE74D82" w:rsidR="006A6255" w:rsidRDefault="006A6255" w:rsidP="006A6255">
            <w:pPr>
              <w:jc w:val="center"/>
            </w:pPr>
            <w:r>
              <w:t>Y</w:t>
            </w:r>
          </w:p>
        </w:tc>
      </w:tr>
      <w:tr w:rsidR="006A6255" w:rsidRPr="00CC7F8C" w14:paraId="400C2737" w14:textId="77777777" w:rsidTr="00ED2B15">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604C5C74" w14:textId="1E7AE491" w:rsidR="006A6255" w:rsidRPr="001B5470" w:rsidRDefault="006A6255" w:rsidP="006A6255">
            <w:pPr>
              <w:rPr>
                <w:b/>
                <w:bCs/>
              </w:rPr>
            </w:pPr>
            <w:r w:rsidRPr="00180AC9">
              <w:rPr>
                <w:b/>
                <w:bCs/>
              </w:rPr>
              <w:t>Biological carrying capacity (number of individuals)</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6C83C6ED" w14:textId="6B9F4931" w:rsidR="006A6255" w:rsidRDefault="006A6255" w:rsidP="006A6255">
            <w:pPr>
              <w:jc w:val="center"/>
              <w:rPr>
                <w:lang w:eastAsia="en-AU"/>
              </w:rPr>
            </w:pPr>
            <w:r>
              <w:rPr>
                <w:lang w:eastAsia="en-AU"/>
              </w:rPr>
              <w:t>M-H</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16735215" w14:textId="58C7D7AF" w:rsidR="006A6255" w:rsidRDefault="006A6255" w:rsidP="006A6255">
            <w:pPr>
              <w:jc w:val="center"/>
            </w:pPr>
            <w:r>
              <w:t>L-H</w:t>
            </w:r>
          </w:p>
        </w:tc>
        <w:tc>
          <w:tcPr>
            <w:tcW w:w="1040" w:type="dxa"/>
            <w:tcBorders>
              <w:top w:val="single" w:sz="4" w:space="0" w:color="50CAC4" w:themeColor="accent4" w:themeShade="BF"/>
              <w:bottom w:val="single" w:sz="4" w:space="0" w:color="50CAC4" w:themeColor="accent4" w:themeShade="BF"/>
            </w:tcBorders>
            <w:shd w:val="clear" w:color="auto" w:fill="auto"/>
            <w:vAlign w:val="center"/>
          </w:tcPr>
          <w:p w14:paraId="6120BD54" w14:textId="05AA2A39" w:rsidR="006A6255" w:rsidRDefault="006A6255" w:rsidP="006A6255">
            <w:pPr>
              <w:jc w:val="center"/>
            </w:pPr>
            <w:r>
              <w:t>L</w:t>
            </w:r>
          </w:p>
        </w:tc>
      </w:tr>
      <w:tr w:rsidR="006A6255" w:rsidRPr="00CC7F8C" w14:paraId="01297698" w14:textId="77777777" w:rsidTr="001B5470">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5D447C37" w14:textId="1EA2B05D" w:rsidR="006A6255" w:rsidRPr="001B5470" w:rsidRDefault="006A6255" w:rsidP="006A6255">
            <w:pPr>
              <w:rPr>
                <w:b/>
                <w:bCs/>
              </w:rPr>
            </w:pPr>
            <w:r w:rsidRPr="001B5470">
              <w:rPr>
                <w:b/>
                <w:bCs/>
              </w:rPr>
              <w:t>Potential to induce broodstock into multiple spawning/</w:t>
            </w:r>
            <w:r>
              <w:rPr>
                <w:b/>
                <w:bCs/>
              </w:rPr>
              <w:t>s</w:t>
            </w:r>
            <w:r w:rsidRPr="001B5470">
              <w:rPr>
                <w:b/>
                <w:bCs/>
              </w:rPr>
              <w:t>tripping per year</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275E20D3" w14:textId="6448A47D" w:rsidR="006A6255" w:rsidRDefault="006A6255" w:rsidP="006A6255">
            <w:pPr>
              <w:jc w:val="center"/>
              <w:rPr>
                <w:lang w:eastAsia="en-AU"/>
              </w:rPr>
            </w:pPr>
            <w:r>
              <w:rPr>
                <w:lang w:eastAsia="en-AU"/>
              </w:rPr>
              <w:t>N?</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611E0622" w14:textId="7186428D" w:rsidR="006A6255" w:rsidRDefault="006A6255" w:rsidP="006A6255">
            <w:pPr>
              <w:jc w:val="center"/>
            </w:pPr>
            <w:r>
              <w:t>Y</w:t>
            </w:r>
          </w:p>
        </w:tc>
        <w:tc>
          <w:tcPr>
            <w:tcW w:w="1040" w:type="dxa"/>
            <w:tcBorders>
              <w:top w:val="single" w:sz="4" w:space="0" w:color="50CAC4" w:themeColor="accent4" w:themeShade="BF"/>
              <w:bottom w:val="single" w:sz="4" w:space="0" w:color="50CAC4" w:themeColor="accent4" w:themeShade="BF"/>
            </w:tcBorders>
            <w:shd w:val="clear" w:color="auto" w:fill="92D050"/>
            <w:vAlign w:val="center"/>
          </w:tcPr>
          <w:p w14:paraId="57DE2B21" w14:textId="46B40073" w:rsidR="006A6255" w:rsidRDefault="006A6255" w:rsidP="006A6255">
            <w:pPr>
              <w:jc w:val="center"/>
            </w:pPr>
            <w:r>
              <w:t>Y</w:t>
            </w:r>
          </w:p>
        </w:tc>
      </w:tr>
      <w:tr w:rsidR="006A6255" w:rsidRPr="00EE7EC8" w14:paraId="6F905F6B" w14:textId="77777777" w:rsidTr="00ED2B15">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1D6C43D6" w14:textId="77777777" w:rsidR="006A6255" w:rsidRPr="001B5470" w:rsidRDefault="006A6255" w:rsidP="00ED2B15">
            <w:pPr>
              <w:rPr>
                <w:b/>
                <w:bCs/>
              </w:rPr>
            </w:pPr>
            <w:r w:rsidRPr="001B5470">
              <w:rPr>
                <w:b/>
                <w:bCs/>
              </w:rPr>
              <w:t>Animals quarantined from pathogens</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5D732A87" w14:textId="77777777" w:rsidR="006A6255" w:rsidRPr="00EE7EC8" w:rsidRDefault="006A6255" w:rsidP="00ED2B15">
            <w:pPr>
              <w:jc w:val="center"/>
              <w:rPr>
                <w:lang w:eastAsia="en-AU"/>
              </w:rPr>
            </w:pPr>
            <w:r>
              <w:rPr>
                <w:lang w:eastAsia="en-AU"/>
              </w:rPr>
              <w:t>N</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26336951" w14:textId="77777777" w:rsidR="006A6255" w:rsidRPr="00EE7EC8" w:rsidRDefault="006A6255" w:rsidP="00ED2B15">
            <w:pPr>
              <w:jc w:val="center"/>
            </w:pPr>
            <w:r>
              <w:t>Y</w:t>
            </w:r>
          </w:p>
        </w:tc>
        <w:tc>
          <w:tcPr>
            <w:tcW w:w="1040" w:type="dxa"/>
            <w:tcBorders>
              <w:top w:val="single" w:sz="4" w:space="0" w:color="50CAC4" w:themeColor="accent4" w:themeShade="BF"/>
              <w:bottom w:val="single" w:sz="4" w:space="0" w:color="50CAC4" w:themeColor="accent4" w:themeShade="BF"/>
            </w:tcBorders>
            <w:shd w:val="clear" w:color="auto" w:fill="92D050"/>
            <w:vAlign w:val="center"/>
          </w:tcPr>
          <w:p w14:paraId="1D5C0DF6" w14:textId="77777777" w:rsidR="006A6255" w:rsidRPr="00EE7EC8" w:rsidRDefault="006A6255" w:rsidP="00ED2B15">
            <w:pPr>
              <w:jc w:val="center"/>
            </w:pPr>
            <w:r>
              <w:t>Y</w:t>
            </w:r>
          </w:p>
        </w:tc>
      </w:tr>
      <w:tr w:rsidR="006A6255" w:rsidRPr="00CC7F8C" w14:paraId="681B8C53" w14:textId="77777777" w:rsidTr="00BA726F">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22BD58F8" w14:textId="7EF0FDE4" w:rsidR="006A6255" w:rsidRPr="001B5470" w:rsidRDefault="006A6255" w:rsidP="006A6255">
            <w:pPr>
              <w:rPr>
                <w:b/>
                <w:bCs/>
              </w:rPr>
            </w:pPr>
            <w:r w:rsidRPr="001B5470">
              <w:rPr>
                <w:b/>
                <w:bCs/>
              </w:rPr>
              <w:t>Aquatic fauna may escape</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550ADDD0" w14:textId="7E490FFB" w:rsidR="006A6255" w:rsidRPr="00EE7EC8" w:rsidRDefault="006A6255" w:rsidP="006A6255">
            <w:pPr>
              <w:jc w:val="center"/>
              <w:rPr>
                <w:lang w:eastAsia="en-AU"/>
              </w:rPr>
            </w:pPr>
            <w:r>
              <w:rPr>
                <w:lang w:eastAsia="en-AU"/>
              </w:rPr>
              <w:t>Y</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1CEC457D" w14:textId="53F70FA3" w:rsidR="006A6255" w:rsidRPr="00EE7EC8" w:rsidRDefault="006A6255" w:rsidP="006A6255">
            <w:pPr>
              <w:jc w:val="center"/>
            </w:pPr>
            <w:r>
              <w:t>N</w:t>
            </w:r>
          </w:p>
        </w:tc>
        <w:tc>
          <w:tcPr>
            <w:tcW w:w="1040" w:type="dxa"/>
            <w:tcBorders>
              <w:top w:val="single" w:sz="4" w:space="0" w:color="50CAC4" w:themeColor="accent4" w:themeShade="BF"/>
              <w:bottom w:val="single" w:sz="4" w:space="0" w:color="50CAC4" w:themeColor="accent4" w:themeShade="BF"/>
            </w:tcBorders>
            <w:shd w:val="clear" w:color="auto" w:fill="92D050"/>
            <w:vAlign w:val="center"/>
          </w:tcPr>
          <w:p w14:paraId="2F32867B" w14:textId="481FB901" w:rsidR="006A6255" w:rsidRPr="00EE7EC8" w:rsidRDefault="006A6255" w:rsidP="006A6255">
            <w:pPr>
              <w:jc w:val="center"/>
            </w:pPr>
            <w:r>
              <w:t>N</w:t>
            </w:r>
          </w:p>
        </w:tc>
      </w:tr>
      <w:tr w:rsidR="006A6255" w:rsidRPr="00CC7F8C" w14:paraId="4C20B2FE" w14:textId="77777777" w:rsidTr="00180AC9">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42266D47" w14:textId="152D2E49" w:rsidR="006A6255" w:rsidRPr="001B5470" w:rsidRDefault="006A6255" w:rsidP="006A6255">
            <w:pPr>
              <w:rPr>
                <w:b/>
                <w:bCs/>
              </w:rPr>
            </w:pPr>
            <w:r w:rsidRPr="001B5470">
              <w:rPr>
                <w:b/>
                <w:bCs/>
              </w:rPr>
              <w:t>Alarms, fails safes, back-up systems</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573B0732" w14:textId="0155707A" w:rsidR="006A6255" w:rsidRDefault="006A6255" w:rsidP="006A6255">
            <w:pPr>
              <w:jc w:val="center"/>
              <w:rPr>
                <w:lang w:eastAsia="en-AU"/>
              </w:rPr>
            </w:pPr>
            <w:r>
              <w:rPr>
                <w:lang w:eastAsia="en-AU"/>
              </w:rPr>
              <w:t>Y</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0E8FF12B" w14:textId="45C8B683" w:rsidR="006A6255" w:rsidRDefault="006A6255" w:rsidP="006A6255">
            <w:pPr>
              <w:jc w:val="center"/>
            </w:pPr>
            <w:r>
              <w:t>Y</w:t>
            </w:r>
          </w:p>
        </w:tc>
        <w:tc>
          <w:tcPr>
            <w:tcW w:w="1040" w:type="dxa"/>
            <w:tcBorders>
              <w:top w:val="single" w:sz="4" w:space="0" w:color="50CAC4" w:themeColor="accent4" w:themeShade="BF"/>
              <w:bottom w:val="single" w:sz="4" w:space="0" w:color="50CAC4" w:themeColor="accent4" w:themeShade="BF"/>
            </w:tcBorders>
            <w:shd w:val="clear" w:color="auto" w:fill="92D050"/>
            <w:vAlign w:val="center"/>
          </w:tcPr>
          <w:p w14:paraId="4323B698" w14:textId="400E904A" w:rsidR="006A6255" w:rsidRDefault="006A6255" w:rsidP="006A6255">
            <w:pPr>
              <w:jc w:val="center"/>
            </w:pPr>
            <w:r>
              <w:t>Y</w:t>
            </w:r>
          </w:p>
        </w:tc>
      </w:tr>
      <w:tr w:rsidR="006A6255" w:rsidRPr="00CC7F8C" w14:paraId="20B23942" w14:textId="77777777" w:rsidTr="00180AC9">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0A5484DC" w14:textId="3CAEDB18" w:rsidR="006A6255" w:rsidRPr="00E00001" w:rsidRDefault="006A6255" w:rsidP="006A6255">
            <w:r>
              <w:t>Regular specialised attention and maintenance</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6779B161" w14:textId="528EAE82" w:rsidR="006A6255" w:rsidRPr="00EE7EC8" w:rsidRDefault="006A6255" w:rsidP="006A6255">
            <w:pPr>
              <w:jc w:val="center"/>
              <w:rPr>
                <w:lang w:eastAsia="en-AU"/>
              </w:rPr>
            </w:pPr>
            <w:r>
              <w:rPr>
                <w:lang w:eastAsia="en-AU"/>
              </w:rPr>
              <w:t>L-M</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4296BEB0" w14:textId="7DE19BE5" w:rsidR="006A6255" w:rsidRPr="00EE7EC8" w:rsidRDefault="006A6255" w:rsidP="006A6255">
            <w:pPr>
              <w:jc w:val="center"/>
            </w:pPr>
            <w:r>
              <w:t>M</w:t>
            </w:r>
          </w:p>
        </w:tc>
        <w:tc>
          <w:tcPr>
            <w:tcW w:w="1040" w:type="dxa"/>
            <w:tcBorders>
              <w:top w:val="single" w:sz="4" w:space="0" w:color="50CAC4" w:themeColor="accent4" w:themeShade="BF"/>
              <w:bottom w:val="single" w:sz="4" w:space="0" w:color="50CAC4" w:themeColor="accent4" w:themeShade="BF"/>
            </w:tcBorders>
            <w:shd w:val="clear" w:color="auto" w:fill="auto"/>
            <w:vAlign w:val="center"/>
          </w:tcPr>
          <w:p w14:paraId="2C1E47B8" w14:textId="0690DD1C" w:rsidR="006A6255" w:rsidRPr="00EE7EC8" w:rsidRDefault="006A6255" w:rsidP="006A6255">
            <w:pPr>
              <w:jc w:val="center"/>
            </w:pPr>
            <w:r>
              <w:t>H</w:t>
            </w:r>
          </w:p>
        </w:tc>
      </w:tr>
      <w:tr w:rsidR="006A6255" w:rsidRPr="00CC7F8C" w14:paraId="7EDBBA41" w14:textId="77777777" w:rsidTr="00180AC9">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2EE90206" w14:textId="2AF0A944" w:rsidR="006A6255" w:rsidRPr="00E00001" w:rsidRDefault="006A6255" w:rsidP="006A6255">
            <w:r>
              <w:t>Requires highly trained staff</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3BFF5B26" w14:textId="621AF768" w:rsidR="006A6255" w:rsidRPr="00992E74" w:rsidRDefault="006A6255" w:rsidP="006A6255">
            <w:pPr>
              <w:jc w:val="center"/>
              <w:rPr>
                <w:lang w:eastAsia="en-AU"/>
              </w:rPr>
            </w:pPr>
            <w:r>
              <w:rPr>
                <w:lang w:eastAsia="en-AU"/>
              </w:rPr>
              <w:t>P</w:t>
            </w:r>
            <w:r w:rsidRPr="00180AC9">
              <w:rPr>
                <w:vertAlign w:val="superscript"/>
                <w:lang w:eastAsia="en-AU"/>
              </w:rPr>
              <w:t xml:space="preserve"> </w:t>
            </w:r>
            <w:r>
              <w:rPr>
                <w:b/>
                <w:bCs/>
                <w:vertAlign w:val="superscript"/>
                <w:lang w:eastAsia="en-AU"/>
              </w:rPr>
              <w:t>2</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4E58A668" w14:textId="482AA02E" w:rsidR="006A6255" w:rsidRPr="00992E74" w:rsidRDefault="006A6255" w:rsidP="006A6255">
            <w:pPr>
              <w:jc w:val="center"/>
            </w:pPr>
            <w:r>
              <w:t>Y</w:t>
            </w:r>
          </w:p>
        </w:tc>
        <w:tc>
          <w:tcPr>
            <w:tcW w:w="1040" w:type="dxa"/>
            <w:tcBorders>
              <w:top w:val="single" w:sz="4" w:space="0" w:color="50CAC4" w:themeColor="accent4" w:themeShade="BF"/>
              <w:bottom w:val="single" w:sz="4" w:space="0" w:color="50CAC4" w:themeColor="accent4" w:themeShade="BF"/>
            </w:tcBorders>
            <w:shd w:val="clear" w:color="auto" w:fill="auto"/>
            <w:vAlign w:val="center"/>
          </w:tcPr>
          <w:p w14:paraId="39F4C94F" w14:textId="028224E8" w:rsidR="006A6255" w:rsidRPr="00992E74" w:rsidRDefault="006A6255" w:rsidP="006A6255">
            <w:pPr>
              <w:jc w:val="center"/>
            </w:pPr>
            <w:r>
              <w:t>Y</w:t>
            </w:r>
          </w:p>
        </w:tc>
      </w:tr>
      <w:tr w:rsidR="006A6255" w:rsidRPr="00CC7F8C" w14:paraId="0486EB44" w14:textId="77777777" w:rsidTr="00180AC9">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125E050A" w14:textId="5CC6C60B" w:rsidR="006A6255" w:rsidRPr="00E00001" w:rsidRDefault="006A6255" w:rsidP="006A6255">
            <w:r>
              <w:t>Difficulty to operate and maintain (cost)</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3BF3FC64" w14:textId="08B35267" w:rsidR="006A6255" w:rsidRPr="00EE7EC8" w:rsidRDefault="006A6255" w:rsidP="006A6255">
            <w:pPr>
              <w:jc w:val="center"/>
              <w:rPr>
                <w:lang w:eastAsia="en-AU"/>
              </w:rPr>
            </w:pPr>
            <w:r>
              <w:rPr>
                <w:lang w:eastAsia="en-AU"/>
              </w:rPr>
              <w:t>L-M</w:t>
            </w:r>
          </w:p>
        </w:tc>
        <w:tc>
          <w:tcPr>
            <w:tcW w:w="1039" w:type="dxa"/>
            <w:tcBorders>
              <w:top w:val="single" w:sz="4" w:space="0" w:color="50CAC4" w:themeColor="accent4" w:themeShade="BF"/>
              <w:bottom w:val="single" w:sz="4" w:space="0" w:color="50CAC4" w:themeColor="accent4" w:themeShade="BF"/>
            </w:tcBorders>
            <w:shd w:val="clear" w:color="auto" w:fill="92D050"/>
            <w:vAlign w:val="center"/>
          </w:tcPr>
          <w:p w14:paraId="1A26652B" w14:textId="064A9011" w:rsidR="006A6255" w:rsidRPr="00EE7EC8" w:rsidRDefault="006A6255" w:rsidP="006A6255">
            <w:pPr>
              <w:jc w:val="center"/>
            </w:pPr>
            <w:r>
              <w:t>M</w:t>
            </w:r>
          </w:p>
        </w:tc>
        <w:tc>
          <w:tcPr>
            <w:tcW w:w="1040" w:type="dxa"/>
            <w:tcBorders>
              <w:top w:val="single" w:sz="4" w:space="0" w:color="50CAC4" w:themeColor="accent4" w:themeShade="BF"/>
              <w:bottom w:val="single" w:sz="4" w:space="0" w:color="50CAC4" w:themeColor="accent4" w:themeShade="BF"/>
            </w:tcBorders>
            <w:shd w:val="clear" w:color="auto" w:fill="auto"/>
            <w:vAlign w:val="center"/>
          </w:tcPr>
          <w:p w14:paraId="4E03D81F" w14:textId="50A88057" w:rsidR="006A6255" w:rsidRPr="00EE7EC8" w:rsidRDefault="006A6255" w:rsidP="006A6255">
            <w:pPr>
              <w:jc w:val="center"/>
            </w:pPr>
            <w:r>
              <w:t>H</w:t>
            </w:r>
          </w:p>
        </w:tc>
      </w:tr>
      <w:tr w:rsidR="006A6255" w14:paraId="69BBAFBE" w14:textId="77777777" w:rsidTr="00ED2B15">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0F241F00" w14:textId="1F6B3BE5" w:rsidR="006A6255" w:rsidRDefault="006A6255" w:rsidP="00ED2B15">
            <w:r>
              <w:t>Can be dismantled and stored when required</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77C5EC0F" w14:textId="77777777" w:rsidR="006A6255" w:rsidRDefault="006A6255" w:rsidP="00ED2B15">
            <w:pPr>
              <w:jc w:val="center"/>
              <w:rPr>
                <w:lang w:eastAsia="en-AU"/>
              </w:rPr>
            </w:pPr>
            <w:r>
              <w:rPr>
                <w:lang w:eastAsia="en-AU"/>
              </w:rPr>
              <w:t>N</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7EFDE9F7" w14:textId="77777777" w:rsidR="006A6255" w:rsidRDefault="006A6255" w:rsidP="00ED2B15">
            <w:pPr>
              <w:jc w:val="center"/>
            </w:pPr>
            <w:r>
              <w:t>N</w:t>
            </w:r>
          </w:p>
        </w:tc>
        <w:tc>
          <w:tcPr>
            <w:tcW w:w="1040" w:type="dxa"/>
            <w:tcBorders>
              <w:top w:val="single" w:sz="4" w:space="0" w:color="50CAC4" w:themeColor="accent4" w:themeShade="BF"/>
              <w:bottom w:val="single" w:sz="4" w:space="0" w:color="50CAC4" w:themeColor="accent4" w:themeShade="BF"/>
            </w:tcBorders>
            <w:shd w:val="clear" w:color="auto" w:fill="92D050"/>
            <w:vAlign w:val="center"/>
          </w:tcPr>
          <w:p w14:paraId="6E05A5EF" w14:textId="77777777" w:rsidR="006A6255" w:rsidRDefault="006A6255" w:rsidP="00ED2B15">
            <w:pPr>
              <w:jc w:val="center"/>
            </w:pPr>
            <w:r>
              <w:t>Y</w:t>
            </w:r>
          </w:p>
        </w:tc>
      </w:tr>
      <w:tr w:rsidR="006A6255" w:rsidRPr="00CC7F8C" w14:paraId="587D196C" w14:textId="77777777" w:rsidTr="00ED2B15">
        <w:tc>
          <w:tcPr>
            <w:tcW w:w="6521" w:type="dxa"/>
            <w:tcBorders>
              <w:top w:val="single" w:sz="4" w:space="0" w:color="50CAC4" w:themeColor="accent4" w:themeShade="BF"/>
              <w:bottom w:val="single" w:sz="4" w:space="0" w:color="50CAC4" w:themeColor="accent4" w:themeShade="BF"/>
            </w:tcBorders>
            <w:shd w:val="clear" w:color="auto" w:fill="auto"/>
            <w:vAlign w:val="center"/>
          </w:tcPr>
          <w:p w14:paraId="00CAE34A" w14:textId="77777777" w:rsidR="006A6255" w:rsidRDefault="006A6255" w:rsidP="006A6255">
            <w:r>
              <w:t>Time consuming to dismantle or set-up</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027E47F5" w14:textId="77777777" w:rsidR="006A6255" w:rsidRDefault="006A6255" w:rsidP="006A6255">
            <w:pPr>
              <w:jc w:val="center"/>
              <w:rPr>
                <w:lang w:eastAsia="en-AU"/>
              </w:rPr>
            </w:pPr>
            <w:r>
              <w:rPr>
                <w:lang w:eastAsia="en-AU"/>
              </w:rPr>
              <w:t>N/A</w:t>
            </w:r>
          </w:p>
        </w:tc>
        <w:tc>
          <w:tcPr>
            <w:tcW w:w="1039" w:type="dxa"/>
            <w:tcBorders>
              <w:top w:val="single" w:sz="4" w:space="0" w:color="50CAC4" w:themeColor="accent4" w:themeShade="BF"/>
              <w:bottom w:val="single" w:sz="4" w:space="0" w:color="50CAC4" w:themeColor="accent4" w:themeShade="BF"/>
            </w:tcBorders>
            <w:shd w:val="clear" w:color="auto" w:fill="auto"/>
            <w:vAlign w:val="center"/>
          </w:tcPr>
          <w:p w14:paraId="419B2CB7" w14:textId="77777777" w:rsidR="006A6255" w:rsidRDefault="006A6255" w:rsidP="006A6255">
            <w:pPr>
              <w:jc w:val="center"/>
            </w:pPr>
            <w:r>
              <w:t>N/A</w:t>
            </w:r>
          </w:p>
        </w:tc>
        <w:tc>
          <w:tcPr>
            <w:tcW w:w="1040" w:type="dxa"/>
            <w:tcBorders>
              <w:top w:val="single" w:sz="4" w:space="0" w:color="50CAC4" w:themeColor="accent4" w:themeShade="BF"/>
              <w:bottom w:val="single" w:sz="4" w:space="0" w:color="50CAC4" w:themeColor="accent4" w:themeShade="BF"/>
            </w:tcBorders>
            <w:shd w:val="clear" w:color="auto" w:fill="auto"/>
            <w:vAlign w:val="center"/>
          </w:tcPr>
          <w:p w14:paraId="790F3BFC" w14:textId="77777777" w:rsidR="006A6255" w:rsidRDefault="006A6255" w:rsidP="006A6255">
            <w:pPr>
              <w:jc w:val="center"/>
            </w:pPr>
            <w:r>
              <w:t>Y</w:t>
            </w:r>
          </w:p>
        </w:tc>
      </w:tr>
      <w:bookmarkEnd w:id="33"/>
    </w:tbl>
    <w:p w14:paraId="702D7FB5" w14:textId="77777777" w:rsidR="00DC03C0" w:rsidRDefault="00DC03C0" w:rsidP="00DC03C0">
      <w:pPr>
        <w:spacing w:after="0"/>
        <w:rPr>
          <w:vertAlign w:val="superscript"/>
        </w:rPr>
      </w:pPr>
    </w:p>
    <w:p w14:paraId="39CF5BD2" w14:textId="71052D8E" w:rsidR="00E66814" w:rsidRPr="00DC03C0" w:rsidRDefault="00180AC9" w:rsidP="00DC03C0">
      <w:pPr>
        <w:spacing w:after="60"/>
        <w:rPr>
          <w:sz w:val="18"/>
          <w:szCs w:val="18"/>
        </w:rPr>
      </w:pPr>
      <w:r w:rsidRPr="00DC03C0">
        <w:rPr>
          <w:b/>
          <w:bCs/>
          <w:sz w:val="18"/>
          <w:szCs w:val="18"/>
          <w:vertAlign w:val="superscript"/>
        </w:rPr>
        <w:t>1</w:t>
      </w:r>
      <w:r w:rsidRPr="00DC03C0">
        <w:rPr>
          <w:b/>
          <w:bCs/>
          <w:sz w:val="18"/>
          <w:szCs w:val="18"/>
        </w:rPr>
        <w:t xml:space="preserve"> </w:t>
      </w:r>
      <w:r w:rsidRPr="00DC03C0">
        <w:rPr>
          <w:sz w:val="18"/>
          <w:szCs w:val="18"/>
        </w:rPr>
        <w:t xml:space="preserve">– </w:t>
      </w:r>
      <w:r w:rsidR="006A6255" w:rsidRPr="00DC03C0">
        <w:rPr>
          <w:sz w:val="18"/>
          <w:szCs w:val="18"/>
        </w:rPr>
        <w:t>for closed systems this is undertaken before water reaches the facilit</w:t>
      </w:r>
      <w:r w:rsidR="006A6255">
        <w:rPr>
          <w:sz w:val="18"/>
          <w:szCs w:val="18"/>
        </w:rPr>
        <w:t>y’s</w:t>
      </w:r>
      <w:r w:rsidR="006A6255" w:rsidRPr="00DC03C0">
        <w:rPr>
          <w:sz w:val="18"/>
          <w:szCs w:val="18"/>
        </w:rPr>
        <w:t xml:space="preserve"> holding tanks, as it cannot be undertaken in the </w:t>
      </w:r>
      <w:r w:rsidR="006A6255">
        <w:rPr>
          <w:sz w:val="18"/>
          <w:szCs w:val="18"/>
        </w:rPr>
        <w:t xml:space="preserve">aquaria themselves. </w:t>
      </w:r>
    </w:p>
    <w:p w14:paraId="1DE447FA" w14:textId="6EB18403" w:rsidR="00180AC9" w:rsidRPr="00DC03C0" w:rsidRDefault="00180AC9" w:rsidP="00657747">
      <w:pPr>
        <w:rPr>
          <w:sz w:val="18"/>
          <w:szCs w:val="18"/>
        </w:rPr>
      </w:pPr>
      <w:r w:rsidRPr="00DC03C0">
        <w:rPr>
          <w:b/>
          <w:bCs/>
          <w:sz w:val="18"/>
          <w:szCs w:val="18"/>
          <w:vertAlign w:val="superscript"/>
        </w:rPr>
        <w:t>2</w:t>
      </w:r>
      <w:r w:rsidRPr="00DC03C0">
        <w:rPr>
          <w:sz w:val="18"/>
          <w:szCs w:val="18"/>
        </w:rPr>
        <w:t xml:space="preserve"> – </w:t>
      </w:r>
      <w:r w:rsidR="006A6255" w:rsidRPr="00DC03C0">
        <w:rPr>
          <w:sz w:val="18"/>
          <w:szCs w:val="18"/>
        </w:rPr>
        <w:t>oversight required by experienced staff member.</w:t>
      </w:r>
    </w:p>
    <w:p w14:paraId="6D4C610C" w14:textId="07987757" w:rsidR="00E66814" w:rsidRDefault="00E66814" w:rsidP="00657747"/>
    <w:p w14:paraId="591EDAEC" w14:textId="77777777" w:rsidR="003A2438" w:rsidRDefault="003A2438" w:rsidP="003A2438">
      <w:r w:rsidRPr="00B45DD6">
        <w:rPr>
          <w:b/>
          <w:bCs/>
        </w:rPr>
        <w:lastRenderedPageBreak/>
        <w:t>Animal quarantine</w:t>
      </w:r>
      <w:r>
        <w:rPr>
          <w:b/>
          <w:bCs/>
        </w:rPr>
        <w:t xml:space="preserve"> / biosecurity</w:t>
      </w:r>
      <w:r>
        <w:t xml:space="preserve"> – control of pathogens, and prevention of animal </w:t>
      </w:r>
      <w:r w:rsidRPr="00BC4FF8">
        <w:t>escape</w:t>
      </w:r>
      <w:r w:rsidRPr="00A90481">
        <w:t xml:space="preserve"> </w:t>
      </w:r>
      <w:r>
        <w:t xml:space="preserve">from a facility, are a standard biosecurity requirement for </w:t>
      </w:r>
      <w:r w:rsidRPr="00A14768">
        <w:t>operation</w:t>
      </w:r>
      <w:r>
        <w:t>s</w:t>
      </w:r>
      <w:r w:rsidRPr="00A14768">
        <w:t xml:space="preserve"> </w:t>
      </w:r>
      <w:r>
        <w:t xml:space="preserve">in </w:t>
      </w:r>
      <w:r w:rsidRPr="00A14768">
        <w:t>aquaculture (Pe</w:t>
      </w:r>
      <w:r>
        <w:t>rera et al. 2008; SCAAH 2016). Animals should be quarantined from pathogens to ensure the health of broodstock, and offspring are maintained, and to avoid introduction of pathogens to novel environments during translocation of offspring or return of broodstock. Control of pathogens is also important within the facility, particularly between groups or within individual aquaria.</w:t>
      </w:r>
    </w:p>
    <w:p w14:paraId="409DEE48" w14:textId="77777777" w:rsidR="003A2438" w:rsidRDefault="003A2438" w:rsidP="003A2438">
      <w:r w:rsidRPr="00E437E3">
        <w:rPr>
          <w:b/>
          <w:bCs/>
        </w:rPr>
        <w:t>Maintenance and staff expertise</w:t>
      </w:r>
      <w:r>
        <w:t xml:space="preserve"> – the amount and complexity of maintenance/operation of a facility, and the level of skills required by staff increases from a flow-through to closed-freshwater system, though this needs to be balanced against the complexity of the operation of a suitable facility required to meet project objectives, particularly with highly threatened species with little existing aquaculture knowledge; a high level of skill and effort (maintenance, operation) as well as sufficient capacity to ensure constant care is required for threatened species to minimise risk of loss in captivity.</w:t>
      </w:r>
    </w:p>
    <w:p w14:paraId="7F2703B1" w14:textId="552C0071" w:rsidR="00E437E3" w:rsidRDefault="00E437E3" w:rsidP="00657747">
      <w:r>
        <w:t xml:space="preserve">Whilst all aquaculture system types could be used for Stocky Galaxias captive management and breeding (Appendix </w:t>
      </w:r>
      <w:r w:rsidR="00422046">
        <w:t>3</w:t>
      </w:r>
      <w:r>
        <w:t xml:space="preserve">), on balance the recirculation system </w:t>
      </w:r>
      <w:r w:rsidR="007F6D09">
        <w:t xml:space="preserve">is </w:t>
      </w:r>
      <w:r>
        <w:t xml:space="preserve">more suited (Table 1). </w:t>
      </w:r>
      <w:r w:rsidR="007F6D09">
        <w:t>Properly established, this type of facility, whilst more complex than a flow-through system, is more flexible with respect to system location based on the water supply it can use, allows manipulation of required water quality parameters important for</w:t>
      </w:r>
      <w:r w:rsidR="00943A61">
        <w:t xml:space="preserve"> breeding of</w:t>
      </w:r>
      <w:r w:rsidR="007F6D09">
        <w:t xml:space="preserve"> Stocky Galaxias, and has a higher level of biosecurity. It is </w:t>
      </w:r>
      <w:r w:rsidR="00943A61">
        <w:t xml:space="preserve">also </w:t>
      </w:r>
      <w:r w:rsidR="007F6D09">
        <w:t xml:space="preserve">less complex, less time-intensive and </w:t>
      </w:r>
      <w:r w:rsidR="00BC4FF8">
        <w:t>has less</w:t>
      </w:r>
      <w:r w:rsidR="00943A61">
        <w:t xml:space="preserve"> risk </w:t>
      </w:r>
      <w:r w:rsidR="007F6D09">
        <w:t xml:space="preserve">than maintaining a closed freshwater system, </w:t>
      </w:r>
      <w:r w:rsidR="00943A61">
        <w:t>while also having</w:t>
      </w:r>
      <w:r w:rsidR="007F6D09">
        <w:t xml:space="preserve"> a greater carrying capacity </w:t>
      </w:r>
      <w:r w:rsidR="00943A61">
        <w:t xml:space="preserve">to house </w:t>
      </w:r>
      <w:r w:rsidR="007F6D09">
        <w:t>broodstock</w:t>
      </w:r>
      <w:r w:rsidR="00943A61">
        <w:t xml:space="preserve"> and their </w:t>
      </w:r>
      <w:r w:rsidR="007F6D09">
        <w:t>offspring.</w:t>
      </w:r>
    </w:p>
    <w:p w14:paraId="5856305A" w14:textId="7BF16F05" w:rsidR="00CC7F8C" w:rsidRDefault="00657747" w:rsidP="00657747">
      <w:pPr>
        <w:pStyle w:val="Heading3-Numbered"/>
      </w:pPr>
      <w:bookmarkStart w:id="34" w:name="_Toc129701350"/>
      <w:r>
        <w:t>Location of facility</w:t>
      </w:r>
      <w:bookmarkEnd w:id="34"/>
    </w:p>
    <w:p w14:paraId="7D89CB54" w14:textId="75E3D1D8" w:rsidR="00CC7F8C" w:rsidRDefault="00657747" w:rsidP="00657747">
      <w:r>
        <w:t xml:space="preserve">The location of </w:t>
      </w:r>
      <w:r w:rsidR="007F6D09">
        <w:t xml:space="preserve">an aquaculture </w:t>
      </w:r>
      <w:r>
        <w:t xml:space="preserve">facility with respect to </w:t>
      </w:r>
      <w:r w:rsidR="00A10ACD">
        <w:t>sites</w:t>
      </w:r>
      <w:r w:rsidR="007F6D09">
        <w:t xml:space="preserve"> of source populations for broodstock collection and emergency extraction of </w:t>
      </w:r>
      <w:r w:rsidR="00876648">
        <w:t>fish or</w:t>
      </w:r>
      <w:r w:rsidR="007F6D09">
        <w:t xml:space="preserve"> return of extracted fish and release of captive-bred offspring, also needs consideration</w:t>
      </w:r>
      <w:r w:rsidR="00876648">
        <w:t xml:space="preserve">. This is important as the location of the facility may have implications to </w:t>
      </w:r>
      <w:r w:rsidR="00A10ACD">
        <w:t>risk to Stocky Galaxias</w:t>
      </w:r>
      <w:r w:rsidR="00DD47E0">
        <w:t xml:space="preserve"> and therefore success of the program</w:t>
      </w:r>
      <w:r w:rsidR="00A10ACD">
        <w:t>, e.g. loss or injury to fish during transportation, or at a facility located outside of the species normal tolerance of environmental conditions.</w:t>
      </w:r>
    </w:p>
    <w:p w14:paraId="01C60AD0" w14:textId="091E310F" w:rsidR="00A10ACD" w:rsidRDefault="00A10ACD" w:rsidP="00657747">
      <w:r>
        <w:t xml:space="preserve">Fish injury or loss during transportation </w:t>
      </w:r>
      <w:r w:rsidR="00943A61">
        <w:t xml:space="preserve">(and in the aquaculture facility) </w:t>
      </w:r>
      <w:r>
        <w:t xml:space="preserve">can be minimised by following robust protocols (see Raadik </w:t>
      </w:r>
      <w:r w:rsidR="00BE7690">
        <w:t>and</w:t>
      </w:r>
      <w:r>
        <w:t xml:space="preserve"> Stoessel 202</w:t>
      </w:r>
      <w:r w:rsidR="00AC2F54">
        <w:t>2</w:t>
      </w:r>
      <w:r>
        <w:t xml:space="preserve">), </w:t>
      </w:r>
      <w:r w:rsidR="00876648">
        <w:t xml:space="preserve">Where possible, </w:t>
      </w:r>
      <w:r>
        <w:t>transport distance/time, and changes to natural environmental conditions</w:t>
      </w:r>
      <w:r w:rsidR="00876648">
        <w:t xml:space="preserve"> should be minimised</w:t>
      </w:r>
      <w:r>
        <w:t xml:space="preserve">. </w:t>
      </w:r>
      <w:r w:rsidR="00876648">
        <w:t>Therefore, a</w:t>
      </w:r>
      <w:r w:rsidR="00FD7E67">
        <w:t xml:space="preserve"> facility closer to </w:t>
      </w:r>
      <w:r w:rsidR="00876648">
        <w:t xml:space="preserve">the </w:t>
      </w:r>
      <w:r w:rsidR="00FD7E67">
        <w:t xml:space="preserve">source and release sites </w:t>
      </w:r>
      <w:r w:rsidR="00876648">
        <w:t xml:space="preserve">would be preferential to </w:t>
      </w:r>
      <w:r w:rsidR="00FD7E67">
        <w:t>one further away</w:t>
      </w:r>
      <w:r w:rsidR="00876648">
        <w:t>, that</w:t>
      </w:r>
      <w:r w:rsidR="00FD7E67">
        <w:t xml:space="preserve"> </w:t>
      </w:r>
      <w:r w:rsidR="00E73DE2">
        <w:t>may have d</w:t>
      </w:r>
      <w:r w:rsidR="00FD7E67">
        <w:t>ifferent physiography (e.g. water quality</w:t>
      </w:r>
      <w:r w:rsidR="00E73DE2">
        <w:t>, change in elevation (air pressure), maximum air temperature, etc.). This will also reduce transport costs.</w:t>
      </w:r>
    </w:p>
    <w:p w14:paraId="22FC3168" w14:textId="120E52E5" w:rsidR="00B345B0" w:rsidRDefault="00DD47E0" w:rsidP="00657747">
      <w:r>
        <w:t xml:space="preserve">Regardless, </w:t>
      </w:r>
      <w:r w:rsidR="00B345B0">
        <w:t>two options for a suitable</w:t>
      </w:r>
      <w:r>
        <w:t xml:space="preserve"> captive maintenance and breeding</w:t>
      </w:r>
      <w:r w:rsidR="00B345B0">
        <w:t xml:space="preserve"> facility for Stocky Galaxias</w:t>
      </w:r>
      <w:r w:rsidR="00C24CA3">
        <w:t xml:space="preserve">, </w:t>
      </w:r>
      <w:r>
        <w:t>exist. The choice of which will have implications for travel times and potential risk. These are</w:t>
      </w:r>
      <w:r w:rsidR="00B345B0">
        <w:t>:</w:t>
      </w:r>
    </w:p>
    <w:p w14:paraId="5A68AF59" w14:textId="6C824A15" w:rsidR="00E73DE2" w:rsidRDefault="00DD47E0" w:rsidP="00ED2B15">
      <w:pPr>
        <w:pStyle w:val="dotpoints"/>
      </w:pPr>
      <w:r>
        <w:t xml:space="preserve">An </w:t>
      </w:r>
      <w:r w:rsidR="00E73DE2">
        <w:t xml:space="preserve">established </w:t>
      </w:r>
      <w:r w:rsidR="00876648">
        <w:t>facility</w:t>
      </w:r>
      <w:r>
        <w:t xml:space="preserve"> that may require </w:t>
      </w:r>
      <w:r w:rsidR="00B345B0">
        <w:t>modification</w:t>
      </w:r>
      <w:r w:rsidR="00552EC9">
        <w:t>.</w:t>
      </w:r>
    </w:p>
    <w:p w14:paraId="08FADBE8" w14:textId="003EA279" w:rsidR="00552EC9" w:rsidRDefault="00DD47E0" w:rsidP="00E73DE2">
      <w:pPr>
        <w:pStyle w:val="dotpoints"/>
      </w:pPr>
      <w:r>
        <w:t>A constructed new facility, l</w:t>
      </w:r>
      <w:r w:rsidR="00E73DE2">
        <w:t>ocat</w:t>
      </w:r>
      <w:r>
        <w:t>ed</w:t>
      </w:r>
      <w:r w:rsidR="00E73DE2">
        <w:t xml:space="preserve"> </w:t>
      </w:r>
      <w:r w:rsidR="00607D25">
        <w:t xml:space="preserve">at </w:t>
      </w:r>
      <w:r>
        <w:t xml:space="preserve">a </w:t>
      </w:r>
      <w:r w:rsidR="00E73DE2">
        <w:t xml:space="preserve">suitable </w:t>
      </w:r>
      <w:r>
        <w:t xml:space="preserve">nearby </w:t>
      </w:r>
      <w:r w:rsidR="00E73DE2">
        <w:t>site</w:t>
      </w:r>
      <w:r w:rsidR="00C24CA3">
        <w:t>,</w:t>
      </w:r>
      <w:r w:rsidR="00E73DE2">
        <w:t xml:space="preserve"> </w:t>
      </w:r>
      <w:r>
        <w:t xml:space="preserve">that has </w:t>
      </w:r>
      <w:r w:rsidR="00E73DE2">
        <w:t xml:space="preserve">required utilities and </w:t>
      </w:r>
      <w:r w:rsidR="00552EC9">
        <w:t xml:space="preserve">nearby </w:t>
      </w:r>
      <w:r w:rsidR="00E73DE2">
        <w:t xml:space="preserve">staff </w:t>
      </w:r>
      <w:r w:rsidR="00552EC9">
        <w:t>facilities.</w:t>
      </w:r>
    </w:p>
    <w:p w14:paraId="41D69637" w14:textId="69FBCA78" w:rsidR="00C24CA3" w:rsidRDefault="00C24CA3" w:rsidP="00657747">
      <w:r>
        <w:t xml:space="preserve">Overall facility cost (capital and operating) will also influence facility location (e.g. use established </w:t>
      </w:r>
      <w:r w:rsidR="00DD47E0">
        <w:t xml:space="preserve">facility </w:t>
      </w:r>
      <w:r>
        <w:t xml:space="preserve">or build new, purchase </w:t>
      </w:r>
      <w:r w:rsidR="006C4570">
        <w:t xml:space="preserve">outright </w:t>
      </w:r>
      <w:r>
        <w:t xml:space="preserve">or rent, </w:t>
      </w:r>
      <w:r w:rsidR="00DD47E0">
        <w:t>if an existing facility is used does it require</w:t>
      </w:r>
      <w:r>
        <w:t xml:space="preserve"> modification, etc.). For example, </w:t>
      </w:r>
      <w:r w:rsidR="006968CC">
        <w:t xml:space="preserve">modification of </w:t>
      </w:r>
      <w:r>
        <w:t>an established facility potentially has lower cost than construction</w:t>
      </w:r>
      <w:r w:rsidR="006968CC">
        <w:t xml:space="preserve"> and fit-out</w:t>
      </w:r>
      <w:r>
        <w:t xml:space="preserve"> of a new facility, but less flexibility with respect to distance from source/release sites.</w:t>
      </w:r>
    </w:p>
    <w:p w14:paraId="3DC27D87" w14:textId="77777777" w:rsidR="006250F9" w:rsidRDefault="006250F9" w:rsidP="0086436E">
      <w:pPr>
        <w:pStyle w:val="Heading3-Numbered"/>
        <w:keepNext/>
      </w:pPr>
      <w:bookmarkStart w:id="35" w:name="_Toc129701351"/>
      <w:r>
        <w:t>Suitability of available facilities</w:t>
      </w:r>
      <w:bookmarkEnd w:id="35"/>
    </w:p>
    <w:p w14:paraId="69567051" w14:textId="660CA1CA" w:rsidR="006250F9" w:rsidRDefault="005C519C" w:rsidP="006250F9">
      <w:r>
        <w:t>Several</w:t>
      </w:r>
      <w:r w:rsidR="00DD0954">
        <w:t xml:space="preserve"> existing aquaculture facilities, potentially suitable for captive management and breeding of Stocky Galaxias, were evaluated for their suitability (Table </w:t>
      </w:r>
      <w:r w:rsidR="003A2438">
        <w:t>2</w:t>
      </w:r>
      <w:r w:rsidR="00DD0954">
        <w:t xml:space="preserve">). They ranged in distance (as hrs of driving time) from the Stocky Galaxias population in Tantangara Creek (currently only known source population), and varied in </w:t>
      </w:r>
      <w:r w:rsidR="00240B8C">
        <w:t>several</w:t>
      </w:r>
      <w:r w:rsidR="00DD0954">
        <w:t xml:space="preserve"> important characteristics, such as aquaculture system type, whether an upgrade was required, water supply suitability, and specific characteristics of the aquaculture system (also see 2.3.2 </w:t>
      </w:r>
      <w:r w:rsidR="00A10945">
        <w:t xml:space="preserve">to 2.3.4, </w:t>
      </w:r>
      <w:r w:rsidR="00DD0954">
        <w:t xml:space="preserve">above). </w:t>
      </w:r>
    </w:p>
    <w:p w14:paraId="6B495576" w14:textId="65AF8517" w:rsidR="005C519C" w:rsidRDefault="005C519C" w:rsidP="006250F9">
      <w:r>
        <w:t>The existing facilities were:</w:t>
      </w:r>
    </w:p>
    <w:p w14:paraId="1991B6F9" w14:textId="4114A2F1" w:rsidR="005C519C" w:rsidRPr="005C519C" w:rsidRDefault="005C519C" w:rsidP="006250F9">
      <w:pPr>
        <w:rPr>
          <w:b/>
          <w:bCs/>
        </w:rPr>
      </w:pPr>
      <w:r w:rsidRPr="005C519C">
        <w:rPr>
          <w:b/>
          <w:bCs/>
        </w:rPr>
        <w:t>NSW</w:t>
      </w:r>
    </w:p>
    <w:p w14:paraId="35CF452C" w14:textId="2BE8847B" w:rsidR="005C519C" w:rsidRDefault="005C519C" w:rsidP="005C519C">
      <w:pPr>
        <w:pStyle w:val="dotpoints"/>
      </w:pPr>
      <w:r>
        <w:t>Gaden Trout Hatchery, Jindabyne (NSW Department of Primary Industries).</w:t>
      </w:r>
    </w:p>
    <w:p w14:paraId="1BF8F340" w14:textId="122F3D20" w:rsidR="005C519C" w:rsidRDefault="005C519C" w:rsidP="005C519C">
      <w:pPr>
        <w:pStyle w:val="dotpoints"/>
      </w:pPr>
      <w:r>
        <w:t>Narrandera Fisheries Centre, Narrandera (NSW Department of Primary Industries).</w:t>
      </w:r>
    </w:p>
    <w:p w14:paraId="50893A76" w14:textId="05A600A6" w:rsidR="005C519C" w:rsidRDefault="00A10945" w:rsidP="005C519C">
      <w:pPr>
        <w:pStyle w:val="dotpoints"/>
      </w:pPr>
      <w:r>
        <w:t xml:space="preserve">Institute for Land, Water and Society, </w:t>
      </w:r>
      <w:r w:rsidR="005C519C">
        <w:t>Charles Sturt University, Albury</w:t>
      </w:r>
      <w:r>
        <w:t>-Wodonga Campus, Albury.</w:t>
      </w:r>
    </w:p>
    <w:p w14:paraId="5FDC847F" w14:textId="4CD469BB" w:rsidR="005C519C" w:rsidRPr="005C519C" w:rsidRDefault="005C519C" w:rsidP="005C519C">
      <w:pPr>
        <w:pStyle w:val="dotpoints"/>
        <w:numPr>
          <w:ilvl w:val="0"/>
          <w:numId w:val="0"/>
        </w:numPr>
        <w:rPr>
          <w:b/>
          <w:bCs/>
        </w:rPr>
      </w:pPr>
      <w:r w:rsidRPr="005C519C">
        <w:rPr>
          <w:b/>
          <w:bCs/>
        </w:rPr>
        <w:t>VICTORIA</w:t>
      </w:r>
    </w:p>
    <w:p w14:paraId="0FDBC727" w14:textId="6DDEB2F1" w:rsidR="005C519C" w:rsidRDefault="005C519C" w:rsidP="005C519C">
      <w:pPr>
        <w:pStyle w:val="dotpoints"/>
      </w:pPr>
      <w:r>
        <w:t xml:space="preserve">Snobs Creek Hatchery, </w:t>
      </w:r>
      <w:r w:rsidR="005631B4">
        <w:t xml:space="preserve">Snobs Creek </w:t>
      </w:r>
      <w:r>
        <w:t>(Victorian Fisheries Authority).</w:t>
      </w:r>
    </w:p>
    <w:p w14:paraId="29E878F3" w14:textId="36009405" w:rsidR="005C519C" w:rsidRDefault="005C519C" w:rsidP="005C519C">
      <w:pPr>
        <w:pStyle w:val="dotpoints"/>
      </w:pPr>
      <w:r>
        <w:lastRenderedPageBreak/>
        <w:t>Arthur Rylah Institute for Environmental Research, Heidelberg, Melbourne (Department of Environment, Land Water and Planning).</w:t>
      </w:r>
    </w:p>
    <w:p w14:paraId="6E010CBB" w14:textId="0BB2FF5B" w:rsidR="005C519C" w:rsidRDefault="00A66229" w:rsidP="006250F9">
      <w:r>
        <w:t>T</w:t>
      </w:r>
      <w:r w:rsidR="00DD0954">
        <w:t>hree additional areas</w:t>
      </w:r>
      <w:r w:rsidR="005C519C">
        <w:t>, all reasonably close</w:t>
      </w:r>
      <w:r w:rsidR="005C519C" w:rsidRPr="005C519C">
        <w:t xml:space="preserve"> </w:t>
      </w:r>
      <w:r w:rsidR="005C519C">
        <w:t xml:space="preserve">to the Stocky Galaxias catchment and source and potential release sites, </w:t>
      </w:r>
      <w:r w:rsidR="00DD0954">
        <w:t xml:space="preserve">were included, where a </w:t>
      </w:r>
      <w:r w:rsidR="00214B24">
        <w:t xml:space="preserve">new </w:t>
      </w:r>
      <w:r w:rsidR="00DD0954">
        <w:t xml:space="preserve">hatchery facility </w:t>
      </w:r>
      <w:r w:rsidR="005C519C">
        <w:t>could potentially</w:t>
      </w:r>
      <w:r w:rsidR="00DD0954">
        <w:t xml:space="preserve"> be constructed. These were</w:t>
      </w:r>
      <w:r w:rsidR="005C519C">
        <w:t xml:space="preserve"> at:</w:t>
      </w:r>
    </w:p>
    <w:p w14:paraId="6DC3337D" w14:textId="3EAD8424" w:rsidR="005C519C" w:rsidRDefault="005C519C" w:rsidP="005C519C">
      <w:pPr>
        <w:pStyle w:val="dotpoints"/>
      </w:pPr>
      <w:r>
        <w:t>Cabramurra (NSW)</w:t>
      </w:r>
    </w:p>
    <w:p w14:paraId="2715C158" w14:textId="7CF7DBDB" w:rsidR="005C519C" w:rsidRDefault="005C519C" w:rsidP="005C519C">
      <w:pPr>
        <w:pStyle w:val="dotpoints"/>
      </w:pPr>
      <w:r>
        <w:t>Cooma (NSW)</w:t>
      </w:r>
    </w:p>
    <w:p w14:paraId="72835D0E" w14:textId="3E031258" w:rsidR="005C519C" w:rsidRDefault="005C519C" w:rsidP="005C519C">
      <w:pPr>
        <w:pStyle w:val="dotpoints"/>
      </w:pPr>
      <w:r>
        <w:t>Canberra (e.g. University of Canberra) (ACT)</w:t>
      </w:r>
    </w:p>
    <w:p w14:paraId="22DB3B78" w14:textId="774B4CE3" w:rsidR="00A10945" w:rsidRDefault="00A10945" w:rsidP="00A10945">
      <w:r>
        <w:t xml:space="preserve">Follows comments on considerations </w:t>
      </w:r>
      <w:r w:rsidR="005631B4">
        <w:t xml:space="preserve">outlined </w:t>
      </w:r>
      <w:r>
        <w:t xml:space="preserve">in Table </w:t>
      </w:r>
      <w:r w:rsidR="003A2438">
        <w:t>2</w:t>
      </w:r>
      <w:r>
        <w:t>:</w:t>
      </w:r>
    </w:p>
    <w:p w14:paraId="27B37029" w14:textId="5593DE2F" w:rsidR="00A10945" w:rsidRDefault="00A10945" w:rsidP="006250F9">
      <w:r w:rsidRPr="00A10945">
        <w:rPr>
          <w:b/>
          <w:bCs/>
        </w:rPr>
        <w:t>Existing facility capacity for galaxiids</w:t>
      </w:r>
      <w:r>
        <w:t xml:space="preserve"> – relates to the availability of a suitable aquaculture system for </w:t>
      </w:r>
      <w:r w:rsidR="00FD56CA">
        <w:t xml:space="preserve">maintaining </w:t>
      </w:r>
      <w:r>
        <w:t xml:space="preserve">galaxiids. </w:t>
      </w:r>
    </w:p>
    <w:p w14:paraId="257F6A9C" w14:textId="3808CEDB" w:rsidR="00A10945" w:rsidRDefault="00A10945" w:rsidP="006250F9">
      <w:r w:rsidRPr="00A10945">
        <w:rPr>
          <w:b/>
          <w:bCs/>
        </w:rPr>
        <w:t>Facility upgrade</w:t>
      </w:r>
      <w:r>
        <w:t xml:space="preserve"> – based on information provided from the facilities, whether an upgrade is required to improve</w:t>
      </w:r>
      <w:r w:rsidR="00A20127">
        <w:t xml:space="preserve"> facility needs for galaxiids</w:t>
      </w:r>
      <w:r w:rsidR="00FD56CA">
        <w:t>, particularly for the full-scale production breeding</w:t>
      </w:r>
      <w:r w:rsidR="00A20127">
        <w:t>.</w:t>
      </w:r>
    </w:p>
    <w:p w14:paraId="45EBB89D" w14:textId="7EC08DC4" w:rsidR="00A20127" w:rsidRDefault="00A20127" w:rsidP="006250F9">
      <w:r w:rsidRPr="00A20127">
        <w:rPr>
          <w:b/>
          <w:bCs/>
        </w:rPr>
        <w:t>Driving time</w:t>
      </w:r>
      <w:r>
        <w:t xml:space="preserve"> – a surrogate </w:t>
      </w:r>
      <w:r w:rsidR="00FF2B3F">
        <w:t>for</w:t>
      </w:r>
      <w:r>
        <w:t xml:space="preserve"> distance the facility is from the Stocky Galaxias location in the upper Tantangara Creek. An assumption is the greater the travel time, the more risk there may be to fish health, though this can be reduced by other means (see 2.3.3, above).</w:t>
      </w:r>
      <w:r w:rsidR="00607D25">
        <w:t xml:space="preserve"> </w:t>
      </w:r>
      <w:r>
        <w:t>Further, this do</w:t>
      </w:r>
      <w:r w:rsidR="00607D25">
        <w:t>e</w:t>
      </w:r>
      <w:r>
        <w:t xml:space="preserve">s not </w:t>
      </w:r>
      <w:r w:rsidR="00607D25">
        <w:t>consider</w:t>
      </w:r>
      <w:r>
        <w:t xml:space="preserve"> the ability to transport offspring from a given facility by air to release locations: all facilities have airport facilities nearby, except Snobs Creek.</w:t>
      </w:r>
    </w:p>
    <w:p w14:paraId="64228AB8" w14:textId="163E0B16" w:rsidR="004E0C44" w:rsidRDefault="00A20127" w:rsidP="00657747">
      <w:r w:rsidRPr="00A20127">
        <w:rPr>
          <w:b/>
          <w:bCs/>
        </w:rPr>
        <w:t>Elevational change</w:t>
      </w:r>
      <w:r>
        <w:t xml:space="preserve"> – elevational change from the source location to hatchery facility was calculated, and relates to change in air pressure, and to maximum air temperatures, etc. Whilst the influence of a pressure increase on Stocky Galaxias health is unknown, and may be minimal with adequate acclimation, a change in elevation to some facilities exceeds 1 km in height and is included in consideration as a precaution. Again, influence of increased external temperature may be able to be </w:t>
      </w:r>
      <w:r w:rsidR="00FF2B3F">
        <w:t>controlled</w:t>
      </w:r>
      <w:r>
        <w:t xml:space="preserve"> by hatchery construction material.</w:t>
      </w:r>
      <w:r w:rsidR="00FF2B3F">
        <w:t xml:space="preserve"> This seems to not be as important as other factors, considering that Stocky Galaxias have </w:t>
      </w:r>
      <w:r w:rsidR="005552E6">
        <w:t xml:space="preserve">successfully </w:t>
      </w:r>
      <w:r w:rsidR="00FF2B3F">
        <w:t xml:space="preserve">been housed at CSU since last year, which is 1290 m </w:t>
      </w:r>
      <w:r w:rsidR="005631B4">
        <w:t xml:space="preserve">lower </w:t>
      </w:r>
      <w:r w:rsidR="00FF2B3F">
        <w:t>th</w:t>
      </w:r>
      <w:r w:rsidR="00607D25">
        <w:t>a</w:t>
      </w:r>
      <w:r w:rsidR="00FF2B3F">
        <w:t xml:space="preserve">n their source stream. </w:t>
      </w:r>
    </w:p>
    <w:p w14:paraId="79DD6481" w14:textId="6882DD69" w:rsidR="00FF2B3F" w:rsidRDefault="00FF2B3F" w:rsidP="00657747">
      <w:r w:rsidRPr="00FF2B3F">
        <w:rPr>
          <w:b/>
          <w:bCs/>
        </w:rPr>
        <w:t>Water supply</w:t>
      </w:r>
      <w:r>
        <w:t xml:space="preserve"> – a water supply which can be modified or controlled for </w:t>
      </w:r>
      <w:proofErr w:type="spellStart"/>
      <w:r>
        <w:t>physico</w:t>
      </w:r>
      <w:proofErr w:type="spellEnd"/>
      <w:r>
        <w:t>-chemical parameters and contaminates is considered more suitable (see 2.3.2, above).</w:t>
      </w:r>
    </w:p>
    <w:p w14:paraId="7F75009F" w14:textId="3D6C4E89" w:rsidR="00FF2B3F" w:rsidRDefault="00FF2B3F" w:rsidP="00657747">
      <w:r>
        <w:t>For remaining conditions, see 2.3.2, above.</w:t>
      </w:r>
    </w:p>
    <w:p w14:paraId="1184D738" w14:textId="77777777" w:rsidR="004E0C44" w:rsidRDefault="004E0C44" w:rsidP="00657747"/>
    <w:p w14:paraId="6E8A5B29" w14:textId="77777777" w:rsidR="004B5323" w:rsidRDefault="004B5323" w:rsidP="00164CE9">
      <w:pPr>
        <w:pStyle w:val="Caption-Table"/>
        <w:sectPr w:rsidR="004B5323" w:rsidSect="00485012">
          <w:footerReference w:type="first" r:id="rId48"/>
          <w:pgSz w:w="11907" w:h="16840" w:code="9"/>
          <w:pgMar w:top="1134" w:right="1134" w:bottom="1134" w:left="1134" w:header="709" w:footer="567" w:gutter="0"/>
          <w:pgNumType w:start="1"/>
          <w:cols w:space="708"/>
          <w:formProt w:val="0"/>
          <w:titlePg/>
          <w:docGrid w:linePitch="360"/>
        </w:sectPr>
      </w:pPr>
    </w:p>
    <w:p w14:paraId="065E5C7F" w14:textId="28ABDCBC" w:rsidR="00164CE9" w:rsidRDefault="00164CE9" w:rsidP="00164CE9">
      <w:pPr>
        <w:pStyle w:val="Caption-Table"/>
      </w:pPr>
      <w:bookmarkStart w:id="36" w:name="_Toc129701336"/>
      <w:bookmarkStart w:id="37" w:name="_Hlk75863995"/>
      <w:r w:rsidRPr="002C62FD">
        <w:lastRenderedPageBreak/>
        <w:t xml:space="preserve">Table </w:t>
      </w:r>
      <w:r w:rsidR="00810ECD">
        <w:fldChar w:fldCharType="begin"/>
      </w:r>
      <w:r w:rsidR="00810ECD">
        <w:instrText xml:space="preserve"> SEQ Table \* ARABIC </w:instrText>
      </w:r>
      <w:r w:rsidR="00810ECD">
        <w:fldChar w:fldCharType="separate"/>
      </w:r>
      <w:r w:rsidR="00B82D8D">
        <w:rPr>
          <w:noProof/>
        </w:rPr>
        <w:t>2</w:t>
      </w:r>
      <w:r w:rsidR="00810ECD">
        <w:rPr>
          <w:noProof/>
        </w:rPr>
        <w:fldChar w:fldCharType="end"/>
      </w:r>
      <w:r w:rsidR="00231547">
        <w:rPr>
          <w:noProof/>
        </w:rPr>
        <w:t>.</w:t>
      </w:r>
      <w:r w:rsidRPr="002C62FD">
        <w:t xml:space="preserve"> </w:t>
      </w:r>
      <w:r w:rsidR="0003092B">
        <w:t xml:space="preserve">Comparison of suitability of existing aquaculture facilities for breeding Stocky Galaxias, including options </w:t>
      </w:r>
      <w:r w:rsidR="00992E74">
        <w:t>for</w:t>
      </w:r>
      <w:r w:rsidR="0003092B">
        <w:t xml:space="preserve"> new facilities</w:t>
      </w:r>
      <w:r w:rsidR="00992E74">
        <w:t xml:space="preserve"> (green – suitable; yellow – partially suitable; red – unsuitable)</w:t>
      </w:r>
      <w:bookmarkEnd w:id="36"/>
    </w:p>
    <w:p w14:paraId="75565EB3" w14:textId="0AB8D53B" w:rsidR="0003092B" w:rsidRPr="0003092B" w:rsidRDefault="0092014E" w:rsidP="0003092B">
      <w:r>
        <w:t xml:space="preserve">C – closed system; </w:t>
      </w:r>
      <w:r w:rsidR="0003092B">
        <w:t>FT – f</w:t>
      </w:r>
      <w:r w:rsidR="002929E0">
        <w:t>l</w:t>
      </w:r>
      <w:r w:rsidR="0003092B">
        <w:t xml:space="preserve">ow through; </w:t>
      </w:r>
      <w:r w:rsidR="00AA2444">
        <w:t xml:space="preserve">L – large; </w:t>
      </w:r>
      <w:r w:rsidR="0003092B">
        <w:t>M - medium ; part – partial; Rec – recirculation; S – small</w:t>
      </w:r>
      <w:r w:rsidR="00AA2444">
        <w:t>, Temp - temperature</w:t>
      </w:r>
      <w:r w:rsidR="002929E0">
        <w:t>.</w:t>
      </w:r>
    </w:p>
    <w:tbl>
      <w:tblPr>
        <w:tblStyle w:val="TableGrid"/>
        <w:tblW w:w="14601"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6"/>
        <w:gridCol w:w="1119"/>
        <w:gridCol w:w="1144"/>
        <w:gridCol w:w="993"/>
        <w:gridCol w:w="1134"/>
        <w:gridCol w:w="1559"/>
        <w:gridCol w:w="1134"/>
        <w:gridCol w:w="1134"/>
        <w:gridCol w:w="1417"/>
        <w:gridCol w:w="1418"/>
        <w:gridCol w:w="1843"/>
      </w:tblGrid>
      <w:tr w:rsidR="008534EB" w:rsidRPr="00CC7F8C" w14:paraId="4E011886" w14:textId="4880E708" w:rsidTr="008534EB">
        <w:tc>
          <w:tcPr>
            <w:tcW w:w="1706" w:type="dxa"/>
            <w:tcBorders>
              <w:bottom w:val="single" w:sz="4" w:space="0" w:color="50CAC4" w:themeColor="accent4" w:themeShade="BF"/>
            </w:tcBorders>
            <w:shd w:val="clear" w:color="auto" w:fill="50CAC4" w:themeFill="accent4" w:themeFillShade="BF"/>
          </w:tcPr>
          <w:p w14:paraId="6D0F38FE" w14:textId="4ABB2447" w:rsidR="008534EB" w:rsidRPr="00CC7F8C" w:rsidRDefault="008534EB" w:rsidP="00B4459C">
            <w:pPr>
              <w:rPr>
                <w:b/>
                <w:bCs/>
                <w:color w:val="FFFFFF" w:themeColor="background1"/>
              </w:rPr>
            </w:pPr>
            <w:r>
              <w:rPr>
                <w:b/>
                <w:bCs/>
                <w:color w:val="FFFFFF" w:themeColor="background1"/>
              </w:rPr>
              <w:t>Possible facilities</w:t>
            </w:r>
          </w:p>
        </w:tc>
        <w:tc>
          <w:tcPr>
            <w:tcW w:w="1119" w:type="dxa"/>
            <w:tcBorders>
              <w:bottom w:val="single" w:sz="4" w:space="0" w:color="50CAC4" w:themeColor="accent4" w:themeShade="BF"/>
            </w:tcBorders>
            <w:shd w:val="clear" w:color="auto" w:fill="50CAC4" w:themeFill="accent4" w:themeFillShade="BF"/>
          </w:tcPr>
          <w:p w14:paraId="074ED6CB" w14:textId="3DA31F8A" w:rsidR="008534EB" w:rsidRDefault="008534EB" w:rsidP="00B8376D">
            <w:pPr>
              <w:rPr>
                <w:b/>
                <w:bCs/>
                <w:color w:val="FFFFFF" w:themeColor="background1"/>
              </w:rPr>
            </w:pPr>
            <w:r>
              <w:rPr>
                <w:b/>
                <w:bCs/>
                <w:color w:val="FFFFFF" w:themeColor="background1"/>
              </w:rPr>
              <w:t>Existing facility / capacity for galaxiids (captive manage-</w:t>
            </w:r>
            <w:proofErr w:type="spellStart"/>
            <w:r>
              <w:rPr>
                <w:b/>
                <w:bCs/>
                <w:color w:val="FFFFFF" w:themeColor="background1"/>
              </w:rPr>
              <w:t>ment</w:t>
            </w:r>
            <w:proofErr w:type="spellEnd"/>
            <w:r>
              <w:rPr>
                <w:b/>
                <w:bCs/>
                <w:color w:val="FFFFFF" w:themeColor="background1"/>
              </w:rPr>
              <w:t>)</w:t>
            </w:r>
          </w:p>
        </w:tc>
        <w:tc>
          <w:tcPr>
            <w:tcW w:w="1144" w:type="dxa"/>
            <w:tcBorders>
              <w:bottom w:val="single" w:sz="4" w:space="0" w:color="50CAC4" w:themeColor="accent4" w:themeShade="BF"/>
            </w:tcBorders>
            <w:shd w:val="clear" w:color="auto" w:fill="50CAC4" w:themeFill="accent4" w:themeFillShade="BF"/>
          </w:tcPr>
          <w:p w14:paraId="414B49CA" w14:textId="65DBF30E" w:rsidR="008534EB" w:rsidRDefault="008534EB" w:rsidP="00B8376D">
            <w:pPr>
              <w:rPr>
                <w:b/>
                <w:bCs/>
                <w:color w:val="FFFFFF" w:themeColor="background1"/>
              </w:rPr>
            </w:pPr>
            <w:r>
              <w:rPr>
                <w:b/>
                <w:bCs/>
                <w:color w:val="FFFFFF" w:themeColor="background1"/>
              </w:rPr>
              <w:t>Facility upgrade needed for captive breeding</w:t>
            </w:r>
          </w:p>
          <w:p w14:paraId="4F3C8518" w14:textId="161A4AA3" w:rsidR="008534EB" w:rsidRPr="001C1E5F" w:rsidRDefault="008534EB" w:rsidP="00B8376D">
            <w:pPr>
              <w:rPr>
                <w:color w:val="FFFFFF" w:themeColor="background1"/>
                <w:sz w:val="18"/>
                <w:szCs w:val="18"/>
              </w:rPr>
            </w:pPr>
            <w:r w:rsidRPr="001C1E5F">
              <w:rPr>
                <w:color w:val="FFFFFF" w:themeColor="background1"/>
                <w:sz w:val="18"/>
                <w:szCs w:val="18"/>
              </w:rPr>
              <w:t xml:space="preserve">1 </w:t>
            </w:r>
            <w:r>
              <w:rPr>
                <w:color w:val="FFFFFF" w:themeColor="background1"/>
                <w:sz w:val="18"/>
                <w:szCs w:val="18"/>
              </w:rPr>
              <w:t>minor</w:t>
            </w:r>
            <w:r>
              <w:rPr>
                <w:color w:val="FFFFFF" w:themeColor="background1"/>
                <w:sz w:val="18"/>
                <w:szCs w:val="18"/>
              </w:rPr>
              <w:br/>
            </w:r>
            <w:r w:rsidRPr="001C1E5F">
              <w:rPr>
                <w:color w:val="FFFFFF" w:themeColor="background1"/>
                <w:sz w:val="18"/>
                <w:szCs w:val="18"/>
              </w:rPr>
              <w:t xml:space="preserve">2 </w:t>
            </w:r>
            <w:r>
              <w:rPr>
                <w:color w:val="FFFFFF" w:themeColor="background1"/>
                <w:sz w:val="18"/>
                <w:szCs w:val="18"/>
              </w:rPr>
              <w:t>medium 3 new</w:t>
            </w:r>
          </w:p>
        </w:tc>
        <w:tc>
          <w:tcPr>
            <w:tcW w:w="993" w:type="dxa"/>
            <w:tcBorders>
              <w:bottom w:val="single" w:sz="4" w:space="0" w:color="50CAC4" w:themeColor="accent4" w:themeShade="BF"/>
            </w:tcBorders>
            <w:shd w:val="clear" w:color="auto" w:fill="50CAC4" w:themeFill="accent4" w:themeFillShade="BF"/>
          </w:tcPr>
          <w:p w14:paraId="6AE6526D" w14:textId="77777777" w:rsidR="008534EB" w:rsidRDefault="008534EB" w:rsidP="00B8376D">
            <w:pPr>
              <w:rPr>
                <w:b/>
                <w:bCs/>
                <w:color w:val="FFFFFF" w:themeColor="background1"/>
              </w:rPr>
            </w:pPr>
            <w:r>
              <w:rPr>
                <w:b/>
                <w:bCs/>
                <w:color w:val="FFFFFF" w:themeColor="background1"/>
              </w:rPr>
              <w:t>Driving time</w:t>
            </w:r>
          </w:p>
          <w:p w14:paraId="35EC86EE" w14:textId="20F5122A" w:rsidR="008534EB" w:rsidRPr="00CC7F8C" w:rsidRDefault="008534EB" w:rsidP="00B8376D">
            <w:pPr>
              <w:rPr>
                <w:b/>
                <w:bCs/>
                <w:color w:val="FFFFFF" w:themeColor="background1"/>
              </w:rPr>
            </w:pPr>
            <w:r>
              <w:rPr>
                <w:b/>
                <w:bCs/>
                <w:color w:val="FFFFFF" w:themeColor="background1"/>
              </w:rPr>
              <w:t>(hrs)</w:t>
            </w:r>
          </w:p>
        </w:tc>
        <w:tc>
          <w:tcPr>
            <w:tcW w:w="1134" w:type="dxa"/>
            <w:tcBorders>
              <w:bottom w:val="single" w:sz="4" w:space="0" w:color="50CAC4" w:themeColor="accent4" w:themeShade="BF"/>
            </w:tcBorders>
            <w:shd w:val="clear" w:color="auto" w:fill="50CAC4" w:themeFill="accent4" w:themeFillShade="BF"/>
          </w:tcPr>
          <w:p w14:paraId="03AB759B" w14:textId="77777777" w:rsidR="008534EB" w:rsidRDefault="008534EB" w:rsidP="00B8376D">
            <w:pPr>
              <w:rPr>
                <w:b/>
                <w:bCs/>
                <w:color w:val="FFFFFF" w:themeColor="background1"/>
              </w:rPr>
            </w:pPr>
            <w:r>
              <w:rPr>
                <w:b/>
                <w:bCs/>
                <w:color w:val="FFFFFF" w:themeColor="background1"/>
              </w:rPr>
              <w:t>Elevation change</w:t>
            </w:r>
          </w:p>
          <w:p w14:paraId="48FAF58B" w14:textId="63CB6797" w:rsidR="008534EB" w:rsidRDefault="008534EB" w:rsidP="00B8376D">
            <w:pPr>
              <w:rPr>
                <w:b/>
                <w:bCs/>
                <w:color w:val="FFFFFF" w:themeColor="background1"/>
              </w:rPr>
            </w:pPr>
            <w:r>
              <w:rPr>
                <w:b/>
                <w:bCs/>
                <w:color w:val="FFFFFF" w:themeColor="background1"/>
              </w:rPr>
              <w:t>(m)</w:t>
            </w:r>
          </w:p>
        </w:tc>
        <w:tc>
          <w:tcPr>
            <w:tcW w:w="1559" w:type="dxa"/>
            <w:tcBorders>
              <w:top w:val="single" w:sz="4" w:space="0" w:color="auto"/>
              <w:bottom w:val="single" w:sz="4" w:space="0" w:color="50CAC4" w:themeColor="accent4" w:themeShade="BF"/>
            </w:tcBorders>
            <w:shd w:val="clear" w:color="auto" w:fill="50CAC4" w:themeFill="accent4" w:themeFillShade="BF"/>
          </w:tcPr>
          <w:p w14:paraId="14F763C9" w14:textId="13247287" w:rsidR="008534EB" w:rsidRDefault="008534EB" w:rsidP="00B8376D">
            <w:pPr>
              <w:rPr>
                <w:b/>
                <w:bCs/>
                <w:color w:val="FFFFFF" w:themeColor="background1"/>
              </w:rPr>
            </w:pPr>
            <w:r>
              <w:rPr>
                <w:b/>
                <w:bCs/>
                <w:color w:val="FFFFFF" w:themeColor="background1"/>
              </w:rPr>
              <w:t>Suitable water supply</w:t>
            </w:r>
          </w:p>
        </w:tc>
        <w:tc>
          <w:tcPr>
            <w:tcW w:w="1134" w:type="dxa"/>
            <w:tcBorders>
              <w:bottom w:val="single" w:sz="4" w:space="0" w:color="50CAC4" w:themeColor="accent4" w:themeShade="BF"/>
            </w:tcBorders>
            <w:shd w:val="clear" w:color="auto" w:fill="50CAC4" w:themeFill="accent4" w:themeFillShade="BF"/>
          </w:tcPr>
          <w:p w14:paraId="31596366" w14:textId="5EC4B3ED" w:rsidR="008534EB" w:rsidRDefault="008534EB" w:rsidP="00B8376D">
            <w:pPr>
              <w:rPr>
                <w:b/>
                <w:bCs/>
                <w:color w:val="FFFFFF" w:themeColor="background1"/>
              </w:rPr>
            </w:pPr>
            <w:r>
              <w:rPr>
                <w:b/>
                <w:bCs/>
                <w:color w:val="FFFFFF" w:themeColor="background1"/>
              </w:rPr>
              <w:t>Water temp control (year- round)</w:t>
            </w:r>
          </w:p>
        </w:tc>
        <w:tc>
          <w:tcPr>
            <w:tcW w:w="1134" w:type="dxa"/>
            <w:tcBorders>
              <w:bottom w:val="single" w:sz="4" w:space="0" w:color="50CAC4" w:themeColor="accent4" w:themeShade="BF"/>
            </w:tcBorders>
            <w:shd w:val="clear" w:color="auto" w:fill="50CAC4" w:themeFill="accent4" w:themeFillShade="BF"/>
          </w:tcPr>
          <w:p w14:paraId="40853196" w14:textId="009C19FE" w:rsidR="008534EB" w:rsidRDefault="008534EB" w:rsidP="00B8376D">
            <w:pPr>
              <w:rPr>
                <w:b/>
                <w:bCs/>
                <w:color w:val="FFFFFF" w:themeColor="background1"/>
              </w:rPr>
            </w:pPr>
            <w:r>
              <w:rPr>
                <w:b/>
                <w:bCs/>
                <w:color w:val="FFFFFF" w:themeColor="background1"/>
              </w:rPr>
              <w:t xml:space="preserve">Maintain water temp at 2 </w:t>
            </w:r>
            <w:r w:rsidRPr="00757F3F">
              <w:rPr>
                <w:b/>
                <w:bCs/>
                <w:color w:val="FFFFFF"/>
              </w:rPr>
              <w:t>°</w:t>
            </w:r>
            <w:r>
              <w:rPr>
                <w:b/>
                <w:bCs/>
                <w:color w:val="FFFFFF" w:themeColor="background1"/>
              </w:rPr>
              <w:t>C</w:t>
            </w:r>
          </w:p>
        </w:tc>
        <w:tc>
          <w:tcPr>
            <w:tcW w:w="1417" w:type="dxa"/>
            <w:tcBorders>
              <w:bottom w:val="single" w:sz="4" w:space="0" w:color="50CAC4" w:themeColor="accent4" w:themeShade="BF"/>
            </w:tcBorders>
            <w:shd w:val="clear" w:color="auto" w:fill="50CAC4" w:themeFill="accent4" w:themeFillShade="BF"/>
          </w:tcPr>
          <w:p w14:paraId="4E86498D" w14:textId="78892609" w:rsidR="008534EB" w:rsidRDefault="008534EB" w:rsidP="00B8376D">
            <w:pPr>
              <w:rPr>
                <w:b/>
                <w:bCs/>
                <w:color w:val="FFFFFF" w:themeColor="background1"/>
              </w:rPr>
            </w:pPr>
            <w:r>
              <w:rPr>
                <w:b/>
                <w:bCs/>
                <w:color w:val="FFFFFF" w:themeColor="background1"/>
              </w:rPr>
              <w:t>Photoperiod control</w:t>
            </w:r>
          </w:p>
        </w:tc>
        <w:tc>
          <w:tcPr>
            <w:tcW w:w="1418" w:type="dxa"/>
            <w:tcBorders>
              <w:bottom w:val="single" w:sz="4" w:space="0" w:color="50CAC4" w:themeColor="accent4" w:themeShade="BF"/>
            </w:tcBorders>
            <w:shd w:val="clear" w:color="auto" w:fill="50CAC4" w:themeFill="accent4" w:themeFillShade="BF"/>
          </w:tcPr>
          <w:p w14:paraId="6DCC3DB2" w14:textId="3073B558" w:rsidR="008534EB" w:rsidRDefault="008534EB" w:rsidP="00B8376D">
            <w:pPr>
              <w:rPr>
                <w:b/>
                <w:bCs/>
                <w:color w:val="FFFFFF" w:themeColor="background1"/>
              </w:rPr>
            </w:pPr>
            <w:r>
              <w:rPr>
                <w:b/>
                <w:bCs/>
                <w:color w:val="FFFFFF" w:themeColor="background1"/>
              </w:rPr>
              <w:t>Independent water to each group of aquaria, tanks, ponds, etc.</w:t>
            </w:r>
          </w:p>
        </w:tc>
        <w:tc>
          <w:tcPr>
            <w:tcW w:w="1843" w:type="dxa"/>
            <w:tcBorders>
              <w:bottom w:val="single" w:sz="4" w:space="0" w:color="50CAC4" w:themeColor="accent4" w:themeShade="BF"/>
            </w:tcBorders>
            <w:shd w:val="clear" w:color="auto" w:fill="50CAC4" w:themeFill="accent4" w:themeFillShade="BF"/>
          </w:tcPr>
          <w:p w14:paraId="2C246967" w14:textId="116FDF8D" w:rsidR="008534EB" w:rsidRDefault="008534EB" w:rsidP="00B8376D">
            <w:pPr>
              <w:rPr>
                <w:b/>
                <w:bCs/>
                <w:color w:val="FFFFFF" w:themeColor="background1"/>
              </w:rPr>
            </w:pPr>
            <w:r>
              <w:rPr>
                <w:b/>
                <w:bCs/>
                <w:color w:val="FFFFFF" w:themeColor="background1"/>
              </w:rPr>
              <w:t>Fail safe systems</w:t>
            </w:r>
            <w:r>
              <w:rPr>
                <w:b/>
                <w:bCs/>
                <w:color w:val="FFFFFF" w:themeColor="background1"/>
              </w:rPr>
              <w:br/>
              <w:t>(back-up power supply, alarms, air compressors, chillers, etc.)</w:t>
            </w:r>
          </w:p>
        </w:tc>
      </w:tr>
      <w:tr w:rsidR="008534EB" w:rsidRPr="00CC7F8C" w14:paraId="5072EC99" w14:textId="77777777" w:rsidTr="008534EB">
        <w:tc>
          <w:tcPr>
            <w:tcW w:w="1706" w:type="dxa"/>
            <w:tcBorders>
              <w:top w:val="single" w:sz="4" w:space="0" w:color="50CAC4" w:themeColor="accent4" w:themeShade="BF"/>
              <w:bottom w:val="single" w:sz="4" w:space="0" w:color="50CAC4" w:themeColor="accent4" w:themeShade="BF"/>
            </w:tcBorders>
            <w:shd w:val="clear" w:color="auto" w:fill="auto"/>
            <w:vAlign w:val="center"/>
          </w:tcPr>
          <w:p w14:paraId="2D3878C8" w14:textId="1EF38C1E" w:rsidR="008534EB" w:rsidRDefault="008534EB" w:rsidP="00ED2B15">
            <w:r w:rsidRPr="00E00001">
              <w:rPr>
                <w:b/>
                <w:bCs/>
              </w:rPr>
              <w:t>EXISTING</w:t>
            </w:r>
          </w:p>
          <w:p w14:paraId="060F1879" w14:textId="7D4E4F2A" w:rsidR="008534EB" w:rsidRPr="00E00001" w:rsidRDefault="008534EB" w:rsidP="00ED2B15">
            <w:r w:rsidRPr="00E00001">
              <w:t xml:space="preserve">Gaden Hatchery </w:t>
            </w:r>
          </w:p>
        </w:tc>
        <w:tc>
          <w:tcPr>
            <w:tcW w:w="1119" w:type="dxa"/>
            <w:tcBorders>
              <w:top w:val="single" w:sz="4" w:space="0" w:color="50CAC4" w:themeColor="accent4" w:themeShade="BF"/>
              <w:bottom w:val="single" w:sz="4" w:space="0" w:color="50CAC4" w:themeColor="accent4" w:themeShade="BF"/>
            </w:tcBorders>
            <w:shd w:val="clear" w:color="auto" w:fill="92D050"/>
            <w:vAlign w:val="center"/>
          </w:tcPr>
          <w:p w14:paraId="0C2A9813" w14:textId="77777777" w:rsidR="008534EB" w:rsidRPr="00EE7EC8" w:rsidRDefault="008534EB" w:rsidP="00ED2B15">
            <w:pPr>
              <w:jc w:val="center"/>
              <w:rPr>
                <w:lang w:eastAsia="en-AU"/>
              </w:rPr>
            </w:pPr>
            <w:r w:rsidRPr="00EE7EC8">
              <w:rPr>
                <w:lang w:eastAsia="en-AU"/>
              </w:rPr>
              <w:t xml:space="preserve">Yes, </w:t>
            </w:r>
            <w:r>
              <w:rPr>
                <w:lang w:eastAsia="en-AU"/>
              </w:rPr>
              <w:t>FT</w:t>
            </w:r>
            <w:r w:rsidRPr="00EE7EC8">
              <w:rPr>
                <w:lang w:eastAsia="en-AU"/>
              </w:rPr>
              <w:t xml:space="preserve"> / </w:t>
            </w:r>
            <w:r>
              <w:rPr>
                <w:lang w:eastAsia="en-AU"/>
              </w:rPr>
              <w:t>S-M</w:t>
            </w:r>
          </w:p>
        </w:tc>
        <w:tc>
          <w:tcPr>
            <w:tcW w:w="1144" w:type="dxa"/>
            <w:tcBorders>
              <w:top w:val="single" w:sz="4" w:space="0" w:color="50CAC4" w:themeColor="accent4" w:themeShade="BF"/>
              <w:bottom w:val="single" w:sz="4" w:space="0" w:color="50CAC4" w:themeColor="accent4" w:themeShade="BF"/>
            </w:tcBorders>
            <w:shd w:val="clear" w:color="auto" w:fill="FFFF00"/>
            <w:vAlign w:val="center"/>
          </w:tcPr>
          <w:p w14:paraId="5918DAA1" w14:textId="39CB0C49" w:rsidR="008534EB" w:rsidRDefault="008534EB" w:rsidP="00ED2B15">
            <w:pPr>
              <w:jc w:val="center"/>
            </w:pPr>
            <w:r>
              <w:t>2–3</w:t>
            </w:r>
          </w:p>
        </w:tc>
        <w:tc>
          <w:tcPr>
            <w:tcW w:w="993" w:type="dxa"/>
            <w:tcBorders>
              <w:top w:val="single" w:sz="4" w:space="0" w:color="50CAC4" w:themeColor="accent4" w:themeShade="BF"/>
              <w:bottom w:val="single" w:sz="4" w:space="0" w:color="50CAC4" w:themeColor="accent4" w:themeShade="BF"/>
            </w:tcBorders>
            <w:shd w:val="clear" w:color="auto" w:fill="92D050"/>
            <w:vAlign w:val="center"/>
          </w:tcPr>
          <w:p w14:paraId="29884881" w14:textId="77777777" w:rsidR="008534EB" w:rsidRPr="00CC7F8C" w:rsidRDefault="008534EB" w:rsidP="00ED2B15">
            <w:pPr>
              <w:jc w:val="center"/>
            </w:pPr>
            <w:r>
              <w:t>2.0</w:t>
            </w:r>
          </w:p>
        </w:tc>
        <w:tc>
          <w:tcPr>
            <w:tcW w:w="1134" w:type="dxa"/>
            <w:tcBorders>
              <w:top w:val="single" w:sz="4" w:space="0" w:color="50CAC4" w:themeColor="accent4" w:themeShade="BF"/>
              <w:bottom w:val="single" w:sz="4" w:space="0" w:color="50CAC4" w:themeColor="accent4" w:themeShade="BF"/>
            </w:tcBorders>
            <w:shd w:val="clear" w:color="auto" w:fill="FFFF00"/>
            <w:vAlign w:val="center"/>
          </w:tcPr>
          <w:p w14:paraId="6C52338F" w14:textId="77777777" w:rsidR="008534EB" w:rsidRPr="00FF2B3F" w:rsidRDefault="008534EB" w:rsidP="00ED2B15">
            <w:pPr>
              <w:jc w:val="center"/>
            </w:pPr>
            <w:r w:rsidRPr="00FF2B3F">
              <w:t>- 535</w:t>
            </w:r>
          </w:p>
        </w:tc>
        <w:tc>
          <w:tcPr>
            <w:tcW w:w="1559" w:type="dxa"/>
            <w:tcBorders>
              <w:top w:val="single" w:sz="4" w:space="0" w:color="50CAC4" w:themeColor="accent4" w:themeShade="BF"/>
              <w:bottom w:val="single" w:sz="4" w:space="0" w:color="50CAC4" w:themeColor="accent4" w:themeShade="BF"/>
            </w:tcBorders>
            <w:shd w:val="clear" w:color="auto" w:fill="FFFF00"/>
            <w:vAlign w:val="center"/>
          </w:tcPr>
          <w:p w14:paraId="2890E5B8" w14:textId="77382AA2" w:rsidR="008534EB" w:rsidRPr="00CC7F8C" w:rsidRDefault="008534EB" w:rsidP="00ED2B15">
            <w:r>
              <w:t>Thredbo R</w:t>
            </w:r>
          </w:p>
        </w:tc>
        <w:tc>
          <w:tcPr>
            <w:tcW w:w="1134" w:type="dxa"/>
            <w:tcBorders>
              <w:top w:val="single" w:sz="4" w:space="0" w:color="50CAC4" w:themeColor="accent4" w:themeShade="BF"/>
              <w:bottom w:val="single" w:sz="4" w:space="0" w:color="50CAC4" w:themeColor="accent4" w:themeShade="BF"/>
            </w:tcBorders>
            <w:shd w:val="clear" w:color="auto" w:fill="FF0000"/>
            <w:vAlign w:val="center"/>
          </w:tcPr>
          <w:p w14:paraId="59C9858E" w14:textId="77777777" w:rsidR="008534EB" w:rsidRDefault="008534EB" w:rsidP="00ED2B15">
            <w:pPr>
              <w:jc w:val="center"/>
            </w:pPr>
            <w:r>
              <w:t>No</w:t>
            </w:r>
          </w:p>
        </w:tc>
        <w:tc>
          <w:tcPr>
            <w:tcW w:w="1134" w:type="dxa"/>
            <w:tcBorders>
              <w:top w:val="single" w:sz="4" w:space="0" w:color="50CAC4" w:themeColor="accent4" w:themeShade="BF"/>
              <w:bottom w:val="single" w:sz="4" w:space="0" w:color="50CAC4" w:themeColor="accent4" w:themeShade="BF"/>
            </w:tcBorders>
            <w:shd w:val="clear" w:color="auto" w:fill="FFFF00"/>
            <w:vAlign w:val="center"/>
          </w:tcPr>
          <w:p w14:paraId="23157DE4" w14:textId="1A5DD4F1" w:rsidR="008534EB" w:rsidRDefault="008534EB" w:rsidP="00ED2B15">
            <w:pPr>
              <w:jc w:val="center"/>
            </w:pPr>
            <w:r>
              <w:t xml:space="preserve">Part </w:t>
            </w:r>
            <w:r>
              <w:br/>
              <w:t>(in winter)</w:t>
            </w:r>
          </w:p>
        </w:tc>
        <w:tc>
          <w:tcPr>
            <w:tcW w:w="1417" w:type="dxa"/>
            <w:tcBorders>
              <w:top w:val="single" w:sz="4" w:space="0" w:color="50CAC4" w:themeColor="accent4" w:themeShade="BF"/>
              <w:bottom w:val="single" w:sz="4" w:space="0" w:color="50CAC4" w:themeColor="accent4" w:themeShade="BF"/>
            </w:tcBorders>
            <w:shd w:val="clear" w:color="auto" w:fill="FF0000"/>
            <w:vAlign w:val="center"/>
          </w:tcPr>
          <w:p w14:paraId="0A8B5D7C" w14:textId="77777777" w:rsidR="008534EB" w:rsidRDefault="008534EB" w:rsidP="00ED2B15">
            <w:pPr>
              <w:jc w:val="center"/>
            </w:pPr>
            <w:r>
              <w:t>No</w:t>
            </w:r>
          </w:p>
        </w:tc>
        <w:tc>
          <w:tcPr>
            <w:tcW w:w="1418" w:type="dxa"/>
            <w:tcBorders>
              <w:top w:val="single" w:sz="4" w:space="0" w:color="50CAC4" w:themeColor="accent4" w:themeShade="BF"/>
              <w:bottom w:val="single" w:sz="4" w:space="0" w:color="50CAC4" w:themeColor="accent4" w:themeShade="BF"/>
            </w:tcBorders>
            <w:shd w:val="clear" w:color="auto" w:fill="FF0000"/>
            <w:vAlign w:val="center"/>
          </w:tcPr>
          <w:p w14:paraId="1F8E26BB" w14:textId="77777777" w:rsidR="008534EB" w:rsidRDefault="008534EB" w:rsidP="00ED2B15">
            <w:pPr>
              <w:jc w:val="center"/>
            </w:pPr>
            <w:r>
              <w:t>No</w:t>
            </w:r>
          </w:p>
        </w:tc>
        <w:tc>
          <w:tcPr>
            <w:tcW w:w="1843" w:type="dxa"/>
            <w:tcBorders>
              <w:top w:val="single" w:sz="4" w:space="0" w:color="50CAC4" w:themeColor="accent4" w:themeShade="BF"/>
              <w:bottom w:val="single" w:sz="4" w:space="0" w:color="50CAC4" w:themeColor="accent4" w:themeShade="BF"/>
            </w:tcBorders>
            <w:shd w:val="clear" w:color="auto" w:fill="FFFF00"/>
            <w:vAlign w:val="center"/>
          </w:tcPr>
          <w:p w14:paraId="2B708EC1" w14:textId="3E9EE29B" w:rsidR="008534EB" w:rsidRDefault="008534EB" w:rsidP="00ED2B15">
            <w:pPr>
              <w:jc w:val="center"/>
            </w:pPr>
            <w:r>
              <w:t>Part</w:t>
            </w:r>
          </w:p>
        </w:tc>
      </w:tr>
      <w:tr w:rsidR="008534EB" w:rsidRPr="00CC7F8C" w14:paraId="2ABE572B" w14:textId="77777777" w:rsidTr="008534EB">
        <w:tc>
          <w:tcPr>
            <w:tcW w:w="1706" w:type="dxa"/>
            <w:tcBorders>
              <w:top w:val="single" w:sz="4" w:space="0" w:color="50CAC4" w:themeColor="accent4" w:themeShade="BF"/>
              <w:bottom w:val="single" w:sz="4" w:space="0" w:color="50CAC4" w:themeColor="accent4" w:themeShade="BF"/>
            </w:tcBorders>
            <w:shd w:val="clear" w:color="auto" w:fill="auto"/>
            <w:vAlign w:val="center"/>
          </w:tcPr>
          <w:p w14:paraId="05EF6AC3" w14:textId="40F7CBB2" w:rsidR="008534EB" w:rsidRPr="00E00001" w:rsidRDefault="008534EB" w:rsidP="00247EFC">
            <w:r w:rsidRPr="00E00001">
              <w:t>Narrandera</w:t>
            </w:r>
            <w:r>
              <w:t xml:space="preserve"> Fisheries Centre </w:t>
            </w:r>
          </w:p>
        </w:tc>
        <w:tc>
          <w:tcPr>
            <w:tcW w:w="1119" w:type="dxa"/>
            <w:tcBorders>
              <w:top w:val="single" w:sz="4" w:space="0" w:color="50CAC4" w:themeColor="accent4" w:themeShade="BF"/>
              <w:bottom w:val="single" w:sz="4" w:space="0" w:color="50CAC4" w:themeColor="accent4" w:themeShade="BF"/>
            </w:tcBorders>
            <w:shd w:val="clear" w:color="auto" w:fill="92D050"/>
            <w:vAlign w:val="center"/>
          </w:tcPr>
          <w:p w14:paraId="4CDF8099" w14:textId="4AE60E7B" w:rsidR="008534EB" w:rsidRPr="001C1E5F" w:rsidRDefault="008534EB" w:rsidP="00247EFC">
            <w:pPr>
              <w:jc w:val="center"/>
              <w:rPr>
                <w:lang w:eastAsia="en-AU"/>
              </w:rPr>
            </w:pPr>
            <w:r w:rsidRPr="001C1E5F">
              <w:rPr>
                <w:lang w:eastAsia="en-AU"/>
              </w:rPr>
              <w:t xml:space="preserve">Yes, </w:t>
            </w:r>
            <w:r>
              <w:rPr>
                <w:lang w:eastAsia="en-AU"/>
              </w:rPr>
              <w:t>Rec / M-L</w:t>
            </w:r>
          </w:p>
        </w:tc>
        <w:tc>
          <w:tcPr>
            <w:tcW w:w="1144" w:type="dxa"/>
            <w:tcBorders>
              <w:top w:val="single" w:sz="4" w:space="0" w:color="50CAC4" w:themeColor="accent4" w:themeShade="BF"/>
              <w:bottom w:val="single" w:sz="4" w:space="0" w:color="50CAC4" w:themeColor="accent4" w:themeShade="BF"/>
            </w:tcBorders>
            <w:shd w:val="clear" w:color="auto" w:fill="FFFF00"/>
            <w:vAlign w:val="center"/>
          </w:tcPr>
          <w:p w14:paraId="3934A2F4" w14:textId="64B80630" w:rsidR="008534EB" w:rsidRPr="00920882" w:rsidRDefault="008534EB" w:rsidP="00247EFC">
            <w:pPr>
              <w:jc w:val="center"/>
            </w:pPr>
            <w:r>
              <w:t>2</w:t>
            </w:r>
          </w:p>
        </w:tc>
        <w:tc>
          <w:tcPr>
            <w:tcW w:w="993" w:type="dxa"/>
            <w:tcBorders>
              <w:top w:val="single" w:sz="4" w:space="0" w:color="50CAC4" w:themeColor="accent4" w:themeShade="BF"/>
              <w:bottom w:val="single" w:sz="4" w:space="0" w:color="50CAC4" w:themeColor="accent4" w:themeShade="BF"/>
            </w:tcBorders>
            <w:shd w:val="clear" w:color="auto" w:fill="FFFF00"/>
            <w:vAlign w:val="center"/>
          </w:tcPr>
          <w:p w14:paraId="35554B8B" w14:textId="2499BEAC" w:rsidR="008534EB" w:rsidRPr="00920882" w:rsidRDefault="008534EB" w:rsidP="00247EFC">
            <w:pPr>
              <w:jc w:val="center"/>
            </w:pPr>
            <w:r w:rsidRPr="00920882">
              <w:t>4.0</w:t>
            </w:r>
          </w:p>
        </w:tc>
        <w:tc>
          <w:tcPr>
            <w:tcW w:w="1134" w:type="dxa"/>
            <w:tcBorders>
              <w:top w:val="single" w:sz="4" w:space="0" w:color="50CAC4" w:themeColor="accent4" w:themeShade="BF"/>
              <w:bottom w:val="single" w:sz="4" w:space="0" w:color="50CAC4" w:themeColor="accent4" w:themeShade="BF"/>
            </w:tcBorders>
            <w:shd w:val="clear" w:color="auto" w:fill="FF0000"/>
            <w:vAlign w:val="center"/>
          </w:tcPr>
          <w:p w14:paraId="243FE4CC" w14:textId="07447261" w:rsidR="008534EB" w:rsidRPr="00FF2B3F" w:rsidRDefault="008534EB" w:rsidP="00247EFC">
            <w:pPr>
              <w:jc w:val="center"/>
            </w:pPr>
            <w:r w:rsidRPr="00FF2B3F">
              <w:t>- 1310</w:t>
            </w:r>
          </w:p>
        </w:tc>
        <w:tc>
          <w:tcPr>
            <w:tcW w:w="1559" w:type="dxa"/>
            <w:tcBorders>
              <w:top w:val="single" w:sz="4" w:space="0" w:color="50CAC4" w:themeColor="accent4" w:themeShade="BF"/>
              <w:bottom w:val="single" w:sz="4" w:space="0" w:color="50CAC4" w:themeColor="accent4" w:themeShade="BF"/>
            </w:tcBorders>
            <w:shd w:val="clear" w:color="auto" w:fill="FFFF00"/>
            <w:vAlign w:val="center"/>
          </w:tcPr>
          <w:p w14:paraId="42391CA8" w14:textId="7342E0E7" w:rsidR="008534EB" w:rsidRPr="00E31F26" w:rsidRDefault="008534EB" w:rsidP="00247EFC">
            <w:pPr>
              <w:rPr>
                <w:highlight w:val="yellow"/>
              </w:rPr>
            </w:pPr>
            <w:r>
              <w:rPr>
                <w:highlight w:val="yellow"/>
              </w:rPr>
              <w:t>Murrumbidgee R</w:t>
            </w:r>
          </w:p>
        </w:tc>
        <w:tc>
          <w:tcPr>
            <w:tcW w:w="1134" w:type="dxa"/>
            <w:tcBorders>
              <w:top w:val="single" w:sz="4" w:space="0" w:color="50CAC4" w:themeColor="accent4" w:themeShade="BF"/>
              <w:bottom w:val="single" w:sz="4" w:space="0" w:color="50CAC4" w:themeColor="accent4" w:themeShade="BF"/>
            </w:tcBorders>
            <w:shd w:val="clear" w:color="auto" w:fill="92D050"/>
            <w:vAlign w:val="center"/>
          </w:tcPr>
          <w:p w14:paraId="28129B16" w14:textId="2A8DC7A1" w:rsidR="008534EB" w:rsidRPr="004B5323" w:rsidRDefault="008534EB" w:rsidP="00247EFC">
            <w:pPr>
              <w:jc w:val="center"/>
            </w:pPr>
            <w:r>
              <w:t>Yes</w:t>
            </w:r>
          </w:p>
        </w:tc>
        <w:tc>
          <w:tcPr>
            <w:tcW w:w="1134" w:type="dxa"/>
            <w:tcBorders>
              <w:top w:val="single" w:sz="4" w:space="0" w:color="50CAC4" w:themeColor="accent4" w:themeShade="BF"/>
              <w:bottom w:val="single" w:sz="4" w:space="0" w:color="50CAC4" w:themeColor="accent4" w:themeShade="BF"/>
            </w:tcBorders>
            <w:shd w:val="clear" w:color="auto" w:fill="FF0000"/>
            <w:vAlign w:val="center"/>
          </w:tcPr>
          <w:p w14:paraId="1A5BDF3F" w14:textId="28CBFEF2" w:rsidR="008534EB" w:rsidRPr="004B5323" w:rsidRDefault="008534EB" w:rsidP="00247EFC">
            <w:pPr>
              <w:jc w:val="center"/>
            </w:pPr>
            <w:r>
              <w:t>No</w:t>
            </w:r>
          </w:p>
        </w:tc>
        <w:tc>
          <w:tcPr>
            <w:tcW w:w="1417" w:type="dxa"/>
            <w:tcBorders>
              <w:top w:val="single" w:sz="4" w:space="0" w:color="50CAC4" w:themeColor="accent4" w:themeShade="BF"/>
              <w:bottom w:val="single" w:sz="4" w:space="0" w:color="50CAC4" w:themeColor="accent4" w:themeShade="BF"/>
            </w:tcBorders>
            <w:shd w:val="clear" w:color="auto" w:fill="92D050"/>
            <w:vAlign w:val="center"/>
          </w:tcPr>
          <w:p w14:paraId="4E5A35F2" w14:textId="166BE056" w:rsidR="008534EB" w:rsidRPr="004B5323" w:rsidRDefault="008534EB" w:rsidP="00247EFC">
            <w:pPr>
              <w:jc w:val="center"/>
            </w:pPr>
            <w:r>
              <w:t>Yes</w:t>
            </w:r>
          </w:p>
        </w:tc>
        <w:tc>
          <w:tcPr>
            <w:tcW w:w="1418" w:type="dxa"/>
            <w:tcBorders>
              <w:top w:val="single" w:sz="4" w:space="0" w:color="50CAC4" w:themeColor="accent4" w:themeShade="BF"/>
              <w:bottom w:val="single" w:sz="4" w:space="0" w:color="50CAC4" w:themeColor="accent4" w:themeShade="BF"/>
            </w:tcBorders>
            <w:shd w:val="clear" w:color="auto" w:fill="92D050"/>
            <w:vAlign w:val="center"/>
          </w:tcPr>
          <w:p w14:paraId="26456B69" w14:textId="56F1DCB2" w:rsidR="008534EB" w:rsidRPr="004B5323" w:rsidRDefault="008534EB" w:rsidP="00247EFC">
            <w:pPr>
              <w:jc w:val="center"/>
            </w:pPr>
            <w:r>
              <w:t>Yes</w:t>
            </w:r>
          </w:p>
        </w:tc>
        <w:tc>
          <w:tcPr>
            <w:tcW w:w="1843" w:type="dxa"/>
            <w:tcBorders>
              <w:top w:val="single" w:sz="4" w:space="0" w:color="50CAC4" w:themeColor="accent4" w:themeShade="BF"/>
              <w:bottom w:val="single" w:sz="4" w:space="0" w:color="50CAC4" w:themeColor="accent4" w:themeShade="BF"/>
            </w:tcBorders>
            <w:shd w:val="clear" w:color="auto" w:fill="FFFF00"/>
            <w:vAlign w:val="center"/>
          </w:tcPr>
          <w:p w14:paraId="0C582C40" w14:textId="680FB5DA" w:rsidR="008534EB" w:rsidRPr="004B5323" w:rsidRDefault="008534EB" w:rsidP="00247EFC">
            <w:pPr>
              <w:jc w:val="center"/>
            </w:pPr>
            <w:r>
              <w:t>Part</w:t>
            </w:r>
          </w:p>
        </w:tc>
      </w:tr>
      <w:tr w:rsidR="008534EB" w:rsidRPr="00CC7F8C" w14:paraId="28257C20" w14:textId="154B6B8B" w:rsidTr="008534EB">
        <w:tc>
          <w:tcPr>
            <w:tcW w:w="1706" w:type="dxa"/>
            <w:tcBorders>
              <w:top w:val="single" w:sz="4" w:space="0" w:color="50CAC4" w:themeColor="accent4" w:themeShade="BF"/>
              <w:bottom w:val="single" w:sz="4" w:space="0" w:color="50CAC4" w:themeColor="accent4" w:themeShade="BF"/>
            </w:tcBorders>
            <w:shd w:val="clear" w:color="auto" w:fill="auto"/>
            <w:vAlign w:val="center"/>
          </w:tcPr>
          <w:p w14:paraId="01896A82" w14:textId="6DCBA925" w:rsidR="008534EB" w:rsidRPr="00E00001" w:rsidRDefault="008534EB" w:rsidP="00247EFC">
            <w:r w:rsidRPr="00E00001">
              <w:t>Charles Sturt University</w:t>
            </w:r>
          </w:p>
        </w:tc>
        <w:tc>
          <w:tcPr>
            <w:tcW w:w="1119" w:type="dxa"/>
            <w:tcBorders>
              <w:top w:val="single" w:sz="4" w:space="0" w:color="50CAC4" w:themeColor="accent4" w:themeShade="BF"/>
              <w:bottom w:val="single" w:sz="4" w:space="0" w:color="50CAC4" w:themeColor="accent4" w:themeShade="BF"/>
            </w:tcBorders>
            <w:shd w:val="clear" w:color="auto" w:fill="92D050"/>
            <w:vAlign w:val="center"/>
          </w:tcPr>
          <w:p w14:paraId="2B583609" w14:textId="4FE0EE9B" w:rsidR="008534EB" w:rsidRPr="00EE7EC8" w:rsidRDefault="008534EB" w:rsidP="00247EFC">
            <w:pPr>
              <w:jc w:val="center"/>
              <w:rPr>
                <w:lang w:eastAsia="en-AU"/>
              </w:rPr>
            </w:pPr>
            <w:r w:rsidRPr="00EE7EC8">
              <w:rPr>
                <w:lang w:eastAsia="en-AU"/>
              </w:rPr>
              <w:t xml:space="preserve">Yes, </w:t>
            </w:r>
            <w:r>
              <w:rPr>
                <w:lang w:eastAsia="en-AU"/>
              </w:rPr>
              <w:t>Rec</w:t>
            </w:r>
            <w:r w:rsidRPr="00EE7EC8">
              <w:rPr>
                <w:lang w:eastAsia="en-AU"/>
              </w:rPr>
              <w:t xml:space="preserve"> / </w:t>
            </w:r>
            <w:r>
              <w:rPr>
                <w:lang w:eastAsia="en-AU"/>
              </w:rPr>
              <w:t>M-L</w:t>
            </w:r>
          </w:p>
        </w:tc>
        <w:tc>
          <w:tcPr>
            <w:tcW w:w="1144" w:type="dxa"/>
            <w:tcBorders>
              <w:top w:val="single" w:sz="4" w:space="0" w:color="50CAC4" w:themeColor="accent4" w:themeShade="BF"/>
              <w:bottom w:val="single" w:sz="4" w:space="0" w:color="50CAC4" w:themeColor="accent4" w:themeShade="BF"/>
            </w:tcBorders>
            <w:shd w:val="clear" w:color="auto" w:fill="92D050"/>
            <w:vAlign w:val="center"/>
          </w:tcPr>
          <w:p w14:paraId="7382CDF6" w14:textId="44F46B4B" w:rsidR="008534EB" w:rsidRPr="00EE7EC8" w:rsidRDefault="00214B24" w:rsidP="00247EFC">
            <w:pPr>
              <w:jc w:val="center"/>
            </w:pPr>
            <w:r>
              <w:t>1</w:t>
            </w:r>
          </w:p>
        </w:tc>
        <w:tc>
          <w:tcPr>
            <w:tcW w:w="993" w:type="dxa"/>
            <w:tcBorders>
              <w:top w:val="single" w:sz="4" w:space="0" w:color="50CAC4" w:themeColor="accent4" w:themeShade="BF"/>
              <w:bottom w:val="single" w:sz="4" w:space="0" w:color="50CAC4" w:themeColor="accent4" w:themeShade="BF"/>
            </w:tcBorders>
            <w:shd w:val="clear" w:color="auto" w:fill="FFFF00"/>
            <w:vAlign w:val="center"/>
          </w:tcPr>
          <w:p w14:paraId="7B87E9E9" w14:textId="335C35A5" w:rsidR="008534EB" w:rsidRPr="00EE7EC8" w:rsidRDefault="008534EB" w:rsidP="00247EFC">
            <w:pPr>
              <w:jc w:val="center"/>
            </w:pPr>
            <w:r w:rsidRPr="00EE7EC8">
              <w:t>3.7</w:t>
            </w:r>
          </w:p>
        </w:tc>
        <w:tc>
          <w:tcPr>
            <w:tcW w:w="1134" w:type="dxa"/>
            <w:tcBorders>
              <w:top w:val="single" w:sz="4" w:space="0" w:color="50CAC4" w:themeColor="accent4" w:themeShade="BF"/>
              <w:bottom w:val="single" w:sz="4" w:space="0" w:color="50CAC4" w:themeColor="accent4" w:themeShade="BF"/>
            </w:tcBorders>
            <w:shd w:val="clear" w:color="auto" w:fill="FF0000"/>
            <w:vAlign w:val="center"/>
          </w:tcPr>
          <w:p w14:paraId="47B33D27" w14:textId="33F47ED1" w:rsidR="008534EB" w:rsidRPr="00FF2B3F" w:rsidRDefault="008534EB" w:rsidP="00247EFC">
            <w:pPr>
              <w:jc w:val="center"/>
            </w:pPr>
            <w:r w:rsidRPr="00FF2B3F">
              <w:t>- 1290</w:t>
            </w:r>
          </w:p>
        </w:tc>
        <w:tc>
          <w:tcPr>
            <w:tcW w:w="1559" w:type="dxa"/>
            <w:tcBorders>
              <w:top w:val="single" w:sz="4" w:space="0" w:color="50CAC4" w:themeColor="accent4" w:themeShade="BF"/>
              <w:bottom w:val="single" w:sz="4" w:space="0" w:color="50CAC4" w:themeColor="accent4" w:themeShade="BF"/>
            </w:tcBorders>
            <w:shd w:val="clear" w:color="auto" w:fill="92D050"/>
            <w:vAlign w:val="center"/>
          </w:tcPr>
          <w:p w14:paraId="45B810A2" w14:textId="3EF12AA2" w:rsidR="008534EB" w:rsidRPr="00CC7F8C" w:rsidRDefault="008534EB" w:rsidP="00247EFC">
            <w:r>
              <w:t>Large country centre</w:t>
            </w:r>
          </w:p>
        </w:tc>
        <w:tc>
          <w:tcPr>
            <w:tcW w:w="1134" w:type="dxa"/>
            <w:tcBorders>
              <w:top w:val="single" w:sz="4" w:space="0" w:color="50CAC4" w:themeColor="accent4" w:themeShade="BF"/>
              <w:bottom w:val="single" w:sz="4" w:space="0" w:color="50CAC4" w:themeColor="accent4" w:themeShade="BF"/>
            </w:tcBorders>
            <w:shd w:val="clear" w:color="auto" w:fill="92D050"/>
            <w:vAlign w:val="center"/>
          </w:tcPr>
          <w:p w14:paraId="2820BFC7" w14:textId="5ED7930F" w:rsidR="008534EB" w:rsidRDefault="008534EB" w:rsidP="00247EFC">
            <w:pPr>
              <w:jc w:val="center"/>
            </w:pPr>
            <w:r>
              <w:t>Yes</w:t>
            </w:r>
          </w:p>
        </w:tc>
        <w:tc>
          <w:tcPr>
            <w:tcW w:w="1134" w:type="dxa"/>
            <w:tcBorders>
              <w:top w:val="single" w:sz="4" w:space="0" w:color="50CAC4" w:themeColor="accent4" w:themeShade="BF"/>
              <w:bottom w:val="single" w:sz="4" w:space="0" w:color="50CAC4" w:themeColor="accent4" w:themeShade="BF"/>
            </w:tcBorders>
            <w:shd w:val="clear" w:color="auto" w:fill="92D050"/>
            <w:vAlign w:val="center"/>
          </w:tcPr>
          <w:p w14:paraId="26F47667" w14:textId="35005CB6" w:rsidR="008534EB" w:rsidRDefault="008534EB" w:rsidP="00247EFC">
            <w:pPr>
              <w:jc w:val="center"/>
            </w:pPr>
            <w:r>
              <w:t>Yes</w:t>
            </w:r>
          </w:p>
        </w:tc>
        <w:tc>
          <w:tcPr>
            <w:tcW w:w="1417" w:type="dxa"/>
            <w:tcBorders>
              <w:top w:val="single" w:sz="4" w:space="0" w:color="50CAC4" w:themeColor="accent4" w:themeShade="BF"/>
              <w:bottom w:val="single" w:sz="4" w:space="0" w:color="50CAC4" w:themeColor="accent4" w:themeShade="BF"/>
            </w:tcBorders>
            <w:shd w:val="clear" w:color="auto" w:fill="92D050"/>
            <w:vAlign w:val="center"/>
          </w:tcPr>
          <w:p w14:paraId="722C6249" w14:textId="37A72C8F" w:rsidR="008534EB" w:rsidRDefault="008534EB" w:rsidP="00247EFC">
            <w:pPr>
              <w:jc w:val="center"/>
            </w:pPr>
            <w:r>
              <w:t>Yes</w:t>
            </w:r>
          </w:p>
        </w:tc>
        <w:tc>
          <w:tcPr>
            <w:tcW w:w="1418" w:type="dxa"/>
            <w:tcBorders>
              <w:top w:val="single" w:sz="4" w:space="0" w:color="50CAC4" w:themeColor="accent4" w:themeShade="BF"/>
              <w:bottom w:val="single" w:sz="4" w:space="0" w:color="50CAC4" w:themeColor="accent4" w:themeShade="BF"/>
            </w:tcBorders>
            <w:shd w:val="clear" w:color="auto" w:fill="92D050"/>
            <w:vAlign w:val="center"/>
          </w:tcPr>
          <w:p w14:paraId="5124DC65" w14:textId="17AC85FD" w:rsidR="008534EB" w:rsidRDefault="008534EB" w:rsidP="00247EFC">
            <w:pPr>
              <w:jc w:val="center"/>
            </w:pPr>
            <w:r>
              <w:t>Yes</w:t>
            </w:r>
          </w:p>
        </w:tc>
        <w:tc>
          <w:tcPr>
            <w:tcW w:w="1843" w:type="dxa"/>
            <w:tcBorders>
              <w:top w:val="single" w:sz="4" w:space="0" w:color="50CAC4" w:themeColor="accent4" w:themeShade="BF"/>
              <w:bottom w:val="single" w:sz="4" w:space="0" w:color="50CAC4" w:themeColor="accent4" w:themeShade="BF"/>
            </w:tcBorders>
            <w:shd w:val="clear" w:color="auto" w:fill="92D050"/>
            <w:vAlign w:val="center"/>
          </w:tcPr>
          <w:p w14:paraId="5FB79672" w14:textId="43E81F65" w:rsidR="008534EB" w:rsidRDefault="008534EB" w:rsidP="00247EFC">
            <w:pPr>
              <w:jc w:val="center"/>
            </w:pPr>
            <w:r>
              <w:t>Yes</w:t>
            </w:r>
          </w:p>
        </w:tc>
      </w:tr>
      <w:tr w:rsidR="008534EB" w:rsidRPr="00CC7F8C" w14:paraId="516B7891" w14:textId="77777777" w:rsidTr="008534EB">
        <w:tc>
          <w:tcPr>
            <w:tcW w:w="1706" w:type="dxa"/>
            <w:tcBorders>
              <w:top w:val="single" w:sz="4" w:space="0" w:color="50CAC4" w:themeColor="accent4" w:themeShade="BF"/>
              <w:bottom w:val="single" w:sz="4" w:space="0" w:color="50CAC4" w:themeColor="accent4" w:themeShade="BF"/>
            </w:tcBorders>
            <w:shd w:val="clear" w:color="auto" w:fill="auto"/>
            <w:vAlign w:val="center"/>
          </w:tcPr>
          <w:p w14:paraId="1868FDFF" w14:textId="5764D061" w:rsidR="008534EB" w:rsidRPr="00E00001" w:rsidRDefault="008534EB" w:rsidP="00B8376D">
            <w:r w:rsidRPr="00E00001">
              <w:t>Snobs Creek</w:t>
            </w:r>
            <w:r>
              <w:t xml:space="preserve"> Hatchery</w:t>
            </w:r>
          </w:p>
        </w:tc>
        <w:tc>
          <w:tcPr>
            <w:tcW w:w="1119" w:type="dxa"/>
            <w:tcBorders>
              <w:top w:val="single" w:sz="4" w:space="0" w:color="50CAC4" w:themeColor="accent4" w:themeShade="BF"/>
              <w:bottom w:val="single" w:sz="4" w:space="0" w:color="50CAC4" w:themeColor="accent4" w:themeShade="BF"/>
            </w:tcBorders>
            <w:shd w:val="clear" w:color="auto" w:fill="92D050"/>
            <w:vAlign w:val="center"/>
          </w:tcPr>
          <w:p w14:paraId="0EE4EF4A" w14:textId="45AB4C9A" w:rsidR="008534EB" w:rsidRPr="00992E74" w:rsidRDefault="008534EB" w:rsidP="00757F3F">
            <w:pPr>
              <w:jc w:val="center"/>
              <w:rPr>
                <w:lang w:eastAsia="en-AU"/>
              </w:rPr>
            </w:pPr>
            <w:r w:rsidRPr="00992E74">
              <w:rPr>
                <w:lang w:eastAsia="en-AU"/>
              </w:rPr>
              <w:t>Yes, Rec &amp; FT / M</w:t>
            </w:r>
          </w:p>
        </w:tc>
        <w:tc>
          <w:tcPr>
            <w:tcW w:w="1144" w:type="dxa"/>
            <w:tcBorders>
              <w:top w:val="single" w:sz="4" w:space="0" w:color="50CAC4" w:themeColor="accent4" w:themeShade="BF"/>
              <w:bottom w:val="single" w:sz="4" w:space="0" w:color="50CAC4" w:themeColor="accent4" w:themeShade="BF"/>
            </w:tcBorders>
            <w:shd w:val="clear" w:color="auto" w:fill="FFFF00"/>
            <w:vAlign w:val="center"/>
          </w:tcPr>
          <w:p w14:paraId="14D5A1EF" w14:textId="03B04F36" w:rsidR="008534EB" w:rsidRPr="00992E74" w:rsidRDefault="008534EB" w:rsidP="00757F3F">
            <w:pPr>
              <w:jc w:val="center"/>
            </w:pPr>
            <w:r w:rsidRPr="00992E74">
              <w:t>2</w:t>
            </w:r>
            <w:r>
              <w:t>–3 (Rec)</w:t>
            </w:r>
            <w:r>
              <w:br/>
              <w:t>2 - FT</w:t>
            </w:r>
          </w:p>
        </w:tc>
        <w:tc>
          <w:tcPr>
            <w:tcW w:w="993" w:type="dxa"/>
            <w:tcBorders>
              <w:top w:val="single" w:sz="4" w:space="0" w:color="50CAC4" w:themeColor="accent4" w:themeShade="BF"/>
              <w:bottom w:val="single" w:sz="4" w:space="0" w:color="50CAC4" w:themeColor="accent4" w:themeShade="BF"/>
            </w:tcBorders>
            <w:shd w:val="clear" w:color="auto" w:fill="FF0000"/>
            <w:vAlign w:val="center"/>
          </w:tcPr>
          <w:p w14:paraId="7FBCA094" w14:textId="7C243A18" w:rsidR="008534EB" w:rsidRPr="00992E74" w:rsidRDefault="008534EB" w:rsidP="00757F3F">
            <w:pPr>
              <w:jc w:val="center"/>
            </w:pPr>
            <w:r w:rsidRPr="00992E74">
              <w:t>6.3</w:t>
            </w:r>
          </w:p>
        </w:tc>
        <w:tc>
          <w:tcPr>
            <w:tcW w:w="1134" w:type="dxa"/>
            <w:tcBorders>
              <w:top w:val="single" w:sz="4" w:space="0" w:color="50CAC4" w:themeColor="accent4" w:themeShade="BF"/>
              <w:bottom w:val="single" w:sz="4" w:space="0" w:color="50CAC4" w:themeColor="accent4" w:themeShade="BF"/>
            </w:tcBorders>
            <w:shd w:val="clear" w:color="auto" w:fill="FF0000"/>
            <w:vAlign w:val="center"/>
          </w:tcPr>
          <w:p w14:paraId="02693E89" w14:textId="4FEAF2AF" w:rsidR="008534EB" w:rsidRPr="00FF2B3F" w:rsidRDefault="008534EB" w:rsidP="00757F3F">
            <w:pPr>
              <w:jc w:val="center"/>
            </w:pPr>
            <w:r w:rsidRPr="00FF2B3F">
              <w:t>- 1200</w:t>
            </w:r>
          </w:p>
        </w:tc>
        <w:tc>
          <w:tcPr>
            <w:tcW w:w="1559" w:type="dxa"/>
            <w:tcBorders>
              <w:top w:val="single" w:sz="4" w:space="0" w:color="50CAC4" w:themeColor="accent4" w:themeShade="BF"/>
              <w:bottom w:val="single" w:sz="4" w:space="0" w:color="50CAC4" w:themeColor="accent4" w:themeShade="BF"/>
            </w:tcBorders>
            <w:shd w:val="clear" w:color="auto" w:fill="FFFF00"/>
            <w:vAlign w:val="center"/>
          </w:tcPr>
          <w:p w14:paraId="1A90CF7C" w14:textId="7BE39C50" w:rsidR="008534EB" w:rsidRPr="00992E74" w:rsidRDefault="008534EB" w:rsidP="00757F3F">
            <w:r w:rsidRPr="00992E74">
              <w:t>Snobs Creek</w:t>
            </w:r>
          </w:p>
        </w:tc>
        <w:tc>
          <w:tcPr>
            <w:tcW w:w="1134" w:type="dxa"/>
            <w:tcBorders>
              <w:top w:val="single" w:sz="4" w:space="0" w:color="50CAC4" w:themeColor="accent4" w:themeShade="BF"/>
              <w:bottom w:val="single" w:sz="4" w:space="0" w:color="50CAC4" w:themeColor="accent4" w:themeShade="BF"/>
            </w:tcBorders>
            <w:shd w:val="clear" w:color="auto" w:fill="92D050"/>
            <w:vAlign w:val="center"/>
          </w:tcPr>
          <w:p w14:paraId="7997D949" w14:textId="79D7E815" w:rsidR="008534EB" w:rsidRPr="00992E74" w:rsidRDefault="008534EB" w:rsidP="00757F3F">
            <w:pPr>
              <w:jc w:val="center"/>
            </w:pPr>
            <w:r>
              <w:t>Yes</w:t>
            </w:r>
          </w:p>
        </w:tc>
        <w:tc>
          <w:tcPr>
            <w:tcW w:w="1134" w:type="dxa"/>
            <w:tcBorders>
              <w:top w:val="single" w:sz="4" w:space="0" w:color="50CAC4" w:themeColor="accent4" w:themeShade="BF"/>
              <w:bottom w:val="single" w:sz="4" w:space="0" w:color="50CAC4" w:themeColor="accent4" w:themeShade="BF"/>
            </w:tcBorders>
            <w:shd w:val="clear" w:color="auto" w:fill="FFFF00"/>
            <w:vAlign w:val="center"/>
          </w:tcPr>
          <w:p w14:paraId="3D009D2C" w14:textId="057452DE" w:rsidR="008534EB" w:rsidRPr="00992E74" w:rsidRDefault="008534EB" w:rsidP="00757F3F">
            <w:pPr>
              <w:jc w:val="center"/>
            </w:pPr>
            <w:r>
              <w:t>Part</w:t>
            </w:r>
            <w:r>
              <w:br/>
              <w:t>(in winter)</w:t>
            </w:r>
          </w:p>
        </w:tc>
        <w:tc>
          <w:tcPr>
            <w:tcW w:w="1417" w:type="dxa"/>
            <w:tcBorders>
              <w:top w:val="single" w:sz="4" w:space="0" w:color="50CAC4" w:themeColor="accent4" w:themeShade="BF"/>
              <w:bottom w:val="single" w:sz="4" w:space="0" w:color="50CAC4" w:themeColor="accent4" w:themeShade="BF"/>
            </w:tcBorders>
            <w:shd w:val="clear" w:color="auto" w:fill="FF0000"/>
            <w:vAlign w:val="center"/>
          </w:tcPr>
          <w:p w14:paraId="08A4E1D6" w14:textId="10A52B99" w:rsidR="008534EB" w:rsidRPr="00992E74" w:rsidRDefault="008534EB" w:rsidP="00757F3F">
            <w:pPr>
              <w:jc w:val="center"/>
            </w:pPr>
            <w:r w:rsidRPr="00992E74">
              <w:t>No</w:t>
            </w:r>
          </w:p>
        </w:tc>
        <w:tc>
          <w:tcPr>
            <w:tcW w:w="1418" w:type="dxa"/>
            <w:tcBorders>
              <w:top w:val="single" w:sz="4" w:space="0" w:color="50CAC4" w:themeColor="accent4" w:themeShade="BF"/>
              <w:bottom w:val="single" w:sz="4" w:space="0" w:color="50CAC4" w:themeColor="accent4" w:themeShade="BF"/>
            </w:tcBorders>
            <w:shd w:val="clear" w:color="auto" w:fill="92D050"/>
            <w:vAlign w:val="center"/>
          </w:tcPr>
          <w:p w14:paraId="2D412D5F" w14:textId="19917649" w:rsidR="008534EB" w:rsidRPr="00992E74" w:rsidRDefault="008534EB" w:rsidP="00757F3F">
            <w:pPr>
              <w:jc w:val="center"/>
            </w:pPr>
            <w:r>
              <w:t>Yes</w:t>
            </w:r>
          </w:p>
        </w:tc>
        <w:tc>
          <w:tcPr>
            <w:tcW w:w="1843" w:type="dxa"/>
            <w:tcBorders>
              <w:top w:val="single" w:sz="4" w:space="0" w:color="50CAC4" w:themeColor="accent4" w:themeShade="BF"/>
              <w:bottom w:val="single" w:sz="4" w:space="0" w:color="50CAC4" w:themeColor="accent4" w:themeShade="BF"/>
            </w:tcBorders>
            <w:shd w:val="clear" w:color="auto" w:fill="92D050"/>
            <w:vAlign w:val="center"/>
          </w:tcPr>
          <w:p w14:paraId="05413B06" w14:textId="7EFACA81" w:rsidR="008534EB" w:rsidRDefault="008534EB" w:rsidP="00757F3F">
            <w:pPr>
              <w:jc w:val="center"/>
            </w:pPr>
            <w:r w:rsidRPr="00992E74">
              <w:t>Yes</w:t>
            </w:r>
          </w:p>
        </w:tc>
      </w:tr>
      <w:tr w:rsidR="008534EB" w:rsidRPr="00CC7F8C" w14:paraId="26DE1BC2" w14:textId="2A725DB6" w:rsidTr="008534EB">
        <w:tc>
          <w:tcPr>
            <w:tcW w:w="1706" w:type="dxa"/>
            <w:tcBorders>
              <w:top w:val="single" w:sz="4" w:space="0" w:color="50CAC4" w:themeColor="accent4" w:themeShade="BF"/>
              <w:bottom w:val="single" w:sz="4" w:space="0" w:color="50CAC4" w:themeColor="accent4" w:themeShade="BF"/>
            </w:tcBorders>
            <w:shd w:val="clear" w:color="auto" w:fill="auto"/>
            <w:vAlign w:val="center"/>
          </w:tcPr>
          <w:p w14:paraId="189DB2B3" w14:textId="1659D12E" w:rsidR="008534EB" w:rsidRPr="00E00001" w:rsidRDefault="008534EB" w:rsidP="00757F3F">
            <w:r w:rsidRPr="00E00001">
              <w:t>A</w:t>
            </w:r>
            <w:r>
              <w:t>rthur Rylah Institute</w:t>
            </w:r>
          </w:p>
        </w:tc>
        <w:tc>
          <w:tcPr>
            <w:tcW w:w="1119" w:type="dxa"/>
            <w:tcBorders>
              <w:top w:val="single" w:sz="4" w:space="0" w:color="50CAC4" w:themeColor="accent4" w:themeShade="BF"/>
              <w:bottom w:val="single" w:sz="4" w:space="0" w:color="50CAC4" w:themeColor="accent4" w:themeShade="BF"/>
            </w:tcBorders>
            <w:shd w:val="clear" w:color="auto" w:fill="92D050"/>
            <w:vAlign w:val="center"/>
          </w:tcPr>
          <w:p w14:paraId="7BF79BD5" w14:textId="3FDC09F7" w:rsidR="008534EB" w:rsidRPr="00EE7EC8" w:rsidRDefault="008534EB" w:rsidP="00757F3F">
            <w:pPr>
              <w:jc w:val="center"/>
              <w:rPr>
                <w:lang w:eastAsia="en-AU"/>
              </w:rPr>
            </w:pPr>
            <w:r w:rsidRPr="00EE7EC8">
              <w:rPr>
                <w:lang w:eastAsia="en-AU"/>
              </w:rPr>
              <w:t xml:space="preserve">Yes, </w:t>
            </w:r>
            <w:r>
              <w:rPr>
                <w:lang w:eastAsia="en-AU"/>
              </w:rPr>
              <w:t>Rec &amp; C</w:t>
            </w:r>
            <w:r w:rsidRPr="00EE7EC8">
              <w:rPr>
                <w:lang w:eastAsia="en-AU"/>
              </w:rPr>
              <w:t xml:space="preserve"> / </w:t>
            </w:r>
            <w:r>
              <w:rPr>
                <w:lang w:eastAsia="en-AU"/>
              </w:rPr>
              <w:t>S-M</w:t>
            </w:r>
          </w:p>
        </w:tc>
        <w:tc>
          <w:tcPr>
            <w:tcW w:w="1144" w:type="dxa"/>
            <w:tcBorders>
              <w:top w:val="single" w:sz="4" w:space="0" w:color="50CAC4" w:themeColor="accent4" w:themeShade="BF"/>
              <w:bottom w:val="single" w:sz="4" w:space="0" w:color="50CAC4" w:themeColor="accent4" w:themeShade="BF"/>
            </w:tcBorders>
            <w:shd w:val="clear" w:color="auto" w:fill="FFFF00"/>
            <w:vAlign w:val="center"/>
          </w:tcPr>
          <w:p w14:paraId="61DD3929" w14:textId="38DC67CA" w:rsidR="008534EB" w:rsidRPr="00EE7EC8" w:rsidRDefault="008534EB" w:rsidP="00757F3F">
            <w:pPr>
              <w:jc w:val="center"/>
            </w:pPr>
            <w:r>
              <w:t>2–3 (Rec)</w:t>
            </w:r>
            <w:r>
              <w:br/>
              <w:t>2 (C)</w:t>
            </w:r>
          </w:p>
        </w:tc>
        <w:tc>
          <w:tcPr>
            <w:tcW w:w="993" w:type="dxa"/>
            <w:tcBorders>
              <w:top w:val="single" w:sz="4" w:space="0" w:color="50CAC4" w:themeColor="accent4" w:themeShade="BF"/>
              <w:bottom w:val="single" w:sz="4" w:space="0" w:color="50CAC4" w:themeColor="accent4" w:themeShade="BF"/>
            </w:tcBorders>
            <w:shd w:val="clear" w:color="auto" w:fill="FF0000"/>
            <w:vAlign w:val="center"/>
          </w:tcPr>
          <w:p w14:paraId="676EF5F1" w14:textId="62B20100" w:rsidR="008534EB" w:rsidRPr="00EE7EC8" w:rsidRDefault="008534EB" w:rsidP="00757F3F">
            <w:pPr>
              <w:jc w:val="center"/>
            </w:pPr>
            <w:r w:rsidRPr="00EE7EC8">
              <w:t>7.0</w:t>
            </w:r>
          </w:p>
        </w:tc>
        <w:tc>
          <w:tcPr>
            <w:tcW w:w="1134" w:type="dxa"/>
            <w:tcBorders>
              <w:top w:val="single" w:sz="4" w:space="0" w:color="50CAC4" w:themeColor="accent4" w:themeShade="BF"/>
              <w:bottom w:val="single" w:sz="4" w:space="0" w:color="50CAC4" w:themeColor="accent4" w:themeShade="BF"/>
            </w:tcBorders>
            <w:shd w:val="clear" w:color="auto" w:fill="FF0000"/>
            <w:vAlign w:val="center"/>
          </w:tcPr>
          <w:p w14:paraId="59DF6F35" w14:textId="1BD03D0A" w:rsidR="008534EB" w:rsidRPr="00FF2B3F" w:rsidRDefault="008534EB" w:rsidP="00757F3F">
            <w:pPr>
              <w:jc w:val="center"/>
            </w:pPr>
            <w:r w:rsidRPr="00FF2B3F">
              <w:t>- 1340</w:t>
            </w:r>
          </w:p>
        </w:tc>
        <w:tc>
          <w:tcPr>
            <w:tcW w:w="1559" w:type="dxa"/>
            <w:tcBorders>
              <w:top w:val="single" w:sz="4" w:space="0" w:color="50CAC4" w:themeColor="accent4" w:themeShade="BF"/>
              <w:bottom w:val="single" w:sz="4" w:space="0" w:color="50CAC4" w:themeColor="accent4" w:themeShade="BF"/>
            </w:tcBorders>
            <w:shd w:val="clear" w:color="auto" w:fill="92D050"/>
            <w:vAlign w:val="center"/>
          </w:tcPr>
          <w:p w14:paraId="09F53C48" w14:textId="463EC34D" w:rsidR="008534EB" w:rsidRPr="00CC7F8C" w:rsidRDefault="008534EB" w:rsidP="00757F3F">
            <w:r>
              <w:t>Capital city</w:t>
            </w:r>
          </w:p>
        </w:tc>
        <w:tc>
          <w:tcPr>
            <w:tcW w:w="1134" w:type="dxa"/>
            <w:tcBorders>
              <w:top w:val="single" w:sz="4" w:space="0" w:color="50CAC4" w:themeColor="accent4" w:themeShade="BF"/>
              <w:bottom w:val="single" w:sz="4" w:space="0" w:color="50CAC4" w:themeColor="accent4" w:themeShade="BF"/>
            </w:tcBorders>
            <w:shd w:val="clear" w:color="auto" w:fill="92D050"/>
            <w:vAlign w:val="center"/>
          </w:tcPr>
          <w:p w14:paraId="7B2E18D9" w14:textId="26F538FF" w:rsidR="008534EB" w:rsidRDefault="008534EB" w:rsidP="00757F3F">
            <w:pPr>
              <w:jc w:val="center"/>
            </w:pPr>
            <w:r>
              <w:t>Yes</w:t>
            </w:r>
          </w:p>
        </w:tc>
        <w:tc>
          <w:tcPr>
            <w:tcW w:w="1134" w:type="dxa"/>
            <w:tcBorders>
              <w:top w:val="single" w:sz="4" w:space="0" w:color="50CAC4" w:themeColor="accent4" w:themeShade="BF"/>
              <w:bottom w:val="single" w:sz="4" w:space="0" w:color="50CAC4" w:themeColor="accent4" w:themeShade="BF"/>
            </w:tcBorders>
            <w:shd w:val="clear" w:color="auto" w:fill="FF0000"/>
            <w:vAlign w:val="center"/>
          </w:tcPr>
          <w:p w14:paraId="51E7F0FE" w14:textId="70EC7AAF" w:rsidR="008534EB" w:rsidRDefault="008534EB" w:rsidP="00757F3F">
            <w:pPr>
              <w:jc w:val="center"/>
            </w:pPr>
            <w:r>
              <w:t>No</w:t>
            </w:r>
          </w:p>
        </w:tc>
        <w:tc>
          <w:tcPr>
            <w:tcW w:w="1417" w:type="dxa"/>
            <w:tcBorders>
              <w:top w:val="single" w:sz="4" w:space="0" w:color="50CAC4" w:themeColor="accent4" w:themeShade="BF"/>
              <w:bottom w:val="single" w:sz="4" w:space="0" w:color="50CAC4" w:themeColor="accent4" w:themeShade="BF"/>
            </w:tcBorders>
            <w:shd w:val="clear" w:color="auto" w:fill="92D050"/>
            <w:vAlign w:val="center"/>
          </w:tcPr>
          <w:p w14:paraId="01C3D48C" w14:textId="43667F6B" w:rsidR="008534EB" w:rsidRDefault="008534EB" w:rsidP="00757F3F">
            <w:pPr>
              <w:jc w:val="center"/>
            </w:pPr>
            <w:r>
              <w:t>Yes</w:t>
            </w:r>
          </w:p>
        </w:tc>
        <w:tc>
          <w:tcPr>
            <w:tcW w:w="1418" w:type="dxa"/>
            <w:tcBorders>
              <w:top w:val="single" w:sz="4" w:space="0" w:color="50CAC4" w:themeColor="accent4" w:themeShade="BF"/>
              <w:bottom w:val="single" w:sz="4" w:space="0" w:color="50CAC4" w:themeColor="accent4" w:themeShade="BF"/>
            </w:tcBorders>
            <w:shd w:val="clear" w:color="auto" w:fill="92D050"/>
            <w:vAlign w:val="center"/>
          </w:tcPr>
          <w:p w14:paraId="30503BC0" w14:textId="4BD4B4D7" w:rsidR="008534EB" w:rsidRDefault="008534EB" w:rsidP="00757F3F">
            <w:pPr>
              <w:jc w:val="center"/>
            </w:pPr>
            <w:r>
              <w:t>Yes</w:t>
            </w:r>
          </w:p>
        </w:tc>
        <w:tc>
          <w:tcPr>
            <w:tcW w:w="1843" w:type="dxa"/>
            <w:tcBorders>
              <w:top w:val="single" w:sz="4" w:space="0" w:color="50CAC4" w:themeColor="accent4" w:themeShade="BF"/>
              <w:bottom w:val="single" w:sz="4" w:space="0" w:color="50CAC4" w:themeColor="accent4" w:themeShade="BF"/>
            </w:tcBorders>
            <w:shd w:val="clear" w:color="auto" w:fill="FFFF00"/>
            <w:vAlign w:val="center"/>
          </w:tcPr>
          <w:p w14:paraId="43D1CCD7" w14:textId="0FD308E9" w:rsidR="008534EB" w:rsidRDefault="008534EB" w:rsidP="00757F3F">
            <w:pPr>
              <w:jc w:val="center"/>
            </w:pPr>
            <w:r>
              <w:t>Part</w:t>
            </w:r>
          </w:p>
        </w:tc>
      </w:tr>
      <w:tr w:rsidR="008534EB" w:rsidRPr="00CC7F8C" w14:paraId="0652EB69" w14:textId="77777777" w:rsidTr="008534EB">
        <w:tc>
          <w:tcPr>
            <w:tcW w:w="1706" w:type="dxa"/>
            <w:tcBorders>
              <w:top w:val="single" w:sz="4" w:space="0" w:color="50CAC4" w:themeColor="accent4" w:themeShade="BF"/>
              <w:bottom w:val="single" w:sz="4" w:space="0" w:color="50CAC4" w:themeColor="accent4" w:themeShade="BF"/>
            </w:tcBorders>
            <w:shd w:val="clear" w:color="auto" w:fill="auto"/>
            <w:vAlign w:val="center"/>
          </w:tcPr>
          <w:p w14:paraId="0CDB2F66" w14:textId="14F7B7AB" w:rsidR="008534EB" w:rsidRDefault="008534EB" w:rsidP="009A56E5">
            <w:pPr>
              <w:rPr>
                <w:b/>
                <w:bCs/>
              </w:rPr>
            </w:pPr>
            <w:r w:rsidRPr="00E00001">
              <w:rPr>
                <w:b/>
                <w:bCs/>
              </w:rPr>
              <w:t xml:space="preserve">NEW </w:t>
            </w:r>
            <w:r>
              <w:rPr>
                <w:b/>
                <w:bCs/>
              </w:rPr>
              <w:t>(nearby)</w:t>
            </w:r>
          </w:p>
          <w:p w14:paraId="163B2CEC" w14:textId="4FB60557" w:rsidR="008534EB" w:rsidRPr="00E00001" w:rsidRDefault="008534EB" w:rsidP="009A56E5">
            <w:r w:rsidRPr="00E00001">
              <w:t>Cabramurra</w:t>
            </w:r>
          </w:p>
        </w:tc>
        <w:tc>
          <w:tcPr>
            <w:tcW w:w="1119" w:type="dxa"/>
            <w:tcBorders>
              <w:top w:val="single" w:sz="4" w:space="0" w:color="50CAC4" w:themeColor="accent4" w:themeShade="BF"/>
              <w:bottom w:val="single" w:sz="4" w:space="0" w:color="50CAC4" w:themeColor="accent4" w:themeShade="BF"/>
            </w:tcBorders>
            <w:shd w:val="clear" w:color="auto" w:fill="FF0000"/>
            <w:vAlign w:val="center"/>
          </w:tcPr>
          <w:p w14:paraId="77372748" w14:textId="77777777" w:rsidR="008534EB" w:rsidRPr="00E31F26" w:rsidRDefault="008534EB" w:rsidP="009A56E5">
            <w:pPr>
              <w:jc w:val="center"/>
              <w:rPr>
                <w:highlight w:val="yellow"/>
                <w:lang w:eastAsia="en-AU"/>
              </w:rPr>
            </w:pPr>
            <w:r w:rsidRPr="00920882">
              <w:rPr>
                <w:lang w:eastAsia="en-AU"/>
              </w:rPr>
              <w:t>No</w:t>
            </w:r>
          </w:p>
        </w:tc>
        <w:tc>
          <w:tcPr>
            <w:tcW w:w="1144" w:type="dxa"/>
            <w:tcBorders>
              <w:top w:val="single" w:sz="4" w:space="0" w:color="50CAC4" w:themeColor="accent4" w:themeShade="BF"/>
              <w:bottom w:val="single" w:sz="4" w:space="0" w:color="50CAC4" w:themeColor="accent4" w:themeShade="BF"/>
            </w:tcBorders>
            <w:shd w:val="clear" w:color="auto" w:fill="FF0000"/>
            <w:vAlign w:val="center"/>
          </w:tcPr>
          <w:p w14:paraId="19EAF549" w14:textId="44E6164B" w:rsidR="008534EB" w:rsidRPr="00920882" w:rsidRDefault="008534EB" w:rsidP="009A56E5">
            <w:pPr>
              <w:jc w:val="center"/>
            </w:pPr>
            <w:r>
              <w:t>3</w:t>
            </w:r>
          </w:p>
        </w:tc>
        <w:tc>
          <w:tcPr>
            <w:tcW w:w="993" w:type="dxa"/>
            <w:tcBorders>
              <w:top w:val="single" w:sz="4" w:space="0" w:color="50CAC4" w:themeColor="accent4" w:themeShade="BF"/>
              <w:bottom w:val="single" w:sz="4" w:space="0" w:color="50CAC4" w:themeColor="accent4" w:themeShade="BF"/>
            </w:tcBorders>
            <w:shd w:val="clear" w:color="auto" w:fill="92D050"/>
            <w:vAlign w:val="center"/>
          </w:tcPr>
          <w:p w14:paraId="65D0BC5F" w14:textId="77777777" w:rsidR="008534EB" w:rsidRPr="00920882" w:rsidRDefault="008534EB" w:rsidP="009A56E5">
            <w:pPr>
              <w:jc w:val="center"/>
            </w:pPr>
            <w:r w:rsidRPr="00920882">
              <w:t>1.0</w:t>
            </w:r>
          </w:p>
        </w:tc>
        <w:tc>
          <w:tcPr>
            <w:tcW w:w="1134" w:type="dxa"/>
            <w:tcBorders>
              <w:top w:val="single" w:sz="4" w:space="0" w:color="50CAC4" w:themeColor="accent4" w:themeShade="BF"/>
              <w:bottom w:val="single" w:sz="4" w:space="0" w:color="50CAC4" w:themeColor="accent4" w:themeShade="BF"/>
            </w:tcBorders>
            <w:shd w:val="clear" w:color="auto" w:fill="92D050"/>
            <w:vAlign w:val="center"/>
          </w:tcPr>
          <w:p w14:paraId="13D773F6" w14:textId="77777777" w:rsidR="008534EB" w:rsidRPr="00FF2B3F" w:rsidRDefault="008534EB" w:rsidP="009A56E5">
            <w:pPr>
              <w:jc w:val="center"/>
            </w:pPr>
            <w:r w:rsidRPr="00FF2B3F">
              <w:t>+ 10</w:t>
            </w:r>
          </w:p>
        </w:tc>
        <w:tc>
          <w:tcPr>
            <w:tcW w:w="1559" w:type="dxa"/>
            <w:tcBorders>
              <w:top w:val="single" w:sz="4" w:space="0" w:color="50CAC4" w:themeColor="accent4" w:themeShade="BF"/>
              <w:bottom w:val="single" w:sz="4" w:space="0" w:color="50CAC4" w:themeColor="accent4" w:themeShade="BF"/>
            </w:tcBorders>
            <w:shd w:val="clear" w:color="auto" w:fill="FF0000"/>
            <w:vAlign w:val="center"/>
          </w:tcPr>
          <w:p w14:paraId="4B8869FA" w14:textId="77777777" w:rsidR="008534EB" w:rsidRPr="00920882" w:rsidRDefault="008534EB" w:rsidP="009A56E5">
            <w:r w:rsidRPr="00920882">
              <w:t xml:space="preserve">Small town supply, 60 ML reservoir </w:t>
            </w:r>
          </w:p>
        </w:tc>
        <w:tc>
          <w:tcPr>
            <w:tcW w:w="1134" w:type="dxa"/>
            <w:tcBorders>
              <w:top w:val="single" w:sz="4" w:space="0" w:color="50CAC4" w:themeColor="accent4" w:themeShade="BF"/>
              <w:bottom w:val="single" w:sz="4" w:space="0" w:color="50CAC4" w:themeColor="accent4" w:themeShade="BF"/>
            </w:tcBorders>
            <w:shd w:val="clear" w:color="auto" w:fill="auto"/>
            <w:vAlign w:val="center"/>
          </w:tcPr>
          <w:p w14:paraId="4B566BD8" w14:textId="77777777" w:rsidR="008534EB" w:rsidRDefault="008534EB" w:rsidP="009A56E5">
            <w:pPr>
              <w:jc w:val="center"/>
            </w:pPr>
            <w:r>
              <w:t>N/A</w:t>
            </w:r>
          </w:p>
        </w:tc>
        <w:tc>
          <w:tcPr>
            <w:tcW w:w="1134" w:type="dxa"/>
            <w:tcBorders>
              <w:top w:val="single" w:sz="4" w:space="0" w:color="50CAC4" w:themeColor="accent4" w:themeShade="BF"/>
              <w:bottom w:val="single" w:sz="4" w:space="0" w:color="50CAC4" w:themeColor="accent4" w:themeShade="BF"/>
            </w:tcBorders>
            <w:shd w:val="clear" w:color="auto" w:fill="auto"/>
            <w:vAlign w:val="center"/>
          </w:tcPr>
          <w:p w14:paraId="4D741702" w14:textId="77777777" w:rsidR="008534EB" w:rsidRDefault="008534EB" w:rsidP="009A56E5">
            <w:pPr>
              <w:jc w:val="center"/>
            </w:pPr>
            <w:r>
              <w:t>N/A</w:t>
            </w:r>
          </w:p>
        </w:tc>
        <w:tc>
          <w:tcPr>
            <w:tcW w:w="1417" w:type="dxa"/>
            <w:tcBorders>
              <w:top w:val="single" w:sz="4" w:space="0" w:color="50CAC4" w:themeColor="accent4" w:themeShade="BF"/>
              <w:bottom w:val="single" w:sz="4" w:space="0" w:color="50CAC4" w:themeColor="accent4" w:themeShade="BF"/>
            </w:tcBorders>
            <w:shd w:val="clear" w:color="auto" w:fill="auto"/>
            <w:vAlign w:val="center"/>
          </w:tcPr>
          <w:p w14:paraId="79A383E3" w14:textId="77777777" w:rsidR="008534EB" w:rsidRDefault="008534EB" w:rsidP="009A56E5">
            <w:pPr>
              <w:jc w:val="center"/>
            </w:pPr>
            <w:r>
              <w:t>N/A</w:t>
            </w:r>
          </w:p>
        </w:tc>
        <w:tc>
          <w:tcPr>
            <w:tcW w:w="1418" w:type="dxa"/>
            <w:tcBorders>
              <w:top w:val="single" w:sz="4" w:space="0" w:color="50CAC4" w:themeColor="accent4" w:themeShade="BF"/>
              <w:bottom w:val="single" w:sz="4" w:space="0" w:color="50CAC4" w:themeColor="accent4" w:themeShade="BF"/>
            </w:tcBorders>
            <w:shd w:val="clear" w:color="auto" w:fill="auto"/>
            <w:vAlign w:val="center"/>
          </w:tcPr>
          <w:p w14:paraId="11078557" w14:textId="77777777" w:rsidR="008534EB" w:rsidRDefault="008534EB" w:rsidP="009A56E5">
            <w:pPr>
              <w:jc w:val="center"/>
            </w:pPr>
            <w:r>
              <w:t>N/A</w:t>
            </w:r>
          </w:p>
        </w:tc>
        <w:tc>
          <w:tcPr>
            <w:tcW w:w="1843" w:type="dxa"/>
            <w:tcBorders>
              <w:top w:val="single" w:sz="4" w:space="0" w:color="50CAC4" w:themeColor="accent4" w:themeShade="BF"/>
              <w:bottom w:val="single" w:sz="4" w:space="0" w:color="50CAC4" w:themeColor="accent4" w:themeShade="BF"/>
            </w:tcBorders>
            <w:shd w:val="clear" w:color="auto" w:fill="auto"/>
            <w:vAlign w:val="center"/>
          </w:tcPr>
          <w:p w14:paraId="68932768" w14:textId="30353052" w:rsidR="008534EB" w:rsidRDefault="008534EB" w:rsidP="009A56E5">
            <w:pPr>
              <w:jc w:val="center"/>
            </w:pPr>
            <w:r>
              <w:t>N/A</w:t>
            </w:r>
          </w:p>
        </w:tc>
      </w:tr>
      <w:tr w:rsidR="008534EB" w:rsidRPr="00CC7F8C" w14:paraId="1E44613F" w14:textId="77777777" w:rsidTr="008534EB">
        <w:tc>
          <w:tcPr>
            <w:tcW w:w="1706" w:type="dxa"/>
            <w:tcBorders>
              <w:top w:val="single" w:sz="4" w:space="0" w:color="50CAC4" w:themeColor="accent4" w:themeShade="BF"/>
              <w:bottom w:val="single" w:sz="4" w:space="0" w:color="50CAC4" w:themeColor="accent4" w:themeShade="BF"/>
            </w:tcBorders>
            <w:shd w:val="clear" w:color="auto" w:fill="auto"/>
            <w:vAlign w:val="center"/>
          </w:tcPr>
          <w:p w14:paraId="38C68430" w14:textId="77777777" w:rsidR="008534EB" w:rsidRPr="00E00001" w:rsidRDefault="008534EB" w:rsidP="009A56E5">
            <w:r w:rsidRPr="00E00001">
              <w:t>Cooma</w:t>
            </w:r>
          </w:p>
        </w:tc>
        <w:tc>
          <w:tcPr>
            <w:tcW w:w="1119" w:type="dxa"/>
            <w:tcBorders>
              <w:top w:val="single" w:sz="4" w:space="0" w:color="50CAC4" w:themeColor="accent4" w:themeShade="BF"/>
              <w:bottom w:val="single" w:sz="4" w:space="0" w:color="50CAC4" w:themeColor="accent4" w:themeShade="BF"/>
            </w:tcBorders>
            <w:shd w:val="clear" w:color="auto" w:fill="FF0000"/>
            <w:vAlign w:val="center"/>
          </w:tcPr>
          <w:p w14:paraId="32C9F490" w14:textId="77777777" w:rsidR="008534EB" w:rsidRPr="00EE7EC8" w:rsidRDefault="008534EB" w:rsidP="009A56E5">
            <w:pPr>
              <w:jc w:val="center"/>
              <w:rPr>
                <w:lang w:eastAsia="en-AU"/>
              </w:rPr>
            </w:pPr>
            <w:r w:rsidRPr="00EE7EC8">
              <w:rPr>
                <w:lang w:eastAsia="en-AU"/>
              </w:rPr>
              <w:t>No</w:t>
            </w:r>
          </w:p>
        </w:tc>
        <w:tc>
          <w:tcPr>
            <w:tcW w:w="1144" w:type="dxa"/>
            <w:tcBorders>
              <w:top w:val="single" w:sz="4" w:space="0" w:color="50CAC4" w:themeColor="accent4" w:themeShade="BF"/>
              <w:bottom w:val="single" w:sz="4" w:space="0" w:color="50CAC4" w:themeColor="accent4" w:themeShade="BF"/>
            </w:tcBorders>
            <w:shd w:val="clear" w:color="auto" w:fill="FF0000"/>
            <w:vAlign w:val="center"/>
          </w:tcPr>
          <w:p w14:paraId="08B80AF6" w14:textId="65BB4EB3" w:rsidR="008534EB" w:rsidRPr="00EE7EC8" w:rsidRDefault="008534EB" w:rsidP="009A56E5">
            <w:pPr>
              <w:jc w:val="center"/>
            </w:pPr>
            <w:r>
              <w:t>3</w:t>
            </w:r>
          </w:p>
        </w:tc>
        <w:tc>
          <w:tcPr>
            <w:tcW w:w="993" w:type="dxa"/>
            <w:tcBorders>
              <w:top w:val="single" w:sz="4" w:space="0" w:color="50CAC4" w:themeColor="accent4" w:themeShade="BF"/>
              <w:bottom w:val="single" w:sz="4" w:space="0" w:color="50CAC4" w:themeColor="accent4" w:themeShade="BF"/>
            </w:tcBorders>
            <w:shd w:val="clear" w:color="auto" w:fill="92D050"/>
            <w:vAlign w:val="center"/>
          </w:tcPr>
          <w:p w14:paraId="17894042" w14:textId="77777777" w:rsidR="008534EB" w:rsidRPr="00EE7EC8" w:rsidRDefault="008534EB" w:rsidP="009A56E5">
            <w:pPr>
              <w:jc w:val="center"/>
            </w:pPr>
            <w:r w:rsidRPr="00EE7EC8">
              <w:t>1.5</w:t>
            </w:r>
          </w:p>
        </w:tc>
        <w:tc>
          <w:tcPr>
            <w:tcW w:w="1134" w:type="dxa"/>
            <w:tcBorders>
              <w:top w:val="single" w:sz="4" w:space="0" w:color="50CAC4" w:themeColor="accent4" w:themeShade="BF"/>
              <w:bottom w:val="single" w:sz="4" w:space="0" w:color="50CAC4" w:themeColor="accent4" w:themeShade="BF"/>
            </w:tcBorders>
            <w:shd w:val="clear" w:color="auto" w:fill="FFFF00"/>
            <w:vAlign w:val="center"/>
          </w:tcPr>
          <w:p w14:paraId="0772E2FF" w14:textId="77777777" w:rsidR="008534EB" w:rsidRPr="00FF2B3F" w:rsidRDefault="008534EB" w:rsidP="009A56E5">
            <w:pPr>
              <w:jc w:val="center"/>
            </w:pPr>
            <w:r w:rsidRPr="00FF2B3F">
              <w:t>- 660</w:t>
            </w:r>
          </w:p>
        </w:tc>
        <w:tc>
          <w:tcPr>
            <w:tcW w:w="1559" w:type="dxa"/>
            <w:tcBorders>
              <w:top w:val="single" w:sz="4" w:space="0" w:color="50CAC4" w:themeColor="accent4" w:themeShade="BF"/>
              <w:bottom w:val="single" w:sz="4" w:space="0" w:color="50CAC4" w:themeColor="accent4" w:themeShade="BF"/>
            </w:tcBorders>
            <w:shd w:val="clear" w:color="auto" w:fill="FFFF00"/>
            <w:vAlign w:val="center"/>
          </w:tcPr>
          <w:p w14:paraId="5D7AFAE5" w14:textId="70370925" w:rsidR="008534EB" w:rsidRPr="00CC7F8C" w:rsidRDefault="008534EB" w:rsidP="009A56E5">
            <w:r>
              <w:t>Small country centre</w:t>
            </w:r>
          </w:p>
        </w:tc>
        <w:tc>
          <w:tcPr>
            <w:tcW w:w="1134" w:type="dxa"/>
            <w:tcBorders>
              <w:top w:val="single" w:sz="4" w:space="0" w:color="50CAC4" w:themeColor="accent4" w:themeShade="BF"/>
              <w:bottom w:val="single" w:sz="4" w:space="0" w:color="50CAC4" w:themeColor="accent4" w:themeShade="BF"/>
            </w:tcBorders>
            <w:shd w:val="clear" w:color="auto" w:fill="auto"/>
            <w:vAlign w:val="center"/>
          </w:tcPr>
          <w:p w14:paraId="51F80E1D" w14:textId="77777777" w:rsidR="008534EB" w:rsidRDefault="008534EB" w:rsidP="009A56E5">
            <w:pPr>
              <w:jc w:val="center"/>
            </w:pPr>
            <w:r>
              <w:t>N/A</w:t>
            </w:r>
          </w:p>
        </w:tc>
        <w:tc>
          <w:tcPr>
            <w:tcW w:w="1134" w:type="dxa"/>
            <w:tcBorders>
              <w:top w:val="single" w:sz="4" w:space="0" w:color="50CAC4" w:themeColor="accent4" w:themeShade="BF"/>
              <w:bottom w:val="single" w:sz="4" w:space="0" w:color="50CAC4" w:themeColor="accent4" w:themeShade="BF"/>
            </w:tcBorders>
            <w:shd w:val="clear" w:color="auto" w:fill="auto"/>
            <w:vAlign w:val="center"/>
          </w:tcPr>
          <w:p w14:paraId="34425018" w14:textId="77777777" w:rsidR="008534EB" w:rsidRDefault="008534EB" w:rsidP="009A56E5">
            <w:pPr>
              <w:jc w:val="center"/>
            </w:pPr>
            <w:r>
              <w:t>N/A</w:t>
            </w:r>
          </w:p>
        </w:tc>
        <w:tc>
          <w:tcPr>
            <w:tcW w:w="1417" w:type="dxa"/>
            <w:tcBorders>
              <w:top w:val="single" w:sz="4" w:space="0" w:color="50CAC4" w:themeColor="accent4" w:themeShade="BF"/>
              <w:bottom w:val="single" w:sz="4" w:space="0" w:color="50CAC4" w:themeColor="accent4" w:themeShade="BF"/>
            </w:tcBorders>
            <w:shd w:val="clear" w:color="auto" w:fill="auto"/>
            <w:vAlign w:val="center"/>
          </w:tcPr>
          <w:p w14:paraId="6F076F39" w14:textId="77777777" w:rsidR="008534EB" w:rsidRDefault="008534EB" w:rsidP="009A56E5">
            <w:pPr>
              <w:jc w:val="center"/>
            </w:pPr>
            <w:r>
              <w:t>N/A</w:t>
            </w:r>
          </w:p>
        </w:tc>
        <w:tc>
          <w:tcPr>
            <w:tcW w:w="1418" w:type="dxa"/>
            <w:tcBorders>
              <w:top w:val="single" w:sz="4" w:space="0" w:color="50CAC4" w:themeColor="accent4" w:themeShade="BF"/>
              <w:bottom w:val="single" w:sz="4" w:space="0" w:color="50CAC4" w:themeColor="accent4" w:themeShade="BF"/>
            </w:tcBorders>
            <w:shd w:val="clear" w:color="auto" w:fill="auto"/>
            <w:vAlign w:val="center"/>
          </w:tcPr>
          <w:p w14:paraId="0B42DAFE" w14:textId="77777777" w:rsidR="008534EB" w:rsidRDefault="008534EB" w:rsidP="009A56E5">
            <w:pPr>
              <w:jc w:val="center"/>
            </w:pPr>
            <w:r>
              <w:t>N/A</w:t>
            </w:r>
          </w:p>
        </w:tc>
        <w:tc>
          <w:tcPr>
            <w:tcW w:w="1843" w:type="dxa"/>
            <w:tcBorders>
              <w:top w:val="single" w:sz="4" w:space="0" w:color="50CAC4" w:themeColor="accent4" w:themeShade="BF"/>
              <w:bottom w:val="single" w:sz="4" w:space="0" w:color="50CAC4" w:themeColor="accent4" w:themeShade="BF"/>
            </w:tcBorders>
            <w:shd w:val="clear" w:color="auto" w:fill="auto"/>
            <w:vAlign w:val="center"/>
          </w:tcPr>
          <w:p w14:paraId="1ED7EA5D" w14:textId="47547888" w:rsidR="008534EB" w:rsidRDefault="008534EB" w:rsidP="009A56E5">
            <w:pPr>
              <w:jc w:val="center"/>
            </w:pPr>
            <w:r>
              <w:t>N/A</w:t>
            </w:r>
          </w:p>
        </w:tc>
      </w:tr>
      <w:tr w:rsidR="008534EB" w:rsidRPr="00CC7F8C" w14:paraId="528F2232" w14:textId="77777777" w:rsidTr="008534EB">
        <w:tc>
          <w:tcPr>
            <w:tcW w:w="1706" w:type="dxa"/>
            <w:tcBorders>
              <w:top w:val="single" w:sz="4" w:space="0" w:color="50CAC4" w:themeColor="accent4" w:themeShade="BF"/>
              <w:bottom w:val="single" w:sz="4" w:space="0" w:color="50CAC4" w:themeColor="accent4" w:themeShade="BF"/>
            </w:tcBorders>
            <w:shd w:val="clear" w:color="auto" w:fill="auto"/>
            <w:vAlign w:val="center"/>
          </w:tcPr>
          <w:p w14:paraId="40536988" w14:textId="77777777" w:rsidR="008534EB" w:rsidRPr="00E00001" w:rsidRDefault="008534EB" w:rsidP="009A56E5">
            <w:r w:rsidRPr="00E00001">
              <w:t xml:space="preserve">Canberra </w:t>
            </w:r>
            <w:r w:rsidRPr="00E00001">
              <w:br/>
            </w:r>
            <w:r w:rsidRPr="002929E0">
              <w:rPr>
                <w:sz w:val="18"/>
                <w:szCs w:val="18"/>
              </w:rPr>
              <w:t>(e.g. University of Canberra)</w:t>
            </w:r>
          </w:p>
        </w:tc>
        <w:tc>
          <w:tcPr>
            <w:tcW w:w="1119" w:type="dxa"/>
            <w:tcBorders>
              <w:top w:val="single" w:sz="4" w:space="0" w:color="50CAC4" w:themeColor="accent4" w:themeShade="BF"/>
              <w:bottom w:val="single" w:sz="4" w:space="0" w:color="50CAC4" w:themeColor="accent4" w:themeShade="BF"/>
            </w:tcBorders>
            <w:shd w:val="clear" w:color="auto" w:fill="FF0000"/>
            <w:vAlign w:val="center"/>
          </w:tcPr>
          <w:p w14:paraId="5B04505C" w14:textId="77777777" w:rsidR="008534EB" w:rsidRPr="00EE7EC8" w:rsidRDefault="008534EB" w:rsidP="009A56E5">
            <w:pPr>
              <w:jc w:val="center"/>
              <w:rPr>
                <w:lang w:eastAsia="en-AU"/>
              </w:rPr>
            </w:pPr>
            <w:r w:rsidRPr="00EE7EC8">
              <w:rPr>
                <w:lang w:eastAsia="en-AU"/>
              </w:rPr>
              <w:t>No</w:t>
            </w:r>
          </w:p>
        </w:tc>
        <w:tc>
          <w:tcPr>
            <w:tcW w:w="1144" w:type="dxa"/>
            <w:tcBorders>
              <w:top w:val="single" w:sz="4" w:space="0" w:color="50CAC4" w:themeColor="accent4" w:themeShade="BF"/>
              <w:bottom w:val="single" w:sz="4" w:space="0" w:color="50CAC4" w:themeColor="accent4" w:themeShade="BF"/>
            </w:tcBorders>
            <w:shd w:val="clear" w:color="auto" w:fill="FF0000"/>
            <w:vAlign w:val="center"/>
          </w:tcPr>
          <w:p w14:paraId="4F8BBDFA" w14:textId="388BFBE3" w:rsidR="008534EB" w:rsidRPr="00EE7EC8" w:rsidRDefault="008534EB" w:rsidP="009A56E5">
            <w:pPr>
              <w:jc w:val="center"/>
            </w:pPr>
            <w:r>
              <w:t>3</w:t>
            </w:r>
          </w:p>
        </w:tc>
        <w:tc>
          <w:tcPr>
            <w:tcW w:w="993" w:type="dxa"/>
            <w:tcBorders>
              <w:top w:val="single" w:sz="4" w:space="0" w:color="50CAC4" w:themeColor="accent4" w:themeShade="BF"/>
              <w:bottom w:val="single" w:sz="4" w:space="0" w:color="50CAC4" w:themeColor="accent4" w:themeShade="BF"/>
            </w:tcBorders>
            <w:shd w:val="clear" w:color="auto" w:fill="FFFF00"/>
            <w:vAlign w:val="center"/>
          </w:tcPr>
          <w:p w14:paraId="3F03F085" w14:textId="77777777" w:rsidR="008534EB" w:rsidRPr="00EE7EC8" w:rsidRDefault="008534EB" w:rsidP="009A56E5">
            <w:pPr>
              <w:jc w:val="center"/>
            </w:pPr>
            <w:r w:rsidRPr="00EE7EC8">
              <w:t>2.9</w:t>
            </w:r>
          </w:p>
        </w:tc>
        <w:tc>
          <w:tcPr>
            <w:tcW w:w="1134" w:type="dxa"/>
            <w:tcBorders>
              <w:top w:val="single" w:sz="4" w:space="0" w:color="50CAC4" w:themeColor="accent4" w:themeShade="BF"/>
              <w:bottom w:val="single" w:sz="4" w:space="0" w:color="50CAC4" w:themeColor="accent4" w:themeShade="BF"/>
            </w:tcBorders>
            <w:shd w:val="clear" w:color="auto" w:fill="FFFF00"/>
            <w:vAlign w:val="center"/>
          </w:tcPr>
          <w:p w14:paraId="152EE9D9" w14:textId="77777777" w:rsidR="008534EB" w:rsidRPr="00FF2B3F" w:rsidRDefault="008534EB" w:rsidP="009A56E5">
            <w:pPr>
              <w:jc w:val="center"/>
            </w:pPr>
            <w:r w:rsidRPr="00FF2B3F">
              <w:t>- 810</w:t>
            </w:r>
          </w:p>
        </w:tc>
        <w:tc>
          <w:tcPr>
            <w:tcW w:w="1559" w:type="dxa"/>
            <w:tcBorders>
              <w:top w:val="single" w:sz="4" w:space="0" w:color="50CAC4" w:themeColor="accent4" w:themeShade="BF"/>
              <w:bottom w:val="single" w:sz="4" w:space="0" w:color="50CAC4" w:themeColor="accent4" w:themeShade="BF"/>
            </w:tcBorders>
            <w:shd w:val="clear" w:color="auto" w:fill="92D050"/>
            <w:vAlign w:val="center"/>
          </w:tcPr>
          <w:p w14:paraId="43CDE0E8" w14:textId="0E2B75E4" w:rsidR="008534EB" w:rsidRPr="00CC7F8C" w:rsidRDefault="008534EB" w:rsidP="009A56E5">
            <w:r>
              <w:t>Capital city</w:t>
            </w:r>
          </w:p>
        </w:tc>
        <w:tc>
          <w:tcPr>
            <w:tcW w:w="1134" w:type="dxa"/>
            <w:tcBorders>
              <w:top w:val="single" w:sz="4" w:space="0" w:color="50CAC4" w:themeColor="accent4" w:themeShade="BF"/>
              <w:bottom w:val="single" w:sz="4" w:space="0" w:color="50CAC4" w:themeColor="accent4" w:themeShade="BF"/>
            </w:tcBorders>
            <w:shd w:val="clear" w:color="auto" w:fill="auto"/>
            <w:vAlign w:val="center"/>
          </w:tcPr>
          <w:p w14:paraId="4C39EB2A" w14:textId="77777777" w:rsidR="008534EB" w:rsidRDefault="008534EB" w:rsidP="009A56E5">
            <w:pPr>
              <w:jc w:val="center"/>
            </w:pPr>
            <w:r>
              <w:t>N/A</w:t>
            </w:r>
          </w:p>
        </w:tc>
        <w:tc>
          <w:tcPr>
            <w:tcW w:w="1134" w:type="dxa"/>
            <w:tcBorders>
              <w:top w:val="single" w:sz="4" w:space="0" w:color="50CAC4" w:themeColor="accent4" w:themeShade="BF"/>
              <w:bottom w:val="single" w:sz="4" w:space="0" w:color="50CAC4" w:themeColor="accent4" w:themeShade="BF"/>
            </w:tcBorders>
            <w:shd w:val="clear" w:color="auto" w:fill="auto"/>
            <w:vAlign w:val="center"/>
          </w:tcPr>
          <w:p w14:paraId="64FF7DA7" w14:textId="77777777" w:rsidR="008534EB" w:rsidRDefault="008534EB" w:rsidP="009A56E5">
            <w:pPr>
              <w:jc w:val="center"/>
            </w:pPr>
            <w:r>
              <w:t>N/A</w:t>
            </w:r>
          </w:p>
        </w:tc>
        <w:tc>
          <w:tcPr>
            <w:tcW w:w="1417" w:type="dxa"/>
            <w:tcBorders>
              <w:top w:val="single" w:sz="4" w:space="0" w:color="50CAC4" w:themeColor="accent4" w:themeShade="BF"/>
              <w:bottom w:val="single" w:sz="4" w:space="0" w:color="50CAC4" w:themeColor="accent4" w:themeShade="BF"/>
            </w:tcBorders>
            <w:shd w:val="clear" w:color="auto" w:fill="auto"/>
            <w:vAlign w:val="center"/>
          </w:tcPr>
          <w:p w14:paraId="38844FE0" w14:textId="77777777" w:rsidR="008534EB" w:rsidRDefault="008534EB" w:rsidP="009A56E5">
            <w:pPr>
              <w:jc w:val="center"/>
            </w:pPr>
            <w:r>
              <w:t>N/A</w:t>
            </w:r>
          </w:p>
        </w:tc>
        <w:tc>
          <w:tcPr>
            <w:tcW w:w="1418" w:type="dxa"/>
            <w:tcBorders>
              <w:top w:val="single" w:sz="4" w:space="0" w:color="50CAC4" w:themeColor="accent4" w:themeShade="BF"/>
              <w:bottom w:val="single" w:sz="4" w:space="0" w:color="50CAC4" w:themeColor="accent4" w:themeShade="BF"/>
            </w:tcBorders>
            <w:shd w:val="clear" w:color="auto" w:fill="auto"/>
            <w:vAlign w:val="center"/>
          </w:tcPr>
          <w:p w14:paraId="46F926E8" w14:textId="77777777" w:rsidR="008534EB" w:rsidRDefault="008534EB" w:rsidP="009A56E5">
            <w:pPr>
              <w:jc w:val="center"/>
            </w:pPr>
            <w:r>
              <w:t>N/A</w:t>
            </w:r>
          </w:p>
        </w:tc>
        <w:tc>
          <w:tcPr>
            <w:tcW w:w="1843" w:type="dxa"/>
            <w:tcBorders>
              <w:top w:val="single" w:sz="4" w:space="0" w:color="50CAC4" w:themeColor="accent4" w:themeShade="BF"/>
              <w:bottom w:val="single" w:sz="4" w:space="0" w:color="50CAC4" w:themeColor="accent4" w:themeShade="BF"/>
            </w:tcBorders>
            <w:shd w:val="clear" w:color="auto" w:fill="auto"/>
            <w:vAlign w:val="center"/>
          </w:tcPr>
          <w:p w14:paraId="5F5666A6" w14:textId="4B3F518C" w:rsidR="008534EB" w:rsidRDefault="008534EB" w:rsidP="009A56E5">
            <w:pPr>
              <w:jc w:val="center"/>
            </w:pPr>
            <w:r>
              <w:t>N/A</w:t>
            </w:r>
          </w:p>
        </w:tc>
      </w:tr>
      <w:bookmarkEnd w:id="37"/>
    </w:tbl>
    <w:p w14:paraId="1B090F37" w14:textId="470DBD36" w:rsidR="004E0C44" w:rsidRDefault="004E0C44" w:rsidP="00657747">
      <w:pPr>
        <w:sectPr w:rsidR="004E0C44" w:rsidSect="00E00001">
          <w:headerReference w:type="first" r:id="rId49"/>
          <w:footerReference w:type="first" r:id="rId50"/>
          <w:pgSz w:w="16840" w:h="11907" w:orient="landscape" w:code="9"/>
          <w:pgMar w:top="1134" w:right="1134" w:bottom="1134" w:left="1134" w:header="709" w:footer="567" w:gutter="0"/>
          <w:cols w:space="708"/>
          <w:formProt w:val="0"/>
          <w:titlePg/>
          <w:docGrid w:linePitch="360"/>
        </w:sectPr>
      </w:pPr>
    </w:p>
    <w:p w14:paraId="6008A1F8" w14:textId="689AEE0F" w:rsidR="00FF4722" w:rsidRDefault="00FF2B3F" w:rsidP="00657747">
      <w:r>
        <w:lastRenderedPageBreak/>
        <w:t xml:space="preserve">Of the existing aquaculture </w:t>
      </w:r>
      <w:r w:rsidR="0092014E">
        <w:t>facilities</w:t>
      </w:r>
      <w:r>
        <w:t xml:space="preserve"> (Table </w:t>
      </w:r>
      <w:r w:rsidR="003A2438">
        <w:t>2</w:t>
      </w:r>
      <w:r>
        <w:t xml:space="preserve">), all have systems which are </w:t>
      </w:r>
      <w:r w:rsidR="0092014E">
        <w:t xml:space="preserve">potentially suitable for Stocky Galaxias captive </w:t>
      </w:r>
      <w:r w:rsidR="005631B4">
        <w:t>maintenance</w:t>
      </w:r>
      <w:r w:rsidR="0092014E">
        <w:t>, however they all require some level of modification to improve their suitability</w:t>
      </w:r>
      <w:r w:rsidR="00FD56CA">
        <w:t>, particularly for full-scale breeding production</w:t>
      </w:r>
      <w:r w:rsidR="0092014E">
        <w:t xml:space="preserve">. The three NSW facilities are within four </w:t>
      </w:r>
      <w:r w:rsidR="00607D25">
        <w:t>hours’</w:t>
      </w:r>
      <w:r w:rsidR="0092014E">
        <w:t xml:space="preserve"> </w:t>
      </w:r>
      <w:r w:rsidR="005631B4">
        <w:t xml:space="preserve">drive of </w:t>
      </w:r>
      <w:r w:rsidR="0092014E">
        <w:t xml:space="preserve">the upper Tantangara Creek, with the Gaden Trout Hatchery at Jindabyne the closest. Elevational change is ignored (see above), and one facility in NSW and one in VIC have suitable water supply, however other hatcheries in NSW have partially suitable supply. The only facility </w:t>
      </w:r>
      <w:r w:rsidR="008656C3">
        <w:t xml:space="preserve">that currently has </w:t>
      </w:r>
      <w:r w:rsidR="0092014E">
        <w:t>suitable control</w:t>
      </w:r>
      <w:r w:rsidR="008656C3">
        <w:t>s</w:t>
      </w:r>
      <w:r w:rsidR="0092014E">
        <w:t xml:space="preserve"> for manipulation of water temperature, photoperiod, ability to run separate groups of aquaria/tanks or </w:t>
      </w:r>
      <w:r w:rsidR="005631B4">
        <w:t>ponds and</w:t>
      </w:r>
      <w:r w:rsidR="0092014E">
        <w:t xml:space="preserve"> had suitable </w:t>
      </w:r>
      <w:r w:rsidR="00607D25">
        <w:t>fail-safe</w:t>
      </w:r>
      <w:r w:rsidR="0092014E">
        <w:t xml:space="preserve"> back-up systems was the facility at Charles Sturt University</w:t>
      </w:r>
      <w:r w:rsidR="005631B4">
        <w:t>,</w:t>
      </w:r>
      <w:r w:rsidR="0092014E">
        <w:t xml:space="preserve"> Albury. </w:t>
      </w:r>
    </w:p>
    <w:p w14:paraId="4358C539" w14:textId="5005FE89" w:rsidR="00EE7EC8" w:rsidRDefault="00FF4722" w:rsidP="00657747">
      <w:r>
        <w:t>Other advantages of t</w:t>
      </w:r>
      <w:r w:rsidR="0092014E">
        <w:t>h</w:t>
      </w:r>
      <w:r>
        <w:t xml:space="preserve">e CSU </w:t>
      </w:r>
      <w:r w:rsidR="0092014E">
        <w:t>facility</w:t>
      </w:r>
      <w:r>
        <w:t xml:space="preserve"> over the others are that it </w:t>
      </w:r>
      <w:r w:rsidR="0092014E">
        <w:t>also has a recirculation system</w:t>
      </w:r>
      <w:r>
        <w:t>,</w:t>
      </w:r>
      <w:r w:rsidR="0092014E">
        <w:t xml:space="preserve"> which has more advantages than a close</w:t>
      </w:r>
      <w:r>
        <w:t>d</w:t>
      </w:r>
      <w:r w:rsidR="0092014E">
        <w:t xml:space="preserve"> or flow-through system</w:t>
      </w:r>
      <w:r>
        <w:t xml:space="preserve"> (section 3.2.3, above), is relatively close to the source population, and potential modifications to the recirculation facility to improve suitability are relatively minor. </w:t>
      </w:r>
    </w:p>
    <w:p w14:paraId="69C69CD3" w14:textId="0372432D" w:rsidR="00FF4722" w:rsidRDefault="009550A0" w:rsidP="00657747">
      <w:r>
        <w:t xml:space="preserve">All existing facilities could be rendered suitable following various modifications. </w:t>
      </w:r>
      <w:r w:rsidR="00FF4722">
        <w:t xml:space="preserve">The three options for </w:t>
      </w:r>
      <w:r w:rsidR="005631B4">
        <w:t xml:space="preserve">constructing </w:t>
      </w:r>
      <w:r w:rsidR="00FF4722">
        <w:t xml:space="preserve">new facilities (Table 2), were all relatively similar, and could be built with the most suitable and flexible aquaculture system, however, </w:t>
      </w:r>
      <w:r w:rsidR="00FD56CA">
        <w:t xml:space="preserve">the </w:t>
      </w:r>
      <w:r w:rsidR="00FF4722">
        <w:t xml:space="preserve">water supply at Cabramurra was considered </w:t>
      </w:r>
      <w:r>
        <w:t>less secure</w:t>
      </w:r>
      <w:r w:rsidR="00FF4722">
        <w:t xml:space="preserve">. </w:t>
      </w:r>
      <w:r w:rsidR="005631B4">
        <w:t>All</w:t>
      </w:r>
      <w:r w:rsidR="00FF4722">
        <w:t xml:space="preserve"> new facilities would have </w:t>
      </w:r>
      <w:r w:rsidR="00FD56CA">
        <w:t xml:space="preserve">initial outfitting </w:t>
      </w:r>
      <w:r w:rsidR="00FF4722">
        <w:t>cost</w:t>
      </w:r>
      <w:r w:rsidR="00FD56CA">
        <w:t xml:space="preserve">s which are not </w:t>
      </w:r>
      <w:r w:rsidR="00214B24">
        <w:t xml:space="preserve">applicable </w:t>
      </w:r>
      <w:r w:rsidR="00FD56CA">
        <w:t xml:space="preserve">to </w:t>
      </w:r>
      <w:r>
        <w:t>existing facilities</w:t>
      </w:r>
      <w:r w:rsidR="00FD56CA">
        <w:t xml:space="preserve">, however, </w:t>
      </w:r>
      <w:r w:rsidR="00214B24">
        <w:t xml:space="preserve">all existing </w:t>
      </w:r>
      <w:r w:rsidR="00FD56CA">
        <w:t xml:space="preserve">established facilities require </w:t>
      </w:r>
      <w:r w:rsidR="00C844AA">
        <w:t xml:space="preserve">modification, </w:t>
      </w:r>
      <w:r w:rsidR="00214B24">
        <w:t xml:space="preserve">which may be similar, if not higher, than the cost of </w:t>
      </w:r>
      <w:r w:rsidR="00D62000">
        <w:t xml:space="preserve">fit-out of </w:t>
      </w:r>
      <w:r w:rsidR="00214B24">
        <w:t>a new facility.</w:t>
      </w:r>
    </w:p>
    <w:p w14:paraId="428F861B" w14:textId="44B389D4" w:rsidR="002B5CC9" w:rsidRPr="009D377E" w:rsidRDefault="002B5CC9" w:rsidP="002B5CC9">
      <w:pPr>
        <w:pStyle w:val="Heading2-Numbered"/>
      </w:pPr>
      <w:bookmarkStart w:id="38" w:name="_Toc129701352"/>
      <w:bookmarkStart w:id="39" w:name="_Ref327360873"/>
      <w:bookmarkStart w:id="40" w:name="_Toc409798453"/>
      <w:r w:rsidRPr="009D377E">
        <w:t xml:space="preserve">Scale </w:t>
      </w:r>
      <w:r w:rsidR="00C8151D">
        <w:t xml:space="preserve">and intensity </w:t>
      </w:r>
      <w:r>
        <w:t>of</w:t>
      </w:r>
      <w:r w:rsidRPr="009D377E">
        <w:t xml:space="preserve"> captive breeding</w:t>
      </w:r>
      <w:r>
        <w:t xml:space="preserve"> required</w:t>
      </w:r>
      <w:bookmarkEnd w:id="38"/>
    </w:p>
    <w:p w14:paraId="64815903" w14:textId="6AAE44AD" w:rsidR="007C3513" w:rsidRDefault="004469F2" w:rsidP="002B5CC9">
      <w:pPr>
        <w:spacing w:after="160" w:line="240" w:lineRule="atLeast"/>
        <w:rPr>
          <w:szCs w:val="22"/>
          <w:lang w:eastAsia="en-AU"/>
        </w:rPr>
      </w:pPr>
      <w:bookmarkStart w:id="41" w:name="_Hlk85450002"/>
      <w:r>
        <w:rPr>
          <w:szCs w:val="22"/>
          <w:lang w:eastAsia="en-AU"/>
        </w:rPr>
        <w:t>T</w:t>
      </w:r>
      <w:r w:rsidR="002B5CC9">
        <w:rPr>
          <w:szCs w:val="22"/>
          <w:lang w:eastAsia="en-AU"/>
        </w:rPr>
        <w:t xml:space="preserve">he </w:t>
      </w:r>
      <w:r w:rsidR="00020029">
        <w:rPr>
          <w:szCs w:val="22"/>
          <w:lang w:eastAsia="en-AU"/>
        </w:rPr>
        <w:t xml:space="preserve">feasibility </w:t>
      </w:r>
      <w:r w:rsidR="007C3513">
        <w:rPr>
          <w:szCs w:val="22"/>
          <w:lang w:eastAsia="en-AU"/>
        </w:rPr>
        <w:t xml:space="preserve">and </w:t>
      </w:r>
      <w:r w:rsidR="002B5CC9">
        <w:rPr>
          <w:szCs w:val="22"/>
          <w:lang w:eastAsia="en-AU"/>
        </w:rPr>
        <w:t>scale of breeding required</w:t>
      </w:r>
      <w:r w:rsidR="00A66229">
        <w:rPr>
          <w:szCs w:val="22"/>
          <w:lang w:eastAsia="en-AU"/>
        </w:rPr>
        <w:t xml:space="preserve"> </w:t>
      </w:r>
      <w:r w:rsidR="002B5CC9">
        <w:rPr>
          <w:szCs w:val="22"/>
          <w:lang w:eastAsia="en-AU"/>
        </w:rPr>
        <w:t xml:space="preserve">can only be determined once </w:t>
      </w:r>
      <w:r w:rsidR="007C3513">
        <w:rPr>
          <w:szCs w:val="22"/>
          <w:lang w:eastAsia="en-AU"/>
        </w:rPr>
        <w:t>the following key activities are undertaken and data collected:</w:t>
      </w:r>
    </w:p>
    <w:p w14:paraId="71AFBFDF" w14:textId="6212B350" w:rsidR="007C3513" w:rsidRDefault="009550A0" w:rsidP="007C3513">
      <w:pPr>
        <w:pStyle w:val="dotpointindented"/>
      </w:pPr>
      <w:r w:rsidRPr="007C3513">
        <w:t xml:space="preserve">monitoring </w:t>
      </w:r>
      <w:r w:rsidR="007C3513">
        <w:t>and genetic analysis of the existing population (to estimate the number of and genetic diversity of the population/</w:t>
      </w:r>
      <w:r w:rsidR="00401C17">
        <w:t>s.</w:t>
      </w:r>
    </w:p>
    <w:p w14:paraId="205FA2C3" w14:textId="2C799598" w:rsidR="007C3513" w:rsidRDefault="00A66229" w:rsidP="007C3513">
      <w:pPr>
        <w:pStyle w:val="dotpointindented"/>
      </w:pPr>
      <w:r>
        <w:t>a</w:t>
      </w:r>
      <w:r w:rsidR="002B5CC9" w:rsidRPr="007C3513">
        <w:t xml:space="preserve"> catchment survey (Raadik </w:t>
      </w:r>
      <w:r w:rsidR="00BE7690" w:rsidRPr="007C3513">
        <w:t>and</w:t>
      </w:r>
      <w:r w:rsidR="002B5CC9" w:rsidRPr="007C3513">
        <w:t xml:space="preserve"> Lintermans 202</w:t>
      </w:r>
      <w:r w:rsidR="00AC2F54">
        <w:t>2</w:t>
      </w:r>
      <w:r w:rsidR="002B5CC9" w:rsidRPr="007C3513">
        <w:t>c)</w:t>
      </w:r>
      <w:r w:rsidR="007C3513">
        <w:t xml:space="preserve"> which will determine </w:t>
      </w:r>
      <w:r>
        <w:t xml:space="preserve">whether other </w:t>
      </w:r>
      <w:r w:rsidR="002B5CC9" w:rsidRPr="007C3513">
        <w:t>remnant populations</w:t>
      </w:r>
      <w:r>
        <w:t xml:space="preserve"> exist</w:t>
      </w:r>
      <w:r w:rsidR="007C3513">
        <w:t xml:space="preserve"> and</w:t>
      </w:r>
      <w:r>
        <w:t xml:space="preserve">/or identify </w:t>
      </w:r>
      <w:r w:rsidR="002B5CC9" w:rsidRPr="007C3513">
        <w:t>potential translocation sites</w:t>
      </w:r>
      <w:r w:rsidR="00401C17">
        <w:t>.</w:t>
      </w:r>
    </w:p>
    <w:p w14:paraId="21B6398B" w14:textId="00F4D918" w:rsidR="007C3513" w:rsidRDefault="007C3513" w:rsidP="007C3513">
      <w:pPr>
        <w:pStyle w:val="dotpointindented"/>
      </w:pPr>
      <w:r>
        <w:t xml:space="preserve">A </w:t>
      </w:r>
      <w:r w:rsidR="00401C17">
        <w:t>proof-of-concept</w:t>
      </w:r>
      <w:r>
        <w:t xml:space="preserve"> breeding trial to establish appropriate conditioning techniques, breeding triggers, and egg</w:t>
      </w:r>
      <w:r w:rsidR="002B5CC9" w:rsidRPr="007C3513">
        <w:t xml:space="preserve"> </w:t>
      </w:r>
      <w:r>
        <w:t>and larvae rearing techniques (Phase 1)</w:t>
      </w:r>
    </w:p>
    <w:bookmarkEnd w:id="41"/>
    <w:p w14:paraId="1718A123" w14:textId="65098E61" w:rsidR="002B5CC9" w:rsidRPr="007C3513" w:rsidRDefault="002B5CC9" w:rsidP="00D41D2C">
      <w:r w:rsidRPr="007C3513">
        <w:t xml:space="preserve">The scale of, and need for, captive breeding will </w:t>
      </w:r>
      <w:r w:rsidR="007C3513">
        <w:t>likely</w:t>
      </w:r>
      <w:r w:rsidR="007C3513" w:rsidRPr="007C3513">
        <w:t xml:space="preserve"> </w:t>
      </w:r>
      <w:r w:rsidRPr="007C3513">
        <w:t xml:space="preserve">change and potentially diminish over time </w:t>
      </w:r>
      <w:r w:rsidR="004469F2" w:rsidRPr="007C3513">
        <w:t>relative</w:t>
      </w:r>
      <w:r w:rsidRPr="007C3513">
        <w:t xml:space="preserve"> to the degree of improvement in the conservation status of Stocky Galaxias, e.g. as more viable wild populations are established</w:t>
      </w:r>
      <w:r w:rsidR="007C3513">
        <w:t xml:space="preserve"> or discovered</w:t>
      </w:r>
      <w:r w:rsidRPr="007C3513">
        <w:t>, wild-to-wild translocations may replace the need for captive-breeding to provide individuals for translocation</w:t>
      </w:r>
      <w:r w:rsidR="00A66229">
        <w:t xml:space="preserve"> or active intervention may cease</w:t>
      </w:r>
      <w:r w:rsidRPr="007C3513">
        <w:t>. However, as captive breeding will have been developed, a capacity should be maintained, for when it may be required, such as if genetic decline</w:t>
      </w:r>
      <w:r w:rsidR="00BB5062" w:rsidRPr="007C3513">
        <w:t>,</w:t>
      </w:r>
      <w:r w:rsidRPr="007C3513">
        <w:t xml:space="preserve"> or poor recruitment</w:t>
      </w:r>
      <w:r w:rsidR="00BB5062" w:rsidRPr="007C3513">
        <w:t>,</w:t>
      </w:r>
      <w:r w:rsidRPr="007C3513">
        <w:t xml:space="preserve"> are not able to be rectified by wild-to-wild translocations.</w:t>
      </w:r>
    </w:p>
    <w:p w14:paraId="26EA81B3" w14:textId="32BDDD37" w:rsidR="002B5CC9" w:rsidRDefault="004469F2" w:rsidP="002B5CC9">
      <w:pPr>
        <w:spacing w:after="160" w:line="240" w:lineRule="atLeast"/>
        <w:rPr>
          <w:szCs w:val="22"/>
          <w:lang w:eastAsia="en-AU"/>
        </w:rPr>
      </w:pPr>
      <w:r>
        <w:rPr>
          <w:szCs w:val="22"/>
          <w:lang w:eastAsia="en-AU"/>
        </w:rPr>
        <w:t>Due to the lack of captive breeding knowledge on the species</w:t>
      </w:r>
      <w:r w:rsidR="00001E16">
        <w:rPr>
          <w:szCs w:val="22"/>
          <w:lang w:eastAsia="en-AU"/>
        </w:rPr>
        <w:t xml:space="preserve"> (see 2.2, above)</w:t>
      </w:r>
      <w:r w:rsidR="00397E41">
        <w:rPr>
          <w:szCs w:val="22"/>
          <w:lang w:eastAsia="en-AU"/>
        </w:rPr>
        <w:t>,</w:t>
      </w:r>
      <w:r>
        <w:rPr>
          <w:szCs w:val="22"/>
          <w:lang w:eastAsia="en-AU"/>
        </w:rPr>
        <w:t xml:space="preserve"> </w:t>
      </w:r>
      <w:r w:rsidR="00001E16">
        <w:rPr>
          <w:szCs w:val="22"/>
          <w:lang w:eastAsia="en-AU"/>
        </w:rPr>
        <w:t xml:space="preserve">several methods and </w:t>
      </w:r>
      <w:r w:rsidR="002B5CC9">
        <w:rPr>
          <w:szCs w:val="22"/>
          <w:lang w:eastAsia="en-AU"/>
        </w:rPr>
        <w:t>protocols for successful breeding need to be established</w:t>
      </w:r>
      <w:r w:rsidR="00001E16">
        <w:rPr>
          <w:szCs w:val="22"/>
          <w:lang w:eastAsia="en-AU"/>
        </w:rPr>
        <w:t xml:space="preserve"> (Phase 1) (see 2.3 above).</w:t>
      </w:r>
      <w:r w:rsidR="002B5CC9">
        <w:rPr>
          <w:szCs w:val="22"/>
          <w:lang w:eastAsia="en-AU"/>
        </w:rPr>
        <w:t xml:space="preserve"> This phase will need to be experimental, trialling and modifying existing protocols established for captive breeding of other similar species in the Mountain galaxias complex (</w:t>
      </w:r>
      <w:r w:rsidR="002B5CC9">
        <w:t>Stoessel et al. 2015</w:t>
      </w:r>
      <w:r w:rsidR="00EA2863">
        <w:t>;</w:t>
      </w:r>
      <w:r w:rsidR="002B5CC9">
        <w:t xml:space="preserve"> Stoessel et al. 2020a</w:t>
      </w:r>
      <w:r w:rsidR="002B5CC9">
        <w:rPr>
          <w:szCs w:val="22"/>
          <w:lang w:eastAsia="en-AU"/>
        </w:rPr>
        <w:t xml:space="preserve">). </w:t>
      </w:r>
      <w:r w:rsidR="00001E16">
        <w:rPr>
          <w:szCs w:val="22"/>
          <w:lang w:eastAsia="en-AU"/>
        </w:rPr>
        <w:t xml:space="preserve">These should address all knowledge gaps (2.2.2 above), methods and protocols required (2.3 above). </w:t>
      </w:r>
      <w:r w:rsidR="002B5CC9">
        <w:rPr>
          <w:szCs w:val="22"/>
          <w:lang w:eastAsia="en-AU"/>
        </w:rPr>
        <w:t>Key components</w:t>
      </w:r>
      <w:r w:rsidR="00001E16">
        <w:rPr>
          <w:szCs w:val="22"/>
          <w:lang w:eastAsia="en-AU"/>
        </w:rPr>
        <w:t xml:space="preserve"> include fish health management</w:t>
      </w:r>
      <w:r w:rsidR="002B5CC9">
        <w:rPr>
          <w:szCs w:val="22"/>
          <w:lang w:eastAsia="en-AU"/>
        </w:rPr>
        <w:t xml:space="preserve"> </w:t>
      </w:r>
      <w:r w:rsidR="00001E16">
        <w:rPr>
          <w:szCs w:val="22"/>
          <w:lang w:eastAsia="en-AU"/>
        </w:rPr>
        <w:t xml:space="preserve">and larval/juvenile/adult maintenance, </w:t>
      </w:r>
      <w:r w:rsidR="002B5CC9">
        <w:rPr>
          <w:szCs w:val="22"/>
          <w:lang w:eastAsia="en-AU"/>
        </w:rPr>
        <w:t xml:space="preserve">to promote </w:t>
      </w:r>
      <w:r w:rsidR="00397E41">
        <w:rPr>
          <w:szCs w:val="22"/>
          <w:lang w:eastAsia="en-AU"/>
        </w:rPr>
        <w:t xml:space="preserve">sexual </w:t>
      </w:r>
      <w:r w:rsidR="002B5CC9">
        <w:rPr>
          <w:szCs w:val="22"/>
          <w:lang w:eastAsia="en-AU"/>
        </w:rPr>
        <w:t>maturation for natural spawning, or artificial stripping and fertilisation, and to assess whether this can be stimulated at other times of the year or repeated within a year to maximise hatchery production. Consequently, this phase will be intensive in time and effort, and potentially low in output of offspring (e.g. 100’s of offspring).</w:t>
      </w:r>
    </w:p>
    <w:p w14:paraId="0D7E7C88" w14:textId="0890C9B0" w:rsidR="002B5CC9" w:rsidRDefault="002B5CC9" w:rsidP="002B5CC9">
      <w:pPr>
        <w:spacing w:after="160" w:line="240" w:lineRule="atLeast"/>
        <w:rPr>
          <w:szCs w:val="22"/>
          <w:lang w:eastAsia="en-AU"/>
        </w:rPr>
      </w:pPr>
      <w:r>
        <w:rPr>
          <w:szCs w:val="22"/>
          <w:lang w:eastAsia="en-AU"/>
        </w:rPr>
        <w:t xml:space="preserve">Once </w:t>
      </w:r>
      <w:r w:rsidR="00A66229">
        <w:rPr>
          <w:szCs w:val="22"/>
          <w:lang w:eastAsia="en-AU"/>
        </w:rPr>
        <w:t xml:space="preserve">genetic assessments are complete, </w:t>
      </w:r>
      <w:r>
        <w:rPr>
          <w:szCs w:val="22"/>
          <w:lang w:eastAsia="en-AU"/>
        </w:rPr>
        <w:t>captive breeding protocols are developed</w:t>
      </w:r>
      <w:r w:rsidR="007C3513">
        <w:rPr>
          <w:szCs w:val="22"/>
          <w:lang w:eastAsia="en-AU"/>
        </w:rPr>
        <w:t xml:space="preserve"> and assuming suitable habitat is available for translocation</w:t>
      </w:r>
      <w:r>
        <w:rPr>
          <w:szCs w:val="22"/>
          <w:lang w:eastAsia="en-AU"/>
        </w:rPr>
        <w:t>, full-scale captive breeding can commence</w:t>
      </w:r>
      <w:r w:rsidR="00001E16">
        <w:rPr>
          <w:szCs w:val="22"/>
          <w:lang w:eastAsia="en-AU"/>
        </w:rPr>
        <w:t xml:space="preserve"> (Phase 2)</w:t>
      </w:r>
      <w:r>
        <w:rPr>
          <w:szCs w:val="22"/>
          <w:lang w:eastAsia="en-AU"/>
        </w:rPr>
        <w:t xml:space="preserve">, which will require more facility resources (equipment, space) and staff for production. This may lead to offspring output in </w:t>
      </w:r>
      <w:r w:rsidR="007C3513">
        <w:rPr>
          <w:szCs w:val="22"/>
          <w:lang w:eastAsia="en-AU"/>
        </w:rPr>
        <w:t xml:space="preserve">the </w:t>
      </w:r>
      <w:r>
        <w:rPr>
          <w:szCs w:val="22"/>
          <w:lang w:eastAsia="en-AU"/>
        </w:rPr>
        <w:t xml:space="preserve">1000’s of individuals. The scale of captive breeding required at any given time will be influenced by the need for captive breeding to produce a </w:t>
      </w:r>
      <w:r w:rsidR="00001E16">
        <w:rPr>
          <w:szCs w:val="22"/>
          <w:lang w:eastAsia="en-AU"/>
        </w:rPr>
        <w:t>given quantity</w:t>
      </w:r>
      <w:r>
        <w:rPr>
          <w:szCs w:val="22"/>
          <w:lang w:eastAsia="en-AU"/>
        </w:rPr>
        <w:t xml:space="preserve"> of offspring for </w:t>
      </w:r>
      <w:r w:rsidR="00A66229">
        <w:rPr>
          <w:szCs w:val="22"/>
          <w:lang w:eastAsia="en-AU"/>
        </w:rPr>
        <w:t xml:space="preserve">population recovery or </w:t>
      </w:r>
      <w:r>
        <w:rPr>
          <w:szCs w:val="22"/>
          <w:lang w:eastAsia="en-AU"/>
        </w:rPr>
        <w:t xml:space="preserve">translocation, which will be directed by outcomes of the catchment survey, population monitoring and </w:t>
      </w:r>
      <w:r w:rsidR="00A66229">
        <w:rPr>
          <w:szCs w:val="22"/>
          <w:lang w:eastAsia="en-AU"/>
        </w:rPr>
        <w:t xml:space="preserve">any preceding </w:t>
      </w:r>
      <w:r>
        <w:rPr>
          <w:szCs w:val="22"/>
          <w:lang w:eastAsia="en-AU"/>
        </w:rPr>
        <w:t>translocation programs</w:t>
      </w:r>
      <w:r w:rsidR="00B162F9">
        <w:rPr>
          <w:szCs w:val="22"/>
          <w:lang w:eastAsia="en-AU"/>
        </w:rPr>
        <w:t xml:space="preserve"> and associated monitoring</w:t>
      </w:r>
      <w:r w:rsidRPr="00A66229">
        <w:rPr>
          <w:szCs w:val="22"/>
          <w:lang w:eastAsia="en-AU"/>
        </w:rPr>
        <w:t>.</w:t>
      </w:r>
      <w:r w:rsidR="00231547">
        <w:rPr>
          <w:szCs w:val="22"/>
          <w:lang w:eastAsia="en-AU"/>
        </w:rPr>
        <w:t xml:space="preserve"> </w:t>
      </w:r>
      <w:r w:rsidR="00231547" w:rsidRPr="00231547">
        <w:rPr>
          <w:szCs w:val="22"/>
          <w:lang w:eastAsia="en-AU"/>
        </w:rPr>
        <w:t xml:space="preserve">Scenarios requiring captive maintenance and/or captive breeding of fish, including translocation types, are shown in Table </w:t>
      </w:r>
      <w:r w:rsidR="00AC2F54">
        <w:rPr>
          <w:szCs w:val="22"/>
          <w:lang w:eastAsia="en-AU"/>
        </w:rPr>
        <w:t>3</w:t>
      </w:r>
      <w:r w:rsidR="00231547" w:rsidRPr="00231547">
        <w:rPr>
          <w:szCs w:val="22"/>
          <w:lang w:eastAsia="en-AU"/>
        </w:rPr>
        <w:t>.</w:t>
      </w:r>
      <w:r w:rsidR="00231547">
        <w:rPr>
          <w:szCs w:val="22"/>
          <w:lang w:eastAsia="en-AU"/>
        </w:rPr>
        <w:t xml:space="preserve"> Once additional</w:t>
      </w:r>
      <w:r w:rsidR="00F95DA7">
        <w:rPr>
          <w:szCs w:val="22"/>
          <w:lang w:eastAsia="en-AU"/>
        </w:rPr>
        <w:t>, viable,</w:t>
      </w:r>
      <w:r w:rsidR="00231547">
        <w:rPr>
          <w:szCs w:val="22"/>
          <w:lang w:eastAsia="en-AU"/>
        </w:rPr>
        <w:t xml:space="preserve"> populations of Stocky Galaxi</w:t>
      </w:r>
      <w:r w:rsidR="00F95DA7">
        <w:rPr>
          <w:szCs w:val="22"/>
          <w:lang w:eastAsia="en-AU"/>
        </w:rPr>
        <w:t>a</w:t>
      </w:r>
      <w:r w:rsidR="00231547">
        <w:rPr>
          <w:szCs w:val="22"/>
          <w:lang w:eastAsia="en-AU"/>
        </w:rPr>
        <w:t xml:space="preserve">s are established, </w:t>
      </w:r>
      <w:r w:rsidR="00F95DA7">
        <w:rPr>
          <w:szCs w:val="22"/>
          <w:lang w:eastAsia="en-AU"/>
        </w:rPr>
        <w:t xml:space="preserve">reliance on captive breeding </w:t>
      </w:r>
      <w:r w:rsidR="00B162F9">
        <w:rPr>
          <w:szCs w:val="22"/>
          <w:lang w:eastAsia="en-AU"/>
        </w:rPr>
        <w:t xml:space="preserve">will </w:t>
      </w:r>
      <w:r w:rsidR="00F95DA7">
        <w:rPr>
          <w:szCs w:val="22"/>
          <w:lang w:eastAsia="en-AU"/>
        </w:rPr>
        <w:t xml:space="preserve">diminish, with any translocations required potentially only undertaken by wild-to-wild transfer (Table </w:t>
      </w:r>
      <w:r w:rsidR="00AC2F54">
        <w:rPr>
          <w:szCs w:val="22"/>
          <w:lang w:eastAsia="en-AU"/>
        </w:rPr>
        <w:t>3</w:t>
      </w:r>
      <w:r w:rsidR="00F95DA7">
        <w:rPr>
          <w:szCs w:val="22"/>
          <w:lang w:eastAsia="en-AU"/>
        </w:rPr>
        <w:t xml:space="preserve">). However, captive management, and captive breeding to a lesser </w:t>
      </w:r>
      <w:r w:rsidR="00397E41">
        <w:rPr>
          <w:szCs w:val="22"/>
          <w:lang w:eastAsia="en-AU"/>
        </w:rPr>
        <w:t>extent,</w:t>
      </w:r>
      <w:r w:rsidR="00F95DA7">
        <w:rPr>
          <w:szCs w:val="22"/>
          <w:lang w:eastAsia="en-AU"/>
        </w:rPr>
        <w:t xml:space="preserve"> may be required as part of emergency response</w:t>
      </w:r>
      <w:r w:rsidR="00397E41">
        <w:rPr>
          <w:szCs w:val="22"/>
          <w:lang w:eastAsia="en-AU"/>
        </w:rPr>
        <w:t xml:space="preserve"> (e.g. poor recruitment, drought, genetic decline, wildfire) in the future</w:t>
      </w:r>
      <w:r w:rsidR="00F95DA7">
        <w:rPr>
          <w:szCs w:val="22"/>
          <w:lang w:eastAsia="en-AU"/>
        </w:rPr>
        <w:t>.</w:t>
      </w:r>
    </w:p>
    <w:p w14:paraId="1EE36BA2" w14:textId="5B66FE57" w:rsidR="00231547" w:rsidRPr="002C62FD" w:rsidRDefault="00231547" w:rsidP="00231547">
      <w:pPr>
        <w:pStyle w:val="Caption-Table"/>
      </w:pPr>
      <w:bookmarkStart w:id="42" w:name="_Toc129701337"/>
      <w:r>
        <w:rPr>
          <w:lang w:eastAsia="en-AU"/>
        </w:rPr>
        <w:lastRenderedPageBreak/>
        <w:t xml:space="preserve">Table </w:t>
      </w:r>
      <w:r w:rsidR="00AC2F54">
        <w:rPr>
          <w:lang w:eastAsia="en-AU"/>
        </w:rPr>
        <w:t>3</w:t>
      </w:r>
      <w:r>
        <w:rPr>
          <w:lang w:eastAsia="en-AU"/>
        </w:rPr>
        <w:t>. Scenarios potentially requiring captive management and/or captive breeding of Stocky Galaxias, including translocation types.</w:t>
      </w:r>
      <w:bookmarkEnd w:id="42"/>
    </w:p>
    <w:p w14:paraId="469FE68E" w14:textId="454265F0" w:rsidR="00231547" w:rsidRDefault="00231547" w:rsidP="002B5CC9">
      <w:pPr>
        <w:spacing w:after="160" w:line="240" w:lineRule="atLeast"/>
        <w:rPr>
          <w:szCs w:val="22"/>
          <w:lang w:eastAsia="en-AU"/>
        </w:rPr>
      </w:pPr>
      <w:r>
        <w:rPr>
          <w:szCs w:val="22"/>
          <w:lang w:eastAsia="en-AU"/>
        </w:rPr>
        <w:t>Bold – high reliance, un bold – low level of reliance.</w:t>
      </w:r>
    </w:p>
    <w:tbl>
      <w:tblPr>
        <w:tblStyle w:val="TableGrid"/>
        <w:tblW w:w="9639" w:type="dxa"/>
        <w:tblBorders>
          <w:top w:val="none" w:sz="0" w:space="0" w:color="auto"/>
          <w:left w:val="none" w:sz="0" w:space="0" w:color="auto"/>
          <w:bottom w:val="single" w:sz="4" w:space="0" w:color="50CAC4" w:themeColor="accent4" w:themeShade="BF"/>
          <w:right w:val="none" w:sz="0" w:space="0" w:color="auto"/>
          <w:insideH w:val="single" w:sz="4" w:space="0" w:color="50CAC4" w:themeColor="accent4" w:themeShade="BF"/>
          <w:insideV w:val="none" w:sz="0" w:space="0" w:color="auto"/>
        </w:tblBorders>
        <w:tblLayout w:type="fixed"/>
        <w:tblLook w:val="04A0" w:firstRow="1" w:lastRow="0" w:firstColumn="1" w:lastColumn="0" w:noHBand="0" w:noVBand="1"/>
      </w:tblPr>
      <w:tblGrid>
        <w:gridCol w:w="2410"/>
        <w:gridCol w:w="1271"/>
        <w:gridCol w:w="1134"/>
        <w:gridCol w:w="1559"/>
        <w:gridCol w:w="1706"/>
        <w:gridCol w:w="1559"/>
      </w:tblGrid>
      <w:tr w:rsidR="00231547" w:rsidRPr="00231547" w14:paraId="6BA6BE68" w14:textId="77777777" w:rsidTr="00231547">
        <w:tc>
          <w:tcPr>
            <w:tcW w:w="2410" w:type="dxa"/>
            <w:shd w:val="clear" w:color="auto" w:fill="50CAC4" w:themeFill="accent4" w:themeFillShade="BF"/>
          </w:tcPr>
          <w:p w14:paraId="7E9B8526" w14:textId="1ACF83E2" w:rsidR="009A0034" w:rsidRPr="00231547" w:rsidRDefault="00231547" w:rsidP="00657747">
            <w:pPr>
              <w:rPr>
                <w:b/>
                <w:bCs/>
                <w:color w:val="FFFFFF" w:themeColor="background1"/>
              </w:rPr>
            </w:pPr>
            <w:r w:rsidRPr="00231547">
              <w:rPr>
                <w:b/>
                <w:bCs/>
                <w:color w:val="FFFFFF" w:themeColor="background1"/>
              </w:rPr>
              <w:t>Scenario</w:t>
            </w:r>
            <w:r>
              <w:rPr>
                <w:b/>
                <w:bCs/>
                <w:color w:val="FFFFFF" w:themeColor="background1"/>
              </w:rPr>
              <w:t>s</w:t>
            </w:r>
          </w:p>
        </w:tc>
        <w:tc>
          <w:tcPr>
            <w:tcW w:w="1271" w:type="dxa"/>
            <w:shd w:val="clear" w:color="auto" w:fill="50CAC4" w:themeFill="accent4" w:themeFillShade="BF"/>
          </w:tcPr>
          <w:p w14:paraId="2F4FEBEE" w14:textId="5B0430B2" w:rsidR="009A0034" w:rsidRPr="00231547" w:rsidRDefault="009A0034" w:rsidP="00657747">
            <w:pPr>
              <w:rPr>
                <w:b/>
                <w:bCs/>
                <w:color w:val="FFFFFF" w:themeColor="background1"/>
              </w:rPr>
            </w:pPr>
            <w:r w:rsidRPr="00231547">
              <w:rPr>
                <w:b/>
                <w:bCs/>
                <w:color w:val="FFFFFF" w:themeColor="background1"/>
              </w:rPr>
              <w:t>Captive insurance population</w:t>
            </w:r>
          </w:p>
        </w:tc>
        <w:tc>
          <w:tcPr>
            <w:tcW w:w="1134" w:type="dxa"/>
            <w:shd w:val="clear" w:color="auto" w:fill="50CAC4" w:themeFill="accent4" w:themeFillShade="BF"/>
          </w:tcPr>
          <w:p w14:paraId="281ADD4F" w14:textId="30277DA4" w:rsidR="009A0034" w:rsidRPr="00231547" w:rsidRDefault="009A0034" w:rsidP="00657747">
            <w:pPr>
              <w:rPr>
                <w:b/>
                <w:bCs/>
                <w:color w:val="FFFFFF" w:themeColor="background1"/>
              </w:rPr>
            </w:pPr>
            <w:r w:rsidRPr="00231547">
              <w:rPr>
                <w:b/>
                <w:bCs/>
                <w:color w:val="FFFFFF" w:themeColor="background1"/>
              </w:rPr>
              <w:t>Captive breeding</w:t>
            </w:r>
          </w:p>
        </w:tc>
        <w:tc>
          <w:tcPr>
            <w:tcW w:w="1559" w:type="dxa"/>
            <w:shd w:val="clear" w:color="auto" w:fill="50CAC4" w:themeFill="accent4" w:themeFillShade="BF"/>
          </w:tcPr>
          <w:p w14:paraId="29A8DCFE" w14:textId="58F9E32F" w:rsidR="009A0034" w:rsidRPr="00231547" w:rsidRDefault="009A0034" w:rsidP="00657747">
            <w:pPr>
              <w:rPr>
                <w:b/>
                <w:bCs/>
                <w:color w:val="FFFFFF" w:themeColor="background1"/>
              </w:rPr>
            </w:pPr>
            <w:r w:rsidRPr="00231547">
              <w:rPr>
                <w:b/>
                <w:bCs/>
                <w:color w:val="FFFFFF" w:themeColor="background1"/>
              </w:rPr>
              <w:t>Captive-wild reinforcement</w:t>
            </w:r>
          </w:p>
        </w:tc>
        <w:tc>
          <w:tcPr>
            <w:tcW w:w="1706" w:type="dxa"/>
            <w:shd w:val="clear" w:color="auto" w:fill="50CAC4" w:themeFill="accent4" w:themeFillShade="BF"/>
          </w:tcPr>
          <w:p w14:paraId="4E32C614" w14:textId="72F36143" w:rsidR="009A0034" w:rsidRPr="00231547" w:rsidRDefault="009A0034" w:rsidP="00657747">
            <w:pPr>
              <w:rPr>
                <w:b/>
                <w:bCs/>
                <w:color w:val="FFFFFF" w:themeColor="background1"/>
              </w:rPr>
            </w:pPr>
            <w:r w:rsidRPr="00231547">
              <w:rPr>
                <w:b/>
                <w:bCs/>
                <w:color w:val="FFFFFF" w:themeColor="background1"/>
              </w:rPr>
              <w:t>Captive-wild reintroduction</w:t>
            </w:r>
          </w:p>
        </w:tc>
        <w:tc>
          <w:tcPr>
            <w:tcW w:w="1559" w:type="dxa"/>
            <w:shd w:val="clear" w:color="auto" w:fill="50CAC4" w:themeFill="accent4" w:themeFillShade="BF"/>
          </w:tcPr>
          <w:p w14:paraId="0CE5C3E3" w14:textId="6D8B30B4" w:rsidR="009A0034" w:rsidRPr="00231547" w:rsidRDefault="009A0034" w:rsidP="00657747">
            <w:pPr>
              <w:rPr>
                <w:b/>
                <w:bCs/>
                <w:color w:val="FFFFFF" w:themeColor="background1"/>
              </w:rPr>
            </w:pPr>
            <w:r w:rsidRPr="00231547">
              <w:rPr>
                <w:b/>
                <w:bCs/>
                <w:color w:val="FFFFFF" w:themeColor="background1"/>
              </w:rPr>
              <w:t>Wild-wild transloca</w:t>
            </w:r>
            <w:r w:rsidR="00231547" w:rsidRPr="00231547">
              <w:rPr>
                <w:b/>
                <w:bCs/>
                <w:color w:val="FFFFFF" w:themeColor="background1"/>
              </w:rPr>
              <w:t>tion</w:t>
            </w:r>
          </w:p>
        </w:tc>
      </w:tr>
      <w:tr w:rsidR="009A0034" w:rsidRPr="00231547" w14:paraId="02783F89" w14:textId="77777777" w:rsidTr="00231547">
        <w:tc>
          <w:tcPr>
            <w:tcW w:w="2410" w:type="dxa"/>
          </w:tcPr>
          <w:p w14:paraId="76E38BDF" w14:textId="3F458431" w:rsidR="009A0034" w:rsidRPr="00231547" w:rsidRDefault="009A0034" w:rsidP="00657747">
            <w:r w:rsidRPr="00231547">
              <w:t>Single population and location</w:t>
            </w:r>
            <w:r w:rsidR="00F95DA7">
              <w:t xml:space="preserve"> (current)</w:t>
            </w:r>
          </w:p>
        </w:tc>
        <w:tc>
          <w:tcPr>
            <w:tcW w:w="1271" w:type="dxa"/>
          </w:tcPr>
          <w:p w14:paraId="1279E007" w14:textId="3D2D7D21" w:rsidR="009A0034" w:rsidRPr="00231547" w:rsidRDefault="009A0034" w:rsidP="009A0034">
            <w:pPr>
              <w:jc w:val="center"/>
              <w:rPr>
                <w:b/>
                <w:bCs/>
              </w:rPr>
            </w:pPr>
            <w:r w:rsidRPr="00231547">
              <w:rPr>
                <w:b/>
                <w:bCs/>
              </w:rPr>
              <w:t>Y</w:t>
            </w:r>
          </w:p>
        </w:tc>
        <w:tc>
          <w:tcPr>
            <w:tcW w:w="1134" w:type="dxa"/>
          </w:tcPr>
          <w:p w14:paraId="68942350" w14:textId="2DDB661F" w:rsidR="009A0034" w:rsidRPr="00231547" w:rsidRDefault="009A0034" w:rsidP="009A0034">
            <w:pPr>
              <w:jc w:val="center"/>
              <w:rPr>
                <w:b/>
                <w:bCs/>
              </w:rPr>
            </w:pPr>
            <w:r w:rsidRPr="00231547">
              <w:rPr>
                <w:b/>
                <w:bCs/>
              </w:rPr>
              <w:t>Y</w:t>
            </w:r>
          </w:p>
        </w:tc>
        <w:tc>
          <w:tcPr>
            <w:tcW w:w="1559" w:type="dxa"/>
          </w:tcPr>
          <w:p w14:paraId="161BABCD" w14:textId="1ABDBF53" w:rsidR="009A0034" w:rsidRPr="00231547" w:rsidRDefault="009A0034" w:rsidP="009A0034">
            <w:pPr>
              <w:jc w:val="center"/>
              <w:rPr>
                <w:b/>
                <w:bCs/>
              </w:rPr>
            </w:pPr>
            <w:r w:rsidRPr="00231547">
              <w:rPr>
                <w:b/>
                <w:bCs/>
              </w:rPr>
              <w:t>Y</w:t>
            </w:r>
          </w:p>
        </w:tc>
        <w:tc>
          <w:tcPr>
            <w:tcW w:w="1706" w:type="dxa"/>
          </w:tcPr>
          <w:p w14:paraId="3E9A94FD" w14:textId="4F31244E" w:rsidR="009A0034" w:rsidRPr="00231547" w:rsidRDefault="009A0034" w:rsidP="009A0034">
            <w:pPr>
              <w:jc w:val="center"/>
            </w:pPr>
          </w:p>
        </w:tc>
        <w:tc>
          <w:tcPr>
            <w:tcW w:w="1559" w:type="dxa"/>
          </w:tcPr>
          <w:p w14:paraId="4B528C9F" w14:textId="77777777" w:rsidR="009A0034" w:rsidRPr="00231547" w:rsidRDefault="009A0034" w:rsidP="009A0034">
            <w:pPr>
              <w:jc w:val="center"/>
            </w:pPr>
          </w:p>
        </w:tc>
      </w:tr>
      <w:tr w:rsidR="009A0034" w:rsidRPr="00231547" w14:paraId="3D25C7D5" w14:textId="77777777" w:rsidTr="00231547">
        <w:tc>
          <w:tcPr>
            <w:tcW w:w="2410" w:type="dxa"/>
          </w:tcPr>
          <w:p w14:paraId="5A2A1182" w14:textId="20A13A89" w:rsidR="009A0034" w:rsidRPr="00231547" w:rsidRDefault="009A0034" w:rsidP="009A0034">
            <w:r w:rsidRPr="00231547">
              <w:t>Single population and translocations sites</w:t>
            </w:r>
            <w:r w:rsidR="00F95DA7">
              <w:t xml:space="preserve"> (transition)</w:t>
            </w:r>
          </w:p>
        </w:tc>
        <w:tc>
          <w:tcPr>
            <w:tcW w:w="1271" w:type="dxa"/>
          </w:tcPr>
          <w:p w14:paraId="1AEE7E8D" w14:textId="30FE553C" w:rsidR="009A0034" w:rsidRPr="00231547" w:rsidRDefault="009A0034" w:rsidP="009A0034">
            <w:pPr>
              <w:jc w:val="center"/>
              <w:rPr>
                <w:b/>
                <w:bCs/>
              </w:rPr>
            </w:pPr>
            <w:r w:rsidRPr="00231547">
              <w:rPr>
                <w:b/>
                <w:bCs/>
              </w:rPr>
              <w:t>Y</w:t>
            </w:r>
          </w:p>
        </w:tc>
        <w:tc>
          <w:tcPr>
            <w:tcW w:w="1134" w:type="dxa"/>
          </w:tcPr>
          <w:p w14:paraId="4A7994EE" w14:textId="28189F29" w:rsidR="009A0034" w:rsidRPr="00231547" w:rsidRDefault="009A0034" w:rsidP="009A0034">
            <w:pPr>
              <w:jc w:val="center"/>
              <w:rPr>
                <w:b/>
                <w:bCs/>
              </w:rPr>
            </w:pPr>
            <w:r w:rsidRPr="00231547">
              <w:rPr>
                <w:b/>
                <w:bCs/>
              </w:rPr>
              <w:t>Y</w:t>
            </w:r>
          </w:p>
        </w:tc>
        <w:tc>
          <w:tcPr>
            <w:tcW w:w="1559" w:type="dxa"/>
          </w:tcPr>
          <w:p w14:paraId="355340A9" w14:textId="539EC2DB" w:rsidR="009A0034" w:rsidRPr="00231547" w:rsidRDefault="009A0034" w:rsidP="009A0034">
            <w:pPr>
              <w:jc w:val="center"/>
              <w:rPr>
                <w:b/>
                <w:bCs/>
              </w:rPr>
            </w:pPr>
            <w:r w:rsidRPr="00231547">
              <w:rPr>
                <w:b/>
                <w:bCs/>
              </w:rPr>
              <w:t>Y</w:t>
            </w:r>
          </w:p>
        </w:tc>
        <w:tc>
          <w:tcPr>
            <w:tcW w:w="1706" w:type="dxa"/>
          </w:tcPr>
          <w:p w14:paraId="55E450D6" w14:textId="0CA63908" w:rsidR="009A0034" w:rsidRPr="00231547" w:rsidRDefault="009A0034" w:rsidP="009A0034">
            <w:pPr>
              <w:jc w:val="center"/>
              <w:rPr>
                <w:b/>
                <w:bCs/>
              </w:rPr>
            </w:pPr>
            <w:r w:rsidRPr="00231547">
              <w:rPr>
                <w:b/>
                <w:bCs/>
              </w:rPr>
              <w:t>Y</w:t>
            </w:r>
          </w:p>
        </w:tc>
        <w:tc>
          <w:tcPr>
            <w:tcW w:w="1559" w:type="dxa"/>
          </w:tcPr>
          <w:p w14:paraId="32FDF97C" w14:textId="77777777" w:rsidR="009A0034" w:rsidRPr="00231547" w:rsidRDefault="009A0034" w:rsidP="009A0034">
            <w:pPr>
              <w:jc w:val="center"/>
            </w:pPr>
          </w:p>
        </w:tc>
      </w:tr>
      <w:tr w:rsidR="009A0034" w:rsidRPr="00231547" w14:paraId="372AF923" w14:textId="77777777" w:rsidTr="00231547">
        <w:tc>
          <w:tcPr>
            <w:tcW w:w="2410" w:type="dxa"/>
          </w:tcPr>
          <w:p w14:paraId="0ECBDEEB" w14:textId="4CE43E04" w:rsidR="009A0034" w:rsidRPr="00231547" w:rsidRDefault="009A0034" w:rsidP="00657747">
            <w:r w:rsidRPr="00231547">
              <w:t>More populations</w:t>
            </w:r>
            <w:r w:rsidR="00F95DA7">
              <w:t xml:space="preserve"> (transition)</w:t>
            </w:r>
          </w:p>
        </w:tc>
        <w:tc>
          <w:tcPr>
            <w:tcW w:w="1271" w:type="dxa"/>
          </w:tcPr>
          <w:p w14:paraId="3E33A2E8" w14:textId="009FF5ED" w:rsidR="009A0034" w:rsidRPr="00231547" w:rsidRDefault="009A0034" w:rsidP="009A0034">
            <w:pPr>
              <w:jc w:val="center"/>
            </w:pPr>
            <w:r w:rsidRPr="00231547">
              <w:t>Y</w:t>
            </w:r>
          </w:p>
        </w:tc>
        <w:tc>
          <w:tcPr>
            <w:tcW w:w="1134" w:type="dxa"/>
          </w:tcPr>
          <w:p w14:paraId="5DFD6756" w14:textId="5FE6A9D7" w:rsidR="009A0034" w:rsidRPr="00231547" w:rsidRDefault="009A0034" w:rsidP="009A0034">
            <w:pPr>
              <w:jc w:val="center"/>
              <w:rPr>
                <w:b/>
                <w:bCs/>
              </w:rPr>
            </w:pPr>
            <w:r w:rsidRPr="00231547">
              <w:rPr>
                <w:b/>
                <w:bCs/>
              </w:rPr>
              <w:t>Y</w:t>
            </w:r>
          </w:p>
        </w:tc>
        <w:tc>
          <w:tcPr>
            <w:tcW w:w="1559" w:type="dxa"/>
          </w:tcPr>
          <w:p w14:paraId="5D722BE7" w14:textId="05614BA7" w:rsidR="009A0034" w:rsidRPr="00231547" w:rsidRDefault="009A0034" w:rsidP="009A0034">
            <w:pPr>
              <w:jc w:val="center"/>
              <w:rPr>
                <w:b/>
                <w:bCs/>
              </w:rPr>
            </w:pPr>
            <w:r w:rsidRPr="00231547">
              <w:rPr>
                <w:b/>
                <w:bCs/>
              </w:rPr>
              <w:t>Y</w:t>
            </w:r>
          </w:p>
        </w:tc>
        <w:tc>
          <w:tcPr>
            <w:tcW w:w="1706" w:type="dxa"/>
          </w:tcPr>
          <w:p w14:paraId="000B18B6" w14:textId="5DCFBBB7" w:rsidR="009A0034" w:rsidRPr="00231547" w:rsidRDefault="009A0034" w:rsidP="009A0034">
            <w:pPr>
              <w:jc w:val="center"/>
              <w:rPr>
                <w:b/>
                <w:bCs/>
              </w:rPr>
            </w:pPr>
            <w:r w:rsidRPr="00231547">
              <w:rPr>
                <w:b/>
                <w:bCs/>
              </w:rPr>
              <w:t>Y</w:t>
            </w:r>
          </w:p>
        </w:tc>
        <w:tc>
          <w:tcPr>
            <w:tcW w:w="1559" w:type="dxa"/>
          </w:tcPr>
          <w:p w14:paraId="44BF9EC9" w14:textId="2F0E9751" w:rsidR="009A0034" w:rsidRPr="00231547" w:rsidRDefault="009A0034" w:rsidP="009A0034">
            <w:pPr>
              <w:jc w:val="center"/>
            </w:pPr>
            <w:r w:rsidRPr="00231547">
              <w:t>Y</w:t>
            </w:r>
          </w:p>
        </w:tc>
      </w:tr>
      <w:tr w:rsidR="009A0034" w:rsidRPr="00231547" w14:paraId="115C80F2" w14:textId="77777777" w:rsidTr="00231547">
        <w:tc>
          <w:tcPr>
            <w:tcW w:w="2410" w:type="dxa"/>
          </w:tcPr>
          <w:p w14:paraId="6D701802" w14:textId="655216EA" w:rsidR="009A0034" w:rsidRPr="00231547" w:rsidRDefault="009A0034" w:rsidP="00657747">
            <w:r w:rsidRPr="00231547">
              <w:t>More viable pop</w:t>
            </w:r>
            <w:r w:rsidR="006D7760">
              <w:t>ulation</w:t>
            </w:r>
            <w:r w:rsidRPr="00231547">
              <w:t>s established</w:t>
            </w:r>
            <w:r w:rsidR="00F95DA7">
              <w:t xml:space="preserve"> (future)</w:t>
            </w:r>
          </w:p>
        </w:tc>
        <w:tc>
          <w:tcPr>
            <w:tcW w:w="1271" w:type="dxa"/>
          </w:tcPr>
          <w:p w14:paraId="0055F892" w14:textId="77777777" w:rsidR="009A0034" w:rsidRPr="00231547" w:rsidRDefault="009A0034" w:rsidP="009A0034">
            <w:pPr>
              <w:jc w:val="center"/>
            </w:pPr>
          </w:p>
        </w:tc>
        <w:tc>
          <w:tcPr>
            <w:tcW w:w="1134" w:type="dxa"/>
          </w:tcPr>
          <w:p w14:paraId="7D2DA59E" w14:textId="77777777" w:rsidR="009A0034" w:rsidRPr="00231547" w:rsidRDefault="009A0034" w:rsidP="009A0034">
            <w:pPr>
              <w:jc w:val="center"/>
            </w:pPr>
          </w:p>
        </w:tc>
        <w:tc>
          <w:tcPr>
            <w:tcW w:w="1559" w:type="dxa"/>
          </w:tcPr>
          <w:p w14:paraId="5B37A186" w14:textId="77777777" w:rsidR="009A0034" w:rsidRPr="00231547" w:rsidRDefault="009A0034" w:rsidP="009A0034">
            <w:pPr>
              <w:jc w:val="center"/>
            </w:pPr>
          </w:p>
        </w:tc>
        <w:tc>
          <w:tcPr>
            <w:tcW w:w="1706" w:type="dxa"/>
          </w:tcPr>
          <w:p w14:paraId="003C74F7" w14:textId="77777777" w:rsidR="009A0034" w:rsidRPr="00231547" w:rsidRDefault="009A0034" w:rsidP="009A0034">
            <w:pPr>
              <w:jc w:val="center"/>
            </w:pPr>
          </w:p>
        </w:tc>
        <w:tc>
          <w:tcPr>
            <w:tcW w:w="1559" w:type="dxa"/>
          </w:tcPr>
          <w:p w14:paraId="2A5FCEB2" w14:textId="66B2E3C4" w:rsidR="009A0034" w:rsidRPr="00231547" w:rsidRDefault="009A0034" w:rsidP="009A0034">
            <w:pPr>
              <w:jc w:val="center"/>
              <w:rPr>
                <w:b/>
                <w:bCs/>
              </w:rPr>
            </w:pPr>
            <w:r w:rsidRPr="00231547">
              <w:rPr>
                <w:b/>
                <w:bCs/>
              </w:rPr>
              <w:t>Y</w:t>
            </w:r>
          </w:p>
        </w:tc>
      </w:tr>
      <w:tr w:rsidR="009A0034" w14:paraId="5BA128EC" w14:textId="77777777" w:rsidTr="00231547">
        <w:tc>
          <w:tcPr>
            <w:tcW w:w="2410" w:type="dxa"/>
          </w:tcPr>
          <w:p w14:paraId="24CB845B" w14:textId="01BE2B64" w:rsidR="009A0034" w:rsidRPr="00231547" w:rsidRDefault="009A0034" w:rsidP="00657747">
            <w:r w:rsidRPr="00231547">
              <w:t>Emergency</w:t>
            </w:r>
            <w:r w:rsidR="00F95DA7">
              <w:t xml:space="preserve"> (future)</w:t>
            </w:r>
          </w:p>
        </w:tc>
        <w:tc>
          <w:tcPr>
            <w:tcW w:w="1271" w:type="dxa"/>
          </w:tcPr>
          <w:p w14:paraId="2EA152A1" w14:textId="0426B2A2" w:rsidR="009A0034" w:rsidRPr="00231547" w:rsidRDefault="009A0034" w:rsidP="009A0034">
            <w:pPr>
              <w:jc w:val="center"/>
              <w:rPr>
                <w:b/>
                <w:bCs/>
              </w:rPr>
            </w:pPr>
            <w:r w:rsidRPr="00231547">
              <w:rPr>
                <w:b/>
                <w:bCs/>
              </w:rPr>
              <w:t>Y</w:t>
            </w:r>
          </w:p>
        </w:tc>
        <w:tc>
          <w:tcPr>
            <w:tcW w:w="1134" w:type="dxa"/>
          </w:tcPr>
          <w:p w14:paraId="7DEBAD79" w14:textId="1F814EE4" w:rsidR="009A0034" w:rsidRPr="00231547" w:rsidRDefault="009A0034" w:rsidP="009A0034">
            <w:pPr>
              <w:jc w:val="center"/>
            </w:pPr>
            <w:r w:rsidRPr="00231547">
              <w:t>Y</w:t>
            </w:r>
          </w:p>
        </w:tc>
        <w:tc>
          <w:tcPr>
            <w:tcW w:w="1559" w:type="dxa"/>
          </w:tcPr>
          <w:p w14:paraId="556AE3A2" w14:textId="3EBC465D" w:rsidR="009A0034" w:rsidRPr="00231547" w:rsidRDefault="009A0034" w:rsidP="009A0034">
            <w:pPr>
              <w:jc w:val="center"/>
            </w:pPr>
            <w:r w:rsidRPr="00231547">
              <w:t>Y</w:t>
            </w:r>
          </w:p>
        </w:tc>
        <w:tc>
          <w:tcPr>
            <w:tcW w:w="1706" w:type="dxa"/>
          </w:tcPr>
          <w:p w14:paraId="00AB8E41" w14:textId="57E426D7" w:rsidR="009A0034" w:rsidRPr="009A0034" w:rsidRDefault="009A0034" w:rsidP="009A0034">
            <w:pPr>
              <w:jc w:val="center"/>
              <w:rPr>
                <w:b/>
                <w:bCs/>
              </w:rPr>
            </w:pPr>
            <w:r w:rsidRPr="00231547">
              <w:rPr>
                <w:b/>
                <w:bCs/>
              </w:rPr>
              <w:t>Y</w:t>
            </w:r>
          </w:p>
        </w:tc>
        <w:tc>
          <w:tcPr>
            <w:tcW w:w="1559" w:type="dxa"/>
          </w:tcPr>
          <w:p w14:paraId="507D0344" w14:textId="77777777" w:rsidR="009A0034" w:rsidRDefault="009A0034" w:rsidP="009A0034">
            <w:pPr>
              <w:jc w:val="center"/>
            </w:pPr>
          </w:p>
        </w:tc>
      </w:tr>
    </w:tbl>
    <w:p w14:paraId="1E991799" w14:textId="2130E4C5" w:rsidR="00657747" w:rsidRDefault="00657747" w:rsidP="00657747"/>
    <w:p w14:paraId="01CF7119" w14:textId="77777777" w:rsidR="009F4E06" w:rsidRDefault="009F4E06" w:rsidP="000E0FCB">
      <w:pPr>
        <w:pStyle w:val="Heading1-Numbered"/>
        <w:sectPr w:rsidR="009F4E06" w:rsidSect="00A66144">
          <w:headerReference w:type="first" r:id="rId51"/>
          <w:footerReference w:type="first" r:id="rId52"/>
          <w:pgSz w:w="11907" w:h="16840" w:code="9"/>
          <w:pgMar w:top="1134" w:right="1134" w:bottom="1134" w:left="1134" w:header="709" w:footer="567" w:gutter="0"/>
          <w:cols w:space="708"/>
          <w:formProt w:val="0"/>
          <w:titlePg/>
          <w:docGrid w:linePitch="360"/>
        </w:sectPr>
      </w:pPr>
    </w:p>
    <w:p w14:paraId="0ACE52F1" w14:textId="1EED88C0" w:rsidR="00074CBB" w:rsidRPr="00074CBB" w:rsidRDefault="00F95DA7" w:rsidP="000E0FCB">
      <w:pPr>
        <w:pStyle w:val="Heading1-Numbered"/>
      </w:pPr>
      <w:bookmarkStart w:id="43" w:name="_Toc129701353"/>
      <w:r>
        <w:lastRenderedPageBreak/>
        <w:t>C</w:t>
      </w:r>
      <w:r w:rsidR="00074CBB" w:rsidRPr="00074CBB">
        <w:t xml:space="preserve">aptive breeding </w:t>
      </w:r>
      <w:r w:rsidR="00F05D26">
        <w:t>program</w:t>
      </w:r>
      <w:r w:rsidR="00C8151D">
        <w:t xml:space="preserve"> (Phase 1</w:t>
      </w:r>
      <w:r w:rsidR="007C3513">
        <w:t xml:space="preserve"> – Experimental trial</w:t>
      </w:r>
      <w:r w:rsidR="00C8151D">
        <w:t>)</w:t>
      </w:r>
      <w:bookmarkEnd w:id="43"/>
    </w:p>
    <w:p w14:paraId="103E5937" w14:textId="45F1CB93" w:rsidR="00C8151D" w:rsidRPr="00933F40" w:rsidRDefault="00CF64E1" w:rsidP="00C8151D">
      <w:r w:rsidRPr="00933F40">
        <w:t xml:space="preserve">To ensure </w:t>
      </w:r>
      <w:r w:rsidR="00C8151D" w:rsidRPr="00933F40">
        <w:t xml:space="preserve">success of </w:t>
      </w:r>
      <w:r w:rsidRPr="00933F40">
        <w:t xml:space="preserve">captive breeding of Stocky Galaxias, </w:t>
      </w:r>
      <w:r w:rsidR="00C8151D" w:rsidRPr="00933F40">
        <w:t xml:space="preserve">many methods and protocols need to be developed (Phase 1, see 2.5, above), including investigation of knowledge gaps, before full-scale captive breeding can commence (Phase 2). </w:t>
      </w:r>
      <w:r w:rsidR="00D40FC1" w:rsidRPr="00933F40">
        <w:t xml:space="preserve">These are detailed in sections 2.2 and 2.3 above and are not repeated here. </w:t>
      </w:r>
      <w:r w:rsidR="00C8151D" w:rsidRPr="00933F40">
        <w:t xml:space="preserve">Ideally, these should aim to promote “natural” spawning behaviour in Stocky Galaxias in captivity, thereby reducing the reliance on invitro propagation techniques for fertilisation. Doing so would reduce stress and potential harm related to handling of individuals during invitro procedures. However, as invitro propagation techniques have proved successful for two other species of galaxias (Stoessel et al. 2020a), </w:t>
      </w:r>
      <w:r w:rsidR="00D40FC1" w:rsidRPr="00933F40">
        <w:t xml:space="preserve">it may be beneficial </w:t>
      </w:r>
      <w:r w:rsidR="00C8151D" w:rsidRPr="00933F40">
        <w:t>to trial a similar method for the Stocky Galaxias.</w:t>
      </w:r>
    </w:p>
    <w:p w14:paraId="509F3477" w14:textId="569D41EA" w:rsidR="00D40FC1" w:rsidRPr="00933F40" w:rsidRDefault="00B55DF2" w:rsidP="00074CBB">
      <w:r w:rsidRPr="00933F40">
        <w:t xml:space="preserve">Many factors will influence the </w:t>
      </w:r>
      <w:r w:rsidR="002B4B32" w:rsidRPr="00933F40">
        <w:t xml:space="preserve">cost </w:t>
      </w:r>
      <w:r w:rsidRPr="00933F40">
        <w:t>of</w:t>
      </w:r>
      <w:r w:rsidR="002B4B32" w:rsidRPr="00933F40">
        <w:t xml:space="preserve"> undertaking th</w:t>
      </w:r>
      <w:r w:rsidRPr="00933F40">
        <w:t>e</w:t>
      </w:r>
      <w:r w:rsidR="002B4B32" w:rsidRPr="00933F40">
        <w:t xml:space="preserve"> </w:t>
      </w:r>
      <w:r w:rsidR="00C3706E" w:rsidRPr="00933F40">
        <w:t>preliminary</w:t>
      </w:r>
      <w:r w:rsidR="00B162F9" w:rsidRPr="00933F40">
        <w:t xml:space="preserve"> experimental </w:t>
      </w:r>
      <w:r w:rsidR="002B4B32" w:rsidRPr="00933F40">
        <w:t>phase of captive breeding</w:t>
      </w:r>
      <w:r w:rsidRPr="00933F40">
        <w:t xml:space="preserve">, such as: </w:t>
      </w:r>
    </w:p>
    <w:p w14:paraId="7FD0A76C" w14:textId="1E3F3CF8" w:rsidR="002B4B32" w:rsidRPr="00933F40" w:rsidRDefault="00B55DF2" w:rsidP="002B4B32">
      <w:pPr>
        <w:pStyle w:val="dotpoints"/>
      </w:pPr>
      <w:r w:rsidRPr="00933F40">
        <w:t xml:space="preserve">The availability of a </w:t>
      </w:r>
      <w:r w:rsidR="002B4B32" w:rsidRPr="00933F40">
        <w:t xml:space="preserve">fit for purpose, functioning, facility </w:t>
      </w:r>
      <w:r w:rsidRPr="00933F40">
        <w:t xml:space="preserve">or </w:t>
      </w:r>
      <w:r w:rsidR="00933F40" w:rsidRPr="00933F40">
        <w:t xml:space="preserve">the need to </w:t>
      </w:r>
      <w:r w:rsidRPr="00933F40">
        <w:t>construct a new facility</w:t>
      </w:r>
      <w:r w:rsidR="002B4B32" w:rsidRPr="00933F40">
        <w:t>(see 2.4, above).</w:t>
      </w:r>
    </w:p>
    <w:p w14:paraId="402018DA" w14:textId="451F2A17" w:rsidR="002B4B32" w:rsidRPr="00933F40" w:rsidRDefault="00933F40" w:rsidP="002B4B32">
      <w:pPr>
        <w:pStyle w:val="dotpoints"/>
      </w:pPr>
      <w:r w:rsidRPr="00933F40">
        <w:t xml:space="preserve">The level of </w:t>
      </w:r>
      <w:r w:rsidR="002B4B32" w:rsidRPr="00933F40">
        <w:t>prior expertise</w:t>
      </w:r>
      <w:r w:rsidRPr="00933F40">
        <w:t xml:space="preserve"> the facility staff have </w:t>
      </w:r>
      <w:r w:rsidR="002B4B32" w:rsidRPr="00933F40">
        <w:t xml:space="preserve">in the aquaculture of small freshwater fish species, and therefore </w:t>
      </w:r>
      <w:r w:rsidRPr="00933F40">
        <w:t xml:space="preserve">the level of </w:t>
      </w:r>
      <w:r w:rsidR="002B4B32" w:rsidRPr="00933F40">
        <w:t>understanding of fish husbandry and complex water chemistry interactions to minimise the risk of failure.</w:t>
      </w:r>
    </w:p>
    <w:p w14:paraId="1D0D69D3" w14:textId="799C5C01" w:rsidR="002B4B32" w:rsidRPr="00933F40" w:rsidRDefault="00933F40" w:rsidP="002B4B32">
      <w:pPr>
        <w:pStyle w:val="dotpoints"/>
      </w:pPr>
      <w:r w:rsidRPr="00933F40">
        <w:t>M</w:t>
      </w:r>
      <w:r w:rsidR="002B4B32" w:rsidRPr="00933F40">
        <w:t xml:space="preserve">ethods and protocols </w:t>
      </w:r>
      <w:r w:rsidR="00240B8C" w:rsidRPr="00933F40">
        <w:t>can</w:t>
      </w:r>
      <w:r w:rsidR="00025D30" w:rsidRPr="00933F40">
        <w:t xml:space="preserve"> be </w:t>
      </w:r>
      <w:r w:rsidR="002B4B32" w:rsidRPr="00933F40">
        <w:t>developed within 12 month</w:t>
      </w:r>
      <w:r w:rsidR="00025D30" w:rsidRPr="00933F40">
        <w:t xml:space="preserve">s, and review and revision </w:t>
      </w:r>
      <w:r w:rsidR="00B55DF2" w:rsidRPr="00933F40">
        <w:t>of these may</w:t>
      </w:r>
      <w:r w:rsidR="00025D30" w:rsidRPr="00933F40">
        <w:t xml:space="preserve"> </w:t>
      </w:r>
      <w:r w:rsidR="00B55DF2" w:rsidRPr="00933F40">
        <w:t xml:space="preserve">need to </w:t>
      </w:r>
      <w:r w:rsidR="00025D30" w:rsidRPr="00933F40">
        <w:t xml:space="preserve">be </w:t>
      </w:r>
      <w:r w:rsidR="00B55DF2" w:rsidRPr="00933F40">
        <w:t>undertaken</w:t>
      </w:r>
      <w:r w:rsidR="00025D30" w:rsidRPr="00933F40">
        <w:t>.</w:t>
      </w:r>
    </w:p>
    <w:p w14:paraId="0ADDBC6D" w14:textId="77777777" w:rsidR="00D57116" w:rsidRPr="00933F40" w:rsidRDefault="00D57116" w:rsidP="00D57116">
      <w:pPr>
        <w:pStyle w:val="dotpoints"/>
      </w:pPr>
      <w:r w:rsidRPr="00933F40">
        <w:t>Genetic analysis (collection, laboratory procedures and data interpretation) of broodstock individuals will have to be undertaken as it may differ to earlier, broader genetic analysis of populations.</w:t>
      </w:r>
    </w:p>
    <w:p w14:paraId="24CF7E10" w14:textId="0E5D1306" w:rsidR="00C3706E" w:rsidRPr="00933F40" w:rsidRDefault="00B55DF2" w:rsidP="002B4B32">
      <w:pPr>
        <w:pStyle w:val="dotpoints"/>
      </w:pPr>
      <w:r w:rsidRPr="00933F40">
        <w:t>Whether t</w:t>
      </w:r>
      <w:r w:rsidR="00C3706E" w:rsidRPr="00933F40">
        <w:t>echniques that have been successful for the captive breeding of other native small</w:t>
      </w:r>
      <w:r w:rsidR="00DD7F28" w:rsidRPr="00933F40">
        <w:t>-</w:t>
      </w:r>
      <w:r w:rsidR="00C3706E" w:rsidRPr="00933F40">
        <w:t xml:space="preserve">bodied galaxias prove successful for the captive breeding of Stocky </w:t>
      </w:r>
      <w:r w:rsidR="00DD7F28" w:rsidRPr="00933F40">
        <w:t>G</w:t>
      </w:r>
      <w:r w:rsidR="00C3706E" w:rsidRPr="00933F40">
        <w:t>alaxias</w:t>
      </w:r>
      <w:r w:rsidR="00DD7F28" w:rsidRPr="00933F40">
        <w:t>.</w:t>
      </w:r>
      <w:r w:rsidR="00C3706E" w:rsidRPr="00933F40">
        <w:t xml:space="preserve"> </w:t>
      </w:r>
    </w:p>
    <w:p w14:paraId="7CCCED6A" w14:textId="0B688F10" w:rsidR="00B55DF2" w:rsidRPr="00933F40" w:rsidRDefault="00B55DF2" w:rsidP="00B55DF2">
      <w:pPr>
        <w:pStyle w:val="dotpoints"/>
      </w:pPr>
      <w:r w:rsidRPr="00933F40">
        <w:t xml:space="preserve">The </w:t>
      </w:r>
      <w:r w:rsidR="00933F40" w:rsidRPr="00933F40">
        <w:t xml:space="preserve">amount of staff </w:t>
      </w:r>
      <w:r w:rsidRPr="00933F40">
        <w:t xml:space="preserve">salary, facility running costs, consumables, and genetic input to </w:t>
      </w:r>
      <w:r w:rsidR="00933F40" w:rsidRPr="00933F40">
        <w:t xml:space="preserve">the </w:t>
      </w:r>
      <w:r w:rsidRPr="00933F40">
        <w:t>breeding protocol</w:t>
      </w:r>
      <w:r w:rsidR="00933F40" w:rsidRPr="00933F40">
        <w:t xml:space="preserve"> required, including a</w:t>
      </w:r>
      <w:r w:rsidRPr="00933F40">
        <w:t xml:space="preserve"> revision of the genetic breeding plan if additional populations of Stocky Galaxias are discovered and included in the captive breeding program.</w:t>
      </w:r>
    </w:p>
    <w:p w14:paraId="63C303C0" w14:textId="1B0C0354" w:rsidR="002B4B32" w:rsidRPr="007B7AC0" w:rsidRDefault="007B7AC0" w:rsidP="00074CBB">
      <w:r w:rsidRPr="00933F40">
        <w:t>Such a program could be undertaken by a suitably qualified aquaculture facility, however, as this is the initial developmental phase, a collaborative approach with other institutions with some captive breeding experience with smaller fish species, such as galaxiids, would be beneficial</w:t>
      </w:r>
      <w:r w:rsidR="00534F13" w:rsidRPr="00933F40">
        <w:t xml:space="preserve"> from a knowledge sharing perspective (e.g. CSU, NSW DPI and/or ARI). The cost of this phase may also be reduced if some knowledge gaps have been partially filled and protocols </w:t>
      </w:r>
      <w:r w:rsidR="00FE70CA" w:rsidRPr="00933F40">
        <w:t xml:space="preserve">are </w:t>
      </w:r>
      <w:r w:rsidR="00534F13" w:rsidRPr="00933F40">
        <w:t>in development. Therefore, aside from adequate aquaculture facilities, collaboration with institutes with prior or developing expertise and knowledge in Stocky Galaxias captive maintenance and/or breeding is logical</w:t>
      </w:r>
      <w:r w:rsidR="00D22F10" w:rsidRPr="00933F40">
        <w:t>.</w:t>
      </w:r>
    </w:p>
    <w:p w14:paraId="2875BACF" w14:textId="77777777" w:rsidR="00D40FC1" w:rsidRDefault="00D40FC1" w:rsidP="00074CBB"/>
    <w:p w14:paraId="42755EF1" w14:textId="32C86C15" w:rsidR="00F94C0E" w:rsidRDefault="005436B5" w:rsidP="005436B5">
      <w:pPr>
        <w:sectPr w:rsidR="00F94C0E" w:rsidSect="00A66144">
          <w:pgSz w:w="11907" w:h="16840" w:code="9"/>
          <w:pgMar w:top="1134" w:right="1134" w:bottom="1134" w:left="1134" w:header="709" w:footer="567" w:gutter="0"/>
          <w:cols w:space="708"/>
          <w:formProt w:val="0"/>
          <w:titlePg/>
          <w:docGrid w:linePitch="360"/>
        </w:sectPr>
      </w:pPr>
      <w:r>
        <w:t>.</w:t>
      </w:r>
    </w:p>
    <w:p w14:paraId="75CB2172" w14:textId="77777777" w:rsidR="00626D64" w:rsidRPr="00DC3852" w:rsidRDefault="00626D64" w:rsidP="003817EC">
      <w:pPr>
        <w:pStyle w:val="Heading1-Numbered"/>
      </w:pPr>
      <w:bookmarkStart w:id="44" w:name="_Toc409798452"/>
      <w:bookmarkStart w:id="45" w:name="_Toc286018780"/>
      <w:bookmarkStart w:id="46" w:name="_Toc129701354"/>
      <w:r w:rsidRPr="00DC3852">
        <w:lastRenderedPageBreak/>
        <w:t>References</w:t>
      </w:r>
      <w:bookmarkEnd w:id="44"/>
      <w:bookmarkEnd w:id="45"/>
      <w:bookmarkEnd w:id="46"/>
    </w:p>
    <w:p w14:paraId="2D0D7F19" w14:textId="55C53A21" w:rsidR="00626D64" w:rsidRPr="00E82062" w:rsidDel="00AE2C90" w:rsidRDefault="00DB6C34" w:rsidP="00626D64">
      <w:pPr>
        <w:pStyle w:val="ARIERRefs"/>
      </w:pPr>
      <w:r w:rsidRPr="00E82062" w:rsidDel="00AE2C90">
        <w:t xml:space="preserve">Allan, H., Duncan, R.P., Unmack, P., White, D. and Lintermans, M. (2021). Reproductive ecology of a critically endangered alpine galaxiid. </w:t>
      </w:r>
      <w:r w:rsidRPr="00E82062" w:rsidDel="00AE2C90">
        <w:rPr>
          <w:i/>
          <w:iCs/>
        </w:rPr>
        <w:t>Journal of Fish Biology</w:t>
      </w:r>
      <w:r w:rsidRPr="00E82062" w:rsidDel="00AE2C90">
        <w:t xml:space="preserve"> </w:t>
      </w:r>
      <w:r w:rsidRPr="00E82062" w:rsidDel="00AE2C90">
        <w:rPr>
          <w:b/>
          <w:bCs/>
        </w:rPr>
        <w:t>98</w:t>
      </w:r>
      <w:r w:rsidRPr="00773E1D" w:rsidDel="00AE2C90">
        <w:t>(3)</w:t>
      </w:r>
      <w:r w:rsidRPr="00E82062" w:rsidDel="00AE2C90">
        <w:t>, 622–633.</w:t>
      </w:r>
    </w:p>
    <w:p w14:paraId="5262D06E" w14:textId="2720B234" w:rsidR="002E0D3E" w:rsidRDefault="002E0D3E" w:rsidP="00626D64">
      <w:pPr>
        <w:pStyle w:val="ARIERRefs"/>
      </w:pPr>
      <w:r w:rsidRPr="00212CBF">
        <w:t xml:space="preserve">Allan, H. and Lintermans, M. (2019). </w:t>
      </w:r>
      <w:r w:rsidRPr="00AC2F54">
        <w:rPr>
          <w:i/>
          <w:iCs/>
        </w:rPr>
        <w:t xml:space="preserve">Current ecological knowledge of the critically endangered Stocky Galaxias </w:t>
      </w:r>
      <w:r w:rsidRPr="00AC2F54">
        <w:t>Galaxias trantangara</w:t>
      </w:r>
      <w:r w:rsidRPr="00212CBF">
        <w:t>. Consultancy report to EMM Consulting Pty Ltd., 13 pp.</w:t>
      </w:r>
    </w:p>
    <w:p w14:paraId="5407E9D3" w14:textId="24F68825" w:rsidR="00FC1A95" w:rsidRPr="00FC1A95" w:rsidRDefault="00FC1A95" w:rsidP="00626D64">
      <w:pPr>
        <w:pStyle w:val="ARIERRefs"/>
      </w:pPr>
      <w:r>
        <w:t xml:space="preserve">Armstrong, D.P., Hayward, M.W., Moro, D. and Seddon, P.J. (Eds). (2015). </w:t>
      </w:r>
      <w:r>
        <w:rPr>
          <w:i/>
          <w:iCs/>
        </w:rPr>
        <w:t>Advanes in Reintroduction Biology of Australian and New Zealand Fauna</w:t>
      </w:r>
      <w:r>
        <w:t>. CSIRO Publishing, Clayton South, Australia.</w:t>
      </w:r>
    </w:p>
    <w:p w14:paraId="62A4496A" w14:textId="082D7C58" w:rsidR="008E13C9" w:rsidRPr="0077112B" w:rsidRDefault="008E13C9" w:rsidP="00626D64">
      <w:pPr>
        <w:pStyle w:val="ARIERRefs"/>
      </w:pPr>
      <w:r w:rsidRPr="0077112B">
        <w:t>Bacher, G.L., and O'</w:t>
      </w:r>
      <w:r w:rsidR="00F335B8" w:rsidRPr="0077112B">
        <w:t>B</w:t>
      </w:r>
      <w:r w:rsidRPr="0077112B">
        <w:t xml:space="preserve">rien, T.A. (1989). Salinity tolerance of the eggs and larvae of the Australian grayling, </w:t>
      </w:r>
      <w:r w:rsidRPr="0077112B">
        <w:rPr>
          <w:i/>
          <w:iCs/>
        </w:rPr>
        <w:t>Prototroctes maraena</w:t>
      </w:r>
      <w:r w:rsidRPr="0077112B">
        <w:t xml:space="preserve"> Gnnther (Salmoniformes: Prototroctidae). </w:t>
      </w:r>
      <w:r w:rsidRPr="0077112B">
        <w:rPr>
          <w:i/>
          <w:iCs/>
        </w:rPr>
        <w:t>Marine and Freshwater Research,</w:t>
      </w:r>
      <w:r w:rsidRPr="0077112B">
        <w:t xml:space="preserve"> </w:t>
      </w:r>
      <w:r w:rsidRPr="0077112B">
        <w:rPr>
          <w:b/>
          <w:bCs/>
        </w:rPr>
        <w:t>40</w:t>
      </w:r>
      <w:r w:rsidRPr="00773E1D">
        <w:t>(2)</w:t>
      </w:r>
      <w:r w:rsidRPr="0077112B">
        <w:t>, 227</w:t>
      </w:r>
      <w:r w:rsidR="00ED6C0E" w:rsidRPr="0077112B">
        <w:t>–</w:t>
      </w:r>
      <w:r w:rsidRPr="0077112B">
        <w:t>230.</w:t>
      </w:r>
    </w:p>
    <w:p w14:paraId="0091B075" w14:textId="461370FA" w:rsidR="00DB6C34" w:rsidRDefault="00DB6C34" w:rsidP="00626D64">
      <w:pPr>
        <w:pStyle w:val="ARIERRefs"/>
      </w:pPr>
      <w:r w:rsidRPr="00212CBF">
        <w:t xml:space="preserve">Batt, J., Bennett-Steward, K., Couturier, C., Hammell, L., Harvey-Clark, C., Kreiberg, H., Iwama, G., Lall, S., Litvak, M., Rainnie, D. and Stevens, D. (2005). CCAC guidelines on: </w:t>
      </w:r>
      <w:r w:rsidRPr="00212CBF">
        <w:rPr>
          <w:i/>
          <w:iCs/>
        </w:rPr>
        <w:t>The care and use of fish in research, teaching, and testing</w:t>
      </w:r>
      <w:r w:rsidRPr="00212CBF">
        <w:t>. Canadian Council on Animal Care, Ottawa, Ontario.</w:t>
      </w:r>
    </w:p>
    <w:p w14:paraId="72E1F4F8" w14:textId="7217E94A" w:rsidR="0077112B" w:rsidRDefault="00E11897" w:rsidP="00626D64">
      <w:pPr>
        <w:pStyle w:val="ARIERRefs"/>
      </w:pPr>
      <w:bookmarkStart w:id="47" w:name="_Hlk75437974"/>
      <w:r w:rsidRPr="00E11897">
        <w:t>Beleau, M.H. (1990). High-density culture systems. In: Tucker</w:t>
      </w:r>
      <w:r w:rsidR="00CB5F9A">
        <w:t>,</w:t>
      </w:r>
      <w:r w:rsidRPr="00E11897">
        <w:t xml:space="preserve"> C</w:t>
      </w:r>
      <w:r w:rsidR="00CB5F9A">
        <w:t>.</w:t>
      </w:r>
      <w:r w:rsidRPr="00E11897">
        <w:t>S</w:t>
      </w:r>
      <w:r w:rsidR="00CB5F9A">
        <w:t>. and</w:t>
      </w:r>
      <w:r w:rsidRPr="00E11897">
        <w:t xml:space="preserve"> Robinson</w:t>
      </w:r>
      <w:r w:rsidR="00CB5F9A">
        <w:t>,</w:t>
      </w:r>
      <w:r w:rsidRPr="00E11897">
        <w:t xml:space="preserve"> E</w:t>
      </w:r>
      <w:r w:rsidR="0050108A">
        <w:t>.</w:t>
      </w:r>
      <w:r w:rsidRPr="00E11897">
        <w:t>H</w:t>
      </w:r>
      <w:r w:rsidR="0050108A">
        <w:t>.</w:t>
      </w:r>
      <w:r w:rsidRPr="00E11897">
        <w:t xml:space="preserve"> (eds.) </w:t>
      </w:r>
      <w:r w:rsidRPr="0050108A">
        <w:rPr>
          <w:i/>
          <w:iCs/>
        </w:rPr>
        <w:t xml:space="preserve">Channel </w:t>
      </w:r>
      <w:r w:rsidR="0050108A" w:rsidRPr="0050108A">
        <w:rPr>
          <w:i/>
          <w:iCs/>
        </w:rPr>
        <w:t>C</w:t>
      </w:r>
      <w:r w:rsidRPr="0050108A">
        <w:rPr>
          <w:i/>
          <w:iCs/>
        </w:rPr>
        <w:t xml:space="preserve">atfish </w:t>
      </w:r>
      <w:r w:rsidR="0050108A" w:rsidRPr="0050108A">
        <w:rPr>
          <w:i/>
          <w:iCs/>
        </w:rPr>
        <w:t>F</w:t>
      </w:r>
      <w:r w:rsidRPr="0050108A">
        <w:rPr>
          <w:i/>
          <w:iCs/>
        </w:rPr>
        <w:t xml:space="preserve">arming </w:t>
      </w:r>
      <w:r w:rsidR="0050108A" w:rsidRPr="0050108A">
        <w:rPr>
          <w:i/>
          <w:iCs/>
        </w:rPr>
        <w:t>H</w:t>
      </w:r>
      <w:r w:rsidRPr="0050108A">
        <w:rPr>
          <w:i/>
          <w:iCs/>
        </w:rPr>
        <w:t>andbook</w:t>
      </w:r>
      <w:r w:rsidRPr="00E11897">
        <w:t>, pp. 85–105. Van Nostrand Reinhold, New York, USA.</w:t>
      </w:r>
      <w:r w:rsidR="0077112B">
        <w:t xml:space="preserve"> </w:t>
      </w:r>
    </w:p>
    <w:p w14:paraId="11E55A6D" w14:textId="4EFEF832" w:rsidR="0050108A" w:rsidRPr="0050108A" w:rsidRDefault="0050108A" w:rsidP="00626D64">
      <w:pPr>
        <w:pStyle w:val="ARIERRefs"/>
      </w:pPr>
      <w:r>
        <w:t xml:space="preserve">Boyd, C.E., Tucker, C.S. and Somridhivej, B. (2016). Alkalinity and hardness: Critical but elusive concepts in aquaculture. </w:t>
      </w:r>
      <w:r>
        <w:rPr>
          <w:i/>
          <w:iCs/>
        </w:rPr>
        <w:t>Journal of the Woeld Aquaculture Society</w:t>
      </w:r>
      <w:r>
        <w:t xml:space="preserve"> </w:t>
      </w:r>
      <w:r>
        <w:rPr>
          <w:b/>
          <w:bCs/>
        </w:rPr>
        <w:t>47</w:t>
      </w:r>
      <w:r w:rsidRPr="00773E1D">
        <w:t>(1)</w:t>
      </w:r>
      <w:r>
        <w:t>, 6–41).</w:t>
      </w:r>
    </w:p>
    <w:bookmarkEnd w:id="47"/>
    <w:p w14:paraId="7F61BC90" w14:textId="77777777" w:rsidR="001F07AE" w:rsidRPr="00912CC1" w:rsidRDefault="001F07AE" w:rsidP="001F07AE">
      <w:pPr>
        <w:pStyle w:val="ARIERRefs"/>
      </w:pPr>
      <w:r>
        <w:t xml:space="preserve">Brown, K., Tambyah, T., Fenwick, J., Grant, P. and Bode, M. (2022). Choosing optimal trigger points for </w:t>
      </w:r>
      <w:r w:rsidRPr="001E563D">
        <w:rPr>
          <w:i/>
          <w:iCs/>
        </w:rPr>
        <w:t>ex situ</w:t>
      </w:r>
      <w:r>
        <w:t xml:space="preserve">, </w:t>
      </w:r>
      <w:r w:rsidRPr="001E563D">
        <w:rPr>
          <w:i/>
          <w:iCs/>
        </w:rPr>
        <w:t>in toto</w:t>
      </w:r>
      <w:r>
        <w:t xml:space="preserve"> conservation of single population threatened species. PLoS ONE </w:t>
      </w:r>
      <w:r w:rsidRPr="001E563D">
        <w:rPr>
          <w:b/>
          <w:bCs/>
        </w:rPr>
        <w:t>17</w:t>
      </w:r>
      <w:r>
        <w:t>(4): e0266244. https://doi.org/10.1371/journal.pone.0266244</w:t>
      </w:r>
    </w:p>
    <w:p w14:paraId="39411D8A" w14:textId="4703C932" w:rsidR="005E08D4" w:rsidRPr="0077112B" w:rsidRDefault="005E08D4" w:rsidP="00626D64">
      <w:pPr>
        <w:pStyle w:val="ARIERRefs"/>
      </w:pPr>
      <w:r w:rsidRPr="0077112B">
        <w:t>Chen, M., Chen, Y., Dong, S., Lan, S., Zhou, H., Tan, Z.</w:t>
      </w:r>
      <w:r w:rsidR="0077112B">
        <w:t xml:space="preserve"> and</w:t>
      </w:r>
      <w:r w:rsidRPr="0077112B">
        <w:t xml:space="preserve"> Li, X. (2018). Mixed nitrifying bacteria culture under different temperature dropping strategies: Nitrification performance, activity, and community.</w:t>
      </w:r>
      <w:r w:rsidR="00AC2F54">
        <w:t xml:space="preserve"> </w:t>
      </w:r>
      <w:r w:rsidRPr="0077112B">
        <w:rPr>
          <w:i/>
          <w:iCs/>
        </w:rPr>
        <w:t>Chemosphere</w:t>
      </w:r>
      <w:r w:rsidR="00AC2F54">
        <w:rPr>
          <w:i/>
          <w:iCs/>
        </w:rPr>
        <w:t xml:space="preserve"> </w:t>
      </w:r>
      <w:r w:rsidRPr="00AC2F54">
        <w:rPr>
          <w:b/>
          <w:bCs/>
        </w:rPr>
        <w:t>195</w:t>
      </w:r>
      <w:r w:rsidRPr="0077112B">
        <w:t>, 800</w:t>
      </w:r>
      <w:r w:rsidR="005371A5" w:rsidRPr="0077112B">
        <w:t>–</w:t>
      </w:r>
      <w:r w:rsidRPr="0077112B">
        <w:t>809.</w:t>
      </w:r>
    </w:p>
    <w:p w14:paraId="5156B8F5" w14:textId="6443AA38" w:rsidR="002A06E7" w:rsidRDefault="002A06E7" w:rsidP="002A06E7">
      <w:pPr>
        <w:pStyle w:val="ARIERRefs"/>
      </w:pPr>
      <w:r w:rsidRPr="00212CBF">
        <w:t xml:space="preserve">Collares-Pereira, M. and Cowx, I. (2004). The role of catchment scale environmental management in freshwater fish conservation. </w:t>
      </w:r>
      <w:r w:rsidRPr="00212CBF">
        <w:rPr>
          <w:i/>
          <w:iCs/>
        </w:rPr>
        <w:t xml:space="preserve">Fisheries </w:t>
      </w:r>
      <w:r w:rsidR="00ED6C0E" w:rsidRPr="00212CBF">
        <w:rPr>
          <w:i/>
          <w:iCs/>
        </w:rPr>
        <w:t>M</w:t>
      </w:r>
      <w:r w:rsidRPr="00212CBF">
        <w:rPr>
          <w:i/>
          <w:iCs/>
        </w:rPr>
        <w:t xml:space="preserve">anagement and Ecology </w:t>
      </w:r>
      <w:r w:rsidRPr="00212CBF">
        <w:rPr>
          <w:b/>
          <w:bCs/>
        </w:rPr>
        <w:t>11</w:t>
      </w:r>
      <w:r w:rsidRPr="00212CBF">
        <w:t>, 303</w:t>
      </w:r>
      <w:r w:rsidRPr="00212CBF">
        <w:rPr>
          <w:rFonts w:hint="eastAsia"/>
        </w:rPr>
        <w:t>–</w:t>
      </w:r>
      <w:r w:rsidRPr="00212CBF">
        <w:t>312.</w:t>
      </w:r>
    </w:p>
    <w:p w14:paraId="12E62101" w14:textId="4487A6AC" w:rsidR="000F4311" w:rsidRPr="00212CBF" w:rsidRDefault="000F4311" w:rsidP="002A06E7">
      <w:pPr>
        <w:pStyle w:val="ARIERRefs"/>
      </w:pPr>
      <w:r>
        <w:t xml:space="preserve">Conklin, D.E. (2000). Chapter 3 – Diet. </w:t>
      </w:r>
      <w:r w:rsidRPr="00212CBF">
        <w:rPr>
          <w:szCs w:val="20"/>
          <w:shd w:val="clear" w:color="auto" w:fill="FFFFFF"/>
        </w:rPr>
        <w:t xml:space="preserve">In: Ostrander G.K. (Ed.) </w:t>
      </w:r>
      <w:r w:rsidRPr="00212CBF">
        <w:rPr>
          <w:i/>
          <w:iCs/>
          <w:szCs w:val="20"/>
          <w:shd w:val="clear" w:color="auto" w:fill="FFFFFF"/>
        </w:rPr>
        <w:t>The Laboratory Fish</w:t>
      </w:r>
      <w:r w:rsidRPr="00212CBF">
        <w:rPr>
          <w:szCs w:val="20"/>
          <w:shd w:val="clear" w:color="auto" w:fill="FFFFFF"/>
        </w:rPr>
        <w:t xml:space="preserve">, pp. </w:t>
      </w:r>
      <w:r>
        <w:rPr>
          <w:szCs w:val="20"/>
          <w:shd w:val="clear" w:color="auto" w:fill="FFFFFF"/>
        </w:rPr>
        <w:t>65–77</w:t>
      </w:r>
      <w:r w:rsidRPr="00212CBF">
        <w:rPr>
          <w:szCs w:val="20"/>
          <w:shd w:val="clear" w:color="auto" w:fill="FFFFFF"/>
        </w:rPr>
        <w:t>. Academic Press, San Diego, USA.</w:t>
      </w:r>
      <w:r>
        <w:t xml:space="preserve"> </w:t>
      </w:r>
    </w:p>
    <w:p w14:paraId="3F7AF3C5" w14:textId="1886EF6F" w:rsidR="00EF13B4" w:rsidRPr="00212CBF" w:rsidRDefault="00EF13B4" w:rsidP="00EF13B4">
      <w:pPr>
        <w:pStyle w:val="ARIERRefs"/>
        <w:rPr>
          <w:szCs w:val="20"/>
          <w:shd w:val="clear" w:color="auto" w:fill="FFFFFF"/>
        </w:rPr>
      </w:pPr>
      <w:r w:rsidRPr="00212CBF">
        <w:rPr>
          <w:szCs w:val="20"/>
          <w:shd w:val="clear" w:color="auto" w:fill="FFFFFF"/>
        </w:rPr>
        <w:t>DeTolla, L.J., Srinivas, S., Whitaker, B.R., Andrews, C., Hecker, B., Kane, A.S., and Reimschuessel, R. (1995). Guidelines for the care and use of fish in research.</w:t>
      </w:r>
      <w:r w:rsidR="00ED6C0E" w:rsidRPr="00212CBF">
        <w:rPr>
          <w:szCs w:val="20"/>
          <w:shd w:val="clear" w:color="auto" w:fill="FFFFFF"/>
        </w:rPr>
        <w:t xml:space="preserve"> </w:t>
      </w:r>
      <w:r w:rsidRPr="00212CBF">
        <w:rPr>
          <w:i/>
          <w:iCs/>
          <w:szCs w:val="20"/>
          <w:shd w:val="clear" w:color="auto" w:fill="FFFFFF"/>
        </w:rPr>
        <w:t>I</w:t>
      </w:r>
      <w:r w:rsidR="00F335B8" w:rsidRPr="00212CBF">
        <w:rPr>
          <w:i/>
          <w:iCs/>
          <w:szCs w:val="20"/>
          <w:shd w:val="clear" w:color="auto" w:fill="FFFFFF"/>
        </w:rPr>
        <w:t>L</w:t>
      </w:r>
      <w:r w:rsidRPr="00212CBF">
        <w:rPr>
          <w:i/>
          <w:iCs/>
          <w:szCs w:val="20"/>
          <w:shd w:val="clear" w:color="auto" w:fill="FFFFFF"/>
        </w:rPr>
        <w:t>ar Journal</w:t>
      </w:r>
      <w:r w:rsidRPr="00212CBF">
        <w:rPr>
          <w:szCs w:val="20"/>
          <w:shd w:val="clear" w:color="auto" w:fill="FFFFFF"/>
        </w:rPr>
        <w:t xml:space="preserve"> </w:t>
      </w:r>
      <w:r w:rsidRPr="00212CBF">
        <w:rPr>
          <w:b/>
          <w:bCs/>
          <w:szCs w:val="20"/>
          <w:shd w:val="clear" w:color="auto" w:fill="FFFFFF"/>
        </w:rPr>
        <w:t>37</w:t>
      </w:r>
      <w:r w:rsidRPr="00773E1D">
        <w:rPr>
          <w:szCs w:val="20"/>
          <w:shd w:val="clear" w:color="auto" w:fill="FFFFFF"/>
        </w:rPr>
        <w:t>(4)</w:t>
      </w:r>
      <w:r w:rsidRPr="00212CBF">
        <w:rPr>
          <w:szCs w:val="20"/>
          <w:shd w:val="clear" w:color="auto" w:fill="FFFFFF"/>
        </w:rPr>
        <w:t>, 159</w:t>
      </w:r>
      <w:r w:rsidRPr="00212CBF">
        <w:t>–</w:t>
      </w:r>
      <w:r w:rsidRPr="00212CBF">
        <w:rPr>
          <w:szCs w:val="20"/>
          <w:shd w:val="clear" w:color="auto" w:fill="FFFFFF"/>
        </w:rPr>
        <w:t>173.</w:t>
      </w:r>
    </w:p>
    <w:p w14:paraId="724FD121" w14:textId="65CF4A44" w:rsidR="0050108A" w:rsidRDefault="0050108A" w:rsidP="00EF13B4">
      <w:pPr>
        <w:pStyle w:val="ARIERRefs"/>
        <w:rPr>
          <w:szCs w:val="20"/>
          <w:shd w:val="clear" w:color="auto" w:fill="FFFFFF"/>
        </w:rPr>
      </w:pPr>
      <w:r w:rsidRPr="0050108A">
        <w:rPr>
          <w:szCs w:val="20"/>
          <w:shd w:val="clear" w:color="auto" w:fill="FFFFFF"/>
        </w:rPr>
        <w:t xml:space="preserve">Dierenfeld, E.S. (1997). Captive wild animal nutrition: a historical perspective. </w:t>
      </w:r>
      <w:r w:rsidRPr="0050108A">
        <w:rPr>
          <w:i/>
          <w:iCs/>
          <w:szCs w:val="20"/>
          <w:shd w:val="clear" w:color="auto" w:fill="FFFFFF"/>
        </w:rPr>
        <w:t>Proceedings of the Nutrition Society</w:t>
      </w:r>
      <w:r w:rsidRPr="0050108A">
        <w:rPr>
          <w:szCs w:val="20"/>
          <w:shd w:val="clear" w:color="auto" w:fill="FFFFFF"/>
        </w:rPr>
        <w:t xml:space="preserve"> </w:t>
      </w:r>
      <w:r w:rsidRPr="0050108A">
        <w:rPr>
          <w:b/>
          <w:bCs/>
          <w:szCs w:val="20"/>
          <w:shd w:val="clear" w:color="auto" w:fill="FFFFFF"/>
        </w:rPr>
        <w:t>56</w:t>
      </w:r>
      <w:r w:rsidRPr="00773E1D">
        <w:rPr>
          <w:szCs w:val="20"/>
          <w:shd w:val="clear" w:color="auto" w:fill="FFFFFF"/>
        </w:rPr>
        <w:t>(3)</w:t>
      </w:r>
      <w:r w:rsidRPr="0050108A">
        <w:rPr>
          <w:szCs w:val="20"/>
          <w:shd w:val="clear" w:color="auto" w:fill="FFFFFF"/>
        </w:rPr>
        <w:t>, 989–999.</w:t>
      </w:r>
    </w:p>
    <w:p w14:paraId="5C610198" w14:textId="3F0886B0" w:rsidR="001F07AE" w:rsidRPr="001F07AE" w:rsidRDefault="001F07AE" w:rsidP="00EF13B4">
      <w:pPr>
        <w:pStyle w:val="ARIERRefs"/>
        <w:rPr>
          <w:szCs w:val="20"/>
          <w:shd w:val="clear" w:color="auto" w:fill="FFFFFF"/>
        </w:rPr>
      </w:pPr>
      <w:r>
        <w:rPr>
          <w:szCs w:val="20"/>
          <w:shd w:val="clear" w:color="auto" w:fill="FFFFFF"/>
        </w:rPr>
        <w:t xml:space="preserve">Dolman, P.M., Collar, N.J., Scotland, K.M. and Burnside, R.J. (2015). Ark or park: The need to predict relative effectiveness of </w:t>
      </w:r>
      <w:r>
        <w:rPr>
          <w:i/>
          <w:iCs/>
          <w:szCs w:val="20"/>
          <w:shd w:val="clear" w:color="auto" w:fill="FFFFFF"/>
        </w:rPr>
        <w:t>ex situ</w:t>
      </w:r>
      <w:r>
        <w:rPr>
          <w:szCs w:val="20"/>
          <w:shd w:val="clear" w:color="auto" w:fill="FFFFFF"/>
        </w:rPr>
        <w:t xml:space="preserve"> and </w:t>
      </w:r>
      <w:r>
        <w:rPr>
          <w:i/>
          <w:iCs/>
          <w:szCs w:val="20"/>
          <w:shd w:val="clear" w:color="auto" w:fill="FFFFFF"/>
        </w:rPr>
        <w:t>in situ</w:t>
      </w:r>
      <w:r>
        <w:rPr>
          <w:szCs w:val="20"/>
          <w:shd w:val="clear" w:color="auto" w:fill="FFFFFF"/>
        </w:rPr>
        <w:t xml:space="preserve"> conservatiion before attempring captive breeding. </w:t>
      </w:r>
      <w:r>
        <w:rPr>
          <w:i/>
          <w:iCs/>
          <w:szCs w:val="20"/>
          <w:shd w:val="clear" w:color="auto" w:fill="FFFFFF"/>
        </w:rPr>
        <w:t>Journal of Applied Ecology</w:t>
      </w:r>
      <w:r>
        <w:rPr>
          <w:szCs w:val="20"/>
          <w:shd w:val="clear" w:color="auto" w:fill="FFFFFF"/>
        </w:rPr>
        <w:t xml:space="preserve"> </w:t>
      </w:r>
      <w:r>
        <w:rPr>
          <w:b/>
          <w:bCs/>
          <w:szCs w:val="20"/>
          <w:shd w:val="clear" w:color="auto" w:fill="FFFFFF"/>
        </w:rPr>
        <w:t>52</w:t>
      </w:r>
      <w:r>
        <w:rPr>
          <w:szCs w:val="20"/>
          <w:shd w:val="clear" w:color="auto" w:fill="FFFFFF"/>
        </w:rPr>
        <w:t>(4), 841-850.</w:t>
      </w:r>
    </w:p>
    <w:p w14:paraId="6F0D08BA" w14:textId="77777777" w:rsidR="00AE2C90" w:rsidRDefault="00AE2C90" w:rsidP="00AE2C90">
      <w:pPr>
        <w:pStyle w:val="ARIERRefs"/>
      </w:pPr>
      <w:r>
        <w:t xml:space="preserve">DPI VIC (2005). </w:t>
      </w:r>
      <w:r w:rsidRPr="00142AE7">
        <w:rPr>
          <w:i/>
          <w:iCs/>
        </w:rPr>
        <w:t>Fish health management</w:t>
      </w:r>
      <w:r>
        <w:t>. Fisheries Victoria Research Report Series, No. 32. Department of Primary Industries, Victoria.</w:t>
      </w:r>
    </w:p>
    <w:p w14:paraId="6214CC1E" w14:textId="77777777" w:rsidR="00AE2C90" w:rsidRPr="00212CBF" w:rsidRDefault="00AE2C90" w:rsidP="00AE2C90">
      <w:pPr>
        <w:pStyle w:val="ARIERRefs"/>
      </w:pPr>
      <w:r>
        <w:t>DPI VIC (2008). Some parasites of freshwater fish. Fisheries Note 0023. Fisheries Victoria, Department of Primary industries, Victoria.</w:t>
      </w:r>
    </w:p>
    <w:p w14:paraId="28F06335" w14:textId="466A6EFD" w:rsidR="00EF13B4" w:rsidRDefault="00EF13B4" w:rsidP="00EF13B4">
      <w:pPr>
        <w:pStyle w:val="ARIERRefs"/>
        <w:rPr>
          <w:szCs w:val="20"/>
          <w:shd w:val="clear" w:color="auto" w:fill="FFFFFF"/>
        </w:rPr>
      </w:pPr>
      <w:r w:rsidRPr="00212CBF">
        <w:rPr>
          <w:szCs w:val="20"/>
          <w:shd w:val="clear" w:color="auto" w:fill="FFFFFF"/>
        </w:rPr>
        <w:t xml:space="preserve">Fisher, J.P. (2000). Facilities and husbandry (large fish models). In: Ostrander G.K. (Ed.) </w:t>
      </w:r>
      <w:r w:rsidRPr="00212CBF">
        <w:rPr>
          <w:i/>
          <w:iCs/>
          <w:szCs w:val="20"/>
          <w:shd w:val="clear" w:color="auto" w:fill="FFFFFF"/>
        </w:rPr>
        <w:t>The Laboratory Fish</w:t>
      </w:r>
      <w:r w:rsidRPr="00212CBF">
        <w:rPr>
          <w:szCs w:val="20"/>
          <w:shd w:val="clear" w:color="auto" w:fill="FFFFFF"/>
        </w:rPr>
        <w:t>, pp. 13</w:t>
      </w:r>
      <w:r w:rsidR="000F4311">
        <w:rPr>
          <w:szCs w:val="20"/>
          <w:shd w:val="clear" w:color="auto" w:fill="FFFFFF"/>
        </w:rPr>
        <w:t>–</w:t>
      </w:r>
      <w:r w:rsidRPr="00212CBF">
        <w:rPr>
          <w:szCs w:val="20"/>
          <w:shd w:val="clear" w:color="auto" w:fill="FFFFFF"/>
        </w:rPr>
        <w:t>39. Academic Press, San Diego, USA.</w:t>
      </w:r>
    </w:p>
    <w:p w14:paraId="58BE7242" w14:textId="4228675C" w:rsidR="0050108A" w:rsidRDefault="0050108A" w:rsidP="00EF13B4">
      <w:pPr>
        <w:pStyle w:val="ARIERRefs"/>
        <w:rPr>
          <w:color w:val="222222"/>
          <w:shd w:val="clear" w:color="auto" w:fill="FFFFFF"/>
        </w:rPr>
      </w:pPr>
      <w:r>
        <w:rPr>
          <w:color w:val="222222"/>
          <w:shd w:val="clear" w:color="auto" w:fill="FFFFFF"/>
        </w:rPr>
        <w:t xml:space="preserve">Flik, G. and </w:t>
      </w:r>
      <w:bookmarkStart w:id="48" w:name="_Hlk52275267"/>
      <w:r>
        <w:rPr>
          <w:color w:val="222222"/>
          <w:shd w:val="clear" w:color="auto" w:fill="FFFFFF"/>
        </w:rPr>
        <w:t>Verbost</w:t>
      </w:r>
      <w:bookmarkEnd w:id="48"/>
      <w:r>
        <w:rPr>
          <w:color w:val="222222"/>
          <w:shd w:val="clear" w:color="auto" w:fill="FFFFFF"/>
        </w:rPr>
        <w:t xml:space="preserve">, P.M. (1995). Cellular mechanisms in calcium transport and homeostasis in fish. </w:t>
      </w:r>
      <w:r>
        <w:rPr>
          <w:i/>
          <w:iCs/>
          <w:color w:val="222222"/>
          <w:shd w:val="clear" w:color="auto" w:fill="FFFFFF"/>
        </w:rPr>
        <w:t>Biochemistry and Molecular Biology of Fishes</w:t>
      </w:r>
      <w:r>
        <w:rPr>
          <w:color w:val="222222"/>
          <w:shd w:val="clear" w:color="auto" w:fill="FFFFFF"/>
        </w:rPr>
        <w:t xml:space="preserve"> </w:t>
      </w:r>
      <w:r>
        <w:rPr>
          <w:b/>
          <w:bCs/>
          <w:color w:val="222222"/>
          <w:shd w:val="clear" w:color="auto" w:fill="FFFFFF"/>
        </w:rPr>
        <w:t>5</w:t>
      </w:r>
      <w:r w:rsidRPr="00773E1D">
        <w:rPr>
          <w:color w:val="222222"/>
          <w:shd w:val="clear" w:color="auto" w:fill="FFFFFF"/>
        </w:rPr>
        <w:t>,</w:t>
      </w:r>
      <w:r>
        <w:rPr>
          <w:color w:val="222222"/>
          <w:shd w:val="clear" w:color="auto" w:fill="FFFFFF"/>
        </w:rPr>
        <w:t xml:space="preserve"> 251</w:t>
      </w:r>
      <w:r>
        <w:rPr>
          <w:color w:val="000000"/>
          <w:shd w:val="clear" w:color="auto" w:fill="FFFFFF"/>
        </w:rPr>
        <w:t>–</w:t>
      </w:r>
      <w:r>
        <w:rPr>
          <w:color w:val="222222"/>
          <w:shd w:val="clear" w:color="auto" w:fill="FFFFFF"/>
        </w:rPr>
        <w:t>263.</w:t>
      </w:r>
    </w:p>
    <w:p w14:paraId="569B3B94" w14:textId="7579B26A" w:rsidR="00EF13B4" w:rsidRPr="00E82062" w:rsidRDefault="00EF13B4" w:rsidP="00EF13B4">
      <w:pPr>
        <w:pStyle w:val="ARIERRefs"/>
        <w:rPr>
          <w:szCs w:val="20"/>
          <w:shd w:val="clear" w:color="auto" w:fill="FFFFFF"/>
        </w:rPr>
      </w:pPr>
      <w:r w:rsidRPr="00E82062">
        <w:rPr>
          <w:szCs w:val="20"/>
          <w:shd w:val="clear" w:color="auto" w:fill="FFFFFF"/>
        </w:rPr>
        <w:t>Frankham, R. (1995). Conservation genetics.</w:t>
      </w:r>
      <w:r w:rsidR="00212CBF" w:rsidRPr="00E82062">
        <w:rPr>
          <w:szCs w:val="20"/>
          <w:shd w:val="clear" w:color="auto" w:fill="FFFFFF"/>
        </w:rPr>
        <w:t xml:space="preserve"> </w:t>
      </w:r>
      <w:r w:rsidRPr="00E82062">
        <w:rPr>
          <w:i/>
          <w:iCs/>
          <w:szCs w:val="20"/>
          <w:shd w:val="clear" w:color="auto" w:fill="FFFFFF"/>
        </w:rPr>
        <w:t xml:space="preserve">Annual </w:t>
      </w:r>
      <w:r w:rsidR="00212CBF" w:rsidRPr="00E82062">
        <w:rPr>
          <w:i/>
          <w:iCs/>
          <w:szCs w:val="20"/>
          <w:shd w:val="clear" w:color="auto" w:fill="FFFFFF"/>
        </w:rPr>
        <w:t>R</w:t>
      </w:r>
      <w:r w:rsidRPr="00E82062">
        <w:rPr>
          <w:i/>
          <w:iCs/>
          <w:szCs w:val="20"/>
          <w:shd w:val="clear" w:color="auto" w:fill="FFFFFF"/>
        </w:rPr>
        <w:t xml:space="preserve">eview of </w:t>
      </w:r>
      <w:r w:rsidR="00212CBF" w:rsidRPr="00E82062">
        <w:rPr>
          <w:i/>
          <w:iCs/>
          <w:szCs w:val="20"/>
          <w:shd w:val="clear" w:color="auto" w:fill="FFFFFF"/>
        </w:rPr>
        <w:t>G</w:t>
      </w:r>
      <w:r w:rsidRPr="00E82062">
        <w:rPr>
          <w:i/>
          <w:iCs/>
          <w:szCs w:val="20"/>
          <w:shd w:val="clear" w:color="auto" w:fill="FFFFFF"/>
        </w:rPr>
        <w:t>enetics</w:t>
      </w:r>
      <w:r w:rsidR="00ED6C0E" w:rsidRPr="00E82062">
        <w:rPr>
          <w:i/>
          <w:iCs/>
          <w:szCs w:val="20"/>
          <w:shd w:val="clear" w:color="auto" w:fill="FFFFFF"/>
        </w:rPr>
        <w:t xml:space="preserve"> </w:t>
      </w:r>
      <w:r w:rsidRPr="00E82062">
        <w:rPr>
          <w:b/>
          <w:bCs/>
          <w:szCs w:val="20"/>
          <w:shd w:val="clear" w:color="auto" w:fill="FFFFFF"/>
        </w:rPr>
        <w:t>29</w:t>
      </w:r>
      <w:r w:rsidRPr="00773E1D">
        <w:rPr>
          <w:szCs w:val="20"/>
          <w:shd w:val="clear" w:color="auto" w:fill="FFFFFF"/>
        </w:rPr>
        <w:t>(1)</w:t>
      </w:r>
      <w:r w:rsidRPr="00E82062">
        <w:rPr>
          <w:szCs w:val="20"/>
          <w:shd w:val="clear" w:color="auto" w:fill="FFFFFF"/>
        </w:rPr>
        <w:t>, 305</w:t>
      </w:r>
      <w:r w:rsidRPr="00E82062">
        <w:t>–</w:t>
      </w:r>
      <w:r w:rsidRPr="00E82062">
        <w:rPr>
          <w:szCs w:val="20"/>
          <w:shd w:val="clear" w:color="auto" w:fill="FFFFFF"/>
        </w:rPr>
        <w:t>327.</w:t>
      </w:r>
    </w:p>
    <w:p w14:paraId="172740F4" w14:textId="692DA266" w:rsidR="006312B1" w:rsidRPr="00D3085E" w:rsidRDefault="006312B1" w:rsidP="00EF13B4">
      <w:pPr>
        <w:pStyle w:val="ARIERRefs"/>
        <w:rPr>
          <w:szCs w:val="20"/>
          <w:shd w:val="clear" w:color="auto" w:fill="FFFFFF"/>
        </w:rPr>
      </w:pPr>
      <w:r w:rsidRPr="00D3085E">
        <w:rPr>
          <w:szCs w:val="20"/>
          <w:shd w:val="clear" w:color="auto" w:fill="FFFFFF"/>
        </w:rPr>
        <w:t xml:space="preserve">Frankham, R. (2008) Genetic adaptation to captivity in species conservation programs. </w:t>
      </w:r>
      <w:r w:rsidRPr="00D3085E">
        <w:rPr>
          <w:i/>
          <w:iCs/>
          <w:szCs w:val="20"/>
          <w:shd w:val="clear" w:color="auto" w:fill="FFFFFF"/>
        </w:rPr>
        <w:t>Molecular Ecology</w:t>
      </w:r>
      <w:r w:rsidRPr="00D3085E">
        <w:rPr>
          <w:szCs w:val="20"/>
          <w:shd w:val="clear" w:color="auto" w:fill="FFFFFF"/>
        </w:rPr>
        <w:t xml:space="preserve"> </w:t>
      </w:r>
      <w:r w:rsidRPr="00D3085E">
        <w:rPr>
          <w:b/>
          <w:bCs/>
          <w:szCs w:val="20"/>
          <w:shd w:val="clear" w:color="auto" w:fill="FFFFFF"/>
        </w:rPr>
        <w:t>17</w:t>
      </w:r>
      <w:r w:rsidRPr="00D3085E">
        <w:rPr>
          <w:szCs w:val="20"/>
          <w:shd w:val="clear" w:color="auto" w:fill="FFFFFF"/>
        </w:rPr>
        <w:t>, 325–333.</w:t>
      </w:r>
    </w:p>
    <w:p w14:paraId="16BC255C" w14:textId="7540A29E" w:rsidR="00F971BB" w:rsidRPr="00212CBF" w:rsidRDefault="00F971BB" w:rsidP="00EF13B4">
      <w:pPr>
        <w:pStyle w:val="ARIERRefs"/>
        <w:rPr>
          <w:szCs w:val="20"/>
          <w:shd w:val="clear" w:color="auto" w:fill="FFFFFF"/>
        </w:rPr>
      </w:pPr>
      <w:r w:rsidRPr="00212CBF">
        <w:rPr>
          <w:szCs w:val="20"/>
          <w:shd w:val="clear" w:color="auto" w:fill="FFFFFF"/>
        </w:rPr>
        <w:t xml:space="preserve">Furlan, E., Stokolosa, J., Griffiths, J., Gust, N., Ellis, R., Huggins, R.M. and Weeks, A.R. (2012). Small population size and extremely low levels of genetic diversity in island populations of the platypus, Ornithorhynchus anatinus. </w:t>
      </w:r>
      <w:r w:rsidRPr="00212CBF">
        <w:rPr>
          <w:i/>
          <w:iCs/>
          <w:szCs w:val="20"/>
          <w:shd w:val="clear" w:color="auto" w:fill="FFFFFF"/>
        </w:rPr>
        <w:t>Ecology and Evolution</w:t>
      </w:r>
      <w:r w:rsidRPr="00212CBF">
        <w:rPr>
          <w:szCs w:val="20"/>
          <w:shd w:val="clear" w:color="auto" w:fill="FFFFFF"/>
        </w:rPr>
        <w:t xml:space="preserve"> </w:t>
      </w:r>
      <w:r w:rsidRPr="00212CBF">
        <w:rPr>
          <w:b/>
          <w:bCs/>
          <w:szCs w:val="20"/>
          <w:shd w:val="clear" w:color="auto" w:fill="FFFFFF"/>
        </w:rPr>
        <w:t>2</w:t>
      </w:r>
      <w:r w:rsidRPr="00773E1D">
        <w:rPr>
          <w:szCs w:val="20"/>
          <w:shd w:val="clear" w:color="auto" w:fill="FFFFFF"/>
        </w:rPr>
        <w:t>(4)</w:t>
      </w:r>
      <w:r w:rsidRPr="00212CBF">
        <w:rPr>
          <w:szCs w:val="20"/>
          <w:shd w:val="clear" w:color="auto" w:fill="FFFFFF"/>
        </w:rPr>
        <w:t>, 844–857.</w:t>
      </w:r>
    </w:p>
    <w:p w14:paraId="4BAB874D" w14:textId="18D7652D" w:rsidR="003810E5" w:rsidRPr="0077112B" w:rsidRDefault="003810E5" w:rsidP="00EF13B4">
      <w:pPr>
        <w:pStyle w:val="ARIERRefs"/>
        <w:rPr>
          <w:szCs w:val="20"/>
          <w:shd w:val="clear" w:color="auto" w:fill="FFFFFF"/>
        </w:rPr>
      </w:pPr>
      <w:r w:rsidRPr="0077112B">
        <w:rPr>
          <w:szCs w:val="20"/>
          <w:shd w:val="clear" w:color="auto" w:fill="FFFFFF"/>
        </w:rPr>
        <w:lastRenderedPageBreak/>
        <w:t xml:space="preserve">Garrido, S., Ben-Hamadou, R., Santos, A.M.P., Ferreira, S., Teodósio, M.A., Cotano, U., Irigoien, X., Peck, M.A., Saiz, E. and Re, P. (2015). Born small, die young: Intrinsic, size-selective mortality in marine larval fish. Scientific Reports </w:t>
      </w:r>
      <w:r w:rsidRPr="0077112B">
        <w:rPr>
          <w:b/>
          <w:bCs/>
          <w:szCs w:val="20"/>
          <w:shd w:val="clear" w:color="auto" w:fill="FFFFFF"/>
        </w:rPr>
        <w:t>5</w:t>
      </w:r>
      <w:r w:rsidRPr="00773E1D">
        <w:rPr>
          <w:szCs w:val="20"/>
          <w:shd w:val="clear" w:color="auto" w:fill="FFFFFF"/>
        </w:rPr>
        <w:t>(1)</w:t>
      </w:r>
      <w:r w:rsidRPr="0077112B">
        <w:rPr>
          <w:szCs w:val="20"/>
          <w:shd w:val="clear" w:color="auto" w:fill="FFFFFF"/>
        </w:rPr>
        <w:t>, 1</w:t>
      </w:r>
      <w:r w:rsidRPr="0077112B">
        <w:t>–</w:t>
      </w:r>
      <w:r w:rsidRPr="0077112B">
        <w:rPr>
          <w:szCs w:val="20"/>
          <w:shd w:val="clear" w:color="auto" w:fill="FFFFFF"/>
        </w:rPr>
        <w:t>10.</w:t>
      </w:r>
    </w:p>
    <w:p w14:paraId="1A5131E3" w14:textId="7B5E57F8" w:rsidR="0077112B" w:rsidRPr="0077112B" w:rsidRDefault="0077112B" w:rsidP="00EF13B4">
      <w:pPr>
        <w:pStyle w:val="ARIERRefs"/>
        <w:rPr>
          <w:szCs w:val="20"/>
          <w:shd w:val="clear" w:color="auto" w:fill="FFFFFF"/>
        </w:rPr>
      </w:pPr>
      <w:r w:rsidRPr="006A3249">
        <w:rPr>
          <w:szCs w:val="20"/>
          <w:shd w:val="clear" w:color="auto" w:fill="FFFFFF"/>
        </w:rPr>
        <w:t>Goddard</w:t>
      </w:r>
      <w:r w:rsidR="000908DD" w:rsidRPr="006A3249">
        <w:rPr>
          <w:szCs w:val="20"/>
          <w:shd w:val="clear" w:color="auto" w:fill="FFFFFF"/>
        </w:rPr>
        <w:t xml:space="preserve">, S. </w:t>
      </w:r>
      <w:r w:rsidRPr="006A3249">
        <w:rPr>
          <w:szCs w:val="20"/>
          <w:shd w:val="clear" w:color="auto" w:fill="FFFFFF"/>
        </w:rPr>
        <w:t>(19</w:t>
      </w:r>
      <w:r w:rsidR="000908DD" w:rsidRPr="006A3249">
        <w:rPr>
          <w:szCs w:val="20"/>
          <w:shd w:val="clear" w:color="auto" w:fill="FFFFFF"/>
        </w:rPr>
        <w:t>9</w:t>
      </w:r>
      <w:r w:rsidRPr="006A3249">
        <w:rPr>
          <w:szCs w:val="20"/>
          <w:shd w:val="clear" w:color="auto" w:fill="FFFFFF"/>
        </w:rPr>
        <w:t xml:space="preserve">6). </w:t>
      </w:r>
      <w:r w:rsidR="000908DD" w:rsidRPr="003A0932">
        <w:rPr>
          <w:i/>
          <w:iCs/>
          <w:szCs w:val="20"/>
          <w:shd w:val="clear" w:color="auto" w:fill="FFFFFF"/>
        </w:rPr>
        <w:t>Feed Management in Intensive Aquaculture</w:t>
      </w:r>
      <w:r w:rsidR="000908DD" w:rsidRPr="006A3249">
        <w:rPr>
          <w:szCs w:val="20"/>
          <w:shd w:val="clear" w:color="auto" w:fill="FFFFFF"/>
        </w:rPr>
        <w:t xml:space="preserve">. </w:t>
      </w:r>
      <w:r w:rsidR="006A3249" w:rsidRPr="006A3249">
        <w:rPr>
          <w:szCs w:val="20"/>
          <w:shd w:val="clear" w:color="auto" w:fill="FFFFFF"/>
        </w:rPr>
        <w:t>Springer</w:t>
      </w:r>
      <w:r w:rsidR="000908DD" w:rsidRPr="006A3249">
        <w:rPr>
          <w:szCs w:val="20"/>
          <w:shd w:val="clear" w:color="auto" w:fill="FFFFFF"/>
        </w:rPr>
        <w:t xml:space="preserve">, </w:t>
      </w:r>
      <w:r w:rsidR="006A3249" w:rsidRPr="006A3249">
        <w:rPr>
          <w:szCs w:val="20"/>
          <w:shd w:val="clear" w:color="auto" w:fill="FFFFFF"/>
        </w:rPr>
        <w:t>New York</w:t>
      </w:r>
      <w:r w:rsidR="000908DD" w:rsidRPr="006A3249">
        <w:rPr>
          <w:szCs w:val="20"/>
          <w:shd w:val="clear" w:color="auto" w:fill="FFFFFF"/>
        </w:rPr>
        <w:t xml:space="preserve">, </w:t>
      </w:r>
      <w:r w:rsidR="006A3249" w:rsidRPr="006A3249">
        <w:rPr>
          <w:szCs w:val="20"/>
          <w:shd w:val="clear" w:color="auto" w:fill="FFFFFF"/>
        </w:rPr>
        <w:t>194 pp.</w:t>
      </w:r>
    </w:p>
    <w:p w14:paraId="437A161C" w14:textId="4D3C42AF" w:rsidR="00CF43A3" w:rsidRPr="00E82062" w:rsidRDefault="00CF43A3" w:rsidP="00EF13B4">
      <w:pPr>
        <w:pStyle w:val="ARIERRefs"/>
        <w:rPr>
          <w:szCs w:val="20"/>
          <w:shd w:val="clear" w:color="auto" w:fill="FFFFFF"/>
        </w:rPr>
      </w:pPr>
      <w:r w:rsidRPr="00E714C6">
        <w:rPr>
          <w:szCs w:val="20"/>
          <w:shd w:val="clear" w:color="auto" w:fill="FFFFFF"/>
        </w:rPr>
        <w:t xml:space="preserve">Gómez-Romano, F., Villanueva, B., Fernández, J., Woolliams, J.A., </w:t>
      </w:r>
      <w:r w:rsidR="00BE7690" w:rsidRPr="00E714C6">
        <w:rPr>
          <w:szCs w:val="20"/>
          <w:shd w:val="clear" w:color="auto" w:fill="FFFFFF"/>
        </w:rPr>
        <w:t>and</w:t>
      </w:r>
      <w:r w:rsidRPr="00E714C6">
        <w:rPr>
          <w:szCs w:val="20"/>
          <w:shd w:val="clear" w:color="auto" w:fill="FFFFFF"/>
        </w:rPr>
        <w:t xml:space="preserve"> Pong-Wong, R. (2016). The use of genomic coancestry matrices in the optimisation of contributions to maintain genetic diversity at specific regions of the genome. </w:t>
      </w:r>
      <w:r w:rsidRPr="00E714C6">
        <w:rPr>
          <w:i/>
          <w:iCs/>
          <w:szCs w:val="20"/>
          <w:shd w:val="clear" w:color="auto" w:fill="FFFFFF"/>
        </w:rPr>
        <w:t>Genetics Selection Evolution</w:t>
      </w:r>
      <w:r w:rsidRPr="00E714C6">
        <w:rPr>
          <w:szCs w:val="20"/>
          <w:shd w:val="clear" w:color="auto" w:fill="FFFFFF"/>
        </w:rPr>
        <w:t xml:space="preserve"> </w:t>
      </w:r>
      <w:r w:rsidRPr="00E714C6">
        <w:rPr>
          <w:b/>
          <w:bCs/>
          <w:szCs w:val="20"/>
          <w:shd w:val="clear" w:color="auto" w:fill="FFFFFF"/>
        </w:rPr>
        <w:t>48</w:t>
      </w:r>
      <w:r w:rsidRPr="00E714C6">
        <w:rPr>
          <w:szCs w:val="20"/>
          <w:shd w:val="clear" w:color="auto" w:fill="FFFFFF"/>
        </w:rPr>
        <w:t>(1), 1</w:t>
      </w:r>
      <w:r w:rsidRPr="00E714C6">
        <w:t>–</w:t>
      </w:r>
      <w:r w:rsidRPr="00E714C6">
        <w:rPr>
          <w:szCs w:val="20"/>
          <w:shd w:val="clear" w:color="auto" w:fill="FFFFFF"/>
        </w:rPr>
        <w:t>17.</w:t>
      </w:r>
    </w:p>
    <w:p w14:paraId="762F49D9" w14:textId="570A41FC" w:rsidR="005436B5" w:rsidRPr="000908DD" w:rsidRDefault="005436B5" w:rsidP="005436B5">
      <w:pPr>
        <w:pStyle w:val="ARIERRefs"/>
        <w:rPr>
          <w:szCs w:val="20"/>
          <w:shd w:val="clear" w:color="auto" w:fill="FFFFFF"/>
        </w:rPr>
      </w:pPr>
      <w:bookmarkStart w:id="49" w:name="_Hlk75438114"/>
      <w:r w:rsidRPr="000908DD">
        <w:rPr>
          <w:szCs w:val="20"/>
          <w:shd w:val="clear" w:color="auto" w:fill="FFFFFF"/>
        </w:rPr>
        <w:t xml:space="preserve">Hammer, M. (2007). </w:t>
      </w:r>
      <w:r w:rsidRPr="00AC2F54">
        <w:rPr>
          <w:i/>
          <w:iCs/>
          <w:szCs w:val="20"/>
          <w:shd w:val="clear" w:color="auto" w:fill="FFFFFF"/>
        </w:rPr>
        <w:t>Report on urgent conservation measures and monitoring of Southern Purple-spotted Gudgeon on the River Murray, South Australia</w:t>
      </w:r>
      <w:r w:rsidRPr="000908DD">
        <w:rPr>
          <w:szCs w:val="20"/>
          <w:shd w:val="clear" w:color="auto" w:fill="FFFFFF"/>
        </w:rPr>
        <w:t>. Report to the South Australian Murray–Darling Basin Natural Resources Management Board. Aquasave Consultants, Adelaide. p. 15.</w:t>
      </w:r>
    </w:p>
    <w:bookmarkEnd w:id="49"/>
    <w:p w14:paraId="30537BFA" w14:textId="5C04CF3F" w:rsidR="00AA0F9D" w:rsidRPr="00AA0F9D" w:rsidRDefault="00AA0F9D" w:rsidP="00EF13B4">
      <w:pPr>
        <w:pStyle w:val="ARIERRefs"/>
        <w:rPr>
          <w:szCs w:val="20"/>
          <w:shd w:val="clear" w:color="auto" w:fill="FFFFFF"/>
        </w:rPr>
      </w:pPr>
      <w:r w:rsidRPr="00AA0F9D">
        <w:t xml:space="preserve">Hammer, M. </w:t>
      </w:r>
      <w:r>
        <w:t>(</w:t>
      </w:r>
      <w:r w:rsidRPr="00AA0F9D">
        <w:t>2008</w:t>
      </w:r>
      <w:r>
        <w:t>)</w:t>
      </w:r>
      <w:r w:rsidRPr="00AA0F9D">
        <w:t xml:space="preserve">. </w:t>
      </w:r>
      <w:hyperlink r:id="rId53" w:history="1">
        <w:r w:rsidRPr="00AC2F54">
          <w:rPr>
            <w:rStyle w:val="Hyperlink"/>
            <w:i/>
            <w:iCs/>
            <w:color w:val="auto"/>
            <w:u w:val="none"/>
          </w:rPr>
          <w:t>Securing the southern purple-spotted gudgeon in the southern Murray-Darling Basin: establishing captive maintenance</w:t>
        </w:r>
        <w:r w:rsidRPr="00AA0F9D">
          <w:rPr>
            <w:rStyle w:val="Hyperlink"/>
            <w:color w:val="auto"/>
            <w:u w:val="none"/>
          </w:rPr>
          <w:t>.</w:t>
        </w:r>
      </w:hyperlink>
      <w:r w:rsidRPr="00AA0F9D">
        <w:t xml:space="preserve"> Aquasave Consultants, Aberfoyle Park. 6p.</w:t>
      </w:r>
    </w:p>
    <w:p w14:paraId="2D38AF13" w14:textId="6B5B803C" w:rsidR="00971E9E" w:rsidRPr="0077112B" w:rsidRDefault="00971E9E" w:rsidP="00EF13B4">
      <w:pPr>
        <w:pStyle w:val="ARIERRefs"/>
        <w:rPr>
          <w:szCs w:val="20"/>
          <w:shd w:val="clear" w:color="auto" w:fill="FFFFFF"/>
        </w:rPr>
      </w:pPr>
      <w:r w:rsidRPr="0077112B">
        <w:rPr>
          <w:szCs w:val="20"/>
          <w:shd w:val="clear" w:color="auto" w:fill="FFFFFF"/>
        </w:rPr>
        <w:t xml:space="preserve">Hammer, M., Barnes, T., Piller, L., </w:t>
      </w:r>
      <w:r w:rsidR="00DE211C" w:rsidRPr="0077112B">
        <w:rPr>
          <w:szCs w:val="20"/>
          <w:shd w:val="clear" w:color="auto" w:fill="FFFFFF"/>
        </w:rPr>
        <w:t>and</w:t>
      </w:r>
      <w:r w:rsidRPr="0077112B">
        <w:rPr>
          <w:szCs w:val="20"/>
          <w:shd w:val="clear" w:color="auto" w:fill="FFFFFF"/>
        </w:rPr>
        <w:t xml:space="preserve"> Sortino, D. (2012). </w:t>
      </w:r>
      <w:r w:rsidRPr="00AC2F54">
        <w:rPr>
          <w:i/>
          <w:iCs/>
          <w:szCs w:val="20"/>
          <w:shd w:val="clear" w:color="auto" w:fill="FFFFFF"/>
        </w:rPr>
        <w:t>Reintroduction plan for the purplespotted gudgeon in the southern Murray–Darling Basin</w:t>
      </w:r>
      <w:r w:rsidRPr="0077112B">
        <w:rPr>
          <w:szCs w:val="20"/>
          <w:shd w:val="clear" w:color="auto" w:fill="FFFFFF"/>
        </w:rPr>
        <w:t>. Publication 45/12, Murray Darling Basin Authority, Canberra.</w:t>
      </w:r>
    </w:p>
    <w:p w14:paraId="70549BEB" w14:textId="2B85D657" w:rsidR="00AA0F9D" w:rsidDel="00AE2C90" w:rsidRDefault="00AA0F9D" w:rsidP="00EF13B4">
      <w:pPr>
        <w:pStyle w:val="ARIERRefs"/>
        <w:rPr>
          <w:szCs w:val="20"/>
          <w:shd w:val="clear" w:color="auto" w:fill="FFFFFF"/>
        </w:rPr>
      </w:pPr>
      <w:r w:rsidDel="00AE2C90">
        <w:t xml:space="preserve">Hammer, M. and Wedderburn, S. (2008). The threatened Murray hardyhead: natural history and captive rearing. </w:t>
      </w:r>
      <w:r w:rsidDel="00AE2C90">
        <w:rPr>
          <w:i/>
          <w:iCs/>
        </w:rPr>
        <w:t>Fishes of Sahul</w:t>
      </w:r>
      <w:r w:rsidDel="00AE2C90">
        <w:t xml:space="preserve"> </w:t>
      </w:r>
      <w:r w:rsidDel="00AE2C90">
        <w:rPr>
          <w:b/>
          <w:bCs/>
        </w:rPr>
        <w:t>22</w:t>
      </w:r>
      <w:r w:rsidDel="00AE2C90">
        <w:t>, 390–399.</w:t>
      </w:r>
    </w:p>
    <w:p w14:paraId="32094D4C" w14:textId="2CCFCAA3" w:rsidR="00DE211C" w:rsidRPr="0077112B" w:rsidRDefault="00DE211C" w:rsidP="00EF13B4">
      <w:pPr>
        <w:pStyle w:val="ARIERRefs"/>
        <w:rPr>
          <w:szCs w:val="20"/>
          <w:shd w:val="clear" w:color="auto" w:fill="FFFFFF"/>
        </w:rPr>
      </w:pPr>
      <w:r w:rsidRPr="0077112B">
        <w:rPr>
          <w:szCs w:val="20"/>
          <w:shd w:val="clear" w:color="auto" w:fill="FFFFFF"/>
        </w:rPr>
        <w:t xml:space="preserve">Hyvärinen, P., </w:t>
      </w:r>
      <w:r w:rsidR="00BE7690">
        <w:rPr>
          <w:szCs w:val="20"/>
          <w:shd w:val="clear" w:color="auto" w:fill="FFFFFF"/>
        </w:rPr>
        <w:t>and</w:t>
      </w:r>
      <w:r w:rsidRPr="0077112B">
        <w:rPr>
          <w:szCs w:val="20"/>
          <w:shd w:val="clear" w:color="auto" w:fill="FFFFFF"/>
        </w:rPr>
        <w:t xml:space="preserve"> Vehanen, T. (2004). Effect of brown trout body size on post</w:t>
      </w:r>
      <w:r w:rsidRPr="0077112B">
        <w:rPr>
          <w:rFonts w:ascii="Cambria Math" w:hAnsi="Cambria Math" w:cs="Cambria Math"/>
          <w:szCs w:val="20"/>
          <w:shd w:val="clear" w:color="auto" w:fill="FFFFFF"/>
        </w:rPr>
        <w:t>‐</w:t>
      </w:r>
      <w:r w:rsidRPr="0077112B">
        <w:rPr>
          <w:szCs w:val="20"/>
          <w:shd w:val="clear" w:color="auto" w:fill="FFFFFF"/>
        </w:rPr>
        <w:t xml:space="preserve">stocking survival and pike predation. </w:t>
      </w:r>
      <w:r w:rsidRPr="0077112B">
        <w:rPr>
          <w:i/>
          <w:iCs/>
          <w:szCs w:val="20"/>
          <w:shd w:val="clear" w:color="auto" w:fill="FFFFFF"/>
        </w:rPr>
        <w:t>Ecology of Freshwater Fish</w:t>
      </w:r>
      <w:r w:rsidRPr="0077112B">
        <w:rPr>
          <w:szCs w:val="20"/>
          <w:shd w:val="clear" w:color="auto" w:fill="FFFFFF"/>
        </w:rPr>
        <w:t xml:space="preserve"> </w:t>
      </w:r>
      <w:r w:rsidRPr="0077112B">
        <w:rPr>
          <w:b/>
          <w:bCs/>
          <w:szCs w:val="20"/>
          <w:shd w:val="clear" w:color="auto" w:fill="FFFFFF"/>
        </w:rPr>
        <w:t>13</w:t>
      </w:r>
      <w:r w:rsidRPr="00773E1D">
        <w:rPr>
          <w:szCs w:val="20"/>
          <w:shd w:val="clear" w:color="auto" w:fill="FFFFFF"/>
        </w:rPr>
        <w:t>(2)</w:t>
      </w:r>
      <w:r w:rsidRPr="0077112B">
        <w:rPr>
          <w:szCs w:val="20"/>
          <w:shd w:val="clear" w:color="auto" w:fill="FFFFFF"/>
        </w:rPr>
        <w:t>, 77–84.</w:t>
      </w:r>
    </w:p>
    <w:p w14:paraId="7E009FF4" w14:textId="4CA63840" w:rsidR="00626D64" w:rsidRDefault="00EF13B4" w:rsidP="00626D64">
      <w:pPr>
        <w:pStyle w:val="ARIERRefs"/>
        <w:rPr>
          <w:szCs w:val="20"/>
          <w:shd w:val="clear" w:color="auto" w:fill="FFFFFF"/>
        </w:rPr>
      </w:pPr>
      <w:r w:rsidRPr="00212CBF">
        <w:rPr>
          <w:szCs w:val="20"/>
          <w:shd w:val="clear" w:color="auto" w:fill="FFFFFF"/>
        </w:rPr>
        <w:t xml:space="preserve">Huguenin, J.E. and Colt, J. (2002). </w:t>
      </w:r>
      <w:r w:rsidRPr="00212CBF">
        <w:rPr>
          <w:i/>
          <w:iCs/>
          <w:szCs w:val="20"/>
          <w:shd w:val="clear" w:color="auto" w:fill="FFFFFF"/>
        </w:rPr>
        <w:t>Design and Operating Guide for Aquaculture Seawater Systems</w:t>
      </w:r>
      <w:r w:rsidRPr="00212CBF">
        <w:rPr>
          <w:szCs w:val="20"/>
          <w:shd w:val="clear" w:color="auto" w:fill="FFFFFF"/>
        </w:rPr>
        <w:t>,</w:t>
      </w:r>
      <w:r w:rsidR="00DE211C" w:rsidRPr="00212CBF">
        <w:rPr>
          <w:szCs w:val="20"/>
          <w:shd w:val="clear" w:color="auto" w:fill="FFFFFF"/>
        </w:rPr>
        <w:t xml:space="preserve"> </w:t>
      </w:r>
      <w:r w:rsidRPr="00212CBF">
        <w:rPr>
          <w:szCs w:val="20"/>
          <w:shd w:val="clear" w:color="auto" w:fill="FFFFFF"/>
        </w:rPr>
        <w:t>vol</w:t>
      </w:r>
      <w:r w:rsidR="00AE2C90">
        <w:rPr>
          <w:szCs w:val="20"/>
          <w:shd w:val="clear" w:color="auto" w:fill="FFFFFF"/>
        </w:rPr>
        <w:t>ume</w:t>
      </w:r>
      <w:r w:rsidRPr="00212CBF">
        <w:rPr>
          <w:szCs w:val="20"/>
          <w:shd w:val="clear" w:color="auto" w:fill="FFFFFF"/>
        </w:rPr>
        <w:t xml:space="preserve"> 33, 2nd ed</w:t>
      </w:r>
      <w:r w:rsidR="00AE2C90">
        <w:rPr>
          <w:szCs w:val="20"/>
          <w:shd w:val="clear" w:color="auto" w:fill="FFFFFF"/>
        </w:rPr>
        <w:t>itio</w:t>
      </w:r>
      <w:r w:rsidRPr="00212CBF">
        <w:rPr>
          <w:szCs w:val="20"/>
          <w:shd w:val="clear" w:color="auto" w:fill="FFFFFF"/>
        </w:rPr>
        <w:t>n. Elsevier, Amsterdam, Netherlands.</w:t>
      </w:r>
    </w:p>
    <w:p w14:paraId="09B0FC1E" w14:textId="149D3E50" w:rsidR="0077112B" w:rsidRPr="00212CBF" w:rsidRDefault="0077112B" w:rsidP="00626D64">
      <w:pPr>
        <w:pStyle w:val="ARIERRefs"/>
        <w:rPr>
          <w:szCs w:val="20"/>
          <w:shd w:val="clear" w:color="auto" w:fill="FFFFFF"/>
        </w:rPr>
      </w:pPr>
      <w:r>
        <w:rPr>
          <w:szCs w:val="20"/>
          <w:shd w:val="clear" w:color="auto" w:fill="FFFFFF"/>
        </w:rPr>
        <w:t>Huntley</w:t>
      </w:r>
      <w:r w:rsidR="00773E1D">
        <w:rPr>
          <w:szCs w:val="20"/>
          <w:shd w:val="clear" w:color="auto" w:fill="FFFFFF"/>
        </w:rPr>
        <w:t xml:space="preserve">, R.V. </w:t>
      </w:r>
      <w:r>
        <w:rPr>
          <w:szCs w:val="20"/>
          <w:shd w:val="clear" w:color="auto" w:fill="FFFFFF"/>
        </w:rPr>
        <w:t>and Lang</w:t>
      </w:r>
      <w:r w:rsidR="00773E1D">
        <w:rPr>
          <w:szCs w:val="20"/>
          <w:shd w:val="clear" w:color="auto" w:fill="FFFFFF"/>
        </w:rPr>
        <w:t>t</w:t>
      </w:r>
      <w:r>
        <w:rPr>
          <w:szCs w:val="20"/>
          <w:shd w:val="clear" w:color="auto" w:fill="FFFFFF"/>
        </w:rPr>
        <w:t>on</w:t>
      </w:r>
      <w:r w:rsidR="00773E1D">
        <w:rPr>
          <w:szCs w:val="20"/>
          <w:shd w:val="clear" w:color="auto" w:fill="FFFFFF"/>
        </w:rPr>
        <w:t xml:space="preserve">, R.W. (eds). (1994). </w:t>
      </w:r>
      <w:r w:rsidR="00773E1D">
        <w:rPr>
          <w:i/>
          <w:iCs/>
          <w:szCs w:val="20"/>
          <w:shd w:val="clear" w:color="auto" w:fill="FFFFFF"/>
        </w:rPr>
        <w:t>Captive Breeding Guidelines</w:t>
      </w:r>
      <w:r w:rsidR="00773E1D">
        <w:rPr>
          <w:szCs w:val="20"/>
          <w:shd w:val="clear" w:color="auto" w:fill="FFFFFF"/>
        </w:rPr>
        <w:t>. Aquatic Conservation Network, Inc., Canada.</w:t>
      </w:r>
      <w:r>
        <w:rPr>
          <w:szCs w:val="20"/>
          <w:shd w:val="clear" w:color="auto" w:fill="FFFFFF"/>
        </w:rPr>
        <w:t xml:space="preserve"> </w:t>
      </w:r>
    </w:p>
    <w:p w14:paraId="2B0B9113" w14:textId="3CF1444E" w:rsidR="00EF13B4" w:rsidRDefault="00EF13B4" w:rsidP="00EF13B4">
      <w:pPr>
        <w:pStyle w:val="ARIERRefs"/>
        <w:rPr>
          <w:szCs w:val="20"/>
          <w:shd w:val="clear" w:color="auto" w:fill="FFFFFF"/>
        </w:rPr>
      </w:pPr>
      <w:bookmarkStart w:id="50" w:name="_Hlk75438086"/>
      <w:r w:rsidRPr="00E82062">
        <w:rPr>
          <w:szCs w:val="20"/>
          <w:shd w:val="clear" w:color="auto" w:fill="FFFFFF"/>
        </w:rPr>
        <w:t xml:space="preserve">Johnston, C. and Jungalwalla, P. (2005). </w:t>
      </w:r>
      <w:r w:rsidRPr="00E82062">
        <w:rPr>
          <w:i/>
          <w:iCs/>
          <w:szCs w:val="20"/>
          <w:shd w:val="clear" w:color="auto" w:fill="FFFFFF"/>
        </w:rPr>
        <w:t>Aquatic Animal Welfare Guidelines: Guidelines on Welfare of Fish and Crustaceans in Aquaculture and/or in Live Holding Systems for Human Consumption</w:t>
      </w:r>
      <w:r w:rsidRPr="00E82062">
        <w:rPr>
          <w:szCs w:val="20"/>
          <w:shd w:val="clear" w:color="auto" w:fill="FFFFFF"/>
        </w:rPr>
        <w:t xml:space="preserve">. National Aquaculture Council, Department of Agriculture, Fisheries and Forestry, Curtin, ACT. </w:t>
      </w:r>
    </w:p>
    <w:p w14:paraId="0F42B74D" w14:textId="3DBA699D" w:rsidR="00E82062" w:rsidRPr="00E82062" w:rsidRDefault="0050108A" w:rsidP="00EF13B4">
      <w:pPr>
        <w:pStyle w:val="ARIERRefs"/>
        <w:rPr>
          <w:szCs w:val="20"/>
          <w:shd w:val="clear" w:color="auto" w:fill="FFFFFF"/>
        </w:rPr>
      </w:pPr>
      <w:bookmarkStart w:id="51" w:name="_Hlk75438009"/>
      <w:bookmarkEnd w:id="50"/>
      <w:r>
        <w:t xml:space="preserve">Kreiberg, H. (2000). Stress and anesthesia. In: Ostrander, G. (Ed.) </w:t>
      </w:r>
      <w:r w:rsidRPr="0050108A">
        <w:rPr>
          <w:i/>
          <w:iCs/>
        </w:rPr>
        <w:t>The Laboratory Fish</w:t>
      </w:r>
      <w:r>
        <w:t>, pp. 503–511. Academic Press, San Diego, USA.</w:t>
      </w:r>
    </w:p>
    <w:bookmarkEnd w:id="51"/>
    <w:p w14:paraId="551C0BA8" w14:textId="59BE250D" w:rsidR="00632A99" w:rsidRPr="00212CBF" w:rsidRDefault="00632A99" w:rsidP="00EF13B4">
      <w:pPr>
        <w:pStyle w:val="ARIERRefs"/>
        <w:rPr>
          <w:szCs w:val="20"/>
          <w:shd w:val="clear" w:color="auto" w:fill="FFFFFF"/>
        </w:rPr>
      </w:pPr>
      <w:r w:rsidRPr="00212CBF">
        <w:rPr>
          <w:szCs w:val="20"/>
          <w:shd w:val="clear" w:color="auto" w:fill="FFFFFF"/>
        </w:rPr>
        <w:t>Leus</w:t>
      </w:r>
      <w:r w:rsidR="00ED6C0E" w:rsidRPr="00212CBF">
        <w:rPr>
          <w:szCs w:val="20"/>
          <w:shd w:val="clear" w:color="auto" w:fill="FFFFFF"/>
        </w:rPr>
        <w:t>, K.</w:t>
      </w:r>
      <w:r w:rsidRPr="00212CBF">
        <w:rPr>
          <w:szCs w:val="20"/>
          <w:shd w:val="clear" w:color="auto" w:fill="FFFFFF"/>
        </w:rPr>
        <w:t xml:space="preserve"> (2011)</w:t>
      </w:r>
      <w:r w:rsidR="00ED6C0E" w:rsidRPr="00212CBF">
        <w:rPr>
          <w:szCs w:val="20"/>
          <w:shd w:val="clear" w:color="auto" w:fill="FFFFFF"/>
        </w:rPr>
        <w:t>.</w:t>
      </w:r>
      <w:r w:rsidRPr="00212CBF">
        <w:rPr>
          <w:szCs w:val="20"/>
          <w:shd w:val="clear" w:color="auto" w:fill="FFFFFF"/>
        </w:rPr>
        <w:t xml:space="preserve"> Captive breeding and conservation. </w:t>
      </w:r>
      <w:r w:rsidRPr="00212CBF">
        <w:rPr>
          <w:i/>
          <w:iCs/>
          <w:szCs w:val="20"/>
          <w:shd w:val="clear" w:color="auto" w:fill="FFFFFF"/>
        </w:rPr>
        <w:t>Zoology in the Middle East</w:t>
      </w:r>
      <w:r w:rsidRPr="00212CBF">
        <w:rPr>
          <w:szCs w:val="20"/>
          <w:shd w:val="clear" w:color="auto" w:fill="FFFFFF"/>
        </w:rPr>
        <w:t xml:space="preserve"> </w:t>
      </w:r>
      <w:r w:rsidRPr="00212CBF">
        <w:rPr>
          <w:b/>
          <w:bCs/>
          <w:szCs w:val="20"/>
          <w:shd w:val="clear" w:color="auto" w:fill="FFFFFF"/>
        </w:rPr>
        <w:t>54</w:t>
      </w:r>
      <w:r w:rsidRPr="00773E1D">
        <w:rPr>
          <w:szCs w:val="20"/>
          <w:shd w:val="clear" w:color="auto" w:fill="FFFFFF"/>
        </w:rPr>
        <w:t>(3)</w:t>
      </w:r>
      <w:r w:rsidRPr="00212CBF">
        <w:rPr>
          <w:szCs w:val="20"/>
          <w:shd w:val="clear" w:color="auto" w:fill="FFFFFF"/>
        </w:rPr>
        <w:t>, 151</w:t>
      </w:r>
      <w:r w:rsidRPr="00212CBF">
        <w:t>–</w:t>
      </w:r>
      <w:r w:rsidRPr="00212CBF">
        <w:rPr>
          <w:szCs w:val="20"/>
          <w:shd w:val="clear" w:color="auto" w:fill="FFFFFF"/>
        </w:rPr>
        <w:t>158</w:t>
      </w:r>
      <w:r w:rsidR="00ED6C0E" w:rsidRPr="00212CBF">
        <w:rPr>
          <w:szCs w:val="20"/>
          <w:shd w:val="clear" w:color="auto" w:fill="FFFFFF"/>
        </w:rPr>
        <w:t>.</w:t>
      </w:r>
    </w:p>
    <w:p w14:paraId="7C9C8132" w14:textId="5A604F19" w:rsidR="0057072F" w:rsidRPr="00E82062" w:rsidRDefault="0057072F" w:rsidP="00EF13B4">
      <w:pPr>
        <w:pStyle w:val="ARIERRefs"/>
        <w:rPr>
          <w:szCs w:val="20"/>
          <w:shd w:val="clear" w:color="auto" w:fill="FFFFFF"/>
        </w:rPr>
      </w:pPr>
      <w:r w:rsidRPr="00E82062">
        <w:rPr>
          <w:szCs w:val="20"/>
          <w:shd w:val="clear" w:color="auto" w:fill="FFFFFF"/>
        </w:rPr>
        <w:t xml:space="preserve">Linbo, T.L. (2009). </w:t>
      </w:r>
      <w:r w:rsidRPr="00937658">
        <w:rPr>
          <w:i/>
          <w:iCs/>
          <w:szCs w:val="20"/>
          <w:shd w:val="clear" w:color="auto" w:fill="FFFFFF"/>
        </w:rPr>
        <w:t>Zebrafish (</w:t>
      </w:r>
      <w:r w:rsidRPr="00937658">
        <w:rPr>
          <w:szCs w:val="20"/>
          <w:shd w:val="clear" w:color="auto" w:fill="FFFFFF"/>
        </w:rPr>
        <w:t>Danio rerio</w:t>
      </w:r>
      <w:r w:rsidRPr="00937658">
        <w:rPr>
          <w:i/>
          <w:iCs/>
          <w:szCs w:val="20"/>
          <w:shd w:val="clear" w:color="auto" w:fill="FFFFFF"/>
        </w:rPr>
        <w:t>) husbandry and colony maintenance at the Northwest Fisheries Science Center</w:t>
      </w:r>
      <w:r w:rsidRPr="00E82062">
        <w:rPr>
          <w:szCs w:val="20"/>
          <w:shd w:val="clear" w:color="auto" w:fill="FFFFFF"/>
        </w:rPr>
        <w:t>. National Oceanic and Atmospheric Administration Technical Memorandum NMFS-NWFSC-100. United States Department of Commerce, Seattle, USA.</w:t>
      </w:r>
    </w:p>
    <w:p w14:paraId="18BE18D9" w14:textId="2B1CDABB" w:rsidR="00F971BB" w:rsidRPr="00D3085E" w:rsidRDefault="00F971BB" w:rsidP="00EF13B4">
      <w:pPr>
        <w:pStyle w:val="ARIERRefs"/>
        <w:rPr>
          <w:szCs w:val="20"/>
          <w:shd w:val="clear" w:color="auto" w:fill="FFFFFF"/>
        </w:rPr>
      </w:pPr>
      <w:r w:rsidRPr="00D3085E">
        <w:rPr>
          <w:szCs w:val="20"/>
          <w:shd w:val="clear" w:color="auto" w:fill="FFFFFF"/>
        </w:rPr>
        <w:t xml:space="preserve">Lintermans, M. and Allan, H. (2019). </w:t>
      </w:r>
      <w:r w:rsidRPr="00D3085E">
        <w:rPr>
          <w:i/>
          <w:iCs/>
          <w:szCs w:val="20"/>
          <w:shd w:val="clear" w:color="auto" w:fill="FFFFFF"/>
        </w:rPr>
        <w:t>Galaxias tantangara</w:t>
      </w:r>
      <w:r w:rsidRPr="00D3085E">
        <w:rPr>
          <w:szCs w:val="20"/>
          <w:shd w:val="clear" w:color="auto" w:fill="FFFFFF"/>
        </w:rPr>
        <w:t>. The IUCN Red List of Threatened Species 2019: e.T122903246A123382161. http://dx.doi.org/10.2305/IUCN.UK.2019-3.RLTS.T122903246A123382161.en</w:t>
      </w:r>
    </w:p>
    <w:p w14:paraId="5E077B61" w14:textId="3D9D4FC6" w:rsidR="00F93478" w:rsidRPr="00212CBF" w:rsidRDefault="00F93478" w:rsidP="00F93478">
      <w:pPr>
        <w:pStyle w:val="ARIERRefs"/>
        <w:rPr>
          <w:szCs w:val="20"/>
          <w:shd w:val="clear" w:color="auto" w:fill="FFFFFF"/>
        </w:rPr>
      </w:pPr>
      <w:r w:rsidRPr="00212CBF">
        <w:rPr>
          <w:szCs w:val="20"/>
          <w:shd w:val="clear" w:color="auto" w:fill="FFFFFF"/>
        </w:rPr>
        <w:t xml:space="preserve">Margan, S.H., Nurthen, R.K., Montgomery, M.E., Woodworth, L.M., Lowe, E.H., Briscoe, D.A., and Frankham, R. (1998). Single large or several small? Population fragmentation in the captive management of endangered species. </w:t>
      </w:r>
      <w:r w:rsidRPr="00212CBF">
        <w:rPr>
          <w:i/>
          <w:iCs/>
          <w:szCs w:val="20"/>
          <w:shd w:val="clear" w:color="auto" w:fill="FFFFFF"/>
        </w:rPr>
        <w:t xml:space="preserve">Zoo Biology </w:t>
      </w:r>
      <w:r w:rsidRPr="00212CBF">
        <w:rPr>
          <w:b/>
          <w:bCs/>
          <w:szCs w:val="20"/>
          <w:shd w:val="clear" w:color="auto" w:fill="FFFFFF"/>
        </w:rPr>
        <w:t>17</w:t>
      </w:r>
      <w:r w:rsidRPr="00212CBF">
        <w:rPr>
          <w:szCs w:val="20"/>
          <w:shd w:val="clear" w:color="auto" w:fill="FFFFFF"/>
        </w:rPr>
        <w:t>, 467</w:t>
      </w:r>
      <w:r w:rsidRPr="00212CBF">
        <w:rPr>
          <w:rFonts w:hint="eastAsia"/>
          <w:szCs w:val="20"/>
          <w:shd w:val="clear" w:color="auto" w:fill="FFFFFF"/>
        </w:rPr>
        <w:t>–</w:t>
      </w:r>
      <w:r w:rsidRPr="00212CBF">
        <w:rPr>
          <w:szCs w:val="20"/>
          <w:shd w:val="clear" w:color="auto" w:fill="FFFFFF"/>
        </w:rPr>
        <w:t>480.</w:t>
      </w:r>
    </w:p>
    <w:p w14:paraId="31D4AB44" w14:textId="122C6A6E" w:rsidR="00822732" w:rsidRPr="00E82062" w:rsidRDefault="00822732" w:rsidP="00F93478">
      <w:pPr>
        <w:pStyle w:val="ARIERRefs"/>
        <w:rPr>
          <w:szCs w:val="20"/>
          <w:shd w:val="clear" w:color="auto" w:fill="FFFFFF"/>
        </w:rPr>
      </w:pPr>
      <w:r w:rsidRPr="00E82062">
        <w:rPr>
          <w:szCs w:val="20"/>
          <w:shd w:val="clear" w:color="auto" w:fill="FFFFFF"/>
        </w:rPr>
        <w:t xml:space="preserve">Montgomery, M.E., Ballou, J.D., Nurthen, R.K., England, P.R., Briscoe, D.A., </w:t>
      </w:r>
      <w:r w:rsidR="00527D0B" w:rsidRPr="00E82062">
        <w:rPr>
          <w:szCs w:val="20"/>
          <w:shd w:val="clear" w:color="auto" w:fill="FFFFFF"/>
        </w:rPr>
        <w:t>and</w:t>
      </w:r>
      <w:r w:rsidRPr="00E82062">
        <w:rPr>
          <w:szCs w:val="20"/>
          <w:shd w:val="clear" w:color="auto" w:fill="FFFFFF"/>
        </w:rPr>
        <w:t xml:space="preserve"> Frankham, R. (1997). Minimizing kinship in captive breeding programs. Zoo Biology: Published in affiliation with the </w:t>
      </w:r>
      <w:r w:rsidRPr="00E82062">
        <w:rPr>
          <w:i/>
          <w:iCs/>
          <w:szCs w:val="20"/>
          <w:shd w:val="clear" w:color="auto" w:fill="FFFFFF"/>
        </w:rPr>
        <w:t>American Zoo and Aquarium Association</w:t>
      </w:r>
      <w:r w:rsidRPr="00E82062">
        <w:rPr>
          <w:szCs w:val="20"/>
          <w:shd w:val="clear" w:color="auto" w:fill="FFFFFF"/>
        </w:rPr>
        <w:t xml:space="preserve"> </w:t>
      </w:r>
      <w:r w:rsidRPr="00E82062">
        <w:rPr>
          <w:b/>
          <w:bCs/>
          <w:szCs w:val="20"/>
          <w:shd w:val="clear" w:color="auto" w:fill="FFFFFF"/>
        </w:rPr>
        <w:t>16</w:t>
      </w:r>
      <w:r w:rsidRPr="00773E1D">
        <w:rPr>
          <w:szCs w:val="20"/>
          <w:shd w:val="clear" w:color="auto" w:fill="FFFFFF"/>
        </w:rPr>
        <w:t>(5)</w:t>
      </w:r>
      <w:r w:rsidRPr="00E82062">
        <w:rPr>
          <w:szCs w:val="20"/>
          <w:shd w:val="clear" w:color="auto" w:fill="FFFFFF"/>
        </w:rPr>
        <w:t>, 377</w:t>
      </w:r>
      <w:r w:rsidRPr="00E82062">
        <w:rPr>
          <w:rFonts w:hint="eastAsia"/>
          <w:szCs w:val="20"/>
          <w:shd w:val="clear" w:color="auto" w:fill="FFFFFF"/>
        </w:rPr>
        <w:t>–</w:t>
      </w:r>
      <w:r w:rsidRPr="00E82062">
        <w:rPr>
          <w:szCs w:val="20"/>
          <w:shd w:val="clear" w:color="auto" w:fill="FFFFFF"/>
        </w:rPr>
        <w:t>389.</w:t>
      </w:r>
    </w:p>
    <w:p w14:paraId="4CFBC7FD" w14:textId="310CCE04" w:rsidR="00775849" w:rsidRPr="00D3085E" w:rsidRDefault="00775849" w:rsidP="00F93478">
      <w:pPr>
        <w:pStyle w:val="ARIERRefs"/>
        <w:rPr>
          <w:szCs w:val="20"/>
          <w:shd w:val="clear" w:color="auto" w:fill="FFFFFF"/>
        </w:rPr>
      </w:pPr>
      <w:r w:rsidRPr="00D3085E">
        <w:rPr>
          <w:szCs w:val="20"/>
          <w:shd w:val="clear" w:color="auto" w:fill="FFFFFF"/>
        </w:rPr>
        <w:t xml:space="preserve">Moe, M.A. (1992). </w:t>
      </w:r>
      <w:r w:rsidRPr="00AC2F54">
        <w:rPr>
          <w:i/>
          <w:iCs/>
          <w:szCs w:val="20"/>
          <w:shd w:val="clear" w:color="auto" w:fill="FFFFFF"/>
        </w:rPr>
        <w:t>The marine aquarian reference: Systems and invertebrates</w:t>
      </w:r>
      <w:r w:rsidRPr="00D3085E">
        <w:rPr>
          <w:szCs w:val="20"/>
          <w:shd w:val="clear" w:color="auto" w:fill="FFFFFF"/>
        </w:rPr>
        <w:t>. Green Turtle Publications, Plantation, USA.</w:t>
      </w:r>
    </w:p>
    <w:p w14:paraId="4CEF16C6" w14:textId="6FD858D6" w:rsidR="00EF13B4" w:rsidRPr="00212CBF" w:rsidRDefault="00EF13B4" w:rsidP="00EF13B4">
      <w:pPr>
        <w:pStyle w:val="ARIERRefs"/>
        <w:rPr>
          <w:szCs w:val="20"/>
          <w:shd w:val="clear" w:color="auto" w:fill="FFFFFF"/>
        </w:rPr>
      </w:pPr>
      <w:r w:rsidRPr="00212CBF">
        <w:rPr>
          <w:szCs w:val="20"/>
          <w:shd w:val="clear" w:color="auto" w:fill="FFFFFF"/>
        </w:rPr>
        <w:t>Ngoc, P.T.A., Meuwissen, M.P., Cong Tru, L., Bosma, R.H., Verreth, J., and Lansink, A.O. (2016). Economic feasibility of recirculating aquaculture systems in pangasius farming.</w:t>
      </w:r>
      <w:r w:rsidR="00F335B8" w:rsidRPr="00212CBF">
        <w:rPr>
          <w:szCs w:val="20"/>
          <w:shd w:val="clear" w:color="auto" w:fill="FFFFFF"/>
        </w:rPr>
        <w:t xml:space="preserve"> </w:t>
      </w:r>
      <w:r w:rsidRPr="00212CBF">
        <w:rPr>
          <w:i/>
          <w:iCs/>
          <w:szCs w:val="20"/>
          <w:shd w:val="clear" w:color="auto" w:fill="FFFFFF"/>
        </w:rPr>
        <w:t>Aquaculture</w:t>
      </w:r>
      <w:r w:rsidRPr="00212CBF">
        <w:rPr>
          <w:szCs w:val="20"/>
          <w:shd w:val="clear" w:color="auto" w:fill="FFFFFF"/>
        </w:rPr>
        <w:t xml:space="preserve"> </w:t>
      </w:r>
      <w:r w:rsidRPr="00212CBF">
        <w:rPr>
          <w:i/>
          <w:iCs/>
          <w:szCs w:val="20"/>
          <w:shd w:val="clear" w:color="auto" w:fill="FFFFFF"/>
        </w:rPr>
        <w:t>Economics and Management</w:t>
      </w:r>
      <w:r w:rsidR="00ED6C0E" w:rsidRPr="00212CBF">
        <w:rPr>
          <w:i/>
          <w:iCs/>
          <w:szCs w:val="20"/>
          <w:shd w:val="clear" w:color="auto" w:fill="FFFFFF"/>
        </w:rPr>
        <w:t xml:space="preserve"> </w:t>
      </w:r>
      <w:r w:rsidRPr="00212CBF">
        <w:rPr>
          <w:b/>
          <w:bCs/>
          <w:szCs w:val="20"/>
          <w:shd w:val="clear" w:color="auto" w:fill="FFFFFF"/>
        </w:rPr>
        <w:t>20</w:t>
      </w:r>
      <w:r w:rsidRPr="00773E1D">
        <w:rPr>
          <w:szCs w:val="20"/>
          <w:shd w:val="clear" w:color="auto" w:fill="FFFFFF"/>
        </w:rPr>
        <w:t>(2)</w:t>
      </w:r>
      <w:r w:rsidR="00ED6C0E" w:rsidRPr="00212CBF">
        <w:rPr>
          <w:b/>
          <w:bCs/>
          <w:szCs w:val="20"/>
          <w:shd w:val="clear" w:color="auto" w:fill="FFFFFF"/>
        </w:rPr>
        <w:t>,</w:t>
      </w:r>
      <w:r w:rsidRPr="00212CBF">
        <w:rPr>
          <w:szCs w:val="20"/>
          <w:shd w:val="clear" w:color="auto" w:fill="FFFFFF"/>
        </w:rPr>
        <w:t xml:space="preserve"> 185</w:t>
      </w:r>
      <w:bookmarkStart w:id="52" w:name="_Hlk74813810"/>
      <w:r w:rsidRPr="00212CBF">
        <w:rPr>
          <w:szCs w:val="20"/>
          <w:shd w:val="clear" w:color="auto" w:fill="FFFFFF"/>
        </w:rPr>
        <w:t>–</w:t>
      </w:r>
      <w:bookmarkEnd w:id="52"/>
      <w:r w:rsidRPr="00212CBF">
        <w:rPr>
          <w:szCs w:val="20"/>
          <w:shd w:val="clear" w:color="auto" w:fill="FFFFFF"/>
        </w:rPr>
        <w:t>200.</w:t>
      </w:r>
    </w:p>
    <w:p w14:paraId="5C80BB36" w14:textId="4A621012" w:rsidR="00EF13B4" w:rsidRPr="00212CBF" w:rsidRDefault="00EF13B4" w:rsidP="00EF13B4">
      <w:pPr>
        <w:pStyle w:val="ARIERRefs"/>
        <w:rPr>
          <w:shd w:val="clear" w:color="auto" w:fill="FFFFFF"/>
        </w:rPr>
      </w:pPr>
      <w:r w:rsidRPr="00212CBF">
        <w:rPr>
          <w:szCs w:val="20"/>
          <w:shd w:val="clear" w:color="auto" w:fill="FFFFFF"/>
        </w:rPr>
        <w:t xml:space="preserve">Nickum, J., Bart Jr, H.L., Bowser, P.R., Greer, I.E., Hubbs, C., Jenkins, J.A., MacMillan, J.R., Rachlin, J.W., Rose, J.D., Sorensen, P.W. and Tomasso, J.R. (2004). </w:t>
      </w:r>
      <w:r w:rsidRPr="00212CBF">
        <w:rPr>
          <w:i/>
          <w:iCs/>
          <w:szCs w:val="20"/>
          <w:shd w:val="clear" w:color="auto" w:fill="FFFFFF"/>
        </w:rPr>
        <w:t>Guidelines for the use of fishes in research</w:t>
      </w:r>
      <w:r w:rsidRPr="00212CBF">
        <w:rPr>
          <w:szCs w:val="20"/>
          <w:shd w:val="clear" w:color="auto" w:fill="FFFFFF"/>
        </w:rPr>
        <w:t>.</w:t>
      </w:r>
      <w:r w:rsidR="00ED6C0E" w:rsidRPr="00212CBF">
        <w:rPr>
          <w:szCs w:val="20"/>
          <w:shd w:val="clear" w:color="auto" w:fill="FFFFFF"/>
        </w:rPr>
        <w:t xml:space="preserve"> </w:t>
      </w:r>
      <w:r w:rsidRPr="00212CBF">
        <w:rPr>
          <w:szCs w:val="20"/>
          <w:shd w:val="clear" w:color="auto" w:fill="FFFFFF"/>
        </w:rPr>
        <w:t>American Fisheries Society,</w:t>
      </w:r>
      <w:r w:rsidRPr="00212CBF">
        <w:rPr>
          <w:shd w:val="clear" w:color="auto" w:fill="FFFFFF"/>
        </w:rPr>
        <w:t xml:space="preserve"> Bethesda, USA.</w:t>
      </w:r>
    </w:p>
    <w:p w14:paraId="2F0F6AB1" w14:textId="2C62B2A0" w:rsidR="00F4476F" w:rsidRDefault="00F4476F" w:rsidP="00EF13B4">
      <w:pPr>
        <w:pStyle w:val="ARIERRefs"/>
        <w:rPr>
          <w:shd w:val="clear" w:color="auto" w:fill="FFFFFF"/>
        </w:rPr>
      </w:pPr>
      <w:r w:rsidRPr="0077112B">
        <w:rPr>
          <w:shd w:val="clear" w:color="auto" w:fill="FFFFFF"/>
        </w:rPr>
        <w:t>Norberg, B., Brown, C.L., Halldorsson, O., Stensland, K.</w:t>
      </w:r>
      <w:r w:rsidR="0077112B">
        <w:rPr>
          <w:shd w:val="clear" w:color="auto" w:fill="FFFFFF"/>
        </w:rPr>
        <w:t xml:space="preserve"> and </w:t>
      </w:r>
      <w:r w:rsidRPr="0077112B">
        <w:rPr>
          <w:shd w:val="clear" w:color="auto" w:fill="FFFFFF"/>
        </w:rPr>
        <w:t>Björnsson, B. (2004). Photoperiod regulates the timing of sexual maturation, spawning, sex steroid and thyroid hormone profiles in the Atlantic cod (</w:t>
      </w:r>
      <w:r w:rsidRPr="0077112B">
        <w:rPr>
          <w:i/>
          <w:iCs/>
          <w:shd w:val="clear" w:color="auto" w:fill="FFFFFF"/>
        </w:rPr>
        <w:t>Gadus morhua</w:t>
      </w:r>
      <w:r w:rsidRPr="0077112B">
        <w:rPr>
          <w:shd w:val="clear" w:color="auto" w:fill="FFFFFF"/>
        </w:rPr>
        <w:t>).</w:t>
      </w:r>
      <w:r w:rsidR="00AC2F54">
        <w:rPr>
          <w:shd w:val="clear" w:color="auto" w:fill="FFFFFF"/>
        </w:rPr>
        <w:t xml:space="preserve"> </w:t>
      </w:r>
      <w:r w:rsidRPr="0077112B">
        <w:rPr>
          <w:i/>
          <w:iCs/>
          <w:shd w:val="clear" w:color="auto" w:fill="FFFFFF"/>
        </w:rPr>
        <w:t>Aquaculture</w:t>
      </w:r>
      <w:r w:rsidR="00AC2F54">
        <w:rPr>
          <w:i/>
          <w:iCs/>
          <w:shd w:val="clear" w:color="auto" w:fill="FFFFFF"/>
        </w:rPr>
        <w:t xml:space="preserve"> </w:t>
      </w:r>
      <w:r w:rsidRPr="00AC2F54">
        <w:rPr>
          <w:b/>
          <w:bCs/>
          <w:shd w:val="clear" w:color="auto" w:fill="FFFFFF"/>
        </w:rPr>
        <w:t>229</w:t>
      </w:r>
      <w:r w:rsidRPr="0077112B">
        <w:rPr>
          <w:shd w:val="clear" w:color="auto" w:fill="FFFFFF"/>
        </w:rPr>
        <w:t>(1–4), 451</w:t>
      </w:r>
      <w:r w:rsidR="00AE2C90">
        <w:rPr>
          <w:shd w:val="clear" w:color="auto" w:fill="FFFFFF"/>
        </w:rPr>
        <w:t>–</w:t>
      </w:r>
      <w:r w:rsidRPr="0077112B">
        <w:rPr>
          <w:shd w:val="clear" w:color="auto" w:fill="FFFFFF"/>
        </w:rPr>
        <w:t>467.</w:t>
      </w:r>
    </w:p>
    <w:p w14:paraId="616B6C81" w14:textId="4A80797A" w:rsidR="00CA642A" w:rsidRPr="0077112B" w:rsidRDefault="00CA642A" w:rsidP="00EF13B4">
      <w:pPr>
        <w:pStyle w:val="ARIERRefs"/>
        <w:rPr>
          <w:shd w:val="clear" w:color="auto" w:fill="FFFFFF"/>
        </w:rPr>
      </w:pPr>
      <w:r>
        <w:rPr>
          <w:shd w:val="clear" w:color="auto" w:fill="FFFFFF"/>
        </w:rPr>
        <w:lastRenderedPageBreak/>
        <w:t>NRC (</w:t>
      </w:r>
      <w:r w:rsidRPr="00CA642A">
        <w:rPr>
          <w:shd w:val="clear" w:color="auto" w:fill="FFFFFF"/>
        </w:rPr>
        <w:t xml:space="preserve">National Research Council) (1993). </w:t>
      </w:r>
      <w:r w:rsidRPr="00CA642A">
        <w:rPr>
          <w:i/>
          <w:iCs/>
          <w:shd w:val="clear" w:color="auto" w:fill="FFFFFF"/>
        </w:rPr>
        <w:t>Nutrient requirements of fish</w:t>
      </w:r>
      <w:r w:rsidRPr="00CA642A">
        <w:rPr>
          <w:shd w:val="clear" w:color="auto" w:fill="FFFFFF"/>
        </w:rPr>
        <w:t>. National Academy Press, Washington, USA.</w:t>
      </w:r>
    </w:p>
    <w:p w14:paraId="3D35F8C4" w14:textId="03E58417" w:rsidR="00E328AF" w:rsidRDefault="00E328AF" w:rsidP="00E328AF">
      <w:pPr>
        <w:pStyle w:val="ARIERRefs"/>
        <w:rPr>
          <w:szCs w:val="20"/>
          <w:shd w:val="clear" w:color="auto" w:fill="FFFFFF"/>
        </w:rPr>
      </w:pPr>
      <w:r>
        <w:rPr>
          <w:szCs w:val="20"/>
          <w:shd w:val="clear" w:color="auto" w:fill="FFFFFF"/>
        </w:rPr>
        <w:t xml:space="preserve">NSW </w:t>
      </w:r>
      <w:r w:rsidRPr="00E82062">
        <w:rPr>
          <w:szCs w:val="20"/>
          <w:shd w:val="clear" w:color="auto" w:fill="FFFFFF"/>
        </w:rPr>
        <w:t xml:space="preserve">DPI (2017). </w:t>
      </w:r>
      <w:r w:rsidRPr="00AC2F54">
        <w:rPr>
          <w:i/>
          <w:iCs/>
          <w:szCs w:val="20"/>
          <w:shd w:val="clear" w:color="auto" w:fill="FFFFFF"/>
        </w:rPr>
        <w:t>Biosecurity – Aquatic fieldwork hygiene</w:t>
      </w:r>
      <w:r w:rsidRPr="00E82062">
        <w:rPr>
          <w:szCs w:val="20"/>
          <w:shd w:val="clear" w:color="auto" w:fill="FFFFFF"/>
        </w:rPr>
        <w:t>. Procedure IND17/26050, v. 1. NSW Department of Primary Industry. https://www.dpi.nsw.gov.au/__data/assets/pdf_file/0009/722844/Aquatic-fieldwork-hygiene.pdf (accessed 12/06/2021).</w:t>
      </w:r>
    </w:p>
    <w:p w14:paraId="0364A927" w14:textId="3124CE34" w:rsidR="00F4476F" w:rsidRPr="00212CBF" w:rsidRDefault="00F4476F" w:rsidP="00EF13B4">
      <w:pPr>
        <w:pStyle w:val="ARIERRefs"/>
        <w:rPr>
          <w:shd w:val="clear" w:color="auto" w:fill="FFFFFF"/>
        </w:rPr>
      </w:pPr>
      <w:r w:rsidRPr="00212CBF">
        <w:rPr>
          <w:shd w:val="clear" w:color="auto" w:fill="FFFFFF"/>
        </w:rPr>
        <w:t xml:space="preserve">NSW </w:t>
      </w:r>
      <w:r w:rsidR="00AE2C90">
        <w:rPr>
          <w:shd w:val="clear" w:color="auto" w:fill="FFFFFF"/>
        </w:rPr>
        <w:t>FSC (</w:t>
      </w:r>
      <w:r w:rsidRPr="00212CBF">
        <w:rPr>
          <w:shd w:val="clear" w:color="auto" w:fill="FFFFFF"/>
        </w:rPr>
        <w:t>Fisheries Scientific Committee</w:t>
      </w:r>
      <w:r w:rsidR="00AE2C90">
        <w:rPr>
          <w:shd w:val="clear" w:color="auto" w:fill="FFFFFF"/>
        </w:rPr>
        <w:t>)</w:t>
      </w:r>
      <w:r w:rsidRPr="00212CBF">
        <w:rPr>
          <w:shd w:val="clear" w:color="auto" w:fill="FFFFFF"/>
        </w:rPr>
        <w:t xml:space="preserve"> (2016). </w:t>
      </w:r>
      <w:r w:rsidRPr="00AC2F54">
        <w:rPr>
          <w:i/>
          <w:iCs/>
          <w:shd w:val="clear" w:color="auto" w:fill="FFFFFF"/>
        </w:rPr>
        <w:t xml:space="preserve">Final determination: </w:t>
      </w:r>
      <w:r w:rsidRPr="00AC2F54">
        <w:rPr>
          <w:shd w:val="clear" w:color="auto" w:fill="FFFFFF"/>
        </w:rPr>
        <w:t>Galaxias tantangara</w:t>
      </w:r>
      <w:r w:rsidRPr="00AC2F54">
        <w:rPr>
          <w:i/>
          <w:iCs/>
          <w:shd w:val="clear" w:color="auto" w:fill="FFFFFF"/>
        </w:rPr>
        <w:t xml:space="preserve"> – stocky galaxias as a Critically Endangered species</w:t>
      </w:r>
      <w:r w:rsidRPr="00212CBF">
        <w:rPr>
          <w:shd w:val="clear" w:color="auto" w:fill="FFFFFF"/>
        </w:rPr>
        <w:t>. N</w:t>
      </w:r>
      <w:r w:rsidR="001E755C" w:rsidRPr="00212CBF">
        <w:rPr>
          <w:shd w:val="clear" w:color="auto" w:fill="FFFFFF"/>
        </w:rPr>
        <w:t xml:space="preserve">ew </w:t>
      </w:r>
      <w:r w:rsidRPr="00212CBF">
        <w:rPr>
          <w:shd w:val="clear" w:color="auto" w:fill="FFFFFF"/>
        </w:rPr>
        <w:t>S</w:t>
      </w:r>
      <w:r w:rsidR="001E755C" w:rsidRPr="00212CBF">
        <w:rPr>
          <w:shd w:val="clear" w:color="auto" w:fill="FFFFFF"/>
        </w:rPr>
        <w:t xml:space="preserve">outh </w:t>
      </w:r>
      <w:r w:rsidRPr="00212CBF">
        <w:rPr>
          <w:shd w:val="clear" w:color="auto" w:fill="FFFFFF"/>
        </w:rPr>
        <w:t>W</w:t>
      </w:r>
      <w:r w:rsidR="001E755C" w:rsidRPr="00212CBF">
        <w:rPr>
          <w:shd w:val="clear" w:color="auto" w:fill="FFFFFF"/>
        </w:rPr>
        <w:t>ales</w:t>
      </w:r>
      <w:r w:rsidRPr="00212CBF">
        <w:rPr>
          <w:shd w:val="clear" w:color="auto" w:fill="FFFFFF"/>
        </w:rPr>
        <w:t xml:space="preserve"> Fisheries Scientific Committee. Part 7A of The NSW Fisheries Management Act 1994. NSW Department of Primary Industries, Crows Nest</w:t>
      </w:r>
      <w:r w:rsidR="00AE2C90">
        <w:rPr>
          <w:shd w:val="clear" w:color="auto" w:fill="FFFFFF"/>
        </w:rPr>
        <w:t>, NSW</w:t>
      </w:r>
      <w:r w:rsidRPr="00212CBF">
        <w:rPr>
          <w:shd w:val="clear" w:color="auto" w:fill="FFFFFF"/>
        </w:rPr>
        <w:t>.</w:t>
      </w:r>
    </w:p>
    <w:p w14:paraId="272A80F3" w14:textId="209133D8" w:rsidR="00212CBF" w:rsidRDefault="00212CBF" w:rsidP="00212CBF">
      <w:pPr>
        <w:pStyle w:val="ARIERRefs"/>
        <w:rPr>
          <w:szCs w:val="20"/>
        </w:rPr>
      </w:pPr>
      <w:bookmarkStart w:id="53" w:name="_Hlk74151016"/>
      <w:r w:rsidRPr="005C6C6F">
        <w:rPr>
          <w:szCs w:val="20"/>
        </w:rPr>
        <w:t>Pavlova, A., Beheregaray, L.B., Coleman, R., Gilligan, D., Harrisson, K.A., Ingram, B.A., Kearns, J., Lamb, A.M., Lintermans, M., Lyon, J., Nguyen, T.T.T., Sasaki, M., Tonkin, Z., Yen, J.D.L. and Sunnucks, P. (2017). Severe consequences of habitat fragmentation on genetic diversity of an endangered Australian freshwater fish: A call for assisted gene flow.</w:t>
      </w:r>
      <w:r w:rsidRPr="005C6C6F">
        <w:rPr>
          <w:i/>
          <w:iCs/>
          <w:szCs w:val="20"/>
        </w:rPr>
        <w:t xml:space="preserve"> Evolutionary Applications</w:t>
      </w:r>
      <w:r w:rsidRPr="005C6C6F">
        <w:rPr>
          <w:szCs w:val="20"/>
        </w:rPr>
        <w:t xml:space="preserve"> </w:t>
      </w:r>
      <w:r w:rsidRPr="005C6C6F">
        <w:rPr>
          <w:b/>
          <w:bCs/>
          <w:szCs w:val="20"/>
        </w:rPr>
        <w:t>10</w:t>
      </w:r>
      <w:r w:rsidRPr="005C6C6F">
        <w:rPr>
          <w:szCs w:val="20"/>
        </w:rPr>
        <w:t>, 531–550.</w:t>
      </w:r>
    </w:p>
    <w:p w14:paraId="7D7EADEC" w14:textId="7D372B53" w:rsidR="00A14768" w:rsidRPr="005C6C6F" w:rsidRDefault="00A14768" w:rsidP="00212CBF">
      <w:pPr>
        <w:pStyle w:val="ARIERRefs"/>
        <w:rPr>
          <w:szCs w:val="20"/>
        </w:rPr>
      </w:pPr>
      <w:r w:rsidRPr="00A14768">
        <w:rPr>
          <w:szCs w:val="20"/>
        </w:rPr>
        <w:t xml:space="preserve">Perera, R.P., Jones, B., Beers, P., Kleeman, S. and McGladdery, S. </w:t>
      </w:r>
      <w:r>
        <w:rPr>
          <w:szCs w:val="20"/>
        </w:rPr>
        <w:t>(</w:t>
      </w:r>
      <w:r w:rsidRPr="00A14768">
        <w:rPr>
          <w:szCs w:val="20"/>
        </w:rPr>
        <w:t>2008</w:t>
      </w:r>
      <w:r>
        <w:rPr>
          <w:szCs w:val="20"/>
        </w:rPr>
        <w:t>)</w:t>
      </w:r>
      <w:r w:rsidRPr="00A14768">
        <w:rPr>
          <w:szCs w:val="20"/>
        </w:rPr>
        <w:t>. Maintaining biosecurity in aquaculture systems: a constraint or a challenge, pp. 3</w:t>
      </w:r>
      <w:r>
        <w:rPr>
          <w:szCs w:val="20"/>
        </w:rPr>
        <w:t>–</w:t>
      </w:r>
      <w:r w:rsidRPr="00A14768">
        <w:rPr>
          <w:szCs w:val="20"/>
        </w:rPr>
        <w:t xml:space="preserve">20. In Bondad-Reantaso, M.G., Mohan, C.V., Crumlish, M. and Subasinghe, R.P. (eds.). </w:t>
      </w:r>
      <w:r w:rsidRPr="00A14768">
        <w:rPr>
          <w:i/>
          <w:iCs/>
          <w:szCs w:val="20"/>
        </w:rPr>
        <w:t>Diseases in Asian Aquaculture VI</w:t>
      </w:r>
      <w:r w:rsidRPr="00A14768">
        <w:rPr>
          <w:szCs w:val="20"/>
        </w:rPr>
        <w:t>. Fish Health</w:t>
      </w:r>
      <w:r>
        <w:rPr>
          <w:szCs w:val="20"/>
        </w:rPr>
        <w:t xml:space="preserve"> </w:t>
      </w:r>
      <w:r w:rsidRPr="00A14768">
        <w:rPr>
          <w:szCs w:val="20"/>
        </w:rPr>
        <w:t>Section, Asian Fisheries Society, Manila, Philippines</w:t>
      </w:r>
      <w:r>
        <w:rPr>
          <w:szCs w:val="20"/>
        </w:rPr>
        <w:t>.</w:t>
      </w:r>
    </w:p>
    <w:bookmarkEnd w:id="53"/>
    <w:p w14:paraId="15A7258E" w14:textId="61DA9EB8" w:rsidR="001E755C" w:rsidRPr="00E82062" w:rsidRDefault="001E755C" w:rsidP="00EF13B4">
      <w:pPr>
        <w:pStyle w:val="ARIERRefs"/>
        <w:rPr>
          <w:shd w:val="clear" w:color="auto" w:fill="FFFFFF"/>
        </w:rPr>
      </w:pPr>
      <w:r w:rsidRPr="00E82062">
        <w:rPr>
          <w:shd w:val="clear" w:color="auto" w:fill="FFFFFF"/>
        </w:rPr>
        <w:t xml:space="preserve">Pérez, L., Peñaranda, D.S., Dufour, S., Baloche, S., Palstra, A.P., Van Den Thillart, G.E.E.J.M., </w:t>
      </w:r>
      <w:r w:rsidR="00E82062">
        <w:rPr>
          <w:shd w:val="clear" w:color="auto" w:fill="FFFFFF"/>
        </w:rPr>
        <w:t>and</w:t>
      </w:r>
      <w:r w:rsidRPr="00E82062">
        <w:rPr>
          <w:shd w:val="clear" w:color="auto" w:fill="FFFFFF"/>
        </w:rPr>
        <w:t xml:space="preserve"> Asturiano, J.F. (2011). Influence of temperature regime on endocrine parameters and vitellogenesis during experimental maturation of European eel (Anguilla anguilla) females. </w:t>
      </w:r>
      <w:r w:rsidRPr="00E82062">
        <w:rPr>
          <w:i/>
          <w:iCs/>
          <w:shd w:val="clear" w:color="auto" w:fill="FFFFFF"/>
        </w:rPr>
        <w:t>General and comparative endocrinology</w:t>
      </w:r>
      <w:r w:rsidR="00E82062">
        <w:rPr>
          <w:i/>
          <w:iCs/>
          <w:shd w:val="clear" w:color="auto" w:fill="FFFFFF"/>
        </w:rPr>
        <w:t xml:space="preserve"> </w:t>
      </w:r>
      <w:r w:rsidRPr="00E82062">
        <w:rPr>
          <w:b/>
          <w:bCs/>
          <w:shd w:val="clear" w:color="auto" w:fill="FFFFFF"/>
        </w:rPr>
        <w:t>174</w:t>
      </w:r>
      <w:r w:rsidRPr="00773E1D">
        <w:rPr>
          <w:shd w:val="clear" w:color="auto" w:fill="FFFFFF"/>
        </w:rPr>
        <w:t>(1)</w:t>
      </w:r>
      <w:r w:rsidRPr="00E82062">
        <w:rPr>
          <w:shd w:val="clear" w:color="auto" w:fill="FFFFFF"/>
        </w:rPr>
        <w:t>, 51</w:t>
      </w:r>
      <w:r w:rsidRPr="00E82062">
        <w:rPr>
          <w:szCs w:val="20"/>
          <w:shd w:val="clear" w:color="auto" w:fill="FFFFFF"/>
        </w:rPr>
        <w:t>–</w:t>
      </w:r>
      <w:r w:rsidRPr="00E82062">
        <w:rPr>
          <w:shd w:val="clear" w:color="auto" w:fill="FFFFFF"/>
        </w:rPr>
        <w:t>59</w:t>
      </w:r>
      <w:r w:rsidR="00AE2C90">
        <w:rPr>
          <w:shd w:val="clear" w:color="auto" w:fill="FFFFFF"/>
        </w:rPr>
        <w:t>.</w:t>
      </w:r>
    </w:p>
    <w:p w14:paraId="250D5A95" w14:textId="7E3677DE" w:rsidR="00FF56A9" w:rsidRPr="00212CBF" w:rsidRDefault="00FF56A9" w:rsidP="00EF13B4">
      <w:pPr>
        <w:pStyle w:val="ARIERRefs"/>
        <w:rPr>
          <w:shd w:val="clear" w:color="auto" w:fill="FFFFFF"/>
        </w:rPr>
      </w:pPr>
      <w:r w:rsidRPr="00212CBF">
        <w:rPr>
          <w:shd w:val="clear" w:color="auto" w:fill="FFFFFF"/>
        </w:rPr>
        <w:t xml:space="preserve">Philippart, J.C. (1995). Is captive breeding an effective solution for the preservation of endemic species?. </w:t>
      </w:r>
      <w:r w:rsidRPr="00212CBF">
        <w:rPr>
          <w:i/>
          <w:iCs/>
          <w:shd w:val="clear" w:color="auto" w:fill="FFFFFF"/>
        </w:rPr>
        <w:t>Biological Conservation</w:t>
      </w:r>
      <w:r w:rsidRPr="00212CBF">
        <w:rPr>
          <w:shd w:val="clear" w:color="auto" w:fill="FFFFFF"/>
        </w:rPr>
        <w:t xml:space="preserve"> </w:t>
      </w:r>
      <w:r w:rsidRPr="00212CBF">
        <w:rPr>
          <w:b/>
          <w:bCs/>
          <w:shd w:val="clear" w:color="auto" w:fill="FFFFFF"/>
        </w:rPr>
        <w:t>72</w:t>
      </w:r>
      <w:r w:rsidRPr="00773E1D">
        <w:rPr>
          <w:shd w:val="clear" w:color="auto" w:fill="FFFFFF"/>
        </w:rPr>
        <w:t>(2)</w:t>
      </w:r>
      <w:r w:rsidRPr="00212CBF">
        <w:rPr>
          <w:shd w:val="clear" w:color="auto" w:fill="FFFFFF"/>
        </w:rPr>
        <w:t>, 281</w:t>
      </w:r>
      <w:r w:rsidR="00632A99" w:rsidRPr="00212CBF">
        <w:rPr>
          <w:szCs w:val="20"/>
          <w:shd w:val="clear" w:color="auto" w:fill="FFFFFF"/>
        </w:rPr>
        <w:t>–</w:t>
      </w:r>
      <w:r w:rsidRPr="00212CBF">
        <w:rPr>
          <w:shd w:val="clear" w:color="auto" w:fill="FFFFFF"/>
        </w:rPr>
        <w:t>295.</w:t>
      </w:r>
    </w:p>
    <w:p w14:paraId="3A36D110" w14:textId="002BB465" w:rsidR="00F971BB" w:rsidRPr="00212CBF" w:rsidRDefault="00F971BB" w:rsidP="00EF13B4">
      <w:pPr>
        <w:pStyle w:val="ARIERRefs"/>
        <w:rPr>
          <w:shd w:val="clear" w:color="auto" w:fill="FFFFFF"/>
        </w:rPr>
      </w:pPr>
      <w:r w:rsidRPr="00212CBF">
        <w:rPr>
          <w:shd w:val="clear" w:color="auto" w:fill="FFFFFF"/>
        </w:rPr>
        <w:t xml:space="preserve">Raadik, T.A. (2014). Fifteen from one: a revision of the </w:t>
      </w:r>
      <w:r w:rsidRPr="00212CBF">
        <w:rPr>
          <w:i/>
          <w:iCs/>
          <w:shd w:val="clear" w:color="auto" w:fill="FFFFFF"/>
        </w:rPr>
        <w:t>Galaxias olidus</w:t>
      </w:r>
      <w:r w:rsidRPr="00212CBF">
        <w:rPr>
          <w:shd w:val="clear" w:color="auto" w:fill="FFFFFF"/>
        </w:rPr>
        <w:t xml:space="preserve"> Günther, 1866 complex (Teleostei, Galaxiidae) in south-eastern Australia recognises three previously described taxa and describes 12 new species. </w:t>
      </w:r>
      <w:r w:rsidRPr="00212CBF">
        <w:rPr>
          <w:i/>
          <w:iCs/>
          <w:shd w:val="clear" w:color="auto" w:fill="FFFFFF"/>
        </w:rPr>
        <w:t>Zootaxa</w:t>
      </w:r>
      <w:r w:rsidRPr="00212CBF">
        <w:rPr>
          <w:shd w:val="clear" w:color="auto" w:fill="FFFFFF"/>
        </w:rPr>
        <w:t xml:space="preserve"> </w:t>
      </w:r>
      <w:r w:rsidRPr="00AC2F54">
        <w:rPr>
          <w:b/>
          <w:bCs/>
          <w:shd w:val="clear" w:color="auto" w:fill="FFFFFF"/>
        </w:rPr>
        <w:t>3898</w:t>
      </w:r>
      <w:r w:rsidRPr="00212CBF">
        <w:rPr>
          <w:shd w:val="clear" w:color="auto" w:fill="FFFFFF"/>
        </w:rPr>
        <w:t>, 1–198.</w:t>
      </w:r>
    </w:p>
    <w:p w14:paraId="4AD65BE7" w14:textId="35754A6C" w:rsidR="005551A7" w:rsidRPr="00212CBF" w:rsidRDefault="005551A7" w:rsidP="00EF13B4">
      <w:pPr>
        <w:pStyle w:val="ARIERRefs"/>
        <w:rPr>
          <w:shd w:val="clear" w:color="auto" w:fill="FFFFFF"/>
        </w:rPr>
      </w:pPr>
      <w:r w:rsidRPr="00212CBF">
        <w:rPr>
          <w:shd w:val="clear" w:color="auto" w:fill="FFFFFF"/>
        </w:rPr>
        <w:t>Raadik, T.A. and Lintermans, M. (202</w:t>
      </w:r>
      <w:r w:rsidR="00AC2F54">
        <w:rPr>
          <w:shd w:val="clear" w:color="auto" w:fill="FFFFFF"/>
        </w:rPr>
        <w:t>2</w:t>
      </w:r>
      <w:r w:rsidRPr="00212CBF">
        <w:rPr>
          <w:shd w:val="clear" w:color="auto" w:fill="FFFFFF"/>
        </w:rPr>
        <w:t xml:space="preserve">a). </w:t>
      </w:r>
      <w:r w:rsidRPr="00AC2F54">
        <w:rPr>
          <w:i/>
          <w:iCs/>
          <w:shd w:val="clear" w:color="auto" w:fill="FFFFFF"/>
        </w:rPr>
        <w:t xml:space="preserve">Stocky Galaxias – review of existing </w:t>
      </w:r>
      <w:r w:rsidR="00547B14">
        <w:rPr>
          <w:i/>
          <w:iCs/>
          <w:shd w:val="clear" w:color="auto" w:fill="FFFFFF"/>
        </w:rPr>
        <w:t>information, Snowy 2.0</w:t>
      </w:r>
      <w:r w:rsidRPr="00212CBF">
        <w:rPr>
          <w:shd w:val="clear" w:color="auto" w:fill="FFFFFF"/>
        </w:rPr>
        <w:t xml:space="preserve">. </w:t>
      </w:r>
      <w:r w:rsidR="00AC2F54">
        <w:rPr>
          <w:shd w:val="clear" w:color="auto" w:fill="FFFFFF"/>
        </w:rPr>
        <w:t xml:space="preserve">Published </w:t>
      </w:r>
      <w:r w:rsidR="009A3406">
        <w:rPr>
          <w:shd w:val="clear" w:color="auto" w:fill="FFFFFF"/>
        </w:rPr>
        <w:t>c</w:t>
      </w:r>
      <w:r w:rsidRPr="00212CBF">
        <w:rPr>
          <w:shd w:val="clear" w:color="auto" w:fill="FFFFFF"/>
        </w:rPr>
        <w:t xml:space="preserve">lient </w:t>
      </w:r>
      <w:r w:rsidR="009A3406">
        <w:rPr>
          <w:shd w:val="clear" w:color="auto" w:fill="FFFFFF"/>
        </w:rPr>
        <w:t>r</w:t>
      </w:r>
      <w:r w:rsidRPr="00212CBF">
        <w:rPr>
          <w:shd w:val="clear" w:color="auto" w:fill="FFFFFF"/>
        </w:rPr>
        <w:t>eport for Snowy Hydro Ltd, Cooma. Arthur Rylah Institute for Environmental Research, Department of Environment, Land, Water and Planning, Heidelberg, Victoria.</w:t>
      </w:r>
    </w:p>
    <w:p w14:paraId="71C6B46A" w14:textId="32AC768C" w:rsidR="003319CF" w:rsidRPr="00212CBF" w:rsidRDefault="003319CF" w:rsidP="00EF13B4">
      <w:pPr>
        <w:pStyle w:val="ARIERRefs"/>
        <w:rPr>
          <w:szCs w:val="20"/>
          <w:shd w:val="clear" w:color="auto" w:fill="FFFFFF"/>
        </w:rPr>
      </w:pPr>
      <w:r w:rsidRPr="00212CBF">
        <w:rPr>
          <w:szCs w:val="20"/>
          <w:shd w:val="clear" w:color="auto" w:fill="FFFFFF"/>
        </w:rPr>
        <w:t>Raadik, T.A. and Lintermans, M. (202</w:t>
      </w:r>
      <w:r w:rsidR="00AC2F54">
        <w:rPr>
          <w:szCs w:val="20"/>
          <w:shd w:val="clear" w:color="auto" w:fill="FFFFFF"/>
        </w:rPr>
        <w:t>2</w:t>
      </w:r>
      <w:r w:rsidR="000673DA" w:rsidRPr="00212CBF">
        <w:rPr>
          <w:szCs w:val="20"/>
          <w:shd w:val="clear" w:color="auto" w:fill="FFFFFF"/>
        </w:rPr>
        <w:t>b</w:t>
      </w:r>
      <w:r w:rsidRPr="00212CBF">
        <w:rPr>
          <w:szCs w:val="20"/>
          <w:shd w:val="clear" w:color="auto" w:fill="FFFFFF"/>
        </w:rPr>
        <w:t xml:space="preserve">). </w:t>
      </w:r>
      <w:r w:rsidRPr="00AC2F54">
        <w:rPr>
          <w:i/>
          <w:iCs/>
          <w:szCs w:val="20"/>
          <w:shd w:val="clear" w:color="auto" w:fill="FFFFFF"/>
        </w:rPr>
        <w:t>Stocky Galaxias – monitoring plan</w:t>
      </w:r>
      <w:r w:rsidR="00547B14">
        <w:rPr>
          <w:i/>
          <w:iCs/>
          <w:szCs w:val="20"/>
          <w:shd w:val="clear" w:color="auto" w:fill="FFFFFF"/>
        </w:rPr>
        <w:t>, Snowy 2.0</w:t>
      </w:r>
      <w:r w:rsidRPr="00212CBF">
        <w:rPr>
          <w:szCs w:val="20"/>
          <w:shd w:val="clear" w:color="auto" w:fill="FFFFFF"/>
        </w:rPr>
        <w:t xml:space="preserve">. </w:t>
      </w:r>
      <w:r w:rsidR="00AC2F54">
        <w:rPr>
          <w:szCs w:val="20"/>
          <w:shd w:val="clear" w:color="auto" w:fill="FFFFFF"/>
        </w:rPr>
        <w:t xml:space="preserve">Published </w:t>
      </w:r>
      <w:r w:rsidR="009A3406">
        <w:rPr>
          <w:szCs w:val="20"/>
          <w:shd w:val="clear" w:color="auto" w:fill="FFFFFF"/>
        </w:rPr>
        <w:t>c</w:t>
      </w:r>
      <w:r w:rsidRPr="00212CBF">
        <w:rPr>
          <w:szCs w:val="20"/>
          <w:shd w:val="clear" w:color="auto" w:fill="FFFFFF"/>
        </w:rPr>
        <w:t xml:space="preserve">lient </w:t>
      </w:r>
      <w:r w:rsidR="009A3406">
        <w:rPr>
          <w:szCs w:val="20"/>
          <w:shd w:val="clear" w:color="auto" w:fill="FFFFFF"/>
        </w:rPr>
        <w:t>r</w:t>
      </w:r>
      <w:r w:rsidRPr="00212CBF">
        <w:rPr>
          <w:szCs w:val="20"/>
          <w:shd w:val="clear" w:color="auto" w:fill="FFFFFF"/>
        </w:rPr>
        <w:t>eport for Snowy Hydro Ltd, Cooma. Arthur Rylah Institute for Environmental Research, Department of Environment, Land, Water and Planning, Heidelberg, Victoria.</w:t>
      </w:r>
    </w:p>
    <w:p w14:paraId="5ED84F3E" w14:textId="3942ACA3" w:rsidR="00813A31" w:rsidRPr="00212CBF" w:rsidRDefault="00813A31" w:rsidP="00813A31">
      <w:pPr>
        <w:pStyle w:val="ARIERRefs"/>
        <w:rPr>
          <w:szCs w:val="20"/>
          <w:shd w:val="clear" w:color="auto" w:fill="FFFFFF"/>
        </w:rPr>
      </w:pPr>
      <w:r w:rsidRPr="00212CBF">
        <w:rPr>
          <w:szCs w:val="20"/>
          <w:shd w:val="clear" w:color="auto" w:fill="FFFFFF"/>
        </w:rPr>
        <w:t xml:space="preserve">Raadik, T.A. </w:t>
      </w:r>
      <w:bookmarkStart w:id="54" w:name="_Hlk75244841"/>
      <w:r w:rsidRPr="00212CBF">
        <w:rPr>
          <w:szCs w:val="20"/>
          <w:shd w:val="clear" w:color="auto" w:fill="FFFFFF"/>
        </w:rPr>
        <w:t>and Lintermans, M. (202</w:t>
      </w:r>
      <w:r w:rsidR="00AC2F54">
        <w:rPr>
          <w:szCs w:val="20"/>
          <w:shd w:val="clear" w:color="auto" w:fill="FFFFFF"/>
        </w:rPr>
        <w:t>2</w:t>
      </w:r>
      <w:r w:rsidRPr="00212CBF">
        <w:rPr>
          <w:szCs w:val="20"/>
          <w:shd w:val="clear" w:color="auto" w:fill="FFFFFF"/>
        </w:rPr>
        <w:t>c</w:t>
      </w:r>
      <w:bookmarkEnd w:id="54"/>
      <w:r w:rsidRPr="00212CBF">
        <w:rPr>
          <w:szCs w:val="20"/>
          <w:shd w:val="clear" w:color="auto" w:fill="FFFFFF"/>
        </w:rPr>
        <w:t xml:space="preserve">). </w:t>
      </w:r>
      <w:r w:rsidRPr="00AC2F54">
        <w:rPr>
          <w:i/>
          <w:iCs/>
          <w:szCs w:val="20"/>
          <w:shd w:val="clear" w:color="auto" w:fill="FFFFFF"/>
        </w:rPr>
        <w:t>Stocky Galaxias – catchment survey</w:t>
      </w:r>
      <w:r w:rsidR="00547B14">
        <w:rPr>
          <w:i/>
          <w:iCs/>
          <w:szCs w:val="20"/>
          <w:shd w:val="clear" w:color="auto" w:fill="FFFFFF"/>
        </w:rPr>
        <w:t>, Snowy 2.0</w:t>
      </w:r>
      <w:r w:rsidRPr="00212CBF">
        <w:rPr>
          <w:szCs w:val="20"/>
          <w:shd w:val="clear" w:color="auto" w:fill="FFFFFF"/>
        </w:rPr>
        <w:t xml:space="preserve">. </w:t>
      </w:r>
      <w:r w:rsidR="00AC2F54">
        <w:rPr>
          <w:szCs w:val="20"/>
          <w:shd w:val="clear" w:color="auto" w:fill="FFFFFF"/>
        </w:rPr>
        <w:t xml:space="preserve">Published </w:t>
      </w:r>
      <w:r w:rsidR="009A3406">
        <w:rPr>
          <w:szCs w:val="20"/>
          <w:shd w:val="clear" w:color="auto" w:fill="FFFFFF"/>
        </w:rPr>
        <w:t>c</w:t>
      </w:r>
      <w:r w:rsidRPr="00212CBF">
        <w:rPr>
          <w:szCs w:val="20"/>
          <w:shd w:val="clear" w:color="auto" w:fill="FFFFFF"/>
        </w:rPr>
        <w:t xml:space="preserve">lient </w:t>
      </w:r>
      <w:r w:rsidR="009A3406">
        <w:rPr>
          <w:szCs w:val="20"/>
          <w:shd w:val="clear" w:color="auto" w:fill="FFFFFF"/>
        </w:rPr>
        <w:t>r</w:t>
      </w:r>
      <w:r w:rsidRPr="00212CBF">
        <w:rPr>
          <w:szCs w:val="20"/>
          <w:shd w:val="clear" w:color="auto" w:fill="FFFFFF"/>
        </w:rPr>
        <w:t>eport for Snowy Hydro Ltd, Cooma. Arthur Rylah Institute for Environmental Research, Department of Environment, Land, Water and Planning, Heidelberg, Victoria.</w:t>
      </w:r>
    </w:p>
    <w:p w14:paraId="7949BCF7" w14:textId="7D8736C7" w:rsidR="00F335B8" w:rsidRPr="00E82062" w:rsidRDefault="00F335B8" w:rsidP="00813A31">
      <w:pPr>
        <w:pStyle w:val="ARIERRefs"/>
        <w:rPr>
          <w:szCs w:val="20"/>
          <w:shd w:val="clear" w:color="auto" w:fill="FFFFFF"/>
        </w:rPr>
      </w:pPr>
      <w:r w:rsidRPr="00E82062">
        <w:rPr>
          <w:szCs w:val="20"/>
          <w:shd w:val="clear" w:color="auto" w:fill="FFFFFF"/>
        </w:rPr>
        <w:t>Raadik, T.A.</w:t>
      </w:r>
      <w:r w:rsidR="00E07131" w:rsidRPr="00E82062">
        <w:t xml:space="preserve"> </w:t>
      </w:r>
      <w:r w:rsidR="00E07131" w:rsidRPr="00E82062">
        <w:rPr>
          <w:szCs w:val="20"/>
          <w:shd w:val="clear" w:color="auto" w:fill="FFFFFF"/>
        </w:rPr>
        <w:t xml:space="preserve">and </w:t>
      </w:r>
      <w:r w:rsidR="00E82062" w:rsidRPr="00E82062">
        <w:rPr>
          <w:szCs w:val="20"/>
          <w:shd w:val="clear" w:color="auto" w:fill="FFFFFF"/>
        </w:rPr>
        <w:t>Stoessel, D.J.</w:t>
      </w:r>
      <w:r w:rsidR="00E07131" w:rsidRPr="00E82062">
        <w:rPr>
          <w:szCs w:val="20"/>
          <w:shd w:val="clear" w:color="auto" w:fill="FFFFFF"/>
        </w:rPr>
        <w:t xml:space="preserve"> (202</w:t>
      </w:r>
      <w:r w:rsidR="00AC2F54">
        <w:rPr>
          <w:szCs w:val="20"/>
          <w:shd w:val="clear" w:color="auto" w:fill="FFFFFF"/>
        </w:rPr>
        <w:t>2</w:t>
      </w:r>
      <w:r w:rsidR="00E07131" w:rsidRPr="00E82062">
        <w:rPr>
          <w:szCs w:val="20"/>
          <w:shd w:val="clear" w:color="auto" w:fill="FFFFFF"/>
        </w:rPr>
        <w:t>).</w:t>
      </w:r>
      <w:r w:rsidRPr="00E82062">
        <w:rPr>
          <w:szCs w:val="20"/>
          <w:shd w:val="clear" w:color="auto" w:fill="FFFFFF"/>
        </w:rPr>
        <w:t xml:space="preserve"> </w:t>
      </w:r>
      <w:r w:rsidRPr="00AC2F54">
        <w:rPr>
          <w:i/>
          <w:iCs/>
          <w:szCs w:val="20"/>
          <w:shd w:val="clear" w:color="auto" w:fill="FFFFFF"/>
        </w:rPr>
        <w:t xml:space="preserve">Stocky Galaxias – translocation </w:t>
      </w:r>
      <w:r w:rsidR="005E3E3B" w:rsidRPr="00AC2F54">
        <w:rPr>
          <w:i/>
          <w:iCs/>
          <w:szCs w:val="20"/>
          <w:shd w:val="clear" w:color="auto" w:fill="FFFFFF"/>
        </w:rPr>
        <w:t>strategy</w:t>
      </w:r>
      <w:r w:rsidR="00547B14">
        <w:rPr>
          <w:i/>
          <w:iCs/>
          <w:szCs w:val="20"/>
          <w:shd w:val="clear" w:color="auto" w:fill="FFFFFF"/>
        </w:rPr>
        <w:t>, Snowy 2.0</w:t>
      </w:r>
      <w:r w:rsidRPr="00E82062">
        <w:rPr>
          <w:szCs w:val="20"/>
          <w:shd w:val="clear" w:color="auto" w:fill="FFFFFF"/>
        </w:rPr>
        <w:t xml:space="preserve">. </w:t>
      </w:r>
      <w:r w:rsidR="00AC2F54">
        <w:rPr>
          <w:szCs w:val="20"/>
          <w:shd w:val="clear" w:color="auto" w:fill="FFFFFF"/>
        </w:rPr>
        <w:t xml:space="preserve">Published </w:t>
      </w:r>
      <w:r w:rsidR="009A3406">
        <w:rPr>
          <w:szCs w:val="20"/>
          <w:shd w:val="clear" w:color="auto" w:fill="FFFFFF"/>
        </w:rPr>
        <w:t>c</w:t>
      </w:r>
      <w:r w:rsidRPr="00E82062">
        <w:rPr>
          <w:szCs w:val="20"/>
          <w:shd w:val="clear" w:color="auto" w:fill="FFFFFF"/>
        </w:rPr>
        <w:t xml:space="preserve">lient </w:t>
      </w:r>
      <w:r w:rsidR="009A3406">
        <w:rPr>
          <w:szCs w:val="20"/>
          <w:shd w:val="clear" w:color="auto" w:fill="FFFFFF"/>
        </w:rPr>
        <w:t>r</w:t>
      </w:r>
      <w:r w:rsidRPr="00E82062">
        <w:rPr>
          <w:szCs w:val="20"/>
          <w:shd w:val="clear" w:color="auto" w:fill="FFFFFF"/>
        </w:rPr>
        <w:t>eport for Snowy Hydro Ltd, Cooma. Arthur Rylah Institute for Environmental Research, Department of Environment, Land, Water and Planning, Heidelberg, Victoria.</w:t>
      </w:r>
    </w:p>
    <w:p w14:paraId="64BAD576" w14:textId="2A886597" w:rsidR="00E600E3" w:rsidRDefault="00E600E3" w:rsidP="00813A31">
      <w:pPr>
        <w:pStyle w:val="ARIERRefs"/>
        <w:rPr>
          <w:szCs w:val="20"/>
          <w:shd w:val="clear" w:color="auto" w:fill="FFFFFF"/>
        </w:rPr>
      </w:pPr>
      <w:r w:rsidRPr="00E82062">
        <w:rPr>
          <w:szCs w:val="20"/>
          <w:shd w:val="clear" w:color="auto" w:fill="FFFFFF"/>
        </w:rPr>
        <w:t xml:space="preserve">Robert, A. (2009). Captive breeding genetics and reintroduction success. </w:t>
      </w:r>
      <w:r w:rsidRPr="00E82062">
        <w:rPr>
          <w:i/>
          <w:iCs/>
          <w:szCs w:val="20"/>
          <w:shd w:val="clear" w:color="auto" w:fill="FFFFFF"/>
        </w:rPr>
        <w:t>Biological Conservation</w:t>
      </w:r>
      <w:r w:rsidRPr="00E82062">
        <w:rPr>
          <w:szCs w:val="20"/>
          <w:shd w:val="clear" w:color="auto" w:fill="FFFFFF"/>
        </w:rPr>
        <w:t xml:space="preserve"> </w:t>
      </w:r>
      <w:r w:rsidRPr="00E82062">
        <w:rPr>
          <w:b/>
          <w:bCs/>
          <w:szCs w:val="20"/>
          <w:shd w:val="clear" w:color="auto" w:fill="FFFFFF"/>
        </w:rPr>
        <w:t>142</w:t>
      </w:r>
      <w:r w:rsidRPr="00E451C8">
        <w:rPr>
          <w:szCs w:val="20"/>
          <w:shd w:val="clear" w:color="auto" w:fill="FFFFFF"/>
        </w:rPr>
        <w:t>(12)</w:t>
      </w:r>
      <w:r w:rsidRPr="00E82062">
        <w:rPr>
          <w:szCs w:val="20"/>
          <w:shd w:val="clear" w:color="auto" w:fill="FFFFFF"/>
        </w:rPr>
        <w:t>, 2915–2922.</w:t>
      </w:r>
    </w:p>
    <w:p w14:paraId="4DAE2360" w14:textId="5BCEE088" w:rsidR="0077112B" w:rsidRPr="00E82062" w:rsidRDefault="0050108A" w:rsidP="00813A31">
      <w:pPr>
        <w:pStyle w:val="ARIERRefs"/>
        <w:rPr>
          <w:szCs w:val="20"/>
          <w:shd w:val="clear" w:color="auto" w:fill="FFFFFF"/>
        </w:rPr>
      </w:pPr>
      <w:r>
        <w:t xml:space="preserve">Shepard, C.J. and Bromage, N.R. (1988). </w:t>
      </w:r>
      <w:r w:rsidRPr="0050108A">
        <w:rPr>
          <w:i/>
          <w:iCs/>
        </w:rPr>
        <w:t>Intensive Fish Farming</w:t>
      </w:r>
      <w:r>
        <w:t>. BSP Professional Books/Blackwell Scientific Publications, London.</w:t>
      </w:r>
    </w:p>
    <w:p w14:paraId="64FAF2C3" w14:textId="3A5C03D5" w:rsidR="002A06E7" w:rsidRPr="00212CBF" w:rsidRDefault="002A06E7" w:rsidP="002A06E7">
      <w:pPr>
        <w:pStyle w:val="ARIERRefs"/>
        <w:rPr>
          <w:szCs w:val="20"/>
          <w:shd w:val="clear" w:color="auto" w:fill="FFFFFF"/>
        </w:rPr>
      </w:pPr>
      <w:r w:rsidRPr="00212CBF">
        <w:rPr>
          <w:szCs w:val="20"/>
          <w:shd w:val="clear" w:color="auto" w:fill="FFFFFF"/>
        </w:rPr>
        <w:t xml:space="preserve">Shute, J. R., Rakes, P.L., and Shute, P.W. (2005). Reintroduction of four imperilled fishes in Abrams Creek, Tennessee. </w:t>
      </w:r>
      <w:r w:rsidRPr="00212CBF">
        <w:rPr>
          <w:i/>
          <w:iCs/>
          <w:szCs w:val="20"/>
          <w:shd w:val="clear" w:color="auto" w:fill="FFFFFF"/>
        </w:rPr>
        <w:t>Southeastern Naturalist</w:t>
      </w:r>
      <w:r w:rsidRPr="00212CBF">
        <w:rPr>
          <w:szCs w:val="20"/>
          <w:shd w:val="clear" w:color="auto" w:fill="FFFFFF"/>
        </w:rPr>
        <w:t xml:space="preserve"> </w:t>
      </w:r>
      <w:r w:rsidRPr="00212CBF">
        <w:rPr>
          <w:b/>
          <w:bCs/>
          <w:szCs w:val="20"/>
          <w:shd w:val="clear" w:color="auto" w:fill="FFFFFF"/>
        </w:rPr>
        <w:t>4</w:t>
      </w:r>
      <w:r w:rsidRPr="00212CBF">
        <w:rPr>
          <w:szCs w:val="20"/>
          <w:shd w:val="clear" w:color="auto" w:fill="FFFFFF"/>
        </w:rPr>
        <w:t>, 93–110.</w:t>
      </w:r>
    </w:p>
    <w:p w14:paraId="5EB3CB38" w14:textId="077F7188" w:rsidR="006312B1" w:rsidRPr="00D3085E" w:rsidRDefault="006312B1" w:rsidP="00813A31">
      <w:pPr>
        <w:pStyle w:val="ARIERRefs"/>
        <w:rPr>
          <w:szCs w:val="20"/>
          <w:shd w:val="clear" w:color="auto" w:fill="FFFFFF"/>
        </w:rPr>
      </w:pPr>
      <w:r w:rsidRPr="00D3085E">
        <w:t xml:space="preserve">Snyder, N.F.R., Derrickson, S.R., Beissinger, S.R., Wiley, J.W., Smith, T.B., Toone, W.D. </w:t>
      </w:r>
      <w:r w:rsidR="00BE7690">
        <w:t>and</w:t>
      </w:r>
      <w:r w:rsidRPr="00D3085E">
        <w:t xml:space="preserve"> Miller, B. (1996)</w:t>
      </w:r>
      <w:r w:rsidR="00BE7690">
        <w:t>.</w:t>
      </w:r>
      <w:r w:rsidRPr="00D3085E">
        <w:t xml:space="preserve"> Limitations of captive breeding in endangered species recovery. </w:t>
      </w:r>
      <w:r w:rsidRPr="00D3085E">
        <w:rPr>
          <w:i/>
          <w:iCs/>
        </w:rPr>
        <w:t>Conservation Biology</w:t>
      </w:r>
      <w:r w:rsidRPr="00D3085E">
        <w:t xml:space="preserve"> </w:t>
      </w:r>
      <w:r w:rsidRPr="00D3085E">
        <w:rPr>
          <w:b/>
          <w:bCs/>
        </w:rPr>
        <w:t>10</w:t>
      </w:r>
      <w:r w:rsidRPr="00D3085E">
        <w:t>, 338–348.</w:t>
      </w:r>
    </w:p>
    <w:p w14:paraId="75D1F73B" w14:textId="663B86E3" w:rsidR="00493181" w:rsidRPr="00E01578" w:rsidDel="00AE2C90" w:rsidRDefault="00493181" w:rsidP="00626D64">
      <w:pPr>
        <w:pStyle w:val="ARIERRefs"/>
      </w:pPr>
      <w:r w:rsidRPr="00E01578" w:rsidDel="00AE2C90">
        <w:t>Stoessel, D.J., Fairbrother, P.S., Fanson, B.G., Raymond, S.M., Raadik, T.A., Nicol, M.D.</w:t>
      </w:r>
      <w:r w:rsidR="00E01578" w:rsidRPr="00E01578" w:rsidDel="00AE2C90">
        <w:t xml:space="preserve"> and </w:t>
      </w:r>
      <w:r w:rsidRPr="00E01578" w:rsidDel="00AE2C90">
        <w:t>Johnson, L.A. (2020b). Salinity tolerance during early development of threatened Murray hardyhead (</w:t>
      </w:r>
      <w:r w:rsidRPr="00E01578" w:rsidDel="00AE2C90">
        <w:rPr>
          <w:i/>
          <w:iCs/>
        </w:rPr>
        <w:t>Craterocephalus fluviatilis</w:t>
      </w:r>
      <w:r w:rsidRPr="00E01578" w:rsidDel="00AE2C90">
        <w:t xml:space="preserve">) to guide environmental watering. </w:t>
      </w:r>
      <w:r w:rsidRPr="00E01578" w:rsidDel="00AE2C90">
        <w:rPr>
          <w:i/>
          <w:iCs/>
        </w:rPr>
        <w:t>Aquatic Conservation: Marine and Freshwater Ecosystems</w:t>
      </w:r>
      <w:r w:rsidRPr="00E01578" w:rsidDel="00AE2C90">
        <w:t xml:space="preserve"> </w:t>
      </w:r>
      <w:r w:rsidRPr="00E01578" w:rsidDel="00AE2C90">
        <w:rPr>
          <w:b/>
          <w:bCs/>
        </w:rPr>
        <w:t>30</w:t>
      </w:r>
      <w:r w:rsidRPr="00E451C8" w:rsidDel="00AE2C90">
        <w:t>(1)</w:t>
      </w:r>
      <w:r w:rsidRPr="00E01578" w:rsidDel="00AE2C90">
        <w:t>, 173–182.</w:t>
      </w:r>
    </w:p>
    <w:p w14:paraId="424B1849" w14:textId="77777777" w:rsidR="0057272C" w:rsidRPr="005C6C6F" w:rsidRDefault="0057272C" w:rsidP="0057272C">
      <w:pPr>
        <w:pStyle w:val="ARIERRefs"/>
        <w:rPr>
          <w:szCs w:val="20"/>
        </w:rPr>
      </w:pPr>
      <w:r w:rsidRPr="005C6C6F">
        <w:rPr>
          <w:szCs w:val="20"/>
        </w:rPr>
        <w:t xml:space="preserve">Stoessel, D.J., Raadik, T.A. and Ayres, R.M. (2015). Spawning of threatened barred galaxias, </w:t>
      </w:r>
      <w:r w:rsidRPr="005C6C6F">
        <w:rPr>
          <w:i/>
          <w:iCs/>
          <w:szCs w:val="20"/>
        </w:rPr>
        <w:t xml:space="preserve">Galaxias fuscus </w:t>
      </w:r>
      <w:r w:rsidRPr="005C6C6F">
        <w:rPr>
          <w:szCs w:val="20"/>
        </w:rPr>
        <w:t xml:space="preserve">(Teleostei: Galaxiidae) </w:t>
      </w:r>
      <w:r w:rsidRPr="005C6C6F">
        <w:rPr>
          <w:i/>
          <w:iCs/>
          <w:szCs w:val="20"/>
        </w:rPr>
        <w:t>Proceedings of the Linnean Society of New South Wales</w:t>
      </w:r>
      <w:r w:rsidRPr="005C6C6F">
        <w:rPr>
          <w:szCs w:val="20"/>
        </w:rPr>
        <w:t xml:space="preserve"> </w:t>
      </w:r>
      <w:r w:rsidRPr="005C6C6F">
        <w:rPr>
          <w:b/>
          <w:bCs/>
          <w:szCs w:val="20"/>
        </w:rPr>
        <w:t>137</w:t>
      </w:r>
      <w:r w:rsidRPr="005C6C6F">
        <w:rPr>
          <w:szCs w:val="20"/>
        </w:rPr>
        <w:t>, 1–6.</w:t>
      </w:r>
    </w:p>
    <w:p w14:paraId="55EF795E" w14:textId="174870BD" w:rsidR="0057272C" w:rsidRPr="005C6C6F" w:rsidRDefault="0057272C" w:rsidP="0057272C">
      <w:pPr>
        <w:pStyle w:val="ARIERRefs"/>
        <w:rPr>
          <w:szCs w:val="20"/>
        </w:rPr>
      </w:pPr>
      <w:r w:rsidRPr="005C6C6F">
        <w:rPr>
          <w:szCs w:val="20"/>
        </w:rPr>
        <w:lastRenderedPageBreak/>
        <w:t>Stoessel, D.J., Raadik, T.A., Nicol, M.D., Fairbrother, P.S. and Campbell-Beschorner, R. (2020</w:t>
      </w:r>
      <w:r w:rsidR="00E01578">
        <w:rPr>
          <w:szCs w:val="20"/>
        </w:rPr>
        <w:t>a</w:t>
      </w:r>
      <w:r w:rsidRPr="005C6C6F">
        <w:rPr>
          <w:szCs w:val="20"/>
        </w:rPr>
        <w:t xml:space="preserve">). Captive breeding of two rare non-migratory galaxiids (Teleostei, Galaxiidae) for species conservation. </w:t>
      </w:r>
      <w:r w:rsidRPr="005C6C6F">
        <w:rPr>
          <w:i/>
          <w:iCs/>
          <w:szCs w:val="20"/>
        </w:rPr>
        <w:t>Proceedings of the Royal Society of Victoria</w:t>
      </w:r>
      <w:r w:rsidRPr="005C6C6F">
        <w:rPr>
          <w:szCs w:val="20"/>
        </w:rPr>
        <w:t xml:space="preserve"> </w:t>
      </w:r>
      <w:r w:rsidRPr="005C6C6F">
        <w:rPr>
          <w:b/>
          <w:bCs/>
          <w:szCs w:val="20"/>
        </w:rPr>
        <w:t>131</w:t>
      </w:r>
      <w:r w:rsidRPr="005C6C6F">
        <w:rPr>
          <w:szCs w:val="20"/>
        </w:rPr>
        <w:t>, 42–48.</w:t>
      </w:r>
    </w:p>
    <w:p w14:paraId="10027A4F" w14:textId="5E47D458" w:rsidR="00FA3012" w:rsidRDefault="00FA3012" w:rsidP="00626D64">
      <w:pPr>
        <w:pStyle w:val="ARIERRefs"/>
      </w:pPr>
      <w:r w:rsidRPr="0077112B">
        <w:t xml:space="preserve">Storck, T. and Newman, D. (1988). Effects of size at stocking on survival and harvest of channel catfish. </w:t>
      </w:r>
      <w:r w:rsidRPr="0077112B">
        <w:rPr>
          <w:i/>
          <w:iCs/>
        </w:rPr>
        <w:t>North American Journal of Fisheries Management</w:t>
      </w:r>
      <w:r w:rsidRPr="0077112B">
        <w:t xml:space="preserve"> </w:t>
      </w:r>
      <w:r w:rsidRPr="0077112B">
        <w:rPr>
          <w:b/>
          <w:bCs/>
        </w:rPr>
        <w:t>8</w:t>
      </w:r>
      <w:r w:rsidRPr="00773E1D">
        <w:t>(1)</w:t>
      </w:r>
      <w:r w:rsidRPr="0077112B">
        <w:t>, 98–101.</w:t>
      </w:r>
    </w:p>
    <w:p w14:paraId="04AA294F" w14:textId="0A86CC1D" w:rsidR="00A14768" w:rsidRPr="0077112B" w:rsidRDefault="00A14768" w:rsidP="00A14768">
      <w:pPr>
        <w:pStyle w:val="ARIERRefs"/>
      </w:pPr>
      <w:r>
        <w:t xml:space="preserve">Sub-Committee on Aquatic Animal Health (SCAAH) (2016). </w:t>
      </w:r>
      <w:r w:rsidRPr="00A14768">
        <w:rPr>
          <w:i/>
          <w:iCs/>
        </w:rPr>
        <w:t>Aquaculture Farm Biosecurity Plan: generic guidelines and template</w:t>
      </w:r>
      <w:r>
        <w:t>. Department of Agriculture and Water Resources, Canberra.</w:t>
      </w:r>
    </w:p>
    <w:p w14:paraId="005774AE" w14:textId="4AC9767E" w:rsidR="0057072F" w:rsidRPr="00E82062" w:rsidRDefault="0057072F" w:rsidP="00626D64">
      <w:pPr>
        <w:pStyle w:val="ARIERRefs"/>
      </w:pPr>
      <w:r w:rsidRPr="00E82062">
        <w:t xml:space="preserve">Tomasso JR. </w:t>
      </w:r>
      <w:r w:rsidR="00ED6C0E" w:rsidRPr="00E82062">
        <w:t>(</w:t>
      </w:r>
      <w:r w:rsidRPr="00E82062">
        <w:t>1993</w:t>
      </w:r>
      <w:r w:rsidR="00ED6C0E" w:rsidRPr="00E82062">
        <w:t>)</w:t>
      </w:r>
      <w:r w:rsidRPr="00E82062">
        <w:t xml:space="preserve">. Environmental requirements and diseases of temperate freshwater and estuarine fishes. </w:t>
      </w:r>
      <w:r w:rsidRPr="00E82062">
        <w:rPr>
          <w:i/>
          <w:iCs/>
        </w:rPr>
        <w:t>In</w:t>
      </w:r>
      <w:r w:rsidRPr="00E82062">
        <w:t xml:space="preserve"> Stoskopf M</w:t>
      </w:r>
      <w:r w:rsidR="00527D0B" w:rsidRPr="00E82062">
        <w:t>.</w:t>
      </w:r>
      <w:r w:rsidRPr="00E82062">
        <w:t>K</w:t>
      </w:r>
      <w:r w:rsidR="00527D0B" w:rsidRPr="00E82062">
        <w:t>. (</w:t>
      </w:r>
      <w:r w:rsidRPr="00E82062">
        <w:t>ed</w:t>
      </w:r>
      <w:r w:rsidR="00527D0B" w:rsidRPr="00E82062">
        <w:t>.)</w:t>
      </w:r>
      <w:r w:rsidRPr="00E82062">
        <w:t xml:space="preserve"> </w:t>
      </w:r>
      <w:r w:rsidRPr="00AC2F54">
        <w:rPr>
          <w:i/>
          <w:iCs/>
        </w:rPr>
        <w:t>Fish Medicine</w:t>
      </w:r>
      <w:r w:rsidR="00527D0B" w:rsidRPr="00E82062">
        <w:t>, pp. 240–246</w:t>
      </w:r>
      <w:r w:rsidRPr="00E82062">
        <w:t xml:space="preserve">. </w:t>
      </w:r>
      <w:r w:rsidR="00527D0B" w:rsidRPr="00E82062">
        <w:t xml:space="preserve">WB Saunders, </w:t>
      </w:r>
      <w:r w:rsidRPr="00E82062">
        <w:t>Philadelphia</w:t>
      </w:r>
      <w:r w:rsidR="00527D0B" w:rsidRPr="00E82062">
        <w:t>.</w:t>
      </w:r>
    </w:p>
    <w:p w14:paraId="7DA07770" w14:textId="18E73928" w:rsidR="00C9687B" w:rsidRPr="005C6C6F" w:rsidRDefault="00C9687B" w:rsidP="00C9687B">
      <w:pPr>
        <w:pStyle w:val="ARIERRefs"/>
        <w:rPr>
          <w:szCs w:val="20"/>
        </w:rPr>
      </w:pPr>
      <w:r>
        <w:rPr>
          <w:szCs w:val="20"/>
        </w:rPr>
        <w:t>TSSC (</w:t>
      </w:r>
      <w:r w:rsidRPr="005C6C6F">
        <w:rPr>
          <w:szCs w:val="20"/>
        </w:rPr>
        <w:t xml:space="preserve">Threatened Species Scientific Committee) (2021). </w:t>
      </w:r>
      <w:r w:rsidRPr="005C6C6F">
        <w:rPr>
          <w:i/>
          <w:iCs/>
          <w:szCs w:val="20"/>
        </w:rPr>
        <w:t xml:space="preserve">Conservation Advice </w:t>
      </w:r>
      <w:r w:rsidRPr="005C6C6F">
        <w:rPr>
          <w:szCs w:val="20"/>
        </w:rPr>
        <w:t>Galaxias tantangara</w:t>
      </w:r>
      <w:r w:rsidRPr="005C6C6F">
        <w:rPr>
          <w:i/>
          <w:iCs/>
          <w:szCs w:val="20"/>
        </w:rPr>
        <w:t xml:space="preserve"> Stocky Galaxias</w:t>
      </w:r>
      <w:r w:rsidRPr="005C6C6F">
        <w:rPr>
          <w:szCs w:val="20"/>
        </w:rPr>
        <w:t xml:space="preserve">. Department of Agriculture, Water and the Environment, Canberra. Available from: </w:t>
      </w:r>
      <w:hyperlink r:id="rId54" w:history="1">
        <w:r w:rsidRPr="005C6C6F">
          <w:rPr>
            <w:rStyle w:val="Hyperlink"/>
            <w:szCs w:val="20"/>
          </w:rPr>
          <w:t>http://www.environment.gov.au/biodiversity/threatened/species/pubs/87879-conservation-advice-03032021</w:t>
        </w:r>
      </w:hyperlink>
    </w:p>
    <w:p w14:paraId="2DD39771" w14:textId="507588BD" w:rsidR="00E07131" w:rsidRPr="00CF3064" w:rsidRDefault="00E07131" w:rsidP="00626D64">
      <w:pPr>
        <w:pStyle w:val="ARIERRefs"/>
      </w:pPr>
      <w:r w:rsidRPr="00CF3064">
        <w:t xml:space="preserve">Varga, Z.M. (2016). Aquaculture, husbandry, and shipping at the Zebrafish International Resource Center. </w:t>
      </w:r>
      <w:r w:rsidRPr="00CF3064">
        <w:rPr>
          <w:i/>
          <w:iCs/>
        </w:rPr>
        <w:t>Methods in Cell Biology</w:t>
      </w:r>
      <w:r w:rsidRPr="00CF3064">
        <w:t xml:space="preserve"> </w:t>
      </w:r>
      <w:r w:rsidRPr="00CF3064">
        <w:rPr>
          <w:b/>
          <w:bCs/>
        </w:rPr>
        <w:t>135</w:t>
      </w:r>
      <w:r w:rsidRPr="00CF3064">
        <w:t>, 509–534</w:t>
      </w:r>
      <w:r w:rsidR="00AE2C90">
        <w:t>.</w:t>
      </w:r>
    </w:p>
    <w:p w14:paraId="5864D9E3" w14:textId="77777777" w:rsidR="0050108A" w:rsidRPr="00D3085E" w:rsidRDefault="0050108A" w:rsidP="0050108A">
      <w:pPr>
        <w:pStyle w:val="ARIERRefs"/>
      </w:pPr>
      <w:r>
        <w:t xml:space="preserve">Wedemeyer, G.A. (1996). </w:t>
      </w:r>
      <w:r w:rsidRPr="0050108A">
        <w:rPr>
          <w:i/>
          <w:iCs/>
        </w:rPr>
        <w:t>Physiology of Fish in Intensive Culture Systems</w:t>
      </w:r>
      <w:r>
        <w:t>. Chapman and Hall, New York, USA.</w:t>
      </w:r>
    </w:p>
    <w:p w14:paraId="3ED5C8D1" w14:textId="6DC00B55" w:rsidR="009C299D" w:rsidRPr="00D3085E" w:rsidRDefault="009C299D" w:rsidP="00626D64">
      <w:pPr>
        <w:pStyle w:val="ARIERRefs"/>
      </w:pPr>
      <w:r w:rsidRPr="00D3085E">
        <w:t xml:space="preserve">Weirich, C. R. (1997). Transportation and stress mitigation. </w:t>
      </w:r>
      <w:r w:rsidRPr="00D3085E">
        <w:rPr>
          <w:i/>
          <w:iCs/>
        </w:rPr>
        <w:t>In</w:t>
      </w:r>
      <w:r w:rsidRPr="00D3085E">
        <w:t xml:space="preserve"> Harrell, R. M. (</w:t>
      </w:r>
      <w:r w:rsidR="00AE2C90">
        <w:t>e</w:t>
      </w:r>
      <w:r w:rsidRPr="00D3085E">
        <w:t xml:space="preserve">d.) </w:t>
      </w:r>
      <w:r w:rsidRPr="00D3085E">
        <w:rPr>
          <w:i/>
          <w:iCs/>
        </w:rPr>
        <w:t xml:space="preserve">Striped </w:t>
      </w:r>
      <w:r w:rsidR="00D3085E">
        <w:rPr>
          <w:i/>
          <w:iCs/>
        </w:rPr>
        <w:t>B</w:t>
      </w:r>
      <w:r w:rsidRPr="00D3085E">
        <w:rPr>
          <w:i/>
          <w:iCs/>
        </w:rPr>
        <w:t xml:space="preserve">ass and </w:t>
      </w:r>
      <w:r w:rsidR="00D3085E">
        <w:rPr>
          <w:i/>
          <w:iCs/>
        </w:rPr>
        <w:t>O</w:t>
      </w:r>
      <w:r w:rsidRPr="00D3085E">
        <w:rPr>
          <w:i/>
          <w:iCs/>
        </w:rPr>
        <w:t xml:space="preserve">ther Morone </w:t>
      </w:r>
      <w:r w:rsidR="00D3085E">
        <w:rPr>
          <w:i/>
          <w:iCs/>
        </w:rPr>
        <w:t>C</w:t>
      </w:r>
      <w:r w:rsidRPr="00D3085E">
        <w:rPr>
          <w:i/>
          <w:iCs/>
        </w:rPr>
        <w:t>ulture</w:t>
      </w:r>
      <w:r w:rsidRPr="00D3085E">
        <w:t>, pp. 185–216. Elsevier, New York, USA.</w:t>
      </w:r>
    </w:p>
    <w:p w14:paraId="68F53BE1" w14:textId="36E20C5C" w:rsidR="00E714C6" w:rsidRPr="00E714C6" w:rsidRDefault="00E714C6" w:rsidP="00626D64">
      <w:pPr>
        <w:pStyle w:val="ARIERRefs"/>
      </w:pPr>
      <w:r>
        <w:t xml:space="preserve">Williams, E.M. and Eddy, F.B. (1986). Chloride uptake in freshwater teleosts and its relationship to nitrite uptake and toxicity. </w:t>
      </w:r>
      <w:r>
        <w:rPr>
          <w:i/>
          <w:iCs/>
        </w:rPr>
        <w:t>Journal of Comparative Physiology B</w:t>
      </w:r>
      <w:r>
        <w:t xml:space="preserve"> </w:t>
      </w:r>
      <w:r>
        <w:rPr>
          <w:b/>
          <w:bCs/>
        </w:rPr>
        <w:t>156</w:t>
      </w:r>
      <w:r>
        <w:t>, 867–872.</w:t>
      </w:r>
    </w:p>
    <w:p w14:paraId="3F9AC143" w14:textId="50EE81C5" w:rsidR="006312B1" w:rsidRPr="00212CBF" w:rsidRDefault="006312B1" w:rsidP="00626D64">
      <w:pPr>
        <w:pStyle w:val="ARIERRefs"/>
      </w:pPr>
      <w:r w:rsidRPr="00212CBF">
        <w:t>Williams, S.E. and Hoffman, E.A. (2009)</w:t>
      </w:r>
      <w:r w:rsidR="00ED6C0E" w:rsidRPr="00212CBF">
        <w:t>.</w:t>
      </w:r>
      <w:r w:rsidRPr="00212CBF">
        <w:t xml:space="preserve"> Minimizing genetic adaptation in captive breeding programs: a review. </w:t>
      </w:r>
      <w:r w:rsidRPr="00212CBF">
        <w:rPr>
          <w:i/>
          <w:iCs/>
        </w:rPr>
        <w:t>Biological Conservation</w:t>
      </w:r>
      <w:r w:rsidRPr="00212CBF">
        <w:t xml:space="preserve"> </w:t>
      </w:r>
      <w:r w:rsidRPr="00212CBF">
        <w:rPr>
          <w:b/>
          <w:bCs/>
        </w:rPr>
        <w:t>142</w:t>
      </w:r>
      <w:r w:rsidRPr="00212CBF">
        <w:t>, 2388–2400.</w:t>
      </w:r>
    </w:p>
    <w:p w14:paraId="5E0B7920" w14:textId="1AF6E85D" w:rsidR="00EF13B4" w:rsidRDefault="00EF13B4" w:rsidP="00EF13B4">
      <w:pPr>
        <w:pStyle w:val="ARIERRefs"/>
        <w:rPr>
          <w:szCs w:val="20"/>
          <w:shd w:val="clear" w:color="auto" w:fill="FFFFFF"/>
        </w:rPr>
      </w:pPr>
      <w:r w:rsidRPr="00212CBF">
        <w:rPr>
          <w:szCs w:val="20"/>
          <w:shd w:val="clear" w:color="auto" w:fill="FFFFFF"/>
        </w:rPr>
        <w:t xml:space="preserve">Williams, T. D., Readman, G. D., and Owen, S. F. (2009). Key issues concerning environmental enrichment for laboratory-held fish species. </w:t>
      </w:r>
      <w:r w:rsidRPr="00212CBF">
        <w:rPr>
          <w:i/>
          <w:iCs/>
          <w:szCs w:val="20"/>
          <w:shd w:val="clear" w:color="auto" w:fill="FFFFFF"/>
        </w:rPr>
        <w:t>Laboratory Animals</w:t>
      </w:r>
      <w:r w:rsidRPr="00212CBF">
        <w:rPr>
          <w:szCs w:val="20"/>
          <w:shd w:val="clear" w:color="auto" w:fill="FFFFFF"/>
        </w:rPr>
        <w:t xml:space="preserve"> </w:t>
      </w:r>
      <w:r w:rsidRPr="00212CBF">
        <w:rPr>
          <w:b/>
          <w:bCs/>
          <w:szCs w:val="20"/>
          <w:shd w:val="clear" w:color="auto" w:fill="FFFFFF"/>
        </w:rPr>
        <w:t>43</w:t>
      </w:r>
      <w:r w:rsidRPr="00773E1D">
        <w:rPr>
          <w:szCs w:val="20"/>
          <w:shd w:val="clear" w:color="auto" w:fill="FFFFFF"/>
        </w:rPr>
        <w:t>(2)</w:t>
      </w:r>
      <w:r w:rsidRPr="00212CBF">
        <w:rPr>
          <w:szCs w:val="20"/>
          <w:shd w:val="clear" w:color="auto" w:fill="FFFFFF"/>
        </w:rPr>
        <w:t>, 107</w:t>
      </w:r>
      <w:r w:rsidRPr="00212CBF">
        <w:rPr>
          <w:rFonts w:ascii="Calibri" w:hAnsi="Calibri" w:cs="Calibri"/>
          <w:sz w:val="22"/>
          <w:szCs w:val="22"/>
          <w:shd w:val="clear" w:color="auto" w:fill="FFFFFF"/>
        </w:rPr>
        <w:t>–</w:t>
      </w:r>
      <w:r w:rsidRPr="00212CBF">
        <w:rPr>
          <w:szCs w:val="20"/>
          <w:shd w:val="clear" w:color="auto" w:fill="FFFFFF"/>
        </w:rPr>
        <w:t>120.</w:t>
      </w:r>
    </w:p>
    <w:p w14:paraId="610705C7" w14:textId="7A34DF14" w:rsidR="00626D64" w:rsidRDefault="0050108A" w:rsidP="00FA0AFC">
      <w:proofErr w:type="spellStart"/>
      <w:r>
        <w:t>Wurts</w:t>
      </w:r>
      <w:proofErr w:type="spellEnd"/>
      <w:r>
        <w:t xml:space="preserve">, W.A. (2002). Alkalinity and hardness in production ponds. </w:t>
      </w:r>
      <w:r>
        <w:rPr>
          <w:i/>
          <w:iCs/>
        </w:rPr>
        <w:t>World Aquaculture</w:t>
      </w:r>
      <w:r>
        <w:t xml:space="preserve"> </w:t>
      </w:r>
      <w:r>
        <w:rPr>
          <w:b/>
          <w:bCs/>
        </w:rPr>
        <w:t>33,</w:t>
      </w:r>
      <w:r>
        <w:t xml:space="preserve"> 16–1</w:t>
      </w:r>
      <w:r w:rsidR="00DA6D8F">
        <w:t>7</w:t>
      </w:r>
      <w:r>
        <w:t>.</w:t>
      </w:r>
    </w:p>
    <w:p w14:paraId="0EB677C1" w14:textId="77777777" w:rsidR="00590938" w:rsidRDefault="00590938" w:rsidP="00626D64">
      <w:pPr>
        <w:pStyle w:val="ARIERRefs"/>
        <w:sectPr w:rsidR="00590938" w:rsidSect="00A66144">
          <w:pgSz w:w="11907" w:h="16840" w:code="9"/>
          <w:pgMar w:top="1134" w:right="1134" w:bottom="1134" w:left="1134" w:header="709" w:footer="567" w:gutter="0"/>
          <w:cols w:space="708"/>
          <w:formProt w:val="0"/>
          <w:titlePg/>
          <w:docGrid w:linePitch="360"/>
        </w:sectPr>
      </w:pPr>
    </w:p>
    <w:p w14:paraId="22A3ED1C" w14:textId="305F6F0E" w:rsidR="002A0F8C" w:rsidRPr="00123874" w:rsidRDefault="00324066" w:rsidP="003817EC">
      <w:pPr>
        <w:pStyle w:val="Heading1-Numbered"/>
        <w:rPr>
          <w:sz w:val="36"/>
          <w:szCs w:val="36"/>
        </w:rPr>
      </w:pPr>
      <w:bookmarkStart w:id="55" w:name="_Toc129701355"/>
      <w:r w:rsidRPr="00123874">
        <w:rPr>
          <w:sz w:val="36"/>
          <w:szCs w:val="36"/>
        </w:rPr>
        <w:lastRenderedPageBreak/>
        <w:t>Appendices</w:t>
      </w:r>
      <w:bookmarkEnd w:id="55"/>
    </w:p>
    <w:p w14:paraId="4D26698A" w14:textId="0D6EDD1E" w:rsidR="00422046" w:rsidRPr="00123874" w:rsidRDefault="00422046" w:rsidP="00123874">
      <w:pPr>
        <w:pStyle w:val="Heading2"/>
        <w:spacing w:after="360"/>
        <w:rPr>
          <w:sz w:val="32"/>
          <w:szCs w:val="32"/>
        </w:rPr>
      </w:pPr>
      <w:bookmarkStart w:id="56" w:name="_Toc129701356"/>
      <w:r w:rsidRPr="00123874">
        <w:rPr>
          <w:sz w:val="32"/>
          <w:szCs w:val="32"/>
        </w:rPr>
        <w:t>A</w:t>
      </w:r>
      <w:r w:rsidR="009542F4">
        <w:rPr>
          <w:sz w:val="32"/>
          <w:szCs w:val="32"/>
        </w:rPr>
        <w:t>PPENDIX</w:t>
      </w:r>
      <w:r w:rsidRPr="00123874">
        <w:rPr>
          <w:sz w:val="32"/>
          <w:szCs w:val="32"/>
        </w:rPr>
        <w:t xml:space="preserve"> 1. </w:t>
      </w:r>
      <w:r w:rsidR="003817EC" w:rsidRPr="00123874">
        <w:rPr>
          <w:sz w:val="32"/>
          <w:szCs w:val="32"/>
        </w:rPr>
        <w:t>Captive maintenance and breeding requirements</w:t>
      </w:r>
      <w:bookmarkEnd w:id="56"/>
    </w:p>
    <w:p w14:paraId="74F7EBE2" w14:textId="41A79545" w:rsidR="00422046" w:rsidRDefault="00C314E7" w:rsidP="003817EC">
      <w:r>
        <w:t xml:space="preserve">The following section provides </w:t>
      </w:r>
      <w:r w:rsidR="003817EC">
        <w:t xml:space="preserve">additional detail on considerations for a captive breeding program. Note that </w:t>
      </w:r>
      <w:r w:rsidR="00B162F9">
        <w:t xml:space="preserve">appropriate protocols for the </w:t>
      </w:r>
      <w:r w:rsidR="003817EC">
        <w:t xml:space="preserve">collection and transfer of fish to, and translocation of offspring from, the breeding facility are dealt with in Raadik </w:t>
      </w:r>
      <w:r w:rsidR="00BE7690">
        <w:t>and</w:t>
      </w:r>
      <w:r w:rsidR="003817EC">
        <w:t xml:space="preserve"> Stoessel (202</w:t>
      </w:r>
      <w:r w:rsidR="00AC2F54">
        <w:t>2</w:t>
      </w:r>
      <w:r w:rsidR="003817EC">
        <w:t>), as are permit requirements.</w:t>
      </w:r>
    </w:p>
    <w:p w14:paraId="323DE6DA" w14:textId="59BDE0CD" w:rsidR="003817EC" w:rsidRDefault="00123874" w:rsidP="00123874">
      <w:pPr>
        <w:pStyle w:val="Heading2-Numbered"/>
        <w:numPr>
          <w:ilvl w:val="0"/>
          <w:numId w:val="0"/>
        </w:numPr>
      </w:pPr>
      <w:bookmarkStart w:id="57" w:name="_Toc129701357"/>
      <w:r>
        <w:t>A1.1</w:t>
      </w:r>
      <w:r>
        <w:tab/>
      </w:r>
      <w:r w:rsidR="00CD4645">
        <w:t xml:space="preserve">Introducing animals </w:t>
      </w:r>
      <w:r w:rsidR="003817EC">
        <w:t xml:space="preserve">to </w:t>
      </w:r>
      <w:r w:rsidR="00CD4645">
        <w:t>the facility</w:t>
      </w:r>
      <w:bookmarkEnd w:id="57"/>
    </w:p>
    <w:p w14:paraId="596A5E70" w14:textId="63A5C869" w:rsidR="00585725" w:rsidRDefault="00585725" w:rsidP="00585725">
      <w:r>
        <w:t xml:space="preserve">To minimise </w:t>
      </w:r>
      <w:r w:rsidR="00C42BBC">
        <w:t xml:space="preserve">fish </w:t>
      </w:r>
      <w:r>
        <w:t xml:space="preserve">stress, on arrival at the facility, the time </w:t>
      </w:r>
      <w:r w:rsidR="00C42BBC">
        <w:t xml:space="preserve">fish </w:t>
      </w:r>
      <w:r>
        <w:t xml:space="preserve">are held in transport containers must be minimised. Therefore, holding facilities must be ready, and acclimatisation </w:t>
      </w:r>
      <w:r w:rsidR="00C42BBC">
        <w:t xml:space="preserve">of fish to hatchery conditions (water temperature, </w:t>
      </w:r>
      <w:r w:rsidR="00240B8C">
        <w:t>salinity,</w:t>
      </w:r>
      <w:r w:rsidR="00C42BBC">
        <w:t xml:space="preserve"> and dissolved oxygen level) must commence immediately. The water quality parameters should be equalised slowly to ensure physiological shock does not occur, and where adjustment is required, water should be slowly transferred, over several hours, from the receiving aquarium to the transport container, with dissolved oxygen levels in each maintained as close to 100% as possible. Minimising handling and disturbance to fish during this time, and using low, indirect lighting, will also help reduce fish stress </w:t>
      </w:r>
      <w:r>
        <w:t>(</w:t>
      </w:r>
      <w:proofErr w:type="spellStart"/>
      <w:r>
        <w:t>DeTolla</w:t>
      </w:r>
      <w:proofErr w:type="spellEnd"/>
      <w:r>
        <w:t xml:space="preserve"> et al. 1995</w:t>
      </w:r>
      <w:r w:rsidR="00BE7690">
        <w:t>;</w:t>
      </w:r>
      <w:r>
        <w:t xml:space="preserve"> Johnston </w:t>
      </w:r>
      <w:r w:rsidR="00BE7690">
        <w:t>and</w:t>
      </w:r>
      <w:r>
        <w:t xml:space="preserve"> </w:t>
      </w:r>
      <w:proofErr w:type="spellStart"/>
      <w:r>
        <w:t>Jungalwalla</w:t>
      </w:r>
      <w:proofErr w:type="spellEnd"/>
      <w:r>
        <w:t xml:space="preserve"> 2005). </w:t>
      </w:r>
    </w:p>
    <w:p w14:paraId="2985D569" w14:textId="7F23D154" w:rsidR="003817EC" w:rsidRDefault="00123874" w:rsidP="00123874">
      <w:pPr>
        <w:pStyle w:val="Heading3-Numbered"/>
        <w:numPr>
          <w:ilvl w:val="0"/>
          <w:numId w:val="0"/>
        </w:numPr>
        <w:ind w:left="720" w:hanging="720"/>
      </w:pPr>
      <w:bookmarkStart w:id="58" w:name="_Toc129701358"/>
      <w:r>
        <w:t>A1.1.1</w:t>
      </w:r>
      <w:r>
        <w:tab/>
      </w:r>
      <w:r>
        <w:tab/>
      </w:r>
      <w:r w:rsidR="003817EC">
        <w:t>Quarantine</w:t>
      </w:r>
      <w:bookmarkEnd w:id="58"/>
    </w:p>
    <w:p w14:paraId="5FA10E39" w14:textId="34EFA26D" w:rsidR="00CD4645" w:rsidRDefault="005050D0" w:rsidP="003817EC">
      <w:r>
        <w:t xml:space="preserve">On first entering the facility broodstock must undergo a period of quarantine to ensure fish health, where they are isolated from other parts of the aquaculture system and species already in the facility, treated for pathogens </w:t>
      </w:r>
      <w:r w:rsidR="00F76365">
        <w:t>(</w:t>
      </w:r>
      <w:r w:rsidR="00142AE7">
        <w:t xml:space="preserve">e.g. </w:t>
      </w:r>
      <w:r w:rsidR="00F76365">
        <w:t>DPI</w:t>
      </w:r>
      <w:r w:rsidR="00AE2C90">
        <w:t xml:space="preserve"> VIC</w:t>
      </w:r>
      <w:r w:rsidR="00142AE7">
        <w:t xml:space="preserve"> 2005, 2008) </w:t>
      </w:r>
      <w:r>
        <w:t>and visible sign of injury, and visually monitored</w:t>
      </w:r>
      <w:r w:rsidR="001A69DA">
        <w:t xml:space="preserve"> for odd behaviour</w:t>
      </w:r>
      <w:r>
        <w:t xml:space="preserve">. A </w:t>
      </w:r>
      <w:r w:rsidR="007E6A8A">
        <w:t xml:space="preserve">quarantine period </w:t>
      </w:r>
      <w:r>
        <w:t xml:space="preserve">for fish with unknown pathogens is three to four weeks, and this period can also be used to settle the fish into captivity. During this time, fish can be treated </w:t>
      </w:r>
      <w:r w:rsidR="001A69DA">
        <w:t>using common prophylactics such as malachite green/formalin combination, oxytetracycline or praziquantel</w:t>
      </w:r>
      <w:r w:rsidR="005E25EA">
        <w:t xml:space="preserve"> (see also A1.</w:t>
      </w:r>
      <w:r w:rsidR="00143FFB">
        <w:t>8</w:t>
      </w:r>
      <w:r w:rsidR="005E25EA">
        <w:t>, below).</w:t>
      </w:r>
    </w:p>
    <w:p w14:paraId="648E3CB1" w14:textId="7F3630D3" w:rsidR="001A69DA" w:rsidRDefault="001A69DA" w:rsidP="003817EC">
      <w:r>
        <w:t xml:space="preserve">For quarantine and general fish holding, if infections or mortality occur, microscope examination of fish should be undertaken to identify the cause and treatment required, or diseased/moribund individuals should be appropriately </w:t>
      </w:r>
      <w:r w:rsidR="00585725">
        <w:t xml:space="preserve">preserved and sent to an appropriately qualified Veterinarian for examination. </w:t>
      </w:r>
    </w:p>
    <w:p w14:paraId="5CFBF920" w14:textId="6803F85E" w:rsidR="00C42BBC" w:rsidRDefault="00123874" w:rsidP="00123874">
      <w:pPr>
        <w:pStyle w:val="Heading3-Numbered"/>
        <w:numPr>
          <w:ilvl w:val="0"/>
          <w:numId w:val="0"/>
        </w:numPr>
        <w:ind w:left="720" w:hanging="720"/>
      </w:pPr>
      <w:bookmarkStart w:id="59" w:name="_Toc129701359"/>
      <w:r>
        <w:t>A1.1.2</w:t>
      </w:r>
      <w:r>
        <w:tab/>
      </w:r>
      <w:r>
        <w:tab/>
      </w:r>
      <w:r w:rsidR="00C42BBC">
        <w:t>Density of fish</w:t>
      </w:r>
      <w:bookmarkEnd w:id="59"/>
    </w:p>
    <w:p w14:paraId="29813287" w14:textId="77777777" w:rsidR="00C42BBC" w:rsidRDefault="00C42BBC" w:rsidP="00C42BBC">
      <w:r>
        <w:t>Adult and juvenile Stocky Galaxias have displayed aggressive intraspecies behaviour in captivity at Gaden Trout Hatchery and at CSU, Albury (L. Baumgartner, pers. comm.). Consequently, if this behaviour continues, particularly in newly introduced broodstock, fish may need to be separated (individually, size groupings, lower density, etc.). into separate tanks or aquaria to minimise mortality. Each tank/aquarium must be labelled with a unique number, and appropriate details (waterbody, site and date of capture, date introduced into facility, number of individuals), including management regime (target water parameters, feeding regime and any treatment(s) required).</w:t>
      </w:r>
    </w:p>
    <w:p w14:paraId="5C7C1D03" w14:textId="77777777" w:rsidR="00C42BBC" w:rsidRDefault="00C42BBC" w:rsidP="00C42BBC">
      <w:r>
        <w:t xml:space="preserve">An advantage of housing each fish separately is that, following collection and analysis of genetic data, paired individuals or known genetic quality can be easily selected as brood pairs, guided by the genetic hatchery protocol, if required. </w:t>
      </w:r>
    </w:p>
    <w:p w14:paraId="73192E63" w14:textId="42A6AF5E" w:rsidR="00CD4645" w:rsidRDefault="00123874" w:rsidP="00123874">
      <w:pPr>
        <w:pStyle w:val="Heading3-Numbered"/>
        <w:numPr>
          <w:ilvl w:val="0"/>
          <w:numId w:val="0"/>
        </w:numPr>
        <w:ind w:left="720" w:hanging="720"/>
      </w:pPr>
      <w:bookmarkStart w:id="60" w:name="_Toc129701360"/>
      <w:r>
        <w:t>A1.1.3</w:t>
      </w:r>
      <w:r>
        <w:tab/>
      </w:r>
      <w:r>
        <w:tab/>
      </w:r>
      <w:r w:rsidR="00585725">
        <w:t>General fish holding</w:t>
      </w:r>
      <w:bookmarkEnd w:id="60"/>
    </w:p>
    <w:p w14:paraId="7AA63E7C" w14:textId="395A6A0B" w:rsidR="003817EC" w:rsidRDefault="003817EC" w:rsidP="003817EC">
      <w:r>
        <w:t xml:space="preserve">Each aquarium should hold a minimum of 10 L of water, </w:t>
      </w:r>
      <w:r w:rsidR="00585725">
        <w:t xml:space="preserve">have fine mesh covers on all </w:t>
      </w:r>
      <w:bookmarkStart w:id="61" w:name="_Hlk74903094"/>
      <w:r w:rsidR="00585725">
        <w:t>water inflow and outflow valves</w:t>
      </w:r>
      <w:bookmarkEnd w:id="61"/>
      <w:r w:rsidR="00585725">
        <w:t xml:space="preserve">, and a well-fitting cover to avoid fish escape. To reduce fish stress, each aquarium </w:t>
      </w:r>
      <w:r w:rsidR="006D7760">
        <w:t xml:space="preserve">should be covered </w:t>
      </w:r>
      <w:r w:rsidR="00585725">
        <w:t>on three sides with black material (e.g. plastic).</w:t>
      </w:r>
      <w:r>
        <w:t xml:space="preserve"> Each </w:t>
      </w:r>
      <w:r w:rsidRPr="009121C6">
        <w:t xml:space="preserve">aquarium </w:t>
      </w:r>
      <w:r>
        <w:t xml:space="preserve">should be </w:t>
      </w:r>
      <w:r w:rsidRPr="009121C6">
        <w:t xml:space="preserve">filled with aged (chlorine-free), carbon-filtered water which should be trickle-fed, recirculated, </w:t>
      </w:r>
      <w:r w:rsidR="00240B8C" w:rsidRPr="009121C6">
        <w:t>filtered,</w:t>
      </w:r>
      <w:r w:rsidRPr="009121C6">
        <w:t xml:space="preserve"> and chilled. </w:t>
      </w:r>
      <w:r>
        <w:t xml:space="preserve">To minimise the risk of </w:t>
      </w:r>
      <w:r w:rsidR="00585725">
        <w:t>pathogen</w:t>
      </w:r>
      <w:r>
        <w:t xml:space="preserve"> spread </w:t>
      </w:r>
      <w:r w:rsidR="00585725">
        <w:t xml:space="preserve">across </w:t>
      </w:r>
      <w:r>
        <w:t>broodstock, water in each aquarium should be independent of the next, and no water or equipment should be shared between aquaria</w:t>
      </w:r>
      <w:r w:rsidR="0015764E">
        <w:t xml:space="preserve"> (fully isolated tanks)</w:t>
      </w:r>
      <w:r w:rsidR="00585725">
        <w:t>. This can be achieved, to a degree, in recirculation systems where a group of aquaria are joined, with the water treated using ultraviolet light</w:t>
      </w:r>
      <w:r w:rsidR="0015764E">
        <w:t>, however, this will not kill parasites, which will need to be treated (see above)</w:t>
      </w:r>
      <w:r w:rsidR="00585725">
        <w:t xml:space="preserve">. </w:t>
      </w:r>
    </w:p>
    <w:p w14:paraId="2F4024E3" w14:textId="7C8B6609" w:rsidR="003817EC" w:rsidRDefault="00123874" w:rsidP="00123874">
      <w:pPr>
        <w:pStyle w:val="Heading3-Numbered"/>
        <w:numPr>
          <w:ilvl w:val="0"/>
          <w:numId w:val="0"/>
        </w:numPr>
        <w:ind w:left="720" w:hanging="720"/>
      </w:pPr>
      <w:bookmarkStart w:id="62" w:name="_Toc129701361"/>
      <w:r>
        <w:t>A1.1.4</w:t>
      </w:r>
      <w:r>
        <w:tab/>
      </w:r>
      <w:r>
        <w:tab/>
      </w:r>
      <w:r w:rsidR="003817EC" w:rsidRPr="006737F0">
        <w:t>Feeding</w:t>
      </w:r>
      <w:bookmarkEnd w:id="62"/>
    </w:p>
    <w:p w14:paraId="3B40A2D8" w14:textId="40C88D07" w:rsidR="003817EC" w:rsidRDefault="003817EC" w:rsidP="003817EC">
      <w:r>
        <w:t xml:space="preserve">Following transfer of animals to aquaria, </w:t>
      </w:r>
      <w:r w:rsidR="00E90F57">
        <w:t>fish</w:t>
      </w:r>
      <w:r>
        <w:t xml:space="preserve"> should be gradually reintroduced to feeding. It is common for </w:t>
      </w:r>
      <w:r w:rsidR="00E90F57">
        <w:t>fish</w:t>
      </w:r>
      <w:r>
        <w:t xml:space="preserve"> that have recently been transported to refuse food for a couple of days. I</w:t>
      </w:r>
      <w:r w:rsidR="00E90F57">
        <w:t xml:space="preserve">f no feeding continues, </w:t>
      </w:r>
      <w:r>
        <w:t xml:space="preserve">alternative plans should be in place, including consultation with a feed manufacturer, a fish </w:t>
      </w:r>
      <w:r w:rsidR="00F133B6">
        <w:t>nutritionist,</w:t>
      </w:r>
      <w:r>
        <w:t xml:space="preserve"> or a veterinarian (Batt et al. 2005).</w:t>
      </w:r>
      <w:r w:rsidR="00E90F57">
        <w:t xml:space="preserve"> </w:t>
      </w:r>
      <w:r>
        <w:t>Broodstock f</w:t>
      </w:r>
      <w:r w:rsidRPr="009121C6">
        <w:t xml:space="preserve">ish should be fed a varied diet </w:t>
      </w:r>
      <w:r>
        <w:t>of predominantly</w:t>
      </w:r>
      <w:r w:rsidRPr="009121C6">
        <w:t xml:space="preserve"> live food (e.g. </w:t>
      </w:r>
      <w:r w:rsidRPr="009121C6">
        <w:lastRenderedPageBreak/>
        <w:t>Tubifex sp.</w:t>
      </w:r>
      <w:r>
        <w:t xml:space="preserve">, Rotifers, </w:t>
      </w:r>
      <w:r w:rsidRPr="00F1324E">
        <w:rPr>
          <w:i/>
          <w:iCs/>
        </w:rPr>
        <w:t>Artemia</w:t>
      </w:r>
      <w:r>
        <w:t xml:space="preserve"> </w:t>
      </w:r>
      <w:r w:rsidR="00E90F57">
        <w:t>nauplii</w:t>
      </w:r>
      <w:r w:rsidRPr="009121C6">
        <w:t>) at least once daily</w:t>
      </w:r>
      <w:r w:rsidR="00E90F57">
        <w:t xml:space="preserve">. </w:t>
      </w:r>
      <w:r>
        <w:t xml:space="preserve">Feeding fish a varied diet aids in attaining appropriate nutritional requirements, </w:t>
      </w:r>
      <w:r w:rsidR="00E90F57">
        <w:t>and l</w:t>
      </w:r>
      <w:r>
        <w:t xml:space="preserve">ive food reinforces behaviour required for survival in the wild </w:t>
      </w:r>
      <w:r w:rsidR="00B162F9">
        <w:t xml:space="preserve">if </w:t>
      </w:r>
      <w:r>
        <w:t xml:space="preserve">broodstock are returned. </w:t>
      </w:r>
    </w:p>
    <w:p w14:paraId="39B4007A" w14:textId="56B8AC5B" w:rsidR="003817EC" w:rsidRDefault="00123874" w:rsidP="00123874">
      <w:pPr>
        <w:pStyle w:val="Heading2-Numbered"/>
        <w:numPr>
          <w:ilvl w:val="0"/>
          <w:numId w:val="0"/>
        </w:numPr>
      </w:pPr>
      <w:bookmarkStart w:id="63" w:name="_Toc129701362"/>
      <w:r>
        <w:t>A1.2</w:t>
      </w:r>
      <w:r>
        <w:tab/>
      </w:r>
      <w:r w:rsidR="003817EC" w:rsidRPr="00E06AD1">
        <w:t>Husbandry</w:t>
      </w:r>
      <w:bookmarkEnd w:id="63"/>
    </w:p>
    <w:p w14:paraId="49831126" w14:textId="2C6F37A9" w:rsidR="003817EC" w:rsidRDefault="003817EC" w:rsidP="003817EC">
      <w:r>
        <w:t>Common to the husbandry of all aquatic species is a requirement to maintain an environment that is as least</w:t>
      </w:r>
      <w:r w:rsidR="00E90F57">
        <w:t>-</w:t>
      </w:r>
      <w:r>
        <w:t xml:space="preserve">hostile as possible. This requires a good understanding of water quality so </w:t>
      </w:r>
      <w:r w:rsidR="00E90F57">
        <w:t xml:space="preserve">that </w:t>
      </w:r>
      <w:r>
        <w:t xml:space="preserve">problems can be identified and rectified early, and that procedures and protocols are in place to guarantee a level of care and ultimately the health of animals. The following provides a basis to husbandry required in </w:t>
      </w:r>
      <w:r w:rsidR="00E90F57">
        <w:t xml:space="preserve">a </w:t>
      </w:r>
      <w:r>
        <w:t xml:space="preserve">captive breeding facility (i.e. recirculated or closed freshwater system). </w:t>
      </w:r>
    </w:p>
    <w:p w14:paraId="4435CDEC" w14:textId="39C23073" w:rsidR="003817EC" w:rsidRDefault="00123874" w:rsidP="00123874">
      <w:pPr>
        <w:pStyle w:val="Heading3-Numbered"/>
        <w:numPr>
          <w:ilvl w:val="0"/>
          <w:numId w:val="0"/>
        </w:numPr>
        <w:ind w:left="720" w:hanging="720"/>
      </w:pPr>
      <w:bookmarkStart w:id="64" w:name="_Toc129701363"/>
      <w:r>
        <w:t>A1.2.1</w:t>
      </w:r>
      <w:r>
        <w:tab/>
      </w:r>
      <w:r>
        <w:tab/>
      </w:r>
      <w:r w:rsidR="003817EC">
        <w:t>Water chemistry</w:t>
      </w:r>
      <w:bookmarkEnd w:id="64"/>
    </w:p>
    <w:p w14:paraId="5F29BEE2" w14:textId="77777777" w:rsidR="003817EC" w:rsidRDefault="003817EC" w:rsidP="003817EC">
      <w:pPr>
        <w:pStyle w:val="Heading4"/>
      </w:pPr>
      <w:r>
        <w:t>The nitrogen cycle</w:t>
      </w:r>
    </w:p>
    <w:p w14:paraId="5F8CD05F" w14:textId="74307E7B" w:rsidR="003817EC" w:rsidRDefault="003817EC" w:rsidP="003817EC">
      <w:r>
        <w:t xml:space="preserve">When an aquarium is first set-up, "new tank syndrome" may occur prior to good bacteria being established in filters as part of the initial stages of the nitrogen cycle. Where the nitrogen cycle is not understood well, and nitrogenous compounds </w:t>
      </w:r>
      <w:r w:rsidR="00E90F57">
        <w:t>are</w:t>
      </w:r>
      <w:r>
        <w:t xml:space="preserve"> not controlled, mass death of captive </w:t>
      </w:r>
      <w:r w:rsidR="00E90F57">
        <w:t>fish</w:t>
      </w:r>
      <w:r>
        <w:t xml:space="preserve"> may </w:t>
      </w:r>
      <w:r w:rsidR="00E90F57">
        <w:t>occur</w:t>
      </w:r>
      <w:r>
        <w:t xml:space="preserve">. It is </w:t>
      </w:r>
      <w:r w:rsidR="00E90F57">
        <w:t>therefore vit</w:t>
      </w:r>
      <w:r>
        <w:t>al that staff have a good understanding of water parameter requirements, and in particular the nitrogen cycle (Figure</w:t>
      </w:r>
      <w:r w:rsidR="00E90F57">
        <w:t>s A1</w:t>
      </w:r>
      <w:r w:rsidR="00DF6C88">
        <w:t>-1</w:t>
      </w:r>
      <w:r>
        <w:t>).</w:t>
      </w:r>
    </w:p>
    <w:p w14:paraId="6DDA44E2" w14:textId="39673E17" w:rsidR="00E90F57" w:rsidRDefault="00E90F57" w:rsidP="003817EC">
      <w:r>
        <w:rPr>
          <w:noProof/>
        </w:rPr>
        <w:drawing>
          <wp:inline distT="0" distB="0" distL="0" distR="0" wp14:anchorId="13FE9E9C" wp14:editId="4305324B">
            <wp:extent cx="3778603" cy="2277374"/>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3790756" cy="2284699"/>
                    </a:xfrm>
                    <a:prstGeom prst="rect">
                      <a:avLst/>
                    </a:prstGeom>
                    <a:noFill/>
                  </pic:spPr>
                </pic:pic>
              </a:graphicData>
            </a:graphic>
          </wp:inline>
        </w:drawing>
      </w:r>
    </w:p>
    <w:p w14:paraId="6686DD19" w14:textId="3176D99D" w:rsidR="00DF6C88" w:rsidRDefault="00E90F57" w:rsidP="00F82DC9">
      <w:pPr>
        <w:pStyle w:val="Caption-Figure"/>
      </w:pPr>
      <w:r w:rsidRPr="00E90F57">
        <w:t xml:space="preserve">Figure </w:t>
      </w:r>
      <w:r>
        <w:t>A1</w:t>
      </w:r>
      <w:r w:rsidR="00123874">
        <w:t>-1</w:t>
      </w:r>
      <w:r>
        <w:t>.</w:t>
      </w:r>
      <w:r w:rsidRPr="00E90F57">
        <w:t xml:space="preserve"> The nitrogen cycle </w:t>
      </w:r>
    </w:p>
    <w:p w14:paraId="5573FF04" w14:textId="5EDD0609" w:rsidR="00E90F57" w:rsidRPr="00E90F57" w:rsidRDefault="00E90F57" w:rsidP="00DF6C88">
      <w:pPr>
        <w:spacing w:after="60"/>
        <w:rPr>
          <w:sz w:val="18"/>
          <w:szCs w:val="18"/>
        </w:rPr>
      </w:pPr>
      <w:r w:rsidRPr="00E90F57">
        <w:rPr>
          <w:sz w:val="18"/>
          <w:szCs w:val="18"/>
        </w:rPr>
        <w:t>https://www.aquaticexperts.com/blogs/blog/nitrogen-cycle-freshwater, accessed 18</w:t>
      </w:r>
      <w:r w:rsidRPr="00E90F57">
        <w:rPr>
          <w:sz w:val="18"/>
          <w:szCs w:val="18"/>
          <w:vertAlign w:val="superscript"/>
        </w:rPr>
        <w:t>th</w:t>
      </w:r>
      <w:r w:rsidRPr="00E90F57">
        <w:rPr>
          <w:sz w:val="18"/>
          <w:szCs w:val="18"/>
        </w:rPr>
        <w:t xml:space="preserve"> June 2021</w:t>
      </w:r>
    </w:p>
    <w:p w14:paraId="23075B59" w14:textId="6C483966" w:rsidR="00E90F57" w:rsidRDefault="00E90F57" w:rsidP="003817EC"/>
    <w:p w14:paraId="3822B869" w14:textId="31DDE44C" w:rsidR="003817EC" w:rsidRDefault="003817EC" w:rsidP="003817EC">
      <w:r>
        <w:t>When aquatic animals excrete waste, ammonium (NH</w:t>
      </w:r>
      <w:r w:rsidRPr="00775849">
        <w:rPr>
          <w:vertAlign w:val="superscript"/>
        </w:rPr>
        <w:t>4+</w:t>
      </w:r>
      <w:r>
        <w:t>) and ammonia (NH</w:t>
      </w:r>
      <w:r w:rsidRPr="00473BE9">
        <w:rPr>
          <w:vertAlign w:val="superscript"/>
        </w:rPr>
        <w:t>3</w:t>
      </w:r>
      <w:r>
        <w:t xml:space="preserve">) are formed. The latter is extremely toxic, causing damage to the delicate gill tissue at relatively low levels (Moe 1992, </w:t>
      </w:r>
      <w:proofErr w:type="spellStart"/>
      <w:r>
        <w:t>DeTolla</w:t>
      </w:r>
      <w:proofErr w:type="spellEnd"/>
      <w:r>
        <w:t xml:space="preserve"> et al. 1995</w:t>
      </w:r>
      <w:r w:rsidR="00BE7690">
        <w:t>;</w:t>
      </w:r>
      <w:r>
        <w:t xml:space="preserve"> Johnston </w:t>
      </w:r>
      <w:r w:rsidR="00BE7690">
        <w:t>and</w:t>
      </w:r>
      <w:r>
        <w:t xml:space="preserve"> </w:t>
      </w:r>
      <w:proofErr w:type="spellStart"/>
      <w:r>
        <w:t>Jungalwalla</w:t>
      </w:r>
      <w:proofErr w:type="spellEnd"/>
      <w:r>
        <w:t xml:space="preserve"> 2005</w:t>
      </w:r>
      <w:r w:rsidR="00BE7690">
        <w:t>;</w:t>
      </w:r>
      <w:r>
        <w:t xml:space="preserve"> </w:t>
      </w:r>
      <w:proofErr w:type="spellStart"/>
      <w:r>
        <w:t>Linbo</w:t>
      </w:r>
      <w:proofErr w:type="spellEnd"/>
      <w:r>
        <w:t xml:space="preserve"> 2009). The toxicity of the compound also increases in waters that display higher pH (more alkaline waters), temperature and salinity (Johnston </w:t>
      </w:r>
      <w:r w:rsidR="00BE7690">
        <w:t>and</w:t>
      </w:r>
      <w:r>
        <w:t xml:space="preserve"> </w:t>
      </w:r>
      <w:proofErr w:type="spellStart"/>
      <w:r>
        <w:t>Jungalwalla</w:t>
      </w:r>
      <w:proofErr w:type="spellEnd"/>
      <w:r>
        <w:t xml:space="preserve"> 2005, Nickum et al. 2004)</w:t>
      </w:r>
      <w:r w:rsidR="0049585B">
        <w:t xml:space="preserve">. These must be </w:t>
      </w:r>
      <w:r>
        <w:t>maintain</w:t>
      </w:r>
      <w:r w:rsidR="0049585B">
        <w:t xml:space="preserve">ed </w:t>
      </w:r>
      <w:r>
        <w:t>within an appropriate range</w:t>
      </w:r>
      <w:r w:rsidR="00BE7690">
        <w:t xml:space="preserve"> </w:t>
      </w:r>
      <w:r w:rsidR="0049585B">
        <w:t>for</w:t>
      </w:r>
      <w:r>
        <w:t xml:space="preserve"> Stocky Galaxias.</w:t>
      </w:r>
    </w:p>
    <w:p w14:paraId="27095D34" w14:textId="52E1E600" w:rsidR="003817EC" w:rsidRDefault="003817EC" w:rsidP="003817EC">
      <w:r>
        <w:t xml:space="preserve">Ammonia may be reduced in aquaria in the short term by undertaking partial water changes, altering fish density, reducing temperature and salinity, or with the use of an ammonia-absorbent compound (such as </w:t>
      </w:r>
      <w:proofErr w:type="spellStart"/>
      <w:r>
        <w:t>Amguard</w:t>
      </w:r>
      <w:r w:rsidRPr="00473BE9">
        <w:rPr>
          <w:vertAlign w:val="superscript"/>
        </w:rPr>
        <w:t>TM</w:t>
      </w:r>
      <w:proofErr w:type="spellEnd"/>
      <w:r>
        <w:t xml:space="preserve">, </w:t>
      </w:r>
      <w:proofErr w:type="spellStart"/>
      <w:r>
        <w:t>Seachem</w:t>
      </w:r>
      <w:proofErr w:type="spellEnd"/>
      <w:r>
        <w:t xml:space="preserve">). In the longer term, however, to ensure stability, a matrix of nitrifying bacteria (e.g. Nitrosomonas and Nitrobacter) need to be established in biofilters to convert ammonia to nitrite, and ultimately to nitrate (Batt et al. 2005). Providing a nutrient source is present in aquaria (e.g. fish waste), these bacteria will establish naturally in filters over time. The filter substrate can be media such as zeolite, crushed oyster shell, sand, dolomite, pea gravel, or synthetic substances (e.g. at ARI we most commonly use Bio Balls; Batt et al. 2005). In general, the larger the surface area to volume ratio of the filter, the more effective the filter, bearing in mind that such a filter needs to optimise the balance between water flow and surface area (Batt et al. 2005). Once nitrifying bacteria have established, such a system should not be considered </w:t>
      </w:r>
      <w:r w:rsidR="0049585B">
        <w:t>‘</w:t>
      </w:r>
      <w:r>
        <w:t>set and forget</w:t>
      </w:r>
      <w:r w:rsidR="0049585B">
        <w:t>’</w:t>
      </w:r>
      <w:r>
        <w:t>, as nitrifying bacteria are sensitive to sudden changes in pH, generally not growing well outside the range of pH 7.2</w:t>
      </w:r>
      <w:r w:rsidR="0049585B">
        <w:t>–</w:t>
      </w:r>
      <w:r>
        <w:t xml:space="preserve">8.5, and can be affected by chemicals used for disease treatment, as well as by sudden changes in temperature (Batt et al. 2005) and salinity. Colonies of nitrifying bacteria may therefore quickly collapse, and constant vigilance (and testing) is therefore required. Weekly (or more regular in the initial stage of the nitrogen cycle) monitoring of ammonia, nitrite, and nitrate is therefore critical. </w:t>
      </w:r>
    </w:p>
    <w:p w14:paraId="2D494B30" w14:textId="3BCC7A5D" w:rsidR="003817EC" w:rsidRDefault="003817EC" w:rsidP="003817EC">
      <w:r>
        <w:lastRenderedPageBreak/>
        <w:t>To control the concentration of nitrate, the final compound in the nitrogen cycle, regular water changes need to be undertaken. As a guide</w:t>
      </w:r>
      <w:r w:rsidR="0049585B">
        <w:t xml:space="preserve">, a </w:t>
      </w:r>
      <w:r>
        <w:t>30% water change should be conducted on a weekly basis, however, greater amounts of water will need to be exchanged in instances where nitrate concentration is found to be excessive (i.e. &gt; 40 ppm).</w:t>
      </w:r>
    </w:p>
    <w:p w14:paraId="6FD64C39" w14:textId="19346EAC" w:rsidR="003817EC" w:rsidRDefault="003817EC" w:rsidP="0049585B">
      <w:pPr>
        <w:spacing w:after="240"/>
      </w:pPr>
      <w:r>
        <w:t xml:space="preserve">Establishing colonies of nitrifying bacteria in filters, which allow conversion of toxic ammonia </w:t>
      </w:r>
      <w:r w:rsidR="0059530D">
        <w:t>in</w:t>
      </w:r>
      <w:r>
        <w:t xml:space="preserve">to less toxic nitrite and more inert nitrate, can take between a few weeks to a couple of months (Figure </w:t>
      </w:r>
      <w:r w:rsidR="0049585B">
        <w:t>A</w:t>
      </w:r>
      <w:r w:rsidR="00DF6C88">
        <w:t>1-2</w:t>
      </w:r>
      <w:r>
        <w:t>).</w:t>
      </w:r>
      <w:r w:rsidR="0059530D">
        <w:t xml:space="preserve"> </w:t>
      </w:r>
      <w:r>
        <w:t>In high concentrations, nitrite causes methemoglobinemia and ultimately, hypoxia (</w:t>
      </w:r>
      <w:r w:rsidRPr="00E714C6">
        <w:t>Williams and Eddy 1986). T</w:t>
      </w:r>
      <w:r>
        <w:t xml:space="preserve">he toxicity of the compound may be mitigated by chloride ions, thus having slightly elevated salinities (i.e. up to 3 ppm) in aquarium housing Stocky Galaxias may be beneficial during the establishment phase of nitrifying bacteria (i.e. where nitrite is a concern; Batt et al. 2005). Alternatively, </w:t>
      </w:r>
      <w:proofErr w:type="spellStart"/>
      <w:r>
        <w:t>Prime</w:t>
      </w:r>
      <w:r w:rsidRPr="00473BE9">
        <w:rPr>
          <w:vertAlign w:val="superscript"/>
        </w:rPr>
        <w:t>TM</w:t>
      </w:r>
      <w:proofErr w:type="spellEnd"/>
      <w:r>
        <w:t xml:space="preserve"> may be used in recommended doses at this initial stage to detoxify not only nitrite, but also ammonia and nitrate, while still allowing the nitrogen cycle to continue to completion. A combination of these methods (i.e. increasing salinity and the addition of </w:t>
      </w:r>
      <w:proofErr w:type="spellStart"/>
      <w:r>
        <w:t>Prime</w:t>
      </w:r>
      <w:r w:rsidRPr="00473BE9">
        <w:rPr>
          <w:vertAlign w:val="superscript"/>
        </w:rPr>
        <w:t>TM</w:t>
      </w:r>
      <w:proofErr w:type="spellEnd"/>
      <w:r>
        <w:t xml:space="preserve"> is therefore recommended in the initial stages of the nitrogen cycle. For chronic exposure in freshwater systems, 0.0 mg/l ammonia and ≤0.1 mg/l nitrite is suggested as safe (Batt et al. 2005). </w:t>
      </w:r>
    </w:p>
    <w:p w14:paraId="1A2B66F0" w14:textId="77777777" w:rsidR="0049585B" w:rsidRDefault="0049585B" w:rsidP="0049585B">
      <w:pPr>
        <w:spacing w:before="60"/>
      </w:pPr>
      <w:r w:rsidRPr="00915FB4">
        <w:rPr>
          <w:noProof/>
        </w:rPr>
        <w:drawing>
          <wp:inline distT="0" distB="0" distL="0" distR="0" wp14:anchorId="670E6F29" wp14:editId="2FCB6704">
            <wp:extent cx="3638550" cy="2222348"/>
            <wp:effectExtent l="0" t="0" r="0" b="6985"/>
            <wp:docPr id="282" name="Picture 2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Diagram&#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667365" cy="2239948"/>
                    </a:xfrm>
                    <a:prstGeom prst="rect">
                      <a:avLst/>
                    </a:prstGeom>
                    <a:noFill/>
                    <a:ln>
                      <a:noFill/>
                    </a:ln>
                  </pic:spPr>
                </pic:pic>
              </a:graphicData>
            </a:graphic>
          </wp:inline>
        </w:drawing>
      </w:r>
    </w:p>
    <w:p w14:paraId="4446799C" w14:textId="0D0D3125" w:rsidR="00F82DC9" w:rsidRDefault="0049585B" w:rsidP="00F82DC9">
      <w:pPr>
        <w:pStyle w:val="Caption-Figure"/>
      </w:pPr>
      <w:r w:rsidRPr="00E90F57">
        <w:t>Figure A</w:t>
      </w:r>
      <w:r w:rsidR="00123874">
        <w:t>1-</w:t>
      </w:r>
      <w:r w:rsidRPr="00E90F57">
        <w:t>2. Progression of the nitrogen cycle</w:t>
      </w:r>
    </w:p>
    <w:p w14:paraId="69E09058" w14:textId="5EB432A8" w:rsidR="0049585B" w:rsidRPr="00F82DC9" w:rsidRDefault="0049585B" w:rsidP="00F82DC9">
      <w:pPr>
        <w:spacing w:after="60"/>
        <w:rPr>
          <w:szCs w:val="20"/>
        </w:rPr>
      </w:pPr>
      <w:r w:rsidRPr="00F82DC9">
        <w:rPr>
          <w:szCs w:val="20"/>
        </w:rPr>
        <w:t>http://www.theaquariumwiki.com/wiki/File:Cycling_graph.png, accessed 18th June 2021</w:t>
      </w:r>
    </w:p>
    <w:p w14:paraId="0CB51676" w14:textId="77777777" w:rsidR="0049585B" w:rsidRDefault="0049585B" w:rsidP="003817EC"/>
    <w:p w14:paraId="0B37141B" w14:textId="77777777" w:rsidR="003817EC" w:rsidRDefault="003817EC" w:rsidP="003817EC">
      <w:r>
        <w:t>Establishing nitrifying bacteria in filters does not, and preferentially should not, occur when fish are first added to an aquarium for the reasons mentioned above. The nitrogen cycle may be started, and good bacteria established in fishless aquaria several weeks or even months before aquatic animals are placed into them by adding a source of nutrients (e.g. a small amount of pelletised fish food). Doing so limits the potential for problems to arise once aquatic animals are added. Where such a strategy is used, however, any remaining source of nutrient (e.g. fish food), in addition to any fungus (which is toxic to aquatic animals when ingested), should be removed from aquaria prior to animals being placed into them.</w:t>
      </w:r>
    </w:p>
    <w:p w14:paraId="5B0B0AC7" w14:textId="77777777" w:rsidR="003817EC" w:rsidRDefault="003817EC" w:rsidP="003817EC"/>
    <w:p w14:paraId="05C759AC" w14:textId="714FBD64" w:rsidR="003817EC" w:rsidRPr="00473BE9" w:rsidRDefault="00123874" w:rsidP="00123874">
      <w:pPr>
        <w:pStyle w:val="Heading3-Numbered"/>
        <w:numPr>
          <w:ilvl w:val="0"/>
          <w:numId w:val="0"/>
        </w:numPr>
        <w:ind w:left="720" w:hanging="720"/>
      </w:pPr>
      <w:bookmarkStart w:id="65" w:name="_Toc129701364"/>
      <w:r>
        <w:rPr>
          <w:rStyle w:val="Heading4Char"/>
          <w:b/>
          <w:i w:val="0"/>
          <w:sz w:val="24"/>
          <w:lang w:eastAsia="en-AU"/>
        </w:rPr>
        <w:t>A1.2.2</w:t>
      </w:r>
      <w:r>
        <w:rPr>
          <w:rStyle w:val="Heading4Char"/>
          <w:b/>
          <w:i w:val="0"/>
          <w:sz w:val="24"/>
          <w:lang w:eastAsia="en-AU"/>
        </w:rPr>
        <w:tab/>
      </w:r>
      <w:r>
        <w:rPr>
          <w:rStyle w:val="Heading4Char"/>
          <w:b/>
          <w:i w:val="0"/>
          <w:sz w:val="24"/>
          <w:lang w:eastAsia="en-AU"/>
        </w:rPr>
        <w:tab/>
      </w:r>
      <w:r w:rsidR="003817EC" w:rsidRPr="00473BE9">
        <w:rPr>
          <w:rStyle w:val="Heading4Char"/>
          <w:b/>
          <w:i w:val="0"/>
          <w:sz w:val="24"/>
          <w:lang w:eastAsia="en-AU"/>
        </w:rPr>
        <w:t>General water parameters</w:t>
      </w:r>
      <w:bookmarkEnd w:id="65"/>
    </w:p>
    <w:p w14:paraId="4BC7D507" w14:textId="60F14656" w:rsidR="003817EC" w:rsidRDefault="003817EC" w:rsidP="003817EC">
      <w:r>
        <w:t xml:space="preserve">In addition to nitrogen compounds mentioned above, the management of dissolved oxygen, salinity, temperature, </w:t>
      </w:r>
      <w:r w:rsidR="00240B8C">
        <w:t>pH,</w:t>
      </w:r>
      <w:r>
        <w:t xml:space="preserve"> and water hardness will be critical to maintaining Stock Galaxias in captivity. </w:t>
      </w:r>
      <w:r w:rsidR="0049585B">
        <w:t>T</w:t>
      </w:r>
      <w:r>
        <w:t>hese parameters should be monitored at an appropriate frequency (at least once a week, but more frequently in the weeks immediately following the placement of animals in aquaria) at a time reflecting greatest demand on the system (usually after feeding). Such a strategy allows predictive, rather than reactive</w:t>
      </w:r>
      <w:r w:rsidR="0049585B">
        <w:t>,</w:t>
      </w:r>
      <w:r>
        <w:t xml:space="preserve"> management of water quality (</w:t>
      </w:r>
      <w:proofErr w:type="spellStart"/>
      <w:r>
        <w:t>Wedemeyer</w:t>
      </w:r>
      <w:proofErr w:type="spellEnd"/>
      <w:r>
        <w:t xml:space="preserve"> 1996, </w:t>
      </w:r>
      <w:proofErr w:type="spellStart"/>
      <w:r>
        <w:t>Kreiberg</w:t>
      </w:r>
      <w:proofErr w:type="spellEnd"/>
      <w:r>
        <w:t xml:space="preserve"> 2000, Batt et al. 2005). </w:t>
      </w:r>
    </w:p>
    <w:p w14:paraId="4C445A90" w14:textId="77777777" w:rsidR="003817EC" w:rsidRPr="003052BE" w:rsidRDefault="003817EC" w:rsidP="003052BE">
      <w:pPr>
        <w:pStyle w:val="Heading4"/>
      </w:pPr>
      <w:r w:rsidRPr="003052BE">
        <w:t>Dissolved oxygen</w:t>
      </w:r>
    </w:p>
    <w:p w14:paraId="75532B2A" w14:textId="512AD2E3" w:rsidR="003817EC" w:rsidRDefault="003817EC" w:rsidP="003817EC">
      <w:r>
        <w:t xml:space="preserve">Dissolved oxygen is often the first limiting factor compromising aquatic species welfare (Johnston </w:t>
      </w:r>
      <w:r w:rsidR="00BE7690">
        <w:t>and</w:t>
      </w:r>
      <w:r>
        <w:t xml:space="preserve"> </w:t>
      </w:r>
      <w:proofErr w:type="spellStart"/>
      <w:r>
        <w:t>Jungalwalla</w:t>
      </w:r>
      <w:proofErr w:type="spellEnd"/>
      <w:r>
        <w:t xml:space="preserve"> 2005). In general, the concentration of the parameter decreases with increasing water temperature, atmospheric pressure, and salinity (Johnston </w:t>
      </w:r>
      <w:r w:rsidR="00BE7690">
        <w:t>and</w:t>
      </w:r>
      <w:r>
        <w:t xml:space="preserve"> </w:t>
      </w:r>
      <w:proofErr w:type="spellStart"/>
      <w:r>
        <w:t>Jungalwalla</w:t>
      </w:r>
      <w:proofErr w:type="spellEnd"/>
      <w:r>
        <w:t xml:space="preserve"> 2005</w:t>
      </w:r>
      <w:r w:rsidR="00BE7690">
        <w:t>;</w:t>
      </w:r>
      <w:r>
        <w:t xml:space="preserve"> Batt et al. 2005), while demand by individuals increases with temperature and level of physiological activity (i.e. due to an increase in metabolic rate; Johnston </w:t>
      </w:r>
      <w:r w:rsidR="00BE7690">
        <w:t>and</w:t>
      </w:r>
      <w:r>
        <w:t xml:space="preserve"> </w:t>
      </w:r>
      <w:proofErr w:type="spellStart"/>
      <w:r>
        <w:t>Jungalwalla</w:t>
      </w:r>
      <w:proofErr w:type="spellEnd"/>
      <w:r>
        <w:t xml:space="preserve"> 2005, Batt et al. 2005). Although aquatic animals vary widely in their requirements for oxygen, in general, </w:t>
      </w:r>
      <w:r w:rsidR="00F5302A">
        <w:t>cold-water</w:t>
      </w:r>
      <w:r>
        <w:t xml:space="preserve"> species, such as the Stocky Galaxias, have lower tolerance for low oxygen levels than warm water species (Batt et al 2005), and few species are capable of good growth at concentrations below 50%, while concentrations of less than 35% should be considered </w:t>
      </w:r>
      <w:r>
        <w:lastRenderedPageBreak/>
        <w:t xml:space="preserve">critical from a welfare perspective (Johnston </w:t>
      </w:r>
      <w:r w:rsidR="00BE7690">
        <w:t>and</w:t>
      </w:r>
      <w:r>
        <w:t xml:space="preserve"> </w:t>
      </w:r>
      <w:proofErr w:type="spellStart"/>
      <w:r>
        <w:t>Jungalwalla</w:t>
      </w:r>
      <w:proofErr w:type="spellEnd"/>
      <w:r>
        <w:t xml:space="preserve"> 2005). To maintain healthy aquatic animals in captive maintenance systems, dissolved oxygen should therefore be as near 100% saturation as possible (</w:t>
      </w:r>
      <w:proofErr w:type="spellStart"/>
      <w:r>
        <w:t>DeTolla</w:t>
      </w:r>
      <w:proofErr w:type="spellEnd"/>
      <w:r>
        <w:t xml:space="preserve"> et al. 1995). </w:t>
      </w:r>
    </w:p>
    <w:p w14:paraId="12ABD6D5" w14:textId="77777777" w:rsidR="003817EC" w:rsidRPr="003052BE" w:rsidRDefault="003817EC" w:rsidP="003052BE">
      <w:pPr>
        <w:pStyle w:val="Heading4"/>
      </w:pPr>
      <w:r w:rsidRPr="003052BE">
        <w:t>Salinity</w:t>
      </w:r>
    </w:p>
    <w:p w14:paraId="655D647F" w14:textId="026F53BB" w:rsidR="003817EC" w:rsidRDefault="003817EC" w:rsidP="003817EC">
      <w:r>
        <w:t xml:space="preserve">Some species can tolerate a wide range of salinity, while others only tolerate narrow ranges that may alter according to life stage (Batt et al. 2005). Where fish are held at salinities significantly outside their range of tolerance, osmoregulatory stress, impaired growth rates and reduced disease resistance may occur (Batt et al. 2005). At worst freshwater animals may have difficulty in maintaining fluid and electrolyte balance due to excessive water loss and dehydration, analogous to terrestrial animals deprived of access to drinking water (Johnston </w:t>
      </w:r>
      <w:r w:rsidR="00BE7690">
        <w:t>and</w:t>
      </w:r>
      <w:r>
        <w:t xml:space="preserve"> </w:t>
      </w:r>
      <w:proofErr w:type="spellStart"/>
      <w:r>
        <w:t>Jungalwalla</w:t>
      </w:r>
      <w:proofErr w:type="spellEnd"/>
      <w:r>
        <w:t xml:space="preserve"> 2005). Alternatively, for marine animals maintained in freshwater, excess water retention (haemodilution) is likely to prove harmful, if not deadly (Johnston </w:t>
      </w:r>
      <w:r w:rsidR="00BE7690">
        <w:t>and</w:t>
      </w:r>
      <w:r>
        <w:t xml:space="preserve"> </w:t>
      </w:r>
      <w:proofErr w:type="spellStart"/>
      <w:r>
        <w:t>Jungalwalla</w:t>
      </w:r>
      <w:proofErr w:type="spellEnd"/>
      <w:r>
        <w:t xml:space="preserve"> 2005). It is critical for these reasons to ensure Stocky Galaxias are kept at salinities within their range of tolerance (i.e. &lt;3ppt). Any change in salinity, even if it is within a species known tolerance range, should be undertaken gradually (Johnston </w:t>
      </w:r>
      <w:r w:rsidR="00BE7690">
        <w:t>and</w:t>
      </w:r>
      <w:r>
        <w:t xml:space="preserve"> </w:t>
      </w:r>
      <w:proofErr w:type="spellStart"/>
      <w:r>
        <w:t>Jungalwalla</w:t>
      </w:r>
      <w:proofErr w:type="spellEnd"/>
      <w:r>
        <w:t xml:space="preserve"> 2005). </w:t>
      </w:r>
    </w:p>
    <w:p w14:paraId="4AE5420A" w14:textId="77777777" w:rsidR="003817EC" w:rsidRPr="003052BE" w:rsidRDefault="003817EC" w:rsidP="003052BE">
      <w:pPr>
        <w:pStyle w:val="Heading4"/>
      </w:pPr>
      <w:r w:rsidRPr="003052BE">
        <w:t>Temperature</w:t>
      </w:r>
    </w:p>
    <w:p w14:paraId="582354AB" w14:textId="43D474E4" w:rsidR="003817EC" w:rsidRDefault="003817EC" w:rsidP="003817EC">
      <w:r>
        <w:t xml:space="preserve">Many aquatic animals, including fish, crayfish and mussels are ectothermic, meaning that their body temperature and vital functions vary with that of the surrounding waters (Johnston </w:t>
      </w:r>
      <w:r w:rsidR="00CE3856">
        <w:t>and</w:t>
      </w:r>
      <w:r>
        <w:t xml:space="preserve"> </w:t>
      </w:r>
      <w:proofErr w:type="spellStart"/>
      <w:r>
        <w:t>Jungalwalla</w:t>
      </w:r>
      <w:proofErr w:type="spellEnd"/>
      <w:r>
        <w:t xml:space="preserve"> 2005, Batt et al. 2005). The health, nutrient requirements, performance, reproduction and, indeed survival of aquatic animals are therefore dependent on the temperature of the water they are held (</w:t>
      </w:r>
      <w:proofErr w:type="spellStart"/>
      <w:r>
        <w:t>DeTolla</w:t>
      </w:r>
      <w:proofErr w:type="spellEnd"/>
      <w:r>
        <w:t xml:space="preserve"> et al. 1995). Temperature requirements vary among species as well as between estuarine and freshwater fish (</w:t>
      </w:r>
      <w:proofErr w:type="spellStart"/>
      <w:r>
        <w:t>Tomasso</w:t>
      </w:r>
      <w:proofErr w:type="spellEnd"/>
      <w:r>
        <w:t xml:space="preserve"> 1993). Stocky Galaxias should therefore be kept within a range considered appropriate for the species. Present data suggests Stocky Galaxias regularly tolerate water temperatures between approximately 2 </w:t>
      </w:r>
      <w:r w:rsidRPr="00EE1666">
        <w:t>°C</w:t>
      </w:r>
      <w:r>
        <w:t xml:space="preserve"> to 18 </w:t>
      </w:r>
      <w:r w:rsidR="008705C2">
        <w:t>°C</w:t>
      </w:r>
      <w:r>
        <w:t xml:space="preserve"> in the wild (Allan et al. 2021</w:t>
      </w:r>
      <w:r w:rsidR="00CE3856">
        <w:t>;</w:t>
      </w:r>
      <w:r>
        <w:t xml:space="preserve"> Raadik </w:t>
      </w:r>
      <w:r w:rsidR="00CE3856">
        <w:t>and</w:t>
      </w:r>
      <w:r>
        <w:t xml:space="preserve"> Lintermans 202</w:t>
      </w:r>
      <w:r w:rsidR="00AC2F54">
        <w:t>2</w:t>
      </w:r>
      <w:r>
        <w:t>a). Recommended maximum rates of change to water temperature are ≤ 2</w:t>
      </w:r>
      <w:r w:rsidR="00937658">
        <w:t xml:space="preserve"> </w:t>
      </w:r>
      <w:r w:rsidR="00485012">
        <w:t> </w:t>
      </w:r>
      <w:r>
        <w:t>C/hr or ≤ 10</w:t>
      </w:r>
      <w:r w:rsidR="00FC1A95">
        <w:t xml:space="preserve"> </w:t>
      </w:r>
      <w:r w:rsidR="00485012">
        <w:t> </w:t>
      </w:r>
      <w:r>
        <w:t xml:space="preserve">C/day (Johnston </w:t>
      </w:r>
      <w:r w:rsidR="00CE3856">
        <w:t>and</w:t>
      </w:r>
      <w:r>
        <w:t xml:space="preserve"> </w:t>
      </w:r>
      <w:proofErr w:type="spellStart"/>
      <w:r>
        <w:t>Jungalwalla</w:t>
      </w:r>
      <w:proofErr w:type="spellEnd"/>
      <w:r>
        <w:t xml:space="preserve"> 2005), however, should ideally be limited to about 1</w:t>
      </w:r>
      <w:r w:rsidR="00485012">
        <w:t> </w:t>
      </w:r>
      <w:r>
        <w:t>C/hr (</w:t>
      </w:r>
      <w:proofErr w:type="spellStart"/>
      <w:r>
        <w:t>Tomasso</w:t>
      </w:r>
      <w:proofErr w:type="spellEnd"/>
      <w:r>
        <w:t xml:space="preserve"> 1993)</w:t>
      </w:r>
      <w:r w:rsidR="00485012">
        <w:t>.</w:t>
      </w:r>
    </w:p>
    <w:p w14:paraId="5E74188F" w14:textId="77777777" w:rsidR="003817EC" w:rsidRPr="003052BE" w:rsidRDefault="003817EC" w:rsidP="003052BE">
      <w:pPr>
        <w:pStyle w:val="Heading4"/>
      </w:pPr>
      <w:r w:rsidRPr="003052BE">
        <w:t>pH</w:t>
      </w:r>
    </w:p>
    <w:p w14:paraId="26DF0A21" w14:textId="18CC31C7" w:rsidR="003817EC" w:rsidRDefault="003817EC" w:rsidP="003817EC">
      <w:r>
        <w:t>pH effects dissolved gases, organic acids, phosphates, the ratio of non-ionized to ionized ammonia, solubility of metals, and oxygen uptake by aquatic animals (</w:t>
      </w:r>
      <w:proofErr w:type="spellStart"/>
      <w:r>
        <w:t>DeTolla</w:t>
      </w:r>
      <w:proofErr w:type="spellEnd"/>
      <w:r>
        <w:t xml:space="preserve"> et al. 1995). Most freshwater species in the wild live in waters with pH values ranging from 6 to 8 (Batt et al. 2005). A pH greater than 8.5 should be averted as ammonia toxicity is increased at higher pH, and colonies of nitrogenous bacteria in biological filters, that do not generally grow well outside the range of pH 7.2 to 8.5 (Batt et al. 2005), may collapse leading to catastrophic shifts in water quality (see section 5.7.1). </w:t>
      </w:r>
    </w:p>
    <w:p w14:paraId="55946835" w14:textId="373523C3" w:rsidR="003817EC" w:rsidRDefault="003817EC" w:rsidP="003817EC">
      <w:r>
        <w:t xml:space="preserve">Aquaria should therefore be maintained at the lowest pH suitable for Stocky Galaxias being held, and within the range that nitrogenous bacteria grow well (i.e. pH of 7.2 to 8.5; Batt et al. 2005). Where pH levels approach 8.5, it will be necessary to undertake a partial water change (Johnston </w:t>
      </w:r>
      <w:r w:rsidR="00CE3856">
        <w:t>and</w:t>
      </w:r>
      <w:r>
        <w:t xml:space="preserve"> </w:t>
      </w:r>
      <w:proofErr w:type="spellStart"/>
      <w:r>
        <w:t>Jungalwalla</w:t>
      </w:r>
      <w:proofErr w:type="spellEnd"/>
      <w:r>
        <w:t xml:space="preserve"> 2005). Alternatively, pH levels below 7 should be readjusted upwards (gradually) via the use of coral pieces (calcium carbonate). Where such changes are undertaken, however, they should be done gradually (Batt et al. 2005) and limited to less than 0.5 units over a 24-hour period (Johnston </w:t>
      </w:r>
      <w:r w:rsidR="00CE3856">
        <w:t>and</w:t>
      </w:r>
      <w:r>
        <w:t xml:space="preserve"> </w:t>
      </w:r>
      <w:proofErr w:type="spellStart"/>
      <w:r>
        <w:t>Jungalwalla</w:t>
      </w:r>
      <w:proofErr w:type="spellEnd"/>
      <w:r>
        <w:t xml:space="preserve"> 2005). It is of utmost importance that any unplanned shift in pH, particularly those which are rapid, need to be investigated immediately and thoroughly, as they are a likely indicator of issues elsewhere in the system, most likely being the presence of waste products that in turn may detrimentally impact nitrogenous bacteria, water quality, and ultimately the health of the fish being held.</w:t>
      </w:r>
    </w:p>
    <w:p w14:paraId="396E9963" w14:textId="77777777" w:rsidR="003817EC" w:rsidRPr="003052BE" w:rsidRDefault="003817EC" w:rsidP="003052BE">
      <w:pPr>
        <w:pStyle w:val="Heading4"/>
      </w:pPr>
      <w:r w:rsidRPr="003052BE">
        <w:t>Water hardness</w:t>
      </w:r>
    </w:p>
    <w:p w14:paraId="62FF4687" w14:textId="6AE0A269" w:rsidR="003817EC" w:rsidRDefault="003817EC" w:rsidP="003817EC">
      <w:r>
        <w:t>The critical component of total water hardness is the calcium concentration, or “calcium hardness”, and it is this component that should therefore be tested and monitored regularly (i.e. rather than general water hardness). The component is crucial as it maintains precise levels of internal salts in aquatic animals by influencing the permeability of gill membranes, preventing diffusive ionic loss to water (</w:t>
      </w:r>
      <w:proofErr w:type="spellStart"/>
      <w:r>
        <w:t>Flik</w:t>
      </w:r>
      <w:proofErr w:type="spellEnd"/>
      <w:r>
        <w:t xml:space="preserve"> </w:t>
      </w:r>
      <w:r w:rsidR="00CE3856">
        <w:t>and</w:t>
      </w:r>
      <w:r>
        <w:t xml:space="preserve"> </w:t>
      </w:r>
      <w:proofErr w:type="spellStart"/>
      <w:r>
        <w:t>Verbost</w:t>
      </w:r>
      <w:proofErr w:type="spellEnd"/>
      <w:r>
        <w:t xml:space="preserve"> 1995), which is required for normal heart, </w:t>
      </w:r>
      <w:r w:rsidR="00240B8C">
        <w:t>muscle,</w:t>
      </w:r>
      <w:r>
        <w:t xml:space="preserve"> and nerve function (</w:t>
      </w:r>
      <w:proofErr w:type="spellStart"/>
      <w:r>
        <w:t>Wurts</w:t>
      </w:r>
      <w:proofErr w:type="spellEnd"/>
      <w:r>
        <w:t xml:space="preserve"> 2002</w:t>
      </w:r>
      <w:r w:rsidR="00CE3856">
        <w:t>;</w:t>
      </w:r>
      <w:r>
        <w:t xml:space="preserve"> Boyd et al. 2016). For most aquatic species, including the Stocky Galaxias, sufficient calcium will often be present in source water of captive breeding facilities and therefore it is unlikely required to be adjusted. In general, aquatic animals tolerate calcium hardness concentrations between 75 and 200 mg/L (</w:t>
      </w:r>
      <w:proofErr w:type="spellStart"/>
      <w:r>
        <w:t>Wurts</w:t>
      </w:r>
      <w:proofErr w:type="spellEnd"/>
      <w:r>
        <w:t xml:space="preserve"> 2002). </w:t>
      </w:r>
    </w:p>
    <w:p w14:paraId="20861388" w14:textId="77777777" w:rsidR="00E43DCE" w:rsidRDefault="00E43DCE" w:rsidP="003817EC"/>
    <w:p w14:paraId="76418188" w14:textId="1BBEF7EC" w:rsidR="003817EC" w:rsidRDefault="00123874" w:rsidP="00123874">
      <w:pPr>
        <w:pStyle w:val="Heading3-Numbered"/>
        <w:numPr>
          <w:ilvl w:val="0"/>
          <w:numId w:val="0"/>
        </w:numPr>
        <w:ind w:left="720" w:hanging="720"/>
      </w:pPr>
      <w:bookmarkStart w:id="66" w:name="_Toc129701365"/>
      <w:r>
        <w:t>A1.2.3</w:t>
      </w:r>
      <w:r>
        <w:tab/>
      </w:r>
      <w:r>
        <w:tab/>
      </w:r>
      <w:r w:rsidR="003817EC">
        <w:t>Cleaning</w:t>
      </w:r>
      <w:bookmarkEnd w:id="66"/>
    </w:p>
    <w:p w14:paraId="4A132C1A" w14:textId="68AEC840" w:rsidR="003817EC" w:rsidRDefault="003817EC" w:rsidP="003817EC">
      <w:pPr>
        <w:rPr>
          <w:szCs w:val="20"/>
          <w:lang w:eastAsia="en-AU"/>
        </w:rPr>
      </w:pPr>
      <w:r>
        <w:t xml:space="preserve">Faecal material is rarely toxic, but its degradation causes deoxygenation of the water, production of nitrogenous compounds and development of toxic gasses. In addition, faecal material will contribute to organic suspended solids that can lead to gill diseases. No specific limits can be suggested but in general accumulation of faecal matter within an aquarium system should not be allowed (Johnston </w:t>
      </w:r>
      <w:r w:rsidR="00CE3856">
        <w:t>and</w:t>
      </w:r>
      <w:r>
        <w:t xml:space="preserve"> </w:t>
      </w:r>
      <w:proofErr w:type="spellStart"/>
      <w:r>
        <w:t>Jungalwalla</w:t>
      </w:r>
      <w:proofErr w:type="spellEnd"/>
      <w:r>
        <w:t xml:space="preserve"> </w:t>
      </w:r>
      <w:r>
        <w:lastRenderedPageBreak/>
        <w:t>2005). Debris should therefore be siphoned off on a regular basis to maintain water quality parameters within the predetermined range for species-specific requirements.</w:t>
      </w:r>
      <w:r w:rsidRPr="00B16C82">
        <w:rPr>
          <w:szCs w:val="20"/>
          <w:lang w:eastAsia="en-AU"/>
        </w:rPr>
        <w:t xml:space="preserve"> </w:t>
      </w:r>
    </w:p>
    <w:p w14:paraId="5C8FB849" w14:textId="322A075B" w:rsidR="003817EC" w:rsidRDefault="00143FFB" w:rsidP="003817EC">
      <w:r>
        <w:rPr>
          <w:szCs w:val="20"/>
          <w:lang w:eastAsia="en-AU"/>
        </w:rPr>
        <w:t>A</w:t>
      </w:r>
      <w:r w:rsidR="003817EC" w:rsidRPr="00B16C82">
        <w:rPr>
          <w:szCs w:val="20"/>
          <w:lang w:eastAsia="en-AU"/>
        </w:rPr>
        <w:t>quari</w:t>
      </w:r>
      <w:r>
        <w:rPr>
          <w:szCs w:val="20"/>
          <w:lang w:eastAsia="en-AU"/>
        </w:rPr>
        <w:t>a</w:t>
      </w:r>
      <w:r w:rsidR="003817EC" w:rsidRPr="00B16C82">
        <w:rPr>
          <w:szCs w:val="20"/>
          <w:lang w:eastAsia="en-AU"/>
        </w:rPr>
        <w:t xml:space="preserve"> </w:t>
      </w:r>
      <w:r w:rsidR="003817EC">
        <w:rPr>
          <w:szCs w:val="20"/>
          <w:lang w:eastAsia="en-AU"/>
        </w:rPr>
        <w:t xml:space="preserve">also </w:t>
      </w:r>
      <w:r w:rsidR="003817EC" w:rsidRPr="00B16C82">
        <w:rPr>
          <w:szCs w:val="20"/>
          <w:lang w:eastAsia="en-AU"/>
        </w:rPr>
        <w:t xml:space="preserve">require cleaning when algae form </w:t>
      </w:r>
      <w:r>
        <w:rPr>
          <w:szCs w:val="20"/>
          <w:lang w:eastAsia="en-AU"/>
        </w:rPr>
        <w:t xml:space="preserve">on the </w:t>
      </w:r>
      <w:r w:rsidR="003817EC" w:rsidRPr="00B16C82">
        <w:rPr>
          <w:szCs w:val="20"/>
          <w:lang w:eastAsia="en-AU"/>
        </w:rPr>
        <w:t>front or sides and/or debris begins to gather on the bottom (</w:t>
      </w:r>
      <w:proofErr w:type="spellStart"/>
      <w:r w:rsidR="003817EC" w:rsidRPr="00B16C82">
        <w:rPr>
          <w:szCs w:val="20"/>
          <w:lang w:eastAsia="en-AU"/>
        </w:rPr>
        <w:t>Varga</w:t>
      </w:r>
      <w:proofErr w:type="spellEnd"/>
      <w:r w:rsidR="003817EC" w:rsidRPr="00B16C82">
        <w:rPr>
          <w:szCs w:val="20"/>
          <w:lang w:eastAsia="en-AU"/>
        </w:rPr>
        <w:t xml:space="preserve"> 2016)</w:t>
      </w:r>
      <w:r w:rsidR="003817EC">
        <w:rPr>
          <w:szCs w:val="20"/>
          <w:lang w:eastAsia="en-AU"/>
        </w:rPr>
        <w:t xml:space="preserve">. Cleaning is </w:t>
      </w:r>
      <w:r w:rsidR="009A4E4C">
        <w:rPr>
          <w:szCs w:val="20"/>
          <w:lang w:eastAsia="en-AU"/>
        </w:rPr>
        <w:t>best undertaken</w:t>
      </w:r>
      <w:r w:rsidR="003817EC">
        <w:rPr>
          <w:szCs w:val="20"/>
          <w:lang w:eastAsia="en-AU"/>
        </w:rPr>
        <w:t xml:space="preserve"> using a magnetic aquarium glass cleaner and a siphon. To limit the possibility of transferal of disease between aquaria, cleaning equipment should not be transferred from one aquarium to the next without being sterilised (i.e. using a commercially net sanitiser). Ideally, each aquarium should have its own set of cleaning equipment.</w:t>
      </w:r>
    </w:p>
    <w:p w14:paraId="109DB65E" w14:textId="2756E933" w:rsidR="003817EC" w:rsidRDefault="003817EC" w:rsidP="003817EC">
      <w:r>
        <w:t>Depending on biological load, biological filters should be rinsed, but not totally cleaned, in seasoned water taken from the aquari</w:t>
      </w:r>
      <w:r w:rsidR="009A4E4C">
        <w:t>um</w:t>
      </w:r>
      <w:r w:rsidRPr="00B16C82">
        <w:t xml:space="preserve"> </w:t>
      </w:r>
      <w:r>
        <w:t xml:space="preserve">they have been filtering. </w:t>
      </w:r>
      <w:r w:rsidR="009A4E4C">
        <w:t xml:space="preserve">This </w:t>
      </w:r>
      <w:r>
        <w:t>preserves the bacterial community (Batt e</w:t>
      </w:r>
      <w:r w:rsidR="009A1078">
        <w:t>t</w:t>
      </w:r>
      <w:r>
        <w:t xml:space="preserve"> al. 2005) and eliminates the risk of disease transferal from one aquarium to the next.</w:t>
      </w:r>
    </w:p>
    <w:p w14:paraId="0D69F291" w14:textId="5F6A8CDC" w:rsidR="003817EC" w:rsidRDefault="00143FFB" w:rsidP="003817EC">
      <w:pPr>
        <w:rPr>
          <w:szCs w:val="20"/>
          <w:lang w:eastAsia="en-AU"/>
        </w:rPr>
      </w:pPr>
      <w:r>
        <w:t>If equipment is to be stored, t</w:t>
      </w:r>
      <w:r w:rsidR="003817EC" w:rsidRPr="00276F80">
        <w:t xml:space="preserve">o minimise the risk of pathogens being present and to ensure </w:t>
      </w:r>
      <w:r>
        <w:t>aquaria</w:t>
      </w:r>
      <w:r w:rsidR="003817EC" w:rsidRPr="00276F80">
        <w:t xml:space="preserve"> are ready to be used when required, </w:t>
      </w:r>
      <w:r>
        <w:t>they</w:t>
      </w:r>
      <w:r w:rsidR="003817EC" w:rsidRPr="00276F80">
        <w:t xml:space="preserve"> should be drained, air dr</w:t>
      </w:r>
      <w:r w:rsidR="009A4E4C">
        <w:t>ied</w:t>
      </w:r>
      <w:r w:rsidR="003817EC" w:rsidRPr="00276F80">
        <w:t xml:space="preserve">, sprayed </w:t>
      </w:r>
      <w:r w:rsidR="009A4E4C">
        <w:t>internally and externally</w:t>
      </w:r>
      <w:r w:rsidR="003817EC" w:rsidRPr="00276F80">
        <w:t xml:space="preserve"> with 70% ethanol, wiped down with clean paper towel, and </w:t>
      </w:r>
      <w:r w:rsidR="009A4E4C">
        <w:t>stored with t</w:t>
      </w:r>
      <w:r w:rsidR="003817EC" w:rsidRPr="00276F80">
        <w:t>heir lid</w:t>
      </w:r>
      <w:r w:rsidR="003817EC">
        <w:t xml:space="preserve"> </w:t>
      </w:r>
      <w:r w:rsidR="003817EC" w:rsidRPr="00276F80">
        <w:t xml:space="preserve">in place. </w:t>
      </w:r>
      <w:r w:rsidR="009A4E4C">
        <w:t>A</w:t>
      </w:r>
      <w:r w:rsidR="003817EC" w:rsidRPr="00276F80">
        <w:t>ll piping, biofilters etc, should be flushed with a bleach solution (20 m</w:t>
      </w:r>
      <w:r w:rsidR="00485012">
        <w:t>L</w:t>
      </w:r>
      <w:r w:rsidR="003817EC" w:rsidRPr="00276F80">
        <w:t>/L) and air dried.</w:t>
      </w:r>
      <w:r w:rsidR="003817EC">
        <w:t xml:space="preserve"> To</w:t>
      </w:r>
      <w:r w:rsidR="003817EC" w:rsidRPr="009C1347">
        <w:t xml:space="preserve"> reduce the spread of diseases among </w:t>
      </w:r>
      <w:r w:rsidR="003817EC">
        <w:t>aquatic animals, c</w:t>
      </w:r>
      <w:r w:rsidR="003817EC" w:rsidRPr="009C1347">
        <w:t xml:space="preserve">ountertops </w:t>
      </w:r>
      <w:r w:rsidR="003817EC" w:rsidRPr="00B16C82">
        <w:rPr>
          <w:szCs w:val="20"/>
        </w:rPr>
        <w:t xml:space="preserve">should be cleaned </w:t>
      </w:r>
      <w:r w:rsidR="003817EC">
        <w:rPr>
          <w:szCs w:val="20"/>
        </w:rPr>
        <w:t>with</w:t>
      </w:r>
      <w:r w:rsidR="003817EC" w:rsidRPr="00B16C82">
        <w:rPr>
          <w:szCs w:val="20"/>
        </w:rPr>
        <w:t xml:space="preserve"> 70% ethanol or isopropanol solution and then wiped </w:t>
      </w:r>
      <w:r w:rsidR="003817EC">
        <w:rPr>
          <w:szCs w:val="20"/>
        </w:rPr>
        <w:t>down</w:t>
      </w:r>
      <w:r w:rsidR="003817EC" w:rsidRPr="00B16C82">
        <w:rPr>
          <w:szCs w:val="20"/>
        </w:rPr>
        <w:t xml:space="preserve"> with a clean paper towel.</w:t>
      </w:r>
      <w:r w:rsidR="003817EC" w:rsidRPr="00B16C82">
        <w:rPr>
          <w:szCs w:val="20"/>
          <w:lang w:eastAsia="en-AU"/>
        </w:rPr>
        <w:t xml:space="preserve"> </w:t>
      </w:r>
    </w:p>
    <w:p w14:paraId="20997F55" w14:textId="554547A4" w:rsidR="003817EC" w:rsidRDefault="00123874" w:rsidP="00123874">
      <w:pPr>
        <w:pStyle w:val="Heading2-Numbered"/>
        <w:numPr>
          <w:ilvl w:val="0"/>
          <w:numId w:val="0"/>
        </w:numPr>
      </w:pPr>
      <w:bookmarkStart w:id="67" w:name="_Toc129701366"/>
      <w:r>
        <w:t>A1.</w:t>
      </w:r>
      <w:r w:rsidR="00143FFB">
        <w:t>3</w:t>
      </w:r>
      <w:r>
        <w:tab/>
      </w:r>
      <w:r w:rsidR="003817EC">
        <w:t>Sexual maturation</w:t>
      </w:r>
      <w:bookmarkEnd w:id="67"/>
    </w:p>
    <w:p w14:paraId="1FB7957C" w14:textId="3255E77E" w:rsidR="00324066" w:rsidRDefault="009747F5" w:rsidP="00324066">
      <w:r>
        <w:t xml:space="preserve">The initial attempt to promote </w:t>
      </w:r>
      <w:r w:rsidR="003817EC" w:rsidRPr="009121C6">
        <w:t xml:space="preserve">annual sexual maturation of individuals should be </w:t>
      </w:r>
      <w:r>
        <w:t xml:space="preserve">primarily </w:t>
      </w:r>
      <w:r w:rsidR="003817EC" w:rsidRPr="009121C6">
        <w:t>via the manipulation of temperature and photoperiod (daylength) to mimic the onset of the spawning period</w:t>
      </w:r>
      <w:r w:rsidR="003817EC">
        <w:t xml:space="preserve"> (Stoessel </w:t>
      </w:r>
      <w:r w:rsidR="003817EC" w:rsidRPr="00081AF4">
        <w:t>et al.</w:t>
      </w:r>
      <w:r w:rsidR="003817EC" w:rsidRPr="00BD6431">
        <w:rPr>
          <w:i/>
          <w:iCs/>
        </w:rPr>
        <w:t xml:space="preserve"> </w:t>
      </w:r>
      <w:r w:rsidR="003817EC">
        <w:t>2020</w:t>
      </w:r>
      <w:r w:rsidR="00485012">
        <w:t>a</w:t>
      </w:r>
      <w:r w:rsidR="003817EC">
        <w:t>)</w:t>
      </w:r>
      <w:r w:rsidR="00143FFB">
        <w:t xml:space="preserve">; </w:t>
      </w:r>
      <w:r w:rsidR="003817EC" w:rsidRPr="009121C6">
        <w:t>late spring</w:t>
      </w:r>
      <w:r w:rsidR="00143FFB">
        <w:t xml:space="preserve"> for Stocky Galaxias</w:t>
      </w:r>
      <w:r w:rsidR="003817EC" w:rsidRPr="009121C6">
        <w:t>.</w:t>
      </w:r>
      <w:r w:rsidR="003817EC">
        <w:t xml:space="preserve"> Alterations to photoperiod and temperature have been shown in other aquatic species to cause faster final reproductive development in captive individuals (</w:t>
      </w:r>
      <w:r w:rsidR="003817EC" w:rsidRPr="003302F3">
        <w:t>Pérez</w:t>
      </w:r>
      <w:r w:rsidR="003817EC">
        <w:t xml:space="preserve"> </w:t>
      </w:r>
      <w:r w:rsidR="003817EC" w:rsidRPr="00081AF4">
        <w:t>et al.</w:t>
      </w:r>
      <w:r w:rsidR="003817EC">
        <w:rPr>
          <w:i/>
          <w:iCs/>
        </w:rPr>
        <w:t xml:space="preserve"> </w:t>
      </w:r>
      <w:r w:rsidR="003817EC">
        <w:t>2011), while p</w:t>
      </w:r>
      <w:r w:rsidR="003817EC" w:rsidRPr="00F4476F">
        <w:t>hotoperiod alterations</w:t>
      </w:r>
      <w:r w:rsidR="003817EC">
        <w:t xml:space="preserve"> have </w:t>
      </w:r>
      <w:r w:rsidR="003817EC" w:rsidRPr="00F4476F">
        <w:t>produce</w:t>
      </w:r>
      <w:r w:rsidR="003817EC">
        <w:t>d</w:t>
      </w:r>
      <w:r w:rsidR="003817EC" w:rsidRPr="00F4476F">
        <w:t xml:space="preserve"> correlative changes in the timing of spawning</w:t>
      </w:r>
      <w:r w:rsidR="003817EC">
        <w:t xml:space="preserve"> (Norberg </w:t>
      </w:r>
      <w:r w:rsidR="003817EC" w:rsidRPr="00081AF4">
        <w:t xml:space="preserve">et al. </w:t>
      </w:r>
      <w:r w:rsidR="003817EC">
        <w:t>2004)</w:t>
      </w:r>
      <w:r w:rsidR="003817EC" w:rsidRPr="00F4476F">
        <w:t xml:space="preserve">. </w:t>
      </w:r>
      <w:r w:rsidR="003817EC">
        <w:t>M</w:t>
      </w:r>
      <w:r w:rsidR="003817EC" w:rsidRPr="003302F3">
        <w:t xml:space="preserve">anipulation of the annual photoperiod </w:t>
      </w:r>
      <w:r w:rsidR="003817EC">
        <w:t xml:space="preserve">and temperature </w:t>
      </w:r>
      <w:r w:rsidR="003817EC" w:rsidRPr="003302F3">
        <w:t xml:space="preserve">cycle is </w:t>
      </w:r>
      <w:r w:rsidR="003817EC">
        <w:t xml:space="preserve">therefore </w:t>
      </w:r>
      <w:r w:rsidR="003817EC" w:rsidRPr="003302F3">
        <w:t>a powerful hatchery technique in the maintenance of reproductive stocks</w:t>
      </w:r>
      <w:r w:rsidR="003817EC">
        <w:t xml:space="preserve"> (Norberg </w:t>
      </w:r>
      <w:r w:rsidR="003817EC" w:rsidRPr="00081AF4">
        <w:t>et al.</w:t>
      </w:r>
      <w:r w:rsidR="003817EC" w:rsidRPr="00BD6431">
        <w:rPr>
          <w:i/>
          <w:iCs/>
        </w:rPr>
        <w:t xml:space="preserve"> </w:t>
      </w:r>
      <w:r w:rsidR="003817EC">
        <w:t>2004</w:t>
      </w:r>
      <w:r w:rsidR="00CE3856">
        <w:t>;</w:t>
      </w:r>
      <w:r w:rsidR="003817EC" w:rsidRPr="00AC1DCD">
        <w:t xml:space="preserve"> </w:t>
      </w:r>
      <w:r w:rsidR="003817EC" w:rsidRPr="003302F3">
        <w:t>Pérez</w:t>
      </w:r>
      <w:r w:rsidR="003817EC">
        <w:t xml:space="preserve"> </w:t>
      </w:r>
      <w:r w:rsidR="003817EC" w:rsidRPr="00081AF4">
        <w:t xml:space="preserve">et al. </w:t>
      </w:r>
      <w:r w:rsidR="003817EC">
        <w:t xml:space="preserve">2011). </w:t>
      </w:r>
      <w:r w:rsidR="00324066" w:rsidRPr="009121C6">
        <w:t>Fish should be considered reproductively ripe when ovaries are visually determined to fill approximately &gt;90% of the body cavity.</w:t>
      </w:r>
    </w:p>
    <w:p w14:paraId="3BB69C32" w14:textId="23F4F5F4" w:rsidR="003817EC" w:rsidRDefault="003817EC" w:rsidP="003817EC">
      <w:r>
        <w:t xml:space="preserve">It is likely that multiple spawning/stripping may be possible throughout a calendar year by repeatedly altering daylength and temperature to that of the winter solstice </w:t>
      </w:r>
      <w:r>
        <w:rPr>
          <w:szCs w:val="20"/>
        </w:rPr>
        <w:t>(~10</w:t>
      </w:r>
      <w:r w:rsidR="00C372FE">
        <w:rPr>
          <w:szCs w:val="20"/>
        </w:rPr>
        <w:t xml:space="preserve"> </w:t>
      </w:r>
      <w:r>
        <w:rPr>
          <w:szCs w:val="20"/>
        </w:rPr>
        <w:t>h</w:t>
      </w:r>
      <w:r w:rsidR="00C372FE">
        <w:rPr>
          <w:szCs w:val="20"/>
        </w:rPr>
        <w:t>ou</w:t>
      </w:r>
      <w:r>
        <w:rPr>
          <w:szCs w:val="20"/>
        </w:rPr>
        <w:t>r</w:t>
      </w:r>
      <w:r w:rsidR="00C372FE">
        <w:rPr>
          <w:szCs w:val="20"/>
        </w:rPr>
        <w:t>s</w:t>
      </w:r>
      <w:r>
        <w:rPr>
          <w:szCs w:val="20"/>
        </w:rPr>
        <w:t xml:space="preserve"> daylight, ~2 </w:t>
      </w:r>
      <w:bookmarkStart w:id="68" w:name="_Hlk75267226"/>
      <w:r w:rsidRPr="001E755C">
        <w:rPr>
          <w:szCs w:val="20"/>
        </w:rPr>
        <w:t>°C</w:t>
      </w:r>
      <w:bookmarkEnd w:id="68"/>
      <w:r>
        <w:rPr>
          <w:szCs w:val="20"/>
        </w:rPr>
        <w:t>),</w:t>
      </w:r>
      <w:r>
        <w:t xml:space="preserve"> and then into the late spring/early summer breeding period (i.e. ~14</w:t>
      </w:r>
      <w:r w:rsidR="00C372FE">
        <w:t xml:space="preserve"> </w:t>
      </w:r>
      <w:r>
        <w:t>h</w:t>
      </w:r>
      <w:r w:rsidR="00C372FE">
        <w:t>ou</w:t>
      </w:r>
      <w:r>
        <w:t>r</w:t>
      </w:r>
      <w:r w:rsidR="00C372FE">
        <w:t>s</w:t>
      </w:r>
      <w:r>
        <w:t xml:space="preserve"> daylight, ~11 </w:t>
      </w:r>
      <w:r w:rsidRPr="001E755C">
        <w:t>°C</w:t>
      </w:r>
      <w:r>
        <w:t xml:space="preserve">). </w:t>
      </w:r>
      <w:r w:rsidR="00143FFB">
        <w:t>However</w:t>
      </w:r>
      <w:r>
        <w:t>, achieving water temperatures of ~2</w:t>
      </w:r>
      <w:r w:rsidR="00C372FE">
        <w:t xml:space="preserve"> </w:t>
      </w:r>
      <w:r w:rsidRPr="001E755C">
        <w:rPr>
          <w:szCs w:val="20"/>
        </w:rPr>
        <w:t>°C</w:t>
      </w:r>
      <w:r>
        <w:t xml:space="preserve">, except in natural settings (i.e. waterbodies close to where the remaining population persists), is unlikely to be achieved for reasons outlined in </w:t>
      </w:r>
      <w:r w:rsidR="00324066" w:rsidRPr="00324066">
        <w:t>Appendix 3</w:t>
      </w:r>
      <w:r w:rsidRPr="00324066">
        <w:rPr>
          <w:color w:val="FF0000"/>
        </w:rPr>
        <w:t>.</w:t>
      </w:r>
      <w:r>
        <w:t xml:space="preserve"> Such an extreme lowering of temperatures may not, however, be necessary, providing photoperiod is altered to mimic the winter solstice, and temperature in partnership is reduced as far as possible at the time, after which photoperiod and temperature are gradually increased to mimic that of the breeding season.  </w:t>
      </w:r>
    </w:p>
    <w:p w14:paraId="67930C78" w14:textId="5235091E" w:rsidR="003817EC" w:rsidRDefault="003817EC" w:rsidP="003817EC">
      <w:r>
        <w:t xml:space="preserve">If this is done, a spawning cycle should be undertaken over several weeks (to a couple of months), to ensure there is sufficient time to allow broodstock to recover condition (i.e. following a spawning/stripping) and to </w:t>
      </w:r>
      <w:r w:rsidR="00324066">
        <w:t>reach</w:t>
      </w:r>
      <w:r>
        <w:t xml:space="preserve"> sufficient sexual maturity prior to another round of spawning/stripping being undertaken. A note of caution, however, is that temperature is a key parameter in the denitrification process (Chen </w:t>
      </w:r>
      <w:r w:rsidRPr="00081AF4">
        <w:t>et al.</w:t>
      </w:r>
      <w:r w:rsidRPr="00BD6431">
        <w:rPr>
          <w:i/>
          <w:iCs/>
        </w:rPr>
        <w:t xml:space="preserve"> </w:t>
      </w:r>
      <w:r>
        <w:t xml:space="preserve">2018), and at low temperatures denitrifying bacteria </w:t>
      </w:r>
      <w:r w:rsidR="00324066">
        <w:t xml:space="preserve">will </w:t>
      </w:r>
      <w:r>
        <w:t xml:space="preserve">not be able to process metabolic waste efficiently (or at all). Therefore water parameters, particularly </w:t>
      </w:r>
      <w:r w:rsidR="00324066">
        <w:t>a</w:t>
      </w:r>
      <w:r>
        <w:t xml:space="preserve">mmonia, nitrite, </w:t>
      </w:r>
      <w:r w:rsidR="00240B8C">
        <w:t>nitrate,</w:t>
      </w:r>
      <w:r>
        <w:t xml:space="preserve"> and pH need to be monitored very closely at this time (i.e. daily), regular 30% water changes undertaken (daily), and treatments used such as </w:t>
      </w:r>
      <w:proofErr w:type="spellStart"/>
      <w:r>
        <w:t>Prime</w:t>
      </w:r>
      <w:r w:rsidRPr="005371A5">
        <w:rPr>
          <w:vertAlign w:val="superscript"/>
        </w:rPr>
        <w:t>TM</w:t>
      </w:r>
      <w:proofErr w:type="spellEnd"/>
      <w:r>
        <w:t xml:space="preserve"> in addition to slightly elevated salinity (i.e. &lt;</w:t>
      </w:r>
      <w:r w:rsidR="00C372FE">
        <w:t xml:space="preserve"> </w:t>
      </w:r>
      <w:r>
        <w:t xml:space="preserve">3ppt) used where necessary to control water parameters. Failing to do so </w:t>
      </w:r>
      <w:r w:rsidR="00324066">
        <w:t>may</w:t>
      </w:r>
      <w:r>
        <w:t xml:space="preserve"> be catastrophic, resulting in ill health, and potential death of individuals. </w:t>
      </w:r>
    </w:p>
    <w:p w14:paraId="0F523D6D" w14:textId="16EFBB57" w:rsidR="003817EC" w:rsidRPr="009121C6" w:rsidRDefault="00123874" w:rsidP="00123874">
      <w:pPr>
        <w:pStyle w:val="Heading2-Numbered"/>
        <w:numPr>
          <w:ilvl w:val="0"/>
          <w:numId w:val="0"/>
        </w:numPr>
      </w:pPr>
      <w:bookmarkStart w:id="69" w:name="_Toc129701367"/>
      <w:r>
        <w:t>A1.</w:t>
      </w:r>
      <w:r w:rsidR="00143FFB">
        <w:t>4</w:t>
      </w:r>
      <w:r>
        <w:tab/>
      </w:r>
      <w:r w:rsidR="003817EC" w:rsidRPr="009121C6">
        <w:t>Captive breeding</w:t>
      </w:r>
      <w:bookmarkEnd w:id="69"/>
    </w:p>
    <w:p w14:paraId="610B2C4D" w14:textId="249EACD5" w:rsidR="003817EC" w:rsidRDefault="003817EC" w:rsidP="003817EC">
      <w:r w:rsidRPr="009121C6">
        <w:t>Once fish are determined as reproductively ripe,</w:t>
      </w:r>
      <w:r>
        <w:t xml:space="preserve"> broodstock</w:t>
      </w:r>
      <w:r w:rsidRPr="009121C6">
        <w:t xml:space="preserve"> </w:t>
      </w:r>
      <w:r w:rsidR="00324066">
        <w:t>pairs</w:t>
      </w:r>
      <w:r>
        <w:t xml:space="preserve"> </w:t>
      </w:r>
      <w:r w:rsidR="00324066">
        <w:t xml:space="preserve">can be maintained in individual aquaria under conditions conducive to natural spawning (e.g. flowing, shallow,, etc.) though a natural spawning protocol has yet to be developed. Alternatively, following Stoessel </w:t>
      </w:r>
      <w:r w:rsidR="00324066" w:rsidRPr="00081AF4">
        <w:t>et al. (</w:t>
      </w:r>
      <w:r w:rsidR="00324066">
        <w:t>2015, 202</w:t>
      </w:r>
      <w:r w:rsidR="00485012">
        <w:t>0</w:t>
      </w:r>
      <w:r w:rsidR="00324066">
        <w:t xml:space="preserve">a), broodstock pairs can be </w:t>
      </w:r>
      <w:r w:rsidRPr="009121C6">
        <w:t>hand-stripped without hormonal treatment or anaesthetic</w:t>
      </w:r>
      <w:r w:rsidR="00324066">
        <w:t xml:space="preserve">, ensuring the following: </w:t>
      </w:r>
    </w:p>
    <w:p w14:paraId="04AF7E89" w14:textId="2BD22205" w:rsidR="003817EC" w:rsidRPr="003917B4" w:rsidRDefault="00F81914" w:rsidP="00FE70CA">
      <w:pPr>
        <w:pStyle w:val="dotpoints"/>
      </w:pPr>
      <w:r>
        <w:t>Operator hygiene - e</w:t>
      </w:r>
      <w:r w:rsidR="003817EC" w:rsidRPr="003917B4">
        <w:t xml:space="preserve">nsure hands are washed, and anything encountering the fish (including hands) are wet with water to minimise loss of protective mucus layer on the skin of broodstock. </w:t>
      </w:r>
    </w:p>
    <w:p w14:paraId="5B960B36" w14:textId="7010AA79" w:rsidR="003817EC" w:rsidRPr="003917B4" w:rsidRDefault="00F81914" w:rsidP="00FE70CA">
      <w:pPr>
        <w:pStyle w:val="dotpoints"/>
      </w:pPr>
      <w:r>
        <w:t>Pathogen control - t</w:t>
      </w:r>
      <w:r w:rsidR="003817EC" w:rsidRPr="003917B4">
        <w:t>o minimise the risk of disease transfer, all equipment is to be sterilised (using 250 g of salt per 5 L of water). Equipment is to be soaked in the solution for a minimum of 5 min</w:t>
      </w:r>
      <w:r>
        <w:t>utes</w:t>
      </w:r>
      <w:r w:rsidR="003817EC" w:rsidRPr="003917B4">
        <w:t xml:space="preserve">. </w:t>
      </w:r>
    </w:p>
    <w:p w14:paraId="2638EE5C" w14:textId="2F92C6BB" w:rsidR="003817EC" w:rsidRPr="003917B4" w:rsidRDefault="00F81914" w:rsidP="00FE70CA">
      <w:pPr>
        <w:pStyle w:val="dotpoints"/>
      </w:pPr>
      <w:r>
        <w:t>Egg stripping - t</w:t>
      </w:r>
      <w:r w:rsidR="003817EC" w:rsidRPr="003917B4">
        <w:t>he total oocytes produced by each female should then be stripped as a single layer on</w:t>
      </w:r>
      <w:r>
        <w:t>to</w:t>
      </w:r>
      <w:r w:rsidR="003817EC" w:rsidRPr="003917B4">
        <w:t xml:space="preserve"> the bottom of two or more plastic petri dishes that contain 5</w:t>
      </w:r>
      <w:r>
        <w:t>–</w:t>
      </w:r>
      <w:r w:rsidR="003817EC" w:rsidRPr="003917B4">
        <w:t>10 mm of water</w:t>
      </w:r>
      <w:r>
        <w:t xml:space="preserve"> (</w:t>
      </w:r>
      <w:r w:rsidRPr="003917B4">
        <w:t>to aid in sperm motility</w:t>
      </w:r>
      <w:r>
        <w:t>)</w:t>
      </w:r>
      <w:r w:rsidR="003817EC" w:rsidRPr="003917B4">
        <w:t xml:space="preserve"> </w:t>
      </w:r>
      <w:r w:rsidR="003817EC" w:rsidRPr="003917B4">
        <w:lastRenderedPageBreak/>
        <w:t xml:space="preserve">from the aquaria </w:t>
      </w:r>
      <w:r>
        <w:t>into</w:t>
      </w:r>
      <w:r w:rsidR="003817EC" w:rsidRPr="003917B4">
        <w:t xml:space="preserve"> which they are to be placed</w:t>
      </w:r>
      <w:r>
        <w:t>,</w:t>
      </w:r>
      <w:r w:rsidR="003817EC" w:rsidRPr="00E515F5">
        <w:t xml:space="preserve"> </w:t>
      </w:r>
      <w:r w:rsidR="003817EC">
        <w:t xml:space="preserve">and that are </w:t>
      </w:r>
      <w:r w:rsidR="003817EC" w:rsidRPr="003917B4">
        <w:t xml:space="preserve">lined with 1.5 mm </w:t>
      </w:r>
      <w:r>
        <w:t xml:space="preserve">diameter </w:t>
      </w:r>
      <w:r w:rsidR="003817EC" w:rsidRPr="003917B4">
        <w:t>nylon mesh</w:t>
      </w:r>
      <w:r>
        <w:t xml:space="preserve"> (e.g. to enable shed oocytes to be able to be easily transferred)</w:t>
      </w:r>
      <w:r w:rsidR="003817EC" w:rsidRPr="003917B4">
        <w:t xml:space="preserve">. </w:t>
      </w:r>
    </w:p>
    <w:p w14:paraId="711D0DCB" w14:textId="6601370B" w:rsidR="003817EC" w:rsidRPr="003917B4" w:rsidRDefault="00F81914" w:rsidP="00FE70CA">
      <w:pPr>
        <w:pStyle w:val="dotpoints"/>
      </w:pPr>
      <w:r>
        <w:t>Fertilisation - w</w:t>
      </w:r>
      <w:r w:rsidR="003817EC" w:rsidRPr="003917B4">
        <w:t xml:space="preserve">ithin 30 seconds of eggs being stripped, the genetically paired male/s should also be </w:t>
      </w:r>
      <w:r>
        <w:t xml:space="preserve">hand </w:t>
      </w:r>
      <w:r w:rsidR="003817EC" w:rsidRPr="003917B4">
        <w:t>stripped</w:t>
      </w:r>
      <w:r w:rsidR="003817EC">
        <w:t xml:space="preserve"> directly into the water covering the oocytes</w:t>
      </w:r>
      <w:r w:rsidR="003817EC" w:rsidRPr="003917B4">
        <w:t xml:space="preserve">. </w:t>
      </w:r>
      <w:r w:rsidR="003817EC">
        <w:t xml:space="preserve">If required, </w:t>
      </w:r>
      <w:r>
        <w:t xml:space="preserve">the water can be </w:t>
      </w:r>
      <w:r w:rsidR="003817EC">
        <w:t xml:space="preserve">gently </w:t>
      </w:r>
      <w:r>
        <w:t>moved</w:t>
      </w:r>
      <w:r w:rsidR="003817EC">
        <w:t xml:space="preserve"> over the oocytes </w:t>
      </w:r>
      <w:r w:rsidR="003817EC" w:rsidRPr="003917B4">
        <w:t xml:space="preserve">using a fine, soft brush. </w:t>
      </w:r>
    </w:p>
    <w:p w14:paraId="613B9048" w14:textId="7DE12DFB" w:rsidR="003817EC" w:rsidRPr="003917B4" w:rsidRDefault="00F81914" w:rsidP="00066C8B">
      <w:pPr>
        <w:pStyle w:val="dotpoints"/>
      </w:pPr>
      <w:r>
        <w:t xml:space="preserve">Following fertilisation - </w:t>
      </w:r>
      <w:r w:rsidRPr="003917B4">
        <w:t>within 30 seconds</w:t>
      </w:r>
      <w:r>
        <w:t>, the f</w:t>
      </w:r>
      <w:r w:rsidR="003817EC" w:rsidRPr="003917B4">
        <w:t>ertilised eggs should be placed into individually labelled incubators within 20 L</w:t>
      </w:r>
      <w:r>
        <w:t xml:space="preserve"> aerated, </w:t>
      </w:r>
      <w:r w:rsidR="003817EC" w:rsidRPr="003917B4">
        <w:t>glass aquaria (</w:t>
      </w:r>
      <w:r w:rsidR="003817EC">
        <w:t xml:space="preserve">Figure </w:t>
      </w:r>
      <w:r w:rsidR="00CE3856">
        <w:t>A1-3</w:t>
      </w:r>
      <w:r w:rsidR="00E451C8">
        <w:t>, Figure A1-4</w:t>
      </w:r>
      <w:r w:rsidR="00CE3856">
        <w:t xml:space="preserve">; </w:t>
      </w:r>
      <w:r w:rsidR="00E451C8">
        <w:t xml:space="preserve">see </w:t>
      </w:r>
      <w:proofErr w:type="spellStart"/>
      <w:r w:rsidR="003817EC" w:rsidRPr="003917B4">
        <w:t>Bacher</w:t>
      </w:r>
      <w:proofErr w:type="spellEnd"/>
      <w:r w:rsidR="003817EC" w:rsidRPr="003917B4">
        <w:t xml:space="preserve"> and O’Brien 1989). Water within each aquarium should be aerated and recirculated. </w:t>
      </w:r>
    </w:p>
    <w:p w14:paraId="451B02C2" w14:textId="10F4CA86" w:rsidR="003817EC" w:rsidRPr="00E515F5" w:rsidRDefault="00F81914" w:rsidP="00FE70CA">
      <w:pPr>
        <w:pStyle w:val="dotpoints"/>
      </w:pPr>
      <w:r>
        <w:t xml:space="preserve">Egg holding temperature - </w:t>
      </w:r>
      <w:r w:rsidR="00E451C8">
        <w:t>a</w:t>
      </w:r>
      <w:r w:rsidR="003817EC" w:rsidRPr="003917B4">
        <w:t>quaria containing eggs should be chilled to 11</w:t>
      </w:r>
      <w:r w:rsidR="003817EC">
        <w:t xml:space="preserve"> </w:t>
      </w:r>
      <w:r w:rsidR="003817EC" w:rsidRPr="003917B4">
        <w:t xml:space="preserve">°C to mimic that of the mean temperature of the breeding period (Allen </w:t>
      </w:r>
      <w:r w:rsidR="003817EC" w:rsidRPr="00081AF4">
        <w:t>et al.</w:t>
      </w:r>
      <w:r w:rsidR="003817EC" w:rsidRPr="003917B4">
        <w:t xml:space="preserve"> 202</w:t>
      </w:r>
      <w:r w:rsidR="003817EC">
        <w:t>1</w:t>
      </w:r>
      <w:r w:rsidR="003817EC" w:rsidRPr="003917B4">
        <w:t>).</w:t>
      </w:r>
    </w:p>
    <w:p w14:paraId="640457D8" w14:textId="77777777" w:rsidR="003817EC" w:rsidRDefault="003817EC" w:rsidP="003817EC"/>
    <w:p w14:paraId="7EE7CDC6" w14:textId="152AE79D" w:rsidR="003817EC" w:rsidRDefault="003817EC" w:rsidP="003817EC"/>
    <w:p w14:paraId="2A043262" w14:textId="7E46126E" w:rsidR="00E451C8" w:rsidRDefault="00E451C8" w:rsidP="003817EC">
      <w:r w:rsidRPr="00E451C8">
        <w:rPr>
          <w:noProof/>
        </w:rPr>
        <w:drawing>
          <wp:inline distT="0" distB="0" distL="0" distR="0" wp14:anchorId="7810E6C9" wp14:editId="1A47FCA7">
            <wp:extent cx="3028061" cy="3060000"/>
            <wp:effectExtent l="0" t="0" r="1270" b="7620"/>
            <wp:docPr id="41" name="Picture 41" descr="A picture containing cup, coffee, in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up, coffee, indoor, green&#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a:ext>
                      </a:extLst>
                    </a:blip>
                    <a:srcRect/>
                    <a:stretch/>
                  </pic:blipFill>
                  <pic:spPr bwMode="auto">
                    <a:xfrm>
                      <a:off x="0" y="0"/>
                      <a:ext cx="3028061" cy="30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99C622" wp14:editId="171A4A5C">
            <wp:extent cx="3066942" cy="3060000"/>
            <wp:effectExtent l="0" t="0" r="635" b="7620"/>
            <wp:docPr id="33" name="Picture 33" descr="A picture containing table, cup, food,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able, cup, food, soup&#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a:ext>
                      </a:extLst>
                    </a:blip>
                    <a:srcRect/>
                    <a:stretch/>
                  </pic:blipFill>
                  <pic:spPr bwMode="auto">
                    <a:xfrm>
                      <a:off x="0" y="0"/>
                      <a:ext cx="3066942" cy="3060000"/>
                    </a:xfrm>
                    <a:prstGeom prst="rect">
                      <a:avLst/>
                    </a:prstGeom>
                    <a:noFill/>
                    <a:ln>
                      <a:noFill/>
                    </a:ln>
                    <a:extLst>
                      <a:ext uri="{53640926-AAD7-44D8-BBD7-CCE9431645EC}">
                        <a14:shadowObscured xmlns:a14="http://schemas.microsoft.com/office/drawing/2010/main"/>
                      </a:ext>
                    </a:extLst>
                  </pic:spPr>
                </pic:pic>
              </a:graphicData>
            </a:graphic>
          </wp:inline>
        </w:drawing>
      </w:r>
      <w:r w:rsidRPr="00E451C8">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28CDC54" w14:textId="77777777" w:rsidR="00F82DC9" w:rsidRDefault="00E451C8" w:rsidP="00F82DC9">
      <w:pPr>
        <w:pStyle w:val="Caption-Figure"/>
        <w:spacing w:after="0"/>
      </w:pPr>
      <w:r>
        <w:t>Figure A1-3</w:t>
      </w:r>
      <w:r>
        <w:rPr>
          <w:noProof/>
        </w:rPr>
        <w:t>.</w:t>
      </w:r>
      <w:r>
        <w:t xml:space="preserve"> Circular, poly-pipe egg incubator (left) and fertilised egg mass on nylon mesh inside an aerated egg incubator </w:t>
      </w:r>
    </w:p>
    <w:p w14:paraId="61C46673" w14:textId="56122E73" w:rsidR="00F82DC9" w:rsidRDefault="00E451C8" w:rsidP="00F82DC9">
      <w:r>
        <w:t>(Images: Tarmo A. Raadik).</w:t>
      </w:r>
    </w:p>
    <w:p w14:paraId="6A424278" w14:textId="469B3BE5" w:rsidR="00E451C8" w:rsidRDefault="00E451C8" w:rsidP="00F82DC9"/>
    <w:p w14:paraId="5DE4929C" w14:textId="2EDA87AE" w:rsidR="00E451C8" w:rsidRDefault="00E451C8" w:rsidP="003817EC"/>
    <w:p w14:paraId="4230BD5F" w14:textId="77777777" w:rsidR="00E451C8" w:rsidRDefault="00E451C8" w:rsidP="00E451C8">
      <w:pPr>
        <w:jc w:val="center"/>
      </w:pPr>
      <w:r>
        <w:rPr>
          <w:noProof/>
        </w:rPr>
        <w:lastRenderedPageBreak/>
        <w:drawing>
          <wp:inline distT="0" distB="0" distL="0" distR="0" wp14:anchorId="6E3C85CC" wp14:editId="22E5E1D1">
            <wp:extent cx="4174929" cy="3483880"/>
            <wp:effectExtent l="0" t="0" r="0" b="2540"/>
            <wp:docPr id="238" name="Picture 238"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picture containing indoor, cluttered&#10;&#10;Description automatically generated"/>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4192460" cy="3498509"/>
                    </a:xfrm>
                    <a:prstGeom prst="rect">
                      <a:avLst/>
                    </a:prstGeom>
                    <a:noFill/>
                    <a:ln>
                      <a:noFill/>
                    </a:ln>
                    <a:extLst>
                      <a:ext uri="{53640926-AAD7-44D8-BBD7-CCE9431645EC}">
                        <a14:shadowObscured xmlns:a14="http://schemas.microsoft.com/office/drawing/2010/main"/>
                      </a:ext>
                    </a:extLst>
                  </pic:spPr>
                </pic:pic>
              </a:graphicData>
            </a:graphic>
          </wp:inline>
        </w:drawing>
      </w:r>
    </w:p>
    <w:p w14:paraId="08EF2E82" w14:textId="0EEF2A35" w:rsidR="00F82DC9" w:rsidRPr="00401C17" w:rsidRDefault="00E451C8" w:rsidP="00F82DC9">
      <w:pPr>
        <w:pStyle w:val="Caption-Figure"/>
        <w:rPr>
          <w:b w:val="0"/>
          <w:bCs w:val="0"/>
        </w:rPr>
      </w:pPr>
      <w:r>
        <w:t>Figure A1-4</w:t>
      </w:r>
      <w:r>
        <w:rPr>
          <w:noProof/>
        </w:rPr>
        <w:t>.</w:t>
      </w:r>
      <w:r>
        <w:t xml:space="preserve"> Circular egg incubators in a 20L glass aquarium</w:t>
      </w:r>
      <w:r w:rsidR="00401C17">
        <w:t xml:space="preserve"> </w:t>
      </w:r>
      <w:r w:rsidR="00401C17" w:rsidRPr="00401C17">
        <w:rPr>
          <w:b w:val="0"/>
          <w:bCs w:val="0"/>
        </w:rPr>
        <w:t>(Imaged: Dan Stoessel)</w:t>
      </w:r>
    </w:p>
    <w:p w14:paraId="6DCB0F50" w14:textId="5AD7DF62" w:rsidR="00E451C8" w:rsidRDefault="00E451C8" w:rsidP="00F82DC9"/>
    <w:p w14:paraId="1DCE1F97" w14:textId="4B6F9FE7" w:rsidR="003817EC" w:rsidRPr="009121C6" w:rsidRDefault="00123874" w:rsidP="00123874">
      <w:pPr>
        <w:pStyle w:val="Heading2-Numbered"/>
        <w:numPr>
          <w:ilvl w:val="0"/>
          <w:numId w:val="0"/>
        </w:numPr>
      </w:pPr>
      <w:bookmarkStart w:id="70" w:name="_Toc129701368"/>
      <w:r>
        <w:t>A1.</w:t>
      </w:r>
      <w:r w:rsidR="00143FFB">
        <w:t>5</w:t>
      </w:r>
      <w:r>
        <w:tab/>
      </w:r>
      <w:r w:rsidR="003817EC" w:rsidRPr="009121C6">
        <w:t>Recovery of broodfish</w:t>
      </w:r>
      <w:bookmarkEnd w:id="70"/>
    </w:p>
    <w:p w14:paraId="079EA4AC" w14:textId="08C2C716" w:rsidR="003817EC" w:rsidRDefault="003817EC" w:rsidP="003817EC">
      <w:r w:rsidRPr="009121C6">
        <w:t>Spent adult fish should be treated in a saline solution (10 g/L) for 20 minutes, and then placed in</w:t>
      </w:r>
      <w:r w:rsidR="00ED6721">
        <w:t>to</w:t>
      </w:r>
      <w:r w:rsidRPr="009121C6">
        <w:t xml:space="preserve"> a recovery aquarium</w:t>
      </w:r>
      <w:r w:rsidR="00ED6721">
        <w:t xml:space="preserve">, containing </w:t>
      </w:r>
      <w:r w:rsidR="00ED6721" w:rsidRPr="009121C6">
        <w:t xml:space="preserve">chilled water </w:t>
      </w:r>
      <w:r w:rsidR="00ED6721">
        <w:t xml:space="preserve">(i.e. 11 </w:t>
      </w:r>
      <w:r w:rsidR="00ED6721" w:rsidRPr="000D45D1">
        <w:t>°C</w:t>
      </w:r>
      <w:r w:rsidR="00ED6721">
        <w:t>),</w:t>
      </w:r>
      <w:r w:rsidRPr="009121C6">
        <w:t xml:space="preserve"> </w:t>
      </w:r>
      <w:r>
        <w:t xml:space="preserve">for a further 30 </w:t>
      </w:r>
      <w:r w:rsidR="00ED6721">
        <w:t>minutes to monitor recovery,</w:t>
      </w:r>
      <w:r>
        <w:t xml:space="preserve"> </w:t>
      </w:r>
      <w:r w:rsidR="00ED6721">
        <w:t>and</w:t>
      </w:r>
      <w:r>
        <w:t xml:space="preserve"> </w:t>
      </w:r>
      <w:r w:rsidRPr="009121C6">
        <w:t>treated with fungicide (Aquatopia® fungus eliminator)</w:t>
      </w:r>
      <w:r>
        <w:t xml:space="preserve"> to </w:t>
      </w:r>
      <w:r w:rsidR="00ED6721">
        <w:t>prevent</w:t>
      </w:r>
      <w:r>
        <w:t xml:space="preserve"> fung</w:t>
      </w:r>
      <w:r w:rsidR="00ED6721">
        <w:t xml:space="preserve">al </w:t>
      </w:r>
      <w:r>
        <w:t>infection</w:t>
      </w:r>
      <w:r w:rsidRPr="009121C6">
        <w:t xml:space="preserve">. </w:t>
      </w:r>
      <w:r>
        <w:t xml:space="preserve">Following </w:t>
      </w:r>
      <w:r w:rsidR="00ED6721">
        <w:t>recovery</w:t>
      </w:r>
      <w:r>
        <w:t xml:space="preserve">, </w:t>
      </w:r>
      <w:r w:rsidR="00ED6721">
        <w:t>fish</w:t>
      </w:r>
      <w:r>
        <w:t xml:space="preserve"> should be returned to the aquarium from which they were sourced, ensuring that it is at the same temperature as the recovery aquarium, and that it has had</w:t>
      </w:r>
      <w:r w:rsidRPr="003917B4">
        <w:t xml:space="preserve"> </w:t>
      </w:r>
      <w:proofErr w:type="spellStart"/>
      <w:r w:rsidRPr="009E6FC1">
        <w:t>ProTech</w:t>
      </w:r>
      <w:proofErr w:type="spellEnd"/>
      <w:r w:rsidRPr="009E6FC1">
        <w:t xml:space="preserve"> </w:t>
      </w:r>
      <w:r>
        <w:t>(</w:t>
      </w:r>
      <w:proofErr w:type="spellStart"/>
      <w:r w:rsidRPr="009E6FC1">
        <w:t>Aquasonic</w:t>
      </w:r>
      <w:proofErr w:type="spellEnd"/>
      <w:r w:rsidRPr="009E6FC1">
        <w:t xml:space="preserve"> Pty Ltd)</w:t>
      </w:r>
      <w:r>
        <w:t xml:space="preserve"> added</w:t>
      </w:r>
      <w:r w:rsidRPr="009E6FC1">
        <w:t xml:space="preserve"> </w:t>
      </w:r>
      <w:r>
        <w:t xml:space="preserve">to </w:t>
      </w:r>
      <w:r w:rsidRPr="003917B4">
        <w:t>counter loss of protective mucus on the skin of fish due to handling</w:t>
      </w:r>
      <w:r>
        <w:t xml:space="preserve">. </w:t>
      </w:r>
    </w:p>
    <w:p w14:paraId="6C201287" w14:textId="4A60FE6D" w:rsidR="003817EC" w:rsidRPr="000327DF" w:rsidRDefault="00123874" w:rsidP="00123874">
      <w:pPr>
        <w:pStyle w:val="Heading2-Numbered"/>
        <w:numPr>
          <w:ilvl w:val="0"/>
          <w:numId w:val="0"/>
        </w:numPr>
      </w:pPr>
      <w:bookmarkStart w:id="71" w:name="_Toc129701369"/>
      <w:r>
        <w:t>A1.</w:t>
      </w:r>
      <w:r w:rsidR="00143FFB">
        <w:t>6</w:t>
      </w:r>
      <w:r>
        <w:tab/>
      </w:r>
      <w:r w:rsidR="003817EC" w:rsidRPr="000327DF">
        <w:t>Egg hatching</w:t>
      </w:r>
      <w:bookmarkEnd w:id="71"/>
    </w:p>
    <w:p w14:paraId="2573C027" w14:textId="255E4CCD" w:rsidR="003817EC" w:rsidRPr="00080AA7" w:rsidRDefault="00ED6721" w:rsidP="003817EC">
      <w:r>
        <w:t xml:space="preserve">To maintain health of developing eggs, each incubator </w:t>
      </w:r>
      <w:r w:rsidR="003817EC" w:rsidRPr="00080AA7">
        <w:t xml:space="preserve">should be removed daily, </w:t>
      </w:r>
      <w:r w:rsidR="003817EC">
        <w:t xml:space="preserve">placed in a shallow dish that contains water from the source aquarium, </w:t>
      </w:r>
      <w:r w:rsidR="003817EC" w:rsidRPr="00080AA7">
        <w:t xml:space="preserve">checked for fungus, </w:t>
      </w:r>
      <w:r w:rsidR="003817EC">
        <w:t xml:space="preserve">and </w:t>
      </w:r>
      <w:r w:rsidR="003817EC" w:rsidRPr="00080AA7">
        <w:t xml:space="preserve">any fungus, dead </w:t>
      </w:r>
      <w:r w:rsidR="003817EC">
        <w:t xml:space="preserve">(white) </w:t>
      </w:r>
      <w:r w:rsidR="003817EC" w:rsidRPr="00080AA7">
        <w:t>or non-fertile eggs</w:t>
      </w:r>
      <w:r>
        <w:t>,</w:t>
      </w:r>
      <w:r w:rsidR="003817EC" w:rsidRPr="00080AA7">
        <w:t xml:space="preserve"> removed</w:t>
      </w:r>
      <w:r w:rsidR="003817EC">
        <w:t xml:space="preserve"> using a sterilised pipette. </w:t>
      </w:r>
      <w:r>
        <w:t>T</w:t>
      </w:r>
      <w:r w:rsidR="003817EC">
        <w:t xml:space="preserve">his method avoids </w:t>
      </w:r>
      <w:r w:rsidR="003817EC" w:rsidRPr="000700D4">
        <w:t>egg</w:t>
      </w:r>
      <w:r w:rsidR="003817EC">
        <w:t xml:space="preserve">s being </w:t>
      </w:r>
      <w:r>
        <w:t>damaged, which can allow</w:t>
      </w:r>
      <w:r w:rsidR="003817EC">
        <w:t xml:space="preserve"> a substrate for </w:t>
      </w:r>
      <w:r>
        <w:t xml:space="preserve">fungal </w:t>
      </w:r>
      <w:r w:rsidR="003817EC">
        <w:t xml:space="preserve">growth. Egg </w:t>
      </w:r>
      <w:r>
        <w:t xml:space="preserve">incubators </w:t>
      </w:r>
      <w:r w:rsidR="003817EC">
        <w:t>should then be placed in</w:t>
      </w:r>
      <w:r w:rsidR="003817EC" w:rsidRPr="00080AA7">
        <w:t xml:space="preserve"> </w:t>
      </w:r>
      <w:r w:rsidR="003817EC">
        <w:t xml:space="preserve">an aerated </w:t>
      </w:r>
      <w:r w:rsidR="003817EC" w:rsidRPr="00080AA7">
        <w:t xml:space="preserve">salt solution (10g/L) </w:t>
      </w:r>
      <w:r w:rsidRPr="00080AA7">
        <w:t xml:space="preserve">for 20 minutes </w:t>
      </w:r>
      <w:r>
        <w:t>for fungal treatment, ensuring the water</w:t>
      </w:r>
      <w:r w:rsidR="003817EC">
        <w:t xml:space="preserve"> is </w:t>
      </w:r>
      <w:r>
        <w:t xml:space="preserve">at </w:t>
      </w:r>
      <w:r w:rsidR="003817EC">
        <w:t>the same temperature as the source aquarium</w:t>
      </w:r>
      <w:r>
        <w:t>,</w:t>
      </w:r>
      <w:r w:rsidR="003817EC">
        <w:t xml:space="preserve"> </w:t>
      </w:r>
      <w:r w:rsidR="003817EC" w:rsidRPr="00080AA7">
        <w:t>before being returned</w:t>
      </w:r>
      <w:r>
        <w:t xml:space="preserve"> to the incubation aquarium</w:t>
      </w:r>
      <w:r w:rsidR="003817EC" w:rsidRPr="00080AA7">
        <w:t xml:space="preserve">. </w:t>
      </w:r>
      <w:r w:rsidR="003817EC">
        <w:t>The time egg batches are out of water should be kept to a minimum (i.e. less than 30 sec</w:t>
      </w:r>
      <w:r>
        <w:t>onds</w:t>
      </w:r>
      <w:r w:rsidR="003817EC">
        <w:t>).</w:t>
      </w:r>
    </w:p>
    <w:p w14:paraId="649F5C6D" w14:textId="4C95E469" w:rsidR="003817EC" w:rsidRDefault="00123874" w:rsidP="00123874">
      <w:pPr>
        <w:pStyle w:val="Heading2-Numbered"/>
        <w:numPr>
          <w:ilvl w:val="0"/>
          <w:numId w:val="0"/>
        </w:numPr>
      </w:pPr>
      <w:bookmarkStart w:id="72" w:name="_Toc129701370"/>
      <w:r>
        <w:t>A1.</w:t>
      </w:r>
      <w:r w:rsidR="00143FFB">
        <w:t>7</w:t>
      </w:r>
      <w:r>
        <w:tab/>
      </w:r>
      <w:r w:rsidR="003817EC" w:rsidRPr="009121C6">
        <w:t>Larval grow out</w:t>
      </w:r>
      <w:bookmarkEnd w:id="72"/>
    </w:p>
    <w:p w14:paraId="60D84880" w14:textId="5D1849AF" w:rsidR="009C4FBF" w:rsidRDefault="009C4FBF" w:rsidP="003817EC">
      <w:r>
        <w:t xml:space="preserve">When larvae begin hatching, they should be </w:t>
      </w:r>
      <w:r w:rsidR="003817EC" w:rsidRPr="00080AA7">
        <w:t>transferred into static</w:t>
      </w:r>
      <w:r>
        <w:t>,</w:t>
      </w:r>
      <w:r w:rsidR="003817EC" w:rsidRPr="00080AA7">
        <w:t xml:space="preserve"> aerated</w:t>
      </w:r>
      <w:r>
        <w:t>,</w:t>
      </w:r>
      <w:r w:rsidR="003817EC" w:rsidRPr="00080AA7">
        <w:t xml:space="preserve"> 4 L aquaria and fed twice daily (starting with a liquid feed (</w:t>
      </w:r>
      <w:proofErr w:type="spellStart"/>
      <w:r w:rsidR="003817EC" w:rsidRPr="00080AA7">
        <w:t>Aquasonic</w:t>
      </w:r>
      <w:proofErr w:type="spellEnd"/>
      <w:r w:rsidR="003817EC" w:rsidRPr="00080AA7">
        <w:t xml:space="preserve"> Pty Ltd Complete Fry Starter), live rotifers, encapsulated food (JBL </w:t>
      </w:r>
      <w:proofErr w:type="spellStart"/>
      <w:r w:rsidR="003817EC" w:rsidRPr="00080AA7">
        <w:t>NovoBaby</w:t>
      </w:r>
      <w:proofErr w:type="spellEnd"/>
      <w:r w:rsidR="003817EC" w:rsidRPr="00080AA7">
        <w:t xml:space="preserve"> 01), and lastly </w:t>
      </w:r>
      <w:r w:rsidR="003817EC" w:rsidRPr="00080AA7">
        <w:rPr>
          <w:i/>
          <w:iCs/>
        </w:rPr>
        <w:t>Artemia</w:t>
      </w:r>
      <w:r w:rsidR="003817EC" w:rsidRPr="00080AA7">
        <w:t xml:space="preserve"> nauplii). </w:t>
      </w:r>
      <w:r>
        <w:t>When free-swimming, l</w:t>
      </w:r>
      <w:r w:rsidR="003817EC" w:rsidRPr="00080AA7">
        <w:t>arvae should be transferred into 10 L aquaria</w:t>
      </w:r>
      <w:r>
        <w:t>,</w:t>
      </w:r>
      <w:r w:rsidR="003817EC" w:rsidRPr="00080AA7">
        <w:t xml:space="preserve"> and into 100 L aquaria once</w:t>
      </w:r>
      <w:r>
        <w:t xml:space="preserve"> the </w:t>
      </w:r>
      <w:r w:rsidR="003817EC" w:rsidRPr="00080AA7">
        <w:t xml:space="preserve">yolk sac is absorbed </w:t>
      </w:r>
      <w:r>
        <w:t xml:space="preserve">ad a density of about </w:t>
      </w:r>
      <w:r w:rsidR="003817EC" w:rsidRPr="00080AA7">
        <w:t>3 fish L</w:t>
      </w:r>
      <w:r w:rsidR="00485012">
        <w:rPr>
          <w:vertAlign w:val="superscript"/>
        </w:rPr>
        <w:t>–</w:t>
      </w:r>
      <w:r w:rsidR="003817EC" w:rsidRPr="00080AA7">
        <w:rPr>
          <w:vertAlign w:val="superscript"/>
        </w:rPr>
        <w:t>1</w:t>
      </w:r>
      <w:r w:rsidR="003817EC" w:rsidRPr="00080AA7">
        <w:t>.</w:t>
      </w:r>
      <w:r w:rsidR="003817EC">
        <w:t xml:space="preserve"> </w:t>
      </w:r>
    </w:p>
    <w:p w14:paraId="50A9ADA5" w14:textId="3BD96037" w:rsidR="003817EC" w:rsidRPr="00080AA7" w:rsidRDefault="003817EC" w:rsidP="003817EC">
      <w:pPr>
        <w:rPr>
          <w:highlight w:val="yellow"/>
        </w:rPr>
      </w:pPr>
      <w:r>
        <w:t xml:space="preserve">All water inflow and outflow valves </w:t>
      </w:r>
      <w:r w:rsidR="009C4FBF">
        <w:t>on</w:t>
      </w:r>
      <w:r>
        <w:t xml:space="preserve"> these aquaria should be wrapped in foam to avoid loss of individuals, and flow through of water should be minimised to avoid physiological stress due to water movement. As fish grow, they should be monitored closely, and if aggression is observed, density of animals adjusted appropriately (see </w:t>
      </w:r>
      <w:r w:rsidR="00200C15">
        <w:t>A1.9</w:t>
      </w:r>
      <w:r>
        <w:t xml:space="preserve">). </w:t>
      </w:r>
    </w:p>
    <w:p w14:paraId="187769F0" w14:textId="66619310" w:rsidR="003817EC" w:rsidRDefault="003817EC" w:rsidP="003817EC">
      <w:r>
        <w:t xml:space="preserve">Where possible, live food should be provided to the larvae, particularly prior to release to the wild, to limit food related aggression, and to promote natural feeding behaviour, which in turn maximises the likelihood of establishment of individuals in the wild. Human contact </w:t>
      </w:r>
      <w:r w:rsidR="00200C15">
        <w:t xml:space="preserve">during larval growth </w:t>
      </w:r>
      <w:r>
        <w:t xml:space="preserve">should also be minimised, and feeding preferentially automated (where possible), to reduce altered behaviour of individuals that may </w:t>
      </w:r>
      <w:r>
        <w:lastRenderedPageBreak/>
        <w:t>increase predation of individuals in the wild. Where automated feeders are used to deliver pelletised food, they should be cleaned daily to halt the growth of mould and fungus, which, if ingested is extremely toxic to fish</w:t>
      </w:r>
      <w:r w:rsidRPr="00CD29C1">
        <w:t xml:space="preserve"> </w:t>
      </w:r>
      <w:r>
        <w:t>(</w:t>
      </w:r>
      <w:proofErr w:type="spellStart"/>
      <w:r>
        <w:t>Wedemeyer</w:t>
      </w:r>
      <w:proofErr w:type="spellEnd"/>
      <w:r>
        <w:t xml:space="preserve"> 1996). </w:t>
      </w:r>
    </w:p>
    <w:p w14:paraId="3827CB3E" w14:textId="1CA21899" w:rsidR="003817EC" w:rsidRPr="00EB61E0" w:rsidRDefault="00123874" w:rsidP="00123874">
      <w:pPr>
        <w:pStyle w:val="Heading2-Numbered"/>
        <w:numPr>
          <w:ilvl w:val="0"/>
          <w:numId w:val="0"/>
        </w:numPr>
      </w:pPr>
      <w:bookmarkStart w:id="73" w:name="_Toc129701371"/>
      <w:r>
        <w:t>A1.</w:t>
      </w:r>
      <w:r w:rsidR="00143FFB">
        <w:t>8</w:t>
      </w:r>
      <w:r>
        <w:tab/>
      </w:r>
      <w:r w:rsidR="003817EC">
        <w:t>Health s</w:t>
      </w:r>
      <w:r w:rsidR="003817EC" w:rsidRPr="00EB61E0">
        <w:t>urveillance</w:t>
      </w:r>
      <w:bookmarkEnd w:id="73"/>
    </w:p>
    <w:p w14:paraId="68A777AF" w14:textId="3D7FAB39" w:rsidR="005E25EA" w:rsidRDefault="005E25EA" w:rsidP="005E25EA">
      <w:r w:rsidRPr="00255C3A">
        <w:t xml:space="preserve">Suspected health problems should be investigated promptly (Johnston </w:t>
      </w:r>
      <w:r w:rsidR="00CE3856">
        <w:t>and</w:t>
      </w:r>
      <w:r w:rsidRPr="00255C3A">
        <w:t xml:space="preserve"> </w:t>
      </w:r>
      <w:proofErr w:type="spellStart"/>
      <w:r w:rsidRPr="00255C3A">
        <w:t>Jungalwalla</w:t>
      </w:r>
      <w:proofErr w:type="spellEnd"/>
      <w:r w:rsidRPr="00255C3A">
        <w:t xml:space="preserve"> 200</w:t>
      </w:r>
      <w:r>
        <w:t>5</w:t>
      </w:r>
      <w:r w:rsidRPr="00255C3A">
        <w:t>). The best time to check animal</w:t>
      </w:r>
      <w:r>
        <w:t xml:space="preserve"> health</w:t>
      </w:r>
      <w:r w:rsidRPr="00255C3A">
        <w:t xml:space="preserve"> is </w:t>
      </w:r>
      <w:r>
        <w:t>during feeding, as m</w:t>
      </w:r>
      <w:r w:rsidRPr="00255C3A">
        <w:t>any species become active as food is placed into an aquarium. An unusually sluggish response to food may be a warning sign of a health issue (Huntley and Langton 1994)</w:t>
      </w:r>
      <w:r>
        <w:t>, and other s</w:t>
      </w:r>
      <w:r w:rsidRPr="00255C3A">
        <w:t xml:space="preserve">igns include unusual swimming behaviour, increased or laboured respiration, repeated rubbing or </w:t>
      </w:r>
      <w:r w:rsidR="00485012">
        <w:t>‘</w:t>
      </w:r>
      <w:r w:rsidRPr="00255C3A">
        <w:t>flashing</w:t>
      </w:r>
      <w:r w:rsidR="00485012">
        <w:t>’</w:t>
      </w:r>
      <w:r w:rsidRPr="00255C3A">
        <w:t xml:space="preserve"> against hard surfaces, protruding scales, clamped fins, bulging or cloudy eyes, emaciated appearance, erosion at the fin extremities, long, stringy faeces, and blotches, spots, lumps, ulcers, or cotton-like growths on the body or fins (Huntley and Langton 1994). </w:t>
      </w:r>
    </w:p>
    <w:p w14:paraId="10943BB5" w14:textId="749F6E4C" w:rsidR="00FE70CA" w:rsidRDefault="003817EC" w:rsidP="003817EC">
      <w:r w:rsidRPr="00255C3A">
        <w:t>In the case of a</w:t>
      </w:r>
      <w:r w:rsidR="009542F4">
        <w:t>n</w:t>
      </w:r>
      <w:r w:rsidRPr="00255C3A">
        <w:t xml:space="preserve"> outbreak of ill-health</w:t>
      </w:r>
      <w:r>
        <w:t xml:space="preserve"> in individuals housed in either broodstock, larval or grow-out aquari</w:t>
      </w:r>
      <w:r w:rsidR="009542F4">
        <w:t>a</w:t>
      </w:r>
      <w:r w:rsidRPr="00255C3A">
        <w:t>,</w:t>
      </w:r>
      <w:r w:rsidR="00FE70CA">
        <w:t xml:space="preserve"> the following should be immediately investigated:</w:t>
      </w:r>
    </w:p>
    <w:p w14:paraId="5A986286" w14:textId="68F48F97" w:rsidR="00FE70CA" w:rsidRDefault="00FE70CA" w:rsidP="00FE70CA">
      <w:pPr>
        <w:pStyle w:val="dotpoints"/>
      </w:pPr>
      <w:r>
        <w:t>W</w:t>
      </w:r>
      <w:r w:rsidR="003817EC" w:rsidRPr="00255C3A">
        <w:t>ater parameters</w:t>
      </w:r>
      <w:r>
        <w:t>,</w:t>
      </w:r>
      <w:r w:rsidR="003817EC" w:rsidRPr="00255C3A">
        <w:t xml:space="preserve"> </w:t>
      </w:r>
      <w:r>
        <w:t>including the</w:t>
      </w:r>
      <w:r w:rsidR="003817EC" w:rsidRPr="00255C3A">
        <w:t xml:space="preserve"> function</w:t>
      </w:r>
      <w:r>
        <w:t>ing</w:t>
      </w:r>
      <w:r w:rsidR="003817EC" w:rsidRPr="00255C3A">
        <w:t xml:space="preserve"> of aerators, chillers/heaters and filters. </w:t>
      </w:r>
    </w:p>
    <w:p w14:paraId="5523BB88" w14:textId="4D975F82" w:rsidR="00FE70CA" w:rsidRDefault="00FE70CA" w:rsidP="00FE70CA">
      <w:pPr>
        <w:pStyle w:val="dotpoints"/>
      </w:pPr>
      <w:r>
        <w:t>P</w:t>
      </w:r>
      <w:r w:rsidRPr="00255C3A">
        <w:t>ossibility of poisoning</w:t>
      </w:r>
      <w:r>
        <w:t xml:space="preserve">, </w:t>
      </w:r>
      <w:r w:rsidRPr="00255C3A">
        <w:t>e.g. from iron, copper or fungal toxins</w:t>
      </w:r>
      <w:r>
        <w:t>,</w:t>
      </w:r>
      <w:r w:rsidRPr="00255C3A">
        <w:t xml:space="preserve"> or contamination by detergents, soaps, perfumes, paints, glues, solvents, or insecticides (Huntley </w:t>
      </w:r>
      <w:r w:rsidR="00142AE7">
        <w:t>and</w:t>
      </w:r>
      <w:r w:rsidRPr="00255C3A">
        <w:t xml:space="preserve"> Langton 1994).</w:t>
      </w:r>
    </w:p>
    <w:p w14:paraId="544F6008" w14:textId="4BE56A86" w:rsidR="00FE70CA" w:rsidRDefault="00FE70CA" w:rsidP="00FE70CA">
      <w:pPr>
        <w:pStyle w:val="dotpoints"/>
      </w:pPr>
      <w:r>
        <w:t xml:space="preserve">Possibility of </w:t>
      </w:r>
      <w:r w:rsidRPr="00255C3A">
        <w:t>physical damage because of antagonistic and territorial</w:t>
      </w:r>
      <w:r>
        <w:t>ly</w:t>
      </w:r>
      <w:r w:rsidRPr="00255C3A">
        <w:t xml:space="preserve"> related aggression</w:t>
      </w:r>
      <w:r>
        <w:t xml:space="preserve"> by other animals.</w:t>
      </w:r>
    </w:p>
    <w:p w14:paraId="3B3473AB" w14:textId="5EEDFCAE" w:rsidR="00FE70CA" w:rsidRDefault="00FE70CA" w:rsidP="00FE70CA">
      <w:pPr>
        <w:pStyle w:val="dotpoints"/>
      </w:pPr>
      <w:r>
        <w:t>P</w:t>
      </w:r>
      <w:r w:rsidRPr="00255C3A">
        <w:t xml:space="preserve">otential nutritional deficiencies, </w:t>
      </w:r>
      <w:r>
        <w:t xml:space="preserve">e.g. </w:t>
      </w:r>
      <w:r w:rsidRPr="00255C3A">
        <w:t>manifesting as spinal deformities, cloudy eyes, and skin haemorrhaging (Huntley and Langton 1994).</w:t>
      </w:r>
    </w:p>
    <w:p w14:paraId="6B037B25" w14:textId="3AF649C7" w:rsidR="005E25EA" w:rsidRDefault="005E25EA" w:rsidP="00FE70CA">
      <w:pPr>
        <w:pStyle w:val="dotpoints"/>
      </w:pPr>
      <w:r>
        <w:t>Pathogens (parasites, bacteria, viruses, fungi)</w:t>
      </w:r>
      <w:r w:rsidR="00142AE7">
        <w:t xml:space="preserve"> (e.g. </w:t>
      </w:r>
      <w:r w:rsidR="00F76365">
        <w:t>DPI</w:t>
      </w:r>
      <w:r w:rsidR="00AE2C90">
        <w:t xml:space="preserve"> VIC</w:t>
      </w:r>
      <w:r w:rsidR="00142AE7">
        <w:t xml:space="preserve"> 2005, 2008).</w:t>
      </w:r>
      <w:r>
        <w:t xml:space="preserve"> </w:t>
      </w:r>
    </w:p>
    <w:p w14:paraId="0D7E3D20" w14:textId="77777777" w:rsidR="005E25EA" w:rsidRDefault="005E25EA" w:rsidP="00142AE7"/>
    <w:p w14:paraId="6C3AFF7C" w14:textId="13188726" w:rsidR="00142AE7" w:rsidRDefault="005E25EA" w:rsidP="005E25EA">
      <w:r w:rsidRPr="00255C3A">
        <w:t xml:space="preserve">Whilst some health and welfare problems can be fixed by innocuous treatments (such as a temporary change in salinity) or by changing management practices (flow rate, diet, structural modifications, etc), pharmaceutical treatments </w:t>
      </w:r>
      <w:r>
        <w:t xml:space="preserve">for control or elimination of pathogens </w:t>
      </w:r>
      <w:r w:rsidRPr="00255C3A">
        <w:t xml:space="preserve">are </w:t>
      </w:r>
      <w:r>
        <w:t xml:space="preserve">also often </w:t>
      </w:r>
      <w:r w:rsidRPr="00255C3A">
        <w:t xml:space="preserve">required (Johnston </w:t>
      </w:r>
      <w:r w:rsidR="00CE3856">
        <w:t>and</w:t>
      </w:r>
      <w:r w:rsidRPr="00255C3A">
        <w:t xml:space="preserve"> Jungalwalla 200</w:t>
      </w:r>
      <w:r>
        <w:t>5</w:t>
      </w:r>
      <w:r w:rsidRPr="00255C3A">
        <w:t>)</w:t>
      </w:r>
      <w:r w:rsidR="00142AE7">
        <w:t xml:space="preserve"> (see A1.1.1, above). Key steps to maintaining fish health are constant surveillance leading to early detection, accurate identification of the cause and correct treatment, and often may involve a veterinarian with aquatic expertise.</w:t>
      </w:r>
    </w:p>
    <w:p w14:paraId="67B89DF5" w14:textId="5039A23E" w:rsidR="003817EC" w:rsidRDefault="00123874" w:rsidP="00123874">
      <w:pPr>
        <w:pStyle w:val="Heading2-Numbered"/>
        <w:numPr>
          <w:ilvl w:val="0"/>
          <w:numId w:val="0"/>
        </w:numPr>
      </w:pPr>
      <w:bookmarkStart w:id="74" w:name="_Toc129701372"/>
      <w:r>
        <w:t>A1.</w:t>
      </w:r>
      <w:r w:rsidR="00143FFB">
        <w:t>9</w:t>
      </w:r>
      <w:r>
        <w:tab/>
      </w:r>
      <w:r w:rsidR="003817EC">
        <w:t>Density of animals</w:t>
      </w:r>
      <w:bookmarkEnd w:id="74"/>
    </w:p>
    <w:p w14:paraId="30909BB8" w14:textId="77EC90C9" w:rsidR="003817EC" w:rsidRDefault="003817EC" w:rsidP="003817EC">
      <w:r>
        <w:t xml:space="preserve">Stocking density in an aquatic system incorporates more than just the number of animals in a space (Beleau 1990). Aquatic fauna, particularly fish, inhabit a complex three-dimensional medium and are influenced by their environment to a much greater degree than terrestrial species (Williams </w:t>
      </w:r>
      <w:r w:rsidRPr="00081AF4">
        <w:t>et al.</w:t>
      </w:r>
      <w:r>
        <w:t xml:space="preserve"> 2009). Quantifying the adequate space for each animal is therefore complex. The number of fish that can be carried </w:t>
      </w:r>
      <w:r w:rsidR="00F5302A">
        <w:t>in each</w:t>
      </w:r>
      <w:r>
        <w:t xml:space="preserve"> volume of water is extremely variable and depends on the species, </w:t>
      </w:r>
      <w:r w:rsidR="00200C15">
        <w:t xml:space="preserve">size of individuals, </w:t>
      </w:r>
      <w:r>
        <w:t xml:space="preserve">water temperature, pathogen load, dissolved oxygen level, metabolic rate of the fish, feeding rate, and how fast the water is being exchanged (Batt </w:t>
      </w:r>
      <w:r w:rsidRPr="00081AF4">
        <w:t>et al.</w:t>
      </w:r>
      <w:r w:rsidRPr="00BD6431">
        <w:rPr>
          <w:i/>
          <w:iCs/>
        </w:rPr>
        <w:t xml:space="preserve"> </w:t>
      </w:r>
      <w:r>
        <w:t xml:space="preserve">2005). Nevertheless, maintenance of tolerable levels of oxygen, metabolites, and suspended solids, integrated with changes in temperature, will be a good guide to the appropriateness of stocking density in the system. </w:t>
      </w:r>
      <w:r w:rsidR="00200C15">
        <w:t>Any</w:t>
      </w:r>
      <w:r>
        <w:t xml:space="preserve"> drift </w:t>
      </w:r>
      <w:r w:rsidR="00200C15">
        <w:t>of conditions outside</w:t>
      </w:r>
      <w:r>
        <w:t xml:space="preserve"> of desirable parameters will require remedial action; either improving water quality or reducing density (Johnston </w:t>
      </w:r>
      <w:r w:rsidR="00CE3856">
        <w:t>and</w:t>
      </w:r>
      <w:r>
        <w:t xml:space="preserve"> Jungalwalla 2005). Where animals display territoriality and aggression, they should be graded periodically to ensure similar sizes (and sexes where necessary) within groups (Batt </w:t>
      </w:r>
      <w:r w:rsidRPr="00081AF4">
        <w:t xml:space="preserve">et al. </w:t>
      </w:r>
      <w:r>
        <w:t xml:space="preserve">2005) and densities reduced if necessary. </w:t>
      </w:r>
    </w:p>
    <w:p w14:paraId="36B2A1E9" w14:textId="21FF16FA" w:rsidR="003817EC" w:rsidRDefault="00123874" w:rsidP="00123874">
      <w:pPr>
        <w:pStyle w:val="Heading2-Numbered"/>
        <w:numPr>
          <w:ilvl w:val="0"/>
          <w:numId w:val="0"/>
        </w:numPr>
      </w:pPr>
      <w:bookmarkStart w:id="75" w:name="_Toc129701373"/>
      <w:r>
        <w:t>A1.1</w:t>
      </w:r>
      <w:r w:rsidR="00143FFB">
        <w:t>0</w:t>
      </w:r>
      <w:r>
        <w:tab/>
      </w:r>
      <w:r w:rsidR="003817EC">
        <w:t>Feeding and nutrition</w:t>
      </w:r>
      <w:bookmarkEnd w:id="75"/>
    </w:p>
    <w:p w14:paraId="00ACD1E4" w14:textId="3F432D92" w:rsidR="003817EC" w:rsidRDefault="003817EC" w:rsidP="003817EC">
      <w:r>
        <w:t xml:space="preserve">Fish brought in from the wild will often learn to feed effectively on pellets and show remarkable flexibility in their ability to ingest and digest formulated feeds (Goddard 1996). Where used, however, dry feeds should be stored at temperatures &lt; 20°C and humidity &lt; 75% (Goddard, 1996), as high temperatures destroy certain vitamins and degrade lipids, and high humidity increases susceptibility of the feed to mould (Goddard, 1996). </w:t>
      </w:r>
      <w:r w:rsidR="00A63801">
        <w:t xml:space="preserve">Mouldy food </w:t>
      </w:r>
      <w:r>
        <w:t xml:space="preserve">is of most immediate concern </w:t>
      </w:r>
      <w:r w:rsidR="00A63801">
        <w:t xml:space="preserve">as if ingested, it can be </w:t>
      </w:r>
      <w:r>
        <w:t>highly toxic</w:t>
      </w:r>
      <w:r w:rsidR="00A63801">
        <w:t>; a</w:t>
      </w:r>
      <w:r>
        <w:t>ffected food should never be used (</w:t>
      </w:r>
      <w:bookmarkStart w:id="76" w:name="_Hlk75251255"/>
      <w:r>
        <w:t>Wedemeyer 1996</w:t>
      </w:r>
      <w:bookmarkEnd w:id="76"/>
      <w:r>
        <w:t xml:space="preserve">). Vitamins in artificial feeds can also be destroyed by oxygen, ultraviolet </w:t>
      </w:r>
      <w:r w:rsidR="00240B8C">
        <w:t>light,</w:t>
      </w:r>
      <w:r>
        <w:t xml:space="preserve"> and lipid peroxidation (Goddard 1996). Certain feeds can be frozen to extend their shelf life, especially when relatively low amounts of feed are required, however, freezing and thawing may degrade </w:t>
      </w:r>
      <w:r>
        <w:lastRenderedPageBreak/>
        <w:t xml:space="preserve">micronutrients. Where such a strategy is employed, the use of additional supplements is as a result commonly required (Goddard 1996). </w:t>
      </w:r>
    </w:p>
    <w:p w14:paraId="40D8A2DD" w14:textId="6A6A3C78" w:rsidR="00056762" w:rsidRDefault="00A63801" w:rsidP="003817EC">
      <w:r>
        <w:t xml:space="preserve">Live food, such as bloodworm, earth worms, etc. are also valuable sources of nutrients, but can be time-consuming to prepare or source. As a varied diet has more value, </w:t>
      </w:r>
      <w:r w:rsidR="008656C3">
        <w:t xml:space="preserve">fish </w:t>
      </w:r>
      <w:r w:rsidR="00056762">
        <w:t xml:space="preserve">can be fed a range of formulated and live feeds. </w:t>
      </w:r>
    </w:p>
    <w:p w14:paraId="00FCD858" w14:textId="123CC830" w:rsidR="003817EC" w:rsidRDefault="003817EC" w:rsidP="003817EC">
      <w:r>
        <w:t xml:space="preserve">Formulated feeds can be expected to provide the nutritional requirements of the species for which they are designed (Nickum </w:t>
      </w:r>
      <w:r w:rsidRPr="00081AF4">
        <w:t xml:space="preserve">et al. </w:t>
      </w:r>
      <w:r>
        <w:t xml:space="preserve">2004). General commercial formulated feeds, however, are unfortunately designed to meet broad, non-species-specific nutrient requirements (i.e. protein, carbohydrates, and fats; Nickum </w:t>
      </w:r>
      <w:r w:rsidRPr="00081AF4">
        <w:t xml:space="preserve">et al. </w:t>
      </w:r>
      <w:r>
        <w:t xml:space="preserve">2004). Captive fish of varied species for which a feed is not specifically designed, such as Stocky Galaxias, will frequently consume these feeds; however, their requirements may not be met over time (Nickum </w:t>
      </w:r>
      <w:r w:rsidRPr="00081AF4">
        <w:t>et al.</w:t>
      </w:r>
      <w:r w:rsidRPr="00BD6431">
        <w:rPr>
          <w:i/>
          <w:iCs/>
        </w:rPr>
        <w:t xml:space="preserve"> </w:t>
      </w:r>
      <w:r>
        <w:t xml:space="preserve">2004). For longer term health, essential amino acids, vitamins, and minerals must be in proper ratios (DeTolla </w:t>
      </w:r>
      <w:r w:rsidRPr="00081AF4">
        <w:t>et al.</w:t>
      </w:r>
      <w:r w:rsidRPr="00BD6431">
        <w:rPr>
          <w:i/>
          <w:iCs/>
        </w:rPr>
        <w:t xml:space="preserve"> </w:t>
      </w:r>
      <w:r>
        <w:t xml:space="preserve">1995). </w:t>
      </w:r>
    </w:p>
    <w:p w14:paraId="7F046A81" w14:textId="1E37F877" w:rsidR="003817EC" w:rsidRDefault="003817EC" w:rsidP="003817EC">
      <w:r>
        <w:t xml:space="preserve">As nutrition is integral to longevity, disease prevention, </w:t>
      </w:r>
      <w:r w:rsidR="00240B8C">
        <w:t>growth,</w:t>
      </w:r>
      <w:r>
        <w:t xml:space="preserve"> and reproduction (Dierenfeld 1997), deficiency of nutrients can result in reduced growth rate and feed consumption and disease (</w:t>
      </w:r>
      <w:r w:rsidRPr="00CA642A">
        <w:t xml:space="preserve">NRC 1993; </w:t>
      </w:r>
      <w:r w:rsidRPr="000F4311">
        <w:t>Conklin 2000</w:t>
      </w:r>
      <w:r>
        <w:t xml:space="preserve">). It is therefore important that a varied diet is offered to Stocky Galaxias broodstock and offspring. Overfeeding, or refusal by fish of artificial foods can also cause serious water quality problems via deoxygenation of the water, production of nitrogenous waste products and toxic gasses, while also promoting the growth of potentially harmful bacterial and fungus (Johnston </w:t>
      </w:r>
      <w:r w:rsidR="00CE3856">
        <w:t>and</w:t>
      </w:r>
      <w:r>
        <w:t xml:space="preserve"> Jungalwalla 2005</w:t>
      </w:r>
      <w:r w:rsidR="00CE3856">
        <w:t>;</w:t>
      </w:r>
      <w:r>
        <w:t xml:space="preserve"> Batt </w:t>
      </w:r>
      <w:r w:rsidRPr="00081AF4">
        <w:t>et al.</w:t>
      </w:r>
      <w:r>
        <w:t xml:space="preserve"> 2005). Where these types of foods are used therefore, close monitoring, and regular siphoning of remnant food is required to limit problematic water quality and disease.</w:t>
      </w:r>
    </w:p>
    <w:p w14:paraId="6776C797" w14:textId="62214315" w:rsidR="003817EC" w:rsidRDefault="00123874" w:rsidP="00123874">
      <w:pPr>
        <w:pStyle w:val="Heading2-Numbered"/>
        <w:numPr>
          <w:ilvl w:val="0"/>
          <w:numId w:val="0"/>
        </w:numPr>
      </w:pPr>
      <w:bookmarkStart w:id="77" w:name="_Toc129701374"/>
      <w:r>
        <w:t>A1.1</w:t>
      </w:r>
      <w:r w:rsidR="00143FFB">
        <w:t>1</w:t>
      </w:r>
      <w:r>
        <w:tab/>
      </w:r>
      <w:r w:rsidR="003817EC">
        <w:t>Record keeping</w:t>
      </w:r>
      <w:bookmarkEnd w:id="77"/>
    </w:p>
    <w:p w14:paraId="52D3CC96" w14:textId="6B176054" w:rsidR="003817EC" w:rsidRDefault="00123874" w:rsidP="00123874">
      <w:pPr>
        <w:pStyle w:val="Heading3-Numbered"/>
        <w:numPr>
          <w:ilvl w:val="0"/>
          <w:numId w:val="0"/>
        </w:numPr>
        <w:ind w:left="720" w:hanging="720"/>
      </w:pPr>
      <w:bookmarkStart w:id="78" w:name="_Toc129701375"/>
      <w:r>
        <w:t>A1.1</w:t>
      </w:r>
      <w:r w:rsidR="00143FFB">
        <w:t>1</w:t>
      </w:r>
      <w:r>
        <w:t>.1</w:t>
      </w:r>
      <w:r>
        <w:tab/>
      </w:r>
      <w:r>
        <w:tab/>
      </w:r>
      <w:r w:rsidR="003817EC">
        <w:t>Care records</w:t>
      </w:r>
      <w:bookmarkEnd w:id="78"/>
      <w:r w:rsidR="003817EC">
        <w:t xml:space="preserve"> </w:t>
      </w:r>
    </w:p>
    <w:p w14:paraId="3862AF58" w14:textId="77777777" w:rsidR="00056762" w:rsidRDefault="00056762" w:rsidP="003817EC">
      <w:r>
        <w:t>Each broodstock, egg development or larval rearing a</w:t>
      </w:r>
      <w:r w:rsidR="003817EC">
        <w:t xml:space="preserve">quarium should be </w:t>
      </w:r>
      <w:r>
        <w:t xml:space="preserve">uniquely </w:t>
      </w:r>
      <w:r w:rsidR="003817EC">
        <w:t xml:space="preserve">numbered to ensure they can be easily identified, and records attributed to them. </w:t>
      </w:r>
    </w:p>
    <w:p w14:paraId="59D11460" w14:textId="77777777" w:rsidR="00056762" w:rsidRDefault="003817EC" w:rsidP="003817EC">
      <w:r>
        <w:t>Detailed records should be kept</w:t>
      </w:r>
      <w:r w:rsidR="00056762">
        <w:t xml:space="preserve"> of:</w:t>
      </w:r>
    </w:p>
    <w:p w14:paraId="0132B38F" w14:textId="136E0D2D" w:rsidR="00056762" w:rsidRDefault="00056762" w:rsidP="00056762">
      <w:pPr>
        <w:pStyle w:val="dotpoints"/>
      </w:pPr>
      <w:r>
        <w:t>T</w:t>
      </w:r>
      <w:r w:rsidR="003817EC">
        <w:t xml:space="preserve">he source, date of capture and number of Stock Galaxias entering the facility, and </w:t>
      </w:r>
      <w:r>
        <w:t>which</w:t>
      </w:r>
      <w:r w:rsidR="003817EC">
        <w:t xml:space="preserve"> aquaria they are placed into. </w:t>
      </w:r>
    </w:p>
    <w:p w14:paraId="32487570" w14:textId="33B786F7" w:rsidR="00056762" w:rsidRDefault="00056762" w:rsidP="00056762">
      <w:pPr>
        <w:pStyle w:val="dotpoints"/>
      </w:pPr>
      <w:r>
        <w:t>The movement of animals between aquaria. For example for treatment in hospital aquaria, and any mortalities suffered, when they occurred, the likely reason for deaths (e.g. fungus, parasites etc.), and whether the carcass of the deceased animal was preserved (i.e. frozen or placed in ethanol or formalin) and where it is stored.</w:t>
      </w:r>
    </w:p>
    <w:p w14:paraId="4D7AD376" w14:textId="77777777" w:rsidR="00056762" w:rsidRDefault="00056762" w:rsidP="00056762">
      <w:pPr>
        <w:pStyle w:val="dotpoints"/>
      </w:pPr>
      <w:r>
        <w:t>Which individuals were used for breeding and which pairs were mated.</w:t>
      </w:r>
    </w:p>
    <w:p w14:paraId="1D151F82" w14:textId="3A1D4502" w:rsidR="00056762" w:rsidRDefault="00056762" w:rsidP="00056762">
      <w:pPr>
        <w:pStyle w:val="dotpoints"/>
      </w:pPr>
      <w:r>
        <w:t>The location of fertilised egg masses in incubator tanks.</w:t>
      </w:r>
    </w:p>
    <w:p w14:paraId="0FED304D" w14:textId="0034A4D1" w:rsidR="00056762" w:rsidRDefault="00056762" w:rsidP="00056762">
      <w:pPr>
        <w:pStyle w:val="dotpoints"/>
      </w:pPr>
      <w:r>
        <w:t>Location of larvae reared from individual fertilisation events, etc.</w:t>
      </w:r>
    </w:p>
    <w:p w14:paraId="2A0B68A6" w14:textId="3615DEF6" w:rsidR="00056762" w:rsidRDefault="00056762" w:rsidP="00056762">
      <w:pPr>
        <w:pStyle w:val="dotpoints"/>
      </w:pPr>
      <w:r>
        <w:t>Date, tally of individuals and destination when leaving the facility.</w:t>
      </w:r>
    </w:p>
    <w:p w14:paraId="522B3D92" w14:textId="330FAF57" w:rsidR="003817EC" w:rsidRDefault="00123874" w:rsidP="00123874">
      <w:pPr>
        <w:pStyle w:val="Heading3-Numbered"/>
        <w:numPr>
          <w:ilvl w:val="0"/>
          <w:numId w:val="0"/>
        </w:numPr>
        <w:ind w:left="720" w:hanging="720"/>
      </w:pPr>
      <w:bookmarkStart w:id="79" w:name="_Toc129701376"/>
      <w:r>
        <w:t>A1.1</w:t>
      </w:r>
      <w:r w:rsidR="00143FFB">
        <w:t>1</w:t>
      </w:r>
      <w:r>
        <w:t>.2</w:t>
      </w:r>
      <w:r>
        <w:tab/>
      </w:r>
      <w:r>
        <w:tab/>
      </w:r>
      <w:r w:rsidR="003817EC">
        <w:t>Checklists</w:t>
      </w:r>
      <w:bookmarkEnd w:id="79"/>
    </w:p>
    <w:p w14:paraId="5FE5FABB" w14:textId="12C197CA" w:rsidR="003817EC" w:rsidRDefault="003817EC" w:rsidP="003817EC">
      <w:r>
        <w:t xml:space="preserve">Checklists should be developed that ensure staff complete daily and weekly duties and that there is a record of all </w:t>
      </w:r>
      <w:r w:rsidR="00056762">
        <w:t xml:space="preserve">incidents and </w:t>
      </w:r>
      <w:r>
        <w:t xml:space="preserve">equipment service (i.e. by date; Shepherd </w:t>
      </w:r>
      <w:r w:rsidR="00BE7690">
        <w:t>and</w:t>
      </w:r>
      <w:r>
        <w:t xml:space="preserve"> Bromage 1988</w:t>
      </w:r>
      <w:r w:rsidR="00BE7690">
        <w:t>;</w:t>
      </w:r>
      <w:r>
        <w:t xml:space="preserve"> Batt </w:t>
      </w:r>
      <w:r w:rsidRPr="00081AF4">
        <w:t>et al.</w:t>
      </w:r>
      <w:r w:rsidRPr="00BD6431">
        <w:rPr>
          <w:i/>
          <w:iCs/>
        </w:rPr>
        <w:t xml:space="preserve"> </w:t>
      </w:r>
      <w:r>
        <w:t>2005). Doing so ensures a consistent level of care is provided to the animals while in captivity, the facilities and aquarium are maintained to a high standard, and that handover from one staff member to another is undertaken with ease. These records need to be sufficient to allow staff who care for the animals on entry to the aquarium to quickly identify what has been undertaken and when, what needs to be done, and what are potential issues of concern. As such the checklist should include checks on:</w:t>
      </w:r>
    </w:p>
    <w:p w14:paraId="14D0B8F8" w14:textId="38B0B3CE" w:rsidR="003817EC" w:rsidRDefault="003817EC" w:rsidP="00056762">
      <w:pPr>
        <w:pStyle w:val="dotpoints"/>
      </w:pPr>
      <w:r>
        <w:t xml:space="preserve">Personnel hygiene – have personnel washed their hands prior to undertaking aquarium work? This is important to ensure chemical and bacterial contamination does not occur. </w:t>
      </w:r>
    </w:p>
    <w:p w14:paraId="2654BE30" w14:textId="7C027898" w:rsidR="003817EC" w:rsidRDefault="003817EC" w:rsidP="00056762">
      <w:pPr>
        <w:pStyle w:val="dotpoints"/>
      </w:pPr>
      <w:r>
        <w:t>Visual checks on animal health – are animals displaying unusual behaviour or signs of disease, and if so in which aquaria?</w:t>
      </w:r>
    </w:p>
    <w:p w14:paraId="1C1104D7" w14:textId="7CC19FEA" w:rsidR="003817EC" w:rsidRDefault="003817EC" w:rsidP="00056762">
      <w:pPr>
        <w:pStyle w:val="dotpoints"/>
      </w:pPr>
      <w:r>
        <w:t xml:space="preserve">Treatments – was medical treatment provided and if so for which individuals, what aquaria, and for what? </w:t>
      </w:r>
    </w:p>
    <w:p w14:paraId="53F377EF" w14:textId="21DF36F4" w:rsidR="003817EC" w:rsidRDefault="003817EC" w:rsidP="00056762">
      <w:pPr>
        <w:pStyle w:val="dotpoints"/>
      </w:pPr>
      <w:r>
        <w:t>Aquaria hygiene - do aquaria require cleaning and if so which aquarium and was it done?</w:t>
      </w:r>
    </w:p>
    <w:p w14:paraId="3E4CDEC5" w14:textId="7DF9D358" w:rsidR="003817EC" w:rsidRDefault="003817EC" w:rsidP="00056762">
      <w:pPr>
        <w:pStyle w:val="dotpoints"/>
      </w:pPr>
      <w:r>
        <w:lastRenderedPageBreak/>
        <w:t>Facility hygiene practices - are floors and benches clean and clutter free? Was cleaning undertaken?</w:t>
      </w:r>
    </w:p>
    <w:p w14:paraId="260B0854" w14:textId="1E53DCC5" w:rsidR="003817EC" w:rsidRDefault="003817EC" w:rsidP="00056762">
      <w:pPr>
        <w:pStyle w:val="dotpoints"/>
      </w:pPr>
      <w:r>
        <w:t>Illness and mortality – were there any deaths and if so from which aquaria, and what was the likely cause?</w:t>
      </w:r>
    </w:p>
    <w:p w14:paraId="104B536A" w14:textId="1DA2CBB4" w:rsidR="003817EC" w:rsidRDefault="003817EC" w:rsidP="00056762">
      <w:pPr>
        <w:pStyle w:val="dotpoints"/>
      </w:pPr>
      <w:r>
        <w:t>Feeding – were the animals fed and if so with what?</w:t>
      </w:r>
    </w:p>
    <w:p w14:paraId="34CBB544" w14:textId="4562BA3C" w:rsidR="003817EC" w:rsidRDefault="003817EC" w:rsidP="00056762">
      <w:pPr>
        <w:pStyle w:val="dotpoints"/>
      </w:pPr>
      <w:r>
        <w:t>Movement of animals – were animals moved from one aquarium to another and if so, was this recorded?</w:t>
      </w:r>
    </w:p>
    <w:p w14:paraId="05F5CE8B" w14:textId="543BDF3B" w:rsidR="003817EC" w:rsidRDefault="003817EC" w:rsidP="00056762">
      <w:pPr>
        <w:pStyle w:val="dotpoints"/>
      </w:pPr>
      <w:r>
        <w:t>Water quality - were water quality parameters (see section 5.7) recorded, was a 30% water change on any aquarium conducted, and were any treatments relative to water parameters (e.g. the addition of Amguard or Prime) and animal health (e.g. antibiotics or fungus treatments) undertaken? Are any water quality parameters of concern, and if so if which aquaria?</w:t>
      </w:r>
    </w:p>
    <w:p w14:paraId="42015FFF" w14:textId="629BAAD3" w:rsidR="003817EC" w:rsidRDefault="003817EC" w:rsidP="00056762">
      <w:pPr>
        <w:pStyle w:val="dotpoints"/>
      </w:pPr>
      <w:r>
        <w:t>Aquarium functionality - is the air on, water flowing, filters functioning, chillers/heaters on, any water leaks, lids are on aquarium etc.? Is there any equipment of concern that may not be functioning properly?</w:t>
      </w:r>
    </w:p>
    <w:p w14:paraId="49CC87A3" w14:textId="43787DF2" w:rsidR="003817EC" w:rsidRDefault="003817EC" w:rsidP="00056762">
      <w:pPr>
        <w:pStyle w:val="dotpoints"/>
      </w:pPr>
      <w:r>
        <w:t>Maintenance undertaken or required - is equipment functioning correctly, and if not, were repairs undertaken, repairs arranged, or the equipment replaced? Does anything need to be ordered, and if so what equipment, and has the order been completed?</w:t>
      </w:r>
    </w:p>
    <w:p w14:paraId="467C556D" w14:textId="03EF30CD" w:rsidR="003817EC" w:rsidRDefault="00123874" w:rsidP="00123874">
      <w:pPr>
        <w:pStyle w:val="Heading3-Numbered"/>
        <w:numPr>
          <w:ilvl w:val="0"/>
          <w:numId w:val="0"/>
        </w:numPr>
        <w:ind w:left="720" w:hanging="720"/>
      </w:pPr>
      <w:bookmarkStart w:id="80" w:name="_Toc129701377"/>
      <w:r>
        <w:t>A1.1</w:t>
      </w:r>
      <w:r w:rsidR="00143FFB">
        <w:t>1</w:t>
      </w:r>
      <w:r>
        <w:t>.3</w:t>
      </w:r>
      <w:r>
        <w:tab/>
      </w:r>
      <w:r>
        <w:tab/>
      </w:r>
      <w:r w:rsidR="003817EC">
        <w:t>Standard operation procedures</w:t>
      </w:r>
      <w:bookmarkEnd w:id="80"/>
    </w:p>
    <w:p w14:paraId="2AE60EF1" w14:textId="1FEBFCB5" w:rsidR="003817EC" w:rsidRDefault="003817EC" w:rsidP="003817EC">
      <w:r>
        <w:t xml:space="preserve">Standard operation procedures (SOPs) should be developed to ensure consistent guidelines exist for the care of all animals being held, that sanitation of aquaria and equipment is guaranteed, and that maintenance of the facility is undertaken. A hard copy of SOPs should be kept within the </w:t>
      </w:r>
      <w:r w:rsidR="00056762">
        <w:t>facility,</w:t>
      </w:r>
      <w:r>
        <w:t xml:space="preserve"> so they are easily accessible. </w:t>
      </w:r>
      <w:r w:rsidR="00056762">
        <w:t>These</w:t>
      </w:r>
      <w:r>
        <w:t xml:space="preserve"> should </w:t>
      </w:r>
      <w:r w:rsidR="00056762">
        <w:t xml:space="preserve">also </w:t>
      </w:r>
      <w:r>
        <w:t>be regularly reviewed and updated as required.</w:t>
      </w:r>
    </w:p>
    <w:p w14:paraId="56D7ECF2" w14:textId="15076E6F" w:rsidR="003817EC" w:rsidRDefault="00123874" w:rsidP="00123874">
      <w:pPr>
        <w:pStyle w:val="Heading2-Numbered"/>
        <w:numPr>
          <w:ilvl w:val="0"/>
          <w:numId w:val="0"/>
        </w:numPr>
      </w:pPr>
      <w:bookmarkStart w:id="81" w:name="_Toc129701378"/>
      <w:r>
        <w:t>A1.1</w:t>
      </w:r>
      <w:r w:rsidR="00143FFB">
        <w:t>2</w:t>
      </w:r>
      <w:r>
        <w:tab/>
      </w:r>
      <w:r w:rsidR="00836A82">
        <w:t xml:space="preserve">Considerations for </w:t>
      </w:r>
      <w:r w:rsidR="003817EC">
        <w:t xml:space="preserve">offspring </w:t>
      </w:r>
      <w:r w:rsidR="00836A82">
        <w:t xml:space="preserve">release </w:t>
      </w:r>
      <w:r w:rsidR="003817EC">
        <w:t>to the wild</w:t>
      </w:r>
      <w:bookmarkEnd w:id="81"/>
    </w:p>
    <w:p w14:paraId="34A9DF00" w14:textId="358352B0" w:rsidR="003817EC" w:rsidRDefault="003817EC" w:rsidP="003817EC">
      <w:r w:rsidRPr="0021231E">
        <w:t>As a rule, larger fish are more likely to establish after release, and they also provide a</w:t>
      </w:r>
      <w:r>
        <w:t xml:space="preserve"> </w:t>
      </w:r>
      <w:r w:rsidRPr="0021231E">
        <w:t>more</w:t>
      </w:r>
      <w:r>
        <w:t xml:space="preserve"> </w:t>
      </w:r>
      <w:r w:rsidRPr="0021231E">
        <w:t>controlled reintroduction program (e.g. can be marked for monitoring)</w:t>
      </w:r>
      <w:r w:rsidRPr="00C5413D">
        <w:t xml:space="preserve"> </w:t>
      </w:r>
      <w:r>
        <w:t>(Storck and Newman 1988</w:t>
      </w:r>
      <w:r w:rsidR="00CE3856">
        <w:t>;</w:t>
      </w:r>
      <w:r>
        <w:t xml:space="preserve"> </w:t>
      </w:r>
      <w:r w:rsidRPr="00DE211C">
        <w:t>Hyvärinen</w:t>
      </w:r>
      <w:r>
        <w:t xml:space="preserve"> and Vehanen 2004</w:t>
      </w:r>
      <w:r w:rsidR="00CE3856">
        <w:t>;</w:t>
      </w:r>
      <w:r>
        <w:t xml:space="preserve"> Hammer </w:t>
      </w:r>
      <w:r w:rsidRPr="00081AF4">
        <w:t>et al.</w:t>
      </w:r>
      <w:r>
        <w:t xml:space="preserve"> 2012)</w:t>
      </w:r>
      <w:r w:rsidRPr="0021231E">
        <w:t xml:space="preserve">. However, </w:t>
      </w:r>
      <w:r>
        <w:t>t</w:t>
      </w:r>
      <w:r w:rsidRPr="0021231E">
        <w:t xml:space="preserve">here </w:t>
      </w:r>
      <w:r>
        <w:t>are</w:t>
      </w:r>
      <w:r w:rsidRPr="0021231E">
        <w:t xml:space="preserve"> trade-offs</w:t>
      </w:r>
      <w:r>
        <w:t xml:space="preserve"> </w:t>
      </w:r>
      <w:r w:rsidRPr="0021231E">
        <w:t>between the size of fish released and the time in captivity</w:t>
      </w:r>
      <w:r>
        <w:t xml:space="preserve"> (Hammer </w:t>
      </w:r>
      <w:r w:rsidRPr="00081AF4">
        <w:t>et al.</w:t>
      </w:r>
      <w:r>
        <w:t xml:space="preserve"> 2012)</w:t>
      </w:r>
      <w:r w:rsidRPr="0021231E">
        <w:t xml:space="preserve">. </w:t>
      </w:r>
      <w:r>
        <w:t>For example, younger and smaller fish</w:t>
      </w:r>
      <w:r w:rsidRPr="0021231E">
        <w:t xml:space="preserve"> are</w:t>
      </w:r>
      <w:r>
        <w:t xml:space="preserve"> </w:t>
      </w:r>
      <w:r w:rsidRPr="0021231E">
        <w:t xml:space="preserve">likely to experience much higher mortality </w:t>
      </w:r>
      <w:r>
        <w:t xml:space="preserve">due to limited </w:t>
      </w:r>
      <w:r w:rsidRPr="003810E5">
        <w:t xml:space="preserve">feeding ability and </w:t>
      </w:r>
      <w:r>
        <w:t xml:space="preserve">increased </w:t>
      </w:r>
      <w:r w:rsidRPr="003810E5">
        <w:t>vulnerability to predators</w:t>
      </w:r>
      <w:r>
        <w:t xml:space="preserve"> (Garrido </w:t>
      </w:r>
      <w:r w:rsidRPr="00081AF4">
        <w:t>et al.</w:t>
      </w:r>
      <w:r w:rsidRPr="00BD6431">
        <w:rPr>
          <w:i/>
          <w:iCs/>
        </w:rPr>
        <w:t xml:space="preserve"> </w:t>
      </w:r>
      <w:r>
        <w:t xml:space="preserve">2015), preferentially therefore, </w:t>
      </w:r>
      <w:r w:rsidR="00240B8C">
        <w:t>younger,</w:t>
      </w:r>
      <w:r>
        <w:t xml:space="preserve"> and smaller individuals should not be released. However, this needs to be weighed against the economic cost of maintaining individuals in captivity, as the longer an individual is kept in captivity, the higher the economic cost</w:t>
      </w:r>
      <w:r w:rsidRPr="0021231E">
        <w:t xml:space="preserve">. </w:t>
      </w:r>
    </w:p>
    <w:p w14:paraId="6032BB17" w14:textId="77777777" w:rsidR="00836A82" w:rsidRDefault="003817EC" w:rsidP="003817EC">
      <w:r>
        <w:t>P</w:t>
      </w:r>
      <w:r w:rsidRPr="0021231E">
        <w:t xml:space="preserve">redation and competition </w:t>
      </w:r>
      <w:r>
        <w:t xml:space="preserve">at sites already established </w:t>
      </w:r>
      <w:r w:rsidRPr="0021231E">
        <w:t xml:space="preserve">may </w:t>
      </w:r>
      <w:r>
        <w:t xml:space="preserve">also </w:t>
      </w:r>
      <w:r w:rsidRPr="0021231E">
        <w:t>present a barrier to establishment from larvae</w:t>
      </w:r>
      <w:r>
        <w:t xml:space="preserve"> as will the timing of when fish are released (Hammer </w:t>
      </w:r>
      <w:r w:rsidRPr="00081AF4">
        <w:t xml:space="preserve">et al. </w:t>
      </w:r>
      <w:r>
        <w:t>2012)</w:t>
      </w:r>
      <w:r w:rsidR="00836A82">
        <w:t>, and this should form part of the consideration in the Translocation Plan.</w:t>
      </w:r>
      <w:r w:rsidRPr="0021231E">
        <w:t xml:space="preserve"> </w:t>
      </w:r>
      <w:r>
        <w:t>The time to translocate individuals from when hatched will therefore depend on the condition</w:t>
      </w:r>
      <w:r w:rsidR="00836A82">
        <w:t xml:space="preserve">s at proposed translocation </w:t>
      </w:r>
      <w:r>
        <w:t>sites, whether Stocky Galaxias are already present at the site (and therefore what size they are and the extent of the cannibalism threat), the size of release individuals, and the time of year</w:t>
      </w:r>
      <w:r w:rsidRPr="0021231E">
        <w:t>.</w:t>
      </w:r>
      <w:r>
        <w:t xml:space="preserve"> </w:t>
      </w:r>
    </w:p>
    <w:p w14:paraId="73DCC9BB" w14:textId="0E045976" w:rsidR="003817EC" w:rsidRDefault="003817EC" w:rsidP="003817EC">
      <w:r>
        <w:t>Where animals are being returned to the wild from captivity, in addition to treatments outlined in Raadik and Stoessel</w:t>
      </w:r>
      <w:r w:rsidR="008656C3">
        <w:t xml:space="preserve"> </w:t>
      </w:r>
      <w:r w:rsidR="00836A82">
        <w:t>(</w:t>
      </w:r>
      <w:r>
        <w:t>202</w:t>
      </w:r>
      <w:r w:rsidR="00AC2F54">
        <w:t>2</w:t>
      </w:r>
      <w:r w:rsidR="00836A82">
        <w:t>)</w:t>
      </w:r>
      <w:r>
        <w:t xml:space="preserve">, fish should also be fasted for 12 to 48 hours prior, to ensure an empty gut, thereby limiting nitrogenous waste production, oxygen demand and water pollution during transport (DeTolla </w:t>
      </w:r>
      <w:r w:rsidRPr="00081AF4">
        <w:t>et al.</w:t>
      </w:r>
      <w:r w:rsidRPr="00BD6431">
        <w:rPr>
          <w:i/>
          <w:iCs/>
        </w:rPr>
        <w:t xml:space="preserve"> </w:t>
      </w:r>
      <w:r>
        <w:t>1995</w:t>
      </w:r>
      <w:r w:rsidR="00CE3856">
        <w:t>;</w:t>
      </w:r>
      <w:r>
        <w:t xml:space="preserve"> Weirich 1997</w:t>
      </w:r>
      <w:r w:rsidR="00CE3856">
        <w:t>;</w:t>
      </w:r>
      <w:r>
        <w:t xml:space="preserve"> Batt </w:t>
      </w:r>
      <w:r w:rsidRPr="00081AF4">
        <w:t>et al.</w:t>
      </w:r>
      <w:r w:rsidRPr="00BD6431">
        <w:rPr>
          <w:i/>
          <w:iCs/>
        </w:rPr>
        <w:t xml:space="preserve"> </w:t>
      </w:r>
      <w:r>
        <w:t>2005).</w:t>
      </w:r>
    </w:p>
    <w:p w14:paraId="3A6D3FDB" w14:textId="77777777" w:rsidR="003052BE" w:rsidRDefault="003052BE" w:rsidP="00D57116">
      <w:r>
        <w:br w:type="page"/>
      </w:r>
    </w:p>
    <w:p w14:paraId="2519C10A" w14:textId="742AE98C" w:rsidR="00590938" w:rsidRPr="00123874" w:rsidRDefault="00590938" w:rsidP="00123874">
      <w:pPr>
        <w:pStyle w:val="Heading2"/>
        <w:spacing w:after="360"/>
        <w:rPr>
          <w:sz w:val="32"/>
          <w:szCs w:val="32"/>
        </w:rPr>
      </w:pPr>
      <w:bookmarkStart w:id="82" w:name="_Toc129701379"/>
      <w:r w:rsidRPr="00123874">
        <w:rPr>
          <w:sz w:val="32"/>
          <w:szCs w:val="32"/>
        </w:rPr>
        <w:lastRenderedPageBreak/>
        <w:t>A</w:t>
      </w:r>
      <w:r w:rsidR="009542F4">
        <w:rPr>
          <w:sz w:val="32"/>
          <w:szCs w:val="32"/>
        </w:rPr>
        <w:t>PPENDIX</w:t>
      </w:r>
      <w:r w:rsidRPr="00123874">
        <w:rPr>
          <w:sz w:val="32"/>
          <w:szCs w:val="32"/>
        </w:rPr>
        <w:t xml:space="preserve"> </w:t>
      </w:r>
      <w:r w:rsidR="00422046" w:rsidRPr="00123874">
        <w:rPr>
          <w:sz w:val="32"/>
          <w:szCs w:val="32"/>
        </w:rPr>
        <w:t>2</w:t>
      </w:r>
      <w:r w:rsidRPr="00123874">
        <w:rPr>
          <w:sz w:val="32"/>
          <w:szCs w:val="32"/>
        </w:rPr>
        <w:t>. Hatchery facility requirements</w:t>
      </w:r>
      <w:bookmarkEnd w:id="82"/>
    </w:p>
    <w:p w14:paraId="14638316" w14:textId="2AD84024" w:rsidR="003052BE" w:rsidRDefault="003052BE" w:rsidP="00836A82">
      <w:pPr>
        <w:pStyle w:val="Heading2-Numbered"/>
        <w:numPr>
          <w:ilvl w:val="0"/>
          <w:numId w:val="0"/>
        </w:numPr>
      </w:pPr>
      <w:bookmarkStart w:id="83" w:name="_Toc129701380"/>
      <w:r>
        <w:t>A2.1</w:t>
      </w:r>
      <w:r>
        <w:tab/>
      </w:r>
      <w:r w:rsidR="00590938" w:rsidRPr="00CC7F8C">
        <w:t xml:space="preserve">Water </w:t>
      </w:r>
      <w:r w:rsidR="00590938">
        <w:t>quality/</w:t>
      </w:r>
      <w:r w:rsidR="00590938" w:rsidRPr="00CC7F8C">
        <w:t>supply</w:t>
      </w:r>
      <w:bookmarkEnd w:id="83"/>
    </w:p>
    <w:p w14:paraId="60A0A23B" w14:textId="51842B48" w:rsidR="00590938" w:rsidRDefault="00590938" w:rsidP="00590938">
      <w:r w:rsidRPr="00CC7F8C">
        <w:t xml:space="preserve">Water quality is the most important factor in maintaining the well-being of aquatic animals and in reducing stress and the risk of disease (Batt </w:t>
      </w:r>
      <w:r w:rsidRPr="00081AF4">
        <w:t xml:space="preserve">et al. </w:t>
      </w:r>
      <w:r w:rsidRPr="00CC7F8C">
        <w:t xml:space="preserve">2005). Where water quality parameters fall chronically outside requirements, welfare, growth, and eventually survival of animals are compromised (Johnston </w:t>
      </w:r>
      <w:r w:rsidR="00BE7690">
        <w:t>and</w:t>
      </w:r>
      <w:r w:rsidRPr="00CC7F8C">
        <w:t xml:space="preserve"> Jungalwalla 200</w:t>
      </w:r>
      <w:r>
        <w:t>5</w:t>
      </w:r>
      <w:r w:rsidRPr="00CC7F8C">
        <w:t xml:space="preserve">). </w:t>
      </w:r>
    </w:p>
    <w:p w14:paraId="0D7CA0A1" w14:textId="214151DE" w:rsidR="00590938" w:rsidRDefault="00590938" w:rsidP="00590938">
      <w:r w:rsidRPr="00CC7F8C">
        <w:t xml:space="preserve">If a captive breeding facility is to be established, a comprehensive analysis of water quality parameters (ions, pH, metals, etc.) should be conducted of water entering the facility to ensure it is suitable (Batt </w:t>
      </w:r>
      <w:r w:rsidRPr="00081AF4">
        <w:t>et al.</w:t>
      </w:r>
      <w:r w:rsidRPr="00BD6431">
        <w:rPr>
          <w:i/>
          <w:iCs/>
        </w:rPr>
        <w:t xml:space="preserve"> </w:t>
      </w:r>
      <w:r w:rsidRPr="00CC7F8C">
        <w:t xml:space="preserve">2005). As chlorine is highly toxic to aquatic animals, where a municipal water supply is used the water must be either dechlorinated by aeration or by filtration through activated carbon or chlorine-precipitating compounds such as sodium thiosulfate (DeTolla </w:t>
      </w:r>
      <w:r w:rsidRPr="00081AF4">
        <w:t>et al.</w:t>
      </w:r>
      <w:r w:rsidRPr="00BD6431">
        <w:rPr>
          <w:i/>
          <w:iCs/>
        </w:rPr>
        <w:t xml:space="preserve"> </w:t>
      </w:r>
      <w:r w:rsidRPr="00CC7F8C">
        <w:t>1995</w:t>
      </w:r>
      <w:r w:rsidR="00CE3856">
        <w:t>;</w:t>
      </w:r>
      <w:r w:rsidRPr="00CC7F8C">
        <w:t xml:space="preserve"> Nickum </w:t>
      </w:r>
      <w:r w:rsidRPr="00081AF4">
        <w:t xml:space="preserve">et al. </w:t>
      </w:r>
      <w:r w:rsidRPr="00CC7F8C">
        <w:t xml:space="preserve">2004). Where contaminants are identified, additional measures such as reverse osmosis may also be required (Huguenin and Colt 2002). </w:t>
      </w:r>
    </w:p>
    <w:p w14:paraId="09B22A1E" w14:textId="35EB40ED" w:rsidR="003052BE" w:rsidRDefault="003052BE" w:rsidP="00836A82">
      <w:pPr>
        <w:pStyle w:val="Heading2-Numbered"/>
        <w:numPr>
          <w:ilvl w:val="0"/>
          <w:numId w:val="0"/>
        </w:numPr>
      </w:pPr>
      <w:bookmarkStart w:id="84" w:name="_Toc129701381"/>
      <w:r>
        <w:t>A2.2</w:t>
      </w:r>
      <w:r>
        <w:tab/>
      </w:r>
      <w:r w:rsidR="00590938" w:rsidRPr="00CC7F8C">
        <w:t>Construction materials</w:t>
      </w:r>
      <w:bookmarkEnd w:id="84"/>
    </w:p>
    <w:p w14:paraId="6B0E77AC" w14:textId="65543E45" w:rsidR="00590938" w:rsidRDefault="00590938" w:rsidP="00590938">
      <w:r w:rsidRPr="00CC7F8C">
        <w:t xml:space="preserve">Construction materials should not contain copper, nickel, cadmium, or brass as these are toxic to aquatic fauna (DeTolla </w:t>
      </w:r>
      <w:r w:rsidRPr="00081AF4">
        <w:t xml:space="preserve">et al. </w:t>
      </w:r>
      <w:r w:rsidRPr="00CC7F8C">
        <w:t xml:space="preserve">1995). The </w:t>
      </w:r>
      <w:r>
        <w:t xml:space="preserve">floor and benches of the </w:t>
      </w:r>
      <w:r w:rsidRPr="00CC7F8C">
        <w:t>facilit</w:t>
      </w:r>
      <w:r>
        <w:t>y</w:t>
      </w:r>
      <w:r w:rsidRPr="00CC7F8C">
        <w:t xml:space="preserve"> should be sealed, smooth, easily cleaned and made of impervious material (Batt </w:t>
      </w:r>
      <w:r w:rsidRPr="00081AF4">
        <w:t xml:space="preserve">et al. </w:t>
      </w:r>
      <w:r w:rsidRPr="00CC7F8C">
        <w:t xml:space="preserve">2005). Benches, </w:t>
      </w:r>
      <w:r w:rsidR="00240B8C" w:rsidRPr="00CC7F8C">
        <w:t>shelves,</w:t>
      </w:r>
      <w:r w:rsidRPr="00CC7F8C">
        <w:t xml:space="preserve"> and floors should also be designed to ensure catastrophic collapse of equipment, and potential injury to staff and animals does not occur. The use of timber (particularly treated) should be avoided. </w:t>
      </w:r>
    </w:p>
    <w:p w14:paraId="1001D4B8" w14:textId="6E072C0A" w:rsidR="003052BE" w:rsidRDefault="003052BE" w:rsidP="00836A82">
      <w:pPr>
        <w:pStyle w:val="Heading2-Numbered"/>
        <w:numPr>
          <w:ilvl w:val="0"/>
          <w:numId w:val="0"/>
        </w:numPr>
      </w:pPr>
      <w:bookmarkStart w:id="85" w:name="_Toc129701382"/>
      <w:r>
        <w:t>A2.3</w:t>
      </w:r>
      <w:r>
        <w:tab/>
      </w:r>
      <w:r w:rsidR="00590938" w:rsidRPr="00CC7F8C">
        <w:t>Additional considerations</w:t>
      </w:r>
      <w:bookmarkEnd w:id="85"/>
    </w:p>
    <w:p w14:paraId="3BDAFCA0" w14:textId="77777777" w:rsidR="00590938" w:rsidRPr="00CC7F8C" w:rsidRDefault="00590938" w:rsidP="00590938">
      <w:r>
        <w:t xml:space="preserve">Where </w:t>
      </w:r>
      <w:r w:rsidRPr="00CC7F8C">
        <w:t xml:space="preserve">life support components </w:t>
      </w:r>
      <w:r>
        <w:t xml:space="preserve">are </w:t>
      </w:r>
      <w:r w:rsidRPr="00CC7F8C">
        <w:t>used to treat, oxygenate, heat or chill water</w:t>
      </w:r>
      <w:r>
        <w:t>, they</w:t>
      </w:r>
      <w:r w:rsidRPr="00CC7F8C">
        <w:t xml:space="preserve"> should be replicated, </w:t>
      </w:r>
      <w:r>
        <w:t>to</w:t>
      </w:r>
      <w:r w:rsidRPr="00CC7F8C">
        <w:t xml:space="preserve"> provide a back-up system </w:t>
      </w:r>
      <w:r>
        <w:t xml:space="preserve">in case of </w:t>
      </w:r>
      <w:r w:rsidRPr="00CC7F8C">
        <w:t>component failure. An automated alarm, in addition to a back-up generator and air compressors should also be present to ensure the loss of electrical supply or malfunction of essential equipment (such as air compressors</w:t>
      </w:r>
      <w:r>
        <w:t xml:space="preserve"> if used</w:t>
      </w:r>
      <w:r w:rsidRPr="00CC7F8C">
        <w:t xml:space="preserve">), do not result in the loss of animals. </w:t>
      </w:r>
      <w:r>
        <w:t>Where animals are kept within a building, a</w:t>
      </w:r>
      <w:r w:rsidRPr="00CC7F8C">
        <w:t>irflow within the facility should ensure that excess humidity is removed to discourage structural damage to room fixtures and growth of pathogenic bacteria and fungi, both of which may be harmful to employees as well as aquatic fauna (Batt</w:t>
      </w:r>
      <w:r w:rsidRPr="00081AF4">
        <w:t xml:space="preserve"> et al.</w:t>
      </w:r>
      <w:r w:rsidRPr="00CC7F8C">
        <w:t xml:space="preserve"> 2005). The facility should also have good climate control, enabling rooms to be heated or cooled, thereby assisting with maintaining conditions and reducing the reliance on heaters and chillers within the aquaria themselves to maintain appropriate water temperature. Furthermore, water flow within aquaria</w:t>
      </w:r>
      <w:r>
        <w:t>, tanks, ponds and/or raceways</w:t>
      </w:r>
      <w:r w:rsidRPr="00CC7F8C">
        <w:t xml:space="preserve"> should be sufficient to remove suspended solids and wastes, to ensure that water parameters are maintained within acceptable levels, and to promote fishes to swim correctly and to maintain normal behaviour. </w:t>
      </w:r>
    </w:p>
    <w:p w14:paraId="5B1A5519" w14:textId="77777777" w:rsidR="00590938" w:rsidRPr="00CC7F8C" w:rsidRDefault="00590938" w:rsidP="00590938">
      <w:r w:rsidRPr="00CC7F8C">
        <w:t xml:space="preserve">To eliminate potential stress to aquatic fauna in the form of a startle response caused by sudden changes in light intensity (Williams </w:t>
      </w:r>
      <w:r w:rsidRPr="00081AF4">
        <w:t>et al.</w:t>
      </w:r>
      <w:r w:rsidRPr="00BD6431">
        <w:rPr>
          <w:i/>
          <w:iCs/>
        </w:rPr>
        <w:t xml:space="preserve"> </w:t>
      </w:r>
      <w:r w:rsidRPr="00CC7F8C">
        <w:t xml:space="preserve">2009), or if necessary to mimic natural photoperiods to promote annual reproductive progression (i.e. in addition to shifts in water temperature) lighting should be able to be timed to gradually and automatically increase or decrease in intensity, and ideally be restricted in its dispersion or placed at a lower level than the aquarium surface (Batt </w:t>
      </w:r>
      <w:r w:rsidRPr="00081AF4">
        <w:t>et al.</w:t>
      </w:r>
      <w:r w:rsidRPr="00BD6431">
        <w:rPr>
          <w:i/>
          <w:iCs/>
        </w:rPr>
        <w:t xml:space="preserve"> </w:t>
      </w:r>
      <w:r w:rsidRPr="00CC7F8C">
        <w:t>2005).To limit the potential for the introduction of disease, access to facilities should be secure, and restricted to personnel required for maintenance of the facility and the care of animals (Batt</w:t>
      </w:r>
      <w:r w:rsidRPr="00081AF4">
        <w:t xml:space="preserve"> et al.</w:t>
      </w:r>
      <w:r w:rsidRPr="00BD6431">
        <w:rPr>
          <w:i/>
          <w:iCs/>
        </w:rPr>
        <w:t xml:space="preserve"> </w:t>
      </w:r>
      <w:r w:rsidRPr="00CC7F8C">
        <w:t>2005).</w:t>
      </w:r>
    </w:p>
    <w:p w14:paraId="1C3F8B28" w14:textId="375759D2" w:rsidR="00590938" w:rsidRDefault="00590938" w:rsidP="00590938">
      <w:r w:rsidRPr="00CC7F8C">
        <w:t>The water within each aquarium</w:t>
      </w:r>
      <w:r>
        <w:t>, tank, pond, or raceway</w:t>
      </w:r>
      <w:r w:rsidRPr="00CC7F8C">
        <w:t xml:space="preserve"> should also be independent of the next to limit the possibility of transferring pathogens, </w:t>
      </w:r>
      <w:r w:rsidR="00240B8C" w:rsidRPr="00CC7F8C">
        <w:t>fungus,</w:t>
      </w:r>
      <w:r w:rsidRPr="00CC7F8C">
        <w:t xml:space="preserve"> and disease. Where water is recirculated, it should never, without appropriate treatment (ozone, active carbon and sand filtration, oxygenation) be introduced from one aquarium to the next. Nets, buckets, or any other equipment used within the facility should be sterilised after each use and should never be shared between aquaria to limit the possibility of transfer of disease, parasites, or spores.</w:t>
      </w:r>
    </w:p>
    <w:p w14:paraId="6E552E4B" w14:textId="77777777" w:rsidR="00590938" w:rsidRDefault="00590938" w:rsidP="00626D64">
      <w:pPr>
        <w:pStyle w:val="ARIERRefs"/>
      </w:pPr>
    </w:p>
    <w:p w14:paraId="46C3FA3D" w14:textId="77777777" w:rsidR="003052BE" w:rsidRDefault="003052BE">
      <w:pPr>
        <w:spacing w:after="0"/>
        <w:rPr>
          <w:b/>
          <w:color w:val="2E1E66" w:themeColor="accent3" w:themeTint="E6"/>
          <w:sz w:val="32"/>
          <w:szCs w:val="32"/>
        </w:rPr>
      </w:pPr>
      <w:r>
        <w:rPr>
          <w:sz w:val="32"/>
          <w:szCs w:val="32"/>
        </w:rPr>
        <w:br w:type="page"/>
      </w:r>
    </w:p>
    <w:p w14:paraId="65805B58" w14:textId="0C47A90A" w:rsidR="003817EC" w:rsidRPr="00123874" w:rsidRDefault="003817EC" w:rsidP="00123874">
      <w:pPr>
        <w:pStyle w:val="Heading2"/>
        <w:spacing w:after="360"/>
        <w:rPr>
          <w:sz w:val="32"/>
          <w:szCs w:val="32"/>
        </w:rPr>
      </w:pPr>
      <w:bookmarkStart w:id="86" w:name="_Toc129701383"/>
      <w:r w:rsidRPr="00123874">
        <w:rPr>
          <w:sz w:val="32"/>
          <w:szCs w:val="32"/>
        </w:rPr>
        <w:lastRenderedPageBreak/>
        <w:t>A</w:t>
      </w:r>
      <w:r w:rsidR="009542F4">
        <w:rPr>
          <w:sz w:val="32"/>
          <w:szCs w:val="32"/>
        </w:rPr>
        <w:t>PPENDIX</w:t>
      </w:r>
      <w:r w:rsidRPr="00123874">
        <w:rPr>
          <w:sz w:val="32"/>
          <w:szCs w:val="32"/>
        </w:rPr>
        <w:t xml:space="preserve"> 3. Types of aquaculture systems</w:t>
      </w:r>
      <w:bookmarkEnd w:id="86"/>
    </w:p>
    <w:p w14:paraId="30495B10" w14:textId="6763E20E" w:rsidR="00590938" w:rsidRDefault="00590938" w:rsidP="00590938">
      <w:r w:rsidRPr="00CC7F8C">
        <w:t xml:space="preserve">Three types of aquaculture systems, flow-through, recirculation, or closed freshwater systems are considered here for use in </w:t>
      </w:r>
      <w:r>
        <w:t xml:space="preserve">captive </w:t>
      </w:r>
      <w:r w:rsidRPr="00CC7F8C">
        <w:t>breeding</w:t>
      </w:r>
      <w:r>
        <w:t xml:space="preserve"> of</w:t>
      </w:r>
      <w:r w:rsidRPr="00CC7F8C">
        <w:t xml:space="preserve"> Stocky Galaxias. The choice of system (flow-through, recirculation or closed freshwater aquaria) will largely depend on the programs budget, scale of breeding required, in addition to water availability and reliability. </w:t>
      </w:r>
      <w:r w:rsidRPr="00AF2235">
        <w:t>Each system, nevertheless, ha</w:t>
      </w:r>
      <w:r>
        <w:t>s</w:t>
      </w:r>
      <w:r w:rsidRPr="00AF2235">
        <w:t xml:space="preserve"> benefits and potential challenges.</w:t>
      </w:r>
    </w:p>
    <w:p w14:paraId="5BD9DC0A" w14:textId="74BFE063" w:rsidR="003052BE" w:rsidRDefault="003052BE" w:rsidP="00836A82">
      <w:pPr>
        <w:pStyle w:val="Heading2-Numbered"/>
        <w:numPr>
          <w:ilvl w:val="0"/>
          <w:numId w:val="0"/>
        </w:numPr>
      </w:pPr>
      <w:bookmarkStart w:id="87" w:name="_Toc129701384"/>
      <w:r>
        <w:t>A3.1</w:t>
      </w:r>
      <w:r>
        <w:tab/>
      </w:r>
      <w:r w:rsidR="00590938">
        <w:t>Flow through system</w:t>
      </w:r>
      <w:bookmarkEnd w:id="87"/>
    </w:p>
    <w:p w14:paraId="28E578F2" w14:textId="2B43CDED" w:rsidR="00590938" w:rsidRDefault="00590938" w:rsidP="00590938">
      <w:r w:rsidRPr="00CC7F8C">
        <w:t xml:space="preserve">Flow-through systems are commonly used in commercial aquaculture (Figure </w:t>
      </w:r>
      <w:r w:rsidR="007331D7">
        <w:t>A3-1</w:t>
      </w:r>
      <w:r w:rsidRPr="00CC7F8C">
        <w:t xml:space="preserve">). This type of system uses water taken from a waterway, that then flows through a settling pond, and into a system of </w:t>
      </w:r>
      <w:r>
        <w:t xml:space="preserve">aquaria, </w:t>
      </w:r>
      <w:r w:rsidRPr="00CC7F8C">
        <w:t xml:space="preserve">tanks, ponds and/or raceways (Figure </w:t>
      </w:r>
      <w:r w:rsidR="00DF6C88">
        <w:t>A3-</w:t>
      </w:r>
      <w:r>
        <w:t>1</w:t>
      </w:r>
      <w:r w:rsidRPr="00CC7F8C">
        <w:t xml:space="preserve">). Water is then directed back into the waterway from which it was </w:t>
      </w:r>
      <w:r>
        <w:t>removed</w:t>
      </w:r>
      <w:r w:rsidRPr="00CC7F8C">
        <w:t>. Such system</w:t>
      </w:r>
      <w:r>
        <w:t>s</w:t>
      </w:r>
      <w:r w:rsidRPr="00CC7F8C">
        <w:t xml:space="preserve">, unless already pre-existing, require a considerable investment and a large quantity of water that is of a consistent high quality (Batt </w:t>
      </w:r>
      <w:r w:rsidRPr="00081AF4">
        <w:t>et al.</w:t>
      </w:r>
      <w:r w:rsidRPr="00BD6431">
        <w:rPr>
          <w:i/>
          <w:iCs/>
        </w:rPr>
        <w:t xml:space="preserve"> </w:t>
      </w:r>
      <w:r w:rsidRPr="00CC7F8C">
        <w:t xml:space="preserve">2005), and therefore </w:t>
      </w:r>
      <w:r>
        <w:t xml:space="preserve">such a facility </w:t>
      </w:r>
      <w:r w:rsidRPr="00CC7F8C">
        <w:t>need</w:t>
      </w:r>
      <w:r>
        <w:t>s</w:t>
      </w:r>
      <w:r w:rsidRPr="00CC7F8C">
        <w:t xml:space="preserve"> to be built close to</w:t>
      </w:r>
      <w:r w:rsidR="00786E9D">
        <w:t xml:space="preserve"> a</w:t>
      </w:r>
      <w:r w:rsidRPr="00CC7F8C">
        <w:t xml:space="preserve"> waterway. Water parameters including turbidity, dissolved oxygen, water temperature, pH and hardness are ultimately determined by that of the inflowing water. If used for the purpose of captive breeding of Stocky Galaxias, such facilities would therefore need to be located near waterways that display comparable annual water parameters to the reach of Tantangara Creek from which the fish are sourced (i.e. lows of </w:t>
      </w:r>
      <w:r w:rsidR="00485012">
        <w:t xml:space="preserve">about </w:t>
      </w:r>
      <w:r w:rsidRPr="00CC7F8C">
        <w:t>2</w:t>
      </w:r>
      <w:r w:rsidR="008705C2">
        <w:t xml:space="preserve"> </w:t>
      </w:r>
      <w:r w:rsidRPr="00CC7F8C">
        <w:rPr>
          <w:rFonts w:ascii="Calibri" w:hAnsi="Calibri" w:cs="Calibri"/>
        </w:rPr>
        <w:t>°</w:t>
      </w:r>
      <w:r w:rsidRPr="00CC7F8C">
        <w:t xml:space="preserve">C and maximums of </w:t>
      </w:r>
      <w:r w:rsidR="00485012">
        <w:t xml:space="preserve">about </w:t>
      </w:r>
      <w:r w:rsidRPr="00CC7F8C">
        <w:t>18</w:t>
      </w:r>
      <w:r w:rsidR="008705C2">
        <w:t xml:space="preserve"> </w:t>
      </w:r>
      <w:r w:rsidRPr="009C0A14">
        <w:t>°</w:t>
      </w:r>
      <w:r w:rsidR="00485012">
        <w:t>C</w:t>
      </w:r>
      <w:r w:rsidRPr="009C0A14">
        <w:t>)</w:t>
      </w:r>
      <w:r w:rsidRPr="00CC7F8C">
        <w:t>. If year-round breeding of the species is required, then temperature manipulation (in addition to photoperiod) is also required, something that would be difficult to achieve using such a system</w:t>
      </w:r>
      <w:r>
        <w:t xml:space="preserve"> without appropriate facilities being constructed</w:t>
      </w:r>
      <w:r w:rsidRPr="00CC7F8C">
        <w:t xml:space="preserve">. It also remains unresolved whether Stocky Galaxias can be maintained as self-sustaining populations in tanks, </w:t>
      </w:r>
      <w:r w:rsidR="00240B8C" w:rsidRPr="00CC7F8C">
        <w:t>ponds,</w:t>
      </w:r>
      <w:r w:rsidRPr="00CC7F8C">
        <w:t xml:space="preserve"> or raceways.</w:t>
      </w:r>
      <w:r>
        <w:t xml:space="preserve"> There is also a possibility using this system that where a facility is located away from waterways within which the species is native, that fish may be exposed to parasites or disease that they are unaccustomed (i.e. due to water coming straight from a waterway without being treated). If infected, these parasites and diseases may then be introduced into the wild on release which may prove devastating for the species. Furthermore, where fish are kept in ponds and raceways there is a possibility, although small, that fish may escape to local waterways, where they may </w:t>
      </w:r>
      <w:r w:rsidR="006D7D68">
        <w:t>establish</w:t>
      </w:r>
      <w:r>
        <w:t>.</w:t>
      </w:r>
      <w:r w:rsidRPr="00031B15">
        <w:t xml:space="preserve"> </w:t>
      </w:r>
      <w:r>
        <w:t xml:space="preserve">On the positive side, flow-through systems located near the last remaining population of Stocky Galaxias would be able to achieve annual temperatures as low as 2 °C (i.e. to mimic the winter solstice) that would be beneficial for promoting annual sexual maturation of broodstock. </w:t>
      </w:r>
    </w:p>
    <w:p w14:paraId="065DADF7" w14:textId="77777777" w:rsidR="00590938" w:rsidRDefault="00590938" w:rsidP="00590938"/>
    <w:p w14:paraId="52E78C3C" w14:textId="77777777" w:rsidR="00590938" w:rsidRDefault="00590938" w:rsidP="00590938"/>
    <w:p w14:paraId="17FBB9C8" w14:textId="6F27AFB6" w:rsidR="00590938" w:rsidRPr="00CC7F8C" w:rsidRDefault="00590938" w:rsidP="00590938">
      <w:pPr>
        <w:rPr>
          <w:highlight w:val="yellow"/>
        </w:rPr>
      </w:pPr>
      <w:r w:rsidRPr="00CC7F8C">
        <w:rPr>
          <w:noProof/>
        </w:rPr>
        <w:drawing>
          <wp:inline distT="0" distB="0" distL="0" distR="0" wp14:anchorId="2E0EC61F" wp14:editId="71837001">
            <wp:extent cx="3023999" cy="2268000"/>
            <wp:effectExtent l="0" t="0" r="5080" b="0"/>
            <wp:docPr id="1" name="Picture 1"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10;&#10;Description automatically generated"/>
                    <pic:cNvPicPr/>
                  </pic:nvPicPr>
                  <pic:blipFill>
                    <a:blip r:embed="rId61">
                      <a:extLst>
                        <a:ext uri="{28A0092B-C50C-407E-A947-70E740481C1C}">
                          <a14:useLocalDpi xmlns:a14="http://schemas.microsoft.com/office/drawing/2010/main"/>
                        </a:ext>
                      </a:extLst>
                    </a:blip>
                    <a:stretch>
                      <a:fillRect/>
                    </a:stretch>
                  </pic:blipFill>
                  <pic:spPr>
                    <a:xfrm>
                      <a:off x="0" y="0"/>
                      <a:ext cx="3023999" cy="2268000"/>
                    </a:xfrm>
                    <a:prstGeom prst="rect">
                      <a:avLst/>
                    </a:prstGeom>
                  </pic:spPr>
                </pic:pic>
              </a:graphicData>
            </a:graphic>
          </wp:inline>
        </w:drawing>
      </w:r>
      <w:r w:rsidRPr="00CC7F8C">
        <w:rPr>
          <w:noProof/>
        </w:rPr>
        <w:drawing>
          <wp:inline distT="0" distB="0" distL="0" distR="0" wp14:anchorId="50C90143" wp14:editId="4F93F775">
            <wp:extent cx="2974909" cy="2268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a:ext>
                      </a:extLst>
                    </a:blip>
                    <a:stretch>
                      <a:fillRect/>
                    </a:stretch>
                  </pic:blipFill>
                  <pic:spPr>
                    <a:xfrm>
                      <a:off x="0" y="0"/>
                      <a:ext cx="2974909" cy="2268000"/>
                    </a:xfrm>
                    <a:prstGeom prst="rect">
                      <a:avLst/>
                    </a:prstGeom>
                  </pic:spPr>
                </pic:pic>
              </a:graphicData>
            </a:graphic>
          </wp:inline>
        </w:drawing>
      </w:r>
    </w:p>
    <w:p w14:paraId="1DF4A3F8" w14:textId="7424FC8B" w:rsidR="00F82DC9" w:rsidRDefault="00590938" w:rsidP="00F82DC9">
      <w:pPr>
        <w:pStyle w:val="Caption-Figure"/>
      </w:pPr>
      <w:bookmarkStart w:id="88" w:name="_Hlk76734890"/>
      <w:r w:rsidRPr="00CC7F8C">
        <w:t xml:space="preserve">Figure </w:t>
      </w:r>
      <w:r w:rsidR="003052BE">
        <w:t>A3-1.</w:t>
      </w:r>
      <w:r w:rsidRPr="00CC7F8C">
        <w:t xml:space="preserve"> Example</w:t>
      </w:r>
      <w:r w:rsidR="00836A82">
        <w:t>s</w:t>
      </w:r>
      <w:r w:rsidR="007331D7">
        <w:t xml:space="preserve"> </w:t>
      </w:r>
      <w:r w:rsidRPr="00CC7F8C">
        <w:t xml:space="preserve">of flow through systems </w:t>
      </w:r>
      <w:bookmarkEnd w:id="88"/>
    </w:p>
    <w:p w14:paraId="0C8F5FAA" w14:textId="318866B2" w:rsidR="003052BE" w:rsidRPr="003052BE" w:rsidRDefault="00E43DCE" w:rsidP="00F82DC9">
      <w:r w:rsidRPr="00BD6431">
        <w:t>(eurofishmagazine.com)</w:t>
      </w:r>
    </w:p>
    <w:p w14:paraId="1E75CDEA" w14:textId="11EB7D45" w:rsidR="003052BE" w:rsidRDefault="003052BE" w:rsidP="00836A82">
      <w:pPr>
        <w:pStyle w:val="Heading2-Numbered"/>
        <w:numPr>
          <w:ilvl w:val="0"/>
          <w:numId w:val="0"/>
        </w:numPr>
      </w:pPr>
      <w:bookmarkStart w:id="89" w:name="_Toc129701385"/>
      <w:r>
        <w:t>A3.2</w:t>
      </w:r>
      <w:r>
        <w:tab/>
      </w:r>
      <w:r w:rsidR="00590938">
        <w:t>Recirculation system</w:t>
      </w:r>
      <w:bookmarkEnd w:id="89"/>
    </w:p>
    <w:p w14:paraId="277D8808" w14:textId="3BD679B7" w:rsidR="00590938" w:rsidRDefault="00590938" w:rsidP="00590938">
      <w:r w:rsidRPr="00CC7F8C">
        <w:t xml:space="preserve">Comparatively, a recirculation system can be located away from waterways as they use less water than flow-through systems, with a portion of water that would normally be expelled being recycled and reused by passing it through filters to remove metabolic and other waste products (Fisher 2000; Figure </w:t>
      </w:r>
      <w:r w:rsidR="007331D7">
        <w:t>A3-2</w:t>
      </w:r>
      <w:r>
        <w:t xml:space="preserve">, Figure </w:t>
      </w:r>
      <w:r w:rsidR="007331D7">
        <w:t>A3-</w:t>
      </w:r>
      <w:r>
        <w:t>3</w:t>
      </w:r>
      <w:r w:rsidRPr="00CC7F8C">
        <w:t>). Such a system may use aquari</w:t>
      </w:r>
      <w:r>
        <w:t>a</w:t>
      </w:r>
      <w:r w:rsidRPr="00CC7F8C">
        <w:t xml:space="preserve"> placed on shelves or benches (rack style), a series of tanks, or a combination of both (Figure </w:t>
      </w:r>
      <w:r w:rsidR="007331D7">
        <w:t>A3-</w:t>
      </w:r>
      <w:r>
        <w:t>4</w:t>
      </w:r>
      <w:r w:rsidRPr="00CC7F8C">
        <w:t xml:space="preserve">). When well designed and operated, these systems can maintain water of </w:t>
      </w:r>
      <w:r w:rsidRPr="00CC7F8C">
        <w:lastRenderedPageBreak/>
        <w:t xml:space="preserve">adequate or even superior quality </w:t>
      </w:r>
      <w:r w:rsidR="00BF5AD5" w:rsidRPr="00CC7F8C">
        <w:t>th</w:t>
      </w:r>
      <w:r w:rsidR="00BF5AD5">
        <w:t>a</w:t>
      </w:r>
      <w:r w:rsidR="00BF5AD5" w:rsidRPr="00CC7F8C">
        <w:t xml:space="preserve">n </w:t>
      </w:r>
      <w:r w:rsidRPr="00CC7F8C">
        <w:t xml:space="preserve">a flow-through system (Nickum </w:t>
      </w:r>
      <w:r w:rsidRPr="00081AF4">
        <w:t xml:space="preserve">et al. </w:t>
      </w:r>
      <w:r w:rsidRPr="00CC7F8C">
        <w:t>2004), while also being able to customise temperatures to the requirements of species being held (i.e. within groups of aquari</w:t>
      </w:r>
      <w:r w:rsidR="007331D7">
        <w:t>a</w:t>
      </w:r>
      <w:r w:rsidRPr="00CC7F8C">
        <w:t xml:space="preserve">). </w:t>
      </w:r>
    </w:p>
    <w:p w14:paraId="15D8653D" w14:textId="155C03C0" w:rsidR="00590938" w:rsidRDefault="00590938" w:rsidP="00590938">
      <w:r w:rsidRPr="00CC7F8C">
        <w:t>Despite the superiority of these systems in maintaining water parameters, and therefore desired outcomes, they are costly to build, operate, and maintain (De</w:t>
      </w:r>
      <w:r>
        <w:t>T</w:t>
      </w:r>
      <w:r w:rsidRPr="00CC7F8C">
        <w:t xml:space="preserve">olla </w:t>
      </w:r>
      <w:r w:rsidRPr="00081AF4">
        <w:t>et al.</w:t>
      </w:r>
      <w:r w:rsidRPr="00BD6431">
        <w:rPr>
          <w:i/>
          <w:iCs/>
        </w:rPr>
        <w:t xml:space="preserve"> </w:t>
      </w:r>
      <w:r w:rsidRPr="00CC7F8C">
        <w:t>1995</w:t>
      </w:r>
      <w:r w:rsidR="00CE3856">
        <w:t>;</w:t>
      </w:r>
      <w:r w:rsidRPr="00CC7F8C">
        <w:t xml:space="preserve"> Ngoc </w:t>
      </w:r>
      <w:r w:rsidRPr="00081AF4">
        <w:t>et al.</w:t>
      </w:r>
      <w:r w:rsidRPr="00BD6431">
        <w:rPr>
          <w:i/>
          <w:iCs/>
        </w:rPr>
        <w:t xml:space="preserve"> </w:t>
      </w:r>
      <w:r w:rsidRPr="00CC7F8C">
        <w:t xml:space="preserve">2016), and require regular attention by specialised maintenance personnel. </w:t>
      </w:r>
      <w:r>
        <w:t>A</w:t>
      </w:r>
      <w:r w:rsidRPr="00CC7F8C">
        <w:t xml:space="preserve">t the extreme low temperatures likely required to promote sexual maturation in Stocky Galaxias (i.e. 2 to 11 </w:t>
      </w:r>
      <w:r w:rsidRPr="00CC7F8C">
        <w:rPr>
          <w:rFonts w:ascii="Calibri" w:hAnsi="Calibri" w:cs="Calibri"/>
        </w:rPr>
        <w:t>°</w:t>
      </w:r>
      <w:r w:rsidRPr="00CC7F8C">
        <w:t xml:space="preserve">C), such a system, without additional engineering, </w:t>
      </w:r>
      <w:r>
        <w:t>may also</w:t>
      </w:r>
      <w:r w:rsidRPr="00CC7F8C">
        <w:t xml:space="preserve"> be incapable of converting highly toxic ammonia and nitrite into less toxic nitrate, due to denitrifying bacteria failing to function, or even survive at </w:t>
      </w:r>
      <w:r>
        <w:t>such low</w:t>
      </w:r>
      <w:r w:rsidRPr="00CC7F8C">
        <w:t xml:space="preserve"> temperatures. Such problems, nevertheless, can be overcome via the addition of chemicals to the water</w:t>
      </w:r>
      <w:r>
        <w:t xml:space="preserve"> (e.g. </w:t>
      </w:r>
      <w:r w:rsidRPr="00947AC3">
        <w:t>Prime</w:t>
      </w:r>
      <w:r w:rsidRPr="00947AC3">
        <w:rPr>
          <w:vertAlign w:val="superscript"/>
        </w:rPr>
        <w:t>TM</w:t>
      </w:r>
      <w:r w:rsidRPr="00947AC3">
        <w:t xml:space="preserve"> Seachem)</w:t>
      </w:r>
      <w:r w:rsidRPr="00CC7F8C">
        <w:t xml:space="preserve">, or with the use of zeolite filters. Depending on the size of the system in question, however, a considerable volume of chemicals may be required to neutralise ammonia and nitrite, or where zeolite filtration is used, the substrate requires regular replacement, both of which would add considerably to the cost of operating the system. </w:t>
      </w:r>
    </w:p>
    <w:p w14:paraId="29B08FD5" w14:textId="4C3D0864" w:rsidR="00590938" w:rsidRDefault="00590938" w:rsidP="00590938">
      <w:bookmarkStart w:id="90" w:name="_Hlk75347560"/>
      <w:bookmarkStart w:id="91" w:name="_Hlk75346938"/>
      <w:r>
        <w:t>As a final note on the application of this system, it is unlikely that the extreme low water temperatures potentially required to promote final maturation (</w:t>
      </w:r>
      <w:r w:rsidR="00CE3856">
        <w:t>i</w:t>
      </w:r>
      <w:r>
        <w:t xml:space="preserve">.e. ~2 </w:t>
      </w:r>
      <w:r w:rsidRPr="00031B15">
        <w:t>°C</w:t>
      </w:r>
      <w:r>
        <w:t>)</w:t>
      </w:r>
      <w:r w:rsidRPr="00031B15">
        <w:t xml:space="preserve"> </w:t>
      </w:r>
      <w:r>
        <w:t>could be achieved due to the volume of water needed to be consistently chilled, and limitations of engineering in doing so. At best, such a system may be able to achieve temperatures between 5 and 10 °C. Optimistically, however, such extreme water temperature may not be required to achieve sexual maturation, providing water temperature declines occur in partnership with reductions in photoperiod to mimic winter conditions. Regardless of the temperature limitations of this system, however, it is undoubtedly suitable for captive breeding where broodstock is captured from the wild at an advanced stage of sexual maturity (i.e. late winter to early spring). Its suitability in promoting sexual maturation of Stocky Galaxias following a spawning/stripping is, however, at present unknown, and therefore requires further work if such a system is used.</w:t>
      </w:r>
    </w:p>
    <w:p w14:paraId="03A38EE8" w14:textId="77777777" w:rsidR="00590938" w:rsidRDefault="00590938" w:rsidP="00590938">
      <w:pPr>
        <w:spacing w:after="200"/>
        <w:rPr>
          <w:b/>
          <w:bCs/>
          <w:color w:val="00B2A9" w:themeColor="accent1"/>
          <w:sz w:val="18"/>
          <w:szCs w:val="18"/>
        </w:rPr>
      </w:pPr>
      <w:bookmarkStart w:id="92" w:name="_Toc74909031"/>
      <w:bookmarkEnd w:id="90"/>
      <w:bookmarkEnd w:id="91"/>
      <w:r>
        <w:rPr>
          <w:b/>
          <w:bCs/>
          <w:noProof/>
          <w:color w:val="00B2A9" w:themeColor="accent1"/>
          <w:sz w:val="18"/>
          <w:szCs w:val="18"/>
        </w:rPr>
        <w:drawing>
          <wp:inline distT="0" distB="0" distL="0" distR="0" wp14:anchorId="69B1A00E" wp14:editId="20E71E4B">
            <wp:extent cx="4471332" cy="2367176"/>
            <wp:effectExtent l="0" t="0" r="0"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487831" cy="2375911"/>
                    </a:xfrm>
                    <a:prstGeom prst="rect">
                      <a:avLst/>
                    </a:prstGeom>
                    <a:noFill/>
                  </pic:spPr>
                </pic:pic>
              </a:graphicData>
            </a:graphic>
          </wp:inline>
        </w:drawing>
      </w:r>
    </w:p>
    <w:p w14:paraId="152A514A" w14:textId="5D81EC73" w:rsidR="00F82DC9" w:rsidRDefault="00590938" w:rsidP="00F82DC9">
      <w:pPr>
        <w:pStyle w:val="Caption-Figure"/>
        <w:rPr>
          <w:szCs w:val="20"/>
        </w:rPr>
      </w:pPr>
      <w:r w:rsidRPr="00836A82">
        <w:rPr>
          <w:szCs w:val="20"/>
        </w:rPr>
        <w:t xml:space="preserve">Figure </w:t>
      </w:r>
      <w:r w:rsidR="003052BE" w:rsidRPr="00836A82">
        <w:rPr>
          <w:szCs w:val="20"/>
        </w:rPr>
        <w:t>A3-2.</w:t>
      </w:r>
      <w:r w:rsidRPr="00836A82">
        <w:rPr>
          <w:szCs w:val="20"/>
        </w:rPr>
        <w:t xml:space="preserve"> Conceptual drawing of a recirculation system</w:t>
      </w:r>
    </w:p>
    <w:p w14:paraId="5C58E35F" w14:textId="77777777" w:rsidR="00AE2C90" w:rsidRPr="005A1C98" w:rsidRDefault="00AE2C90" w:rsidP="00BD6431"/>
    <w:p w14:paraId="5086A820" w14:textId="137D52DC" w:rsidR="003052BE" w:rsidRPr="00CC7F8C" w:rsidRDefault="00590938" w:rsidP="00F82DC9">
      <w:pPr>
        <w:pStyle w:val="Caption-Figure"/>
      </w:pPr>
      <w:r w:rsidRPr="00CC7F8C">
        <w:rPr>
          <w:b w:val="0"/>
          <w:bCs w:val="0"/>
          <w:noProof/>
          <w:color w:val="00B2A9" w:themeColor="accent1"/>
          <w:sz w:val="18"/>
          <w:szCs w:val="18"/>
        </w:rPr>
        <w:drawing>
          <wp:inline distT="0" distB="0" distL="0" distR="0" wp14:anchorId="2A17BDA1" wp14:editId="6BD29517">
            <wp:extent cx="3219450" cy="2409953"/>
            <wp:effectExtent l="0" t="0" r="0" b="9525"/>
            <wp:docPr id="248" name="Picture 248" descr="A picture containing indoor, ceiling, fl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picture containing indoor, ceiling, floor, green&#10;&#10;Description automatically generated"/>
                    <pic:cNvPicPr/>
                  </pic:nvPicPr>
                  <pic:blipFill>
                    <a:blip r:embed="rId64">
                      <a:extLst>
                        <a:ext uri="{28A0092B-C50C-407E-A947-70E740481C1C}">
                          <a14:useLocalDpi xmlns:a14="http://schemas.microsoft.com/office/drawing/2010/main"/>
                        </a:ext>
                      </a:extLst>
                    </a:blip>
                    <a:stretch>
                      <a:fillRect/>
                    </a:stretch>
                  </pic:blipFill>
                  <pic:spPr>
                    <a:xfrm>
                      <a:off x="0" y="0"/>
                      <a:ext cx="3233033" cy="2420121"/>
                    </a:xfrm>
                    <a:prstGeom prst="rect">
                      <a:avLst/>
                    </a:prstGeom>
                  </pic:spPr>
                </pic:pic>
              </a:graphicData>
            </a:graphic>
          </wp:inline>
        </w:drawing>
      </w:r>
    </w:p>
    <w:p w14:paraId="1CC402BC" w14:textId="77777777" w:rsidR="00F82DC9" w:rsidRDefault="00590938" w:rsidP="00F82DC9">
      <w:pPr>
        <w:pStyle w:val="Caption-Figure"/>
        <w:spacing w:after="0"/>
      </w:pPr>
      <w:bookmarkStart w:id="93" w:name="_Hlk75347354"/>
      <w:r w:rsidRPr="00836A82">
        <w:rPr>
          <w:szCs w:val="20"/>
        </w:rPr>
        <w:t xml:space="preserve">Figure </w:t>
      </w:r>
      <w:r w:rsidR="003052BE" w:rsidRPr="00836A82">
        <w:rPr>
          <w:szCs w:val="20"/>
        </w:rPr>
        <w:t>A3-3.</w:t>
      </w:r>
      <w:r w:rsidRPr="00836A82">
        <w:rPr>
          <w:szCs w:val="20"/>
        </w:rPr>
        <w:t xml:space="preserve"> </w:t>
      </w:r>
      <w:bookmarkEnd w:id="93"/>
      <w:r w:rsidR="00786E9D" w:rsidRPr="00836A82">
        <w:rPr>
          <w:szCs w:val="20"/>
        </w:rPr>
        <w:t>E</w:t>
      </w:r>
      <w:r w:rsidRPr="00836A82">
        <w:rPr>
          <w:szCs w:val="20"/>
        </w:rPr>
        <w:t>xample of recirculation system</w:t>
      </w:r>
      <w:r w:rsidRPr="002E33BB">
        <w:rPr>
          <w:b w:val="0"/>
          <w:bCs w:val="0"/>
          <w:szCs w:val="20"/>
        </w:rPr>
        <w:t xml:space="preserve"> (</w:t>
      </w:r>
      <w:r w:rsidRPr="00BD6431">
        <w:rPr>
          <w:b w:val="0"/>
          <w:bCs w:val="0"/>
          <w:szCs w:val="20"/>
        </w:rPr>
        <w:t>Taiwantrade.com</w:t>
      </w:r>
      <w:r w:rsidRPr="002E33BB">
        <w:rPr>
          <w:b w:val="0"/>
          <w:bCs w:val="0"/>
          <w:szCs w:val="20"/>
        </w:rPr>
        <w:t>)</w:t>
      </w:r>
      <w:bookmarkEnd w:id="92"/>
    </w:p>
    <w:p w14:paraId="2F4EF5CE" w14:textId="26A9A517" w:rsidR="00590938" w:rsidRPr="00CC7F8C" w:rsidRDefault="00590938" w:rsidP="00F82DC9">
      <w:pPr>
        <w:pStyle w:val="Caption-Figure"/>
        <w:rPr>
          <w:highlight w:val="yellow"/>
        </w:rPr>
      </w:pPr>
      <w:r w:rsidRPr="00CC7F8C">
        <w:rPr>
          <w:color w:val="00B2A9" w:themeColor="accent1"/>
          <w:sz w:val="18"/>
          <w:szCs w:val="18"/>
        </w:rPr>
        <w:t xml:space="preserve"> </w:t>
      </w:r>
    </w:p>
    <w:p w14:paraId="0338AC57" w14:textId="7EC78318" w:rsidR="00590938" w:rsidRPr="00CC7F8C" w:rsidRDefault="00590938" w:rsidP="00807C97">
      <w:pPr>
        <w:jc w:val="center"/>
        <w:rPr>
          <w:highlight w:val="yellow"/>
        </w:rPr>
      </w:pPr>
      <w:r>
        <w:rPr>
          <w:noProof/>
          <w:highlight w:val="yellow"/>
        </w:rPr>
        <w:lastRenderedPageBreak/>
        <w:drawing>
          <wp:inline distT="0" distB="0" distL="0" distR="0" wp14:anchorId="08AE77C3" wp14:editId="4E79C1FC">
            <wp:extent cx="2939863" cy="2232000"/>
            <wp:effectExtent l="0" t="0" r="0" b="0"/>
            <wp:docPr id="36" name="Picture 36" descr="A picture containing indoo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 blue&#10;&#10;Description automatically generated"/>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2939863" cy="2232000"/>
                    </a:xfrm>
                    <a:prstGeom prst="rect">
                      <a:avLst/>
                    </a:prstGeom>
                    <a:noFill/>
                  </pic:spPr>
                </pic:pic>
              </a:graphicData>
            </a:graphic>
          </wp:inline>
        </w:drawing>
      </w:r>
      <w:r>
        <w:rPr>
          <w:noProof/>
        </w:rPr>
        <w:drawing>
          <wp:inline distT="0" distB="0" distL="0" distR="0" wp14:anchorId="1C7C85B8" wp14:editId="679B8C85">
            <wp:extent cx="3121451" cy="2232000"/>
            <wp:effectExtent l="0" t="0" r="3175" b="0"/>
            <wp:docPr id="37" name="Picture 37"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machine&#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3121451" cy="2232000"/>
                    </a:xfrm>
                    <a:prstGeom prst="rect">
                      <a:avLst/>
                    </a:prstGeom>
                    <a:noFill/>
                  </pic:spPr>
                </pic:pic>
              </a:graphicData>
            </a:graphic>
          </wp:inline>
        </w:drawing>
      </w:r>
    </w:p>
    <w:p w14:paraId="71730E43" w14:textId="1ACB240A" w:rsidR="006C0B92" w:rsidRDefault="00590938" w:rsidP="00F82DC9">
      <w:pPr>
        <w:pStyle w:val="Caption-Figure"/>
        <w:rPr>
          <w:szCs w:val="20"/>
        </w:rPr>
      </w:pPr>
      <w:bookmarkStart w:id="94" w:name="_Hlk76734990"/>
      <w:r w:rsidRPr="00836A82">
        <w:rPr>
          <w:szCs w:val="20"/>
        </w:rPr>
        <w:t xml:space="preserve">Figure </w:t>
      </w:r>
      <w:r w:rsidR="008656C3">
        <w:rPr>
          <w:szCs w:val="20"/>
        </w:rPr>
        <w:t>A</w:t>
      </w:r>
      <w:r w:rsidR="003052BE" w:rsidRPr="00836A82">
        <w:rPr>
          <w:szCs w:val="20"/>
        </w:rPr>
        <w:t>3-4.</w:t>
      </w:r>
      <w:r w:rsidRPr="00836A82">
        <w:rPr>
          <w:szCs w:val="20"/>
        </w:rPr>
        <w:t xml:space="preserve"> Examples of </w:t>
      </w:r>
      <w:r w:rsidR="00836A82" w:rsidRPr="00836A82">
        <w:rPr>
          <w:szCs w:val="20"/>
        </w:rPr>
        <w:t xml:space="preserve">a </w:t>
      </w:r>
      <w:r w:rsidRPr="00836A82">
        <w:rPr>
          <w:szCs w:val="20"/>
        </w:rPr>
        <w:t>rack style aquarium set-up</w:t>
      </w:r>
      <w:r w:rsidR="006C0B92">
        <w:rPr>
          <w:szCs w:val="20"/>
        </w:rPr>
        <w:t xml:space="preserve"> at ARI (left) and Narrandera Fisheries Centre (right).</w:t>
      </w:r>
    </w:p>
    <w:p w14:paraId="6C7B36DF" w14:textId="071B0D6B" w:rsidR="00F82DC9" w:rsidRPr="004F06B4" w:rsidRDefault="006C0B92" w:rsidP="006C0B92">
      <w:r w:rsidRPr="006C0B92">
        <w:t>(</w:t>
      </w:r>
      <w:r w:rsidR="00FC1C55" w:rsidRPr="004F06B4">
        <w:t>Images</w:t>
      </w:r>
      <w:r w:rsidR="004F06B4" w:rsidRPr="004F06B4">
        <w:t>, from left to right: Tarmo A. Raadik; NSW DPI)</w:t>
      </w:r>
    </w:p>
    <w:bookmarkEnd w:id="94"/>
    <w:p w14:paraId="7A8118A5" w14:textId="77777777" w:rsidR="003052BE" w:rsidRPr="003052BE" w:rsidRDefault="003052BE" w:rsidP="003052BE"/>
    <w:p w14:paraId="7423ED77" w14:textId="0ACDF006" w:rsidR="003052BE" w:rsidRDefault="003052BE" w:rsidP="00836A82">
      <w:pPr>
        <w:pStyle w:val="Heading2-Numbered"/>
        <w:numPr>
          <w:ilvl w:val="0"/>
          <w:numId w:val="0"/>
        </w:numPr>
      </w:pPr>
      <w:bookmarkStart w:id="95" w:name="_Toc129701386"/>
      <w:r>
        <w:t>A3.3</w:t>
      </w:r>
      <w:r>
        <w:tab/>
      </w:r>
      <w:r w:rsidR="00590938">
        <w:t>Closed freshwater system</w:t>
      </w:r>
      <w:bookmarkEnd w:id="95"/>
    </w:p>
    <w:p w14:paraId="11DF56E5" w14:textId="264CD051" w:rsidR="00590938" w:rsidRDefault="00590938" w:rsidP="00590938">
      <w:r>
        <w:t xml:space="preserve">A closed freshwater system is </w:t>
      </w:r>
      <w:r w:rsidRPr="00CC7F8C">
        <w:t xml:space="preserve">generally set-up in a rack style, with multiple aquaria arranged either along a bench, or on custom built shelves (Figure </w:t>
      </w:r>
      <w:r w:rsidR="007331D7">
        <w:t>A3-</w:t>
      </w:r>
      <w:r>
        <w:t xml:space="preserve">4, Figure </w:t>
      </w:r>
      <w:r w:rsidR="007331D7">
        <w:t>A3-</w:t>
      </w:r>
      <w:r>
        <w:t>5</w:t>
      </w:r>
      <w:r w:rsidRPr="00CC7F8C">
        <w:t xml:space="preserve">). The benefit of these systems is that they are comparatively cheap to set up, </w:t>
      </w:r>
      <w:r w:rsidR="00240B8C" w:rsidRPr="00CC7F8C">
        <w:t>can</w:t>
      </w:r>
      <w:r w:rsidRPr="00CC7F8C">
        <w:t xml:space="preserve"> be customised to accommodate a variety of species that have varied requirements, and that they can be broken down into their components which can then be stored when not in use. To their detriment, however, they are time consuming to set up and break down, challenging to maintain (and therefore require dedicated staff with an in-depth knowledge of the systems and the management of water parameters), have very low inherent biological carrying capacity, and are prone to rapid changes in water quality (Batt </w:t>
      </w:r>
      <w:r w:rsidRPr="00081AF4">
        <w:t>et al.</w:t>
      </w:r>
      <w:r w:rsidRPr="00CC7F8C">
        <w:t xml:space="preserve"> 2005). Water management is therefore crucial (DeTolla </w:t>
      </w:r>
      <w:r w:rsidRPr="00081AF4">
        <w:t>et al.</w:t>
      </w:r>
      <w:r w:rsidRPr="00CC7F8C">
        <w:t xml:space="preserve"> 1995) with such systems requiring considerable, regular attention. As a result, they are often difficult and comparatively labour intensive (and costly) to operate and maintain. </w:t>
      </w:r>
    </w:p>
    <w:p w14:paraId="401538A1" w14:textId="6451F435" w:rsidR="00590938" w:rsidRDefault="00590938" w:rsidP="00590938">
      <w:r>
        <w:t>As with a recirculation system,</w:t>
      </w:r>
      <w:r w:rsidRPr="006105FD">
        <w:t xml:space="preserve"> it is </w:t>
      </w:r>
      <w:r>
        <w:t xml:space="preserve">also </w:t>
      </w:r>
      <w:r w:rsidRPr="006105FD">
        <w:t xml:space="preserve">unlikely that the extreme low water temperatures potentially required to promote final maturation could be achieved </w:t>
      </w:r>
      <w:r>
        <w:t xml:space="preserve">using this system, however, it </w:t>
      </w:r>
      <w:r w:rsidRPr="006105FD">
        <w:t>is undoubtedly suitable for captive breeding where broodstock is captured at an advanced stage of sexual maturity.</w:t>
      </w:r>
    </w:p>
    <w:p w14:paraId="092A3D20" w14:textId="05BDCBFE" w:rsidR="00590938" w:rsidRDefault="007331D7" w:rsidP="00590938">
      <w:r w:rsidRPr="007331D7">
        <w:rPr>
          <w:noProof/>
        </w:rPr>
        <mc:AlternateContent>
          <mc:Choice Requires="wps">
            <w:drawing>
              <wp:anchor distT="45720" distB="45720" distL="114300" distR="114300" simplePos="0" relativeHeight="251684864" behindDoc="0" locked="0" layoutInCell="1" allowOverlap="1" wp14:anchorId="2607D05F" wp14:editId="64AF8F07">
                <wp:simplePos x="0" y="0"/>
                <wp:positionH relativeFrom="column">
                  <wp:posOffset>4023995</wp:posOffset>
                </wp:positionH>
                <wp:positionV relativeFrom="paragraph">
                  <wp:posOffset>1447165</wp:posOffset>
                </wp:positionV>
                <wp:extent cx="370840" cy="299085"/>
                <wp:effectExtent l="0" t="0" r="0" b="571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99085"/>
                        </a:xfrm>
                        <a:prstGeom prst="rect">
                          <a:avLst/>
                        </a:prstGeom>
                        <a:noFill/>
                        <a:ln w="9525">
                          <a:noFill/>
                          <a:miter lim="800000"/>
                          <a:headEnd/>
                          <a:tailEnd/>
                        </a:ln>
                      </wps:spPr>
                      <wps:txbx>
                        <w:txbxContent>
                          <w:p w14:paraId="576D3D1A" w14:textId="77777777" w:rsidR="00066C8B" w:rsidRPr="004A70DB" w:rsidRDefault="00066C8B" w:rsidP="007331D7">
                            <w:pPr>
                              <w:rPr>
                                <w:b/>
                                <w:bCs/>
                                <w:color w:val="FFFFFF" w:themeColor="background1"/>
                                <w:sz w:val="22"/>
                                <w:szCs w:val="22"/>
                              </w:rPr>
                            </w:pPr>
                            <w:r>
                              <w:rPr>
                                <w:b/>
                                <w:bCs/>
                                <w:color w:val="FFFFFF" w:themeColor="background1"/>
                                <w:sz w:val="22"/>
                                <w:szCs w:val="22"/>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7D05F" id="Text Box 2" o:spid="_x0000_s1034" type="#_x0000_t202" style="position:absolute;margin-left:316.85pt;margin-top:113.95pt;width:29.2pt;height:23.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" filled="f" stroked="f">
                <v:textbox>
                  <w:txbxContent>
                    <w:p w14:paraId="576D3D1A" w14:textId="77777777" w:rsidR="00066C8B" w:rsidRPr="004A70DB" w:rsidRDefault="00066C8B" w:rsidP="007331D7">
                      <w:pPr>
                        <w:rPr>
                          <w:b/>
                          <w:bCs/>
                          <w:color w:val="FFFFFF" w:themeColor="background1"/>
                          <w:sz w:val="22"/>
                          <w:szCs w:val="22"/>
                        </w:rPr>
                      </w:pPr>
                      <w:r>
                        <w:rPr>
                          <w:b/>
                          <w:bCs/>
                          <w:color w:val="FFFFFF" w:themeColor="background1"/>
                          <w:sz w:val="22"/>
                          <w:szCs w:val="22"/>
                        </w:rPr>
                        <w:t>G</w:t>
                      </w:r>
                    </w:p>
                  </w:txbxContent>
                </v:textbox>
              </v:shape>
            </w:pict>
          </mc:Fallback>
        </mc:AlternateContent>
      </w:r>
      <w:r w:rsidRPr="007331D7">
        <w:rPr>
          <w:noProof/>
        </w:rPr>
        <mc:AlternateContent>
          <mc:Choice Requires="wps">
            <w:drawing>
              <wp:anchor distT="45720" distB="45720" distL="114300" distR="114300" simplePos="0" relativeHeight="251683840" behindDoc="0" locked="0" layoutInCell="1" allowOverlap="1" wp14:anchorId="54BE4819" wp14:editId="4D80E3CA">
                <wp:simplePos x="0" y="0"/>
                <wp:positionH relativeFrom="column">
                  <wp:posOffset>2804160</wp:posOffset>
                </wp:positionH>
                <wp:positionV relativeFrom="paragraph">
                  <wp:posOffset>405765</wp:posOffset>
                </wp:positionV>
                <wp:extent cx="370840" cy="299085"/>
                <wp:effectExtent l="0" t="0" r="0" b="571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99085"/>
                        </a:xfrm>
                        <a:prstGeom prst="rect">
                          <a:avLst/>
                        </a:prstGeom>
                        <a:noFill/>
                        <a:ln w="9525">
                          <a:noFill/>
                          <a:miter lim="800000"/>
                          <a:headEnd/>
                          <a:tailEnd/>
                        </a:ln>
                      </wps:spPr>
                      <wps:txbx>
                        <w:txbxContent>
                          <w:p w14:paraId="46CA4A96" w14:textId="77777777" w:rsidR="00066C8B" w:rsidRPr="00AF2613" w:rsidRDefault="00066C8B" w:rsidP="007331D7">
                            <w:pPr>
                              <w:rPr>
                                <w:b/>
                                <w:bCs/>
                                <w:sz w:val="22"/>
                                <w:szCs w:val="22"/>
                              </w:rPr>
                            </w:pPr>
                            <w:r w:rsidRPr="00AF2613">
                              <w:rPr>
                                <w:b/>
                                <w:bCs/>
                                <w:sz w:val="22"/>
                                <w:szCs w:val="22"/>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E4819" id="_x0000_s1035" type="#_x0000_t202" style="position:absolute;margin-left:220.8pt;margin-top:31.95pt;width:29.2pt;height:23.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" filled="f" stroked="f">
                <v:textbox>
                  <w:txbxContent>
                    <w:p w14:paraId="46CA4A96" w14:textId="77777777" w:rsidR="00066C8B" w:rsidRPr="00AF2613" w:rsidRDefault="00066C8B" w:rsidP="007331D7">
                      <w:pPr>
                        <w:rPr>
                          <w:b/>
                          <w:bCs/>
                          <w:sz w:val="22"/>
                          <w:szCs w:val="22"/>
                        </w:rPr>
                      </w:pPr>
                      <w:r w:rsidRPr="00AF2613">
                        <w:rPr>
                          <w:b/>
                          <w:bCs/>
                          <w:sz w:val="22"/>
                          <w:szCs w:val="22"/>
                        </w:rPr>
                        <w:t>E</w:t>
                      </w:r>
                    </w:p>
                  </w:txbxContent>
                </v:textbox>
              </v:shape>
            </w:pict>
          </mc:Fallback>
        </mc:AlternateContent>
      </w:r>
      <w:r w:rsidRPr="007331D7">
        <w:rPr>
          <w:noProof/>
        </w:rPr>
        <mc:AlternateContent>
          <mc:Choice Requires="wps">
            <w:drawing>
              <wp:anchor distT="45720" distB="45720" distL="114300" distR="114300" simplePos="0" relativeHeight="251682816" behindDoc="0" locked="0" layoutInCell="1" allowOverlap="1" wp14:anchorId="5113C1EA" wp14:editId="465888B2">
                <wp:simplePos x="0" y="0"/>
                <wp:positionH relativeFrom="column">
                  <wp:posOffset>3467100</wp:posOffset>
                </wp:positionH>
                <wp:positionV relativeFrom="paragraph">
                  <wp:posOffset>466725</wp:posOffset>
                </wp:positionV>
                <wp:extent cx="370840" cy="299085"/>
                <wp:effectExtent l="0" t="0" r="0" b="57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99085"/>
                        </a:xfrm>
                        <a:prstGeom prst="rect">
                          <a:avLst/>
                        </a:prstGeom>
                        <a:noFill/>
                        <a:ln w="9525">
                          <a:noFill/>
                          <a:miter lim="800000"/>
                          <a:headEnd/>
                          <a:tailEnd/>
                        </a:ln>
                      </wps:spPr>
                      <wps:txbx>
                        <w:txbxContent>
                          <w:p w14:paraId="40065E7E" w14:textId="77777777" w:rsidR="00066C8B" w:rsidRPr="004A70DB" w:rsidRDefault="00066C8B" w:rsidP="007331D7">
                            <w:pPr>
                              <w:rPr>
                                <w:b/>
                                <w:bCs/>
                                <w:color w:val="FFFFFF" w:themeColor="background1"/>
                                <w:sz w:val="22"/>
                                <w:szCs w:val="22"/>
                              </w:rPr>
                            </w:pPr>
                            <w:r>
                              <w:rPr>
                                <w:b/>
                                <w:bCs/>
                                <w:color w:val="FFFFFF" w:themeColor="background1"/>
                                <w:sz w:val="22"/>
                                <w:szCs w:val="22"/>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3C1EA" id="_x0000_s1036" type="#_x0000_t202" style="position:absolute;margin-left:273pt;margin-top:36.75pt;width:29.2pt;height:23.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" filled="f" stroked="f">
                <v:textbox>
                  <w:txbxContent>
                    <w:p w14:paraId="40065E7E" w14:textId="77777777" w:rsidR="00066C8B" w:rsidRPr="004A70DB" w:rsidRDefault="00066C8B" w:rsidP="007331D7">
                      <w:pPr>
                        <w:rPr>
                          <w:b/>
                          <w:bCs/>
                          <w:color w:val="FFFFFF" w:themeColor="background1"/>
                          <w:sz w:val="22"/>
                          <w:szCs w:val="22"/>
                        </w:rPr>
                      </w:pPr>
                      <w:r>
                        <w:rPr>
                          <w:b/>
                          <w:bCs/>
                          <w:color w:val="FFFFFF" w:themeColor="background1"/>
                          <w:sz w:val="22"/>
                          <w:szCs w:val="22"/>
                        </w:rPr>
                        <w:t>F</w:t>
                      </w:r>
                    </w:p>
                  </w:txbxContent>
                </v:textbox>
              </v:shape>
            </w:pict>
          </mc:Fallback>
        </mc:AlternateContent>
      </w:r>
      <w:r w:rsidRPr="007331D7">
        <w:rPr>
          <w:noProof/>
        </w:rPr>
        <mc:AlternateContent>
          <mc:Choice Requires="wps">
            <w:drawing>
              <wp:anchor distT="45720" distB="45720" distL="114300" distR="114300" simplePos="0" relativeHeight="251681792" behindDoc="0" locked="0" layoutInCell="1" allowOverlap="1" wp14:anchorId="173AC1C3" wp14:editId="494A66DA">
                <wp:simplePos x="0" y="0"/>
                <wp:positionH relativeFrom="column">
                  <wp:posOffset>1371600</wp:posOffset>
                </wp:positionH>
                <wp:positionV relativeFrom="paragraph">
                  <wp:posOffset>2381885</wp:posOffset>
                </wp:positionV>
                <wp:extent cx="370840" cy="299085"/>
                <wp:effectExtent l="0" t="0" r="0" b="571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99085"/>
                        </a:xfrm>
                        <a:prstGeom prst="rect">
                          <a:avLst/>
                        </a:prstGeom>
                        <a:noFill/>
                        <a:ln w="9525">
                          <a:noFill/>
                          <a:miter lim="800000"/>
                          <a:headEnd/>
                          <a:tailEnd/>
                        </a:ln>
                      </wps:spPr>
                      <wps:txbx>
                        <w:txbxContent>
                          <w:p w14:paraId="308DE7FD" w14:textId="77777777" w:rsidR="00066C8B" w:rsidRPr="004A70DB" w:rsidRDefault="00066C8B" w:rsidP="007331D7">
                            <w:pPr>
                              <w:rPr>
                                <w:b/>
                                <w:bCs/>
                                <w:color w:val="FFFFFF" w:themeColor="background1"/>
                                <w:sz w:val="22"/>
                                <w:szCs w:val="22"/>
                              </w:rPr>
                            </w:pPr>
                            <w:r>
                              <w:rPr>
                                <w:b/>
                                <w:bCs/>
                                <w:color w:val="FFFFFF" w:themeColor="background1"/>
                                <w:sz w:val="22"/>
                                <w:szCs w:val="22"/>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AC1C3" id="_x0000_s1037" type="#_x0000_t202" style="position:absolute;margin-left:108pt;margin-top:187.55pt;width:29.2pt;height:23.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" filled="f" stroked="f">
                <v:textbox>
                  <w:txbxContent>
                    <w:p w14:paraId="308DE7FD" w14:textId="77777777" w:rsidR="00066C8B" w:rsidRPr="004A70DB" w:rsidRDefault="00066C8B" w:rsidP="007331D7">
                      <w:pPr>
                        <w:rPr>
                          <w:b/>
                          <w:bCs/>
                          <w:color w:val="FFFFFF" w:themeColor="background1"/>
                          <w:sz w:val="22"/>
                          <w:szCs w:val="22"/>
                        </w:rPr>
                      </w:pPr>
                      <w:r>
                        <w:rPr>
                          <w:b/>
                          <w:bCs/>
                          <w:color w:val="FFFFFF" w:themeColor="background1"/>
                          <w:sz w:val="22"/>
                          <w:szCs w:val="22"/>
                        </w:rPr>
                        <w:t>D</w:t>
                      </w:r>
                    </w:p>
                  </w:txbxContent>
                </v:textbox>
              </v:shape>
            </w:pict>
          </mc:Fallback>
        </mc:AlternateContent>
      </w:r>
      <w:r w:rsidRPr="007331D7">
        <w:rPr>
          <w:noProof/>
        </w:rPr>
        <mc:AlternateContent>
          <mc:Choice Requires="wps">
            <w:drawing>
              <wp:anchor distT="45720" distB="45720" distL="114300" distR="114300" simplePos="0" relativeHeight="251680768" behindDoc="0" locked="0" layoutInCell="1" allowOverlap="1" wp14:anchorId="440252C7" wp14:editId="50863FCC">
                <wp:simplePos x="0" y="0"/>
                <wp:positionH relativeFrom="column">
                  <wp:posOffset>1820545</wp:posOffset>
                </wp:positionH>
                <wp:positionV relativeFrom="paragraph">
                  <wp:posOffset>1766570</wp:posOffset>
                </wp:positionV>
                <wp:extent cx="370840" cy="299085"/>
                <wp:effectExtent l="0" t="0" r="0" b="571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99085"/>
                        </a:xfrm>
                        <a:prstGeom prst="rect">
                          <a:avLst/>
                        </a:prstGeom>
                        <a:noFill/>
                        <a:ln w="9525">
                          <a:noFill/>
                          <a:miter lim="800000"/>
                          <a:headEnd/>
                          <a:tailEnd/>
                        </a:ln>
                      </wps:spPr>
                      <wps:txbx>
                        <w:txbxContent>
                          <w:p w14:paraId="3E7E8254" w14:textId="77777777" w:rsidR="00066C8B" w:rsidRPr="00AF2613" w:rsidRDefault="00066C8B" w:rsidP="007331D7">
                            <w:pPr>
                              <w:rPr>
                                <w:b/>
                                <w:bCs/>
                                <w:color w:val="FFFFFF" w:themeColor="background1"/>
                                <w:sz w:val="22"/>
                                <w:szCs w:val="22"/>
                              </w:rPr>
                            </w:pPr>
                            <w:r w:rsidRPr="00AF2613">
                              <w:rPr>
                                <w:b/>
                                <w:bCs/>
                                <w:color w:val="FFFFFF" w:themeColor="background1"/>
                                <w:sz w:val="22"/>
                                <w:szCs w:val="2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252C7" id="_x0000_s1038" type="#_x0000_t202" style="position:absolute;margin-left:143.35pt;margin-top:139.1pt;width:29.2pt;height:23.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" filled="f" stroked="f">
                <v:textbox>
                  <w:txbxContent>
                    <w:p w14:paraId="3E7E8254" w14:textId="77777777" w:rsidR="00066C8B" w:rsidRPr="00AF2613" w:rsidRDefault="00066C8B" w:rsidP="007331D7">
                      <w:pPr>
                        <w:rPr>
                          <w:b/>
                          <w:bCs/>
                          <w:color w:val="FFFFFF" w:themeColor="background1"/>
                          <w:sz w:val="22"/>
                          <w:szCs w:val="22"/>
                        </w:rPr>
                      </w:pPr>
                      <w:r w:rsidRPr="00AF2613">
                        <w:rPr>
                          <w:b/>
                          <w:bCs/>
                          <w:color w:val="FFFFFF" w:themeColor="background1"/>
                          <w:sz w:val="22"/>
                          <w:szCs w:val="22"/>
                        </w:rPr>
                        <w:t>B</w:t>
                      </w:r>
                    </w:p>
                  </w:txbxContent>
                </v:textbox>
              </v:shape>
            </w:pict>
          </mc:Fallback>
        </mc:AlternateContent>
      </w:r>
      <w:r w:rsidRPr="007331D7">
        <w:rPr>
          <w:noProof/>
        </w:rPr>
        <mc:AlternateContent>
          <mc:Choice Requires="wps">
            <w:drawing>
              <wp:anchor distT="45720" distB="45720" distL="114300" distR="114300" simplePos="0" relativeHeight="251679744" behindDoc="0" locked="0" layoutInCell="1" allowOverlap="1" wp14:anchorId="3F6D2DDC" wp14:editId="3C529858">
                <wp:simplePos x="0" y="0"/>
                <wp:positionH relativeFrom="column">
                  <wp:posOffset>3159125</wp:posOffset>
                </wp:positionH>
                <wp:positionV relativeFrom="paragraph">
                  <wp:posOffset>1778432</wp:posOffset>
                </wp:positionV>
                <wp:extent cx="370936" cy="299409"/>
                <wp:effectExtent l="0" t="0" r="0" b="571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299409"/>
                        </a:xfrm>
                        <a:prstGeom prst="rect">
                          <a:avLst/>
                        </a:prstGeom>
                        <a:noFill/>
                        <a:ln w="9525">
                          <a:noFill/>
                          <a:miter lim="800000"/>
                          <a:headEnd/>
                          <a:tailEnd/>
                        </a:ln>
                      </wps:spPr>
                      <wps:txbx>
                        <w:txbxContent>
                          <w:p w14:paraId="60FF9911" w14:textId="77777777" w:rsidR="00066C8B" w:rsidRPr="004A70DB" w:rsidRDefault="00066C8B" w:rsidP="007331D7">
                            <w:pPr>
                              <w:rPr>
                                <w:b/>
                                <w:bCs/>
                                <w:color w:val="FFFFFF" w:themeColor="background1"/>
                                <w:sz w:val="22"/>
                                <w:szCs w:val="22"/>
                              </w:rPr>
                            </w:pPr>
                            <w:r w:rsidRPr="004A70DB">
                              <w:rPr>
                                <w:b/>
                                <w:bCs/>
                                <w:color w:val="FFFFFF" w:themeColor="background1"/>
                                <w:sz w:val="22"/>
                                <w:szCs w:val="2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D2DDC" id="_x0000_s1039" type="#_x0000_t202" style="position:absolute;margin-left:248.75pt;margin-top:140.05pt;width:29.2pt;height:23.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" filled="f" stroked="f">
                <v:textbox>
                  <w:txbxContent>
                    <w:p w14:paraId="60FF9911" w14:textId="77777777" w:rsidR="00066C8B" w:rsidRPr="004A70DB" w:rsidRDefault="00066C8B" w:rsidP="007331D7">
                      <w:pPr>
                        <w:rPr>
                          <w:b/>
                          <w:bCs/>
                          <w:color w:val="FFFFFF" w:themeColor="background1"/>
                          <w:sz w:val="22"/>
                          <w:szCs w:val="22"/>
                        </w:rPr>
                      </w:pPr>
                      <w:r w:rsidRPr="004A70DB">
                        <w:rPr>
                          <w:b/>
                          <w:bCs/>
                          <w:color w:val="FFFFFF" w:themeColor="background1"/>
                          <w:sz w:val="22"/>
                          <w:szCs w:val="22"/>
                        </w:rPr>
                        <w:t>A</w:t>
                      </w:r>
                    </w:p>
                  </w:txbxContent>
                </v:textbox>
              </v:shape>
            </w:pict>
          </mc:Fallback>
        </mc:AlternateContent>
      </w:r>
      <w:r>
        <w:rPr>
          <w:noProof/>
        </w:rPr>
        <mc:AlternateContent>
          <mc:Choice Requires="wps">
            <w:drawing>
              <wp:anchor distT="45720" distB="45720" distL="114300" distR="114300" simplePos="0" relativeHeight="251677696" behindDoc="0" locked="0" layoutInCell="1" allowOverlap="1" wp14:anchorId="3C0D073D" wp14:editId="236A0A5F">
                <wp:simplePos x="0" y="0"/>
                <wp:positionH relativeFrom="column">
                  <wp:posOffset>276045</wp:posOffset>
                </wp:positionH>
                <wp:positionV relativeFrom="paragraph">
                  <wp:posOffset>2287953</wp:posOffset>
                </wp:positionV>
                <wp:extent cx="370936" cy="299409"/>
                <wp:effectExtent l="0" t="0" r="0" b="571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299409"/>
                        </a:xfrm>
                        <a:prstGeom prst="rect">
                          <a:avLst/>
                        </a:prstGeom>
                        <a:noFill/>
                        <a:ln w="9525">
                          <a:noFill/>
                          <a:miter lim="800000"/>
                          <a:headEnd/>
                          <a:tailEnd/>
                        </a:ln>
                      </wps:spPr>
                      <wps:txbx>
                        <w:txbxContent>
                          <w:p w14:paraId="2658CCE3" w14:textId="77777777" w:rsidR="00066C8B" w:rsidRPr="004A70DB" w:rsidRDefault="00066C8B" w:rsidP="007331D7">
                            <w:pPr>
                              <w:rPr>
                                <w:b/>
                                <w:bCs/>
                                <w:color w:val="FFFFFF" w:themeColor="background1"/>
                                <w:sz w:val="22"/>
                                <w:szCs w:val="22"/>
                              </w:rPr>
                            </w:pPr>
                            <w:r>
                              <w:rPr>
                                <w:b/>
                                <w:bCs/>
                                <w:color w:val="FFFFFF" w:themeColor="background1"/>
                                <w:sz w:val="22"/>
                                <w:szCs w:val="22"/>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D073D" id="_x0000_s1040" type="#_x0000_t202" style="position:absolute;margin-left:21.75pt;margin-top:180.15pt;width:29.2pt;height:23.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" filled="f" stroked="f">
                <v:textbox>
                  <w:txbxContent>
                    <w:p w14:paraId="2658CCE3" w14:textId="77777777" w:rsidR="00066C8B" w:rsidRPr="004A70DB" w:rsidRDefault="00066C8B" w:rsidP="007331D7">
                      <w:pPr>
                        <w:rPr>
                          <w:b/>
                          <w:bCs/>
                          <w:color w:val="FFFFFF" w:themeColor="background1"/>
                          <w:sz w:val="22"/>
                          <w:szCs w:val="22"/>
                        </w:rPr>
                      </w:pPr>
                      <w:r>
                        <w:rPr>
                          <w:b/>
                          <w:bCs/>
                          <w:color w:val="FFFFFF" w:themeColor="background1"/>
                          <w:sz w:val="22"/>
                          <w:szCs w:val="22"/>
                        </w:rPr>
                        <w:t>C</w:t>
                      </w:r>
                    </w:p>
                  </w:txbxContent>
                </v:textbox>
              </v:shape>
            </w:pict>
          </mc:Fallback>
        </mc:AlternateContent>
      </w:r>
      <w:r w:rsidRPr="002A1D94">
        <w:rPr>
          <w:noProof/>
          <w:color w:val="212121"/>
        </w:rPr>
        <w:drawing>
          <wp:inline distT="0" distB="0" distL="0" distR="0" wp14:anchorId="408DB96A" wp14:editId="03695CB9">
            <wp:extent cx="5407095" cy="3041491"/>
            <wp:effectExtent l="0" t="0" r="3175" b="6985"/>
            <wp:docPr id="193" name="215224e9-61f7-4474-a16d-9633e89d0cf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215224e9-61f7-4474-a16d-9633e89d0cf6" descr="Image"/>
                    <pic:cNvPicPr>
                      <a:picLocks noChangeAspect="1" noChangeArrowheads="1"/>
                    </pic:cNvPicPr>
                  </pic:nvPicPr>
                  <pic:blipFill>
                    <a:blip r:embed="rId67" r:link="rId69" cstate="print">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5426684" cy="3052510"/>
                    </a:xfrm>
                    <a:prstGeom prst="rect">
                      <a:avLst/>
                    </a:prstGeom>
                    <a:noFill/>
                    <a:ln>
                      <a:noFill/>
                    </a:ln>
                  </pic:spPr>
                </pic:pic>
              </a:graphicData>
            </a:graphic>
          </wp:inline>
        </w:drawing>
      </w:r>
    </w:p>
    <w:p w14:paraId="626678C7" w14:textId="43C4F639" w:rsidR="00F82DC9" w:rsidRDefault="00590938" w:rsidP="00F82DC9">
      <w:pPr>
        <w:pStyle w:val="Caption-Figure"/>
      </w:pPr>
      <w:r w:rsidRPr="00836A82">
        <w:rPr>
          <w:szCs w:val="20"/>
        </w:rPr>
        <w:t xml:space="preserve">Figure </w:t>
      </w:r>
      <w:r w:rsidR="003052BE" w:rsidRPr="00836A82">
        <w:rPr>
          <w:szCs w:val="20"/>
        </w:rPr>
        <w:t>A3-5.</w:t>
      </w:r>
      <w:r w:rsidRPr="00836A82">
        <w:rPr>
          <w:szCs w:val="20"/>
        </w:rPr>
        <w:t xml:space="preserve"> Example of a closed freshwater system</w:t>
      </w:r>
      <w:r w:rsidR="00597CE4">
        <w:rPr>
          <w:szCs w:val="20"/>
        </w:rPr>
        <w:t xml:space="preserve"> at ARI</w:t>
      </w:r>
    </w:p>
    <w:p w14:paraId="6C8BFE1C" w14:textId="61715E22" w:rsidR="00626D64" w:rsidRDefault="007331D7" w:rsidP="00597CE4">
      <w:r w:rsidRPr="00C10F3B">
        <w:t>A – glass aquarium, B – location of outlet, C – Eheim Classic 2217 filter and pump, D – Teco TR20 chiller, E – biofilter inlet, F – biofilter, G – aeration.</w:t>
      </w:r>
      <w:r w:rsidRPr="007331D7">
        <w:rPr>
          <w:noProof/>
        </w:rPr>
        <w:t xml:space="preserve"> </w:t>
      </w:r>
      <w:r w:rsidRPr="00A613EC">
        <w:t xml:space="preserve"> </w:t>
      </w:r>
      <w:r w:rsidRPr="00C10F3B">
        <w:t>(Image: Tarmo A. Raadik)</w:t>
      </w:r>
      <w:r>
        <w:t>.</w:t>
      </w:r>
    </w:p>
    <w:bookmarkEnd w:id="39"/>
    <w:bookmarkEnd w:id="40"/>
    <w:p w14:paraId="2A377DAD" w14:textId="77777777" w:rsidR="00A66144" w:rsidRDefault="00A66144" w:rsidP="00DC3852">
      <w:pPr>
        <w:sectPr w:rsidR="00A66144" w:rsidSect="00A66144">
          <w:pgSz w:w="11907" w:h="16840" w:code="9"/>
          <w:pgMar w:top="1134" w:right="1134" w:bottom="1134" w:left="1134" w:header="709" w:footer="567" w:gutter="0"/>
          <w:cols w:space="708"/>
          <w:formProt w:val="0"/>
          <w:titlePg/>
          <w:docGrid w:linePitch="360"/>
        </w:sectPr>
      </w:pPr>
    </w:p>
    <w:p w14:paraId="2DDD0D5F" w14:textId="77777777" w:rsidR="0060215C" w:rsidRPr="00243764" w:rsidRDefault="00A66144" w:rsidP="00DC3852">
      <w:r>
        <w:rPr>
          <w:noProof/>
        </w:rPr>
        <w:lastRenderedPageBreak/>
        <mc:AlternateContent>
          <mc:Choice Requires="wps">
            <w:drawing>
              <wp:anchor distT="0" distB="0" distL="114300" distR="114300" simplePos="0" relativeHeight="251671552" behindDoc="1" locked="0" layoutInCell="1" allowOverlap="1" wp14:anchorId="4BA2563D" wp14:editId="78F37223">
                <wp:simplePos x="0" y="0"/>
                <wp:positionH relativeFrom="page">
                  <wp:posOffset>351155</wp:posOffset>
                </wp:positionH>
                <wp:positionV relativeFrom="paragraph">
                  <wp:posOffset>-324282</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D8110" id="Rectangle 10" o:spid="_x0000_s1026" style="position:absolute;margin-left:27.65pt;margin-top:-25.55pt;width:538.55pt;height:785.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" fillcolor="#00b2a9" stroked="f" strokeweight="2pt">
                <v:fill opacity="35980f"/>
                <w10:wrap anchorx="page"/>
              </v:rect>
            </w:pict>
          </mc:Fallback>
        </mc:AlternateContent>
      </w:r>
    </w:p>
    <w:p w14:paraId="1456BFD8" w14:textId="77777777" w:rsidR="000E0399" w:rsidRPr="00243764" w:rsidRDefault="000E0399" w:rsidP="00DC3852">
      <w:pPr>
        <w:sectPr w:rsidR="000E0399" w:rsidRPr="00243764" w:rsidSect="00A66144">
          <w:footerReference w:type="even" r:id="rId70"/>
          <w:footerReference w:type="default" r:id="rId71"/>
          <w:headerReference w:type="first" r:id="rId72"/>
          <w:footerReference w:type="first" r:id="rId73"/>
          <w:pgSz w:w="11907" w:h="16840" w:code="9"/>
          <w:pgMar w:top="1134" w:right="1134" w:bottom="1134" w:left="1134" w:header="709" w:footer="567" w:gutter="0"/>
          <w:cols w:space="708"/>
          <w:formProt w:val="0"/>
          <w:titlePg/>
          <w:docGrid w:linePitch="360"/>
        </w:sectPr>
      </w:pPr>
    </w:p>
    <w:p w14:paraId="5F0A7C23" w14:textId="34D746E6" w:rsidR="000E0399" w:rsidRPr="00243764" w:rsidRDefault="00F94C0E" w:rsidP="00F94C0E">
      <w:pPr>
        <w:tabs>
          <w:tab w:val="left" w:pos="1236"/>
        </w:tabs>
      </w:pPr>
      <w:r>
        <w:tab/>
      </w:r>
    </w:p>
    <w:p w14:paraId="30492D2C" w14:textId="77777777" w:rsidR="004D3E22" w:rsidRPr="00243764" w:rsidRDefault="00B77B33" w:rsidP="00DC3852">
      <w:r w:rsidRPr="00243764">
        <w:rPr>
          <w:noProof/>
          <w:lang w:eastAsia="en-AU"/>
        </w:rPr>
        <mc:AlternateContent>
          <mc:Choice Requires="wps">
            <w:drawing>
              <wp:anchor distT="0" distB="0" distL="114300" distR="114300" simplePos="0" relativeHeight="251646464" behindDoc="0" locked="0" layoutInCell="1" allowOverlap="1" wp14:anchorId="1A6CCC4A" wp14:editId="569AD160">
                <wp:simplePos x="0" y="0"/>
                <wp:positionH relativeFrom="page">
                  <wp:posOffset>872259</wp:posOffset>
                </wp:positionH>
                <wp:positionV relativeFrom="paragraph">
                  <wp:posOffset>7541780</wp:posOffset>
                </wp:positionV>
                <wp:extent cx="2343600" cy="14724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CDC6" w14:textId="77777777" w:rsidR="00066C8B" w:rsidRPr="00D422B5" w:rsidRDefault="00810ECD" w:rsidP="00DC3852">
                            <w:pPr>
                              <w:pStyle w:val="Backpagewebaddress"/>
                            </w:pPr>
                            <w:hyperlink r:id="rId74" w:history="1">
                              <w:r w:rsidR="00066C8B" w:rsidRPr="00D422B5">
                                <w:t>www.delwp.vic.gov.au</w:t>
                              </w:r>
                            </w:hyperlink>
                          </w:p>
                          <w:p w14:paraId="56CCE9A3" w14:textId="77777777" w:rsidR="00066C8B" w:rsidRPr="00A32CF2" w:rsidRDefault="00066C8B"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A6CCC4A" id="Text Box 8" o:spid="_x0000_s1041" type="#_x0000_t202" style="position:absolute;margin-left:68.7pt;margin-top:593.85pt;width:184.55pt;height:115.9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" filled="f" stroked="f">
                <v:textbox inset=",7.2pt,,7.2pt">
                  <w:txbxContent>
                    <w:p w14:paraId="2DF2CDC6" w14:textId="77777777" w:rsidR="00066C8B" w:rsidRPr="00D422B5" w:rsidRDefault="00810ECD" w:rsidP="00DC3852">
                      <w:pPr>
                        <w:pStyle w:val="Backpagewebaddress"/>
                      </w:pPr>
                      <w:hyperlink r:id="rId75" w:history="1">
                        <w:r w:rsidR="00066C8B" w:rsidRPr="00D422B5">
                          <w:t>www.delwp.vic.gov.au</w:t>
                        </w:r>
                      </w:hyperlink>
                    </w:p>
                    <w:p w14:paraId="56CCE9A3" w14:textId="77777777" w:rsidR="00066C8B" w:rsidRPr="00A32CF2" w:rsidRDefault="00066C8B" w:rsidP="00DC3852">
                      <w:pPr>
                        <w:pStyle w:val="Backpagewebaddress"/>
                      </w:pPr>
                      <w:r w:rsidRPr="00A32CF2">
                        <w:t>www.ari.vic.gov.au</w:t>
                      </w:r>
                    </w:p>
                  </w:txbxContent>
                </v:textbox>
                <w10:wrap anchorx="page"/>
              </v:shape>
            </w:pict>
          </mc:Fallback>
        </mc:AlternateContent>
      </w:r>
    </w:p>
    <w:sectPr w:rsidR="004D3E22" w:rsidRPr="00243764" w:rsidSect="006C2C00">
      <w:headerReference w:type="default" r:id="rId76"/>
      <w:footerReference w:type="even" r:id="rId77"/>
      <w:footerReference w:type="default" r:id="rId78"/>
      <w:footerReference w:type="first" r:id="rId79"/>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344E6" w14:textId="77777777" w:rsidR="00F213B9" w:rsidRDefault="00F213B9" w:rsidP="00DC3852">
      <w:r>
        <w:separator/>
      </w:r>
    </w:p>
    <w:p w14:paraId="41B70ED6" w14:textId="77777777" w:rsidR="00F213B9" w:rsidRDefault="00F213B9" w:rsidP="00DC3852"/>
  </w:endnote>
  <w:endnote w:type="continuationSeparator" w:id="0">
    <w:p w14:paraId="53867866" w14:textId="77777777" w:rsidR="00F213B9" w:rsidRDefault="00F213B9" w:rsidP="00DC3852">
      <w:r>
        <w:continuationSeparator/>
      </w:r>
    </w:p>
    <w:p w14:paraId="68C5B81F" w14:textId="77777777" w:rsidR="00F213B9" w:rsidRDefault="00F213B9" w:rsidP="00DC3852"/>
  </w:endnote>
  <w:endnote w:type="continuationNotice" w:id="1">
    <w:p w14:paraId="0DBD0DB9" w14:textId="77777777" w:rsidR="00F213B9" w:rsidRDefault="00F213B9" w:rsidP="00DC3852"/>
    <w:p w14:paraId="28C43292" w14:textId="77777777" w:rsidR="00F213B9" w:rsidRDefault="00F213B9"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288" w14:textId="3AA8AE8C" w:rsidR="00066C8B" w:rsidRPr="00C657F7" w:rsidRDefault="00066C8B" w:rsidP="00C657F7">
    <w:pPr>
      <w:rPr>
        <w:sz w:val="18"/>
        <w:szCs w:val="18"/>
      </w:rPr>
    </w:pPr>
    <w:r>
      <w:rPr>
        <w:noProof/>
        <w:sz w:val="18"/>
        <w:szCs w:val="18"/>
      </w:rPr>
      <mc:AlternateContent>
        <mc:Choice Requires="wps">
          <w:drawing>
            <wp:anchor distT="0" distB="0" distL="114300" distR="114300" simplePos="0" relativeHeight="251660287" behindDoc="0" locked="0" layoutInCell="0" allowOverlap="1" wp14:anchorId="743D0D8B" wp14:editId="79EEB24C">
              <wp:simplePos x="0" y="9403953"/>
              <wp:positionH relativeFrom="page">
                <wp:align>center</wp:align>
              </wp:positionH>
              <wp:positionV relativeFrom="page">
                <wp:align>bottom</wp:align>
              </wp:positionV>
              <wp:extent cx="7772400" cy="463550"/>
              <wp:effectExtent l="0" t="0" r="0" b="12700"/>
              <wp:wrapNone/>
              <wp:docPr id="29" name="MSIPCM22bf4e1f89aeb3acfae22b7b" descr="{&quot;HashCode&quot;:90843954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9730CC" w14:textId="3063EBF6"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3D0D8B" id="_x0000_t202" coordsize="21600,21600" o:spt="202" path="m,l,21600r21600,l21600,xe">
              <v:stroke joinstyle="miter"/>
              <v:path gradientshapeok="t" o:connecttype="rect"/>
            </v:shapetype>
            <v:shape id="MSIPCM22bf4e1f89aeb3acfae22b7b" o:spid="_x0000_s1042" type="#_x0000_t202" alt="{&quot;HashCode&quot;:908439540,&quot;Height&quot;:9999999.0,&quot;Width&quot;:9999999.0,&quot;Placement&quot;:&quot;Footer&quot;,&quot;Index&quot;:&quot;OddAndEven&quot;,&quot;Section&quot;:1,&quot;Top&quot;:0.0,&quot;Left&quot;:0.0}" style="position:absolute;margin-left:0;margin-top:0;width:612pt;height:36.5pt;z-index:25166028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7E9730CC" w14:textId="3063EBF6"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v:textbox>
              <w10:wrap anchorx="page" anchory="page"/>
            </v:shape>
          </w:pict>
        </mc:Fallback>
      </mc:AlternateContent>
    </w:r>
    <w:r>
      <w:rPr>
        <w:noProof/>
        <w:sz w:val="18"/>
        <w:szCs w:val="18"/>
      </w:rPr>
      <mc:AlternateContent>
        <mc:Choice Requires="wps">
          <w:drawing>
            <wp:anchor distT="0" distB="0" distL="0" distR="0" simplePos="0" relativeHeight="251643392" behindDoc="0" locked="0" layoutInCell="1" allowOverlap="1" wp14:anchorId="4602C6F1" wp14:editId="3EBDC1A9">
              <wp:simplePos x="635" y="635"/>
              <wp:positionH relativeFrom="column">
                <wp:align>center</wp:align>
              </wp:positionH>
              <wp:positionV relativeFrom="paragraph">
                <wp:posOffset>635</wp:posOffset>
              </wp:positionV>
              <wp:extent cx="443865" cy="443865"/>
              <wp:effectExtent l="0" t="0" r="15875" b="4445"/>
              <wp:wrapSquare wrapText="bothSides"/>
              <wp:docPr id="17" name="Text Box 1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062AED" w14:textId="61A980C4"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602C6F1" id="Text Box 17" o:spid="_x0000_s1043" type="#_x0000_t202" alt="Unofficial" style="position:absolute;margin-left:0;margin-top:.05pt;width:34.95pt;height:34.95pt;z-index:2516433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2062AED" w14:textId="61A980C4"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sdt>
    <w:sdtPr>
      <w:rPr>
        <w:sz w:val="18"/>
        <w:szCs w:val="18"/>
      </w:rPr>
      <w:id w:val="85581951"/>
      <w:docPartObj>
        <w:docPartGallery w:val="Page Numbers (Bottom of Page)"/>
        <w:docPartUnique/>
      </w:docPartObj>
    </w:sdtPr>
    <w:sdtEndPr>
      <w:rPr>
        <w:noProof/>
      </w:rPr>
    </w:sdtEndPr>
    <w:sdtContent>
      <w:p w14:paraId="186552A2" w14:textId="77777777" w:rsidR="00066C8B" w:rsidRPr="00C657F7" w:rsidRDefault="00066C8B"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9734" w14:textId="0DFB8096" w:rsidR="00066C8B" w:rsidRDefault="00066C8B">
    <w:pPr>
      <w:pStyle w:val="Footer"/>
    </w:pPr>
    <w:r>
      <w:rPr>
        <w:noProof/>
      </w:rPr>
      <mc:AlternateContent>
        <mc:Choice Requires="wps">
          <w:drawing>
            <wp:anchor distT="0" distB="0" distL="114300" distR="114300" simplePos="0" relativeHeight="251670016" behindDoc="0" locked="0" layoutInCell="0" allowOverlap="1" wp14:anchorId="0480A1C2" wp14:editId="62A70349">
              <wp:simplePos x="0" y="9403953"/>
              <wp:positionH relativeFrom="page">
                <wp:align>center</wp:align>
              </wp:positionH>
              <wp:positionV relativeFrom="page">
                <wp:align>bottom</wp:align>
              </wp:positionV>
              <wp:extent cx="7772400" cy="463550"/>
              <wp:effectExtent l="0" t="0" r="0" b="12700"/>
              <wp:wrapNone/>
              <wp:docPr id="233" name="MSIPCM4d8144fabd5125f4e2075b64" descr="{&quot;HashCode&quot;:90843954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6B5064" w14:textId="54C1F09A" w:rsidR="00066C8B" w:rsidRPr="00A1601E" w:rsidRDefault="00066C8B" w:rsidP="00A1601E">
                          <w:pPr>
                            <w:spacing w:after="0"/>
                            <w:jc w:val="center"/>
                            <w:rPr>
                              <w:rFonts w:ascii="Calibri" w:hAnsi="Calibri" w:cs="Calibri"/>
                              <w:color w:val="000000"/>
                              <w:sz w:val="24"/>
                            </w:rPr>
                          </w:pPr>
                          <w:r w:rsidRPr="00A1601E">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80A1C2" id="_x0000_t202" coordsize="21600,21600" o:spt="202" path="m,l,21600r21600,l21600,xe">
              <v:stroke joinstyle="miter"/>
              <v:path gradientshapeok="t" o:connecttype="rect"/>
            </v:shapetype>
            <v:shape id="MSIPCM4d8144fabd5125f4e2075b64" o:spid="_x0000_s1056" type="#_x0000_t202" alt="{&quot;HashCode&quot;:908439540,&quot;Height&quot;:9999999.0,&quot;Width&quot;:9999999.0,&quot;Placement&quot;:&quot;Footer&quot;,&quot;Index&quot;:&quot;OddAndEven&quot;,&quot;Section&quot;:4,&quot;Top&quot;:0.0,&quot;Left&quot;:0.0}" style="position:absolute;margin-left:0;margin-top:0;width:612pt;height:36.5pt;z-index:2516700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h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DcyFsZAgAALgQAAA4AAAAAAAAAAAAAAAAALgIAAGRycy9lMm9Eb2MueG1sUEsBAi0AFAAGAAgA&#10;AAAhAL4fCrfaAAAABQEAAA8AAAAAAAAAAAAAAAAAcwQAAGRycy9kb3ducmV2LnhtbFBLBQYAAAAA&#10;BAAEAPMAAAB6BQAAAAA=&#10;" o:allowincell="f" filled="f" stroked="f" strokeweight=".5pt">
              <v:textbox inset=",0,,0">
                <w:txbxContent>
                  <w:p w14:paraId="5E6B5064" w14:textId="54C1F09A" w:rsidR="00066C8B" w:rsidRPr="00A1601E" w:rsidRDefault="00066C8B" w:rsidP="00A1601E">
                    <w:pPr>
                      <w:spacing w:after="0"/>
                      <w:jc w:val="center"/>
                      <w:rPr>
                        <w:rFonts w:ascii="Calibri" w:hAnsi="Calibri" w:cs="Calibri"/>
                        <w:color w:val="000000"/>
                        <w:sz w:val="24"/>
                      </w:rPr>
                    </w:pPr>
                    <w:r w:rsidRPr="00A1601E">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49536" behindDoc="0" locked="0" layoutInCell="1" allowOverlap="1" wp14:anchorId="515CB3C1" wp14:editId="7EE227A2">
              <wp:simplePos x="635" y="635"/>
              <wp:positionH relativeFrom="column">
                <wp:align>center</wp:align>
              </wp:positionH>
              <wp:positionV relativeFrom="paragraph">
                <wp:posOffset>635</wp:posOffset>
              </wp:positionV>
              <wp:extent cx="443865" cy="443865"/>
              <wp:effectExtent l="0" t="0" r="15875" b="4445"/>
              <wp:wrapSquare wrapText="bothSides"/>
              <wp:docPr id="30" name="Text Box 3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12F0D" w14:textId="4D16CDCE"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15CB3C1" id="Text Box 30" o:spid="_x0000_s1057" type="#_x0000_t202" alt="Unofficial" style="position:absolute;margin-left:0;margin-top:.05pt;width:34.95pt;height:34.95pt;z-index:251649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0D212F0D" w14:textId="4D16CDCE"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D95C" w14:textId="5CF58403" w:rsidR="00066C8B" w:rsidRDefault="00066C8B">
    <w:pPr>
      <w:pStyle w:val="Footer"/>
    </w:pPr>
    <w:r>
      <w:rPr>
        <w:noProof/>
      </w:rPr>
      <mc:AlternateContent>
        <mc:Choice Requires="wps">
          <w:drawing>
            <wp:anchor distT="0" distB="0" distL="114300" distR="114300" simplePos="0" relativeHeight="251664896" behindDoc="0" locked="0" layoutInCell="0" allowOverlap="1" wp14:anchorId="51D65635" wp14:editId="69A68853">
              <wp:simplePos x="0" y="9403953"/>
              <wp:positionH relativeFrom="page">
                <wp:align>center</wp:align>
              </wp:positionH>
              <wp:positionV relativeFrom="page">
                <wp:align>bottom</wp:align>
              </wp:positionV>
              <wp:extent cx="7772400" cy="463550"/>
              <wp:effectExtent l="0" t="0" r="0" b="12700"/>
              <wp:wrapNone/>
              <wp:docPr id="231" name="MSIPCM5ca741ac99c1c8880948dddc" descr="{&quot;HashCode&quot;:90843954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E969D6" w14:textId="78FD860E" w:rsidR="00066C8B" w:rsidRPr="00A1601E" w:rsidRDefault="00066C8B" w:rsidP="00A1601E">
                          <w:pPr>
                            <w:spacing w:after="0"/>
                            <w:jc w:val="center"/>
                            <w:rPr>
                              <w:rFonts w:ascii="Calibri" w:hAnsi="Calibri" w:cs="Calibri"/>
                              <w:color w:val="000000"/>
                              <w:sz w:val="24"/>
                            </w:rPr>
                          </w:pPr>
                          <w:r w:rsidRPr="00A1601E">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D65635" id="_x0000_t202" coordsize="21600,21600" o:spt="202" path="m,l,21600r21600,l21600,xe">
              <v:stroke joinstyle="miter"/>
              <v:path gradientshapeok="t" o:connecttype="rect"/>
            </v:shapetype>
            <v:shape id="MSIPCM5ca741ac99c1c8880948dddc" o:spid="_x0000_s1058" type="#_x0000_t202" alt="{&quot;HashCode&quot;:908439540,&quot;Height&quot;:9999999.0,&quot;Width&quot;:9999999.0,&quot;Placement&quot;:&quot;Footer&quot;,&quot;Index&quot;:&quot;Primary&quot;,&quot;Section&quot;:4,&quot;Top&quot;:0.0,&quot;Left&quot;:0.0}" style="position:absolute;margin-left:0;margin-top:0;width:612pt;height:36.5pt;z-index:2516648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ozv4gZAgAALgQAAA4AAAAAAAAAAAAAAAAALgIAAGRycy9lMm9Eb2MueG1sUEsBAi0AFAAGAAgA&#10;AAAhAL4fCrfaAAAABQEAAA8AAAAAAAAAAAAAAAAAcwQAAGRycy9kb3ducmV2LnhtbFBLBQYAAAAA&#10;BAAEAPMAAAB6BQAAAAA=&#10;" o:allowincell="f" filled="f" stroked="f" strokeweight=".5pt">
              <v:textbox inset=",0,,0">
                <w:txbxContent>
                  <w:p w14:paraId="26E969D6" w14:textId="78FD860E" w:rsidR="00066C8B" w:rsidRPr="00A1601E" w:rsidRDefault="00066C8B" w:rsidP="00A1601E">
                    <w:pPr>
                      <w:spacing w:after="0"/>
                      <w:jc w:val="center"/>
                      <w:rPr>
                        <w:rFonts w:ascii="Calibri" w:hAnsi="Calibri" w:cs="Calibri"/>
                        <w:color w:val="000000"/>
                        <w:sz w:val="24"/>
                      </w:rPr>
                    </w:pPr>
                    <w:r w:rsidRPr="00A1601E">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50560" behindDoc="0" locked="0" layoutInCell="1" allowOverlap="1" wp14:anchorId="3C4DF8B4" wp14:editId="41684AF9">
              <wp:simplePos x="635" y="635"/>
              <wp:positionH relativeFrom="column">
                <wp:align>center</wp:align>
              </wp:positionH>
              <wp:positionV relativeFrom="paragraph">
                <wp:posOffset>635</wp:posOffset>
              </wp:positionV>
              <wp:extent cx="443865" cy="443865"/>
              <wp:effectExtent l="0" t="0" r="15875" b="4445"/>
              <wp:wrapSquare wrapText="bothSides"/>
              <wp:docPr id="31" name="Text Box 3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AB152" w14:textId="14314672"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C4DF8B4" id="Text Box 31" o:spid="_x0000_s1059" type="#_x0000_t202" alt="Unofficial" style="position:absolute;margin-left:0;margin-top:.05pt;width:34.95pt;height:34.95pt;z-index:2516505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0BBAB152" w14:textId="14314672"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8595" w14:textId="5B778D24" w:rsidR="00066C8B" w:rsidRPr="00107038" w:rsidRDefault="00066C8B" w:rsidP="00E3679A">
    <w:pPr>
      <w:rPr>
        <w:sz w:val="18"/>
        <w:szCs w:val="18"/>
      </w:rPr>
    </w:pPr>
    <w:r>
      <w:rPr>
        <w:noProof/>
        <w:sz w:val="18"/>
        <w:szCs w:val="18"/>
      </w:rPr>
      <mc:AlternateContent>
        <mc:Choice Requires="wps">
          <w:drawing>
            <wp:anchor distT="0" distB="0" distL="114300" distR="114300" simplePos="0" relativeHeight="251665920" behindDoc="0" locked="0" layoutInCell="0" allowOverlap="1" wp14:anchorId="4A8BA90C" wp14:editId="77D8AA0B">
              <wp:simplePos x="0" y="0"/>
              <wp:positionH relativeFrom="page">
                <wp:align>center</wp:align>
              </wp:positionH>
              <wp:positionV relativeFrom="page">
                <wp:align>bottom</wp:align>
              </wp:positionV>
              <wp:extent cx="7772400" cy="463550"/>
              <wp:effectExtent l="0" t="0" r="0" b="12700"/>
              <wp:wrapNone/>
              <wp:docPr id="232" name="MSIPCM7e8745b1bfae86b791eb7c00" descr="{&quot;HashCode&quot;:908439540,&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9567B0" w14:textId="5BD03223" w:rsidR="00066C8B" w:rsidRPr="00A1601E" w:rsidRDefault="00066C8B" w:rsidP="00A1601E">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8BA90C" id="_x0000_t202" coordsize="21600,21600" o:spt="202" path="m,l,21600r21600,l21600,xe">
              <v:stroke joinstyle="miter"/>
              <v:path gradientshapeok="t" o:connecttype="rect"/>
            </v:shapetype>
            <v:shape id="MSIPCM7e8745b1bfae86b791eb7c00" o:spid="_x0000_s1060" type="#_x0000_t202" alt="{&quot;HashCode&quot;:908439540,&quot;Height&quot;:9999999.0,&quot;Width&quot;:9999999.0,&quot;Placement&quot;:&quot;Footer&quot;,&quot;Index&quot;:&quot;FirstPage&quot;,&quot;Section&quot;:4,&quot;Top&quot;:0.0,&quot;Left&quot;:0.0}" style="position:absolute;margin-left:0;margin-top:0;width:612pt;height:36.5pt;z-index:2516659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d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1pkQ1UB9oPYaDeO7lsaIiV&#10;8OFZIHFNc5N+wxMd2gA1g6PFWQ3462/+mE8UUJSzjrRTcv9zJ1BxZr5bIufLeDqNYksXMvCtd3Py&#10;2l17DyTLMf0hTiYz5gZzMjVC+0ryXsRuFBJWUs+Sy4Cny30YtEw/iFSLRUojYTkRVnbtZCweAY3g&#10;vvSvAt2RgUDcPcJJX6J4R8SQO1Cx2AXQTWIpQjzgeUSeRJnIO/5AUfVv7ynr8pvP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0a90ZAgAALgQAAA4AAAAAAAAAAAAAAAAALgIAAGRycy9lMm9Eb2MueG1sUEsBAi0AFAAGAAgA&#10;AAAhAL4fCrfaAAAABQEAAA8AAAAAAAAAAAAAAAAAcwQAAGRycy9kb3ducmV2LnhtbFBLBQYAAAAA&#10;BAAEAPMAAAB6BQAAAAA=&#10;" o:allowincell="f" filled="f" stroked="f" strokeweight=".5pt">
              <v:textbox inset=",0,,0">
                <w:txbxContent>
                  <w:p w14:paraId="679567B0" w14:textId="5BD03223" w:rsidR="00066C8B" w:rsidRPr="00A1601E" w:rsidRDefault="00066C8B" w:rsidP="00A1601E">
                    <w:pPr>
                      <w:spacing w:after="0"/>
                      <w:jc w:val="center"/>
                      <w:rPr>
                        <w:rFonts w:ascii="Calibri" w:hAnsi="Calibri" w:cs="Calibri"/>
                        <w:color w:val="000000"/>
                        <w:sz w:val="24"/>
                      </w:rPr>
                    </w:pPr>
                  </w:p>
                </w:txbxContent>
              </v:textbox>
              <w10:wrap anchorx="page" anchory="page"/>
            </v:shape>
          </w:pict>
        </mc:Fallback>
      </mc:AlternateContent>
    </w:r>
    <w:sdt>
      <w:sdtPr>
        <w:rPr>
          <w:sz w:val="18"/>
          <w:szCs w:val="18"/>
        </w:rPr>
        <w:id w:val="-260681618"/>
        <w:docPartObj>
          <w:docPartGallery w:val="Page Numbers (Bottom of Page)"/>
          <w:docPartUnique/>
        </w:docPartObj>
      </w:sdtPr>
      <w:sdtEndPr>
        <w:rPr>
          <w:noProof/>
        </w:rPr>
      </w:sdtEndPr>
      <w:sdtContent>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noProof/>
            <w:color w:val="00B2A9" w:themeColor="accent1"/>
            <w:sz w:val="18"/>
            <w:szCs w:val="18"/>
          </w:rPr>
          <w:t>ii</w:t>
        </w:r>
        <w:r w:rsidRPr="00107038">
          <w:rPr>
            <w:noProof/>
            <w:color w:val="00B2A9" w:themeColor="accent1"/>
            <w:sz w:val="18"/>
            <w:szCs w:val="18"/>
          </w:rPr>
          <w:fldChar w:fldCharType="end"/>
        </w:r>
      </w:sdtContent>
    </w:sdt>
    <w:r w:rsidRPr="00107038">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Stocky Galaxias – captive breeding strategy, Snowy 2.0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C9A1" w14:textId="700440B2" w:rsidR="00066C8B" w:rsidRPr="00471AA4" w:rsidRDefault="00810ECD" w:rsidP="00471AA4">
    <w:pPr>
      <w:rPr>
        <w:sz w:val="18"/>
        <w:szCs w:val="18"/>
      </w:rPr>
    </w:pPr>
    <w:sdt>
      <w:sdtPr>
        <w:rPr>
          <w:sz w:val="18"/>
          <w:szCs w:val="18"/>
        </w:rPr>
        <w:id w:val="-830146958"/>
        <w:docPartObj>
          <w:docPartGallery w:val="Page Numbers (Bottom of Page)"/>
          <w:docPartUnique/>
        </w:docPartObj>
      </w:sdtPr>
      <w:sdtEndPr>
        <w:rPr>
          <w:noProof/>
        </w:rPr>
      </w:sdtEndPr>
      <w:sdtContent>
        <w:r w:rsidR="00066C8B" w:rsidRPr="00107038">
          <w:rPr>
            <w:color w:val="00B2A9" w:themeColor="accent1"/>
            <w:sz w:val="18"/>
            <w:szCs w:val="18"/>
          </w:rPr>
          <w:fldChar w:fldCharType="begin"/>
        </w:r>
        <w:r w:rsidR="00066C8B" w:rsidRPr="00107038">
          <w:rPr>
            <w:color w:val="00B2A9" w:themeColor="accent1"/>
            <w:sz w:val="18"/>
            <w:szCs w:val="18"/>
          </w:rPr>
          <w:instrText xml:space="preserve"> PAGE   \* MERGEFORMAT </w:instrText>
        </w:r>
        <w:r w:rsidR="00066C8B" w:rsidRPr="00107038">
          <w:rPr>
            <w:color w:val="00B2A9" w:themeColor="accent1"/>
            <w:sz w:val="18"/>
            <w:szCs w:val="18"/>
          </w:rPr>
          <w:fldChar w:fldCharType="separate"/>
        </w:r>
        <w:r w:rsidR="00066C8B">
          <w:rPr>
            <w:color w:val="00B2A9" w:themeColor="accent1"/>
            <w:sz w:val="18"/>
            <w:szCs w:val="18"/>
          </w:rPr>
          <w:t>1</w:t>
        </w:r>
        <w:r w:rsidR="00066C8B" w:rsidRPr="00107038">
          <w:rPr>
            <w:noProof/>
            <w:color w:val="00B2A9" w:themeColor="accent1"/>
            <w:sz w:val="18"/>
            <w:szCs w:val="18"/>
          </w:rPr>
          <w:fldChar w:fldCharType="end"/>
        </w:r>
        <w:r w:rsidR="00066C8B">
          <w:rPr>
            <w:noProof/>
            <w:color w:val="00B2A9" w:themeColor="accent1"/>
            <w:sz w:val="18"/>
            <w:szCs w:val="18"/>
          </w:rPr>
          <w:tab/>
        </w:r>
        <w:r w:rsidR="00066C8B">
          <w:rPr>
            <w:noProof/>
            <w:color w:val="00B2A9" w:themeColor="accent1"/>
            <w:sz w:val="18"/>
            <w:szCs w:val="18"/>
          </w:rPr>
          <w:tab/>
        </w:r>
      </w:sdtContent>
    </w:sdt>
    <w:r w:rsidR="00066C8B" w:rsidRPr="00107038">
      <w:rPr>
        <w:noProof/>
        <w:sz w:val="18"/>
        <w:szCs w:val="18"/>
      </w:rPr>
      <w:tab/>
    </w:r>
    <w:r w:rsidR="00066C8B">
      <w:rPr>
        <w:noProof/>
        <w:sz w:val="18"/>
        <w:szCs w:val="18"/>
      </w:rPr>
      <w:tab/>
    </w:r>
    <w:r w:rsidR="00066C8B">
      <w:rPr>
        <w:noProof/>
        <w:sz w:val="18"/>
        <w:szCs w:val="18"/>
      </w:rPr>
      <w:tab/>
    </w:r>
    <w:r w:rsidR="00066C8B">
      <w:rPr>
        <w:noProof/>
        <w:sz w:val="18"/>
        <w:szCs w:val="18"/>
      </w:rPr>
      <w:tab/>
    </w:r>
    <w:r w:rsidR="00066C8B">
      <w:rPr>
        <w:noProof/>
        <w:sz w:val="18"/>
        <w:szCs w:val="18"/>
      </w:rPr>
      <w:tab/>
      <w:t xml:space="preserve"> Stocky Galaxias – captive breeding strategy, Snowy 2.0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FAD6" w14:textId="033C6DBE" w:rsidR="00066C8B" w:rsidRPr="00C657F7" w:rsidRDefault="00066C8B" w:rsidP="00C657F7">
    <w:pPr>
      <w:rPr>
        <w:color w:val="00B2A9" w:themeColor="accent1"/>
        <w:sz w:val="18"/>
        <w:szCs w:val="18"/>
      </w:rPr>
    </w:pPr>
    <w:r>
      <w:rPr>
        <w:noProof/>
        <w:sz w:val="18"/>
        <w:szCs w:val="18"/>
      </w:rPr>
      <w:t>Stocky Galaxias – captive breeding strategy,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sz w:val="18"/>
        <w:szCs w:val="18"/>
      </w:rPr>
      <w:tab/>
    </w:r>
    <w:r>
      <w:rPr>
        <w:rStyle w:val="PageNumber"/>
        <w:sz w:val="18"/>
        <w:szCs w:val="18"/>
      </w:rPr>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1</w:t>
    </w:r>
    <w:r w:rsidRPr="00107038">
      <w:rPr>
        <w:rStyle w:val="PageNumber"/>
        <w:color w:val="00B2A9" w:themeColor="accent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D495" w14:textId="43A11592" w:rsidR="00066C8B" w:rsidRDefault="00066C8B">
    <w:pPr>
      <w:pStyle w:val="Footer"/>
    </w:pPr>
    <w:r>
      <w:rPr>
        <w:noProof/>
      </w:rPr>
      <mc:AlternateContent>
        <mc:Choice Requires="wps">
          <w:drawing>
            <wp:anchor distT="0" distB="0" distL="114300" distR="114300" simplePos="0" relativeHeight="251667968" behindDoc="0" locked="0" layoutInCell="0" allowOverlap="1" wp14:anchorId="342075BC" wp14:editId="276B85EB">
              <wp:simplePos x="0" y="9403953"/>
              <wp:positionH relativeFrom="page">
                <wp:align>center</wp:align>
              </wp:positionH>
              <wp:positionV relativeFrom="page">
                <wp:align>bottom</wp:align>
              </wp:positionV>
              <wp:extent cx="7772400" cy="463550"/>
              <wp:effectExtent l="0" t="0" r="0" b="12700"/>
              <wp:wrapNone/>
              <wp:docPr id="235" name="MSIPCMf0ca411f9d2d21e23cf8e502" descr="{&quot;HashCode&quot;:908439540,&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BE6846" w14:textId="3B5620B0" w:rsidR="00066C8B" w:rsidRPr="00F05D34" w:rsidRDefault="00066C8B" w:rsidP="00F05D34">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2075BC" id="_x0000_t202" coordsize="21600,21600" o:spt="202" path="m,l,21600r21600,l21600,xe">
              <v:stroke joinstyle="miter"/>
              <v:path gradientshapeok="t" o:connecttype="rect"/>
            </v:shapetype>
            <v:shape id="MSIPCMf0ca411f9d2d21e23cf8e502" o:spid="_x0000_s1061" type="#_x0000_t202" alt="{&quot;HashCode&quot;:908439540,&quot;Height&quot;:9999999.0,&quot;Width&quot;:9999999.0,&quot;Placement&quot;:&quot;Footer&quot;,&quot;Index&quot;:&quot;FirstPage&quot;,&quot;Section&quot;:5,&quot;Top&quot;:0.0,&quot;Left&quot;:0.0}" style="position:absolute;margin-left:0;margin-top:0;width:612pt;height:36.5pt;z-index:2516679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C0GQIAAC4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PRHrenRTZQHWg/hIF67+SyoSFW&#10;wodngcQ1zU36DU90aAPUDI4WZzXgr7/5Yz5RQFHOOtJOyf3PnUDFmfluiZzb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GJD0LQZAgAALgQAAA4AAAAAAAAAAAAAAAAALgIAAGRycy9lMm9Eb2MueG1sUEsBAi0AFAAGAAgA&#10;AAAhAL4fCrfaAAAABQEAAA8AAAAAAAAAAAAAAAAAcwQAAGRycy9kb3ducmV2LnhtbFBLBQYAAAAA&#10;BAAEAPMAAAB6BQAAAAA=&#10;" o:allowincell="f" filled="f" stroked="f" strokeweight=".5pt">
              <v:textbox inset=",0,,0">
                <w:txbxContent>
                  <w:p w14:paraId="10BE6846" w14:textId="3B5620B0" w:rsidR="00066C8B" w:rsidRPr="00F05D34" w:rsidRDefault="00066C8B" w:rsidP="00F05D34">
                    <w:pPr>
                      <w:spacing w:after="0"/>
                      <w:jc w:val="center"/>
                      <w:rPr>
                        <w:rFonts w:ascii="Calibri" w:hAnsi="Calibri" w:cs="Calibri"/>
                        <w:color w:val="000000"/>
                        <w:sz w:val="24"/>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A32E" w14:textId="5E46A8F5" w:rsidR="00066C8B" w:rsidRDefault="00066C8B" w:rsidP="00B614DD">
    <w:r>
      <w:rPr>
        <w:noProof/>
        <w:sz w:val="18"/>
        <w:szCs w:val="18"/>
      </w:rPr>
      <w:t>Stocky Galaxias – captive breeding strategy, Snowy 2.0</w:t>
    </w:r>
    <w:r>
      <w:rPr>
        <w:noProof/>
      </w:rPr>
      <mc:AlternateContent>
        <mc:Choice Requires="wps">
          <w:drawing>
            <wp:anchor distT="0" distB="0" distL="114300" distR="114300" simplePos="0" relativeHeight="251675136" behindDoc="0" locked="0" layoutInCell="0" allowOverlap="1" wp14:anchorId="2AE0E2AB" wp14:editId="1D2F7C38">
              <wp:simplePos x="0" y="9403953"/>
              <wp:positionH relativeFrom="page">
                <wp:align>center</wp:align>
              </wp:positionH>
              <wp:positionV relativeFrom="page">
                <wp:align>bottom</wp:align>
              </wp:positionV>
              <wp:extent cx="7772400" cy="463550"/>
              <wp:effectExtent l="0" t="0" r="0" b="12700"/>
              <wp:wrapNone/>
              <wp:docPr id="55" name="MSIPCMf0ca411f9d2d21e23cf8e502" descr="{&quot;HashCode&quot;:908439540,&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79D911" w14:textId="123BE822" w:rsidR="00066C8B" w:rsidRPr="00F05D34" w:rsidRDefault="00066C8B" w:rsidP="00F05D34">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E0E2AB" id="_x0000_t202" coordsize="21600,21600" o:spt="202" path="m,l,21600r21600,l21600,xe">
              <v:stroke joinstyle="miter"/>
              <v:path gradientshapeok="t" o:connecttype="rect"/>
            </v:shapetype>
            <v:shape id="_x0000_s1062" type="#_x0000_t202" alt="{&quot;HashCode&quot;:908439540,&quot;Height&quot;:9999999.0,&quot;Width&quot;:9999999.0,&quot;Placement&quot;:&quot;Footer&quot;,&quot;Index&quot;:&quot;FirstPage&quot;,&quot;Section&quot;:5,&quot;Top&quot;:0.0,&quot;Left&quot;:0.0}" style="position:absolute;margin-left:0;margin-top:0;width:612pt;height:36.5pt;z-index:2516751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dIGA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ir5KE0QXWuo9rQfwoF67+SioSGW&#10;wocngcQ1zU36DY90aAPUDI4WZzXgn/f8MZ8ooChnHWmn5P73VqDizPy0RM634XgcxZYuZOBr7/rk&#10;tdv2DkiWQ/pDnExmzA3mZGqE9oXkPY/dKCSspJ4llwFPl7tw0DL9IFLN5ymNhOVEWNqVk7F4BDSC&#10;+9y/CHRHBgJx9wAnfYniDRGH3AMV820A3SSWLngekSdRJvKOP1BU/et7yrr85rO/AA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s6HSBgCAAAuBAAADgAAAAAAAAAAAAAAAAAuAgAAZHJzL2Uyb0RvYy54bWxQSwECLQAUAAYACAAA&#10;ACEAvh8Kt9oAAAAFAQAADwAAAAAAAAAAAAAAAAByBAAAZHJzL2Rvd25yZXYueG1sUEsFBgAAAAAE&#10;AAQA8wAAAHkFAAAAAA==&#10;" o:allowincell="f" filled="f" stroked="f" strokeweight=".5pt">
              <v:textbox inset=",0,,0">
                <w:txbxContent>
                  <w:p w14:paraId="5379D911" w14:textId="123BE822" w:rsidR="00066C8B" w:rsidRPr="00F05D34" w:rsidRDefault="00066C8B" w:rsidP="00F05D34">
                    <w:pPr>
                      <w:spacing w:after="0"/>
                      <w:jc w:val="center"/>
                      <w:rPr>
                        <w:rFonts w:ascii="Calibri" w:hAnsi="Calibri" w:cs="Calibri"/>
                        <w:color w:val="000000"/>
                        <w:sz w:val="24"/>
                      </w:rPr>
                    </w:pPr>
                  </w:p>
                </w:txbxContent>
              </v:textbox>
              <w10:wrap anchorx="page" anchory="page"/>
            </v:shape>
          </w:pict>
        </mc:Fallback>
      </mc:AlternateContent>
    </w:r>
    <w:r w:rsidR="002D5F9A">
      <w:rPr>
        <w:noProof/>
        <w:sz w:val="18"/>
        <w:szCs w:val="18"/>
      </w:rPr>
      <w:tab/>
    </w:r>
    <w:r w:rsidR="002D5F9A">
      <w:rPr>
        <w:noProof/>
        <w:sz w:val="18"/>
        <w:szCs w:val="18"/>
      </w:rPr>
      <w:tab/>
    </w:r>
    <w:r w:rsidR="002D5F9A">
      <w:rPr>
        <w:noProof/>
        <w:sz w:val="18"/>
        <w:szCs w:val="18"/>
      </w:rPr>
      <w:tab/>
    </w:r>
    <w:r w:rsidR="002D5F9A">
      <w:rPr>
        <w:noProof/>
        <w:sz w:val="18"/>
        <w:szCs w:val="18"/>
      </w:rPr>
      <w:tab/>
    </w:r>
    <w:r w:rsidR="002D5F9A">
      <w:rPr>
        <w:noProof/>
        <w:sz w:val="18"/>
        <w:szCs w:val="18"/>
      </w:rPr>
      <w:tab/>
    </w:r>
    <w:r w:rsidR="002D5F9A">
      <w:rPr>
        <w:noProof/>
        <w:sz w:val="18"/>
        <w:szCs w:val="18"/>
      </w:rPr>
      <w:tab/>
    </w:r>
    <w:r w:rsidR="002D5F9A">
      <w:rPr>
        <w:noProof/>
        <w:sz w:val="18"/>
        <w:szCs w:val="18"/>
      </w:rPr>
      <w:tab/>
    </w:r>
    <w:sdt>
      <w:sdtPr>
        <w:rPr>
          <w:sz w:val="18"/>
          <w:szCs w:val="18"/>
        </w:rPr>
        <w:id w:val="872735153"/>
        <w:docPartObj>
          <w:docPartGallery w:val="Page Numbers (Bottom of Page)"/>
          <w:docPartUnique/>
        </w:docPartObj>
      </w:sdtPr>
      <w:sdtEndPr>
        <w:rPr>
          <w:noProof/>
        </w:rPr>
      </w:sdtEndPr>
      <w:sdtContent>
        <w:r w:rsidR="002D5F9A">
          <w:rPr>
            <w:sz w:val="18"/>
            <w:szCs w:val="18"/>
          </w:rPr>
          <w:t xml:space="preserve">   </w:t>
        </w:r>
        <w:r w:rsidR="002D5F9A" w:rsidRPr="00107038">
          <w:rPr>
            <w:color w:val="00B2A9" w:themeColor="accent1"/>
            <w:sz w:val="18"/>
            <w:szCs w:val="18"/>
          </w:rPr>
          <w:fldChar w:fldCharType="begin"/>
        </w:r>
        <w:r w:rsidR="002D5F9A" w:rsidRPr="00107038">
          <w:rPr>
            <w:color w:val="00B2A9" w:themeColor="accent1"/>
            <w:sz w:val="18"/>
            <w:szCs w:val="18"/>
          </w:rPr>
          <w:instrText xml:space="preserve"> PAGE   \* MERGEFORMAT </w:instrText>
        </w:r>
        <w:r w:rsidR="002D5F9A" w:rsidRPr="00107038">
          <w:rPr>
            <w:color w:val="00B2A9" w:themeColor="accent1"/>
            <w:sz w:val="18"/>
            <w:szCs w:val="18"/>
          </w:rPr>
          <w:fldChar w:fldCharType="separate"/>
        </w:r>
        <w:r w:rsidR="002D5F9A">
          <w:rPr>
            <w:color w:val="00B2A9" w:themeColor="accent1"/>
            <w:sz w:val="18"/>
            <w:szCs w:val="18"/>
          </w:rPr>
          <w:t>1</w:t>
        </w:r>
        <w:r w:rsidR="002D5F9A" w:rsidRPr="00107038">
          <w:rPr>
            <w:noProof/>
            <w:color w:val="00B2A9" w:themeColor="accent1"/>
            <w:sz w:val="18"/>
            <w:szCs w:val="18"/>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B0EE6" w14:textId="069F79FF" w:rsidR="00066C8B" w:rsidRDefault="00066C8B" w:rsidP="00B614DD">
    <w:r>
      <w:rPr>
        <w:noProof/>
        <w:sz w:val="18"/>
        <w:szCs w:val="18"/>
      </w:rPr>
      <w:t>Stocky Galaxias – captive breeding strategy,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sz w:val="18"/>
        <w:szCs w:val="18"/>
      </w:rPr>
      <w:tab/>
    </w:r>
    <w:sdt>
      <w:sdtPr>
        <w:rPr>
          <w:sz w:val="18"/>
          <w:szCs w:val="18"/>
        </w:rPr>
        <w:id w:val="-949007456"/>
        <w:docPartObj>
          <w:docPartGallery w:val="Page Numbers (Bottom of Page)"/>
          <w:docPartUnique/>
        </w:docPartObj>
      </w:sdtPr>
      <w:sdtEndPr>
        <w:rPr>
          <w:noProof/>
        </w:rPr>
      </w:sdtEndPr>
      <w:sdtContent>
        <w:r>
          <w:rPr>
            <w:sz w:val="18"/>
            <w:szCs w:val="18"/>
          </w:rPr>
          <w:tab/>
          <w:t xml:space="preserve">            </w:t>
        </w: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2</w:t>
        </w:r>
        <w:r w:rsidRPr="00107038">
          <w:rPr>
            <w:noProof/>
            <w:color w:val="00B2A9" w:themeColor="accent1"/>
            <w:sz w:val="18"/>
            <w:szCs w:val="18"/>
          </w:rPr>
          <w:fldChar w:fldCharType="end"/>
        </w:r>
      </w:sdtContent>
    </w:sdt>
    <w:r>
      <w:rPr>
        <w:noProof/>
      </w:rPr>
      <w:t xml:space="preserve"> </w:t>
    </w:r>
    <w:r>
      <w:rPr>
        <w:noProof/>
      </w:rPr>
      <mc:AlternateContent>
        <mc:Choice Requires="wps">
          <w:drawing>
            <wp:anchor distT="0" distB="0" distL="114300" distR="114300" simplePos="0" relativeHeight="251673088" behindDoc="0" locked="0" layoutInCell="0" allowOverlap="1" wp14:anchorId="3E3771CF" wp14:editId="7015ED62">
              <wp:simplePos x="0" y="9403953"/>
              <wp:positionH relativeFrom="page">
                <wp:align>center</wp:align>
              </wp:positionH>
              <wp:positionV relativeFrom="page">
                <wp:align>bottom</wp:align>
              </wp:positionV>
              <wp:extent cx="7772400" cy="463550"/>
              <wp:effectExtent l="0" t="0" r="0" b="12700"/>
              <wp:wrapNone/>
              <wp:docPr id="25" name="MSIPCMf0ca411f9d2d21e23cf8e502" descr="{&quot;HashCode&quot;:908439540,&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C1729F" w14:textId="77777777" w:rsidR="00066C8B" w:rsidRPr="00F05D34" w:rsidRDefault="00066C8B" w:rsidP="00F05D34">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3771CF" id="_x0000_t202" coordsize="21600,21600" o:spt="202" path="m,l,21600r21600,l21600,xe">
              <v:stroke joinstyle="miter"/>
              <v:path gradientshapeok="t" o:connecttype="rect"/>
            </v:shapetype>
            <v:shape id="_x0000_s1063" type="#_x0000_t202" alt="{&quot;HashCode&quot;:908439540,&quot;Height&quot;:9999999.0,&quot;Width&quot;:9999999.0,&quot;Placement&quot;:&quot;Footer&quot;,&quot;Index&quot;:&quot;FirstPage&quot;,&quot;Section&quot;:5,&quot;Top&quot;:0.0,&quot;Left&quot;:0.0}" style="position:absolute;margin-left:0;margin-top:0;width:612pt;height:36.5pt;z-index:2516730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wh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wX2UB1oP0QBuq9k8uGhlgJ&#10;H54FEtc0N+k3PNGhDVAzOFqc1YC//uaP+UQBRTnrSDsl9z93AhVn5rslcr6Mp9MotnQhA996Nyev&#10;3bX3QLIc0x/iZDJjbjAnUyO0ryTvRexGIWEl9Sy5DHi63IdBy/SDSLVYpDQSlhNhZddOxuIR0Aju&#10;S/8q0B0ZCMTdI5z0JYp3RAy5AxWLXQDdJJYixAOeR+RJlIm84w8UVf/2nrIuv/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Hc5PCEZAgAALgQAAA4AAAAAAAAAAAAAAAAALgIAAGRycy9lMm9Eb2MueG1sUEsBAi0AFAAGAAgA&#10;AAAhAL4fCrfaAAAABQEAAA8AAAAAAAAAAAAAAAAAcwQAAGRycy9kb3ducmV2LnhtbFBLBQYAAAAA&#10;BAAEAPMAAAB6BQAAAAA=&#10;" o:allowincell="f" filled="f" stroked="f" strokeweight=".5pt">
              <v:textbox inset=",0,,0">
                <w:txbxContent>
                  <w:p w14:paraId="46C1729F" w14:textId="77777777" w:rsidR="00066C8B" w:rsidRPr="00F05D34" w:rsidRDefault="00066C8B" w:rsidP="00F05D34">
                    <w:pPr>
                      <w:spacing w:after="0"/>
                      <w:jc w:val="center"/>
                      <w:rPr>
                        <w:rFonts w:ascii="Calibri" w:hAnsi="Calibri" w:cs="Calibri"/>
                        <w:color w:val="000000"/>
                        <w:sz w:val="24"/>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728FB" w14:textId="2A923CFF" w:rsidR="00066C8B" w:rsidRDefault="00066C8B">
    <w:pPr>
      <w:pStyle w:val="Footer"/>
    </w:pPr>
    <w:r>
      <w:rPr>
        <w:noProof/>
        <w:sz w:val="18"/>
        <w:szCs w:val="18"/>
      </w:rPr>
      <w:t>Stocky Galaxias – captive breeding strategy, Snowy 2.0</w:t>
    </w:r>
    <w:r>
      <w:rPr>
        <w:noProof/>
        <w:sz w:val="18"/>
        <w:szCs w:val="18"/>
      </w:rPr>
      <w:tab/>
    </w:r>
    <w:r>
      <w:rPr>
        <w:noProof/>
        <w:sz w:val="18"/>
        <w:szCs w:val="18"/>
      </w:rPr>
      <w:tab/>
    </w:r>
    <w:sdt>
      <w:sdtPr>
        <w:rPr>
          <w:sz w:val="18"/>
          <w:szCs w:val="18"/>
        </w:rPr>
        <w:id w:val="1229572358"/>
        <w:docPartObj>
          <w:docPartGallery w:val="Page Numbers (Bottom of Page)"/>
          <w:docPartUnique/>
        </w:docPartObj>
      </w:sdtPr>
      <w:sdtEndPr>
        <w:rPr>
          <w:noProof/>
        </w:rPr>
      </w:sdtEndPr>
      <w:sdtContent>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15</w:t>
        </w:r>
        <w:r w:rsidRPr="00107038">
          <w:rPr>
            <w:noProof/>
            <w:color w:val="00B2A9" w:themeColor="accent1"/>
            <w:sz w:val="18"/>
            <w:szCs w:val="18"/>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3417" w14:textId="6367B86C" w:rsidR="00066C8B" w:rsidRDefault="00066C8B">
    <w:pPr>
      <w:pStyle w:val="Footer"/>
    </w:pPr>
    <w:r>
      <w:rPr>
        <w:noProof/>
      </w:rPr>
      <mc:AlternateContent>
        <mc:Choice Requires="wps">
          <w:drawing>
            <wp:anchor distT="0" distB="0" distL="0" distR="0" simplePos="0" relativeHeight="251651584" behindDoc="0" locked="0" layoutInCell="1" allowOverlap="1" wp14:anchorId="1D1AF708" wp14:editId="377CDB2F">
              <wp:simplePos x="635" y="635"/>
              <wp:positionH relativeFrom="column">
                <wp:align>center</wp:align>
              </wp:positionH>
              <wp:positionV relativeFrom="paragraph">
                <wp:posOffset>635</wp:posOffset>
              </wp:positionV>
              <wp:extent cx="443865" cy="443865"/>
              <wp:effectExtent l="0" t="0" r="15875" b="4445"/>
              <wp:wrapSquare wrapText="bothSides"/>
              <wp:docPr id="46" name="Text Box 4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8B4463" w14:textId="3DCB3353"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1AF708" id="_x0000_t202" coordsize="21600,21600" o:spt="202" path="m,l,21600r21600,l21600,xe">
              <v:stroke joinstyle="miter"/>
              <v:path gradientshapeok="t" o:connecttype="rect"/>
            </v:shapetype>
            <v:shape id="Text Box 46" o:spid="_x0000_s1064" type="#_x0000_t202" alt="Unofficial" style="position:absolute;margin-left:0;margin-top:.05pt;width:34.95pt;height:34.95pt;z-index:2516515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mrf99BgIAABgEAAAOAAAAAAAAAAAA&#10;AAAAAC4CAABkcnMvZTJvRG9jLnhtbFBLAQItABQABgAIAAAAIQCEsNMo1gAAAAMBAAAPAAAAAAAA&#10;AAAAAAAAAGAEAABkcnMvZG93bnJldi54bWxQSwUGAAAAAAQABADzAAAAYwUAAAAA&#10;" filled="f" stroked="f">
              <v:textbox style="mso-fit-shape-to-text:t" inset="0,0,0,0">
                <w:txbxContent>
                  <w:p w14:paraId="148B4463" w14:textId="3DCB3353"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8B02" w14:textId="29EF1121" w:rsidR="00066C8B" w:rsidRDefault="00066C8B" w:rsidP="00DC3852">
    <w:pPr>
      <w:pStyle w:val="Footer"/>
    </w:pPr>
    <w:r>
      <w:rPr>
        <w:noProof/>
      </w:rPr>
      <mc:AlternateContent>
        <mc:Choice Requires="wps">
          <w:drawing>
            <wp:anchor distT="0" distB="0" distL="114300" distR="114300" simplePos="0" relativeHeight="251658239" behindDoc="0" locked="0" layoutInCell="0" allowOverlap="1" wp14:anchorId="5370E69E" wp14:editId="24FC58D5">
              <wp:simplePos x="0" y="0"/>
              <wp:positionH relativeFrom="page">
                <wp:align>center</wp:align>
              </wp:positionH>
              <wp:positionV relativeFrom="page">
                <wp:align>bottom</wp:align>
              </wp:positionV>
              <wp:extent cx="7772400" cy="463550"/>
              <wp:effectExtent l="0" t="0" r="0" b="12700"/>
              <wp:wrapNone/>
              <wp:docPr id="15" name="MSIPCM07bc4b2da9afb50fafcf6ac9" descr="{&quot;HashCode&quot;:90843954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139679" w14:textId="5770B970"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70E69E" id="_x0000_t202" coordsize="21600,21600" o:spt="202" path="m,l,21600r21600,l21600,xe">
              <v:stroke joinstyle="miter"/>
              <v:path gradientshapeok="t" o:connecttype="rect"/>
            </v:shapetype>
            <v:shape id="MSIPCM07bc4b2da9afb50fafcf6ac9" o:spid="_x0000_s1044" type="#_x0000_t202" alt="{&quot;HashCode&quot;:908439540,&quot;Height&quot;:9999999.0,&quot;Width&quot;:9999999.0,&quot;Placement&quot;:&quot;Footer&quot;,&quot;Index&quot;:&quot;Primary&quot;,&quot;Section&quot;:1,&quot;Top&quot;:0.0,&quot;Left&quot;:0.0}" style="position:absolute;margin-left:0;margin-top:0;width:612pt;height:36.5pt;z-index:25165823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1F139679" w14:textId="5770B970"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44416" behindDoc="0" locked="0" layoutInCell="1" allowOverlap="1" wp14:anchorId="4BCB7822" wp14:editId="19AC7E77">
              <wp:simplePos x="635" y="635"/>
              <wp:positionH relativeFrom="column">
                <wp:align>center</wp:align>
              </wp:positionH>
              <wp:positionV relativeFrom="paragraph">
                <wp:posOffset>635</wp:posOffset>
              </wp:positionV>
              <wp:extent cx="443865" cy="443865"/>
              <wp:effectExtent l="0" t="0" r="15875" b="4445"/>
              <wp:wrapSquare wrapText="bothSides"/>
              <wp:docPr id="18" name="Text Box 1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2C5FA" w14:textId="0F71BEAC"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BCB7822" id="Text Box 18" o:spid="_x0000_s1045" type="#_x0000_t202" alt="Unofficial" style="position:absolute;margin-left:0;margin-top:.05pt;width:34.95pt;height:34.95pt;z-index:2516444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202C5FA" w14:textId="0F71BEAC"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r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6B70" w14:textId="19838A40" w:rsidR="00066C8B" w:rsidRDefault="00066C8B">
    <w:pPr>
      <w:pStyle w:val="Footer"/>
    </w:pPr>
    <w:r>
      <w:rPr>
        <w:noProof/>
      </w:rPr>
      <mc:AlternateContent>
        <mc:Choice Requires="wps">
          <w:drawing>
            <wp:anchor distT="0" distB="0" distL="0" distR="0" simplePos="0" relativeHeight="251652608" behindDoc="0" locked="0" layoutInCell="1" allowOverlap="1" wp14:anchorId="665B836D" wp14:editId="155045CD">
              <wp:simplePos x="635" y="635"/>
              <wp:positionH relativeFrom="column">
                <wp:align>center</wp:align>
              </wp:positionH>
              <wp:positionV relativeFrom="paragraph">
                <wp:posOffset>635</wp:posOffset>
              </wp:positionV>
              <wp:extent cx="443865" cy="443865"/>
              <wp:effectExtent l="0" t="0" r="15875" b="4445"/>
              <wp:wrapSquare wrapText="bothSides"/>
              <wp:docPr id="47" name="Text Box 4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8898AB" w14:textId="3655D16E"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5B836D" id="_x0000_t202" coordsize="21600,21600" o:spt="202" path="m,l,21600r21600,l21600,xe">
              <v:stroke joinstyle="miter"/>
              <v:path gradientshapeok="t" o:connecttype="rect"/>
            </v:shapetype>
            <v:shape id="Text Box 47" o:spid="_x0000_s1065" type="#_x0000_t202" alt="Unofficial" style="position:absolute;margin-left:0;margin-top:.05pt;width:34.95pt;height:34.95pt;z-index:2516526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oMBgIAABgEAAAOAAAAZHJzL2Uyb0RvYy54bWysU01v2zAMvQ/YfxB0X5ykX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NfXV7c3XzmT5BowZckulx368E1BwyIoONJWElniuPGh&#10;Dx1DYi0L69qYtBlj/zBQzmjJLh1GFLpdx+qy4PO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DWAoMBgIAABgEAAAOAAAAAAAAAAAA&#10;AAAAAC4CAABkcnMvZTJvRG9jLnhtbFBLAQItABQABgAIAAAAIQCEsNMo1gAAAAMBAAAPAAAAAAAA&#10;AAAAAAAAAGAEAABkcnMvZG93bnJldi54bWxQSwUGAAAAAAQABADzAAAAYwUAAAAA&#10;" filled="f" stroked="f">
              <v:textbox style="mso-fit-shape-to-text:t" inset="0,0,0,0">
                <w:txbxContent>
                  <w:p w14:paraId="7F8898AB" w14:textId="3655D16E"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0653" w14:textId="58832913" w:rsidR="00066C8B" w:rsidRPr="004E2D4F" w:rsidRDefault="00066C8B" w:rsidP="00E3679A">
    <w:pPr>
      <w:rPr>
        <w:color w:val="00B2A9" w:themeColor="accent1"/>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EEE8" w14:textId="52EE91A0" w:rsidR="00066C8B" w:rsidRDefault="00066C8B">
    <w:pPr>
      <w:pStyle w:val="Footer"/>
    </w:pPr>
    <w:r>
      <w:rPr>
        <w:noProof/>
      </w:rPr>
      <mc:AlternateContent>
        <mc:Choice Requires="wps">
          <w:drawing>
            <wp:anchor distT="0" distB="0" distL="0" distR="0" simplePos="0" relativeHeight="251654656" behindDoc="0" locked="0" layoutInCell="1" allowOverlap="1" wp14:anchorId="25557919" wp14:editId="652A4C7F">
              <wp:simplePos x="635" y="635"/>
              <wp:positionH relativeFrom="column">
                <wp:align>center</wp:align>
              </wp:positionH>
              <wp:positionV relativeFrom="paragraph">
                <wp:posOffset>635</wp:posOffset>
              </wp:positionV>
              <wp:extent cx="443865" cy="443865"/>
              <wp:effectExtent l="0" t="0" r="15875" b="4445"/>
              <wp:wrapSquare wrapText="bothSides"/>
              <wp:docPr id="49" name="Text Box 49"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1D322" w14:textId="0C6DA39C"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557919" id="_x0000_t202" coordsize="21600,21600" o:spt="202" path="m,l,21600r21600,l21600,xe">
              <v:stroke joinstyle="miter"/>
              <v:path gradientshapeok="t" o:connecttype="rect"/>
            </v:shapetype>
            <v:shape id="Text Box 49" o:spid="_x0000_s1066" type="#_x0000_t202" alt="Unofficial" style="position:absolute;margin-left:0;margin-top:.05pt;width:34.95pt;height:34.95pt;z-index:2516546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5lbKCBgIAABgEAAAOAAAAAAAAAAAA&#10;AAAAAC4CAABkcnMvZTJvRG9jLnhtbFBLAQItABQABgAIAAAAIQCEsNMo1gAAAAMBAAAPAAAAAAAA&#10;AAAAAAAAAGAEAABkcnMvZG93bnJldi54bWxQSwUGAAAAAAQABADzAAAAYwUAAAAA&#10;" filled="f" stroked="f">
              <v:textbox style="mso-fit-shape-to-text:t" inset="0,0,0,0">
                <w:txbxContent>
                  <w:p w14:paraId="62E1D322" w14:textId="0C6DA39C"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28C3" w14:textId="0DD20DBF" w:rsidR="00066C8B" w:rsidRPr="00371E21" w:rsidRDefault="00066C8B" w:rsidP="00DE01BF">
    <w:pPr>
      <w:rPr>
        <w:rStyle w:val="zRptPgNum"/>
        <w:color w:val="auto"/>
      </w:rPr>
    </w:pPr>
    <w:r>
      <w:rPr>
        <w:rFonts w:ascii="Calibri" w:hAnsi="Calibri"/>
        <w:noProof/>
        <w:sz w:val="16"/>
      </w:rPr>
      <mc:AlternateContent>
        <mc:Choice Requires="wps">
          <w:drawing>
            <wp:anchor distT="0" distB="0" distL="0" distR="0" simplePos="0" relativeHeight="251655680" behindDoc="0" locked="0" layoutInCell="1" allowOverlap="1" wp14:anchorId="4E6606FE" wp14:editId="2DCA3FAF">
              <wp:simplePos x="635" y="635"/>
              <wp:positionH relativeFrom="column">
                <wp:align>center</wp:align>
              </wp:positionH>
              <wp:positionV relativeFrom="paragraph">
                <wp:posOffset>635</wp:posOffset>
              </wp:positionV>
              <wp:extent cx="443865" cy="443865"/>
              <wp:effectExtent l="0" t="0" r="15875" b="4445"/>
              <wp:wrapSquare wrapText="bothSides"/>
              <wp:docPr id="50" name="Text Box 5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6C1BC" w14:textId="23B33A24"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6606FE" id="_x0000_t202" coordsize="21600,21600" o:spt="202" path="m,l,21600r21600,l21600,xe">
              <v:stroke joinstyle="miter"/>
              <v:path gradientshapeok="t" o:connecttype="rect"/>
            </v:shapetype>
            <v:shape id="Text Box 50" o:spid="_x0000_s1067" type="#_x0000_t202" alt="Unofficial" style="position:absolute;margin-left:0;margin-top:.05pt;width:34.95pt;height:34.95pt;z-index:2516556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fzBgIAABgEAAAOAAAAZHJzL2Uyb0RvYy54bWysU01v2zAMvQ/YfxB0X5xkb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FdXX29vrjmT5BowZckulx368E1BwyIoONJWElniuPGh&#10;Dx1DYi0L69qYtBlj/zBQzmjJLh1GFLpdx+qy4PP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cYEfzBgIAABgEAAAOAAAAAAAAAAAA&#10;AAAAAC4CAABkcnMvZTJvRG9jLnhtbFBLAQItABQABgAIAAAAIQCEsNMo1gAAAAMBAAAPAAAAAAAA&#10;AAAAAAAAAGAEAABkcnMvZG93bnJldi54bWxQSwUGAAAAAAQABADzAAAAYwUAAAAA&#10;" filled="f" stroked="f">
              <v:textbox style="mso-fit-shape-to-text:t" inset="0,0,0,0">
                <w:txbxContent>
                  <w:p w14:paraId="6436C1BC" w14:textId="23B33A24"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1AF17E0F" w14:textId="77777777" w:rsidR="00066C8B" w:rsidRPr="00A60CCB" w:rsidRDefault="00066C8B" w:rsidP="00DE01BF">
    <w:pPr>
      <w:rPr>
        <w:color w:val="228591"/>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475" w14:textId="52FCF9D2" w:rsidR="00066C8B" w:rsidRDefault="00066C8B">
    <w:pPr>
      <w:pStyle w:val="Footer"/>
    </w:pPr>
    <w:r>
      <w:rPr>
        <w:noProof/>
      </w:rPr>
      <mc:AlternateContent>
        <mc:Choice Requires="wps">
          <w:drawing>
            <wp:anchor distT="0" distB="0" distL="0" distR="0" simplePos="0" relativeHeight="251653632" behindDoc="0" locked="0" layoutInCell="1" allowOverlap="1" wp14:anchorId="4E08CD0C" wp14:editId="1EB5302B">
              <wp:simplePos x="635" y="635"/>
              <wp:positionH relativeFrom="column">
                <wp:align>center</wp:align>
              </wp:positionH>
              <wp:positionV relativeFrom="paragraph">
                <wp:posOffset>635</wp:posOffset>
              </wp:positionV>
              <wp:extent cx="443865" cy="443865"/>
              <wp:effectExtent l="0" t="0" r="15875" b="4445"/>
              <wp:wrapSquare wrapText="bothSides"/>
              <wp:docPr id="48" name="Text Box 4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AA743" w14:textId="75DF9DC9"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8CD0C" id="_x0000_t202" coordsize="21600,21600" o:spt="202" path="m,l,21600r21600,l21600,xe">
              <v:stroke joinstyle="miter"/>
              <v:path gradientshapeok="t" o:connecttype="rect"/>
            </v:shapetype>
            <v:shape id="Text Box 48" o:spid="_x0000_s1068" type="#_x0000_t202" alt="Unofficial" style="position:absolute;margin-left:0;margin-top:.05pt;width:34.95pt;height:34.95pt;z-index:2516536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zf1lhBgIAABgEAAAOAAAAAAAAAAAA&#10;AAAAAC4CAABkcnMvZTJvRG9jLnhtbFBLAQItABQABgAIAAAAIQCEsNMo1gAAAAMBAAAPAAAAAAAA&#10;AAAAAAAAAGAEAABkcnMvZG93bnJldi54bWxQSwUGAAAAAAQABADzAAAAYwUAAAAA&#10;" filled="f" stroked="f">
              <v:textbox style="mso-fit-shape-to-text:t" inset="0,0,0,0">
                <w:txbxContent>
                  <w:p w14:paraId="68AAA743" w14:textId="75DF9DC9"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F3D6" w14:textId="3FF9ADCE" w:rsidR="00066C8B" w:rsidRDefault="00066C8B">
    <w:pPr>
      <w:pStyle w:val="Footer"/>
    </w:pPr>
    <w:r>
      <w:rPr>
        <w:noProof/>
      </w:rPr>
      <mc:AlternateContent>
        <mc:Choice Requires="wps">
          <w:drawing>
            <wp:anchor distT="0" distB="0" distL="114300" distR="114300" simplePos="0" relativeHeight="251658495" behindDoc="0" locked="0" layoutInCell="0" allowOverlap="1" wp14:anchorId="688D82FD" wp14:editId="60DED4D0">
              <wp:simplePos x="0" y="9403953"/>
              <wp:positionH relativeFrom="page">
                <wp:align>center</wp:align>
              </wp:positionH>
              <wp:positionV relativeFrom="page">
                <wp:align>bottom</wp:align>
              </wp:positionV>
              <wp:extent cx="7772400" cy="463550"/>
              <wp:effectExtent l="0" t="0" r="0" b="12700"/>
              <wp:wrapNone/>
              <wp:docPr id="27" name="MSIPCMf59241f1b1034e1015b48569" descr="{&quot;HashCode&quot;:90843954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E9D43D" w14:textId="1E216AAB"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8D82FD" id="_x0000_t202" coordsize="21600,21600" o:spt="202" path="m,l,21600r21600,l21600,xe">
              <v:stroke joinstyle="miter"/>
              <v:path gradientshapeok="t" o:connecttype="rect"/>
            </v:shapetype>
            <v:shape id="MSIPCMf59241f1b1034e1015b48569" o:spid="_x0000_s1046" type="#_x0000_t202" alt="{&quot;HashCode&quot;:908439540,&quot;Height&quot;:9999999.0,&quot;Width&quot;:9999999.0,&quot;Placement&quot;:&quot;Footer&quot;,&quot;Index&quot;:&quot;FirstPage&quot;,&quot;Section&quot;:1,&quot;Top&quot;:0.0,&quot;Left&quot;:0.0}" style="position:absolute;margin-left:0;margin-top:0;width:612pt;height:36.5pt;z-index:25165849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21E9D43D" w14:textId="1E216AAB"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42368" behindDoc="0" locked="0" layoutInCell="1" allowOverlap="1" wp14:anchorId="1E15AA4D" wp14:editId="473AA244">
              <wp:simplePos x="635" y="635"/>
              <wp:positionH relativeFrom="column">
                <wp:align>center</wp:align>
              </wp:positionH>
              <wp:positionV relativeFrom="paragraph">
                <wp:posOffset>635</wp:posOffset>
              </wp:positionV>
              <wp:extent cx="443865" cy="443865"/>
              <wp:effectExtent l="0" t="0" r="15875" b="444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46486" w14:textId="3EA125F9"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E15AA4D" id="Text Box 16" o:spid="_x0000_s1047" type="#_x0000_t202" alt="Unofficial" style="position:absolute;margin-left:0;margin-top:.05pt;width:34.95pt;height:34.95pt;z-index:2516423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6546486" w14:textId="3EA125F9"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8057" w14:textId="3A67FB85" w:rsidR="00066C8B" w:rsidRDefault="00066C8B">
    <w:pPr>
      <w:pStyle w:val="Footer"/>
    </w:pPr>
    <w:r>
      <w:rPr>
        <w:noProof/>
      </w:rPr>
      <mc:AlternateContent>
        <mc:Choice Requires="wps">
          <w:drawing>
            <wp:anchor distT="0" distB="0" distL="114300" distR="114300" simplePos="0" relativeHeight="251662591" behindDoc="0" locked="0" layoutInCell="0" allowOverlap="1" wp14:anchorId="4228E732" wp14:editId="690C5449">
              <wp:simplePos x="0" y="9403953"/>
              <wp:positionH relativeFrom="page">
                <wp:align>center</wp:align>
              </wp:positionH>
              <wp:positionV relativeFrom="page">
                <wp:align>bottom</wp:align>
              </wp:positionV>
              <wp:extent cx="7772400" cy="463550"/>
              <wp:effectExtent l="0" t="0" r="0" b="12700"/>
              <wp:wrapNone/>
              <wp:docPr id="226" name="MSIPCM97644c0c87067ef2b40df3ac" descr="{&quot;HashCode&quot;:908439540,&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8A9430" w14:textId="1AB401C9"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28E732" id="_x0000_t202" coordsize="21600,21600" o:spt="202" path="m,l,21600r21600,l21600,xe">
              <v:stroke joinstyle="miter"/>
              <v:path gradientshapeok="t" o:connecttype="rect"/>
            </v:shapetype>
            <v:shape id="MSIPCM97644c0c87067ef2b40df3ac" o:spid="_x0000_s1048" type="#_x0000_t202" alt="{&quot;HashCode&quot;:908439540,&quot;Height&quot;:9999999.0,&quot;Width&quot;:9999999.0,&quot;Placement&quot;:&quot;Footer&quot;,&quot;Index&quot;:&quot;OddAndEven&quot;,&quot;Section&quot;:2,&quot;Top&quot;:0.0,&quot;Left&quot;:0.0}" style="position:absolute;margin-left:0;margin-top:0;width:612pt;height:36.5pt;z-index:25166259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798A9430" w14:textId="1AB401C9"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46464" behindDoc="0" locked="0" layoutInCell="1" allowOverlap="1" wp14:anchorId="4BB7FEC6" wp14:editId="4F1590FF">
              <wp:simplePos x="635" y="635"/>
              <wp:positionH relativeFrom="column">
                <wp:align>center</wp:align>
              </wp:positionH>
              <wp:positionV relativeFrom="paragraph">
                <wp:posOffset>635</wp:posOffset>
              </wp:positionV>
              <wp:extent cx="443865" cy="443865"/>
              <wp:effectExtent l="0" t="0" r="15875" b="4445"/>
              <wp:wrapSquare wrapText="bothSides"/>
              <wp:docPr id="21" name="Text Box 2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F5E7E" w14:textId="6D78D1CD"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BB7FEC6" id="Text Box 21" o:spid="_x0000_s1049" type="#_x0000_t202" alt="Unofficial" style="position:absolute;margin-left:0;margin-top:.05pt;width:34.95pt;height:34.95pt;z-index:2516464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2B1F5E7E" w14:textId="6D78D1CD"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92D8" w14:textId="64DB7D5A" w:rsidR="00066C8B" w:rsidRDefault="00066C8B" w:rsidP="00DC3852">
    <w:pPr>
      <w:pStyle w:val="Footer"/>
      <w:rPr>
        <w:rStyle w:val="PageNumber"/>
      </w:rPr>
    </w:pPr>
    <w:r>
      <w:rPr>
        <w:noProof/>
      </w:rPr>
      <mc:AlternateContent>
        <mc:Choice Requires="wps">
          <w:drawing>
            <wp:anchor distT="0" distB="0" distL="114300" distR="114300" simplePos="0" relativeHeight="251660543" behindDoc="0" locked="0" layoutInCell="0" allowOverlap="1" wp14:anchorId="5364C275" wp14:editId="0084D0C6">
              <wp:simplePos x="0" y="9403953"/>
              <wp:positionH relativeFrom="page">
                <wp:align>center</wp:align>
              </wp:positionH>
              <wp:positionV relativeFrom="page">
                <wp:align>bottom</wp:align>
              </wp:positionV>
              <wp:extent cx="7772400" cy="463550"/>
              <wp:effectExtent l="0" t="0" r="0" b="12700"/>
              <wp:wrapNone/>
              <wp:docPr id="224" name="MSIPCM0e73472d8513b5c5cd75d3aa" descr="{&quot;HashCode&quot;:90843954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3392E" w14:textId="6A6926B3"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64C275" id="_x0000_t202" coordsize="21600,21600" o:spt="202" path="m,l,21600r21600,l21600,xe">
              <v:stroke joinstyle="miter"/>
              <v:path gradientshapeok="t" o:connecttype="rect"/>
            </v:shapetype>
            <v:shape id="MSIPCM0e73472d8513b5c5cd75d3aa" o:spid="_x0000_s1050" type="#_x0000_t202" alt="{&quot;HashCode&quot;:908439540,&quot;Height&quot;:9999999.0,&quot;Width&quot;:9999999.0,&quot;Placement&quot;:&quot;Footer&quot;,&quot;Index&quot;:&quot;Primary&quot;,&quot;Section&quot;:2,&quot;Top&quot;:0.0,&quot;Left&quot;:0.0}" style="position:absolute;margin-left:0;margin-top:0;width:612pt;height:36.5pt;z-index:2516605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7753392E" w14:textId="6A6926B3"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47488" behindDoc="0" locked="0" layoutInCell="1" allowOverlap="1" wp14:anchorId="549F91E8" wp14:editId="7605E910">
              <wp:simplePos x="635" y="635"/>
              <wp:positionH relativeFrom="column">
                <wp:align>center</wp:align>
              </wp:positionH>
              <wp:positionV relativeFrom="paragraph">
                <wp:posOffset>635</wp:posOffset>
              </wp:positionV>
              <wp:extent cx="443865" cy="443865"/>
              <wp:effectExtent l="0" t="0" r="15875" b="4445"/>
              <wp:wrapSquare wrapText="bothSides"/>
              <wp:docPr id="22" name="Text Box 2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E756B8" w14:textId="5CF6757B"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49F91E8" id="Text Box 22" o:spid="_x0000_s1051" type="#_x0000_t202" alt="Unofficial" style="position:absolute;margin-left:0;margin-top:.05pt;width:34.95pt;height:34.95pt;z-index:251647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03E756B8" w14:textId="5CF6757B"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0852320D" w14:textId="77777777" w:rsidR="00066C8B" w:rsidRDefault="00066C8B"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5D37" w14:textId="32DF5AAD" w:rsidR="00066C8B" w:rsidRDefault="00066C8B">
    <w:pPr>
      <w:pStyle w:val="Footer"/>
    </w:pPr>
    <w:r>
      <w:rPr>
        <w:noProof/>
      </w:rPr>
      <mc:AlternateContent>
        <mc:Choice Requires="wps">
          <w:drawing>
            <wp:anchor distT="0" distB="0" distL="114300" distR="114300" simplePos="0" relativeHeight="251662335" behindDoc="0" locked="0" layoutInCell="0" allowOverlap="1" wp14:anchorId="3DA66F65" wp14:editId="761E724D">
              <wp:simplePos x="0" y="9403953"/>
              <wp:positionH relativeFrom="page">
                <wp:align>center</wp:align>
              </wp:positionH>
              <wp:positionV relativeFrom="page">
                <wp:align>bottom</wp:align>
              </wp:positionV>
              <wp:extent cx="7772400" cy="463550"/>
              <wp:effectExtent l="0" t="0" r="0" b="12700"/>
              <wp:wrapNone/>
              <wp:docPr id="225" name="MSIPCM398e43da8c95538e2bc2a7a0" descr="{&quot;HashCode&quot;:908439540,&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D03DE5" w14:textId="11C4DD9F"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A66F65" id="_x0000_t202" coordsize="21600,21600" o:spt="202" path="m,l,21600r21600,l21600,xe">
              <v:stroke joinstyle="miter"/>
              <v:path gradientshapeok="t" o:connecttype="rect"/>
            </v:shapetype>
            <v:shape id="MSIPCM398e43da8c95538e2bc2a7a0" o:spid="_x0000_s1052" type="#_x0000_t202" alt="{&quot;HashCode&quot;:908439540,&quot;Height&quot;:9999999.0,&quot;Width&quot;:9999999.0,&quot;Placement&quot;:&quot;Footer&quot;,&quot;Index&quot;:&quot;FirstPage&quot;,&quot;Section&quot;:2,&quot;Top&quot;:0.0,&quot;Left&quot;:0.0}" style="position:absolute;margin-left:0;margin-top:0;width:612pt;height:36.5pt;z-index:25166233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38D03DE5" w14:textId="11C4DD9F" w:rsidR="00066C8B" w:rsidRPr="00B4576D" w:rsidRDefault="00066C8B" w:rsidP="00B4576D">
                    <w:pPr>
                      <w:spacing w:after="0"/>
                      <w:jc w:val="center"/>
                      <w:rPr>
                        <w:rFonts w:ascii="Calibri" w:hAnsi="Calibri" w:cs="Calibri"/>
                        <w:color w:val="000000"/>
                        <w:sz w:val="24"/>
                      </w:rPr>
                    </w:pPr>
                    <w:r w:rsidRPr="00B4576D">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45440" behindDoc="0" locked="0" layoutInCell="1" allowOverlap="1" wp14:anchorId="173DF0A0" wp14:editId="2D109F16">
              <wp:simplePos x="635" y="635"/>
              <wp:positionH relativeFrom="column">
                <wp:align>center</wp:align>
              </wp:positionH>
              <wp:positionV relativeFrom="paragraph">
                <wp:posOffset>635</wp:posOffset>
              </wp:positionV>
              <wp:extent cx="443865" cy="443865"/>
              <wp:effectExtent l="0" t="0" r="15875" b="4445"/>
              <wp:wrapSquare wrapText="bothSides"/>
              <wp:docPr id="20" name="Text Box 2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B980B9" w14:textId="458C2913"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73DF0A0" id="Text Box 20" o:spid="_x0000_s1053" type="#_x0000_t202" alt="Unofficial" style="position:absolute;margin-left:0;margin-top:.05pt;width:34.95pt;height:34.95pt;z-index:2516454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76B980B9" w14:textId="458C2913" w:rsidR="00066C8B" w:rsidRPr="00745F32" w:rsidRDefault="00066C8B">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AD17" w14:textId="5B1BDF9C" w:rsidR="00066C8B" w:rsidRDefault="00066C8B">
    <w:pPr>
      <w:pStyle w:val="Footer"/>
    </w:pPr>
    <w:r>
      <w:rPr>
        <w:noProof/>
      </w:rPr>
      <mc:AlternateContent>
        <mc:Choice Requires="wps">
          <w:drawing>
            <wp:anchor distT="0" distB="0" distL="114300" distR="114300" simplePos="0" relativeHeight="251672575" behindDoc="0" locked="0" layoutInCell="0" allowOverlap="1" wp14:anchorId="2A75451D" wp14:editId="71E455C9">
              <wp:simplePos x="0" y="9403953"/>
              <wp:positionH relativeFrom="page">
                <wp:align>center</wp:align>
              </wp:positionH>
              <wp:positionV relativeFrom="page">
                <wp:align>bottom</wp:align>
              </wp:positionV>
              <wp:extent cx="7772400" cy="463550"/>
              <wp:effectExtent l="0" t="0" r="0" b="12700"/>
              <wp:wrapNone/>
              <wp:docPr id="230" name="MSIPCM77b5428281b71d263d662d99" descr="{&quot;HashCode&quot;:90843954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0AD116" w14:textId="3D1E004E" w:rsidR="00066C8B" w:rsidRPr="00B4576D" w:rsidRDefault="00066C8B" w:rsidP="00B4576D">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75451D" id="_x0000_t202" coordsize="21600,21600" o:spt="202" path="m,l,21600r21600,l21600,xe">
              <v:stroke joinstyle="miter"/>
              <v:path gradientshapeok="t" o:connecttype="rect"/>
            </v:shapetype>
            <v:shape id="MSIPCM77b5428281b71d263d662d99" o:spid="_x0000_s1054" type="#_x0000_t202" alt="{&quot;HashCode&quot;:908439540,&quot;Height&quot;:9999999.0,&quot;Width&quot;:9999999.0,&quot;Placement&quot;:&quot;Footer&quot;,&quot;Index&quot;:&quot;OddAndEven&quot;,&quot;Section&quot;:3,&quot;Top&quot;:0.0,&quot;Left&quot;:0.0}" style="position:absolute;margin-left:0;margin-top:0;width:612pt;height:36.5pt;z-index:2516725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290AD116" w14:textId="3D1E004E" w:rsidR="00066C8B" w:rsidRPr="00B4576D" w:rsidRDefault="00066C8B" w:rsidP="00B4576D">
                    <w:pPr>
                      <w:spacing w:after="0"/>
                      <w:jc w:val="center"/>
                      <w:rPr>
                        <w:rFonts w:ascii="Calibri" w:hAnsi="Calibri" w:cs="Calibri"/>
                        <w:color w:val="000000"/>
                        <w:sz w:val="24"/>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A572" w14:textId="47AD7F5C" w:rsidR="00066C8B" w:rsidRPr="00260A6B" w:rsidRDefault="00066C8B" w:rsidP="003E04E6">
    <w:r>
      <w:rPr>
        <w:noProof/>
      </w:rPr>
      <mc:AlternateContent>
        <mc:Choice Requires="wps">
          <w:drawing>
            <wp:anchor distT="0" distB="0" distL="114300" distR="114300" simplePos="0" relativeHeight="251664383" behindDoc="0" locked="0" layoutInCell="0" allowOverlap="1" wp14:anchorId="740AD37C" wp14:editId="5A35DB0D">
              <wp:simplePos x="0" y="0"/>
              <wp:positionH relativeFrom="page">
                <wp:align>center</wp:align>
              </wp:positionH>
              <wp:positionV relativeFrom="page">
                <wp:align>bottom</wp:align>
              </wp:positionV>
              <wp:extent cx="7772400" cy="463550"/>
              <wp:effectExtent l="0" t="0" r="0" b="12700"/>
              <wp:wrapNone/>
              <wp:docPr id="228" name="MSIPCMc2c04d10a3d4779ac4ca20ac" descr="{&quot;HashCode&quot;:90843954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8E7A57" w14:textId="68464A95" w:rsidR="00066C8B" w:rsidRPr="00B4576D" w:rsidRDefault="00066C8B" w:rsidP="00B4576D">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0AD37C" id="_x0000_t202" coordsize="21600,21600" o:spt="202" path="m,l,21600r21600,l21600,xe">
              <v:stroke joinstyle="miter"/>
              <v:path gradientshapeok="t" o:connecttype="rect"/>
            </v:shapetype>
            <v:shape id="MSIPCMc2c04d10a3d4779ac4ca20ac" o:spid="_x0000_s1055" type="#_x0000_t202" alt="{&quot;HashCode&quot;:908439540,&quot;Height&quot;:9999999.0,&quot;Width&quot;:9999999.0,&quot;Placement&quot;:&quot;Footer&quot;,&quot;Index&quot;:&quot;Primary&quot;,&quot;Section&quot;:3,&quot;Top&quot;:0.0,&quot;Left&quot;:0.0}" style="position:absolute;margin-left:0;margin-top:0;width:612pt;height:36.5pt;z-index:25166438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518E7A57" w14:textId="68464A95" w:rsidR="00066C8B" w:rsidRPr="00B4576D" w:rsidRDefault="00066C8B" w:rsidP="00B4576D">
                    <w:pPr>
                      <w:spacing w:after="0"/>
                      <w:jc w:val="center"/>
                      <w:rPr>
                        <w:rFonts w:ascii="Calibri" w:hAnsi="Calibri" w:cs="Calibri"/>
                        <w:color w:val="000000"/>
                        <w:sz w:val="24"/>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46D1" w14:textId="6E32D4A9" w:rsidR="00066C8B" w:rsidRDefault="00066C8B" w:rsidP="00DC3852">
    <w:pPr>
      <w:pStyle w:val="Footer"/>
    </w:pPr>
    <w:r w:rsidRPr="00243764">
      <w:t>Arthur Rylah Institute for Environmental Research</w:t>
    </w:r>
    <w:r w:rsidRPr="00243764">
      <w:br/>
      <w:t>Department of Environment, Land, Water and Planning</w:t>
    </w:r>
    <w:r w:rsidRPr="00243764">
      <w:br/>
      <w:t>Heidelberg, Victoria</w:t>
    </w:r>
  </w:p>
  <w:p w14:paraId="5BFC4A16" w14:textId="1AF4A5D8" w:rsidR="00066C8B" w:rsidRPr="00E3679A" w:rsidRDefault="00066C8B" w:rsidP="00DC3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3F28A" w14:textId="77777777" w:rsidR="00F213B9" w:rsidRPr="00D07E53" w:rsidRDefault="00F213B9" w:rsidP="00DC3852">
      <w:r w:rsidRPr="00D20920">
        <w:separator/>
      </w:r>
    </w:p>
    <w:p w14:paraId="63CC6B14" w14:textId="77777777" w:rsidR="00F213B9" w:rsidRDefault="00F213B9" w:rsidP="00DC3852"/>
  </w:footnote>
  <w:footnote w:type="continuationSeparator" w:id="0">
    <w:p w14:paraId="65F7D06F" w14:textId="77777777" w:rsidR="00F213B9" w:rsidRDefault="00F213B9" w:rsidP="00DC3852">
      <w:r>
        <w:continuationSeparator/>
      </w:r>
    </w:p>
    <w:p w14:paraId="6F042ACE" w14:textId="77777777" w:rsidR="00F213B9" w:rsidRDefault="00F213B9" w:rsidP="00DC3852"/>
  </w:footnote>
  <w:footnote w:type="continuationNotice" w:id="1">
    <w:p w14:paraId="10D24936" w14:textId="77777777" w:rsidR="00F213B9" w:rsidRDefault="00F213B9" w:rsidP="00DC3852"/>
    <w:p w14:paraId="6E4F4B38" w14:textId="77777777" w:rsidR="00F213B9" w:rsidRDefault="00F213B9"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D318" w14:textId="77777777" w:rsidR="00066C8B" w:rsidRDefault="00066C8B"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2F94" w14:textId="77777777" w:rsidR="00066C8B" w:rsidRDefault="00066C8B"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DA1" w14:textId="1F578F1B" w:rsidR="00066C8B" w:rsidRPr="00961D06" w:rsidRDefault="00066C8B" w:rsidP="00961D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A93" w14:textId="7E721DE7" w:rsidR="00066C8B" w:rsidRPr="003E04E6" w:rsidRDefault="00066C8B" w:rsidP="003E04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33C3" w14:textId="1185BFE8" w:rsidR="00066C8B" w:rsidRPr="00E52DBE" w:rsidRDefault="00066C8B" w:rsidP="00E52D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CF5B" w14:textId="3F3511DA" w:rsidR="00066C8B" w:rsidRDefault="00066C8B" w:rsidP="00B614DD">
    <w:pPr>
      <w:pStyle w:val="Header"/>
      <w:spacing w:after="0"/>
      <w:rPr>
        <w:sz w:val="18"/>
        <w:szCs w:val="18"/>
      </w:rPr>
    </w:pPr>
    <w:r>
      <w:t xml:space="preserve">Arthur Rylah Institute for Environmental Research, Victoria                                                                                                                                                         </w:t>
    </w:r>
    <w:r>
      <w:rPr>
        <w:sz w:val="18"/>
        <w:szCs w:val="18"/>
      </w:rPr>
      <w:t>Snowy 2.0</w:t>
    </w:r>
  </w:p>
  <w:p w14:paraId="5A0BACD3" w14:textId="77777777" w:rsidR="00066C8B" w:rsidRPr="00E3679A" w:rsidRDefault="00066C8B" w:rsidP="00B614DD">
    <w:pPr>
      <w:pStyle w:val="Header"/>
      <w:jc w:val="right"/>
    </w:pPr>
    <w:r>
      <w:rPr>
        <w:sz w:val="18"/>
        <w:szCs w:val="18"/>
      </w:rPr>
      <w:t>Threatened Fish Management Plan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32EE" w14:textId="069C9CCF" w:rsidR="00066C8B" w:rsidRPr="00E52DBE" w:rsidRDefault="00066C8B" w:rsidP="00E52DB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745A" w14:textId="2AE57597" w:rsidR="00066C8B" w:rsidRPr="00F94C0E" w:rsidRDefault="00066C8B" w:rsidP="00F94C0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273" w14:textId="77777777" w:rsidR="00066C8B" w:rsidRPr="00C9172F" w:rsidRDefault="00066C8B" w:rsidP="00C9172F">
    <w:r>
      <w:rPr>
        <w:noProof/>
      </w:rPr>
      <mc:AlternateContent>
        <mc:Choice Requires="wps">
          <w:drawing>
            <wp:anchor distT="0" distB="0" distL="114300" distR="114300" simplePos="0" relativeHeight="251641344" behindDoc="1" locked="0" layoutInCell="1" allowOverlap="1" wp14:anchorId="5747838A" wp14:editId="6D8E39CB">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C47A7" id="Rectangle 2" o:spid="_x0000_s1026" style="position:absolute;margin-left:28.65pt;margin-top:28.65pt;width:538.6pt;height:785.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B772B7"/>
    <w:multiLevelType w:val="multilevel"/>
    <w:tmpl w:val="7170394C"/>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860"/>
        </w:tabs>
        <w:ind w:left="284" w:firstLine="0"/>
      </w:pPr>
      <w:rPr>
        <w:rFonts w:hint="default"/>
        <w:b/>
        <w:bCs w:val="0"/>
      </w:rPr>
    </w:lvl>
    <w:lvl w:ilvl="2">
      <w:start w:val="1"/>
      <w:numFmt w:val="decimal"/>
      <w:pStyle w:val="Heading3-Numbered"/>
      <w:lvlText w:val="%1.%2.%3"/>
      <w:lvlJc w:val="left"/>
      <w:pPr>
        <w:tabs>
          <w:tab w:val="num" w:pos="1146"/>
        </w:tabs>
        <w:ind w:left="1146"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E903998"/>
    <w:multiLevelType w:val="hybridMultilevel"/>
    <w:tmpl w:val="64F47384"/>
    <w:lvl w:ilvl="0" w:tplc="66D2E5FC">
      <w:start w:val="2"/>
      <w:numFmt w:val="decimal"/>
      <w:lvlText w:val="%1."/>
      <w:lvlJc w:val="left"/>
      <w:pPr>
        <w:ind w:left="360" w:hanging="360"/>
      </w:pPr>
      <w:rPr>
        <w:rFonts w:asciiTheme="minorHAnsi" w:hAnsiTheme="minorHAnsi" w:hint="default"/>
        <w:sz w:val="22"/>
        <w:szCs w:val="22"/>
      </w:rPr>
    </w:lvl>
    <w:lvl w:ilvl="1" w:tplc="4D680C92">
      <w:numFmt w:val="bullet"/>
      <w:lvlText w:val="­"/>
      <w:lvlJc w:val="left"/>
      <w:pPr>
        <w:ind w:left="1080" w:hanging="360"/>
      </w:pPr>
      <w:rPr>
        <w:rFonts w:ascii="Courier New" w:eastAsia="Courier New" w:hAnsi="Courier New" w:hint="default"/>
        <w:w w:val="100"/>
        <w:sz w:val="22"/>
        <w:szCs w:val="22"/>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08D7F6D"/>
    <w:multiLevelType w:val="hybridMultilevel"/>
    <w:tmpl w:val="BB540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13F7F8F"/>
    <w:multiLevelType w:val="hybridMultilevel"/>
    <w:tmpl w:val="DD187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F27E09"/>
    <w:multiLevelType w:val="hybridMultilevel"/>
    <w:tmpl w:val="215078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150A83"/>
    <w:multiLevelType w:val="hybridMultilevel"/>
    <w:tmpl w:val="C8469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5018AD"/>
    <w:multiLevelType w:val="hybridMultilevel"/>
    <w:tmpl w:val="04244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CE2BA4"/>
    <w:multiLevelType w:val="hybridMultilevel"/>
    <w:tmpl w:val="E3C82E6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51403ACC"/>
    <w:multiLevelType w:val="hybridMultilevel"/>
    <w:tmpl w:val="BDD07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4900D1"/>
    <w:multiLevelType w:val="hybridMultilevel"/>
    <w:tmpl w:val="242E4AFA"/>
    <w:lvl w:ilvl="0" w:tplc="AF24987E">
      <w:start w:val="1"/>
      <w:numFmt w:val="decimal"/>
      <w:pStyle w:val="Normalnumbered"/>
      <w:lvlText w:val="%1."/>
      <w:lvlJc w:val="left"/>
      <w:pPr>
        <w:ind w:left="720" w:hanging="360"/>
      </w:pPr>
      <w:rPr>
        <w:rFonts w:asciiTheme="minorHAnsi" w:hAnsiTheme="minorHAnsi" w:hint="default"/>
        <w:sz w:val="22"/>
        <w:szCs w:val="22"/>
      </w:rPr>
    </w:lvl>
    <w:lvl w:ilvl="1" w:tplc="4D680C92">
      <w:numFmt w:val="bullet"/>
      <w:lvlText w:val="­"/>
      <w:lvlJc w:val="left"/>
      <w:pPr>
        <w:ind w:left="1440" w:hanging="360"/>
      </w:pPr>
      <w:rPr>
        <w:rFonts w:ascii="Courier New" w:eastAsia="Courier New" w:hAnsi="Courier New" w:hint="default"/>
        <w:w w:val="10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8D27BB"/>
    <w:multiLevelType w:val="hybridMultilevel"/>
    <w:tmpl w:val="D818BD00"/>
    <w:lvl w:ilvl="0" w:tplc="66D2E5FC">
      <w:start w:val="2"/>
      <w:numFmt w:val="decimal"/>
      <w:lvlText w:val="%1."/>
      <w:lvlJc w:val="left"/>
      <w:pPr>
        <w:ind w:left="360" w:hanging="360"/>
      </w:pPr>
      <w:rPr>
        <w:rFonts w:asciiTheme="minorHAnsi" w:hAnsiTheme="minorHAnsi" w:hint="default"/>
        <w:sz w:val="22"/>
        <w:szCs w:val="22"/>
      </w:rPr>
    </w:lvl>
    <w:lvl w:ilvl="1" w:tplc="4D680C92">
      <w:numFmt w:val="bullet"/>
      <w:lvlText w:val="­"/>
      <w:lvlJc w:val="left"/>
      <w:pPr>
        <w:ind w:left="1080" w:hanging="360"/>
      </w:pPr>
      <w:rPr>
        <w:rFonts w:ascii="Courier New" w:eastAsia="Courier New" w:hAnsi="Courier New" w:hint="default"/>
        <w:w w:val="100"/>
        <w:sz w:val="22"/>
        <w:szCs w:val="22"/>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3FC4BD1"/>
    <w:multiLevelType w:val="hybridMultilevel"/>
    <w:tmpl w:val="A6221834"/>
    <w:lvl w:ilvl="0" w:tplc="A9442ED0">
      <w:start w:val="1"/>
      <w:numFmt w:val="bullet"/>
      <w:pStyle w:val="dotpoints"/>
      <w:lvlText w:val=""/>
      <w:lvlJc w:val="left"/>
      <w:pPr>
        <w:ind w:left="363" w:hanging="36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C0A61E3E">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3F159B"/>
    <w:multiLevelType w:val="hybridMultilevel"/>
    <w:tmpl w:val="BFEC5A5E"/>
    <w:lvl w:ilvl="0" w:tplc="AF24987E">
      <w:start w:val="1"/>
      <w:numFmt w:val="decimal"/>
      <w:lvlText w:val="%1."/>
      <w:lvlJc w:val="left"/>
      <w:pPr>
        <w:ind w:left="720" w:hanging="360"/>
      </w:pPr>
      <w:rPr>
        <w:rFonts w:asciiTheme="minorHAnsi" w:hAnsiTheme="minorHAnsi"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041446">
    <w:abstractNumId w:val="20"/>
  </w:num>
  <w:num w:numId="2" w16cid:durableId="1657562972">
    <w:abstractNumId w:val="16"/>
  </w:num>
  <w:num w:numId="3" w16cid:durableId="21593172">
    <w:abstractNumId w:val="12"/>
  </w:num>
  <w:num w:numId="4" w16cid:durableId="604307850">
    <w:abstractNumId w:val="9"/>
  </w:num>
  <w:num w:numId="5" w16cid:durableId="1557543699">
    <w:abstractNumId w:val="7"/>
  </w:num>
  <w:num w:numId="6" w16cid:durableId="408696686">
    <w:abstractNumId w:val="6"/>
  </w:num>
  <w:num w:numId="7" w16cid:durableId="1702702834">
    <w:abstractNumId w:val="5"/>
  </w:num>
  <w:num w:numId="8" w16cid:durableId="876041691">
    <w:abstractNumId w:val="4"/>
  </w:num>
  <w:num w:numId="9" w16cid:durableId="1708800601">
    <w:abstractNumId w:val="8"/>
  </w:num>
  <w:num w:numId="10" w16cid:durableId="1104417235">
    <w:abstractNumId w:val="3"/>
  </w:num>
  <w:num w:numId="11" w16cid:durableId="41563908">
    <w:abstractNumId w:val="2"/>
  </w:num>
  <w:num w:numId="12" w16cid:durableId="1684361997">
    <w:abstractNumId w:val="1"/>
  </w:num>
  <w:num w:numId="13" w16cid:durableId="37703485">
    <w:abstractNumId w:val="0"/>
  </w:num>
  <w:num w:numId="14" w16cid:durableId="1246307330">
    <w:abstractNumId w:val="14"/>
  </w:num>
  <w:num w:numId="15" w16cid:durableId="319888126">
    <w:abstractNumId w:val="10"/>
  </w:num>
  <w:num w:numId="16" w16cid:durableId="285627865">
    <w:abstractNumId w:val="23"/>
  </w:num>
  <w:num w:numId="17" w16cid:durableId="2039351508">
    <w:abstractNumId w:val="15"/>
  </w:num>
  <w:num w:numId="18" w16cid:durableId="1222058990">
    <w:abstractNumId w:val="13"/>
  </w:num>
  <w:num w:numId="19" w16cid:durableId="1025671094">
    <w:abstractNumId w:val="32"/>
  </w:num>
  <w:num w:numId="20" w16cid:durableId="504587513">
    <w:abstractNumId w:val="30"/>
  </w:num>
  <w:num w:numId="21" w16cid:durableId="1362629411">
    <w:abstractNumId w:val="31"/>
  </w:num>
  <w:num w:numId="22" w16cid:durableId="1724480402">
    <w:abstractNumId w:val="11"/>
  </w:num>
  <w:num w:numId="23" w16cid:durableId="713581444">
    <w:abstractNumId w:val="33"/>
  </w:num>
  <w:num w:numId="24" w16cid:durableId="959532494">
    <w:abstractNumId w:val="19"/>
  </w:num>
  <w:num w:numId="25" w16cid:durableId="1646465335">
    <w:abstractNumId w:val="24"/>
  </w:num>
  <w:num w:numId="26" w16cid:durableId="1439911039">
    <w:abstractNumId w:val="22"/>
  </w:num>
  <w:num w:numId="27" w16cid:durableId="1911235796">
    <w:abstractNumId w:val="25"/>
  </w:num>
  <w:num w:numId="28" w16cid:durableId="653291841">
    <w:abstractNumId w:val="26"/>
  </w:num>
  <w:num w:numId="29" w16cid:durableId="372342325">
    <w:abstractNumId w:val="28"/>
  </w:num>
  <w:num w:numId="30" w16cid:durableId="323895521">
    <w:abstractNumId w:val="28"/>
    <w:lvlOverride w:ilvl="0">
      <w:startOverride w:val="2"/>
    </w:lvlOverride>
  </w:num>
  <w:num w:numId="31" w16cid:durableId="36006446">
    <w:abstractNumId w:val="28"/>
    <w:lvlOverride w:ilvl="0">
      <w:startOverride w:val="1"/>
    </w:lvlOverride>
  </w:num>
  <w:num w:numId="32" w16cid:durableId="1748645701">
    <w:abstractNumId w:val="17"/>
  </w:num>
  <w:num w:numId="33" w16cid:durableId="982395753">
    <w:abstractNumId w:val="29"/>
  </w:num>
  <w:num w:numId="34" w16cid:durableId="693267082">
    <w:abstractNumId w:val="28"/>
  </w:num>
  <w:num w:numId="35" w16cid:durableId="1424228644">
    <w:abstractNumId w:val="18"/>
  </w:num>
  <w:num w:numId="36" w16cid:durableId="1541286365">
    <w:abstractNumId w:val="28"/>
    <w:lvlOverride w:ilvl="0">
      <w:startOverride w:val="1"/>
    </w:lvlOverride>
  </w:num>
  <w:num w:numId="37" w16cid:durableId="1191994365">
    <w:abstractNumId w:val="27"/>
  </w:num>
  <w:num w:numId="38" w16cid:durableId="1303271704">
    <w:abstractNumId w:val="21"/>
  </w:num>
  <w:num w:numId="39" w16cid:durableId="1801075343">
    <w:abstractNumId w:val="34"/>
  </w:num>
  <w:num w:numId="40" w16cid:durableId="726998936">
    <w:abstractNumId w:val="28"/>
    <w:lvlOverride w:ilvl="0">
      <w:startOverride w:val="1"/>
    </w:lvlOverride>
  </w:num>
  <w:num w:numId="41" w16cid:durableId="54554066">
    <w:abstractNumId w:val="28"/>
    <w:lvlOverride w:ilvl="0">
      <w:startOverride w:val="1"/>
    </w:lvlOverride>
  </w:num>
  <w:num w:numId="42" w16cid:durableId="310910465">
    <w:abstractNumId w:val="28"/>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PvZiwUQtJG4wQy2OKbA06KjM2De07as/vrn0PlUc0qWUUwo4xu6Fc1HxWCmf/locnZC6gaycfuCHmDyJqZCpnw==" w:salt="/G5CZMkkOSpAJaqcr2Do1g=="/>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62700"/>
    <w:rsid w:val="000017BB"/>
    <w:rsid w:val="00001E16"/>
    <w:rsid w:val="00001E48"/>
    <w:rsid w:val="00003CB6"/>
    <w:rsid w:val="00004C89"/>
    <w:rsid w:val="00004E8C"/>
    <w:rsid w:val="0000509B"/>
    <w:rsid w:val="000051FF"/>
    <w:rsid w:val="00006907"/>
    <w:rsid w:val="00006E1B"/>
    <w:rsid w:val="00007345"/>
    <w:rsid w:val="00007627"/>
    <w:rsid w:val="00010A77"/>
    <w:rsid w:val="00011438"/>
    <w:rsid w:val="0001205B"/>
    <w:rsid w:val="00012411"/>
    <w:rsid w:val="00012793"/>
    <w:rsid w:val="0001286B"/>
    <w:rsid w:val="000129C9"/>
    <w:rsid w:val="00014002"/>
    <w:rsid w:val="00015FA4"/>
    <w:rsid w:val="00016064"/>
    <w:rsid w:val="00017ED6"/>
    <w:rsid w:val="00020029"/>
    <w:rsid w:val="00020E34"/>
    <w:rsid w:val="000213FC"/>
    <w:rsid w:val="00021509"/>
    <w:rsid w:val="000222B1"/>
    <w:rsid w:val="00022C0F"/>
    <w:rsid w:val="00023BB2"/>
    <w:rsid w:val="00024D90"/>
    <w:rsid w:val="00025275"/>
    <w:rsid w:val="00025D30"/>
    <w:rsid w:val="000266B0"/>
    <w:rsid w:val="00026728"/>
    <w:rsid w:val="00026B95"/>
    <w:rsid w:val="00027F32"/>
    <w:rsid w:val="0003092B"/>
    <w:rsid w:val="000309A3"/>
    <w:rsid w:val="0003174E"/>
    <w:rsid w:val="00031B15"/>
    <w:rsid w:val="000320BF"/>
    <w:rsid w:val="00032432"/>
    <w:rsid w:val="000327DF"/>
    <w:rsid w:val="00033DF0"/>
    <w:rsid w:val="00033FC6"/>
    <w:rsid w:val="00034068"/>
    <w:rsid w:val="00034369"/>
    <w:rsid w:val="00035D62"/>
    <w:rsid w:val="000362B1"/>
    <w:rsid w:val="00037867"/>
    <w:rsid w:val="00040071"/>
    <w:rsid w:val="00041156"/>
    <w:rsid w:val="000411CF"/>
    <w:rsid w:val="00043E60"/>
    <w:rsid w:val="00044D9D"/>
    <w:rsid w:val="00045ED5"/>
    <w:rsid w:val="00045F46"/>
    <w:rsid w:val="00046987"/>
    <w:rsid w:val="0004704E"/>
    <w:rsid w:val="0005057A"/>
    <w:rsid w:val="0005163F"/>
    <w:rsid w:val="0005166D"/>
    <w:rsid w:val="00051887"/>
    <w:rsid w:val="00051FE1"/>
    <w:rsid w:val="00053526"/>
    <w:rsid w:val="00054788"/>
    <w:rsid w:val="0005555C"/>
    <w:rsid w:val="00055E7F"/>
    <w:rsid w:val="00055FB4"/>
    <w:rsid w:val="0005616D"/>
    <w:rsid w:val="00056762"/>
    <w:rsid w:val="0005745B"/>
    <w:rsid w:val="00060383"/>
    <w:rsid w:val="00060A68"/>
    <w:rsid w:val="0006507E"/>
    <w:rsid w:val="0006629B"/>
    <w:rsid w:val="00066B41"/>
    <w:rsid w:val="00066C8B"/>
    <w:rsid w:val="000673DA"/>
    <w:rsid w:val="000673EC"/>
    <w:rsid w:val="000675CA"/>
    <w:rsid w:val="000700D4"/>
    <w:rsid w:val="000704B7"/>
    <w:rsid w:val="000717C0"/>
    <w:rsid w:val="000718CB"/>
    <w:rsid w:val="00071C8E"/>
    <w:rsid w:val="0007200A"/>
    <w:rsid w:val="00072AE0"/>
    <w:rsid w:val="00072ED1"/>
    <w:rsid w:val="00073528"/>
    <w:rsid w:val="000736E3"/>
    <w:rsid w:val="00074331"/>
    <w:rsid w:val="00074CBB"/>
    <w:rsid w:val="00074DCA"/>
    <w:rsid w:val="00074F2C"/>
    <w:rsid w:val="0007522B"/>
    <w:rsid w:val="0007550A"/>
    <w:rsid w:val="0007665D"/>
    <w:rsid w:val="00076886"/>
    <w:rsid w:val="00080AA7"/>
    <w:rsid w:val="000812EB"/>
    <w:rsid w:val="00081764"/>
    <w:rsid w:val="00081AF4"/>
    <w:rsid w:val="00081E30"/>
    <w:rsid w:val="0008366E"/>
    <w:rsid w:val="00085144"/>
    <w:rsid w:val="00086D3E"/>
    <w:rsid w:val="00086DF3"/>
    <w:rsid w:val="0008754B"/>
    <w:rsid w:val="000878A5"/>
    <w:rsid w:val="00087BDC"/>
    <w:rsid w:val="00090458"/>
    <w:rsid w:val="000908DD"/>
    <w:rsid w:val="00091775"/>
    <w:rsid w:val="0009177E"/>
    <w:rsid w:val="0009277F"/>
    <w:rsid w:val="0009426B"/>
    <w:rsid w:val="00095166"/>
    <w:rsid w:val="000966C9"/>
    <w:rsid w:val="0009699E"/>
    <w:rsid w:val="000A1B4A"/>
    <w:rsid w:val="000A2203"/>
    <w:rsid w:val="000A22AB"/>
    <w:rsid w:val="000A2FED"/>
    <w:rsid w:val="000A316F"/>
    <w:rsid w:val="000A3203"/>
    <w:rsid w:val="000A470D"/>
    <w:rsid w:val="000A5E54"/>
    <w:rsid w:val="000B20E0"/>
    <w:rsid w:val="000B2A8A"/>
    <w:rsid w:val="000B70B7"/>
    <w:rsid w:val="000B7272"/>
    <w:rsid w:val="000B773D"/>
    <w:rsid w:val="000B7DFD"/>
    <w:rsid w:val="000C0231"/>
    <w:rsid w:val="000C15EE"/>
    <w:rsid w:val="000C1781"/>
    <w:rsid w:val="000C2CB8"/>
    <w:rsid w:val="000C3259"/>
    <w:rsid w:val="000C4DBE"/>
    <w:rsid w:val="000C4DCF"/>
    <w:rsid w:val="000C6DFA"/>
    <w:rsid w:val="000C6EC9"/>
    <w:rsid w:val="000D009F"/>
    <w:rsid w:val="000D121A"/>
    <w:rsid w:val="000D3639"/>
    <w:rsid w:val="000D36F1"/>
    <w:rsid w:val="000D45D1"/>
    <w:rsid w:val="000D5259"/>
    <w:rsid w:val="000D5324"/>
    <w:rsid w:val="000D6127"/>
    <w:rsid w:val="000D622E"/>
    <w:rsid w:val="000D6889"/>
    <w:rsid w:val="000D6B7B"/>
    <w:rsid w:val="000D7C98"/>
    <w:rsid w:val="000D7D99"/>
    <w:rsid w:val="000E02A3"/>
    <w:rsid w:val="000E0399"/>
    <w:rsid w:val="000E0643"/>
    <w:rsid w:val="000E0FCB"/>
    <w:rsid w:val="000E1A61"/>
    <w:rsid w:val="000E1DC0"/>
    <w:rsid w:val="000E318B"/>
    <w:rsid w:val="000E3720"/>
    <w:rsid w:val="000E3D79"/>
    <w:rsid w:val="000E4132"/>
    <w:rsid w:val="000E58AA"/>
    <w:rsid w:val="000E6BF2"/>
    <w:rsid w:val="000E6D22"/>
    <w:rsid w:val="000E7287"/>
    <w:rsid w:val="000E7AB1"/>
    <w:rsid w:val="000F03CE"/>
    <w:rsid w:val="000F1796"/>
    <w:rsid w:val="000F3E70"/>
    <w:rsid w:val="000F4311"/>
    <w:rsid w:val="000F47C0"/>
    <w:rsid w:val="000F4E2C"/>
    <w:rsid w:val="000F5A8F"/>
    <w:rsid w:val="000F6139"/>
    <w:rsid w:val="000F63B8"/>
    <w:rsid w:val="000F64DD"/>
    <w:rsid w:val="000F7451"/>
    <w:rsid w:val="00100557"/>
    <w:rsid w:val="00100BAC"/>
    <w:rsid w:val="001015F2"/>
    <w:rsid w:val="001019F7"/>
    <w:rsid w:val="00101ACE"/>
    <w:rsid w:val="00101B5E"/>
    <w:rsid w:val="00102ADC"/>
    <w:rsid w:val="00102E08"/>
    <w:rsid w:val="00104109"/>
    <w:rsid w:val="00104895"/>
    <w:rsid w:val="001053DA"/>
    <w:rsid w:val="001065A1"/>
    <w:rsid w:val="00107038"/>
    <w:rsid w:val="00112418"/>
    <w:rsid w:val="00113CD5"/>
    <w:rsid w:val="00115667"/>
    <w:rsid w:val="00120C40"/>
    <w:rsid w:val="00120F34"/>
    <w:rsid w:val="001219C0"/>
    <w:rsid w:val="00122206"/>
    <w:rsid w:val="00122A34"/>
    <w:rsid w:val="00123874"/>
    <w:rsid w:val="00125205"/>
    <w:rsid w:val="0012583B"/>
    <w:rsid w:val="00125862"/>
    <w:rsid w:val="00127BDB"/>
    <w:rsid w:val="00131CD7"/>
    <w:rsid w:val="00132EC5"/>
    <w:rsid w:val="001336D9"/>
    <w:rsid w:val="001340B3"/>
    <w:rsid w:val="0013541C"/>
    <w:rsid w:val="00135C70"/>
    <w:rsid w:val="00136501"/>
    <w:rsid w:val="00137C8A"/>
    <w:rsid w:val="00140B20"/>
    <w:rsid w:val="001411DC"/>
    <w:rsid w:val="00142530"/>
    <w:rsid w:val="00142733"/>
    <w:rsid w:val="001427EA"/>
    <w:rsid w:val="00142AE7"/>
    <w:rsid w:val="00142D2C"/>
    <w:rsid w:val="00143605"/>
    <w:rsid w:val="00143FFB"/>
    <w:rsid w:val="001456FF"/>
    <w:rsid w:val="00146192"/>
    <w:rsid w:val="00150BD2"/>
    <w:rsid w:val="00150C2F"/>
    <w:rsid w:val="00150D31"/>
    <w:rsid w:val="00151C3D"/>
    <w:rsid w:val="00151D75"/>
    <w:rsid w:val="00152CCA"/>
    <w:rsid w:val="0015305B"/>
    <w:rsid w:val="00153209"/>
    <w:rsid w:val="00153397"/>
    <w:rsid w:val="00153399"/>
    <w:rsid w:val="00153969"/>
    <w:rsid w:val="001548E3"/>
    <w:rsid w:val="001551CF"/>
    <w:rsid w:val="001552F2"/>
    <w:rsid w:val="001557A0"/>
    <w:rsid w:val="0015764E"/>
    <w:rsid w:val="00161F84"/>
    <w:rsid w:val="001621FB"/>
    <w:rsid w:val="001622A8"/>
    <w:rsid w:val="00163067"/>
    <w:rsid w:val="0016331C"/>
    <w:rsid w:val="0016365D"/>
    <w:rsid w:val="00164039"/>
    <w:rsid w:val="00164C47"/>
    <w:rsid w:val="00164CE9"/>
    <w:rsid w:val="00164F59"/>
    <w:rsid w:val="001653FA"/>
    <w:rsid w:val="001653FC"/>
    <w:rsid w:val="00167F23"/>
    <w:rsid w:val="00170A92"/>
    <w:rsid w:val="00173689"/>
    <w:rsid w:val="00175D68"/>
    <w:rsid w:val="00176C86"/>
    <w:rsid w:val="00177115"/>
    <w:rsid w:val="0017745F"/>
    <w:rsid w:val="001774FF"/>
    <w:rsid w:val="00180AC9"/>
    <w:rsid w:val="001814BA"/>
    <w:rsid w:val="0018237E"/>
    <w:rsid w:val="00182A9E"/>
    <w:rsid w:val="001832E1"/>
    <w:rsid w:val="00185265"/>
    <w:rsid w:val="001852E3"/>
    <w:rsid w:val="00185E04"/>
    <w:rsid w:val="0018657A"/>
    <w:rsid w:val="00186CFD"/>
    <w:rsid w:val="00190778"/>
    <w:rsid w:val="00190F62"/>
    <w:rsid w:val="00191604"/>
    <w:rsid w:val="00191CFC"/>
    <w:rsid w:val="0019280B"/>
    <w:rsid w:val="001930CF"/>
    <w:rsid w:val="001937BC"/>
    <w:rsid w:val="001958BE"/>
    <w:rsid w:val="00196BDB"/>
    <w:rsid w:val="001A07BE"/>
    <w:rsid w:val="001A243B"/>
    <w:rsid w:val="001A4FE5"/>
    <w:rsid w:val="001A50B3"/>
    <w:rsid w:val="001A5744"/>
    <w:rsid w:val="001A60E1"/>
    <w:rsid w:val="001A69DA"/>
    <w:rsid w:val="001A7787"/>
    <w:rsid w:val="001B031C"/>
    <w:rsid w:val="001B242A"/>
    <w:rsid w:val="001B2779"/>
    <w:rsid w:val="001B2EC4"/>
    <w:rsid w:val="001B32AC"/>
    <w:rsid w:val="001B33B6"/>
    <w:rsid w:val="001B5470"/>
    <w:rsid w:val="001B5E48"/>
    <w:rsid w:val="001B5F0B"/>
    <w:rsid w:val="001B5F82"/>
    <w:rsid w:val="001B6A43"/>
    <w:rsid w:val="001B7695"/>
    <w:rsid w:val="001B7AA9"/>
    <w:rsid w:val="001C05AB"/>
    <w:rsid w:val="001C150D"/>
    <w:rsid w:val="001C1E5F"/>
    <w:rsid w:val="001C3EFB"/>
    <w:rsid w:val="001C459C"/>
    <w:rsid w:val="001C558C"/>
    <w:rsid w:val="001C5955"/>
    <w:rsid w:val="001C6607"/>
    <w:rsid w:val="001C72D0"/>
    <w:rsid w:val="001D0468"/>
    <w:rsid w:val="001D0C8E"/>
    <w:rsid w:val="001D19CA"/>
    <w:rsid w:val="001D22A3"/>
    <w:rsid w:val="001D2593"/>
    <w:rsid w:val="001D2717"/>
    <w:rsid w:val="001D2FBB"/>
    <w:rsid w:val="001D5B46"/>
    <w:rsid w:val="001D6365"/>
    <w:rsid w:val="001D663D"/>
    <w:rsid w:val="001D739F"/>
    <w:rsid w:val="001D7D81"/>
    <w:rsid w:val="001E1AE2"/>
    <w:rsid w:val="001E2024"/>
    <w:rsid w:val="001E36C0"/>
    <w:rsid w:val="001E3CF3"/>
    <w:rsid w:val="001E43B5"/>
    <w:rsid w:val="001E54BE"/>
    <w:rsid w:val="001E5878"/>
    <w:rsid w:val="001E5CCD"/>
    <w:rsid w:val="001E755C"/>
    <w:rsid w:val="001E764C"/>
    <w:rsid w:val="001E7886"/>
    <w:rsid w:val="001E7978"/>
    <w:rsid w:val="001F0158"/>
    <w:rsid w:val="001F0356"/>
    <w:rsid w:val="001F07AE"/>
    <w:rsid w:val="001F10BD"/>
    <w:rsid w:val="001F1296"/>
    <w:rsid w:val="001F368E"/>
    <w:rsid w:val="001F51F0"/>
    <w:rsid w:val="001F6904"/>
    <w:rsid w:val="001F7C65"/>
    <w:rsid w:val="00200C15"/>
    <w:rsid w:val="00200E85"/>
    <w:rsid w:val="00200F94"/>
    <w:rsid w:val="00202DB7"/>
    <w:rsid w:val="002036F8"/>
    <w:rsid w:val="00203F44"/>
    <w:rsid w:val="00205A81"/>
    <w:rsid w:val="00206311"/>
    <w:rsid w:val="00207048"/>
    <w:rsid w:val="0020754B"/>
    <w:rsid w:val="00207A7C"/>
    <w:rsid w:val="002107A6"/>
    <w:rsid w:val="0021231E"/>
    <w:rsid w:val="00212907"/>
    <w:rsid w:val="00212AE7"/>
    <w:rsid w:val="00212CBF"/>
    <w:rsid w:val="00213887"/>
    <w:rsid w:val="00214534"/>
    <w:rsid w:val="00214B23"/>
    <w:rsid w:val="00214B24"/>
    <w:rsid w:val="00215A5D"/>
    <w:rsid w:val="00215C8A"/>
    <w:rsid w:val="00216805"/>
    <w:rsid w:val="00217335"/>
    <w:rsid w:val="00220122"/>
    <w:rsid w:val="0022013C"/>
    <w:rsid w:val="0022137C"/>
    <w:rsid w:val="0022188E"/>
    <w:rsid w:val="00222742"/>
    <w:rsid w:val="002228E0"/>
    <w:rsid w:val="00225913"/>
    <w:rsid w:val="00225D17"/>
    <w:rsid w:val="0022657E"/>
    <w:rsid w:val="00226A24"/>
    <w:rsid w:val="002270E9"/>
    <w:rsid w:val="00227A0F"/>
    <w:rsid w:val="00227BDE"/>
    <w:rsid w:val="002306CC"/>
    <w:rsid w:val="00231547"/>
    <w:rsid w:val="0023204B"/>
    <w:rsid w:val="00232455"/>
    <w:rsid w:val="00233862"/>
    <w:rsid w:val="0023517F"/>
    <w:rsid w:val="00235A46"/>
    <w:rsid w:val="00235C7F"/>
    <w:rsid w:val="00236B80"/>
    <w:rsid w:val="00236FF6"/>
    <w:rsid w:val="00237418"/>
    <w:rsid w:val="002401F6"/>
    <w:rsid w:val="00240917"/>
    <w:rsid w:val="00240B8C"/>
    <w:rsid w:val="002425AF"/>
    <w:rsid w:val="002428C8"/>
    <w:rsid w:val="00242AA5"/>
    <w:rsid w:val="00243764"/>
    <w:rsid w:val="00244645"/>
    <w:rsid w:val="00244B58"/>
    <w:rsid w:val="002452EA"/>
    <w:rsid w:val="00245B15"/>
    <w:rsid w:val="00245BC3"/>
    <w:rsid w:val="00245D93"/>
    <w:rsid w:val="00246101"/>
    <w:rsid w:val="00246BEA"/>
    <w:rsid w:val="00246D1B"/>
    <w:rsid w:val="00246E39"/>
    <w:rsid w:val="00247329"/>
    <w:rsid w:val="00247EFC"/>
    <w:rsid w:val="00247F74"/>
    <w:rsid w:val="00250475"/>
    <w:rsid w:val="00250ACA"/>
    <w:rsid w:val="0025127D"/>
    <w:rsid w:val="00251919"/>
    <w:rsid w:val="002526EA"/>
    <w:rsid w:val="002533BB"/>
    <w:rsid w:val="002535E8"/>
    <w:rsid w:val="002543DE"/>
    <w:rsid w:val="002549A0"/>
    <w:rsid w:val="0025529E"/>
    <w:rsid w:val="00255C3A"/>
    <w:rsid w:val="00256969"/>
    <w:rsid w:val="0025705D"/>
    <w:rsid w:val="00257BF1"/>
    <w:rsid w:val="00257C62"/>
    <w:rsid w:val="00260A6B"/>
    <w:rsid w:val="00260C73"/>
    <w:rsid w:val="00261EFC"/>
    <w:rsid w:val="00263C7D"/>
    <w:rsid w:val="00263CCD"/>
    <w:rsid w:val="002643DA"/>
    <w:rsid w:val="0026474F"/>
    <w:rsid w:val="0026475D"/>
    <w:rsid w:val="00264A42"/>
    <w:rsid w:val="002665BB"/>
    <w:rsid w:val="00270B05"/>
    <w:rsid w:val="00271F86"/>
    <w:rsid w:val="002744D4"/>
    <w:rsid w:val="00274C3A"/>
    <w:rsid w:val="00274E8B"/>
    <w:rsid w:val="00275F52"/>
    <w:rsid w:val="00275FF9"/>
    <w:rsid w:val="00276E2C"/>
    <w:rsid w:val="002774B3"/>
    <w:rsid w:val="002778A1"/>
    <w:rsid w:val="00281AEE"/>
    <w:rsid w:val="00281FF0"/>
    <w:rsid w:val="00283141"/>
    <w:rsid w:val="0028423E"/>
    <w:rsid w:val="00285925"/>
    <w:rsid w:val="00285B9C"/>
    <w:rsid w:val="00285FC1"/>
    <w:rsid w:val="0028603B"/>
    <w:rsid w:val="00286C91"/>
    <w:rsid w:val="00287526"/>
    <w:rsid w:val="00287D1C"/>
    <w:rsid w:val="00290093"/>
    <w:rsid w:val="00291BB8"/>
    <w:rsid w:val="002929E0"/>
    <w:rsid w:val="00294737"/>
    <w:rsid w:val="00297481"/>
    <w:rsid w:val="00297E44"/>
    <w:rsid w:val="002A017E"/>
    <w:rsid w:val="002A06E7"/>
    <w:rsid w:val="002A0BC3"/>
    <w:rsid w:val="002A0D3A"/>
    <w:rsid w:val="002A0F8C"/>
    <w:rsid w:val="002A1098"/>
    <w:rsid w:val="002A133C"/>
    <w:rsid w:val="002A502B"/>
    <w:rsid w:val="002A56B6"/>
    <w:rsid w:val="002A7C78"/>
    <w:rsid w:val="002A7C79"/>
    <w:rsid w:val="002B0B39"/>
    <w:rsid w:val="002B2AE5"/>
    <w:rsid w:val="002B32FF"/>
    <w:rsid w:val="002B3401"/>
    <w:rsid w:val="002B42E3"/>
    <w:rsid w:val="002B440B"/>
    <w:rsid w:val="002B4B32"/>
    <w:rsid w:val="002B4B78"/>
    <w:rsid w:val="002B54CF"/>
    <w:rsid w:val="002B5CC9"/>
    <w:rsid w:val="002B7E80"/>
    <w:rsid w:val="002C175A"/>
    <w:rsid w:val="002C1E6F"/>
    <w:rsid w:val="002C317A"/>
    <w:rsid w:val="002C4B46"/>
    <w:rsid w:val="002C4C80"/>
    <w:rsid w:val="002C5A97"/>
    <w:rsid w:val="002C5BA2"/>
    <w:rsid w:val="002C5BAA"/>
    <w:rsid w:val="002C5CCB"/>
    <w:rsid w:val="002C62FD"/>
    <w:rsid w:val="002C6463"/>
    <w:rsid w:val="002C77DC"/>
    <w:rsid w:val="002C7961"/>
    <w:rsid w:val="002D1999"/>
    <w:rsid w:val="002D26F6"/>
    <w:rsid w:val="002D3710"/>
    <w:rsid w:val="002D3D98"/>
    <w:rsid w:val="002D527E"/>
    <w:rsid w:val="002D5942"/>
    <w:rsid w:val="002D5F9A"/>
    <w:rsid w:val="002E0D3E"/>
    <w:rsid w:val="002E0F63"/>
    <w:rsid w:val="002E1036"/>
    <w:rsid w:val="002E11C7"/>
    <w:rsid w:val="002E13E3"/>
    <w:rsid w:val="002E26FA"/>
    <w:rsid w:val="002E33BB"/>
    <w:rsid w:val="002E4E84"/>
    <w:rsid w:val="002E4FA9"/>
    <w:rsid w:val="002E5193"/>
    <w:rsid w:val="002E56D4"/>
    <w:rsid w:val="002E72DC"/>
    <w:rsid w:val="002E7654"/>
    <w:rsid w:val="002F042B"/>
    <w:rsid w:val="002F0660"/>
    <w:rsid w:val="002F08D2"/>
    <w:rsid w:val="002F14BA"/>
    <w:rsid w:val="002F229B"/>
    <w:rsid w:val="002F2325"/>
    <w:rsid w:val="002F2390"/>
    <w:rsid w:val="002F2420"/>
    <w:rsid w:val="002F4E09"/>
    <w:rsid w:val="002F5F52"/>
    <w:rsid w:val="002F6DF6"/>
    <w:rsid w:val="002F786A"/>
    <w:rsid w:val="002F7CA4"/>
    <w:rsid w:val="003000F6"/>
    <w:rsid w:val="00302005"/>
    <w:rsid w:val="00302CBB"/>
    <w:rsid w:val="00303D9E"/>
    <w:rsid w:val="00304778"/>
    <w:rsid w:val="00305039"/>
    <w:rsid w:val="003052BE"/>
    <w:rsid w:val="0030759E"/>
    <w:rsid w:val="003136B5"/>
    <w:rsid w:val="00314279"/>
    <w:rsid w:val="00314597"/>
    <w:rsid w:val="003155E5"/>
    <w:rsid w:val="0031590F"/>
    <w:rsid w:val="00317AFB"/>
    <w:rsid w:val="00320F69"/>
    <w:rsid w:val="00320F71"/>
    <w:rsid w:val="00320FFF"/>
    <w:rsid w:val="00321757"/>
    <w:rsid w:val="00321C98"/>
    <w:rsid w:val="00322661"/>
    <w:rsid w:val="003228CB"/>
    <w:rsid w:val="0032340F"/>
    <w:rsid w:val="0032389B"/>
    <w:rsid w:val="0032398D"/>
    <w:rsid w:val="00323D96"/>
    <w:rsid w:val="00324066"/>
    <w:rsid w:val="00327B51"/>
    <w:rsid w:val="0033002F"/>
    <w:rsid w:val="003302F3"/>
    <w:rsid w:val="0033038C"/>
    <w:rsid w:val="00330679"/>
    <w:rsid w:val="003319C8"/>
    <w:rsid w:val="003319CF"/>
    <w:rsid w:val="00332072"/>
    <w:rsid w:val="00333429"/>
    <w:rsid w:val="00333E8C"/>
    <w:rsid w:val="0033502D"/>
    <w:rsid w:val="00335042"/>
    <w:rsid w:val="00336886"/>
    <w:rsid w:val="00340129"/>
    <w:rsid w:val="00340BB9"/>
    <w:rsid w:val="00340C16"/>
    <w:rsid w:val="00340E61"/>
    <w:rsid w:val="00341156"/>
    <w:rsid w:val="00341520"/>
    <w:rsid w:val="00341797"/>
    <w:rsid w:val="00342235"/>
    <w:rsid w:val="003424E6"/>
    <w:rsid w:val="003438B0"/>
    <w:rsid w:val="00344133"/>
    <w:rsid w:val="00344298"/>
    <w:rsid w:val="003442F7"/>
    <w:rsid w:val="003459BF"/>
    <w:rsid w:val="00346379"/>
    <w:rsid w:val="003467EC"/>
    <w:rsid w:val="00346EF6"/>
    <w:rsid w:val="003472CB"/>
    <w:rsid w:val="00347FBC"/>
    <w:rsid w:val="0035294C"/>
    <w:rsid w:val="00353D97"/>
    <w:rsid w:val="00356C16"/>
    <w:rsid w:val="003606A0"/>
    <w:rsid w:val="00360AD3"/>
    <w:rsid w:val="0036305A"/>
    <w:rsid w:val="0036381B"/>
    <w:rsid w:val="003653C1"/>
    <w:rsid w:val="00365BD2"/>
    <w:rsid w:val="003665BF"/>
    <w:rsid w:val="00367C0D"/>
    <w:rsid w:val="003707F9"/>
    <w:rsid w:val="00370977"/>
    <w:rsid w:val="00371E21"/>
    <w:rsid w:val="00372982"/>
    <w:rsid w:val="00372C14"/>
    <w:rsid w:val="00373B62"/>
    <w:rsid w:val="00373E8C"/>
    <w:rsid w:val="003746FB"/>
    <w:rsid w:val="003760E7"/>
    <w:rsid w:val="003765FB"/>
    <w:rsid w:val="003778E8"/>
    <w:rsid w:val="003810E5"/>
    <w:rsid w:val="003817EC"/>
    <w:rsid w:val="00381E63"/>
    <w:rsid w:val="00382000"/>
    <w:rsid w:val="00386483"/>
    <w:rsid w:val="00386EDD"/>
    <w:rsid w:val="00390622"/>
    <w:rsid w:val="00390CE9"/>
    <w:rsid w:val="00390E4E"/>
    <w:rsid w:val="00391113"/>
    <w:rsid w:val="00391232"/>
    <w:rsid w:val="00391391"/>
    <w:rsid w:val="00391695"/>
    <w:rsid w:val="003917B4"/>
    <w:rsid w:val="003917F9"/>
    <w:rsid w:val="0039316C"/>
    <w:rsid w:val="003935AA"/>
    <w:rsid w:val="00394134"/>
    <w:rsid w:val="0039551A"/>
    <w:rsid w:val="0039591B"/>
    <w:rsid w:val="00396A82"/>
    <w:rsid w:val="00397E41"/>
    <w:rsid w:val="003A0932"/>
    <w:rsid w:val="003A0A89"/>
    <w:rsid w:val="003A1497"/>
    <w:rsid w:val="003A1FE5"/>
    <w:rsid w:val="003A2438"/>
    <w:rsid w:val="003A26C1"/>
    <w:rsid w:val="003A3461"/>
    <w:rsid w:val="003A3DC0"/>
    <w:rsid w:val="003A5BE4"/>
    <w:rsid w:val="003A71F4"/>
    <w:rsid w:val="003A7392"/>
    <w:rsid w:val="003A7C08"/>
    <w:rsid w:val="003B05B9"/>
    <w:rsid w:val="003B07D8"/>
    <w:rsid w:val="003B0846"/>
    <w:rsid w:val="003B0972"/>
    <w:rsid w:val="003B1144"/>
    <w:rsid w:val="003B2B08"/>
    <w:rsid w:val="003B3B71"/>
    <w:rsid w:val="003B474E"/>
    <w:rsid w:val="003B4E7E"/>
    <w:rsid w:val="003B61E9"/>
    <w:rsid w:val="003B69EA"/>
    <w:rsid w:val="003B735E"/>
    <w:rsid w:val="003C164F"/>
    <w:rsid w:val="003C2993"/>
    <w:rsid w:val="003C2CE3"/>
    <w:rsid w:val="003C33D6"/>
    <w:rsid w:val="003C39B8"/>
    <w:rsid w:val="003C5068"/>
    <w:rsid w:val="003C5C59"/>
    <w:rsid w:val="003C7292"/>
    <w:rsid w:val="003C72D7"/>
    <w:rsid w:val="003C7F8B"/>
    <w:rsid w:val="003C7FAE"/>
    <w:rsid w:val="003D253C"/>
    <w:rsid w:val="003D36D3"/>
    <w:rsid w:val="003D4BED"/>
    <w:rsid w:val="003E04E6"/>
    <w:rsid w:val="003E108C"/>
    <w:rsid w:val="003E1839"/>
    <w:rsid w:val="003E1C93"/>
    <w:rsid w:val="003E293E"/>
    <w:rsid w:val="003E4628"/>
    <w:rsid w:val="003E5151"/>
    <w:rsid w:val="003E5424"/>
    <w:rsid w:val="003E5BE7"/>
    <w:rsid w:val="003E672B"/>
    <w:rsid w:val="003E77A2"/>
    <w:rsid w:val="003E7DF9"/>
    <w:rsid w:val="003F1040"/>
    <w:rsid w:val="003F1D57"/>
    <w:rsid w:val="003F207D"/>
    <w:rsid w:val="003F347D"/>
    <w:rsid w:val="003F3F04"/>
    <w:rsid w:val="003F4717"/>
    <w:rsid w:val="003F5344"/>
    <w:rsid w:val="003F6FCD"/>
    <w:rsid w:val="003F7936"/>
    <w:rsid w:val="00400B45"/>
    <w:rsid w:val="00401C17"/>
    <w:rsid w:val="00402ADE"/>
    <w:rsid w:val="00402B41"/>
    <w:rsid w:val="00403DDA"/>
    <w:rsid w:val="004044D5"/>
    <w:rsid w:val="00404C8B"/>
    <w:rsid w:val="00405894"/>
    <w:rsid w:val="00407059"/>
    <w:rsid w:val="00407454"/>
    <w:rsid w:val="0040756D"/>
    <w:rsid w:val="00410B81"/>
    <w:rsid w:val="00410D20"/>
    <w:rsid w:val="0041164A"/>
    <w:rsid w:val="0041270C"/>
    <w:rsid w:val="00413091"/>
    <w:rsid w:val="00413615"/>
    <w:rsid w:val="004137BF"/>
    <w:rsid w:val="004138A1"/>
    <w:rsid w:val="00413A33"/>
    <w:rsid w:val="00416052"/>
    <w:rsid w:val="004164C5"/>
    <w:rsid w:val="00416EE0"/>
    <w:rsid w:val="00417060"/>
    <w:rsid w:val="004170E1"/>
    <w:rsid w:val="00421341"/>
    <w:rsid w:val="0042134B"/>
    <w:rsid w:val="00421EF9"/>
    <w:rsid w:val="00422046"/>
    <w:rsid w:val="00422EA7"/>
    <w:rsid w:val="00425231"/>
    <w:rsid w:val="004274A6"/>
    <w:rsid w:val="00427D34"/>
    <w:rsid w:val="00430BED"/>
    <w:rsid w:val="00431C87"/>
    <w:rsid w:val="00432423"/>
    <w:rsid w:val="00433589"/>
    <w:rsid w:val="00433B8A"/>
    <w:rsid w:val="004342CB"/>
    <w:rsid w:val="00435274"/>
    <w:rsid w:val="00436B2F"/>
    <w:rsid w:val="00436CA9"/>
    <w:rsid w:val="004371A7"/>
    <w:rsid w:val="00437824"/>
    <w:rsid w:val="00437CCC"/>
    <w:rsid w:val="00437DC6"/>
    <w:rsid w:val="00440288"/>
    <w:rsid w:val="00440B51"/>
    <w:rsid w:val="00440C00"/>
    <w:rsid w:val="00441419"/>
    <w:rsid w:val="004432D7"/>
    <w:rsid w:val="0044393A"/>
    <w:rsid w:val="004443DE"/>
    <w:rsid w:val="004446EB"/>
    <w:rsid w:val="00444D9F"/>
    <w:rsid w:val="00445CFC"/>
    <w:rsid w:val="004469F2"/>
    <w:rsid w:val="004471F8"/>
    <w:rsid w:val="00450748"/>
    <w:rsid w:val="004509B4"/>
    <w:rsid w:val="004513CC"/>
    <w:rsid w:val="00452450"/>
    <w:rsid w:val="0045330E"/>
    <w:rsid w:val="004536DF"/>
    <w:rsid w:val="00455AC0"/>
    <w:rsid w:val="00455AC8"/>
    <w:rsid w:val="00455F12"/>
    <w:rsid w:val="004567E1"/>
    <w:rsid w:val="00457209"/>
    <w:rsid w:val="0045775D"/>
    <w:rsid w:val="004578FA"/>
    <w:rsid w:val="00461C59"/>
    <w:rsid w:val="00461DDA"/>
    <w:rsid w:val="00463362"/>
    <w:rsid w:val="0046408A"/>
    <w:rsid w:val="00465780"/>
    <w:rsid w:val="0046592A"/>
    <w:rsid w:val="00465C26"/>
    <w:rsid w:val="004668E4"/>
    <w:rsid w:val="00466D4D"/>
    <w:rsid w:val="00466D83"/>
    <w:rsid w:val="0046710A"/>
    <w:rsid w:val="004679AB"/>
    <w:rsid w:val="0047035C"/>
    <w:rsid w:val="00470E7D"/>
    <w:rsid w:val="004714C4"/>
    <w:rsid w:val="00471AA4"/>
    <w:rsid w:val="00472D3B"/>
    <w:rsid w:val="00473879"/>
    <w:rsid w:val="00473A94"/>
    <w:rsid w:val="00473BE9"/>
    <w:rsid w:val="004745FF"/>
    <w:rsid w:val="00476CA0"/>
    <w:rsid w:val="00477B29"/>
    <w:rsid w:val="00477BB6"/>
    <w:rsid w:val="004815AD"/>
    <w:rsid w:val="00481A63"/>
    <w:rsid w:val="0048233D"/>
    <w:rsid w:val="004841F8"/>
    <w:rsid w:val="00484BE7"/>
    <w:rsid w:val="00484FAB"/>
    <w:rsid w:val="00485012"/>
    <w:rsid w:val="00486D36"/>
    <w:rsid w:val="00487373"/>
    <w:rsid w:val="00487984"/>
    <w:rsid w:val="00487EC8"/>
    <w:rsid w:val="00487F7A"/>
    <w:rsid w:val="00491585"/>
    <w:rsid w:val="00492657"/>
    <w:rsid w:val="00492E19"/>
    <w:rsid w:val="00493181"/>
    <w:rsid w:val="0049585B"/>
    <w:rsid w:val="00496F0E"/>
    <w:rsid w:val="004971E3"/>
    <w:rsid w:val="0049754B"/>
    <w:rsid w:val="004978FC"/>
    <w:rsid w:val="004A0207"/>
    <w:rsid w:val="004A11B5"/>
    <w:rsid w:val="004A1E00"/>
    <w:rsid w:val="004A22E2"/>
    <w:rsid w:val="004A257A"/>
    <w:rsid w:val="004A26AB"/>
    <w:rsid w:val="004A30B9"/>
    <w:rsid w:val="004A4B25"/>
    <w:rsid w:val="004A4F57"/>
    <w:rsid w:val="004A550C"/>
    <w:rsid w:val="004A607B"/>
    <w:rsid w:val="004A62F2"/>
    <w:rsid w:val="004A6D0B"/>
    <w:rsid w:val="004A79D2"/>
    <w:rsid w:val="004A7E32"/>
    <w:rsid w:val="004B0F3A"/>
    <w:rsid w:val="004B1458"/>
    <w:rsid w:val="004B2E1B"/>
    <w:rsid w:val="004B4718"/>
    <w:rsid w:val="004B47F9"/>
    <w:rsid w:val="004B481F"/>
    <w:rsid w:val="004B5323"/>
    <w:rsid w:val="004B57BB"/>
    <w:rsid w:val="004B62A8"/>
    <w:rsid w:val="004B6967"/>
    <w:rsid w:val="004B7B41"/>
    <w:rsid w:val="004C0867"/>
    <w:rsid w:val="004C1494"/>
    <w:rsid w:val="004C23B0"/>
    <w:rsid w:val="004C2609"/>
    <w:rsid w:val="004C372C"/>
    <w:rsid w:val="004C56A6"/>
    <w:rsid w:val="004C580E"/>
    <w:rsid w:val="004C66B5"/>
    <w:rsid w:val="004D21CD"/>
    <w:rsid w:val="004D3A47"/>
    <w:rsid w:val="004D3E22"/>
    <w:rsid w:val="004D42F9"/>
    <w:rsid w:val="004D5834"/>
    <w:rsid w:val="004D603E"/>
    <w:rsid w:val="004D6581"/>
    <w:rsid w:val="004D6D17"/>
    <w:rsid w:val="004D71A2"/>
    <w:rsid w:val="004D7653"/>
    <w:rsid w:val="004E0C44"/>
    <w:rsid w:val="004E0CF6"/>
    <w:rsid w:val="004E22D0"/>
    <w:rsid w:val="004E2B95"/>
    <w:rsid w:val="004E2D4F"/>
    <w:rsid w:val="004E5B55"/>
    <w:rsid w:val="004E664F"/>
    <w:rsid w:val="004E6888"/>
    <w:rsid w:val="004E797C"/>
    <w:rsid w:val="004F06B4"/>
    <w:rsid w:val="004F3AA6"/>
    <w:rsid w:val="004F4756"/>
    <w:rsid w:val="004F4DF4"/>
    <w:rsid w:val="004F572C"/>
    <w:rsid w:val="004F5FE8"/>
    <w:rsid w:val="004F61CB"/>
    <w:rsid w:val="004F6B8C"/>
    <w:rsid w:val="004F6D21"/>
    <w:rsid w:val="004F7E60"/>
    <w:rsid w:val="004F7F99"/>
    <w:rsid w:val="0050108A"/>
    <w:rsid w:val="005013EC"/>
    <w:rsid w:val="00501ABD"/>
    <w:rsid w:val="005020AA"/>
    <w:rsid w:val="00502AC4"/>
    <w:rsid w:val="00504275"/>
    <w:rsid w:val="005048D9"/>
    <w:rsid w:val="005050D0"/>
    <w:rsid w:val="00506687"/>
    <w:rsid w:val="0050769F"/>
    <w:rsid w:val="00507782"/>
    <w:rsid w:val="00507F90"/>
    <w:rsid w:val="00510502"/>
    <w:rsid w:val="00510AAF"/>
    <w:rsid w:val="00510D2F"/>
    <w:rsid w:val="00510FB7"/>
    <w:rsid w:val="00513C52"/>
    <w:rsid w:val="00513E41"/>
    <w:rsid w:val="0051402E"/>
    <w:rsid w:val="005144D5"/>
    <w:rsid w:val="00514816"/>
    <w:rsid w:val="00514A21"/>
    <w:rsid w:val="005165D3"/>
    <w:rsid w:val="00517234"/>
    <w:rsid w:val="00517405"/>
    <w:rsid w:val="005178DF"/>
    <w:rsid w:val="00517939"/>
    <w:rsid w:val="00517B83"/>
    <w:rsid w:val="00517FBA"/>
    <w:rsid w:val="005211F6"/>
    <w:rsid w:val="00522BF6"/>
    <w:rsid w:val="00523736"/>
    <w:rsid w:val="005241CE"/>
    <w:rsid w:val="00525365"/>
    <w:rsid w:val="00525521"/>
    <w:rsid w:val="005257D0"/>
    <w:rsid w:val="00525948"/>
    <w:rsid w:val="00525A08"/>
    <w:rsid w:val="00525EE8"/>
    <w:rsid w:val="00527C9D"/>
    <w:rsid w:val="00527D0B"/>
    <w:rsid w:val="00530D51"/>
    <w:rsid w:val="00531228"/>
    <w:rsid w:val="00531EBE"/>
    <w:rsid w:val="0053212B"/>
    <w:rsid w:val="00533C54"/>
    <w:rsid w:val="00534E74"/>
    <w:rsid w:val="00534F13"/>
    <w:rsid w:val="0053530B"/>
    <w:rsid w:val="005356D9"/>
    <w:rsid w:val="00536EA7"/>
    <w:rsid w:val="005371A5"/>
    <w:rsid w:val="00540762"/>
    <w:rsid w:val="00540BB0"/>
    <w:rsid w:val="005436B5"/>
    <w:rsid w:val="00543898"/>
    <w:rsid w:val="00544908"/>
    <w:rsid w:val="00544FC3"/>
    <w:rsid w:val="005461E7"/>
    <w:rsid w:val="00546AD0"/>
    <w:rsid w:val="00547097"/>
    <w:rsid w:val="00547B14"/>
    <w:rsid w:val="00550093"/>
    <w:rsid w:val="005505AD"/>
    <w:rsid w:val="00550861"/>
    <w:rsid w:val="00550E9F"/>
    <w:rsid w:val="00550F27"/>
    <w:rsid w:val="00551557"/>
    <w:rsid w:val="00552439"/>
    <w:rsid w:val="00552EC9"/>
    <w:rsid w:val="00553646"/>
    <w:rsid w:val="005551A7"/>
    <w:rsid w:val="005552E6"/>
    <w:rsid w:val="00555B62"/>
    <w:rsid w:val="00556C8A"/>
    <w:rsid w:val="005575F4"/>
    <w:rsid w:val="00557B67"/>
    <w:rsid w:val="00557E64"/>
    <w:rsid w:val="00560849"/>
    <w:rsid w:val="00561093"/>
    <w:rsid w:val="0056166A"/>
    <w:rsid w:val="00561992"/>
    <w:rsid w:val="005631B4"/>
    <w:rsid w:val="005633B0"/>
    <w:rsid w:val="005647CF"/>
    <w:rsid w:val="005655BD"/>
    <w:rsid w:val="00565E0D"/>
    <w:rsid w:val="00565FBA"/>
    <w:rsid w:val="00566053"/>
    <w:rsid w:val="00566FE3"/>
    <w:rsid w:val="00570487"/>
    <w:rsid w:val="0057064C"/>
    <w:rsid w:val="0057072F"/>
    <w:rsid w:val="00571446"/>
    <w:rsid w:val="0057272C"/>
    <w:rsid w:val="00572E86"/>
    <w:rsid w:val="00574FE9"/>
    <w:rsid w:val="00575350"/>
    <w:rsid w:val="00576C25"/>
    <w:rsid w:val="00577455"/>
    <w:rsid w:val="005777DB"/>
    <w:rsid w:val="0057781D"/>
    <w:rsid w:val="0057798B"/>
    <w:rsid w:val="00581084"/>
    <w:rsid w:val="005815CD"/>
    <w:rsid w:val="005819DB"/>
    <w:rsid w:val="0058242D"/>
    <w:rsid w:val="00582B10"/>
    <w:rsid w:val="005831F3"/>
    <w:rsid w:val="00583A5E"/>
    <w:rsid w:val="00583CA6"/>
    <w:rsid w:val="00585725"/>
    <w:rsid w:val="00585EE1"/>
    <w:rsid w:val="005874E5"/>
    <w:rsid w:val="00590601"/>
    <w:rsid w:val="00590938"/>
    <w:rsid w:val="00590EF3"/>
    <w:rsid w:val="0059197D"/>
    <w:rsid w:val="0059530D"/>
    <w:rsid w:val="00595B02"/>
    <w:rsid w:val="00595D32"/>
    <w:rsid w:val="00596113"/>
    <w:rsid w:val="00596597"/>
    <w:rsid w:val="00596DF4"/>
    <w:rsid w:val="00597BE4"/>
    <w:rsid w:val="00597CE4"/>
    <w:rsid w:val="005A0BF6"/>
    <w:rsid w:val="005A1C98"/>
    <w:rsid w:val="005A2157"/>
    <w:rsid w:val="005A3CBF"/>
    <w:rsid w:val="005A5C60"/>
    <w:rsid w:val="005A68D0"/>
    <w:rsid w:val="005A74A3"/>
    <w:rsid w:val="005A7532"/>
    <w:rsid w:val="005A7D68"/>
    <w:rsid w:val="005A7ECC"/>
    <w:rsid w:val="005B041C"/>
    <w:rsid w:val="005B046E"/>
    <w:rsid w:val="005B0E7C"/>
    <w:rsid w:val="005B0F6D"/>
    <w:rsid w:val="005B1718"/>
    <w:rsid w:val="005B1B21"/>
    <w:rsid w:val="005B40BB"/>
    <w:rsid w:val="005B41FD"/>
    <w:rsid w:val="005B4E22"/>
    <w:rsid w:val="005B531E"/>
    <w:rsid w:val="005B6926"/>
    <w:rsid w:val="005C0C61"/>
    <w:rsid w:val="005C15DF"/>
    <w:rsid w:val="005C17A0"/>
    <w:rsid w:val="005C19C6"/>
    <w:rsid w:val="005C2B10"/>
    <w:rsid w:val="005C519C"/>
    <w:rsid w:val="005C79A8"/>
    <w:rsid w:val="005D1313"/>
    <w:rsid w:val="005D2A9F"/>
    <w:rsid w:val="005D339F"/>
    <w:rsid w:val="005D5279"/>
    <w:rsid w:val="005E0197"/>
    <w:rsid w:val="005E08D4"/>
    <w:rsid w:val="005E25EA"/>
    <w:rsid w:val="005E2C8F"/>
    <w:rsid w:val="005E3595"/>
    <w:rsid w:val="005E35C6"/>
    <w:rsid w:val="005E35DC"/>
    <w:rsid w:val="005E38AC"/>
    <w:rsid w:val="005E3E3B"/>
    <w:rsid w:val="005E65E8"/>
    <w:rsid w:val="005E74C2"/>
    <w:rsid w:val="005E75A5"/>
    <w:rsid w:val="005F0419"/>
    <w:rsid w:val="005F0AE2"/>
    <w:rsid w:val="005F1520"/>
    <w:rsid w:val="005F2EEF"/>
    <w:rsid w:val="005F3AE0"/>
    <w:rsid w:val="005F410D"/>
    <w:rsid w:val="005F50E7"/>
    <w:rsid w:val="005F55AD"/>
    <w:rsid w:val="005F5F81"/>
    <w:rsid w:val="005F6E89"/>
    <w:rsid w:val="0060215C"/>
    <w:rsid w:val="006039A4"/>
    <w:rsid w:val="00604406"/>
    <w:rsid w:val="00606451"/>
    <w:rsid w:val="00606AEB"/>
    <w:rsid w:val="00607A4C"/>
    <w:rsid w:val="00607D25"/>
    <w:rsid w:val="006104E8"/>
    <w:rsid w:val="006105FD"/>
    <w:rsid w:val="006126C5"/>
    <w:rsid w:val="006145AA"/>
    <w:rsid w:val="00614EA5"/>
    <w:rsid w:val="006161E9"/>
    <w:rsid w:val="00622FE5"/>
    <w:rsid w:val="00623A8B"/>
    <w:rsid w:val="006247E1"/>
    <w:rsid w:val="00624EAC"/>
    <w:rsid w:val="00624EEF"/>
    <w:rsid w:val="006250F9"/>
    <w:rsid w:val="006269B6"/>
    <w:rsid w:val="00626D64"/>
    <w:rsid w:val="00627064"/>
    <w:rsid w:val="00627A99"/>
    <w:rsid w:val="00630060"/>
    <w:rsid w:val="006309A9"/>
    <w:rsid w:val="006312B1"/>
    <w:rsid w:val="00632A99"/>
    <w:rsid w:val="00632BDA"/>
    <w:rsid w:val="00632F53"/>
    <w:rsid w:val="00633FA6"/>
    <w:rsid w:val="006340D8"/>
    <w:rsid w:val="00634584"/>
    <w:rsid w:val="00634B0D"/>
    <w:rsid w:val="0063517B"/>
    <w:rsid w:val="00640671"/>
    <w:rsid w:val="00640EE6"/>
    <w:rsid w:val="006418C2"/>
    <w:rsid w:val="006418DB"/>
    <w:rsid w:val="00642130"/>
    <w:rsid w:val="00642596"/>
    <w:rsid w:val="00643ED4"/>
    <w:rsid w:val="00645FD3"/>
    <w:rsid w:val="0064704C"/>
    <w:rsid w:val="00647EDD"/>
    <w:rsid w:val="006502F5"/>
    <w:rsid w:val="0065086D"/>
    <w:rsid w:val="00650B14"/>
    <w:rsid w:val="0065317A"/>
    <w:rsid w:val="0065466B"/>
    <w:rsid w:val="006557D1"/>
    <w:rsid w:val="00655F8D"/>
    <w:rsid w:val="00656E15"/>
    <w:rsid w:val="00657747"/>
    <w:rsid w:val="0066037E"/>
    <w:rsid w:val="00660BBC"/>
    <w:rsid w:val="0066202E"/>
    <w:rsid w:val="006624E6"/>
    <w:rsid w:val="006650D3"/>
    <w:rsid w:val="00665683"/>
    <w:rsid w:val="00665E70"/>
    <w:rsid w:val="00667398"/>
    <w:rsid w:val="006736DE"/>
    <w:rsid w:val="006737F0"/>
    <w:rsid w:val="0067421F"/>
    <w:rsid w:val="00674FD6"/>
    <w:rsid w:val="00675636"/>
    <w:rsid w:val="00677847"/>
    <w:rsid w:val="00677C02"/>
    <w:rsid w:val="00680549"/>
    <w:rsid w:val="00681463"/>
    <w:rsid w:val="00684933"/>
    <w:rsid w:val="006858C1"/>
    <w:rsid w:val="0068654B"/>
    <w:rsid w:val="00690A70"/>
    <w:rsid w:val="00690BF8"/>
    <w:rsid w:val="00690F8E"/>
    <w:rsid w:val="00694667"/>
    <w:rsid w:val="0069518C"/>
    <w:rsid w:val="00696677"/>
    <w:rsid w:val="006968CC"/>
    <w:rsid w:val="006968EE"/>
    <w:rsid w:val="00696B0F"/>
    <w:rsid w:val="006A00F9"/>
    <w:rsid w:val="006A0F5C"/>
    <w:rsid w:val="006A26BE"/>
    <w:rsid w:val="006A28AC"/>
    <w:rsid w:val="006A3249"/>
    <w:rsid w:val="006A32D5"/>
    <w:rsid w:val="006A33F1"/>
    <w:rsid w:val="006A45C9"/>
    <w:rsid w:val="006A4AD7"/>
    <w:rsid w:val="006A54EF"/>
    <w:rsid w:val="006A58C9"/>
    <w:rsid w:val="006A6255"/>
    <w:rsid w:val="006A6623"/>
    <w:rsid w:val="006B0367"/>
    <w:rsid w:val="006B3519"/>
    <w:rsid w:val="006B4624"/>
    <w:rsid w:val="006B51C4"/>
    <w:rsid w:val="006B630C"/>
    <w:rsid w:val="006B6326"/>
    <w:rsid w:val="006B6E18"/>
    <w:rsid w:val="006B7F97"/>
    <w:rsid w:val="006C0B92"/>
    <w:rsid w:val="006C2C00"/>
    <w:rsid w:val="006C3999"/>
    <w:rsid w:val="006C42B8"/>
    <w:rsid w:val="006C4570"/>
    <w:rsid w:val="006C4986"/>
    <w:rsid w:val="006C50D6"/>
    <w:rsid w:val="006C59ED"/>
    <w:rsid w:val="006C59FD"/>
    <w:rsid w:val="006C68D2"/>
    <w:rsid w:val="006C7AFA"/>
    <w:rsid w:val="006D0485"/>
    <w:rsid w:val="006D467B"/>
    <w:rsid w:val="006D4B47"/>
    <w:rsid w:val="006D613B"/>
    <w:rsid w:val="006D7760"/>
    <w:rsid w:val="006D7D68"/>
    <w:rsid w:val="006E0156"/>
    <w:rsid w:val="006E07D9"/>
    <w:rsid w:val="006E23EB"/>
    <w:rsid w:val="006E37ED"/>
    <w:rsid w:val="006E67FF"/>
    <w:rsid w:val="006E6CE0"/>
    <w:rsid w:val="006E74C7"/>
    <w:rsid w:val="006F026B"/>
    <w:rsid w:val="006F027E"/>
    <w:rsid w:val="006F0E6B"/>
    <w:rsid w:val="006F1D4E"/>
    <w:rsid w:val="006F3458"/>
    <w:rsid w:val="006F398B"/>
    <w:rsid w:val="006F5618"/>
    <w:rsid w:val="006F593F"/>
    <w:rsid w:val="006F635D"/>
    <w:rsid w:val="006F657B"/>
    <w:rsid w:val="006F707D"/>
    <w:rsid w:val="006F714F"/>
    <w:rsid w:val="006F7430"/>
    <w:rsid w:val="0070003C"/>
    <w:rsid w:val="007020B0"/>
    <w:rsid w:val="0070256C"/>
    <w:rsid w:val="00703AA2"/>
    <w:rsid w:val="00703BAA"/>
    <w:rsid w:val="00704099"/>
    <w:rsid w:val="00704B8F"/>
    <w:rsid w:val="00705A22"/>
    <w:rsid w:val="00706E73"/>
    <w:rsid w:val="00706E7C"/>
    <w:rsid w:val="00707256"/>
    <w:rsid w:val="007106A0"/>
    <w:rsid w:val="00710C5E"/>
    <w:rsid w:val="0071192B"/>
    <w:rsid w:val="00711CAB"/>
    <w:rsid w:val="007127F7"/>
    <w:rsid w:val="0071388B"/>
    <w:rsid w:val="0071429D"/>
    <w:rsid w:val="00715DA4"/>
    <w:rsid w:val="00715E46"/>
    <w:rsid w:val="007160D9"/>
    <w:rsid w:val="00716950"/>
    <w:rsid w:val="0071728F"/>
    <w:rsid w:val="00717924"/>
    <w:rsid w:val="0072180D"/>
    <w:rsid w:val="00721A55"/>
    <w:rsid w:val="00722588"/>
    <w:rsid w:val="007237F9"/>
    <w:rsid w:val="00723899"/>
    <w:rsid w:val="007252AF"/>
    <w:rsid w:val="00726CF4"/>
    <w:rsid w:val="0072760D"/>
    <w:rsid w:val="00727ADD"/>
    <w:rsid w:val="0073040B"/>
    <w:rsid w:val="007331D7"/>
    <w:rsid w:val="00733C34"/>
    <w:rsid w:val="00735539"/>
    <w:rsid w:val="00735839"/>
    <w:rsid w:val="007367A1"/>
    <w:rsid w:val="00736A5E"/>
    <w:rsid w:val="00736D6A"/>
    <w:rsid w:val="0073739E"/>
    <w:rsid w:val="007373D7"/>
    <w:rsid w:val="00740C18"/>
    <w:rsid w:val="00741413"/>
    <w:rsid w:val="00741440"/>
    <w:rsid w:val="00741C40"/>
    <w:rsid w:val="00744123"/>
    <w:rsid w:val="00744A3D"/>
    <w:rsid w:val="00745095"/>
    <w:rsid w:val="00745152"/>
    <w:rsid w:val="00745256"/>
    <w:rsid w:val="00745F32"/>
    <w:rsid w:val="00746A4D"/>
    <w:rsid w:val="00746E71"/>
    <w:rsid w:val="00747ACA"/>
    <w:rsid w:val="00750375"/>
    <w:rsid w:val="007508BA"/>
    <w:rsid w:val="00751730"/>
    <w:rsid w:val="00751900"/>
    <w:rsid w:val="00752444"/>
    <w:rsid w:val="00752FC9"/>
    <w:rsid w:val="007537C6"/>
    <w:rsid w:val="0075386F"/>
    <w:rsid w:val="00754064"/>
    <w:rsid w:val="00754533"/>
    <w:rsid w:val="00754ED8"/>
    <w:rsid w:val="00755B53"/>
    <w:rsid w:val="00756071"/>
    <w:rsid w:val="0075703A"/>
    <w:rsid w:val="00757F3F"/>
    <w:rsid w:val="00757FD0"/>
    <w:rsid w:val="00760911"/>
    <w:rsid w:val="00762125"/>
    <w:rsid w:val="00762700"/>
    <w:rsid w:val="00763214"/>
    <w:rsid w:val="00765222"/>
    <w:rsid w:val="0076586F"/>
    <w:rsid w:val="00765A88"/>
    <w:rsid w:val="007662E5"/>
    <w:rsid w:val="00766522"/>
    <w:rsid w:val="0076747B"/>
    <w:rsid w:val="00767F2D"/>
    <w:rsid w:val="00770C11"/>
    <w:rsid w:val="0077112B"/>
    <w:rsid w:val="007716D0"/>
    <w:rsid w:val="00772526"/>
    <w:rsid w:val="00773E1D"/>
    <w:rsid w:val="00775291"/>
    <w:rsid w:val="00775849"/>
    <w:rsid w:val="007758AD"/>
    <w:rsid w:val="00775D1C"/>
    <w:rsid w:val="00775D35"/>
    <w:rsid w:val="00776551"/>
    <w:rsid w:val="00776962"/>
    <w:rsid w:val="0077794C"/>
    <w:rsid w:val="00780397"/>
    <w:rsid w:val="0078094D"/>
    <w:rsid w:val="007818F4"/>
    <w:rsid w:val="00782D18"/>
    <w:rsid w:val="00782F73"/>
    <w:rsid w:val="007839D7"/>
    <w:rsid w:val="007848BA"/>
    <w:rsid w:val="007863DE"/>
    <w:rsid w:val="007864D2"/>
    <w:rsid w:val="00786E9D"/>
    <w:rsid w:val="00787030"/>
    <w:rsid w:val="0078743C"/>
    <w:rsid w:val="00787A65"/>
    <w:rsid w:val="007900AE"/>
    <w:rsid w:val="00791257"/>
    <w:rsid w:val="00791A1D"/>
    <w:rsid w:val="0079278B"/>
    <w:rsid w:val="00796328"/>
    <w:rsid w:val="00796EA3"/>
    <w:rsid w:val="00797315"/>
    <w:rsid w:val="00797403"/>
    <w:rsid w:val="007A021F"/>
    <w:rsid w:val="007A0DC0"/>
    <w:rsid w:val="007A155D"/>
    <w:rsid w:val="007A2E97"/>
    <w:rsid w:val="007A3996"/>
    <w:rsid w:val="007A40A5"/>
    <w:rsid w:val="007A4BA7"/>
    <w:rsid w:val="007A6177"/>
    <w:rsid w:val="007A7831"/>
    <w:rsid w:val="007A7EA0"/>
    <w:rsid w:val="007B011D"/>
    <w:rsid w:val="007B0244"/>
    <w:rsid w:val="007B043E"/>
    <w:rsid w:val="007B04C6"/>
    <w:rsid w:val="007B1750"/>
    <w:rsid w:val="007B2F94"/>
    <w:rsid w:val="007B31A1"/>
    <w:rsid w:val="007B5BAB"/>
    <w:rsid w:val="007B7208"/>
    <w:rsid w:val="007B7AC0"/>
    <w:rsid w:val="007C0840"/>
    <w:rsid w:val="007C0E99"/>
    <w:rsid w:val="007C11A8"/>
    <w:rsid w:val="007C3121"/>
    <w:rsid w:val="007C322A"/>
    <w:rsid w:val="007C3513"/>
    <w:rsid w:val="007C3BB5"/>
    <w:rsid w:val="007C4958"/>
    <w:rsid w:val="007C571A"/>
    <w:rsid w:val="007C5A38"/>
    <w:rsid w:val="007C73D7"/>
    <w:rsid w:val="007D16B0"/>
    <w:rsid w:val="007D1C1E"/>
    <w:rsid w:val="007D246E"/>
    <w:rsid w:val="007D2737"/>
    <w:rsid w:val="007D4AF2"/>
    <w:rsid w:val="007D642E"/>
    <w:rsid w:val="007D6C21"/>
    <w:rsid w:val="007D6D55"/>
    <w:rsid w:val="007D7613"/>
    <w:rsid w:val="007E088A"/>
    <w:rsid w:val="007E0A2A"/>
    <w:rsid w:val="007E0C92"/>
    <w:rsid w:val="007E11A3"/>
    <w:rsid w:val="007E1907"/>
    <w:rsid w:val="007E24EC"/>
    <w:rsid w:val="007E2CC1"/>
    <w:rsid w:val="007E2D2B"/>
    <w:rsid w:val="007E307E"/>
    <w:rsid w:val="007E36CA"/>
    <w:rsid w:val="007E539A"/>
    <w:rsid w:val="007E6A8A"/>
    <w:rsid w:val="007E6FA7"/>
    <w:rsid w:val="007F0DF2"/>
    <w:rsid w:val="007F137D"/>
    <w:rsid w:val="007F1511"/>
    <w:rsid w:val="007F38C7"/>
    <w:rsid w:val="007F541A"/>
    <w:rsid w:val="007F5E46"/>
    <w:rsid w:val="007F6900"/>
    <w:rsid w:val="007F6D09"/>
    <w:rsid w:val="007F7564"/>
    <w:rsid w:val="007F7CA8"/>
    <w:rsid w:val="008003E3"/>
    <w:rsid w:val="00800DC8"/>
    <w:rsid w:val="0080131C"/>
    <w:rsid w:val="00801A56"/>
    <w:rsid w:val="00801C4D"/>
    <w:rsid w:val="00802178"/>
    <w:rsid w:val="00802999"/>
    <w:rsid w:val="0080299E"/>
    <w:rsid w:val="008036AD"/>
    <w:rsid w:val="00803974"/>
    <w:rsid w:val="008039FA"/>
    <w:rsid w:val="00805556"/>
    <w:rsid w:val="00805CF3"/>
    <w:rsid w:val="00807C97"/>
    <w:rsid w:val="00807E7F"/>
    <w:rsid w:val="00810A2D"/>
    <w:rsid w:val="00810ECD"/>
    <w:rsid w:val="008116FF"/>
    <w:rsid w:val="00811D3F"/>
    <w:rsid w:val="0081211A"/>
    <w:rsid w:val="008124D0"/>
    <w:rsid w:val="008125B2"/>
    <w:rsid w:val="0081358C"/>
    <w:rsid w:val="00813A31"/>
    <w:rsid w:val="0081570E"/>
    <w:rsid w:val="00815DD4"/>
    <w:rsid w:val="00816442"/>
    <w:rsid w:val="008168CE"/>
    <w:rsid w:val="00817744"/>
    <w:rsid w:val="00820126"/>
    <w:rsid w:val="00820D5E"/>
    <w:rsid w:val="00820E98"/>
    <w:rsid w:val="00822732"/>
    <w:rsid w:val="00823009"/>
    <w:rsid w:val="008231E7"/>
    <w:rsid w:val="00823E6F"/>
    <w:rsid w:val="00824D30"/>
    <w:rsid w:val="008251FD"/>
    <w:rsid w:val="00826D97"/>
    <w:rsid w:val="008275D9"/>
    <w:rsid w:val="008279A5"/>
    <w:rsid w:val="008302A9"/>
    <w:rsid w:val="008304D8"/>
    <w:rsid w:val="008319B3"/>
    <w:rsid w:val="0083347D"/>
    <w:rsid w:val="0083376D"/>
    <w:rsid w:val="00833B79"/>
    <w:rsid w:val="0083408B"/>
    <w:rsid w:val="008351D4"/>
    <w:rsid w:val="008352D5"/>
    <w:rsid w:val="0083541B"/>
    <w:rsid w:val="00836A82"/>
    <w:rsid w:val="0083774D"/>
    <w:rsid w:val="00837C0E"/>
    <w:rsid w:val="00837ECD"/>
    <w:rsid w:val="00840019"/>
    <w:rsid w:val="008401B9"/>
    <w:rsid w:val="008408F2"/>
    <w:rsid w:val="00840E9C"/>
    <w:rsid w:val="00841686"/>
    <w:rsid w:val="00842339"/>
    <w:rsid w:val="0084288D"/>
    <w:rsid w:val="0084354E"/>
    <w:rsid w:val="00843692"/>
    <w:rsid w:val="0084377C"/>
    <w:rsid w:val="00843A28"/>
    <w:rsid w:val="00843B9C"/>
    <w:rsid w:val="00843C86"/>
    <w:rsid w:val="00844134"/>
    <w:rsid w:val="008449BA"/>
    <w:rsid w:val="00844A8E"/>
    <w:rsid w:val="00844C4C"/>
    <w:rsid w:val="00844EC2"/>
    <w:rsid w:val="00845CBD"/>
    <w:rsid w:val="008469FF"/>
    <w:rsid w:val="008472FC"/>
    <w:rsid w:val="00847A1E"/>
    <w:rsid w:val="00847E25"/>
    <w:rsid w:val="00850C3F"/>
    <w:rsid w:val="008510CE"/>
    <w:rsid w:val="00851B2F"/>
    <w:rsid w:val="00852A30"/>
    <w:rsid w:val="008534EB"/>
    <w:rsid w:val="00853A27"/>
    <w:rsid w:val="008540AC"/>
    <w:rsid w:val="00856855"/>
    <w:rsid w:val="00856D1B"/>
    <w:rsid w:val="008575F4"/>
    <w:rsid w:val="008613C1"/>
    <w:rsid w:val="0086224D"/>
    <w:rsid w:val="00863576"/>
    <w:rsid w:val="0086436E"/>
    <w:rsid w:val="00865085"/>
    <w:rsid w:val="008653AD"/>
    <w:rsid w:val="008655D7"/>
    <w:rsid w:val="008656C3"/>
    <w:rsid w:val="008662D9"/>
    <w:rsid w:val="00867230"/>
    <w:rsid w:val="0086743A"/>
    <w:rsid w:val="00867740"/>
    <w:rsid w:val="008705C2"/>
    <w:rsid w:val="00871EC3"/>
    <w:rsid w:val="00873B05"/>
    <w:rsid w:val="00874217"/>
    <w:rsid w:val="008742BE"/>
    <w:rsid w:val="00875911"/>
    <w:rsid w:val="00875BDB"/>
    <w:rsid w:val="00875F8F"/>
    <w:rsid w:val="00876648"/>
    <w:rsid w:val="00876D82"/>
    <w:rsid w:val="008774CE"/>
    <w:rsid w:val="008805EE"/>
    <w:rsid w:val="00880E5E"/>
    <w:rsid w:val="008819A1"/>
    <w:rsid w:val="00885F48"/>
    <w:rsid w:val="00885F77"/>
    <w:rsid w:val="0088653D"/>
    <w:rsid w:val="0088694B"/>
    <w:rsid w:val="00887403"/>
    <w:rsid w:val="008876EC"/>
    <w:rsid w:val="008879AD"/>
    <w:rsid w:val="008919BA"/>
    <w:rsid w:val="00892E3A"/>
    <w:rsid w:val="00893B32"/>
    <w:rsid w:val="008940B6"/>
    <w:rsid w:val="008941DC"/>
    <w:rsid w:val="0089472F"/>
    <w:rsid w:val="00894FF0"/>
    <w:rsid w:val="0089562A"/>
    <w:rsid w:val="00895E93"/>
    <w:rsid w:val="00896E2D"/>
    <w:rsid w:val="00897210"/>
    <w:rsid w:val="0089749D"/>
    <w:rsid w:val="008975ED"/>
    <w:rsid w:val="008A0A1F"/>
    <w:rsid w:val="008A16D2"/>
    <w:rsid w:val="008A181A"/>
    <w:rsid w:val="008A23C6"/>
    <w:rsid w:val="008A2903"/>
    <w:rsid w:val="008A5DF3"/>
    <w:rsid w:val="008A6478"/>
    <w:rsid w:val="008A65A6"/>
    <w:rsid w:val="008A6859"/>
    <w:rsid w:val="008A69EF"/>
    <w:rsid w:val="008A6B6B"/>
    <w:rsid w:val="008A6BBA"/>
    <w:rsid w:val="008A7D99"/>
    <w:rsid w:val="008A7E20"/>
    <w:rsid w:val="008B01D2"/>
    <w:rsid w:val="008B0682"/>
    <w:rsid w:val="008B11D6"/>
    <w:rsid w:val="008B1C0C"/>
    <w:rsid w:val="008B1C95"/>
    <w:rsid w:val="008B2DB7"/>
    <w:rsid w:val="008B2F46"/>
    <w:rsid w:val="008B3AF6"/>
    <w:rsid w:val="008B3C1C"/>
    <w:rsid w:val="008B3DEA"/>
    <w:rsid w:val="008B4D2B"/>
    <w:rsid w:val="008B588C"/>
    <w:rsid w:val="008B5E74"/>
    <w:rsid w:val="008B60A8"/>
    <w:rsid w:val="008B61B5"/>
    <w:rsid w:val="008B6795"/>
    <w:rsid w:val="008B7145"/>
    <w:rsid w:val="008B7D01"/>
    <w:rsid w:val="008C18DA"/>
    <w:rsid w:val="008C1E19"/>
    <w:rsid w:val="008C2887"/>
    <w:rsid w:val="008C345D"/>
    <w:rsid w:val="008C3C54"/>
    <w:rsid w:val="008C42E6"/>
    <w:rsid w:val="008C5E29"/>
    <w:rsid w:val="008C5EA0"/>
    <w:rsid w:val="008D094B"/>
    <w:rsid w:val="008D09F0"/>
    <w:rsid w:val="008D0A36"/>
    <w:rsid w:val="008D3F80"/>
    <w:rsid w:val="008D41EB"/>
    <w:rsid w:val="008D438E"/>
    <w:rsid w:val="008D470E"/>
    <w:rsid w:val="008D4E79"/>
    <w:rsid w:val="008D5A36"/>
    <w:rsid w:val="008D5ABD"/>
    <w:rsid w:val="008D5AE2"/>
    <w:rsid w:val="008D7918"/>
    <w:rsid w:val="008D79DC"/>
    <w:rsid w:val="008E13C9"/>
    <w:rsid w:val="008E3B79"/>
    <w:rsid w:val="008E5E98"/>
    <w:rsid w:val="008E65D4"/>
    <w:rsid w:val="008F22FB"/>
    <w:rsid w:val="008F28BE"/>
    <w:rsid w:val="008F2E82"/>
    <w:rsid w:val="008F30E6"/>
    <w:rsid w:val="008F4372"/>
    <w:rsid w:val="008F490E"/>
    <w:rsid w:val="008F4932"/>
    <w:rsid w:val="008F5917"/>
    <w:rsid w:val="008F5C4D"/>
    <w:rsid w:val="008F74FE"/>
    <w:rsid w:val="009003C5"/>
    <w:rsid w:val="0090189E"/>
    <w:rsid w:val="009027D8"/>
    <w:rsid w:val="00903522"/>
    <w:rsid w:val="009046B1"/>
    <w:rsid w:val="0090639A"/>
    <w:rsid w:val="009069D6"/>
    <w:rsid w:val="00906E17"/>
    <w:rsid w:val="0090719E"/>
    <w:rsid w:val="00911AF5"/>
    <w:rsid w:val="009121C6"/>
    <w:rsid w:val="009144B0"/>
    <w:rsid w:val="00915BB7"/>
    <w:rsid w:val="0091659A"/>
    <w:rsid w:val="0092014E"/>
    <w:rsid w:val="00920300"/>
    <w:rsid w:val="00920882"/>
    <w:rsid w:val="00920DF4"/>
    <w:rsid w:val="00921863"/>
    <w:rsid w:val="00921CBD"/>
    <w:rsid w:val="00921EBE"/>
    <w:rsid w:val="00921F63"/>
    <w:rsid w:val="009225D4"/>
    <w:rsid w:val="009232B9"/>
    <w:rsid w:val="0092473B"/>
    <w:rsid w:val="00924B6E"/>
    <w:rsid w:val="00926491"/>
    <w:rsid w:val="00926640"/>
    <w:rsid w:val="00926BDE"/>
    <w:rsid w:val="00927BAD"/>
    <w:rsid w:val="00931595"/>
    <w:rsid w:val="00933BDA"/>
    <w:rsid w:val="00933C51"/>
    <w:rsid w:val="00933F40"/>
    <w:rsid w:val="0093440E"/>
    <w:rsid w:val="009354F3"/>
    <w:rsid w:val="009368DF"/>
    <w:rsid w:val="00937658"/>
    <w:rsid w:val="0094068B"/>
    <w:rsid w:val="00940C53"/>
    <w:rsid w:val="00942D93"/>
    <w:rsid w:val="00943A61"/>
    <w:rsid w:val="00943F3B"/>
    <w:rsid w:val="009440DF"/>
    <w:rsid w:val="00944901"/>
    <w:rsid w:val="00945459"/>
    <w:rsid w:val="00946315"/>
    <w:rsid w:val="009464AA"/>
    <w:rsid w:val="00947245"/>
    <w:rsid w:val="00947AC3"/>
    <w:rsid w:val="00951623"/>
    <w:rsid w:val="009529D0"/>
    <w:rsid w:val="009542F4"/>
    <w:rsid w:val="009545D3"/>
    <w:rsid w:val="009550A0"/>
    <w:rsid w:val="0095550D"/>
    <w:rsid w:val="00955672"/>
    <w:rsid w:val="00956AEB"/>
    <w:rsid w:val="009575FF"/>
    <w:rsid w:val="009601A7"/>
    <w:rsid w:val="00960347"/>
    <w:rsid w:val="009610DE"/>
    <w:rsid w:val="0096191C"/>
    <w:rsid w:val="00961B06"/>
    <w:rsid w:val="00961D06"/>
    <w:rsid w:val="00962D3B"/>
    <w:rsid w:val="00963330"/>
    <w:rsid w:val="00963A50"/>
    <w:rsid w:val="00963D6F"/>
    <w:rsid w:val="00966486"/>
    <w:rsid w:val="00966C48"/>
    <w:rsid w:val="00966D5E"/>
    <w:rsid w:val="00967503"/>
    <w:rsid w:val="00970CE1"/>
    <w:rsid w:val="00971E21"/>
    <w:rsid w:val="00971E9E"/>
    <w:rsid w:val="00972F76"/>
    <w:rsid w:val="009730D5"/>
    <w:rsid w:val="00973736"/>
    <w:rsid w:val="00974429"/>
    <w:rsid w:val="009745F9"/>
    <w:rsid w:val="009747F5"/>
    <w:rsid w:val="00975008"/>
    <w:rsid w:val="0097512F"/>
    <w:rsid w:val="00976804"/>
    <w:rsid w:val="00976937"/>
    <w:rsid w:val="00976B93"/>
    <w:rsid w:val="00977431"/>
    <w:rsid w:val="00977713"/>
    <w:rsid w:val="00980E26"/>
    <w:rsid w:val="00981ABE"/>
    <w:rsid w:val="00981EA2"/>
    <w:rsid w:val="00982262"/>
    <w:rsid w:val="00982B80"/>
    <w:rsid w:val="00982DAA"/>
    <w:rsid w:val="00982FD6"/>
    <w:rsid w:val="00983A81"/>
    <w:rsid w:val="00985B77"/>
    <w:rsid w:val="0098672F"/>
    <w:rsid w:val="009867B4"/>
    <w:rsid w:val="00986CAA"/>
    <w:rsid w:val="00987772"/>
    <w:rsid w:val="00987D13"/>
    <w:rsid w:val="00991096"/>
    <w:rsid w:val="00991C27"/>
    <w:rsid w:val="00992BDA"/>
    <w:rsid w:val="00992E74"/>
    <w:rsid w:val="00994256"/>
    <w:rsid w:val="00994F12"/>
    <w:rsid w:val="00995AD5"/>
    <w:rsid w:val="00996A37"/>
    <w:rsid w:val="009A0034"/>
    <w:rsid w:val="009A05DE"/>
    <w:rsid w:val="009A1078"/>
    <w:rsid w:val="009A2E3D"/>
    <w:rsid w:val="009A3406"/>
    <w:rsid w:val="009A4C85"/>
    <w:rsid w:val="009A4D99"/>
    <w:rsid w:val="009A4E4C"/>
    <w:rsid w:val="009A55F4"/>
    <w:rsid w:val="009A56E5"/>
    <w:rsid w:val="009A63B3"/>
    <w:rsid w:val="009A6794"/>
    <w:rsid w:val="009A693C"/>
    <w:rsid w:val="009B0101"/>
    <w:rsid w:val="009B0816"/>
    <w:rsid w:val="009B1D4D"/>
    <w:rsid w:val="009B3B87"/>
    <w:rsid w:val="009B3BDF"/>
    <w:rsid w:val="009B40C2"/>
    <w:rsid w:val="009B4E6A"/>
    <w:rsid w:val="009B60E1"/>
    <w:rsid w:val="009B6D8F"/>
    <w:rsid w:val="009B72F8"/>
    <w:rsid w:val="009C0A14"/>
    <w:rsid w:val="009C299D"/>
    <w:rsid w:val="009C2ACE"/>
    <w:rsid w:val="009C3727"/>
    <w:rsid w:val="009C4216"/>
    <w:rsid w:val="009C4465"/>
    <w:rsid w:val="009C4FBF"/>
    <w:rsid w:val="009C514E"/>
    <w:rsid w:val="009C6878"/>
    <w:rsid w:val="009C77A3"/>
    <w:rsid w:val="009C7D2D"/>
    <w:rsid w:val="009D1264"/>
    <w:rsid w:val="009D1533"/>
    <w:rsid w:val="009D18C7"/>
    <w:rsid w:val="009D1D0C"/>
    <w:rsid w:val="009D21A3"/>
    <w:rsid w:val="009D303E"/>
    <w:rsid w:val="009D304D"/>
    <w:rsid w:val="009D35B7"/>
    <w:rsid w:val="009D377E"/>
    <w:rsid w:val="009D4549"/>
    <w:rsid w:val="009D4709"/>
    <w:rsid w:val="009D4D64"/>
    <w:rsid w:val="009D4FA6"/>
    <w:rsid w:val="009D61CA"/>
    <w:rsid w:val="009D6B0A"/>
    <w:rsid w:val="009D6B39"/>
    <w:rsid w:val="009D6EBD"/>
    <w:rsid w:val="009E1E69"/>
    <w:rsid w:val="009E2377"/>
    <w:rsid w:val="009E23AF"/>
    <w:rsid w:val="009E30A2"/>
    <w:rsid w:val="009E4262"/>
    <w:rsid w:val="009E4753"/>
    <w:rsid w:val="009E47AE"/>
    <w:rsid w:val="009E6BD1"/>
    <w:rsid w:val="009E7B76"/>
    <w:rsid w:val="009F3241"/>
    <w:rsid w:val="009F342D"/>
    <w:rsid w:val="009F3976"/>
    <w:rsid w:val="009F4E06"/>
    <w:rsid w:val="009F4E32"/>
    <w:rsid w:val="009F61FE"/>
    <w:rsid w:val="00A0021E"/>
    <w:rsid w:val="00A023AE"/>
    <w:rsid w:val="00A02A78"/>
    <w:rsid w:val="00A03F1F"/>
    <w:rsid w:val="00A041FF"/>
    <w:rsid w:val="00A043F3"/>
    <w:rsid w:val="00A04586"/>
    <w:rsid w:val="00A04603"/>
    <w:rsid w:val="00A04614"/>
    <w:rsid w:val="00A0493C"/>
    <w:rsid w:val="00A050E9"/>
    <w:rsid w:val="00A05B03"/>
    <w:rsid w:val="00A06444"/>
    <w:rsid w:val="00A064CA"/>
    <w:rsid w:val="00A068E6"/>
    <w:rsid w:val="00A10945"/>
    <w:rsid w:val="00A10ACD"/>
    <w:rsid w:val="00A111C6"/>
    <w:rsid w:val="00A114E6"/>
    <w:rsid w:val="00A140EA"/>
    <w:rsid w:val="00A14768"/>
    <w:rsid w:val="00A14B2F"/>
    <w:rsid w:val="00A14E8F"/>
    <w:rsid w:val="00A150D4"/>
    <w:rsid w:val="00A1518C"/>
    <w:rsid w:val="00A1529A"/>
    <w:rsid w:val="00A15362"/>
    <w:rsid w:val="00A1577F"/>
    <w:rsid w:val="00A15796"/>
    <w:rsid w:val="00A1601E"/>
    <w:rsid w:val="00A20127"/>
    <w:rsid w:val="00A20D61"/>
    <w:rsid w:val="00A21319"/>
    <w:rsid w:val="00A23A47"/>
    <w:rsid w:val="00A23F3F"/>
    <w:rsid w:val="00A243B9"/>
    <w:rsid w:val="00A255A1"/>
    <w:rsid w:val="00A25A45"/>
    <w:rsid w:val="00A273BA"/>
    <w:rsid w:val="00A27481"/>
    <w:rsid w:val="00A27506"/>
    <w:rsid w:val="00A27C3E"/>
    <w:rsid w:val="00A3000C"/>
    <w:rsid w:val="00A30D08"/>
    <w:rsid w:val="00A31FA5"/>
    <w:rsid w:val="00A3265C"/>
    <w:rsid w:val="00A32CF2"/>
    <w:rsid w:val="00A33D88"/>
    <w:rsid w:val="00A33D8A"/>
    <w:rsid w:val="00A36FD2"/>
    <w:rsid w:val="00A378C9"/>
    <w:rsid w:val="00A37BFA"/>
    <w:rsid w:val="00A40003"/>
    <w:rsid w:val="00A40062"/>
    <w:rsid w:val="00A40F85"/>
    <w:rsid w:val="00A42AA9"/>
    <w:rsid w:val="00A43631"/>
    <w:rsid w:val="00A43966"/>
    <w:rsid w:val="00A43C76"/>
    <w:rsid w:val="00A44130"/>
    <w:rsid w:val="00A4543A"/>
    <w:rsid w:val="00A45C2E"/>
    <w:rsid w:val="00A4702B"/>
    <w:rsid w:val="00A4712E"/>
    <w:rsid w:val="00A47314"/>
    <w:rsid w:val="00A47A4B"/>
    <w:rsid w:val="00A47EC0"/>
    <w:rsid w:val="00A52109"/>
    <w:rsid w:val="00A526D1"/>
    <w:rsid w:val="00A532BB"/>
    <w:rsid w:val="00A5366F"/>
    <w:rsid w:val="00A55247"/>
    <w:rsid w:val="00A5631F"/>
    <w:rsid w:val="00A60CCB"/>
    <w:rsid w:val="00A60DE1"/>
    <w:rsid w:val="00A622F0"/>
    <w:rsid w:val="00A62428"/>
    <w:rsid w:val="00A63801"/>
    <w:rsid w:val="00A63A81"/>
    <w:rsid w:val="00A63B02"/>
    <w:rsid w:val="00A64841"/>
    <w:rsid w:val="00A64EDF"/>
    <w:rsid w:val="00A65337"/>
    <w:rsid w:val="00A65D33"/>
    <w:rsid w:val="00A66144"/>
    <w:rsid w:val="00A66229"/>
    <w:rsid w:val="00A67436"/>
    <w:rsid w:val="00A67D11"/>
    <w:rsid w:val="00A70224"/>
    <w:rsid w:val="00A71953"/>
    <w:rsid w:val="00A730A4"/>
    <w:rsid w:val="00A735F0"/>
    <w:rsid w:val="00A73D98"/>
    <w:rsid w:val="00A74331"/>
    <w:rsid w:val="00A74AEE"/>
    <w:rsid w:val="00A74E42"/>
    <w:rsid w:val="00A75160"/>
    <w:rsid w:val="00A7720E"/>
    <w:rsid w:val="00A77A13"/>
    <w:rsid w:val="00A80246"/>
    <w:rsid w:val="00A80659"/>
    <w:rsid w:val="00A817A2"/>
    <w:rsid w:val="00A81882"/>
    <w:rsid w:val="00A81C32"/>
    <w:rsid w:val="00A82A1C"/>
    <w:rsid w:val="00A82CE4"/>
    <w:rsid w:val="00A841A8"/>
    <w:rsid w:val="00A84DFA"/>
    <w:rsid w:val="00A84F0C"/>
    <w:rsid w:val="00A85081"/>
    <w:rsid w:val="00A85977"/>
    <w:rsid w:val="00A87947"/>
    <w:rsid w:val="00A87D2A"/>
    <w:rsid w:val="00A90481"/>
    <w:rsid w:val="00A9073F"/>
    <w:rsid w:val="00A91C8E"/>
    <w:rsid w:val="00A91D04"/>
    <w:rsid w:val="00A92BA0"/>
    <w:rsid w:val="00A9325B"/>
    <w:rsid w:val="00A93682"/>
    <w:rsid w:val="00A93D1A"/>
    <w:rsid w:val="00A94332"/>
    <w:rsid w:val="00A949D2"/>
    <w:rsid w:val="00A94AB2"/>
    <w:rsid w:val="00A94D24"/>
    <w:rsid w:val="00A94DF3"/>
    <w:rsid w:val="00A94EC1"/>
    <w:rsid w:val="00A9581F"/>
    <w:rsid w:val="00A95F81"/>
    <w:rsid w:val="00A9638C"/>
    <w:rsid w:val="00AA0F9D"/>
    <w:rsid w:val="00AA168B"/>
    <w:rsid w:val="00AA1A57"/>
    <w:rsid w:val="00AA2444"/>
    <w:rsid w:val="00AA289E"/>
    <w:rsid w:val="00AA37A9"/>
    <w:rsid w:val="00AA3AC6"/>
    <w:rsid w:val="00AA5968"/>
    <w:rsid w:val="00AA6C41"/>
    <w:rsid w:val="00AA6DFF"/>
    <w:rsid w:val="00AA725B"/>
    <w:rsid w:val="00AB0232"/>
    <w:rsid w:val="00AB0BF9"/>
    <w:rsid w:val="00AB11DF"/>
    <w:rsid w:val="00AB4804"/>
    <w:rsid w:val="00AB7013"/>
    <w:rsid w:val="00AB73A3"/>
    <w:rsid w:val="00AB7602"/>
    <w:rsid w:val="00AB78A5"/>
    <w:rsid w:val="00AC0C99"/>
    <w:rsid w:val="00AC17F6"/>
    <w:rsid w:val="00AC1DCD"/>
    <w:rsid w:val="00AC2F54"/>
    <w:rsid w:val="00AC34E5"/>
    <w:rsid w:val="00AC454D"/>
    <w:rsid w:val="00AC4916"/>
    <w:rsid w:val="00AC6096"/>
    <w:rsid w:val="00AC748B"/>
    <w:rsid w:val="00AC7747"/>
    <w:rsid w:val="00AD1549"/>
    <w:rsid w:val="00AD1616"/>
    <w:rsid w:val="00AD1A5D"/>
    <w:rsid w:val="00AD324E"/>
    <w:rsid w:val="00AD3B14"/>
    <w:rsid w:val="00AD3B26"/>
    <w:rsid w:val="00AD44E7"/>
    <w:rsid w:val="00AD565E"/>
    <w:rsid w:val="00AD592F"/>
    <w:rsid w:val="00AD7EA3"/>
    <w:rsid w:val="00AE04BC"/>
    <w:rsid w:val="00AE197B"/>
    <w:rsid w:val="00AE2C90"/>
    <w:rsid w:val="00AE37B5"/>
    <w:rsid w:val="00AE3BCA"/>
    <w:rsid w:val="00AE696B"/>
    <w:rsid w:val="00AE7685"/>
    <w:rsid w:val="00AE7B03"/>
    <w:rsid w:val="00AF2171"/>
    <w:rsid w:val="00AF2235"/>
    <w:rsid w:val="00AF2D45"/>
    <w:rsid w:val="00AF30D8"/>
    <w:rsid w:val="00AF3986"/>
    <w:rsid w:val="00AF42A1"/>
    <w:rsid w:val="00AF4DB4"/>
    <w:rsid w:val="00AF4E0E"/>
    <w:rsid w:val="00AF5DAF"/>
    <w:rsid w:val="00AF62C3"/>
    <w:rsid w:val="00AF6529"/>
    <w:rsid w:val="00AF7962"/>
    <w:rsid w:val="00B00BC8"/>
    <w:rsid w:val="00B025B6"/>
    <w:rsid w:val="00B02A9B"/>
    <w:rsid w:val="00B02EA6"/>
    <w:rsid w:val="00B04420"/>
    <w:rsid w:val="00B06452"/>
    <w:rsid w:val="00B07123"/>
    <w:rsid w:val="00B10075"/>
    <w:rsid w:val="00B102F0"/>
    <w:rsid w:val="00B106DA"/>
    <w:rsid w:val="00B107B3"/>
    <w:rsid w:val="00B1285C"/>
    <w:rsid w:val="00B12F4D"/>
    <w:rsid w:val="00B13AE2"/>
    <w:rsid w:val="00B14936"/>
    <w:rsid w:val="00B14B9A"/>
    <w:rsid w:val="00B162F9"/>
    <w:rsid w:val="00B1691B"/>
    <w:rsid w:val="00B17906"/>
    <w:rsid w:val="00B20AC9"/>
    <w:rsid w:val="00B20DE7"/>
    <w:rsid w:val="00B21B69"/>
    <w:rsid w:val="00B223C5"/>
    <w:rsid w:val="00B2382F"/>
    <w:rsid w:val="00B23911"/>
    <w:rsid w:val="00B24721"/>
    <w:rsid w:val="00B25AD8"/>
    <w:rsid w:val="00B270C8"/>
    <w:rsid w:val="00B27541"/>
    <w:rsid w:val="00B27FAD"/>
    <w:rsid w:val="00B30322"/>
    <w:rsid w:val="00B3061B"/>
    <w:rsid w:val="00B31407"/>
    <w:rsid w:val="00B32165"/>
    <w:rsid w:val="00B32424"/>
    <w:rsid w:val="00B32D20"/>
    <w:rsid w:val="00B32FD0"/>
    <w:rsid w:val="00B33849"/>
    <w:rsid w:val="00B345B0"/>
    <w:rsid w:val="00B34CB6"/>
    <w:rsid w:val="00B35ADB"/>
    <w:rsid w:val="00B36D90"/>
    <w:rsid w:val="00B406CC"/>
    <w:rsid w:val="00B40991"/>
    <w:rsid w:val="00B412F2"/>
    <w:rsid w:val="00B41845"/>
    <w:rsid w:val="00B42B20"/>
    <w:rsid w:val="00B434EE"/>
    <w:rsid w:val="00B4459C"/>
    <w:rsid w:val="00B44EA9"/>
    <w:rsid w:val="00B4507F"/>
    <w:rsid w:val="00B455FF"/>
    <w:rsid w:val="00B4576D"/>
    <w:rsid w:val="00B4599B"/>
    <w:rsid w:val="00B45B15"/>
    <w:rsid w:val="00B45DD6"/>
    <w:rsid w:val="00B46DC4"/>
    <w:rsid w:val="00B47265"/>
    <w:rsid w:val="00B47F27"/>
    <w:rsid w:val="00B47FEF"/>
    <w:rsid w:val="00B50623"/>
    <w:rsid w:val="00B508B8"/>
    <w:rsid w:val="00B508D5"/>
    <w:rsid w:val="00B50A95"/>
    <w:rsid w:val="00B5151F"/>
    <w:rsid w:val="00B52077"/>
    <w:rsid w:val="00B53C79"/>
    <w:rsid w:val="00B53C91"/>
    <w:rsid w:val="00B5505A"/>
    <w:rsid w:val="00B55341"/>
    <w:rsid w:val="00B558FD"/>
    <w:rsid w:val="00B55DF2"/>
    <w:rsid w:val="00B55FDF"/>
    <w:rsid w:val="00B5600F"/>
    <w:rsid w:val="00B56232"/>
    <w:rsid w:val="00B572D1"/>
    <w:rsid w:val="00B61042"/>
    <w:rsid w:val="00B614DD"/>
    <w:rsid w:val="00B63268"/>
    <w:rsid w:val="00B633DA"/>
    <w:rsid w:val="00B645FA"/>
    <w:rsid w:val="00B657B1"/>
    <w:rsid w:val="00B65F48"/>
    <w:rsid w:val="00B66CFB"/>
    <w:rsid w:val="00B676FA"/>
    <w:rsid w:val="00B7011F"/>
    <w:rsid w:val="00B705CE"/>
    <w:rsid w:val="00B72134"/>
    <w:rsid w:val="00B73161"/>
    <w:rsid w:val="00B74868"/>
    <w:rsid w:val="00B75952"/>
    <w:rsid w:val="00B75D06"/>
    <w:rsid w:val="00B77B33"/>
    <w:rsid w:val="00B829D3"/>
    <w:rsid w:val="00B82D8D"/>
    <w:rsid w:val="00B83458"/>
    <w:rsid w:val="00B8376D"/>
    <w:rsid w:val="00B8436E"/>
    <w:rsid w:val="00B849B9"/>
    <w:rsid w:val="00B8580A"/>
    <w:rsid w:val="00B85979"/>
    <w:rsid w:val="00B85D59"/>
    <w:rsid w:val="00B86619"/>
    <w:rsid w:val="00B87405"/>
    <w:rsid w:val="00B8764E"/>
    <w:rsid w:val="00B879BC"/>
    <w:rsid w:val="00B919B9"/>
    <w:rsid w:val="00B91BA7"/>
    <w:rsid w:val="00B91FC6"/>
    <w:rsid w:val="00B92123"/>
    <w:rsid w:val="00B9292E"/>
    <w:rsid w:val="00B92968"/>
    <w:rsid w:val="00B929C7"/>
    <w:rsid w:val="00B93276"/>
    <w:rsid w:val="00B943EA"/>
    <w:rsid w:val="00B9442D"/>
    <w:rsid w:val="00B94AB5"/>
    <w:rsid w:val="00B94ADB"/>
    <w:rsid w:val="00B94E3A"/>
    <w:rsid w:val="00B959FB"/>
    <w:rsid w:val="00B96646"/>
    <w:rsid w:val="00B97FB4"/>
    <w:rsid w:val="00BA1094"/>
    <w:rsid w:val="00BA1352"/>
    <w:rsid w:val="00BA4E81"/>
    <w:rsid w:val="00BA651E"/>
    <w:rsid w:val="00BA6530"/>
    <w:rsid w:val="00BA726F"/>
    <w:rsid w:val="00BA74B6"/>
    <w:rsid w:val="00BA7716"/>
    <w:rsid w:val="00BB23C2"/>
    <w:rsid w:val="00BB3053"/>
    <w:rsid w:val="00BB3608"/>
    <w:rsid w:val="00BB37E4"/>
    <w:rsid w:val="00BB4C1E"/>
    <w:rsid w:val="00BB4E1E"/>
    <w:rsid w:val="00BB5062"/>
    <w:rsid w:val="00BB6015"/>
    <w:rsid w:val="00BB65DA"/>
    <w:rsid w:val="00BB6A87"/>
    <w:rsid w:val="00BC0BF4"/>
    <w:rsid w:val="00BC19FC"/>
    <w:rsid w:val="00BC2047"/>
    <w:rsid w:val="00BC2486"/>
    <w:rsid w:val="00BC34D6"/>
    <w:rsid w:val="00BC3D21"/>
    <w:rsid w:val="00BC4CD0"/>
    <w:rsid w:val="00BC4FF8"/>
    <w:rsid w:val="00BC5C88"/>
    <w:rsid w:val="00BC64A5"/>
    <w:rsid w:val="00BC7DC1"/>
    <w:rsid w:val="00BD059E"/>
    <w:rsid w:val="00BD0CEB"/>
    <w:rsid w:val="00BD0DAE"/>
    <w:rsid w:val="00BD2D11"/>
    <w:rsid w:val="00BD2D1B"/>
    <w:rsid w:val="00BD2D86"/>
    <w:rsid w:val="00BD49ED"/>
    <w:rsid w:val="00BD581E"/>
    <w:rsid w:val="00BD60B6"/>
    <w:rsid w:val="00BD6431"/>
    <w:rsid w:val="00BD65E3"/>
    <w:rsid w:val="00BD676D"/>
    <w:rsid w:val="00BD7123"/>
    <w:rsid w:val="00BD7198"/>
    <w:rsid w:val="00BD7A4E"/>
    <w:rsid w:val="00BD7FC6"/>
    <w:rsid w:val="00BE00AA"/>
    <w:rsid w:val="00BE12D2"/>
    <w:rsid w:val="00BE1D10"/>
    <w:rsid w:val="00BE3F70"/>
    <w:rsid w:val="00BE541D"/>
    <w:rsid w:val="00BE575B"/>
    <w:rsid w:val="00BE5F66"/>
    <w:rsid w:val="00BE65A4"/>
    <w:rsid w:val="00BE6665"/>
    <w:rsid w:val="00BE7647"/>
    <w:rsid w:val="00BE7690"/>
    <w:rsid w:val="00BF454B"/>
    <w:rsid w:val="00BF4BBA"/>
    <w:rsid w:val="00BF5AD5"/>
    <w:rsid w:val="00BF70FC"/>
    <w:rsid w:val="00BF7DFE"/>
    <w:rsid w:val="00C00008"/>
    <w:rsid w:val="00C005CE"/>
    <w:rsid w:val="00C0173A"/>
    <w:rsid w:val="00C0379D"/>
    <w:rsid w:val="00C055D9"/>
    <w:rsid w:val="00C066FC"/>
    <w:rsid w:val="00C0673B"/>
    <w:rsid w:val="00C0685F"/>
    <w:rsid w:val="00C079CE"/>
    <w:rsid w:val="00C10CB8"/>
    <w:rsid w:val="00C11190"/>
    <w:rsid w:val="00C1159A"/>
    <w:rsid w:val="00C12FCE"/>
    <w:rsid w:val="00C131CD"/>
    <w:rsid w:val="00C13320"/>
    <w:rsid w:val="00C15671"/>
    <w:rsid w:val="00C16DF2"/>
    <w:rsid w:val="00C20374"/>
    <w:rsid w:val="00C20AC3"/>
    <w:rsid w:val="00C218C5"/>
    <w:rsid w:val="00C219F2"/>
    <w:rsid w:val="00C22D3E"/>
    <w:rsid w:val="00C24CA3"/>
    <w:rsid w:val="00C26033"/>
    <w:rsid w:val="00C260B1"/>
    <w:rsid w:val="00C26741"/>
    <w:rsid w:val="00C26C69"/>
    <w:rsid w:val="00C27416"/>
    <w:rsid w:val="00C279B2"/>
    <w:rsid w:val="00C27B6E"/>
    <w:rsid w:val="00C27DCD"/>
    <w:rsid w:val="00C27E58"/>
    <w:rsid w:val="00C27EC6"/>
    <w:rsid w:val="00C305C1"/>
    <w:rsid w:val="00C314E7"/>
    <w:rsid w:val="00C31D44"/>
    <w:rsid w:val="00C348A8"/>
    <w:rsid w:val="00C36BD4"/>
    <w:rsid w:val="00C36FC3"/>
    <w:rsid w:val="00C3706E"/>
    <w:rsid w:val="00C372FE"/>
    <w:rsid w:val="00C40914"/>
    <w:rsid w:val="00C40D68"/>
    <w:rsid w:val="00C40EDC"/>
    <w:rsid w:val="00C41BC0"/>
    <w:rsid w:val="00C41CDD"/>
    <w:rsid w:val="00C41DDB"/>
    <w:rsid w:val="00C425C5"/>
    <w:rsid w:val="00C42BBC"/>
    <w:rsid w:val="00C43C0D"/>
    <w:rsid w:val="00C4432A"/>
    <w:rsid w:val="00C448F3"/>
    <w:rsid w:val="00C4669F"/>
    <w:rsid w:val="00C46947"/>
    <w:rsid w:val="00C46B5E"/>
    <w:rsid w:val="00C470DA"/>
    <w:rsid w:val="00C500A8"/>
    <w:rsid w:val="00C517A4"/>
    <w:rsid w:val="00C52BBF"/>
    <w:rsid w:val="00C5413D"/>
    <w:rsid w:val="00C546E0"/>
    <w:rsid w:val="00C551A0"/>
    <w:rsid w:val="00C57F89"/>
    <w:rsid w:val="00C615FA"/>
    <w:rsid w:val="00C6205C"/>
    <w:rsid w:val="00C62115"/>
    <w:rsid w:val="00C62DA4"/>
    <w:rsid w:val="00C62E85"/>
    <w:rsid w:val="00C644EC"/>
    <w:rsid w:val="00C657F7"/>
    <w:rsid w:val="00C65F01"/>
    <w:rsid w:val="00C703F4"/>
    <w:rsid w:val="00C70657"/>
    <w:rsid w:val="00C70797"/>
    <w:rsid w:val="00C70ED2"/>
    <w:rsid w:val="00C737A1"/>
    <w:rsid w:val="00C739C8"/>
    <w:rsid w:val="00C75C00"/>
    <w:rsid w:val="00C75C73"/>
    <w:rsid w:val="00C75D34"/>
    <w:rsid w:val="00C772CA"/>
    <w:rsid w:val="00C779CF"/>
    <w:rsid w:val="00C77A92"/>
    <w:rsid w:val="00C80B36"/>
    <w:rsid w:val="00C80D88"/>
    <w:rsid w:val="00C8151D"/>
    <w:rsid w:val="00C8318D"/>
    <w:rsid w:val="00C844AA"/>
    <w:rsid w:val="00C844FE"/>
    <w:rsid w:val="00C855E8"/>
    <w:rsid w:val="00C85F5F"/>
    <w:rsid w:val="00C872A5"/>
    <w:rsid w:val="00C87BD2"/>
    <w:rsid w:val="00C90CE1"/>
    <w:rsid w:val="00C9172F"/>
    <w:rsid w:val="00C933D4"/>
    <w:rsid w:val="00C93834"/>
    <w:rsid w:val="00C94019"/>
    <w:rsid w:val="00C94251"/>
    <w:rsid w:val="00C9453F"/>
    <w:rsid w:val="00C94BA5"/>
    <w:rsid w:val="00C9687B"/>
    <w:rsid w:val="00CA19B7"/>
    <w:rsid w:val="00CA37AE"/>
    <w:rsid w:val="00CA41E3"/>
    <w:rsid w:val="00CA4B63"/>
    <w:rsid w:val="00CA5BBE"/>
    <w:rsid w:val="00CA642A"/>
    <w:rsid w:val="00CA651E"/>
    <w:rsid w:val="00CA6B5F"/>
    <w:rsid w:val="00CA77CB"/>
    <w:rsid w:val="00CB013A"/>
    <w:rsid w:val="00CB1CE7"/>
    <w:rsid w:val="00CB2060"/>
    <w:rsid w:val="00CB246D"/>
    <w:rsid w:val="00CB28E5"/>
    <w:rsid w:val="00CB319D"/>
    <w:rsid w:val="00CB33BB"/>
    <w:rsid w:val="00CB4609"/>
    <w:rsid w:val="00CB4EE2"/>
    <w:rsid w:val="00CB59DC"/>
    <w:rsid w:val="00CB5F9A"/>
    <w:rsid w:val="00CB6E9F"/>
    <w:rsid w:val="00CC0B7E"/>
    <w:rsid w:val="00CC1682"/>
    <w:rsid w:val="00CC18FC"/>
    <w:rsid w:val="00CC1AD7"/>
    <w:rsid w:val="00CC4DEE"/>
    <w:rsid w:val="00CC50A9"/>
    <w:rsid w:val="00CC6205"/>
    <w:rsid w:val="00CC7F8C"/>
    <w:rsid w:val="00CD1842"/>
    <w:rsid w:val="00CD1BDF"/>
    <w:rsid w:val="00CD1EC9"/>
    <w:rsid w:val="00CD2865"/>
    <w:rsid w:val="00CD29C1"/>
    <w:rsid w:val="00CD36F3"/>
    <w:rsid w:val="00CD3A25"/>
    <w:rsid w:val="00CD3D1D"/>
    <w:rsid w:val="00CD41AF"/>
    <w:rsid w:val="00CD4645"/>
    <w:rsid w:val="00CD4EC7"/>
    <w:rsid w:val="00CD647C"/>
    <w:rsid w:val="00CD6DCE"/>
    <w:rsid w:val="00CD761E"/>
    <w:rsid w:val="00CE0F6A"/>
    <w:rsid w:val="00CE13F4"/>
    <w:rsid w:val="00CE3856"/>
    <w:rsid w:val="00CE4543"/>
    <w:rsid w:val="00CE56EE"/>
    <w:rsid w:val="00CE6306"/>
    <w:rsid w:val="00CE6CD0"/>
    <w:rsid w:val="00CE7476"/>
    <w:rsid w:val="00CE7CFA"/>
    <w:rsid w:val="00CE7E5D"/>
    <w:rsid w:val="00CF0537"/>
    <w:rsid w:val="00CF0BA2"/>
    <w:rsid w:val="00CF0FEA"/>
    <w:rsid w:val="00CF1F75"/>
    <w:rsid w:val="00CF2157"/>
    <w:rsid w:val="00CF2E58"/>
    <w:rsid w:val="00CF3064"/>
    <w:rsid w:val="00CF34D9"/>
    <w:rsid w:val="00CF3B6C"/>
    <w:rsid w:val="00CF3DF6"/>
    <w:rsid w:val="00CF41F4"/>
    <w:rsid w:val="00CF43A3"/>
    <w:rsid w:val="00CF64E1"/>
    <w:rsid w:val="00CF7993"/>
    <w:rsid w:val="00D00751"/>
    <w:rsid w:val="00D01CDD"/>
    <w:rsid w:val="00D0200C"/>
    <w:rsid w:val="00D02788"/>
    <w:rsid w:val="00D030BF"/>
    <w:rsid w:val="00D03617"/>
    <w:rsid w:val="00D04279"/>
    <w:rsid w:val="00D05183"/>
    <w:rsid w:val="00D05460"/>
    <w:rsid w:val="00D05A9F"/>
    <w:rsid w:val="00D0602D"/>
    <w:rsid w:val="00D062ED"/>
    <w:rsid w:val="00D06B30"/>
    <w:rsid w:val="00D07706"/>
    <w:rsid w:val="00D07E53"/>
    <w:rsid w:val="00D106EF"/>
    <w:rsid w:val="00D107F9"/>
    <w:rsid w:val="00D123B4"/>
    <w:rsid w:val="00D12546"/>
    <w:rsid w:val="00D12E7E"/>
    <w:rsid w:val="00D130E5"/>
    <w:rsid w:val="00D1327F"/>
    <w:rsid w:val="00D14A18"/>
    <w:rsid w:val="00D14B0E"/>
    <w:rsid w:val="00D15382"/>
    <w:rsid w:val="00D1577C"/>
    <w:rsid w:val="00D16144"/>
    <w:rsid w:val="00D179D5"/>
    <w:rsid w:val="00D2000D"/>
    <w:rsid w:val="00D200A3"/>
    <w:rsid w:val="00D204BC"/>
    <w:rsid w:val="00D20920"/>
    <w:rsid w:val="00D20CFE"/>
    <w:rsid w:val="00D210EE"/>
    <w:rsid w:val="00D21124"/>
    <w:rsid w:val="00D21824"/>
    <w:rsid w:val="00D22296"/>
    <w:rsid w:val="00D22347"/>
    <w:rsid w:val="00D226D0"/>
    <w:rsid w:val="00D22F10"/>
    <w:rsid w:val="00D23434"/>
    <w:rsid w:val="00D23D29"/>
    <w:rsid w:val="00D242C1"/>
    <w:rsid w:val="00D2439F"/>
    <w:rsid w:val="00D2462D"/>
    <w:rsid w:val="00D253EA"/>
    <w:rsid w:val="00D260CB"/>
    <w:rsid w:val="00D2670A"/>
    <w:rsid w:val="00D279FF"/>
    <w:rsid w:val="00D27E8E"/>
    <w:rsid w:val="00D3085E"/>
    <w:rsid w:val="00D32E1F"/>
    <w:rsid w:val="00D337DB"/>
    <w:rsid w:val="00D33E8E"/>
    <w:rsid w:val="00D34CE7"/>
    <w:rsid w:val="00D37601"/>
    <w:rsid w:val="00D402C7"/>
    <w:rsid w:val="00D40A41"/>
    <w:rsid w:val="00D40FC1"/>
    <w:rsid w:val="00D41D2C"/>
    <w:rsid w:val="00D422B5"/>
    <w:rsid w:val="00D435AE"/>
    <w:rsid w:val="00D43D3D"/>
    <w:rsid w:val="00D4632A"/>
    <w:rsid w:val="00D47706"/>
    <w:rsid w:val="00D47C83"/>
    <w:rsid w:val="00D47FD2"/>
    <w:rsid w:val="00D519DD"/>
    <w:rsid w:val="00D51A0F"/>
    <w:rsid w:val="00D53338"/>
    <w:rsid w:val="00D53667"/>
    <w:rsid w:val="00D53881"/>
    <w:rsid w:val="00D549CC"/>
    <w:rsid w:val="00D553D1"/>
    <w:rsid w:val="00D558A6"/>
    <w:rsid w:val="00D56A3E"/>
    <w:rsid w:val="00D57116"/>
    <w:rsid w:val="00D576C2"/>
    <w:rsid w:val="00D57FF0"/>
    <w:rsid w:val="00D603D8"/>
    <w:rsid w:val="00D60718"/>
    <w:rsid w:val="00D60E48"/>
    <w:rsid w:val="00D6110B"/>
    <w:rsid w:val="00D61D96"/>
    <w:rsid w:val="00D62000"/>
    <w:rsid w:val="00D6364F"/>
    <w:rsid w:val="00D64CC8"/>
    <w:rsid w:val="00D666E7"/>
    <w:rsid w:val="00D71734"/>
    <w:rsid w:val="00D73482"/>
    <w:rsid w:val="00D741C4"/>
    <w:rsid w:val="00D75D97"/>
    <w:rsid w:val="00D7614B"/>
    <w:rsid w:val="00D77276"/>
    <w:rsid w:val="00D80FB9"/>
    <w:rsid w:val="00D81070"/>
    <w:rsid w:val="00D8246D"/>
    <w:rsid w:val="00D831F0"/>
    <w:rsid w:val="00D83752"/>
    <w:rsid w:val="00D849CE"/>
    <w:rsid w:val="00D85266"/>
    <w:rsid w:val="00D8542E"/>
    <w:rsid w:val="00D86C3B"/>
    <w:rsid w:val="00D87E96"/>
    <w:rsid w:val="00D90D3D"/>
    <w:rsid w:val="00D90F60"/>
    <w:rsid w:val="00D91019"/>
    <w:rsid w:val="00D91774"/>
    <w:rsid w:val="00D920BA"/>
    <w:rsid w:val="00D923BD"/>
    <w:rsid w:val="00D92B19"/>
    <w:rsid w:val="00D9328C"/>
    <w:rsid w:val="00D95343"/>
    <w:rsid w:val="00D9549A"/>
    <w:rsid w:val="00D9706E"/>
    <w:rsid w:val="00DA0042"/>
    <w:rsid w:val="00DA0ABF"/>
    <w:rsid w:val="00DA2679"/>
    <w:rsid w:val="00DA3FCF"/>
    <w:rsid w:val="00DA6B00"/>
    <w:rsid w:val="00DA6BB4"/>
    <w:rsid w:val="00DA6D8F"/>
    <w:rsid w:val="00DA7D7F"/>
    <w:rsid w:val="00DB01B6"/>
    <w:rsid w:val="00DB05E0"/>
    <w:rsid w:val="00DB068B"/>
    <w:rsid w:val="00DB084B"/>
    <w:rsid w:val="00DB1515"/>
    <w:rsid w:val="00DB1D64"/>
    <w:rsid w:val="00DB22D5"/>
    <w:rsid w:val="00DB2B2F"/>
    <w:rsid w:val="00DB2E36"/>
    <w:rsid w:val="00DB3335"/>
    <w:rsid w:val="00DB4765"/>
    <w:rsid w:val="00DB4810"/>
    <w:rsid w:val="00DB6C34"/>
    <w:rsid w:val="00DC03C0"/>
    <w:rsid w:val="00DC051D"/>
    <w:rsid w:val="00DC094A"/>
    <w:rsid w:val="00DC1029"/>
    <w:rsid w:val="00DC1725"/>
    <w:rsid w:val="00DC196C"/>
    <w:rsid w:val="00DC2447"/>
    <w:rsid w:val="00DC2485"/>
    <w:rsid w:val="00DC304D"/>
    <w:rsid w:val="00DC3852"/>
    <w:rsid w:val="00DC3C9C"/>
    <w:rsid w:val="00DC4C4F"/>
    <w:rsid w:val="00DC4D04"/>
    <w:rsid w:val="00DC56AF"/>
    <w:rsid w:val="00DC65EA"/>
    <w:rsid w:val="00DC73D4"/>
    <w:rsid w:val="00DC7F99"/>
    <w:rsid w:val="00DD0954"/>
    <w:rsid w:val="00DD09BE"/>
    <w:rsid w:val="00DD23A2"/>
    <w:rsid w:val="00DD286F"/>
    <w:rsid w:val="00DD2FCC"/>
    <w:rsid w:val="00DD3736"/>
    <w:rsid w:val="00DD4019"/>
    <w:rsid w:val="00DD4530"/>
    <w:rsid w:val="00DD47E0"/>
    <w:rsid w:val="00DD4D27"/>
    <w:rsid w:val="00DD5D2D"/>
    <w:rsid w:val="00DD64AE"/>
    <w:rsid w:val="00DD7675"/>
    <w:rsid w:val="00DD7ADD"/>
    <w:rsid w:val="00DD7F28"/>
    <w:rsid w:val="00DE01BF"/>
    <w:rsid w:val="00DE1337"/>
    <w:rsid w:val="00DE16DA"/>
    <w:rsid w:val="00DE182C"/>
    <w:rsid w:val="00DE211C"/>
    <w:rsid w:val="00DE3136"/>
    <w:rsid w:val="00DE3D2C"/>
    <w:rsid w:val="00DE423F"/>
    <w:rsid w:val="00DE655F"/>
    <w:rsid w:val="00DE7A2C"/>
    <w:rsid w:val="00DE7B6D"/>
    <w:rsid w:val="00DF0074"/>
    <w:rsid w:val="00DF04A0"/>
    <w:rsid w:val="00DF217F"/>
    <w:rsid w:val="00DF2564"/>
    <w:rsid w:val="00DF545B"/>
    <w:rsid w:val="00DF5E3C"/>
    <w:rsid w:val="00DF6C88"/>
    <w:rsid w:val="00DF79B5"/>
    <w:rsid w:val="00DF7C3A"/>
    <w:rsid w:val="00E00001"/>
    <w:rsid w:val="00E00838"/>
    <w:rsid w:val="00E01578"/>
    <w:rsid w:val="00E0175A"/>
    <w:rsid w:val="00E037BD"/>
    <w:rsid w:val="00E06AD1"/>
    <w:rsid w:val="00E07131"/>
    <w:rsid w:val="00E07335"/>
    <w:rsid w:val="00E113AF"/>
    <w:rsid w:val="00E11897"/>
    <w:rsid w:val="00E127AE"/>
    <w:rsid w:val="00E15AC0"/>
    <w:rsid w:val="00E15EE2"/>
    <w:rsid w:val="00E15EF0"/>
    <w:rsid w:val="00E1641B"/>
    <w:rsid w:val="00E207D7"/>
    <w:rsid w:val="00E20D8B"/>
    <w:rsid w:val="00E21E28"/>
    <w:rsid w:val="00E22052"/>
    <w:rsid w:val="00E257F2"/>
    <w:rsid w:val="00E26E6A"/>
    <w:rsid w:val="00E26F3A"/>
    <w:rsid w:val="00E27FB7"/>
    <w:rsid w:val="00E30A7E"/>
    <w:rsid w:val="00E31F26"/>
    <w:rsid w:val="00E325E7"/>
    <w:rsid w:val="00E328AF"/>
    <w:rsid w:val="00E32C7C"/>
    <w:rsid w:val="00E3428D"/>
    <w:rsid w:val="00E34370"/>
    <w:rsid w:val="00E35B29"/>
    <w:rsid w:val="00E3679A"/>
    <w:rsid w:val="00E40131"/>
    <w:rsid w:val="00E40314"/>
    <w:rsid w:val="00E41474"/>
    <w:rsid w:val="00E4229B"/>
    <w:rsid w:val="00E4299A"/>
    <w:rsid w:val="00E42C8E"/>
    <w:rsid w:val="00E437E3"/>
    <w:rsid w:val="00E43DCE"/>
    <w:rsid w:val="00E44745"/>
    <w:rsid w:val="00E451C8"/>
    <w:rsid w:val="00E45F39"/>
    <w:rsid w:val="00E51072"/>
    <w:rsid w:val="00E515F5"/>
    <w:rsid w:val="00E52DBE"/>
    <w:rsid w:val="00E531CC"/>
    <w:rsid w:val="00E53B66"/>
    <w:rsid w:val="00E53D17"/>
    <w:rsid w:val="00E53F94"/>
    <w:rsid w:val="00E54052"/>
    <w:rsid w:val="00E55A1F"/>
    <w:rsid w:val="00E5641A"/>
    <w:rsid w:val="00E56D27"/>
    <w:rsid w:val="00E600E3"/>
    <w:rsid w:val="00E618AD"/>
    <w:rsid w:val="00E618DE"/>
    <w:rsid w:val="00E61AFD"/>
    <w:rsid w:val="00E623FC"/>
    <w:rsid w:val="00E62594"/>
    <w:rsid w:val="00E6278D"/>
    <w:rsid w:val="00E630D3"/>
    <w:rsid w:val="00E63E8A"/>
    <w:rsid w:val="00E65110"/>
    <w:rsid w:val="00E652A4"/>
    <w:rsid w:val="00E66814"/>
    <w:rsid w:val="00E6711D"/>
    <w:rsid w:val="00E673C4"/>
    <w:rsid w:val="00E70EE1"/>
    <w:rsid w:val="00E714C6"/>
    <w:rsid w:val="00E729C0"/>
    <w:rsid w:val="00E73DE2"/>
    <w:rsid w:val="00E74EAF"/>
    <w:rsid w:val="00E75AA2"/>
    <w:rsid w:val="00E761BA"/>
    <w:rsid w:val="00E761C3"/>
    <w:rsid w:val="00E769A4"/>
    <w:rsid w:val="00E8147D"/>
    <w:rsid w:val="00E81D3B"/>
    <w:rsid w:val="00E82062"/>
    <w:rsid w:val="00E82E30"/>
    <w:rsid w:val="00E83113"/>
    <w:rsid w:val="00E83674"/>
    <w:rsid w:val="00E83830"/>
    <w:rsid w:val="00E8448C"/>
    <w:rsid w:val="00E84C38"/>
    <w:rsid w:val="00E852B4"/>
    <w:rsid w:val="00E85AF1"/>
    <w:rsid w:val="00E860DF"/>
    <w:rsid w:val="00E87CB9"/>
    <w:rsid w:val="00E90924"/>
    <w:rsid w:val="00E90A31"/>
    <w:rsid w:val="00E90F57"/>
    <w:rsid w:val="00E93C3A"/>
    <w:rsid w:val="00E95E4D"/>
    <w:rsid w:val="00E97951"/>
    <w:rsid w:val="00E97C40"/>
    <w:rsid w:val="00EA017F"/>
    <w:rsid w:val="00EA0856"/>
    <w:rsid w:val="00EA0BDD"/>
    <w:rsid w:val="00EA0DA7"/>
    <w:rsid w:val="00EA0FF7"/>
    <w:rsid w:val="00EA136C"/>
    <w:rsid w:val="00EA2863"/>
    <w:rsid w:val="00EA2A18"/>
    <w:rsid w:val="00EA31C2"/>
    <w:rsid w:val="00EA334C"/>
    <w:rsid w:val="00EA3DE8"/>
    <w:rsid w:val="00EA4AEF"/>
    <w:rsid w:val="00EA5C35"/>
    <w:rsid w:val="00EA63CE"/>
    <w:rsid w:val="00EA6D2C"/>
    <w:rsid w:val="00EA7A6C"/>
    <w:rsid w:val="00EA7AD9"/>
    <w:rsid w:val="00EB0576"/>
    <w:rsid w:val="00EB08D9"/>
    <w:rsid w:val="00EB0984"/>
    <w:rsid w:val="00EB12FF"/>
    <w:rsid w:val="00EB1FE7"/>
    <w:rsid w:val="00EB2E66"/>
    <w:rsid w:val="00EB3AF0"/>
    <w:rsid w:val="00EB4924"/>
    <w:rsid w:val="00EB619D"/>
    <w:rsid w:val="00EB61E0"/>
    <w:rsid w:val="00EB67FC"/>
    <w:rsid w:val="00EB69BA"/>
    <w:rsid w:val="00EB6E49"/>
    <w:rsid w:val="00EB75EA"/>
    <w:rsid w:val="00EC0147"/>
    <w:rsid w:val="00EC1315"/>
    <w:rsid w:val="00EC54CA"/>
    <w:rsid w:val="00EC69EA"/>
    <w:rsid w:val="00EC6A92"/>
    <w:rsid w:val="00EC6E9C"/>
    <w:rsid w:val="00EC6F19"/>
    <w:rsid w:val="00EC7B8F"/>
    <w:rsid w:val="00ED2B15"/>
    <w:rsid w:val="00ED321E"/>
    <w:rsid w:val="00ED4089"/>
    <w:rsid w:val="00ED5B67"/>
    <w:rsid w:val="00ED5BF5"/>
    <w:rsid w:val="00ED6721"/>
    <w:rsid w:val="00ED6AB6"/>
    <w:rsid w:val="00ED6C0E"/>
    <w:rsid w:val="00ED751F"/>
    <w:rsid w:val="00EE0F91"/>
    <w:rsid w:val="00EE1666"/>
    <w:rsid w:val="00EE1C4C"/>
    <w:rsid w:val="00EE3006"/>
    <w:rsid w:val="00EE3013"/>
    <w:rsid w:val="00EE32B6"/>
    <w:rsid w:val="00EE3575"/>
    <w:rsid w:val="00EE3635"/>
    <w:rsid w:val="00EE408C"/>
    <w:rsid w:val="00EE41FE"/>
    <w:rsid w:val="00EE4D54"/>
    <w:rsid w:val="00EE6352"/>
    <w:rsid w:val="00EE69D4"/>
    <w:rsid w:val="00EE717D"/>
    <w:rsid w:val="00EE7D41"/>
    <w:rsid w:val="00EE7EC8"/>
    <w:rsid w:val="00EE7FFE"/>
    <w:rsid w:val="00EF0F1B"/>
    <w:rsid w:val="00EF13AE"/>
    <w:rsid w:val="00EF13B4"/>
    <w:rsid w:val="00EF149C"/>
    <w:rsid w:val="00EF1770"/>
    <w:rsid w:val="00EF3934"/>
    <w:rsid w:val="00EF3DC5"/>
    <w:rsid w:val="00EF5518"/>
    <w:rsid w:val="00EF5D98"/>
    <w:rsid w:val="00EF6205"/>
    <w:rsid w:val="00EF6A7A"/>
    <w:rsid w:val="00EF7CED"/>
    <w:rsid w:val="00F01BF0"/>
    <w:rsid w:val="00F05D26"/>
    <w:rsid w:val="00F05D34"/>
    <w:rsid w:val="00F066CC"/>
    <w:rsid w:val="00F10024"/>
    <w:rsid w:val="00F101D6"/>
    <w:rsid w:val="00F115C4"/>
    <w:rsid w:val="00F11D4E"/>
    <w:rsid w:val="00F123E6"/>
    <w:rsid w:val="00F124DF"/>
    <w:rsid w:val="00F1324E"/>
    <w:rsid w:val="00F133B6"/>
    <w:rsid w:val="00F14602"/>
    <w:rsid w:val="00F1603F"/>
    <w:rsid w:val="00F16AA3"/>
    <w:rsid w:val="00F17F45"/>
    <w:rsid w:val="00F213B9"/>
    <w:rsid w:val="00F21486"/>
    <w:rsid w:val="00F221DA"/>
    <w:rsid w:val="00F223FA"/>
    <w:rsid w:val="00F226AC"/>
    <w:rsid w:val="00F228E2"/>
    <w:rsid w:val="00F2425D"/>
    <w:rsid w:val="00F24530"/>
    <w:rsid w:val="00F254C0"/>
    <w:rsid w:val="00F25664"/>
    <w:rsid w:val="00F27008"/>
    <w:rsid w:val="00F27D75"/>
    <w:rsid w:val="00F30040"/>
    <w:rsid w:val="00F3080E"/>
    <w:rsid w:val="00F31ACB"/>
    <w:rsid w:val="00F335B8"/>
    <w:rsid w:val="00F33A68"/>
    <w:rsid w:val="00F33D99"/>
    <w:rsid w:val="00F349FE"/>
    <w:rsid w:val="00F35791"/>
    <w:rsid w:val="00F35DEA"/>
    <w:rsid w:val="00F37503"/>
    <w:rsid w:val="00F379C8"/>
    <w:rsid w:val="00F43033"/>
    <w:rsid w:val="00F443FE"/>
    <w:rsid w:val="00F4457C"/>
    <w:rsid w:val="00F4476F"/>
    <w:rsid w:val="00F44781"/>
    <w:rsid w:val="00F44BA3"/>
    <w:rsid w:val="00F45881"/>
    <w:rsid w:val="00F46148"/>
    <w:rsid w:val="00F471B0"/>
    <w:rsid w:val="00F47D18"/>
    <w:rsid w:val="00F50943"/>
    <w:rsid w:val="00F51889"/>
    <w:rsid w:val="00F5197A"/>
    <w:rsid w:val="00F521C6"/>
    <w:rsid w:val="00F5302A"/>
    <w:rsid w:val="00F536BA"/>
    <w:rsid w:val="00F550ED"/>
    <w:rsid w:val="00F5683B"/>
    <w:rsid w:val="00F56D9E"/>
    <w:rsid w:val="00F60B76"/>
    <w:rsid w:val="00F60C8D"/>
    <w:rsid w:val="00F61037"/>
    <w:rsid w:val="00F61142"/>
    <w:rsid w:val="00F6120F"/>
    <w:rsid w:val="00F61373"/>
    <w:rsid w:val="00F618CF"/>
    <w:rsid w:val="00F625EB"/>
    <w:rsid w:val="00F62615"/>
    <w:rsid w:val="00F6428C"/>
    <w:rsid w:val="00F649B6"/>
    <w:rsid w:val="00F6549D"/>
    <w:rsid w:val="00F66A2D"/>
    <w:rsid w:val="00F67893"/>
    <w:rsid w:val="00F7112F"/>
    <w:rsid w:val="00F720FA"/>
    <w:rsid w:val="00F73428"/>
    <w:rsid w:val="00F73E84"/>
    <w:rsid w:val="00F75263"/>
    <w:rsid w:val="00F76365"/>
    <w:rsid w:val="00F765D8"/>
    <w:rsid w:val="00F76D12"/>
    <w:rsid w:val="00F777B0"/>
    <w:rsid w:val="00F77AB6"/>
    <w:rsid w:val="00F808AC"/>
    <w:rsid w:val="00F811B5"/>
    <w:rsid w:val="00F81914"/>
    <w:rsid w:val="00F82DC9"/>
    <w:rsid w:val="00F8337D"/>
    <w:rsid w:val="00F836A0"/>
    <w:rsid w:val="00F83EF0"/>
    <w:rsid w:val="00F84102"/>
    <w:rsid w:val="00F85147"/>
    <w:rsid w:val="00F85AEC"/>
    <w:rsid w:val="00F85E76"/>
    <w:rsid w:val="00F87548"/>
    <w:rsid w:val="00F87F63"/>
    <w:rsid w:val="00F90092"/>
    <w:rsid w:val="00F92105"/>
    <w:rsid w:val="00F93478"/>
    <w:rsid w:val="00F93DA0"/>
    <w:rsid w:val="00F94C0E"/>
    <w:rsid w:val="00F957B6"/>
    <w:rsid w:val="00F95C7C"/>
    <w:rsid w:val="00F95DA7"/>
    <w:rsid w:val="00F95DD8"/>
    <w:rsid w:val="00F968EA"/>
    <w:rsid w:val="00F971BB"/>
    <w:rsid w:val="00F9772C"/>
    <w:rsid w:val="00FA0AFC"/>
    <w:rsid w:val="00FA0E61"/>
    <w:rsid w:val="00FA1675"/>
    <w:rsid w:val="00FA241E"/>
    <w:rsid w:val="00FA2BCD"/>
    <w:rsid w:val="00FA3012"/>
    <w:rsid w:val="00FA374C"/>
    <w:rsid w:val="00FA50E8"/>
    <w:rsid w:val="00FA56CD"/>
    <w:rsid w:val="00FA58B6"/>
    <w:rsid w:val="00FA668A"/>
    <w:rsid w:val="00FA6837"/>
    <w:rsid w:val="00FA7359"/>
    <w:rsid w:val="00FB0B32"/>
    <w:rsid w:val="00FB195A"/>
    <w:rsid w:val="00FB2ECD"/>
    <w:rsid w:val="00FB3C7E"/>
    <w:rsid w:val="00FB4E43"/>
    <w:rsid w:val="00FB4EA6"/>
    <w:rsid w:val="00FB532E"/>
    <w:rsid w:val="00FB566C"/>
    <w:rsid w:val="00FB5F62"/>
    <w:rsid w:val="00FC02F4"/>
    <w:rsid w:val="00FC04B7"/>
    <w:rsid w:val="00FC0D8A"/>
    <w:rsid w:val="00FC1339"/>
    <w:rsid w:val="00FC1377"/>
    <w:rsid w:val="00FC1A95"/>
    <w:rsid w:val="00FC1C55"/>
    <w:rsid w:val="00FC2DDE"/>
    <w:rsid w:val="00FC37A3"/>
    <w:rsid w:val="00FC38C3"/>
    <w:rsid w:val="00FC3A3B"/>
    <w:rsid w:val="00FC43B6"/>
    <w:rsid w:val="00FC65BC"/>
    <w:rsid w:val="00FC6A12"/>
    <w:rsid w:val="00FC6C56"/>
    <w:rsid w:val="00FC7485"/>
    <w:rsid w:val="00FC7E98"/>
    <w:rsid w:val="00FD04C9"/>
    <w:rsid w:val="00FD0513"/>
    <w:rsid w:val="00FD145C"/>
    <w:rsid w:val="00FD1761"/>
    <w:rsid w:val="00FD1C6D"/>
    <w:rsid w:val="00FD1D70"/>
    <w:rsid w:val="00FD2A4A"/>
    <w:rsid w:val="00FD344D"/>
    <w:rsid w:val="00FD346A"/>
    <w:rsid w:val="00FD47F8"/>
    <w:rsid w:val="00FD4848"/>
    <w:rsid w:val="00FD48EB"/>
    <w:rsid w:val="00FD4F1F"/>
    <w:rsid w:val="00FD56CA"/>
    <w:rsid w:val="00FD5AED"/>
    <w:rsid w:val="00FD5FFD"/>
    <w:rsid w:val="00FD6273"/>
    <w:rsid w:val="00FD6985"/>
    <w:rsid w:val="00FD72BA"/>
    <w:rsid w:val="00FD7DB8"/>
    <w:rsid w:val="00FD7E67"/>
    <w:rsid w:val="00FE0439"/>
    <w:rsid w:val="00FE1B62"/>
    <w:rsid w:val="00FE1E56"/>
    <w:rsid w:val="00FE229F"/>
    <w:rsid w:val="00FE253D"/>
    <w:rsid w:val="00FE2E29"/>
    <w:rsid w:val="00FE4011"/>
    <w:rsid w:val="00FE432B"/>
    <w:rsid w:val="00FE70CA"/>
    <w:rsid w:val="00FE7A20"/>
    <w:rsid w:val="00FF01AC"/>
    <w:rsid w:val="00FF1AF0"/>
    <w:rsid w:val="00FF1DFD"/>
    <w:rsid w:val="00FF22E2"/>
    <w:rsid w:val="00FF2B3F"/>
    <w:rsid w:val="00FF3587"/>
    <w:rsid w:val="00FF4722"/>
    <w:rsid w:val="00FF56A9"/>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245279"/>
  <w15:docId w15:val="{236DA2F1-F09A-46EF-BE72-87F4854E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377E"/>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link w:val="Heading2Char"/>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1"/>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2"/>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6C4570"/>
    <w:pPr>
      <w:tabs>
        <w:tab w:val="left" w:pos="567"/>
        <w:tab w:val="right" w:pos="9629"/>
      </w:tabs>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D179D5"/>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link w:val="Heading3-NumberedChar"/>
    <w:qFormat/>
    <w:rsid w:val="00CE7E5D"/>
    <w:pPr>
      <w:numPr>
        <w:ilvl w:val="2"/>
        <w:numId w:val="17"/>
      </w:numPr>
      <w:tabs>
        <w:tab w:val="clear" w:pos="1146"/>
        <w:tab w:val="num" w:pos="720"/>
        <w:tab w:val="left" w:pos="851"/>
      </w:tabs>
      <w:spacing w:line="240" w:lineRule="atLeast"/>
      <w:ind w:left="720"/>
    </w:pPr>
    <w:rPr>
      <w:lang w:eastAsia="en-AU"/>
    </w:rPr>
  </w:style>
  <w:style w:type="paragraph" w:customStyle="1" w:styleId="Heading2-Numbered">
    <w:name w:val="Heading 2 - Numbered"/>
    <w:basedOn w:val="Heading2"/>
    <w:qFormat/>
    <w:rsid w:val="00704099"/>
    <w:pPr>
      <w:numPr>
        <w:ilvl w:val="1"/>
        <w:numId w:val="17"/>
      </w:numPr>
      <w:tabs>
        <w:tab w:val="clear" w:pos="860"/>
        <w:tab w:val="num" w:pos="576"/>
        <w:tab w:val="left" w:pos="851"/>
      </w:tabs>
      <w:ind w:left="0"/>
    </w:pPr>
    <w:rPr>
      <w:szCs w:val="28"/>
      <w:lang w:eastAsia="en-AU"/>
    </w:rPr>
  </w:style>
  <w:style w:type="paragraph" w:customStyle="1" w:styleId="Heading1-Numbered">
    <w:name w:val="Heading 1 - Numbered"/>
    <w:basedOn w:val="Heading1"/>
    <w:link w:val="Heading1-NumberedChar"/>
    <w:qFormat/>
    <w:rsid w:val="00704099"/>
    <w:pPr>
      <w:numPr>
        <w:numId w:val="17"/>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34"/>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3"/>
      </w:numPr>
      <w:spacing w:before="113" w:after="113" w:line="240" w:lineRule="atLeast"/>
    </w:pPr>
    <w:rPr>
      <w:szCs w:val="22"/>
    </w:rPr>
  </w:style>
  <w:style w:type="paragraph" w:customStyle="1" w:styleId="Sub-bullets">
    <w:name w:val="Sub-bullets"/>
    <w:basedOn w:val="Normal"/>
    <w:rsid w:val="00856D1B"/>
    <w:pPr>
      <w:numPr>
        <w:numId w:val="20"/>
      </w:numPr>
      <w:spacing w:after="113" w:line="240" w:lineRule="atLeast"/>
    </w:pPr>
    <w:rPr>
      <w:szCs w:val="22"/>
    </w:rPr>
  </w:style>
  <w:style w:type="paragraph" w:customStyle="1" w:styleId="dotpointindented">
    <w:name w:val="dot point indented"/>
    <w:basedOn w:val="dotpoints"/>
    <w:qFormat/>
    <w:rsid w:val="00FC1339"/>
    <w:pPr>
      <w:numPr>
        <w:numId w:val="24"/>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66144"/>
    <w:pPr>
      <w:framePr w:wrap="around"/>
      <w:spacing w:before="120" w:after="120"/>
    </w:pPr>
    <w:rPr>
      <w:b/>
      <w:color w:val="00B2A9" w:themeColor="accent1"/>
      <w:sz w:val="20"/>
    </w:rPr>
  </w:style>
  <w:style w:type="paragraph" w:customStyle="1" w:styleId="xDisclaimertext5">
    <w:name w:val="xDisclaimer text 5"/>
    <w:basedOn w:val="xDisclaimertext4"/>
    <w:qFormat/>
    <w:rsid w:val="00A66144"/>
    <w:pPr>
      <w:framePr w:wrap="around"/>
      <w:spacing w:after="100"/>
      <w:ind w:right="3119"/>
    </w:pPr>
  </w:style>
  <w:style w:type="character" w:customStyle="1" w:styleId="Heading2Char">
    <w:name w:val="Heading 2 Char"/>
    <w:basedOn w:val="DefaultParagraphFont"/>
    <w:link w:val="Heading2"/>
    <w:rsid w:val="00606AEB"/>
    <w:rPr>
      <w:rFonts w:ascii="Arial" w:hAnsi="Arial" w:cs="Arial"/>
      <w:b/>
      <w:color w:val="2E1E66" w:themeColor="accent3" w:themeTint="E6"/>
      <w:sz w:val="28"/>
      <w:szCs w:val="24"/>
      <w:lang w:eastAsia="en-US"/>
    </w:rPr>
  </w:style>
  <w:style w:type="paragraph" w:customStyle="1" w:styleId="Heading4numbered">
    <w:name w:val="Heading 4 numbered"/>
    <w:basedOn w:val="Heading3-Numbered"/>
    <w:link w:val="Heading4numberedChar"/>
    <w:qFormat/>
    <w:rsid w:val="008B2F46"/>
    <w:pPr>
      <w:spacing w:line="220" w:lineRule="atLeast"/>
      <w:outlineLvl w:val="3"/>
    </w:pPr>
    <w:rPr>
      <w:i/>
      <w:sz w:val="22"/>
    </w:rPr>
  </w:style>
  <w:style w:type="character" w:customStyle="1" w:styleId="Heading3-NumberedChar">
    <w:name w:val="Heading 3 - Numbered Char"/>
    <w:basedOn w:val="Heading3Char"/>
    <w:link w:val="Heading3-Numbered"/>
    <w:rsid w:val="005C15DF"/>
    <w:rPr>
      <w:rFonts w:ascii="Arial" w:hAnsi="Arial" w:cs="Arial"/>
      <w:b/>
      <w:sz w:val="24"/>
      <w:szCs w:val="24"/>
      <w:lang w:eastAsia="en-US"/>
    </w:rPr>
  </w:style>
  <w:style w:type="character" w:customStyle="1" w:styleId="Heading4numberedChar">
    <w:name w:val="Heading 4 numbered Char"/>
    <w:basedOn w:val="Heading3-NumberedChar"/>
    <w:link w:val="Heading4numbered"/>
    <w:rsid w:val="008B2F46"/>
    <w:rPr>
      <w:rFonts w:ascii="Arial" w:hAnsi="Arial" w:cs="Arial"/>
      <w:b/>
      <w: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194392771">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0936860">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367833062">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37675712">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48500393">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4.jpeg"/><Relationship Id="rId39" Type="http://schemas.openxmlformats.org/officeDocument/2006/relationships/footer" Target="footer9.xml"/><Relationship Id="rId21" Type="http://schemas.openxmlformats.org/officeDocument/2006/relationships/footer" Target="footer3.xml"/><Relationship Id="rId34" Type="http://schemas.openxmlformats.org/officeDocument/2006/relationships/hyperlink" Target="http://www.delwp.vic.gov.au" TargetMode="External"/><Relationship Id="rId42" Type="http://schemas.openxmlformats.org/officeDocument/2006/relationships/footer" Target="footer12.xml"/><Relationship Id="rId47" Type="http://schemas.openxmlformats.org/officeDocument/2006/relationships/image" Target="media/image8.png"/><Relationship Id="rId50" Type="http://schemas.openxmlformats.org/officeDocument/2006/relationships/footer" Target="footer17.xml"/><Relationship Id="rId55" Type="http://schemas.openxmlformats.org/officeDocument/2006/relationships/image" Target="media/image9.png"/><Relationship Id="rId63" Type="http://schemas.openxmlformats.org/officeDocument/2006/relationships/image" Target="media/image16.png"/><Relationship Id="rId68" Type="http://schemas.microsoft.com/office/2007/relationships/hdphoto" Target="media/hdphoto2.wdp"/><Relationship Id="rId76" Type="http://schemas.openxmlformats.org/officeDocument/2006/relationships/header" Target="header9.xml"/><Relationship Id="rId7" Type="http://schemas.openxmlformats.org/officeDocument/2006/relationships/customXml" Target="../customXml/item7.xml"/><Relationship Id="rId71" Type="http://schemas.openxmlformats.org/officeDocument/2006/relationships/footer" Target="footer20.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hyperlink" Target="http://www.ari.vic.gov.au" TargetMode="Externa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hyperlink" Target="mailto:customer.service@delwp.vic.gov.au" TargetMode="Externa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footer" Target="footer14.xml"/><Relationship Id="rId53" Type="http://schemas.openxmlformats.org/officeDocument/2006/relationships/hyperlink" Target="https://www.mdba.gov.au/sites/default/files/pubs/PSG-final-corporate-style_v2.pdf" TargetMode="External"/><Relationship Id="rId58" Type="http://schemas.openxmlformats.org/officeDocument/2006/relationships/image" Target="media/image12.jpeg"/><Relationship Id="rId66" Type="http://schemas.openxmlformats.org/officeDocument/2006/relationships/image" Target="media/image19.png"/><Relationship Id="rId74" Type="http://schemas.openxmlformats.org/officeDocument/2006/relationships/hyperlink" Target="http://www.delwp.vic.gov.au" TargetMode="External"/><Relationship Id="rId79" Type="http://schemas.openxmlformats.org/officeDocument/2006/relationships/footer" Target="footer24.xml"/><Relationship Id="rId5" Type="http://schemas.openxmlformats.org/officeDocument/2006/relationships/customXml" Target="../customXml/item5.xml"/><Relationship Id="rId61" Type="http://schemas.openxmlformats.org/officeDocument/2006/relationships/image" Target="media/image14.png"/><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creativecommons.org/licenses/by/3.0/au/deed.en" TargetMode="External"/><Relationship Id="rId44" Type="http://schemas.openxmlformats.org/officeDocument/2006/relationships/footer" Target="footer13.xml"/><Relationship Id="rId52" Type="http://schemas.openxmlformats.org/officeDocument/2006/relationships/footer" Target="footer18.xml"/><Relationship Id="rId60" Type="http://schemas.microsoft.com/office/2007/relationships/hdphoto" Target="media/hdphoto1.wdp"/><Relationship Id="rId65" Type="http://schemas.openxmlformats.org/officeDocument/2006/relationships/image" Target="media/image18.png"/><Relationship Id="rId73" Type="http://schemas.openxmlformats.org/officeDocument/2006/relationships/footer" Target="footer21.xml"/><Relationship Id="rId78" Type="http://schemas.openxmlformats.org/officeDocument/2006/relationships/footer" Target="footer2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image" Target="media/image7.emf"/><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footer" Target="footer16.xml"/><Relationship Id="rId56" Type="http://schemas.openxmlformats.org/officeDocument/2006/relationships/image" Target="media/image10.png"/><Relationship Id="rId64" Type="http://schemas.openxmlformats.org/officeDocument/2006/relationships/image" Target="media/image17.png"/><Relationship Id="rId69" Type="http://schemas.openxmlformats.org/officeDocument/2006/relationships/image" Target="cid:215224e9-61f7-4474-a16d-9633e89d0cf6" TargetMode="External"/><Relationship Id="rId77" Type="http://schemas.openxmlformats.org/officeDocument/2006/relationships/footer" Target="footer22.xml"/><Relationship Id="rId8" Type="http://schemas.openxmlformats.org/officeDocument/2006/relationships/customXml" Target="../customXml/item8.xml"/><Relationship Id="rId51" Type="http://schemas.openxmlformats.org/officeDocument/2006/relationships/header" Target="header7.xml"/><Relationship Id="rId72" Type="http://schemas.openxmlformats.org/officeDocument/2006/relationships/header" Target="header8.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hyperlink" Target="http://www.relayservice.com.au" TargetMode="External"/><Relationship Id="rId38" Type="http://schemas.openxmlformats.org/officeDocument/2006/relationships/header" Target="header4.xml"/><Relationship Id="rId46" Type="http://schemas.openxmlformats.org/officeDocument/2006/relationships/footer" Target="footer15.xml"/><Relationship Id="rId59" Type="http://schemas.openxmlformats.org/officeDocument/2006/relationships/image" Target="media/image13.png"/><Relationship Id="rId67" Type="http://schemas.openxmlformats.org/officeDocument/2006/relationships/image" Target="media/image20.png"/><Relationship Id="rId20" Type="http://schemas.openxmlformats.org/officeDocument/2006/relationships/footer" Target="footer2.xml"/><Relationship Id="rId41" Type="http://schemas.openxmlformats.org/officeDocument/2006/relationships/footer" Target="footer11.xml"/><Relationship Id="rId54" Type="http://schemas.openxmlformats.org/officeDocument/2006/relationships/hyperlink" Target="http://www.environment.gov.au/biodiversity/threatened/species/pubs/87879-conservation-advice-03032021.pdf" TargetMode="External"/><Relationship Id="rId62" Type="http://schemas.openxmlformats.org/officeDocument/2006/relationships/image" Target="media/image15.png"/><Relationship Id="rId70" Type="http://schemas.openxmlformats.org/officeDocument/2006/relationships/footer" Target="footer19.xml"/><Relationship Id="rId75"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tif"/><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footer" Target="footer7.xml"/><Relationship Id="rId49" Type="http://schemas.openxmlformats.org/officeDocument/2006/relationships/header" Target="header6.xml"/><Relationship Id="rId57"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J:\Publications\3%20Templates%20for%20reports\ARI%20Templates%20-%202019\ARI%20Unpublished%20Client%20Report%20Template%202019-1.dotx" TargetMode="Externa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97aeec6-0273-40f2-ab3e-beee73212332" ContentTypeId="0x0101002517F445A0F35E449C98AAD631F2B0384F" PreviousValue="false"/>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DOCID95-808209665-1374</_dlc_DocId>
    <_dlc_DocIdUrl xmlns="a5f32de4-e402-4188-b034-e71ca7d22e54">
      <Url>https://delwpvicgovau.sharepoint.com/sites/ecm_95/_layouts/15/DocIdRedir.aspx?ID=DOCID95-808209665-1374</Url>
      <Description>DOCID95-808209665-1374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File Note" ma:contentTypeID="0x0101002517F445A0F35E449C98AAD631F2B0384F00D992CF815FA016429B835B8112AAEC45" ma:contentTypeVersion="13" ma:contentTypeDescription="An informal note describing something to be remembered or acted upon in the future - DEPI" ma:contentTypeScope="" ma:versionID="6cf9ffc713810e9b05f0bb03a256f08d">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9295B389-B16A-F54E-A144-7B0359DE2421}">
  <ds:schemaRefs>
    <ds:schemaRef ds:uri="http://schemas.openxmlformats.org/officeDocument/2006/bibliography"/>
  </ds:schemaRefs>
</ds:datastoreItem>
</file>

<file path=customXml/itemProps2.xml><?xml version="1.0" encoding="utf-8"?>
<ds:datastoreItem xmlns:ds="http://schemas.openxmlformats.org/officeDocument/2006/customXml" ds:itemID="{3FF26646-FD4B-CC45-BE65-6D14D2C258CF}">
  <ds:schemaRefs>
    <ds:schemaRef ds:uri="http://schemas.openxmlformats.org/officeDocument/2006/bibliography"/>
  </ds:schemaRefs>
</ds:datastoreItem>
</file>

<file path=customXml/itemProps3.xml><?xml version="1.0" encoding="utf-8"?>
<ds:datastoreItem xmlns:ds="http://schemas.openxmlformats.org/officeDocument/2006/customXml" ds:itemID="{73433D1B-1129-4129-94BA-51F6D2870939}">
  <ds:schemaRefs>
    <ds:schemaRef ds:uri="Microsoft.SharePoint.Taxonomy.ContentTypeSync"/>
  </ds:schemaRefs>
</ds:datastoreItem>
</file>

<file path=customXml/itemProps4.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5.xml><?xml version="1.0" encoding="utf-8"?>
<ds:datastoreItem xmlns:ds="http://schemas.openxmlformats.org/officeDocument/2006/customXml" ds:itemID="{EA9F0C93-0166-4936-8E4B-753883B7B2F7}">
  <ds:schemaRefs>
    <ds:schemaRef ds:uri="http://schemas.microsoft.com/sharepoint/events"/>
  </ds:schemaRefs>
</ds:datastoreItem>
</file>

<file path=customXml/itemProps6.xml><?xml version="1.0" encoding="utf-8"?>
<ds:datastoreItem xmlns:ds="http://schemas.openxmlformats.org/officeDocument/2006/customXml" ds:itemID="{67D714EE-7C5B-47F7-B5A8-8E72291A1E31}">
  <ds:schemaRefs>
    <ds:schemaRef ds:uri="http://schemas.microsoft.com/sharepoint/v3/contenttype/forms"/>
  </ds:schemaRefs>
</ds:datastoreItem>
</file>

<file path=customXml/itemProps7.xml><?xml version="1.0" encoding="utf-8"?>
<ds:datastoreItem xmlns:ds="http://schemas.openxmlformats.org/officeDocument/2006/customXml" ds:itemID="{EC308EA5-B582-440D-9C25-4D8A11D7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136DFF4C-44A9-4307-A48C-FECDC9E09FBC}">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ARI Unpublished Client Report Template 2019-1.dotx</Template>
  <TotalTime>186</TotalTime>
  <Pages>40</Pages>
  <Words>17466</Words>
  <Characters>99558</Characters>
  <Application>Microsoft Office Word</Application>
  <DocSecurity>8</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116791</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Tarmo A Raadik (DELWP)</dc:creator>
  <cp:lastModifiedBy>Gabriel L Cornell (DEECA)</cp:lastModifiedBy>
  <cp:revision>30</cp:revision>
  <cp:lastPrinted>2023-04-28T04:03:00Z</cp:lastPrinted>
  <dcterms:created xsi:type="dcterms:W3CDTF">2023-03-10T05:17:00Z</dcterms:created>
  <dcterms:modified xsi:type="dcterms:W3CDTF">2023-05-23T00:12:00Z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0x0101002517F445A0F35E449C98AAD631F2B0384F00D992CF815FA016429B835B8112AAEC45</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cf40f85b-6066-4dc4-ac01-08c28e52cda9</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ClassificationContentMarkingFooterShapeIds">
    <vt:lpwstr>10,11,12,14,15,16,19,1a,1b,1d,1e,1f,20,21,22,23,24,25,26,27,28,29,2a,2b,2d,2e,2f,30,31,32</vt:lpwstr>
  </property>
  <property fmtid="{D5CDD505-2E9C-101B-9397-08002B2CF9AE}" pid="24" name="ClassificationContentMarkingFooterFontProps">
    <vt:lpwstr>#000000,12,Calibri</vt:lpwstr>
  </property>
  <property fmtid="{D5CDD505-2E9C-101B-9397-08002B2CF9AE}" pid="25" name="ClassificationContentMarkingFooterText">
    <vt:lpwstr>Unofficial</vt:lpwstr>
  </property>
  <property fmtid="{D5CDD505-2E9C-101B-9397-08002B2CF9AE}" pid="26" name="MSIP_Label_b92b7feb-b287-442c-a072-f385b02ec972_Enabled">
    <vt:lpwstr>True</vt:lpwstr>
  </property>
  <property fmtid="{D5CDD505-2E9C-101B-9397-08002B2CF9AE}" pid="27" name="MSIP_Label_b92b7feb-b287-442c-a072-f385b02ec972_SiteId">
    <vt:lpwstr>e8bdd6f7-fc18-4e48-a554-7f547927223b</vt:lpwstr>
  </property>
  <property fmtid="{D5CDD505-2E9C-101B-9397-08002B2CF9AE}" pid="28" name="MSIP_Label_b92b7feb-b287-442c-a072-f385b02ec972_ActionId">
    <vt:lpwstr>756e339a-3e99-473e-8c95-c0d9b28f81af</vt:lpwstr>
  </property>
  <property fmtid="{D5CDD505-2E9C-101B-9397-08002B2CF9AE}" pid="29" name="MSIP_Label_b92b7feb-b287-442c-a072-f385b02ec972_Method">
    <vt:lpwstr>Privileged</vt:lpwstr>
  </property>
  <property fmtid="{D5CDD505-2E9C-101B-9397-08002B2CF9AE}" pid="30" name="MSIP_Label_b92b7feb-b287-442c-a072-f385b02ec972_SetDate">
    <vt:lpwstr>2021-05-04T07:19:13Z</vt:lpwstr>
  </property>
  <property fmtid="{D5CDD505-2E9C-101B-9397-08002B2CF9AE}" pid="31" name="MSIP_Label_b92b7feb-b287-442c-a072-f385b02ec972_Name">
    <vt:lpwstr>Unofficial</vt:lpwstr>
  </property>
  <property fmtid="{D5CDD505-2E9C-101B-9397-08002B2CF9AE}" pid="32" name="MSIP_Label_b92b7feb-b287-442c-a072-f385b02ec972_ContentBits">
    <vt:lpwstr>2</vt:lpwstr>
  </property>
</Properties>
</file>