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B6478" w14:textId="11D860D7" w:rsidR="003F441F" w:rsidRPr="00FA65D6" w:rsidRDefault="00456ED7" w:rsidP="006F3AA3">
      <w:pPr>
        <w:sectPr w:rsidR="003F441F" w:rsidRPr="00FA65D6" w:rsidSect="003F441F">
          <w:headerReference w:type="even" r:id="rId8"/>
          <w:headerReference w:type="default" r:id="rId9"/>
          <w:footerReference w:type="even" r:id="rId10"/>
          <w:footerReference w:type="default" r:id="rId11"/>
          <w:headerReference w:type="first" r:id="rId12"/>
          <w:footerReference w:type="first" r:id="rId13"/>
          <w:pgSz w:w="11907" w:h="16840" w:code="9"/>
          <w:pgMar w:top="1701" w:right="1134" w:bottom="568" w:left="1134" w:header="709" w:footer="709" w:gutter="0"/>
          <w:cols w:space="708"/>
          <w:docGrid w:linePitch="360"/>
        </w:sectPr>
      </w:pPr>
      <w:bookmarkStart w:id="0" w:name="_MacBuGuideStaticData_80H"/>
      <w:bookmarkStart w:id="1" w:name="_MacBuGuideStaticData_16450H"/>
      <w:bookmarkStart w:id="2" w:name="_MacBuGuideStaticData_620V"/>
      <w:bookmarkStart w:id="3" w:name="_GoBack"/>
      <w:bookmarkEnd w:id="3"/>
      <w:r w:rsidRPr="005C3F31">
        <w:rPr>
          <w:rFonts w:eastAsia="Times New Roman"/>
          <w:noProof/>
          <w:color w:val="363534"/>
          <w:sz w:val="12"/>
          <w:szCs w:val="12"/>
          <w:lang w:eastAsia="en-AU"/>
        </w:rPr>
        <mc:AlternateContent>
          <mc:Choice Requires="wps">
            <w:drawing>
              <wp:anchor distT="45720" distB="45720" distL="114300" distR="114300" simplePos="0" relativeHeight="251664896" behindDoc="0" locked="0" layoutInCell="1" allowOverlap="1" wp14:anchorId="1C1C2408" wp14:editId="271580A7">
                <wp:simplePos x="0" y="0"/>
                <wp:positionH relativeFrom="margin">
                  <wp:posOffset>1616710</wp:posOffset>
                </wp:positionH>
                <wp:positionV relativeFrom="margin">
                  <wp:posOffset>-718185</wp:posOffset>
                </wp:positionV>
                <wp:extent cx="4643120" cy="431038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4310380"/>
                        </a:xfrm>
                        <a:prstGeom prst="rect">
                          <a:avLst/>
                        </a:prstGeom>
                        <a:solidFill>
                          <a:srgbClr val="00B2A9"/>
                        </a:solidFill>
                        <a:ln w="9525">
                          <a:noFill/>
                          <a:miter lim="800000"/>
                          <a:headEnd/>
                          <a:tailEnd/>
                        </a:ln>
                      </wps:spPr>
                      <wps:txbx>
                        <w:txbxContent>
                          <w:p w14:paraId="3CFAEF57" w14:textId="77777777" w:rsidR="001C3BCB" w:rsidRPr="005C3F31" w:rsidRDefault="001C3BCB" w:rsidP="00456ED7">
                            <w:pPr>
                              <w:spacing w:before="200"/>
                              <w:jc w:val="right"/>
                              <w:rPr>
                                <w:color w:val="FFFFFF" w:themeColor="background1"/>
                                <w:sz w:val="54"/>
                                <w:szCs w:val="54"/>
                              </w:rPr>
                            </w:pPr>
                            <w:r w:rsidRPr="005C3F31">
                              <w:rPr>
                                <w:color w:val="FFFFFF" w:themeColor="background1"/>
                                <w:sz w:val="54"/>
                                <w:szCs w:val="54"/>
                              </w:rPr>
                              <w:t>VEFMAP Stage 6</w:t>
                            </w:r>
                          </w:p>
                          <w:p w14:paraId="01BCB6F9" w14:textId="77777777" w:rsidR="001C3BCB" w:rsidRPr="005C3F31" w:rsidRDefault="001C3BCB" w:rsidP="00456ED7">
                            <w:pPr>
                              <w:jc w:val="right"/>
                              <w:rPr>
                                <w:color w:val="FFFFFF" w:themeColor="background1"/>
                                <w:sz w:val="54"/>
                                <w:szCs w:val="54"/>
                              </w:rPr>
                            </w:pPr>
                          </w:p>
                          <w:p w14:paraId="3FC4242E" w14:textId="10D816B0" w:rsidR="001C3BCB" w:rsidRPr="00BA45CA" w:rsidRDefault="001C3BCB" w:rsidP="00456ED7">
                            <w:pPr>
                              <w:jc w:val="right"/>
                              <w:rPr>
                                <w:color w:val="FFFFFF" w:themeColor="background1"/>
                                <w:sz w:val="40"/>
                                <w:szCs w:val="40"/>
                              </w:rPr>
                            </w:pPr>
                            <w:r>
                              <w:rPr>
                                <w:color w:val="FFFFFF" w:themeColor="background1"/>
                                <w:sz w:val="40"/>
                                <w:szCs w:val="40"/>
                              </w:rPr>
                              <w:t>Part B</w:t>
                            </w:r>
                            <w:r w:rsidRPr="00BA45CA">
                              <w:rPr>
                                <w:color w:val="FFFFFF" w:themeColor="background1"/>
                                <w:sz w:val="40"/>
                                <w:szCs w:val="40"/>
                              </w:rPr>
                              <w:t xml:space="preserve">: Program </w:t>
                            </w:r>
                            <w:r>
                              <w:rPr>
                                <w:color w:val="FFFFFF" w:themeColor="background1"/>
                                <w:sz w:val="40"/>
                                <w:szCs w:val="40"/>
                              </w:rPr>
                              <w:t>design and monitoring methods</w:t>
                            </w:r>
                          </w:p>
                          <w:p w14:paraId="62ACDB9E" w14:textId="77777777" w:rsidR="001C3BCB" w:rsidRDefault="001C3BCB" w:rsidP="00456ED7">
                            <w:pPr>
                              <w:jc w:val="right"/>
                              <w:rPr>
                                <w:color w:val="FFFFFF" w:themeColor="background1"/>
                                <w:sz w:val="32"/>
                                <w:szCs w:val="32"/>
                              </w:rPr>
                            </w:pPr>
                          </w:p>
                          <w:p w14:paraId="1C722440" w14:textId="77777777" w:rsidR="001C3BCB" w:rsidRPr="005C3F31" w:rsidRDefault="001C3BCB" w:rsidP="00456ED7">
                            <w:pPr>
                              <w:jc w:val="right"/>
                              <w:rPr>
                                <w:color w:val="FFFFFF" w:themeColor="background1"/>
                                <w:sz w:val="32"/>
                                <w:szCs w:val="32"/>
                              </w:rPr>
                            </w:pPr>
                            <w:r w:rsidRPr="005C3F31">
                              <w:rPr>
                                <w:color w:val="FFFFFF" w:themeColor="background1"/>
                                <w:sz w:val="32"/>
                                <w:szCs w:val="32"/>
                              </w:rPr>
                              <w:t>October 2017</w:t>
                            </w:r>
                          </w:p>
                          <w:p w14:paraId="61E57BA5" w14:textId="77777777" w:rsidR="001C3BCB" w:rsidRPr="005C3F31" w:rsidRDefault="001C3BCB" w:rsidP="00456ED7">
                            <w:pPr>
                              <w:jc w:val="right"/>
                              <w:rPr>
                                <w:color w:val="FFFFFF" w:themeColor="background1"/>
                                <w:sz w:val="32"/>
                                <w:szCs w:val="32"/>
                              </w:rPr>
                            </w:pPr>
                          </w:p>
                          <w:p w14:paraId="3BC56553" w14:textId="77777777" w:rsidR="001C3BCB" w:rsidRPr="000A1D63" w:rsidRDefault="001C3BCB" w:rsidP="00456ED7">
                            <w:pPr>
                              <w:spacing w:line="240" w:lineRule="auto"/>
                              <w:jc w:val="right"/>
                              <w:rPr>
                                <w:rFonts w:asciiTheme="majorHAnsi" w:hAnsiTheme="majorHAnsi" w:cstheme="majorHAnsi"/>
                                <w:color w:val="FFFFFF" w:themeColor="background1"/>
                                <w:sz w:val="28"/>
                                <w:szCs w:val="28"/>
                              </w:rPr>
                            </w:pPr>
                            <w:r w:rsidRPr="005C3F31">
                              <w:rPr>
                                <w:color w:val="FFFFFF" w:themeColor="background1"/>
                                <w:sz w:val="28"/>
                                <w:szCs w:val="28"/>
                              </w:rPr>
                              <w:t>Arthur Rylah Institute for Environmental Research</w:t>
                            </w:r>
                          </w:p>
                          <w:p w14:paraId="1ECCE8B6" w14:textId="77777777" w:rsidR="001C3BCB" w:rsidRPr="005C3F31" w:rsidRDefault="001C3BCB" w:rsidP="00456ED7">
                            <w:pPr>
                              <w:spacing w:line="240" w:lineRule="auto"/>
                              <w:jc w:val="right"/>
                              <w:rPr>
                                <w:color w:val="FFFFFF" w:themeColor="background1"/>
                                <w:sz w:val="28"/>
                                <w:szCs w:val="28"/>
                              </w:rPr>
                            </w:pPr>
                            <w:r w:rsidRPr="005C3F31">
                              <w:rPr>
                                <w:color w:val="FFFFFF" w:themeColor="background1"/>
                                <w:sz w:val="28"/>
                                <w:szCs w:val="28"/>
                              </w:rPr>
                              <w:t>and</w:t>
                            </w:r>
                          </w:p>
                          <w:p w14:paraId="36085380" w14:textId="77777777" w:rsidR="001C3BCB" w:rsidRPr="005C3F31" w:rsidRDefault="001C3BCB" w:rsidP="00456ED7">
                            <w:pPr>
                              <w:spacing w:line="240" w:lineRule="auto"/>
                              <w:jc w:val="right"/>
                              <w:rPr>
                                <w:color w:val="FFFFFF" w:themeColor="background1"/>
                                <w:sz w:val="28"/>
                                <w:szCs w:val="28"/>
                              </w:rPr>
                            </w:pPr>
                            <w:r w:rsidRPr="005C3F31">
                              <w:rPr>
                                <w:color w:val="FFFFFF" w:themeColor="background1"/>
                                <w:sz w:val="28"/>
                                <w:szCs w:val="28"/>
                              </w:rPr>
                              <w:t>Integrated Water and Catchments Division, DELWP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1C2408" id="_x0000_t202" coordsize="21600,21600" o:spt="202" path="m,l,21600r21600,l21600,xe">
                <v:stroke joinstyle="miter"/>
                <v:path gradientshapeok="t" o:connecttype="rect"/>
              </v:shapetype>
              <v:shape id="Text Box 2" o:spid="_x0000_s1026" type="#_x0000_t202" style="position:absolute;left:0;text-align:left;margin-left:127.3pt;margin-top:-56.55pt;width:365.6pt;height:339.4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" fillcolor="#00b2a9" stroked="f">
                <v:textbox>
                  <w:txbxContent>
                    <w:p w14:paraId="3CFAEF57" w14:textId="77777777" w:rsidR="001C3BCB" w:rsidRPr="005C3F31" w:rsidRDefault="001C3BCB" w:rsidP="00456ED7">
                      <w:pPr>
                        <w:spacing w:before="200"/>
                        <w:jc w:val="right"/>
                        <w:rPr>
                          <w:color w:val="FFFFFF" w:themeColor="background1"/>
                          <w:sz w:val="54"/>
                          <w:szCs w:val="54"/>
                        </w:rPr>
                      </w:pPr>
                      <w:r w:rsidRPr="005C3F31">
                        <w:rPr>
                          <w:color w:val="FFFFFF" w:themeColor="background1"/>
                          <w:sz w:val="54"/>
                          <w:szCs w:val="54"/>
                        </w:rPr>
                        <w:t>VEFMAP Stage 6</w:t>
                      </w:r>
                    </w:p>
                    <w:p w14:paraId="01BCB6F9" w14:textId="77777777" w:rsidR="001C3BCB" w:rsidRPr="005C3F31" w:rsidRDefault="001C3BCB" w:rsidP="00456ED7">
                      <w:pPr>
                        <w:jc w:val="right"/>
                        <w:rPr>
                          <w:color w:val="FFFFFF" w:themeColor="background1"/>
                          <w:sz w:val="54"/>
                          <w:szCs w:val="54"/>
                        </w:rPr>
                      </w:pPr>
                    </w:p>
                    <w:p w14:paraId="3FC4242E" w14:textId="10D816B0" w:rsidR="001C3BCB" w:rsidRPr="00BA45CA" w:rsidRDefault="001C3BCB" w:rsidP="00456ED7">
                      <w:pPr>
                        <w:jc w:val="right"/>
                        <w:rPr>
                          <w:color w:val="FFFFFF" w:themeColor="background1"/>
                          <w:sz w:val="40"/>
                          <w:szCs w:val="40"/>
                        </w:rPr>
                      </w:pPr>
                      <w:r>
                        <w:rPr>
                          <w:color w:val="FFFFFF" w:themeColor="background1"/>
                          <w:sz w:val="40"/>
                          <w:szCs w:val="40"/>
                        </w:rPr>
                        <w:t>Part B</w:t>
                      </w:r>
                      <w:r w:rsidRPr="00BA45CA">
                        <w:rPr>
                          <w:color w:val="FFFFFF" w:themeColor="background1"/>
                          <w:sz w:val="40"/>
                          <w:szCs w:val="40"/>
                        </w:rPr>
                        <w:t xml:space="preserve">: Program </w:t>
                      </w:r>
                      <w:r>
                        <w:rPr>
                          <w:color w:val="FFFFFF" w:themeColor="background1"/>
                          <w:sz w:val="40"/>
                          <w:szCs w:val="40"/>
                        </w:rPr>
                        <w:t>design and monitoring methods</w:t>
                      </w:r>
                    </w:p>
                    <w:p w14:paraId="62ACDB9E" w14:textId="77777777" w:rsidR="001C3BCB" w:rsidRDefault="001C3BCB" w:rsidP="00456ED7">
                      <w:pPr>
                        <w:jc w:val="right"/>
                        <w:rPr>
                          <w:color w:val="FFFFFF" w:themeColor="background1"/>
                          <w:sz w:val="32"/>
                          <w:szCs w:val="32"/>
                        </w:rPr>
                      </w:pPr>
                    </w:p>
                    <w:p w14:paraId="1C722440" w14:textId="77777777" w:rsidR="001C3BCB" w:rsidRPr="005C3F31" w:rsidRDefault="001C3BCB" w:rsidP="00456ED7">
                      <w:pPr>
                        <w:jc w:val="right"/>
                        <w:rPr>
                          <w:color w:val="FFFFFF" w:themeColor="background1"/>
                          <w:sz w:val="32"/>
                          <w:szCs w:val="32"/>
                        </w:rPr>
                      </w:pPr>
                      <w:r w:rsidRPr="005C3F31">
                        <w:rPr>
                          <w:color w:val="FFFFFF" w:themeColor="background1"/>
                          <w:sz w:val="32"/>
                          <w:szCs w:val="32"/>
                        </w:rPr>
                        <w:t>October 2017</w:t>
                      </w:r>
                    </w:p>
                    <w:p w14:paraId="61E57BA5" w14:textId="77777777" w:rsidR="001C3BCB" w:rsidRPr="005C3F31" w:rsidRDefault="001C3BCB" w:rsidP="00456ED7">
                      <w:pPr>
                        <w:jc w:val="right"/>
                        <w:rPr>
                          <w:color w:val="FFFFFF" w:themeColor="background1"/>
                          <w:sz w:val="32"/>
                          <w:szCs w:val="32"/>
                        </w:rPr>
                      </w:pPr>
                    </w:p>
                    <w:p w14:paraId="3BC56553" w14:textId="77777777" w:rsidR="001C3BCB" w:rsidRPr="000A1D63" w:rsidRDefault="001C3BCB" w:rsidP="00456ED7">
                      <w:pPr>
                        <w:spacing w:line="240" w:lineRule="auto"/>
                        <w:jc w:val="right"/>
                        <w:rPr>
                          <w:rFonts w:asciiTheme="majorHAnsi" w:hAnsiTheme="majorHAnsi" w:cstheme="majorHAnsi"/>
                          <w:color w:val="FFFFFF" w:themeColor="background1"/>
                          <w:sz w:val="28"/>
                          <w:szCs w:val="28"/>
                        </w:rPr>
                      </w:pPr>
                      <w:r w:rsidRPr="005C3F31">
                        <w:rPr>
                          <w:color w:val="FFFFFF" w:themeColor="background1"/>
                          <w:sz w:val="28"/>
                          <w:szCs w:val="28"/>
                        </w:rPr>
                        <w:t>Arthur Rylah Institute for Environmental Research</w:t>
                      </w:r>
                    </w:p>
                    <w:p w14:paraId="1ECCE8B6" w14:textId="77777777" w:rsidR="001C3BCB" w:rsidRPr="005C3F31" w:rsidRDefault="001C3BCB" w:rsidP="00456ED7">
                      <w:pPr>
                        <w:spacing w:line="240" w:lineRule="auto"/>
                        <w:jc w:val="right"/>
                        <w:rPr>
                          <w:color w:val="FFFFFF" w:themeColor="background1"/>
                          <w:sz w:val="28"/>
                          <w:szCs w:val="28"/>
                        </w:rPr>
                      </w:pPr>
                      <w:r w:rsidRPr="005C3F31">
                        <w:rPr>
                          <w:color w:val="FFFFFF" w:themeColor="background1"/>
                          <w:sz w:val="28"/>
                          <w:szCs w:val="28"/>
                        </w:rPr>
                        <w:t>and</w:t>
                      </w:r>
                    </w:p>
                    <w:p w14:paraId="36085380" w14:textId="77777777" w:rsidR="001C3BCB" w:rsidRPr="005C3F31" w:rsidRDefault="001C3BCB" w:rsidP="00456ED7">
                      <w:pPr>
                        <w:spacing w:line="240" w:lineRule="auto"/>
                        <w:jc w:val="right"/>
                        <w:rPr>
                          <w:color w:val="FFFFFF" w:themeColor="background1"/>
                          <w:sz w:val="28"/>
                          <w:szCs w:val="28"/>
                        </w:rPr>
                      </w:pPr>
                      <w:r w:rsidRPr="005C3F31">
                        <w:rPr>
                          <w:color w:val="FFFFFF" w:themeColor="background1"/>
                          <w:sz w:val="28"/>
                          <w:szCs w:val="28"/>
                        </w:rPr>
                        <w:t>Integrated Water and Catchments Division, DELWP</w:t>
                      </w:r>
                    </w:p>
                  </w:txbxContent>
                </v:textbox>
                <w10:wrap type="square" anchorx="margin" anchory="margin"/>
              </v:shape>
            </w:pict>
          </mc:Fallback>
        </mc:AlternateContent>
      </w:r>
      <w:r>
        <w:rPr>
          <w:noProof/>
          <w:sz w:val="14"/>
          <w:szCs w:val="14"/>
          <w:lang w:eastAsia="en-AU"/>
        </w:rPr>
        <w:drawing>
          <wp:anchor distT="0" distB="0" distL="114300" distR="114300" simplePos="0" relativeHeight="251667968" behindDoc="1" locked="0" layoutInCell="1" allowOverlap="1" wp14:anchorId="26C5F3C7" wp14:editId="7EF5496D">
            <wp:simplePos x="0" y="0"/>
            <wp:positionH relativeFrom="column">
              <wp:posOffset>-352425</wp:posOffset>
            </wp:positionH>
            <wp:positionV relativeFrom="paragraph">
              <wp:posOffset>-721360</wp:posOffset>
            </wp:positionV>
            <wp:extent cx="1889760" cy="1993265"/>
            <wp:effectExtent l="0" t="0" r="0" b="6985"/>
            <wp:wrapTight wrapText="bothSides">
              <wp:wrapPolygon edited="0">
                <wp:start x="0" y="0"/>
                <wp:lineTo x="0" y="619"/>
                <wp:lineTo x="10016" y="21469"/>
                <wp:lineTo x="11105" y="21469"/>
                <wp:lineTo x="21339" y="619"/>
                <wp:lineTo x="213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9760" cy="1993265"/>
                    </a:xfrm>
                    <a:prstGeom prst="rect">
                      <a:avLst/>
                    </a:prstGeom>
                    <a:noFill/>
                  </pic:spPr>
                </pic:pic>
              </a:graphicData>
            </a:graphic>
            <wp14:sizeRelH relativeFrom="page">
              <wp14:pctWidth>0</wp14:pctWidth>
            </wp14:sizeRelH>
            <wp14:sizeRelV relativeFrom="page">
              <wp14:pctHeight>0</wp14:pctHeight>
            </wp14:sizeRelV>
          </wp:anchor>
        </w:drawing>
      </w:r>
    </w:p>
    <w:p w14:paraId="02AA2611" w14:textId="0E228281" w:rsidR="003F441F" w:rsidRPr="00FA65D6" w:rsidRDefault="00456ED7" w:rsidP="006F3AA3">
      <w:pPr>
        <w:rPr>
          <w:sz w:val="14"/>
          <w:szCs w:val="14"/>
        </w:rPr>
        <w:sectPr w:rsidR="003F441F" w:rsidRPr="00FA65D6" w:rsidSect="005410A6">
          <w:headerReference w:type="default" r:id="rId15"/>
          <w:footerReference w:type="default" r:id="rId16"/>
          <w:type w:val="continuous"/>
          <w:pgSz w:w="11907" w:h="16840" w:code="9"/>
          <w:pgMar w:top="1134" w:right="1134" w:bottom="425" w:left="1134" w:header="709" w:footer="567" w:gutter="0"/>
          <w:pgNumType w:start="1"/>
          <w:cols w:space="708"/>
          <w:formProt w:val="0"/>
          <w:titlePg/>
          <w:docGrid w:linePitch="360"/>
        </w:sectPr>
      </w:pPr>
      <w:r w:rsidRPr="001A53DC">
        <w:rPr>
          <w:noProof/>
          <w:lang w:eastAsia="en-AU"/>
        </w:rPr>
        <w:drawing>
          <wp:anchor distT="0" distB="0" distL="114300" distR="114300" simplePos="0" relativeHeight="251662848" behindDoc="1" locked="0" layoutInCell="1" allowOverlap="1" wp14:anchorId="6A15E5CF" wp14:editId="230ED4BC">
            <wp:simplePos x="0" y="0"/>
            <wp:positionH relativeFrom="column">
              <wp:posOffset>-1537335</wp:posOffset>
            </wp:positionH>
            <wp:positionV relativeFrom="paragraph">
              <wp:posOffset>3776345</wp:posOffset>
            </wp:positionV>
            <wp:extent cx="6760210" cy="3816350"/>
            <wp:effectExtent l="0" t="0" r="2540" b="0"/>
            <wp:wrapTight wrapText="bothSides">
              <wp:wrapPolygon edited="0">
                <wp:start x="0" y="0"/>
                <wp:lineTo x="0" y="21456"/>
                <wp:lineTo x="21547" y="21456"/>
                <wp:lineTo x="21547" y="0"/>
                <wp:lineTo x="0" y="0"/>
              </wp:wrapPolygon>
            </wp:wrapTight>
            <wp:docPr id="3" name="Picture 3" descr="L:\Statewide\Department Business Share\VEFMAP Stage 6\Communication\Photos\Campaspe River - High res photos\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tatewide\Department Business Share\VEFMAP Stage 6\Communication\Photos\Campaspe River - High res photos\DSC_0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0210" cy="381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D9D">
        <w:rPr>
          <w:rFonts w:eastAsia="Times New Roman"/>
          <w:noProof/>
          <w:color w:val="363534"/>
          <w:sz w:val="20"/>
          <w:szCs w:val="20"/>
          <w:lang w:eastAsia="en-AU"/>
        </w:rPr>
        <mc:AlternateContent>
          <mc:Choice Requires="wps">
            <w:drawing>
              <wp:anchor distT="0" distB="0" distL="114300" distR="114300" simplePos="0" relativeHeight="251666944" behindDoc="1" locked="1" layoutInCell="1" allowOverlap="1" wp14:anchorId="1BED4CBD" wp14:editId="0B03E6A0">
                <wp:simplePos x="0" y="0"/>
                <wp:positionH relativeFrom="page">
                  <wp:posOffset>360680</wp:posOffset>
                </wp:positionH>
                <wp:positionV relativeFrom="page">
                  <wp:posOffset>354330</wp:posOffset>
                </wp:positionV>
                <wp:extent cx="6766560" cy="4872990"/>
                <wp:effectExtent l="0" t="0" r="0" b="3810"/>
                <wp:wrapNone/>
                <wp:docPr id="5" name="CoverRectangle"/>
                <wp:cNvGraphicFramePr/>
                <a:graphic xmlns:a="http://schemas.openxmlformats.org/drawingml/2006/main">
                  <a:graphicData uri="http://schemas.microsoft.com/office/word/2010/wordprocessingShape">
                    <wps:wsp>
                      <wps:cNvSpPr/>
                      <wps:spPr>
                        <a:xfrm>
                          <a:off x="0" y="0"/>
                          <a:ext cx="6766560" cy="4872990"/>
                        </a:xfrm>
                        <a:prstGeom prst="rect">
                          <a:avLst/>
                        </a:prstGeom>
                        <a:solidFill>
                          <a:srgbClr val="00B2A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80F89" id="CoverRectangle" o:spid="_x0000_s1026" style="position:absolute;margin-left:28.4pt;margin-top:27.9pt;width:532.8pt;height:383.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" fillcolor="#00b2a9" stroked="f" strokeweight="2pt">
                <w10:wrap anchorx="page" anchory="page"/>
                <w10:anchorlock/>
              </v:rect>
            </w:pict>
          </mc:Fallback>
        </mc:AlternateContent>
      </w:r>
      <w:r w:rsidRPr="00D55628">
        <w:rPr>
          <w:noProof/>
          <w:lang w:eastAsia="en-AU"/>
        </w:rPr>
        <mc:AlternateContent>
          <mc:Choice Requires="wps">
            <w:drawing>
              <wp:anchor distT="0" distB="0" distL="114300" distR="114300" simplePos="0" relativeHeight="251670016" behindDoc="0" locked="1" layoutInCell="1" allowOverlap="1" wp14:anchorId="1B347E3C" wp14:editId="670D2216">
                <wp:simplePos x="0" y="0"/>
                <wp:positionH relativeFrom="page">
                  <wp:posOffset>368300</wp:posOffset>
                </wp:positionH>
                <wp:positionV relativeFrom="page">
                  <wp:posOffset>8991600</wp:posOffset>
                </wp:positionV>
                <wp:extent cx="6753860" cy="431800"/>
                <wp:effectExtent l="0" t="0" r="8890" b="6350"/>
                <wp:wrapNone/>
                <wp:docPr id="54" name="CoverProjectBar" title="Decorative Cover Shape"/>
                <wp:cNvGraphicFramePr/>
                <a:graphic xmlns:a="http://schemas.openxmlformats.org/drawingml/2006/main">
                  <a:graphicData uri="http://schemas.microsoft.com/office/word/2010/wordprocessingShape">
                    <wps:wsp>
                      <wps:cNvSpPr txBox="1"/>
                      <wps:spPr>
                        <a:xfrm>
                          <a:off x="0" y="0"/>
                          <a:ext cx="6753860" cy="431800"/>
                        </a:xfrm>
                        <a:prstGeom prst="rect">
                          <a:avLst/>
                        </a:prstGeom>
                        <a:solidFill>
                          <a:srgbClr val="201547"/>
                        </a:solidFill>
                        <a:ln w="6350">
                          <a:noFill/>
                        </a:ln>
                        <a:effectLst/>
                      </wps:spPr>
                      <wps:txbx>
                        <w:txbxContent>
                          <w:p w14:paraId="6E4EDF02" w14:textId="77777777" w:rsidR="001C3BCB" w:rsidRPr="00455A7E" w:rsidRDefault="001C3BCB" w:rsidP="00456ED7">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47E3C" id="CoverProjectBar" o:spid="_x0000_s1027" type="#_x0000_t202" alt="Title: Decorative Cover Shape" style="position:absolute;left:0;text-align:left;margin-left:29pt;margin-top:708pt;width:531.8pt;height:3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" fillcolor="#201547" stroked="f" strokeweight=".5pt">
                <v:textbox inset="10mm,0,10mm,0">
                  <w:txbxContent>
                    <w:p w14:paraId="6E4EDF02" w14:textId="77777777" w:rsidR="001C3BCB" w:rsidRPr="00455A7E" w:rsidRDefault="001C3BCB" w:rsidP="00456ED7">
                      <w:pPr>
                        <w:pStyle w:val="TitleBarText"/>
                      </w:pPr>
                    </w:p>
                  </w:txbxContent>
                </v:textbox>
                <w10:wrap anchorx="page" anchory="page"/>
                <w10:anchorlock/>
              </v:shape>
            </w:pict>
          </mc:Fallback>
        </mc:AlternateContent>
      </w:r>
    </w:p>
    <w:bookmarkEnd w:id="0"/>
    <w:bookmarkEnd w:id="1"/>
    <w:bookmarkEnd w:id="2"/>
    <w:p w14:paraId="6AC1F71E" w14:textId="77777777" w:rsidR="00D6356B" w:rsidRDefault="00D6356B" w:rsidP="00D6356B">
      <w:pPr>
        <w:ind w:left="1963" w:hanging="1963"/>
        <w:jc w:val="left"/>
        <w:rPr>
          <w:rFonts w:asciiTheme="minorHAnsi" w:hAnsiTheme="minorHAnsi"/>
          <w:b/>
          <w:sz w:val="20"/>
          <w:szCs w:val="20"/>
        </w:rPr>
      </w:pPr>
    </w:p>
    <w:p w14:paraId="6794DE05" w14:textId="23A8FE7B" w:rsidR="00010238" w:rsidRDefault="00D6356B" w:rsidP="00CB6505">
      <w:pPr>
        <w:spacing w:before="200"/>
        <w:ind w:left="1963" w:hanging="1963"/>
        <w:jc w:val="left"/>
        <w:rPr>
          <w:rFonts w:asciiTheme="minorHAnsi" w:hAnsiTheme="minorHAnsi"/>
          <w:sz w:val="20"/>
          <w:szCs w:val="20"/>
        </w:rPr>
      </w:pPr>
      <w:r w:rsidRPr="00EA06A6">
        <w:rPr>
          <w:rFonts w:asciiTheme="minorHAnsi" w:hAnsiTheme="minorHAnsi"/>
          <w:b/>
          <w:sz w:val="20"/>
          <w:szCs w:val="20"/>
        </w:rPr>
        <w:t>Report produced by:</w:t>
      </w:r>
      <w:r w:rsidRPr="00EA06A6">
        <w:rPr>
          <w:rFonts w:asciiTheme="minorHAnsi" w:hAnsiTheme="minorHAnsi"/>
          <w:sz w:val="20"/>
          <w:szCs w:val="20"/>
        </w:rPr>
        <w:t xml:space="preserve"> </w:t>
      </w:r>
      <w:r>
        <w:rPr>
          <w:rFonts w:asciiTheme="minorHAnsi" w:hAnsiTheme="minorHAnsi"/>
          <w:sz w:val="20"/>
          <w:szCs w:val="20"/>
        </w:rPr>
        <w:t xml:space="preserve">   </w:t>
      </w:r>
      <w:r w:rsidR="0087421D">
        <w:rPr>
          <w:rFonts w:asciiTheme="minorHAnsi" w:hAnsiTheme="minorHAnsi"/>
          <w:sz w:val="20"/>
          <w:szCs w:val="20"/>
        </w:rPr>
        <w:t xml:space="preserve"> </w:t>
      </w:r>
      <w:r w:rsidR="00010238">
        <w:rPr>
          <w:rFonts w:asciiTheme="minorHAnsi" w:hAnsiTheme="minorHAnsi"/>
          <w:sz w:val="20"/>
          <w:szCs w:val="20"/>
        </w:rPr>
        <w:t xml:space="preserve"> </w:t>
      </w:r>
      <w:r w:rsidRPr="00CB3276">
        <w:rPr>
          <w:rFonts w:asciiTheme="minorHAnsi" w:hAnsiTheme="minorHAnsi"/>
          <w:sz w:val="20"/>
          <w:szCs w:val="20"/>
        </w:rPr>
        <w:t>Arthur Rylah Institute for Environmental Research</w:t>
      </w:r>
      <w:r w:rsidRPr="00CB3276">
        <w:rPr>
          <w:rFonts w:asciiTheme="minorHAnsi" w:hAnsiTheme="minorHAnsi"/>
          <w:sz w:val="20"/>
          <w:szCs w:val="20"/>
        </w:rPr>
        <w:br/>
        <w:t>Department of Environment, Land, Water and Planning</w:t>
      </w:r>
      <w:r w:rsidRPr="00CB3276">
        <w:rPr>
          <w:rFonts w:asciiTheme="minorHAnsi" w:hAnsiTheme="minorHAnsi"/>
          <w:sz w:val="20"/>
          <w:szCs w:val="20"/>
        </w:rPr>
        <w:br/>
        <w:t>PO Box 137</w:t>
      </w:r>
      <w:r w:rsidRPr="00CB3276">
        <w:rPr>
          <w:rFonts w:asciiTheme="minorHAnsi" w:hAnsiTheme="minorHAnsi"/>
          <w:sz w:val="20"/>
          <w:szCs w:val="20"/>
        </w:rPr>
        <w:br/>
        <w:t>Heidelberg, Victoria 3084</w:t>
      </w:r>
    </w:p>
    <w:p w14:paraId="33BEA383" w14:textId="55164A5F" w:rsidR="00010238" w:rsidRDefault="00010238" w:rsidP="00CB6505">
      <w:pPr>
        <w:spacing w:before="200"/>
        <w:ind w:left="1963"/>
        <w:jc w:val="left"/>
        <w:rPr>
          <w:rFonts w:asciiTheme="minorHAnsi" w:hAnsiTheme="minorHAnsi"/>
          <w:sz w:val="20"/>
          <w:szCs w:val="20"/>
        </w:rPr>
      </w:pPr>
      <w:r>
        <w:rPr>
          <w:rFonts w:asciiTheme="minorHAnsi" w:hAnsiTheme="minorHAnsi"/>
          <w:sz w:val="20"/>
          <w:szCs w:val="20"/>
        </w:rPr>
        <w:t>and</w:t>
      </w:r>
    </w:p>
    <w:p w14:paraId="78581E55" w14:textId="3393B80D" w:rsidR="00010238" w:rsidRPr="00CB3276" w:rsidRDefault="00010238" w:rsidP="00CB6505">
      <w:pPr>
        <w:ind w:left="1963"/>
        <w:jc w:val="left"/>
        <w:rPr>
          <w:rFonts w:asciiTheme="minorHAnsi" w:hAnsiTheme="minorHAnsi"/>
          <w:sz w:val="20"/>
          <w:szCs w:val="20"/>
        </w:rPr>
      </w:pPr>
      <w:r w:rsidRPr="00CB3276">
        <w:rPr>
          <w:rFonts w:asciiTheme="minorHAnsi" w:hAnsiTheme="minorHAnsi"/>
          <w:sz w:val="20"/>
          <w:szCs w:val="20"/>
        </w:rPr>
        <w:t>Integrated Water and Catchments Division</w:t>
      </w:r>
      <w:r w:rsidRPr="00CB3276">
        <w:rPr>
          <w:rFonts w:asciiTheme="minorHAnsi" w:hAnsiTheme="minorHAnsi"/>
          <w:sz w:val="20"/>
          <w:szCs w:val="20"/>
        </w:rPr>
        <w:br/>
        <w:t>Department of Environment, Land, Water and Planning</w:t>
      </w:r>
      <w:r w:rsidRPr="00CB3276">
        <w:rPr>
          <w:rFonts w:asciiTheme="minorHAnsi" w:hAnsiTheme="minorHAnsi"/>
          <w:sz w:val="20"/>
          <w:szCs w:val="20"/>
        </w:rPr>
        <w:br/>
        <w:t>8 Nicholson Street, East Melbourne, Victoria 3002</w:t>
      </w:r>
    </w:p>
    <w:p w14:paraId="2B75A511" w14:textId="25376C82" w:rsidR="00D6356B" w:rsidRDefault="00D6356B" w:rsidP="008909BB">
      <w:pPr>
        <w:ind w:left="1963"/>
        <w:jc w:val="left"/>
        <w:rPr>
          <w:rFonts w:asciiTheme="minorHAnsi" w:eastAsia="Calibri" w:hAnsiTheme="minorHAnsi" w:cstheme="minorHAnsi"/>
          <w:color w:val="0000FF"/>
          <w:sz w:val="20"/>
          <w:szCs w:val="20"/>
          <w:u w:val="single"/>
        </w:rPr>
      </w:pPr>
      <w:r w:rsidRPr="00CB3276">
        <w:rPr>
          <w:rFonts w:asciiTheme="minorHAnsi" w:hAnsiTheme="minorHAnsi"/>
          <w:sz w:val="20"/>
          <w:szCs w:val="20"/>
        </w:rPr>
        <w:t xml:space="preserve">Website: </w:t>
      </w:r>
      <w:hyperlink r:id="rId18" w:history="1">
        <w:r w:rsidRPr="00CB3276">
          <w:rPr>
            <w:rFonts w:asciiTheme="minorHAnsi" w:eastAsia="Calibri" w:hAnsiTheme="minorHAnsi" w:cstheme="minorHAnsi"/>
            <w:color w:val="0000FF"/>
            <w:sz w:val="20"/>
            <w:szCs w:val="20"/>
            <w:u w:val="single"/>
          </w:rPr>
          <w:t>www.delwp.vic.gov.au</w:t>
        </w:r>
      </w:hyperlink>
    </w:p>
    <w:p w14:paraId="70F8B624" w14:textId="77777777" w:rsidR="00010238" w:rsidRDefault="00010238" w:rsidP="008909BB">
      <w:pPr>
        <w:ind w:left="1963"/>
        <w:jc w:val="left"/>
        <w:rPr>
          <w:rFonts w:asciiTheme="minorHAnsi" w:hAnsiTheme="minorHAnsi"/>
          <w:sz w:val="20"/>
          <w:szCs w:val="20"/>
          <w:u w:val="single"/>
        </w:rPr>
      </w:pPr>
    </w:p>
    <w:p w14:paraId="2C7ACDED" w14:textId="472CDC38" w:rsidR="005D6AF8" w:rsidRPr="00782538" w:rsidRDefault="00782538" w:rsidP="008909BB">
      <w:pPr>
        <w:ind w:left="1963"/>
        <w:jc w:val="left"/>
        <w:rPr>
          <w:rFonts w:asciiTheme="minorHAnsi" w:hAnsiTheme="minorHAnsi"/>
          <w:sz w:val="20"/>
          <w:szCs w:val="20"/>
          <w:u w:val="single"/>
        </w:rPr>
      </w:pPr>
      <w:r w:rsidRPr="00782538">
        <w:rPr>
          <w:rFonts w:asciiTheme="minorHAnsi" w:hAnsiTheme="minorHAnsi"/>
          <w:sz w:val="20"/>
          <w:szCs w:val="20"/>
          <w:u w:val="single"/>
        </w:rPr>
        <w:t>With assistance from</w:t>
      </w:r>
    </w:p>
    <w:p w14:paraId="1F092983" w14:textId="308115D3" w:rsidR="00782538" w:rsidRDefault="00782538" w:rsidP="008909BB">
      <w:pPr>
        <w:ind w:left="1963"/>
        <w:jc w:val="left"/>
        <w:rPr>
          <w:rFonts w:asciiTheme="minorHAnsi" w:hAnsiTheme="minorHAnsi"/>
          <w:sz w:val="20"/>
          <w:szCs w:val="20"/>
        </w:rPr>
      </w:pPr>
      <w:r>
        <w:rPr>
          <w:rFonts w:asciiTheme="minorHAnsi" w:hAnsiTheme="minorHAnsi"/>
          <w:sz w:val="20"/>
          <w:szCs w:val="20"/>
        </w:rPr>
        <w:t>Peter Cottingham, Peter Cottingham and Associates</w:t>
      </w:r>
    </w:p>
    <w:p w14:paraId="067CA107" w14:textId="77777777" w:rsidR="00456ED7" w:rsidRDefault="00456ED7" w:rsidP="008909BB">
      <w:pPr>
        <w:ind w:left="1963"/>
        <w:jc w:val="left"/>
        <w:rPr>
          <w:rFonts w:asciiTheme="minorHAnsi" w:hAnsiTheme="minorHAnsi"/>
          <w:sz w:val="20"/>
          <w:szCs w:val="20"/>
        </w:rPr>
      </w:pPr>
    </w:p>
    <w:p w14:paraId="763A4E79" w14:textId="1475A70E" w:rsidR="00456ED7" w:rsidRPr="00456ED7" w:rsidRDefault="00456ED7" w:rsidP="00456ED7">
      <w:pPr>
        <w:ind w:left="-90"/>
        <w:jc w:val="left"/>
        <w:rPr>
          <w:sz w:val="16"/>
          <w:szCs w:val="16"/>
        </w:rPr>
      </w:pPr>
      <w:r w:rsidRPr="00456ED7">
        <w:rPr>
          <w:b/>
          <w:sz w:val="16"/>
          <w:szCs w:val="16"/>
        </w:rPr>
        <w:t>Citation</w:t>
      </w:r>
      <w:r>
        <w:rPr>
          <w:sz w:val="16"/>
          <w:szCs w:val="16"/>
        </w:rPr>
        <w:t xml:space="preserve">: DELWP </w:t>
      </w:r>
      <w:r w:rsidR="004F306F">
        <w:rPr>
          <w:sz w:val="16"/>
          <w:szCs w:val="16"/>
        </w:rPr>
        <w:t>(</w:t>
      </w:r>
      <w:r>
        <w:rPr>
          <w:sz w:val="16"/>
          <w:szCs w:val="16"/>
        </w:rPr>
        <w:t xml:space="preserve">2017) </w:t>
      </w:r>
      <w:r w:rsidRPr="00456ED7">
        <w:rPr>
          <w:sz w:val="16"/>
          <w:szCs w:val="16"/>
        </w:rPr>
        <w:t xml:space="preserve">VEFMAP Stage 6 Part B: Program design and monitoring </w:t>
      </w:r>
      <w:r w:rsidR="004F306F">
        <w:rPr>
          <w:sz w:val="16"/>
          <w:szCs w:val="16"/>
        </w:rPr>
        <w:t>method</w:t>
      </w:r>
      <w:r w:rsidRPr="00456ED7">
        <w:rPr>
          <w:sz w:val="16"/>
          <w:szCs w:val="16"/>
        </w:rPr>
        <w:t>s. A report by Arthur Rylah Institute for Environmental Research and Integrated Water and Catchments Division, Department of Environment, Land, Water and Planning, Victoria.</w:t>
      </w:r>
    </w:p>
    <w:p w14:paraId="39FDB63A" w14:textId="77777777" w:rsidR="00456ED7" w:rsidRDefault="00456ED7" w:rsidP="008909BB">
      <w:pPr>
        <w:ind w:left="1963"/>
        <w:jc w:val="left"/>
        <w:rPr>
          <w:rFonts w:asciiTheme="minorHAnsi" w:hAnsiTheme="minorHAnsi"/>
          <w:sz w:val="20"/>
          <w:szCs w:val="20"/>
        </w:rPr>
      </w:pPr>
    </w:p>
    <w:tbl>
      <w:tblPr>
        <w:tblStyle w:val="TableAsPlaceholder"/>
        <w:tblpPr w:leftFromText="181" w:rightFromText="181" w:vertAnchor="page" w:horzAnchor="margin" w:tblpX="-450" w:tblpY="9541"/>
        <w:tblOverlap w:val="never"/>
        <w:tblW w:w="5549" w:type="pct"/>
        <w:tblCellMar>
          <w:right w:w="57" w:type="dxa"/>
        </w:tblCellMar>
        <w:tblLook w:val="0600" w:firstRow="0" w:lastRow="0" w:firstColumn="0" w:lastColumn="0" w:noHBand="1" w:noVBand="1"/>
        <w:tblCaption w:val="Creative Commons Logo"/>
        <w:tblDescription w:val="Creative Commons Logo"/>
      </w:tblPr>
      <w:tblGrid>
        <w:gridCol w:w="10080"/>
      </w:tblGrid>
      <w:tr w:rsidR="00456ED7" w:rsidRPr="00456ED7" w14:paraId="795D9EF8" w14:textId="77777777" w:rsidTr="00456ED7">
        <w:trPr>
          <w:trHeight w:val="5201"/>
        </w:trPr>
        <w:tc>
          <w:tcPr>
            <w:tcW w:w="5000" w:type="pct"/>
            <w:vAlign w:val="bottom"/>
          </w:tcPr>
          <w:p w14:paraId="103485CB" w14:textId="77777777" w:rsidR="00456ED7" w:rsidRPr="00456ED7" w:rsidRDefault="00456ED7" w:rsidP="00456ED7">
            <w:pPr>
              <w:spacing w:before="60" w:after="60" w:line="175" w:lineRule="atLeast"/>
              <w:jc w:val="left"/>
              <w:rPr>
                <w:sz w:val="16"/>
              </w:rPr>
            </w:pPr>
            <w:r w:rsidRPr="00456ED7">
              <w:rPr>
                <w:sz w:val="16"/>
              </w:rPr>
              <w:t>© The State of Victoria Department of Environment, Land, Water and Planning  2017</w:t>
            </w:r>
          </w:p>
          <w:p w14:paraId="49FD788A" w14:textId="77777777" w:rsidR="00456ED7" w:rsidRPr="00456ED7" w:rsidRDefault="00456ED7" w:rsidP="00456ED7">
            <w:pPr>
              <w:spacing w:before="60" w:after="60" w:line="175" w:lineRule="atLeast"/>
              <w:jc w:val="left"/>
              <w:rPr>
                <w:sz w:val="16"/>
              </w:rPr>
            </w:pPr>
            <w:r w:rsidRPr="00456ED7">
              <w:rPr>
                <w:noProof/>
                <w:sz w:val="16"/>
              </w:rPr>
              <w:drawing>
                <wp:anchor distT="0" distB="0" distL="114300" distR="114300" simplePos="0" relativeHeight="251672064" behindDoc="0" locked="1" layoutInCell="1" allowOverlap="1" wp14:anchorId="17A89877" wp14:editId="39EDD72F">
                  <wp:simplePos x="0" y="0"/>
                  <wp:positionH relativeFrom="column">
                    <wp:posOffset>0</wp:posOffset>
                  </wp:positionH>
                  <wp:positionV relativeFrom="paragraph">
                    <wp:posOffset>0</wp:posOffset>
                  </wp:positionV>
                  <wp:extent cx="658800" cy="237600"/>
                  <wp:effectExtent l="0" t="0" r="8255" b="0"/>
                  <wp:wrapSquare wrapText="bothSides"/>
                  <wp:docPr id="11"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56ED7">
              <w:rPr>
                <w:sz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0" w:history="1">
              <w:r w:rsidRPr="00456ED7">
                <w:rPr>
                  <w:sz w:val="16"/>
                </w:rPr>
                <w:t>http://creativecommons.org/licenses/by/4.0/</w:t>
              </w:r>
            </w:hyperlink>
            <w:r w:rsidRPr="00456ED7">
              <w:rPr>
                <w:sz w:val="16"/>
              </w:rPr>
              <w:t xml:space="preserve"> </w:t>
            </w:r>
          </w:p>
          <w:p w14:paraId="1C062BAF" w14:textId="77777777" w:rsidR="00456ED7" w:rsidRPr="00456ED7" w:rsidRDefault="00456ED7" w:rsidP="00456ED7">
            <w:pPr>
              <w:spacing w:before="60" w:after="60" w:line="175" w:lineRule="atLeast"/>
              <w:jc w:val="left"/>
              <w:rPr>
                <w:sz w:val="16"/>
              </w:rPr>
            </w:pPr>
          </w:p>
          <w:p w14:paraId="33C688E7" w14:textId="79771902" w:rsidR="00456ED7" w:rsidRPr="00456ED7" w:rsidRDefault="00456ED7" w:rsidP="00456ED7">
            <w:pPr>
              <w:spacing w:before="60" w:after="60" w:line="175" w:lineRule="atLeast"/>
              <w:jc w:val="left"/>
              <w:rPr>
                <w:sz w:val="16"/>
              </w:rPr>
            </w:pPr>
            <w:r w:rsidRPr="00456ED7">
              <w:rPr>
                <w:sz w:val="16"/>
              </w:rPr>
              <w:t xml:space="preserve">ISBN </w:t>
            </w:r>
            <w:r w:rsidR="00CB6B13">
              <w:rPr>
                <w:sz w:val="16"/>
              </w:rPr>
              <w:t>978-1-76047-924-4</w:t>
            </w:r>
            <w:r w:rsidRPr="00456ED7">
              <w:rPr>
                <w:sz w:val="16"/>
              </w:rPr>
              <w:t xml:space="preserve"> (print)</w:t>
            </w:r>
          </w:p>
          <w:p w14:paraId="627EE5D3" w14:textId="08D72E42" w:rsidR="00456ED7" w:rsidRPr="00456ED7" w:rsidRDefault="00456ED7" w:rsidP="00456ED7">
            <w:pPr>
              <w:spacing w:line="175" w:lineRule="atLeast"/>
              <w:jc w:val="left"/>
              <w:rPr>
                <w:sz w:val="16"/>
              </w:rPr>
            </w:pPr>
            <w:r w:rsidRPr="00456ED7">
              <w:rPr>
                <w:sz w:val="16"/>
              </w:rPr>
              <w:t xml:space="preserve">ISBN </w:t>
            </w:r>
            <w:r w:rsidR="00CB6B13">
              <w:rPr>
                <w:sz w:val="16"/>
              </w:rPr>
              <w:t>978-1-76047-925-1</w:t>
            </w:r>
            <w:r w:rsidRPr="00456ED7">
              <w:rPr>
                <w:sz w:val="16"/>
              </w:rPr>
              <w:t xml:space="preserve"> (pdf)</w:t>
            </w:r>
          </w:p>
          <w:p w14:paraId="3943BCAC" w14:textId="77777777" w:rsidR="00456ED7" w:rsidRPr="00456ED7" w:rsidRDefault="00456ED7" w:rsidP="00456ED7">
            <w:pPr>
              <w:spacing w:before="170" w:after="20" w:line="170" w:lineRule="atLeast"/>
              <w:jc w:val="left"/>
              <w:rPr>
                <w:b/>
                <w:sz w:val="16"/>
              </w:rPr>
            </w:pPr>
            <w:r w:rsidRPr="00456ED7">
              <w:rPr>
                <w:b/>
                <w:sz w:val="16"/>
              </w:rPr>
              <w:t>Disclaimer</w:t>
            </w:r>
          </w:p>
          <w:p w14:paraId="76A9F756" w14:textId="77777777" w:rsidR="00456ED7" w:rsidRPr="00456ED7" w:rsidRDefault="00456ED7" w:rsidP="00456ED7">
            <w:pPr>
              <w:spacing w:line="175" w:lineRule="atLeast"/>
              <w:jc w:val="left"/>
              <w:rPr>
                <w:sz w:val="16"/>
              </w:rPr>
            </w:pPr>
            <w:r w:rsidRPr="00456ED7">
              <w:rPr>
                <w:sz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1828AD0" w14:textId="77777777" w:rsidR="00456ED7" w:rsidRPr="00456ED7" w:rsidRDefault="00456ED7" w:rsidP="00456ED7">
            <w:pPr>
              <w:spacing w:before="170" w:after="20" w:line="300" w:lineRule="exact"/>
              <w:jc w:val="left"/>
              <w:rPr>
                <w:b/>
                <w:sz w:val="24"/>
              </w:rPr>
            </w:pPr>
            <w:r w:rsidRPr="00456ED7">
              <w:rPr>
                <w:b/>
                <w:sz w:val="24"/>
              </w:rPr>
              <w:t>Accessibility</w:t>
            </w:r>
          </w:p>
          <w:p w14:paraId="38142F0C" w14:textId="77777777" w:rsidR="00456ED7" w:rsidRPr="00456ED7" w:rsidRDefault="00456ED7" w:rsidP="00456ED7">
            <w:pPr>
              <w:spacing w:line="300" w:lineRule="exact"/>
              <w:jc w:val="left"/>
              <w:rPr>
                <w:sz w:val="24"/>
              </w:rPr>
            </w:pPr>
            <w:r w:rsidRPr="00456ED7">
              <w:rPr>
                <w:sz w:val="24"/>
              </w:rPr>
              <w:t>If you would like to receive this publication in an alternative format, please telephone the DELWP Customer Service Centre on 136186, email </w:t>
            </w:r>
            <w:hyperlink r:id="rId21" w:history="1">
              <w:r w:rsidRPr="00456ED7">
                <w:rPr>
                  <w:sz w:val="24"/>
                </w:rPr>
                <w:t>customer.service@delwp.vic.gov.au</w:t>
              </w:r>
            </w:hyperlink>
            <w:r w:rsidRPr="00456ED7">
              <w:rPr>
                <w:sz w:val="24"/>
              </w:rPr>
              <w:t xml:space="preserve">, or via the National Relay Service on 133 677 </w:t>
            </w:r>
            <w:hyperlink r:id="rId22" w:history="1">
              <w:r w:rsidRPr="00456ED7">
                <w:rPr>
                  <w:sz w:val="24"/>
                </w:rPr>
                <w:t>www.relayservice.com.au</w:t>
              </w:r>
            </w:hyperlink>
            <w:r w:rsidRPr="00456ED7">
              <w:rPr>
                <w:sz w:val="24"/>
              </w:rPr>
              <w:t xml:space="preserve">. This document is also available on the internet at </w:t>
            </w:r>
            <w:hyperlink r:id="rId23" w:history="1">
              <w:r w:rsidRPr="00456ED7">
                <w:rPr>
                  <w:sz w:val="24"/>
                </w:rPr>
                <w:t>www.delwp.vic.gov.au</w:t>
              </w:r>
            </w:hyperlink>
            <w:r w:rsidRPr="00456ED7">
              <w:rPr>
                <w:sz w:val="24"/>
              </w:rPr>
              <w:t>.</w:t>
            </w:r>
          </w:p>
        </w:tc>
      </w:tr>
    </w:tbl>
    <w:p w14:paraId="120B1DD9" w14:textId="77777777" w:rsidR="00456ED7" w:rsidRDefault="006916DC">
      <w:pPr>
        <w:jc w:val="left"/>
        <w:rPr>
          <w:rFonts w:asciiTheme="minorHAnsi" w:hAnsiTheme="minorHAnsi"/>
          <w:sz w:val="20"/>
          <w:szCs w:val="20"/>
        </w:rPr>
      </w:pPr>
      <w:r>
        <w:rPr>
          <w:rFonts w:asciiTheme="minorHAnsi" w:hAnsiTheme="minorHAnsi"/>
          <w:sz w:val="20"/>
          <w:szCs w:val="20"/>
        </w:rPr>
        <w:br w:type="page"/>
      </w:r>
    </w:p>
    <w:p w14:paraId="05B4151C" w14:textId="3056EE92" w:rsidR="006916DC" w:rsidRDefault="006916DC">
      <w:pPr>
        <w:jc w:val="left"/>
        <w:rPr>
          <w:rFonts w:asciiTheme="minorHAnsi" w:hAnsiTheme="minorHAnsi"/>
          <w:sz w:val="20"/>
          <w:szCs w:val="20"/>
        </w:rPr>
      </w:pPr>
    </w:p>
    <w:sdt>
      <w:sdtPr>
        <w:rPr>
          <w:rFonts w:ascii="Arial" w:eastAsiaTheme="minorHAnsi" w:hAnsi="Arial" w:cs="Arial"/>
          <w:color w:val="auto"/>
          <w:sz w:val="22"/>
          <w:szCs w:val="22"/>
          <w:lang w:val="en-AU" w:eastAsia="en-US"/>
        </w:rPr>
        <w:id w:val="-1159925681"/>
        <w:docPartObj>
          <w:docPartGallery w:val="Table of Contents"/>
          <w:docPartUnique/>
        </w:docPartObj>
      </w:sdtPr>
      <w:sdtEndPr>
        <w:rPr>
          <w:b/>
          <w:bCs/>
          <w:noProof/>
        </w:rPr>
      </w:sdtEndPr>
      <w:sdtContent>
        <w:p w14:paraId="7DDA8B24" w14:textId="713D72EB" w:rsidR="0060244A" w:rsidRDefault="0060244A" w:rsidP="0060244A">
          <w:pPr>
            <w:pStyle w:val="TOCHeading"/>
            <w:numPr>
              <w:ilvl w:val="0"/>
              <w:numId w:val="0"/>
            </w:numPr>
          </w:pPr>
          <w:r>
            <w:t>Contents</w:t>
          </w:r>
        </w:p>
        <w:p w14:paraId="0CD30B4E" w14:textId="6D466EAD" w:rsidR="006E0E0B" w:rsidRDefault="0060244A">
          <w:pPr>
            <w:pStyle w:val="TOC1"/>
            <w:tabs>
              <w:tab w:val="right" w:leader="dot" w:pos="9016"/>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497393084" w:history="1">
            <w:r w:rsidR="006E0E0B" w:rsidRPr="006E101B">
              <w:rPr>
                <w:rStyle w:val="Hyperlink"/>
                <w:noProof/>
              </w:rPr>
              <w:t>Summary</w:t>
            </w:r>
            <w:r w:rsidR="006E0E0B">
              <w:rPr>
                <w:noProof/>
                <w:webHidden/>
              </w:rPr>
              <w:tab/>
            </w:r>
            <w:r w:rsidR="006E0E0B">
              <w:rPr>
                <w:noProof/>
                <w:webHidden/>
              </w:rPr>
              <w:fldChar w:fldCharType="begin"/>
            </w:r>
            <w:r w:rsidR="006E0E0B">
              <w:rPr>
                <w:noProof/>
                <w:webHidden/>
              </w:rPr>
              <w:instrText xml:space="preserve"> PAGEREF _Toc497393084 \h </w:instrText>
            </w:r>
            <w:r w:rsidR="006E0E0B">
              <w:rPr>
                <w:noProof/>
                <w:webHidden/>
              </w:rPr>
            </w:r>
            <w:r w:rsidR="006E0E0B">
              <w:rPr>
                <w:noProof/>
                <w:webHidden/>
              </w:rPr>
              <w:fldChar w:fldCharType="separate"/>
            </w:r>
            <w:r w:rsidR="00BC6698">
              <w:rPr>
                <w:noProof/>
                <w:webHidden/>
              </w:rPr>
              <w:t>1</w:t>
            </w:r>
            <w:r w:rsidR="006E0E0B">
              <w:rPr>
                <w:noProof/>
                <w:webHidden/>
              </w:rPr>
              <w:fldChar w:fldCharType="end"/>
            </w:r>
          </w:hyperlink>
        </w:p>
        <w:p w14:paraId="17655B3F" w14:textId="151ACC16" w:rsidR="006E0E0B" w:rsidRDefault="00911784">
          <w:pPr>
            <w:pStyle w:val="TOC1"/>
            <w:tabs>
              <w:tab w:val="left" w:pos="440"/>
              <w:tab w:val="right" w:leader="dot" w:pos="9016"/>
            </w:tabs>
            <w:rPr>
              <w:rFonts w:asciiTheme="minorHAnsi" w:eastAsiaTheme="minorEastAsia" w:hAnsiTheme="minorHAnsi" w:cstheme="minorBidi"/>
              <w:noProof/>
              <w:lang w:eastAsia="en-AU"/>
            </w:rPr>
          </w:pPr>
          <w:hyperlink w:anchor="_Toc497393085" w:history="1">
            <w:r w:rsidR="006E0E0B" w:rsidRPr="006E101B">
              <w:rPr>
                <w:rStyle w:val="Hyperlink"/>
                <w:noProof/>
              </w:rPr>
              <w:t>1</w:t>
            </w:r>
            <w:r w:rsidR="006E0E0B">
              <w:rPr>
                <w:rFonts w:asciiTheme="minorHAnsi" w:eastAsiaTheme="minorEastAsia" w:hAnsiTheme="minorHAnsi" w:cstheme="minorBidi"/>
                <w:noProof/>
                <w:lang w:eastAsia="en-AU"/>
              </w:rPr>
              <w:tab/>
            </w:r>
            <w:r w:rsidR="006E0E0B" w:rsidRPr="006E101B">
              <w:rPr>
                <w:rStyle w:val="Hyperlink"/>
                <w:noProof/>
              </w:rPr>
              <w:t>Introduction</w:t>
            </w:r>
            <w:r w:rsidR="006E0E0B">
              <w:rPr>
                <w:noProof/>
                <w:webHidden/>
              </w:rPr>
              <w:tab/>
            </w:r>
            <w:r w:rsidR="006E0E0B">
              <w:rPr>
                <w:noProof/>
                <w:webHidden/>
              </w:rPr>
              <w:fldChar w:fldCharType="begin"/>
            </w:r>
            <w:r w:rsidR="006E0E0B">
              <w:rPr>
                <w:noProof/>
                <w:webHidden/>
              </w:rPr>
              <w:instrText xml:space="preserve"> PAGEREF _Toc497393085 \h </w:instrText>
            </w:r>
            <w:r w:rsidR="006E0E0B">
              <w:rPr>
                <w:noProof/>
                <w:webHidden/>
              </w:rPr>
            </w:r>
            <w:r w:rsidR="006E0E0B">
              <w:rPr>
                <w:noProof/>
                <w:webHidden/>
              </w:rPr>
              <w:fldChar w:fldCharType="separate"/>
            </w:r>
            <w:r w:rsidR="00BC6698">
              <w:rPr>
                <w:noProof/>
                <w:webHidden/>
              </w:rPr>
              <w:t>2</w:t>
            </w:r>
            <w:r w:rsidR="006E0E0B">
              <w:rPr>
                <w:noProof/>
                <w:webHidden/>
              </w:rPr>
              <w:fldChar w:fldCharType="end"/>
            </w:r>
          </w:hyperlink>
        </w:p>
        <w:p w14:paraId="266A444C" w14:textId="6065A5A2"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086" w:history="1">
            <w:r w:rsidR="006E0E0B" w:rsidRPr="006E101B">
              <w:rPr>
                <w:rStyle w:val="Hyperlink"/>
                <w:noProof/>
              </w:rPr>
              <w:t>1.1</w:t>
            </w:r>
            <w:r w:rsidR="006E0E0B">
              <w:rPr>
                <w:rFonts w:asciiTheme="minorHAnsi" w:eastAsiaTheme="minorEastAsia" w:hAnsiTheme="minorHAnsi" w:cstheme="minorBidi"/>
                <w:noProof/>
                <w:lang w:eastAsia="en-AU"/>
              </w:rPr>
              <w:tab/>
            </w:r>
            <w:r w:rsidR="006E0E0B" w:rsidRPr="006E101B">
              <w:rPr>
                <w:rStyle w:val="Hyperlink"/>
                <w:noProof/>
              </w:rPr>
              <w:t>VEFMAP Stage 6 objectives</w:t>
            </w:r>
            <w:r w:rsidR="006E0E0B">
              <w:rPr>
                <w:noProof/>
                <w:webHidden/>
              </w:rPr>
              <w:tab/>
            </w:r>
            <w:r w:rsidR="006E0E0B">
              <w:rPr>
                <w:noProof/>
                <w:webHidden/>
              </w:rPr>
              <w:fldChar w:fldCharType="begin"/>
            </w:r>
            <w:r w:rsidR="006E0E0B">
              <w:rPr>
                <w:noProof/>
                <w:webHidden/>
              </w:rPr>
              <w:instrText xml:space="preserve"> PAGEREF _Toc497393086 \h </w:instrText>
            </w:r>
            <w:r w:rsidR="006E0E0B">
              <w:rPr>
                <w:noProof/>
                <w:webHidden/>
              </w:rPr>
            </w:r>
            <w:r w:rsidR="006E0E0B">
              <w:rPr>
                <w:noProof/>
                <w:webHidden/>
              </w:rPr>
              <w:fldChar w:fldCharType="separate"/>
            </w:r>
            <w:r w:rsidR="00BC6698">
              <w:rPr>
                <w:noProof/>
                <w:webHidden/>
              </w:rPr>
              <w:t>2</w:t>
            </w:r>
            <w:r w:rsidR="006E0E0B">
              <w:rPr>
                <w:noProof/>
                <w:webHidden/>
              </w:rPr>
              <w:fldChar w:fldCharType="end"/>
            </w:r>
          </w:hyperlink>
        </w:p>
        <w:p w14:paraId="55CAEB3A" w14:textId="511A586D"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087" w:history="1">
            <w:r w:rsidR="006E0E0B" w:rsidRPr="006E101B">
              <w:rPr>
                <w:rStyle w:val="Hyperlink"/>
                <w:noProof/>
              </w:rPr>
              <w:t>1.2</w:t>
            </w:r>
            <w:r w:rsidR="006E0E0B">
              <w:rPr>
                <w:rFonts w:asciiTheme="minorHAnsi" w:eastAsiaTheme="minorEastAsia" w:hAnsiTheme="minorHAnsi" w:cstheme="minorBidi"/>
                <w:noProof/>
                <w:lang w:eastAsia="en-AU"/>
              </w:rPr>
              <w:tab/>
            </w:r>
            <w:r w:rsidR="006E0E0B" w:rsidRPr="006E101B">
              <w:rPr>
                <w:rStyle w:val="Hyperlink"/>
                <w:noProof/>
              </w:rPr>
              <w:t>Purpose and approach of this document</w:t>
            </w:r>
            <w:r w:rsidR="006E0E0B">
              <w:rPr>
                <w:noProof/>
                <w:webHidden/>
              </w:rPr>
              <w:tab/>
            </w:r>
            <w:r w:rsidR="006E0E0B">
              <w:rPr>
                <w:noProof/>
                <w:webHidden/>
              </w:rPr>
              <w:fldChar w:fldCharType="begin"/>
            </w:r>
            <w:r w:rsidR="006E0E0B">
              <w:rPr>
                <w:noProof/>
                <w:webHidden/>
              </w:rPr>
              <w:instrText xml:space="preserve"> PAGEREF _Toc497393087 \h </w:instrText>
            </w:r>
            <w:r w:rsidR="006E0E0B">
              <w:rPr>
                <w:noProof/>
                <w:webHidden/>
              </w:rPr>
            </w:r>
            <w:r w:rsidR="006E0E0B">
              <w:rPr>
                <w:noProof/>
                <w:webHidden/>
              </w:rPr>
              <w:fldChar w:fldCharType="separate"/>
            </w:r>
            <w:r w:rsidR="00BC6698">
              <w:rPr>
                <w:noProof/>
                <w:webHidden/>
              </w:rPr>
              <w:t>2</w:t>
            </w:r>
            <w:r w:rsidR="006E0E0B">
              <w:rPr>
                <w:noProof/>
                <w:webHidden/>
              </w:rPr>
              <w:fldChar w:fldCharType="end"/>
            </w:r>
          </w:hyperlink>
        </w:p>
        <w:p w14:paraId="64AF052E" w14:textId="159D3FBA"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088" w:history="1">
            <w:r w:rsidR="006E0E0B" w:rsidRPr="006E101B">
              <w:rPr>
                <w:rStyle w:val="Hyperlink"/>
                <w:noProof/>
              </w:rPr>
              <w:t>1.3</w:t>
            </w:r>
            <w:r w:rsidR="006E0E0B">
              <w:rPr>
                <w:rFonts w:asciiTheme="minorHAnsi" w:eastAsiaTheme="minorEastAsia" w:hAnsiTheme="minorHAnsi" w:cstheme="minorBidi"/>
                <w:noProof/>
                <w:lang w:eastAsia="en-AU"/>
              </w:rPr>
              <w:tab/>
            </w:r>
            <w:r w:rsidR="006E0E0B" w:rsidRPr="006E101B">
              <w:rPr>
                <w:rStyle w:val="Hyperlink"/>
                <w:noProof/>
              </w:rPr>
              <w:t>Context and rationale</w:t>
            </w:r>
            <w:r w:rsidR="006E0E0B">
              <w:rPr>
                <w:noProof/>
                <w:webHidden/>
              </w:rPr>
              <w:tab/>
            </w:r>
            <w:r w:rsidR="006E0E0B">
              <w:rPr>
                <w:noProof/>
                <w:webHidden/>
              </w:rPr>
              <w:fldChar w:fldCharType="begin"/>
            </w:r>
            <w:r w:rsidR="006E0E0B">
              <w:rPr>
                <w:noProof/>
                <w:webHidden/>
              </w:rPr>
              <w:instrText xml:space="preserve"> PAGEREF _Toc497393088 \h </w:instrText>
            </w:r>
            <w:r w:rsidR="006E0E0B">
              <w:rPr>
                <w:noProof/>
                <w:webHidden/>
              </w:rPr>
            </w:r>
            <w:r w:rsidR="006E0E0B">
              <w:rPr>
                <w:noProof/>
                <w:webHidden/>
              </w:rPr>
              <w:fldChar w:fldCharType="separate"/>
            </w:r>
            <w:r w:rsidR="00BC6698">
              <w:rPr>
                <w:noProof/>
                <w:webHidden/>
              </w:rPr>
              <w:t>3</w:t>
            </w:r>
            <w:r w:rsidR="006E0E0B">
              <w:rPr>
                <w:noProof/>
                <w:webHidden/>
              </w:rPr>
              <w:fldChar w:fldCharType="end"/>
            </w:r>
          </w:hyperlink>
        </w:p>
        <w:p w14:paraId="2966B23E" w14:textId="13CA8BAB"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089" w:history="1">
            <w:r w:rsidR="006E0E0B" w:rsidRPr="006E101B">
              <w:rPr>
                <w:rStyle w:val="Hyperlink"/>
                <w:noProof/>
              </w:rPr>
              <w:t>1.4</w:t>
            </w:r>
            <w:r w:rsidR="006E0E0B">
              <w:rPr>
                <w:rFonts w:asciiTheme="minorHAnsi" w:eastAsiaTheme="minorEastAsia" w:hAnsiTheme="minorHAnsi" w:cstheme="minorBidi"/>
                <w:noProof/>
                <w:lang w:eastAsia="en-AU"/>
              </w:rPr>
              <w:tab/>
            </w:r>
            <w:r w:rsidR="006E0E0B" w:rsidRPr="006E101B">
              <w:rPr>
                <w:rStyle w:val="Hyperlink"/>
                <w:noProof/>
              </w:rPr>
              <w:t>Environmental water delivery – planning</w:t>
            </w:r>
            <w:r w:rsidR="006E0E0B">
              <w:rPr>
                <w:noProof/>
                <w:webHidden/>
              </w:rPr>
              <w:tab/>
            </w:r>
            <w:r w:rsidR="006E0E0B">
              <w:rPr>
                <w:noProof/>
                <w:webHidden/>
              </w:rPr>
              <w:fldChar w:fldCharType="begin"/>
            </w:r>
            <w:r w:rsidR="006E0E0B">
              <w:rPr>
                <w:noProof/>
                <w:webHidden/>
              </w:rPr>
              <w:instrText xml:space="preserve"> PAGEREF _Toc497393089 \h </w:instrText>
            </w:r>
            <w:r w:rsidR="006E0E0B">
              <w:rPr>
                <w:noProof/>
                <w:webHidden/>
              </w:rPr>
            </w:r>
            <w:r w:rsidR="006E0E0B">
              <w:rPr>
                <w:noProof/>
                <w:webHidden/>
              </w:rPr>
              <w:fldChar w:fldCharType="separate"/>
            </w:r>
            <w:r w:rsidR="00BC6698">
              <w:rPr>
                <w:noProof/>
                <w:webHidden/>
              </w:rPr>
              <w:t>3</w:t>
            </w:r>
            <w:r w:rsidR="006E0E0B">
              <w:rPr>
                <w:noProof/>
                <w:webHidden/>
              </w:rPr>
              <w:fldChar w:fldCharType="end"/>
            </w:r>
          </w:hyperlink>
        </w:p>
        <w:p w14:paraId="63D0CA04" w14:textId="6EF415AB"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090" w:history="1">
            <w:r w:rsidR="006E0E0B" w:rsidRPr="006E101B">
              <w:rPr>
                <w:rStyle w:val="Hyperlink"/>
                <w:noProof/>
              </w:rPr>
              <w:t>1.5</w:t>
            </w:r>
            <w:r w:rsidR="006E0E0B">
              <w:rPr>
                <w:rFonts w:asciiTheme="minorHAnsi" w:eastAsiaTheme="minorEastAsia" w:hAnsiTheme="minorHAnsi" w:cstheme="minorBidi"/>
                <w:noProof/>
                <w:lang w:eastAsia="en-AU"/>
              </w:rPr>
              <w:tab/>
            </w:r>
            <w:r w:rsidR="006E0E0B" w:rsidRPr="006E101B">
              <w:rPr>
                <w:rStyle w:val="Hyperlink"/>
                <w:noProof/>
              </w:rPr>
              <w:t>VEFMAP site locations</w:t>
            </w:r>
            <w:r w:rsidR="006E0E0B">
              <w:rPr>
                <w:noProof/>
                <w:webHidden/>
              </w:rPr>
              <w:tab/>
            </w:r>
            <w:r w:rsidR="006E0E0B">
              <w:rPr>
                <w:noProof/>
                <w:webHidden/>
              </w:rPr>
              <w:fldChar w:fldCharType="begin"/>
            </w:r>
            <w:r w:rsidR="006E0E0B">
              <w:rPr>
                <w:noProof/>
                <w:webHidden/>
              </w:rPr>
              <w:instrText xml:space="preserve"> PAGEREF _Toc497393090 \h </w:instrText>
            </w:r>
            <w:r w:rsidR="006E0E0B">
              <w:rPr>
                <w:noProof/>
                <w:webHidden/>
              </w:rPr>
            </w:r>
            <w:r w:rsidR="006E0E0B">
              <w:rPr>
                <w:noProof/>
                <w:webHidden/>
              </w:rPr>
              <w:fldChar w:fldCharType="separate"/>
            </w:r>
            <w:r w:rsidR="00BC6698">
              <w:rPr>
                <w:noProof/>
                <w:webHidden/>
              </w:rPr>
              <w:t>3</w:t>
            </w:r>
            <w:r w:rsidR="006E0E0B">
              <w:rPr>
                <w:noProof/>
                <w:webHidden/>
              </w:rPr>
              <w:fldChar w:fldCharType="end"/>
            </w:r>
          </w:hyperlink>
        </w:p>
        <w:p w14:paraId="5BE2DEF5" w14:textId="2C01CD33"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091" w:history="1">
            <w:r w:rsidR="006E0E0B" w:rsidRPr="006E101B">
              <w:rPr>
                <w:rStyle w:val="Hyperlink"/>
                <w:noProof/>
              </w:rPr>
              <w:t>1.6</w:t>
            </w:r>
            <w:r w:rsidR="006E0E0B">
              <w:rPr>
                <w:rFonts w:asciiTheme="minorHAnsi" w:eastAsiaTheme="minorEastAsia" w:hAnsiTheme="minorHAnsi" w:cstheme="minorBidi"/>
                <w:noProof/>
                <w:lang w:eastAsia="en-AU"/>
              </w:rPr>
              <w:tab/>
            </w:r>
            <w:r w:rsidR="006E0E0B" w:rsidRPr="006E101B">
              <w:rPr>
                <w:rStyle w:val="Hyperlink"/>
                <w:noProof/>
              </w:rPr>
              <w:t>Pilot studies</w:t>
            </w:r>
            <w:r w:rsidR="006E0E0B">
              <w:rPr>
                <w:noProof/>
                <w:webHidden/>
              </w:rPr>
              <w:tab/>
            </w:r>
            <w:r w:rsidR="006E0E0B">
              <w:rPr>
                <w:noProof/>
                <w:webHidden/>
              </w:rPr>
              <w:fldChar w:fldCharType="begin"/>
            </w:r>
            <w:r w:rsidR="006E0E0B">
              <w:rPr>
                <w:noProof/>
                <w:webHidden/>
              </w:rPr>
              <w:instrText xml:space="preserve"> PAGEREF _Toc497393091 \h </w:instrText>
            </w:r>
            <w:r w:rsidR="006E0E0B">
              <w:rPr>
                <w:noProof/>
                <w:webHidden/>
              </w:rPr>
            </w:r>
            <w:r w:rsidR="006E0E0B">
              <w:rPr>
                <w:noProof/>
                <w:webHidden/>
              </w:rPr>
              <w:fldChar w:fldCharType="separate"/>
            </w:r>
            <w:r w:rsidR="00BC6698">
              <w:rPr>
                <w:noProof/>
                <w:webHidden/>
              </w:rPr>
              <w:t>4</w:t>
            </w:r>
            <w:r w:rsidR="006E0E0B">
              <w:rPr>
                <w:noProof/>
                <w:webHidden/>
              </w:rPr>
              <w:fldChar w:fldCharType="end"/>
            </w:r>
          </w:hyperlink>
        </w:p>
        <w:p w14:paraId="29903F3D" w14:textId="4EDE9B85" w:rsidR="006E0E0B" w:rsidRDefault="00911784">
          <w:pPr>
            <w:pStyle w:val="TOC1"/>
            <w:tabs>
              <w:tab w:val="left" w:pos="440"/>
              <w:tab w:val="right" w:leader="dot" w:pos="9016"/>
            </w:tabs>
            <w:rPr>
              <w:rFonts w:asciiTheme="minorHAnsi" w:eastAsiaTheme="minorEastAsia" w:hAnsiTheme="minorHAnsi" w:cstheme="minorBidi"/>
              <w:noProof/>
              <w:lang w:eastAsia="en-AU"/>
            </w:rPr>
          </w:pPr>
          <w:hyperlink w:anchor="_Toc497393092" w:history="1">
            <w:r w:rsidR="006E0E0B" w:rsidRPr="006E101B">
              <w:rPr>
                <w:rStyle w:val="Hyperlink"/>
                <w:noProof/>
              </w:rPr>
              <w:t>2</w:t>
            </w:r>
            <w:r w:rsidR="006E0E0B">
              <w:rPr>
                <w:rFonts w:asciiTheme="minorHAnsi" w:eastAsiaTheme="minorEastAsia" w:hAnsiTheme="minorHAnsi" w:cstheme="minorBidi"/>
                <w:noProof/>
                <w:lang w:eastAsia="en-AU"/>
              </w:rPr>
              <w:tab/>
            </w:r>
            <w:r w:rsidR="006E0E0B" w:rsidRPr="006E101B">
              <w:rPr>
                <w:rStyle w:val="Hyperlink"/>
                <w:noProof/>
              </w:rPr>
              <w:t>Native Fish Theme</w:t>
            </w:r>
            <w:r w:rsidR="006E0E0B">
              <w:rPr>
                <w:noProof/>
                <w:webHidden/>
              </w:rPr>
              <w:tab/>
            </w:r>
            <w:r w:rsidR="006E0E0B">
              <w:rPr>
                <w:noProof/>
                <w:webHidden/>
              </w:rPr>
              <w:fldChar w:fldCharType="begin"/>
            </w:r>
            <w:r w:rsidR="006E0E0B">
              <w:rPr>
                <w:noProof/>
                <w:webHidden/>
              </w:rPr>
              <w:instrText xml:space="preserve"> PAGEREF _Toc497393092 \h </w:instrText>
            </w:r>
            <w:r w:rsidR="006E0E0B">
              <w:rPr>
                <w:noProof/>
                <w:webHidden/>
              </w:rPr>
            </w:r>
            <w:r w:rsidR="006E0E0B">
              <w:rPr>
                <w:noProof/>
                <w:webHidden/>
              </w:rPr>
              <w:fldChar w:fldCharType="separate"/>
            </w:r>
            <w:r w:rsidR="00BC6698">
              <w:rPr>
                <w:noProof/>
                <w:webHidden/>
              </w:rPr>
              <w:t>5</w:t>
            </w:r>
            <w:r w:rsidR="006E0E0B">
              <w:rPr>
                <w:noProof/>
                <w:webHidden/>
              </w:rPr>
              <w:fldChar w:fldCharType="end"/>
            </w:r>
          </w:hyperlink>
        </w:p>
        <w:p w14:paraId="1DD6BFA9" w14:textId="40CAA9B5"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093" w:history="1">
            <w:r w:rsidR="006E0E0B" w:rsidRPr="006E101B">
              <w:rPr>
                <w:rStyle w:val="Hyperlink"/>
                <w:noProof/>
              </w:rPr>
              <w:t>2.1</w:t>
            </w:r>
            <w:r w:rsidR="006E0E0B">
              <w:rPr>
                <w:rFonts w:asciiTheme="minorHAnsi" w:eastAsiaTheme="minorEastAsia" w:hAnsiTheme="minorHAnsi" w:cstheme="minorBidi"/>
                <w:noProof/>
                <w:lang w:eastAsia="en-AU"/>
              </w:rPr>
              <w:tab/>
            </w:r>
            <w:r w:rsidR="006E0E0B" w:rsidRPr="006E101B">
              <w:rPr>
                <w:rStyle w:val="Hyperlink"/>
                <w:noProof/>
              </w:rPr>
              <w:t>Key Evaluation Question 1</w:t>
            </w:r>
            <w:r w:rsidR="006E0E0B">
              <w:rPr>
                <w:noProof/>
                <w:webHidden/>
              </w:rPr>
              <w:tab/>
            </w:r>
            <w:r w:rsidR="006E0E0B">
              <w:rPr>
                <w:noProof/>
                <w:webHidden/>
              </w:rPr>
              <w:fldChar w:fldCharType="begin"/>
            </w:r>
            <w:r w:rsidR="006E0E0B">
              <w:rPr>
                <w:noProof/>
                <w:webHidden/>
              </w:rPr>
              <w:instrText xml:space="preserve"> PAGEREF _Toc497393093 \h </w:instrText>
            </w:r>
            <w:r w:rsidR="006E0E0B">
              <w:rPr>
                <w:noProof/>
                <w:webHidden/>
              </w:rPr>
            </w:r>
            <w:r w:rsidR="006E0E0B">
              <w:rPr>
                <w:noProof/>
                <w:webHidden/>
              </w:rPr>
              <w:fldChar w:fldCharType="separate"/>
            </w:r>
            <w:r w:rsidR="00BC6698">
              <w:rPr>
                <w:noProof/>
                <w:webHidden/>
              </w:rPr>
              <w:t>6</w:t>
            </w:r>
            <w:r w:rsidR="006E0E0B">
              <w:rPr>
                <w:noProof/>
                <w:webHidden/>
              </w:rPr>
              <w:fldChar w:fldCharType="end"/>
            </w:r>
          </w:hyperlink>
        </w:p>
        <w:p w14:paraId="52836839" w14:textId="7D7713E5" w:rsidR="006E0E0B" w:rsidRDefault="00911784">
          <w:pPr>
            <w:pStyle w:val="TOC3"/>
            <w:tabs>
              <w:tab w:val="right" w:leader="dot" w:pos="9016"/>
            </w:tabs>
            <w:rPr>
              <w:rFonts w:asciiTheme="minorHAnsi" w:eastAsiaTheme="minorEastAsia" w:hAnsiTheme="minorHAnsi" w:cstheme="minorBidi"/>
              <w:noProof/>
              <w:lang w:eastAsia="en-AU"/>
            </w:rPr>
          </w:pPr>
          <w:hyperlink w:anchor="_Toc497393094" w:history="1">
            <w:r w:rsidR="006E0E0B" w:rsidRPr="006E101B">
              <w:rPr>
                <w:rStyle w:val="Hyperlink"/>
                <w:noProof/>
                <w:lang w:val="en-US"/>
              </w:rPr>
              <w:t>Do environmental flows promote immigration by diadromous fishes in southern Victorian coastal rivers?</w:t>
            </w:r>
            <w:r w:rsidR="006E0E0B">
              <w:rPr>
                <w:noProof/>
                <w:webHidden/>
              </w:rPr>
              <w:tab/>
            </w:r>
            <w:r w:rsidR="006E0E0B">
              <w:rPr>
                <w:noProof/>
                <w:webHidden/>
              </w:rPr>
              <w:fldChar w:fldCharType="begin"/>
            </w:r>
            <w:r w:rsidR="006E0E0B">
              <w:rPr>
                <w:noProof/>
                <w:webHidden/>
              </w:rPr>
              <w:instrText xml:space="preserve"> PAGEREF _Toc497393094 \h </w:instrText>
            </w:r>
            <w:r w:rsidR="006E0E0B">
              <w:rPr>
                <w:noProof/>
                <w:webHidden/>
              </w:rPr>
            </w:r>
            <w:r w:rsidR="006E0E0B">
              <w:rPr>
                <w:noProof/>
                <w:webHidden/>
              </w:rPr>
              <w:fldChar w:fldCharType="separate"/>
            </w:r>
            <w:r w:rsidR="00BC6698">
              <w:rPr>
                <w:noProof/>
                <w:webHidden/>
              </w:rPr>
              <w:t>6</w:t>
            </w:r>
            <w:r w:rsidR="006E0E0B">
              <w:rPr>
                <w:noProof/>
                <w:webHidden/>
              </w:rPr>
              <w:fldChar w:fldCharType="end"/>
            </w:r>
          </w:hyperlink>
        </w:p>
        <w:p w14:paraId="16422488" w14:textId="190575F5"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095" w:history="1">
            <w:r w:rsidR="006E0E0B" w:rsidRPr="006E101B">
              <w:rPr>
                <w:rStyle w:val="Hyperlink"/>
                <w:noProof/>
              </w:rPr>
              <w:t>2.1.1</w:t>
            </w:r>
            <w:r w:rsidR="006E0E0B">
              <w:rPr>
                <w:rFonts w:asciiTheme="minorHAnsi" w:eastAsiaTheme="minorEastAsia" w:hAnsiTheme="minorHAnsi" w:cstheme="minorBidi"/>
                <w:noProof/>
                <w:lang w:eastAsia="en-AU"/>
              </w:rPr>
              <w:tab/>
            </w:r>
            <w:r w:rsidR="006E0E0B" w:rsidRPr="006E101B">
              <w:rPr>
                <w:rStyle w:val="Hyperlink"/>
                <w:noProof/>
              </w:rPr>
              <w:t>Study design</w:t>
            </w:r>
            <w:r w:rsidR="006E0E0B">
              <w:rPr>
                <w:noProof/>
                <w:webHidden/>
              </w:rPr>
              <w:tab/>
            </w:r>
            <w:r w:rsidR="006E0E0B">
              <w:rPr>
                <w:noProof/>
                <w:webHidden/>
              </w:rPr>
              <w:fldChar w:fldCharType="begin"/>
            </w:r>
            <w:r w:rsidR="006E0E0B">
              <w:rPr>
                <w:noProof/>
                <w:webHidden/>
              </w:rPr>
              <w:instrText xml:space="preserve"> PAGEREF _Toc497393095 \h </w:instrText>
            </w:r>
            <w:r w:rsidR="006E0E0B">
              <w:rPr>
                <w:noProof/>
                <w:webHidden/>
              </w:rPr>
            </w:r>
            <w:r w:rsidR="006E0E0B">
              <w:rPr>
                <w:noProof/>
                <w:webHidden/>
              </w:rPr>
              <w:fldChar w:fldCharType="separate"/>
            </w:r>
            <w:r w:rsidR="00BC6698">
              <w:rPr>
                <w:noProof/>
                <w:webHidden/>
              </w:rPr>
              <w:t>7</w:t>
            </w:r>
            <w:r w:rsidR="006E0E0B">
              <w:rPr>
                <w:noProof/>
                <w:webHidden/>
              </w:rPr>
              <w:fldChar w:fldCharType="end"/>
            </w:r>
          </w:hyperlink>
        </w:p>
        <w:p w14:paraId="02803660" w14:textId="4A95328D"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096" w:history="1">
            <w:r w:rsidR="006E0E0B" w:rsidRPr="006E101B">
              <w:rPr>
                <w:rStyle w:val="Hyperlink"/>
                <w:noProof/>
              </w:rPr>
              <w:t>2.1.2</w:t>
            </w:r>
            <w:r w:rsidR="006E0E0B">
              <w:rPr>
                <w:rFonts w:asciiTheme="minorHAnsi" w:eastAsiaTheme="minorEastAsia" w:hAnsiTheme="minorHAnsi" w:cstheme="minorBidi"/>
                <w:noProof/>
                <w:lang w:eastAsia="en-AU"/>
              </w:rPr>
              <w:tab/>
            </w:r>
            <w:r w:rsidR="006E0E0B" w:rsidRPr="006E101B">
              <w:rPr>
                <w:rStyle w:val="Hyperlink"/>
                <w:noProof/>
              </w:rPr>
              <w:t>Survey locations</w:t>
            </w:r>
            <w:r w:rsidR="006E0E0B">
              <w:rPr>
                <w:noProof/>
                <w:webHidden/>
              </w:rPr>
              <w:tab/>
            </w:r>
            <w:r w:rsidR="006E0E0B">
              <w:rPr>
                <w:noProof/>
                <w:webHidden/>
              </w:rPr>
              <w:fldChar w:fldCharType="begin"/>
            </w:r>
            <w:r w:rsidR="006E0E0B">
              <w:rPr>
                <w:noProof/>
                <w:webHidden/>
              </w:rPr>
              <w:instrText xml:space="preserve"> PAGEREF _Toc497393096 \h </w:instrText>
            </w:r>
            <w:r w:rsidR="006E0E0B">
              <w:rPr>
                <w:noProof/>
                <w:webHidden/>
              </w:rPr>
            </w:r>
            <w:r w:rsidR="006E0E0B">
              <w:rPr>
                <w:noProof/>
                <w:webHidden/>
              </w:rPr>
              <w:fldChar w:fldCharType="separate"/>
            </w:r>
            <w:r w:rsidR="00BC6698">
              <w:rPr>
                <w:noProof/>
                <w:webHidden/>
              </w:rPr>
              <w:t>7</w:t>
            </w:r>
            <w:r w:rsidR="006E0E0B">
              <w:rPr>
                <w:noProof/>
                <w:webHidden/>
              </w:rPr>
              <w:fldChar w:fldCharType="end"/>
            </w:r>
          </w:hyperlink>
        </w:p>
        <w:p w14:paraId="0BB2A080" w14:textId="06BFFC8B"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097" w:history="1">
            <w:r w:rsidR="006E0E0B" w:rsidRPr="006E101B">
              <w:rPr>
                <w:rStyle w:val="Hyperlink"/>
                <w:noProof/>
              </w:rPr>
              <w:t>2.1.3</w:t>
            </w:r>
            <w:r w:rsidR="006E0E0B">
              <w:rPr>
                <w:rFonts w:asciiTheme="minorHAnsi" w:eastAsiaTheme="minorEastAsia" w:hAnsiTheme="minorHAnsi" w:cstheme="minorBidi"/>
                <w:noProof/>
                <w:lang w:eastAsia="en-AU"/>
              </w:rPr>
              <w:tab/>
            </w:r>
            <w:r w:rsidR="006E0E0B" w:rsidRPr="006E101B">
              <w:rPr>
                <w:rStyle w:val="Hyperlink"/>
                <w:noProof/>
              </w:rPr>
              <w:t>Sampling methods</w:t>
            </w:r>
            <w:r w:rsidR="006E0E0B">
              <w:rPr>
                <w:noProof/>
                <w:webHidden/>
              </w:rPr>
              <w:tab/>
            </w:r>
            <w:r w:rsidR="006E0E0B">
              <w:rPr>
                <w:noProof/>
                <w:webHidden/>
              </w:rPr>
              <w:fldChar w:fldCharType="begin"/>
            </w:r>
            <w:r w:rsidR="006E0E0B">
              <w:rPr>
                <w:noProof/>
                <w:webHidden/>
              </w:rPr>
              <w:instrText xml:space="preserve"> PAGEREF _Toc497393097 \h </w:instrText>
            </w:r>
            <w:r w:rsidR="006E0E0B">
              <w:rPr>
                <w:noProof/>
                <w:webHidden/>
              </w:rPr>
            </w:r>
            <w:r w:rsidR="006E0E0B">
              <w:rPr>
                <w:noProof/>
                <w:webHidden/>
              </w:rPr>
              <w:fldChar w:fldCharType="separate"/>
            </w:r>
            <w:r w:rsidR="00BC6698">
              <w:rPr>
                <w:noProof/>
                <w:webHidden/>
              </w:rPr>
              <w:t>8</w:t>
            </w:r>
            <w:r w:rsidR="006E0E0B">
              <w:rPr>
                <w:noProof/>
                <w:webHidden/>
              </w:rPr>
              <w:fldChar w:fldCharType="end"/>
            </w:r>
          </w:hyperlink>
        </w:p>
        <w:p w14:paraId="5EC3F4A4" w14:textId="002172E4"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098" w:history="1">
            <w:r w:rsidR="006E0E0B" w:rsidRPr="006E101B">
              <w:rPr>
                <w:rStyle w:val="Hyperlink"/>
                <w:noProof/>
              </w:rPr>
              <w:t>2.1.4</w:t>
            </w:r>
            <w:r w:rsidR="006E0E0B">
              <w:rPr>
                <w:rFonts w:asciiTheme="minorHAnsi" w:eastAsiaTheme="minorEastAsia" w:hAnsiTheme="minorHAnsi" w:cstheme="minorBidi"/>
                <w:noProof/>
                <w:lang w:eastAsia="en-AU"/>
              </w:rPr>
              <w:tab/>
            </w:r>
            <w:r w:rsidR="006E0E0B" w:rsidRPr="006E101B">
              <w:rPr>
                <w:rStyle w:val="Hyperlink"/>
                <w:noProof/>
              </w:rPr>
              <w:t>Evaluation and statistical analysis</w:t>
            </w:r>
            <w:r w:rsidR="006E0E0B">
              <w:rPr>
                <w:noProof/>
                <w:webHidden/>
              </w:rPr>
              <w:tab/>
            </w:r>
            <w:r w:rsidR="006E0E0B">
              <w:rPr>
                <w:noProof/>
                <w:webHidden/>
              </w:rPr>
              <w:fldChar w:fldCharType="begin"/>
            </w:r>
            <w:r w:rsidR="006E0E0B">
              <w:rPr>
                <w:noProof/>
                <w:webHidden/>
              </w:rPr>
              <w:instrText xml:space="preserve"> PAGEREF _Toc497393098 \h </w:instrText>
            </w:r>
            <w:r w:rsidR="006E0E0B">
              <w:rPr>
                <w:noProof/>
                <w:webHidden/>
              </w:rPr>
            </w:r>
            <w:r w:rsidR="006E0E0B">
              <w:rPr>
                <w:noProof/>
                <w:webHidden/>
              </w:rPr>
              <w:fldChar w:fldCharType="separate"/>
            </w:r>
            <w:r w:rsidR="00BC6698">
              <w:rPr>
                <w:noProof/>
                <w:webHidden/>
              </w:rPr>
              <w:t>9</w:t>
            </w:r>
            <w:r w:rsidR="006E0E0B">
              <w:rPr>
                <w:noProof/>
                <w:webHidden/>
              </w:rPr>
              <w:fldChar w:fldCharType="end"/>
            </w:r>
          </w:hyperlink>
        </w:p>
        <w:p w14:paraId="1E8D1382" w14:textId="46B10A57"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099" w:history="1">
            <w:r w:rsidR="006E0E0B" w:rsidRPr="006E101B">
              <w:rPr>
                <w:rStyle w:val="Hyperlink"/>
                <w:noProof/>
              </w:rPr>
              <w:t>2.1.5</w:t>
            </w:r>
            <w:r w:rsidR="006E0E0B">
              <w:rPr>
                <w:rFonts w:asciiTheme="minorHAnsi" w:eastAsiaTheme="minorEastAsia" w:hAnsiTheme="minorHAnsi" w:cstheme="minorBidi"/>
                <w:noProof/>
                <w:lang w:eastAsia="en-AU"/>
              </w:rPr>
              <w:tab/>
            </w:r>
            <w:r w:rsidR="006E0E0B" w:rsidRPr="006E101B">
              <w:rPr>
                <w:rStyle w:val="Hyperlink"/>
                <w:noProof/>
              </w:rPr>
              <w:t>Reporting</w:t>
            </w:r>
            <w:r w:rsidR="006E0E0B">
              <w:rPr>
                <w:noProof/>
                <w:webHidden/>
              </w:rPr>
              <w:tab/>
            </w:r>
            <w:r w:rsidR="006E0E0B">
              <w:rPr>
                <w:noProof/>
                <w:webHidden/>
              </w:rPr>
              <w:fldChar w:fldCharType="begin"/>
            </w:r>
            <w:r w:rsidR="006E0E0B">
              <w:rPr>
                <w:noProof/>
                <w:webHidden/>
              </w:rPr>
              <w:instrText xml:space="preserve"> PAGEREF _Toc497393099 \h </w:instrText>
            </w:r>
            <w:r w:rsidR="006E0E0B">
              <w:rPr>
                <w:noProof/>
                <w:webHidden/>
              </w:rPr>
            </w:r>
            <w:r w:rsidR="006E0E0B">
              <w:rPr>
                <w:noProof/>
                <w:webHidden/>
              </w:rPr>
              <w:fldChar w:fldCharType="separate"/>
            </w:r>
            <w:r w:rsidR="00BC6698">
              <w:rPr>
                <w:noProof/>
                <w:webHidden/>
              </w:rPr>
              <w:t>9</w:t>
            </w:r>
            <w:r w:rsidR="006E0E0B">
              <w:rPr>
                <w:noProof/>
                <w:webHidden/>
              </w:rPr>
              <w:fldChar w:fldCharType="end"/>
            </w:r>
          </w:hyperlink>
        </w:p>
        <w:p w14:paraId="253227E9" w14:textId="77DC2999"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01" w:history="1">
            <w:r w:rsidR="006E0E0B" w:rsidRPr="006E101B">
              <w:rPr>
                <w:rStyle w:val="Hyperlink"/>
                <w:noProof/>
              </w:rPr>
              <w:t>2.1.6</w:t>
            </w:r>
            <w:r w:rsidR="006E0E0B">
              <w:rPr>
                <w:rFonts w:asciiTheme="minorHAnsi" w:eastAsiaTheme="minorEastAsia" w:hAnsiTheme="minorHAnsi" w:cstheme="minorBidi"/>
                <w:noProof/>
                <w:lang w:eastAsia="en-AU"/>
              </w:rPr>
              <w:tab/>
            </w:r>
            <w:r w:rsidR="006E0E0B" w:rsidRPr="006E101B">
              <w:rPr>
                <w:rStyle w:val="Hyperlink"/>
                <w:noProof/>
              </w:rPr>
              <w:t>Key partnerships and in-kind contributions</w:t>
            </w:r>
            <w:r w:rsidR="006E0E0B">
              <w:rPr>
                <w:noProof/>
                <w:webHidden/>
              </w:rPr>
              <w:tab/>
            </w:r>
            <w:r w:rsidR="006E0E0B">
              <w:rPr>
                <w:noProof/>
                <w:webHidden/>
              </w:rPr>
              <w:fldChar w:fldCharType="begin"/>
            </w:r>
            <w:r w:rsidR="006E0E0B">
              <w:rPr>
                <w:noProof/>
                <w:webHidden/>
              </w:rPr>
              <w:instrText xml:space="preserve"> PAGEREF _Toc497393101 \h </w:instrText>
            </w:r>
            <w:r w:rsidR="006E0E0B">
              <w:rPr>
                <w:noProof/>
                <w:webHidden/>
              </w:rPr>
            </w:r>
            <w:r w:rsidR="006E0E0B">
              <w:rPr>
                <w:noProof/>
                <w:webHidden/>
              </w:rPr>
              <w:fldChar w:fldCharType="separate"/>
            </w:r>
            <w:r w:rsidR="00BC6698">
              <w:rPr>
                <w:noProof/>
                <w:webHidden/>
              </w:rPr>
              <w:t>10</w:t>
            </w:r>
            <w:r w:rsidR="006E0E0B">
              <w:rPr>
                <w:noProof/>
                <w:webHidden/>
              </w:rPr>
              <w:fldChar w:fldCharType="end"/>
            </w:r>
          </w:hyperlink>
        </w:p>
        <w:p w14:paraId="1031ECA4" w14:textId="0947FD9D"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102" w:history="1">
            <w:r w:rsidR="006E0E0B" w:rsidRPr="006E101B">
              <w:rPr>
                <w:rStyle w:val="Hyperlink"/>
                <w:noProof/>
              </w:rPr>
              <w:t>2.2</w:t>
            </w:r>
            <w:r w:rsidR="006E0E0B">
              <w:rPr>
                <w:rFonts w:asciiTheme="minorHAnsi" w:eastAsiaTheme="minorEastAsia" w:hAnsiTheme="minorHAnsi" w:cstheme="minorBidi"/>
                <w:noProof/>
                <w:lang w:eastAsia="en-AU"/>
              </w:rPr>
              <w:tab/>
            </w:r>
            <w:r w:rsidR="006E0E0B" w:rsidRPr="006E101B">
              <w:rPr>
                <w:rStyle w:val="Hyperlink"/>
                <w:noProof/>
              </w:rPr>
              <w:t>Key Evaluation Question 2</w:t>
            </w:r>
            <w:r w:rsidR="006E0E0B">
              <w:rPr>
                <w:noProof/>
                <w:webHidden/>
              </w:rPr>
              <w:tab/>
            </w:r>
            <w:r w:rsidR="006E0E0B">
              <w:rPr>
                <w:noProof/>
                <w:webHidden/>
              </w:rPr>
              <w:fldChar w:fldCharType="begin"/>
            </w:r>
            <w:r w:rsidR="006E0E0B">
              <w:rPr>
                <w:noProof/>
                <w:webHidden/>
              </w:rPr>
              <w:instrText xml:space="preserve"> PAGEREF _Toc497393102 \h </w:instrText>
            </w:r>
            <w:r w:rsidR="006E0E0B">
              <w:rPr>
                <w:noProof/>
                <w:webHidden/>
              </w:rPr>
            </w:r>
            <w:r w:rsidR="006E0E0B">
              <w:rPr>
                <w:noProof/>
                <w:webHidden/>
              </w:rPr>
              <w:fldChar w:fldCharType="separate"/>
            </w:r>
            <w:r w:rsidR="00BC6698">
              <w:rPr>
                <w:noProof/>
                <w:webHidden/>
              </w:rPr>
              <w:t>11</w:t>
            </w:r>
            <w:r w:rsidR="006E0E0B">
              <w:rPr>
                <w:noProof/>
                <w:webHidden/>
              </w:rPr>
              <w:fldChar w:fldCharType="end"/>
            </w:r>
          </w:hyperlink>
        </w:p>
        <w:p w14:paraId="664FFEA2" w14:textId="0D44E6F6" w:rsidR="006E0E0B" w:rsidRDefault="00911784">
          <w:pPr>
            <w:pStyle w:val="TOC3"/>
            <w:tabs>
              <w:tab w:val="right" w:leader="dot" w:pos="9016"/>
            </w:tabs>
            <w:rPr>
              <w:rFonts w:asciiTheme="minorHAnsi" w:eastAsiaTheme="minorEastAsia" w:hAnsiTheme="minorHAnsi" w:cstheme="minorBidi"/>
              <w:noProof/>
              <w:lang w:eastAsia="en-AU"/>
            </w:rPr>
          </w:pPr>
          <w:hyperlink w:anchor="_Toc497393103" w:history="1">
            <w:r w:rsidR="006E0E0B" w:rsidRPr="006E101B">
              <w:rPr>
                <w:rStyle w:val="Hyperlink"/>
                <w:noProof/>
                <w:lang w:val="en-US"/>
              </w:rPr>
              <w:t>Do environmental flows enhance dispersal, distribution and recruitment of diadromous fishes in southern Victorian coastal rivers?</w:t>
            </w:r>
            <w:r w:rsidR="006E0E0B">
              <w:rPr>
                <w:noProof/>
                <w:webHidden/>
              </w:rPr>
              <w:tab/>
            </w:r>
            <w:r w:rsidR="006E0E0B">
              <w:rPr>
                <w:noProof/>
                <w:webHidden/>
              </w:rPr>
              <w:fldChar w:fldCharType="begin"/>
            </w:r>
            <w:r w:rsidR="006E0E0B">
              <w:rPr>
                <w:noProof/>
                <w:webHidden/>
              </w:rPr>
              <w:instrText xml:space="preserve"> PAGEREF _Toc497393103 \h </w:instrText>
            </w:r>
            <w:r w:rsidR="006E0E0B">
              <w:rPr>
                <w:noProof/>
                <w:webHidden/>
              </w:rPr>
            </w:r>
            <w:r w:rsidR="006E0E0B">
              <w:rPr>
                <w:noProof/>
                <w:webHidden/>
              </w:rPr>
              <w:fldChar w:fldCharType="separate"/>
            </w:r>
            <w:r w:rsidR="00BC6698">
              <w:rPr>
                <w:noProof/>
                <w:webHidden/>
              </w:rPr>
              <w:t>11</w:t>
            </w:r>
            <w:r w:rsidR="006E0E0B">
              <w:rPr>
                <w:noProof/>
                <w:webHidden/>
              </w:rPr>
              <w:fldChar w:fldCharType="end"/>
            </w:r>
          </w:hyperlink>
        </w:p>
        <w:p w14:paraId="25E86964" w14:textId="3883CC84"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05" w:history="1">
            <w:r w:rsidR="006E0E0B" w:rsidRPr="006E101B">
              <w:rPr>
                <w:rStyle w:val="Hyperlink"/>
                <w:noProof/>
              </w:rPr>
              <w:t>2.2.1</w:t>
            </w:r>
            <w:r w:rsidR="006E0E0B">
              <w:rPr>
                <w:rFonts w:asciiTheme="minorHAnsi" w:eastAsiaTheme="minorEastAsia" w:hAnsiTheme="minorHAnsi" w:cstheme="minorBidi"/>
                <w:noProof/>
                <w:lang w:eastAsia="en-AU"/>
              </w:rPr>
              <w:tab/>
            </w:r>
            <w:r w:rsidR="006E0E0B" w:rsidRPr="006E101B">
              <w:rPr>
                <w:rStyle w:val="Hyperlink"/>
                <w:noProof/>
              </w:rPr>
              <w:t>Study design</w:t>
            </w:r>
            <w:r w:rsidR="006E0E0B">
              <w:rPr>
                <w:noProof/>
                <w:webHidden/>
              </w:rPr>
              <w:tab/>
            </w:r>
            <w:r w:rsidR="006E0E0B">
              <w:rPr>
                <w:noProof/>
                <w:webHidden/>
              </w:rPr>
              <w:fldChar w:fldCharType="begin"/>
            </w:r>
            <w:r w:rsidR="006E0E0B">
              <w:rPr>
                <w:noProof/>
                <w:webHidden/>
              </w:rPr>
              <w:instrText xml:space="preserve"> PAGEREF _Toc497393105 \h </w:instrText>
            </w:r>
            <w:r w:rsidR="006E0E0B">
              <w:rPr>
                <w:noProof/>
                <w:webHidden/>
              </w:rPr>
            </w:r>
            <w:r w:rsidR="006E0E0B">
              <w:rPr>
                <w:noProof/>
                <w:webHidden/>
              </w:rPr>
              <w:fldChar w:fldCharType="separate"/>
            </w:r>
            <w:r w:rsidR="00BC6698">
              <w:rPr>
                <w:noProof/>
                <w:webHidden/>
              </w:rPr>
              <w:t>12</w:t>
            </w:r>
            <w:r w:rsidR="006E0E0B">
              <w:rPr>
                <w:noProof/>
                <w:webHidden/>
              </w:rPr>
              <w:fldChar w:fldCharType="end"/>
            </w:r>
          </w:hyperlink>
        </w:p>
        <w:p w14:paraId="601FE151" w14:textId="2C8D62BE"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06" w:history="1">
            <w:r w:rsidR="006E0E0B" w:rsidRPr="006E101B">
              <w:rPr>
                <w:rStyle w:val="Hyperlink"/>
                <w:noProof/>
              </w:rPr>
              <w:t>2.2.2</w:t>
            </w:r>
            <w:r w:rsidR="006E0E0B">
              <w:rPr>
                <w:rFonts w:asciiTheme="minorHAnsi" w:eastAsiaTheme="minorEastAsia" w:hAnsiTheme="minorHAnsi" w:cstheme="minorBidi"/>
                <w:noProof/>
                <w:lang w:eastAsia="en-AU"/>
              </w:rPr>
              <w:tab/>
            </w:r>
            <w:r w:rsidR="006E0E0B" w:rsidRPr="006E101B">
              <w:rPr>
                <w:rStyle w:val="Hyperlink"/>
                <w:noProof/>
              </w:rPr>
              <w:t>Survey locations</w:t>
            </w:r>
            <w:r w:rsidR="006E0E0B">
              <w:rPr>
                <w:noProof/>
                <w:webHidden/>
              </w:rPr>
              <w:tab/>
            </w:r>
            <w:r w:rsidR="006E0E0B">
              <w:rPr>
                <w:noProof/>
                <w:webHidden/>
              </w:rPr>
              <w:fldChar w:fldCharType="begin"/>
            </w:r>
            <w:r w:rsidR="006E0E0B">
              <w:rPr>
                <w:noProof/>
                <w:webHidden/>
              </w:rPr>
              <w:instrText xml:space="preserve"> PAGEREF _Toc497393106 \h </w:instrText>
            </w:r>
            <w:r w:rsidR="006E0E0B">
              <w:rPr>
                <w:noProof/>
                <w:webHidden/>
              </w:rPr>
            </w:r>
            <w:r w:rsidR="006E0E0B">
              <w:rPr>
                <w:noProof/>
                <w:webHidden/>
              </w:rPr>
              <w:fldChar w:fldCharType="separate"/>
            </w:r>
            <w:r w:rsidR="00BC6698">
              <w:rPr>
                <w:noProof/>
                <w:webHidden/>
              </w:rPr>
              <w:t>13</w:t>
            </w:r>
            <w:r w:rsidR="006E0E0B">
              <w:rPr>
                <w:noProof/>
                <w:webHidden/>
              </w:rPr>
              <w:fldChar w:fldCharType="end"/>
            </w:r>
          </w:hyperlink>
        </w:p>
        <w:p w14:paraId="4213BEE9" w14:textId="12ECEC2A"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07" w:history="1">
            <w:r w:rsidR="006E0E0B" w:rsidRPr="006E101B">
              <w:rPr>
                <w:rStyle w:val="Hyperlink"/>
                <w:noProof/>
              </w:rPr>
              <w:t>2.2.3</w:t>
            </w:r>
            <w:r w:rsidR="006E0E0B">
              <w:rPr>
                <w:rFonts w:asciiTheme="minorHAnsi" w:eastAsiaTheme="minorEastAsia" w:hAnsiTheme="minorHAnsi" w:cstheme="minorBidi"/>
                <w:noProof/>
                <w:lang w:eastAsia="en-AU"/>
              </w:rPr>
              <w:tab/>
            </w:r>
            <w:r w:rsidR="006E0E0B" w:rsidRPr="006E101B">
              <w:rPr>
                <w:rStyle w:val="Hyperlink"/>
                <w:noProof/>
              </w:rPr>
              <w:t>Sampling methods</w:t>
            </w:r>
            <w:r w:rsidR="006E0E0B">
              <w:rPr>
                <w:noProof/>
                <w:webHidden/>
              </w:rPr>
              <w:tab/>
            </w:r>
            <w:r w:rsidR="006E0E0B">
              <w:rPr>
                <w:noProof/>
                <w:webHidden/>
              </w:rPr>
              <w:fldChar w:fldCharType="begin"/>
            </w:r>
            <w:r w:rsidR="006E0E0B">
              <w:rPr>
                <w:noProof/>
                <w:webHidden/>
              </w:rPr>
              <w:instrText xml:space="preserve"> PAGEREF _Toc497393107 \h </w:instrText>
            </w:r>
            <w:r w:rsidR="006E0E0B">
              <w:rPr>
                <w:noProof/>
                <w:webHidden/>
              </w:rPr>
            </w:r>
            <w:r w:rsidR="006E0E0B">
              <w:rPr>
                <w:noProof/>
                <w:webHidden/>
              </w:rPr>
              <w:fldChar w:fldCharType="separate"/>
            </w:r>
            <w:r w:rsidR="00BC6698">
              <w:rPr>
                <w:noProof/>
                <w:webHidden/>
              </w:rPr>
              <w:t>13</w:t>
            </w:r>
            <w:r w:rsidR="006E0E0B">
              <w:rPr>
                <w:noProof/>
                <w:webHidden/>
              </w:rPr>
              <w:fldChar w:fldCharType="end"/>
            </w:r>
          </w:hyperlink>
        </w:p>
        <w:p w14:paraId="0A8FCC5C" w14:textId="1B80816E"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10" w:history="1">
            <w:r w:rsidR="006E0E0B" w:rsidRPr="006E101B">
              <w:rPr>
                <w:rStyle w:val="Hyperlink"/>
                <w:noProof/>
              </w:rPr>
              <w:t>2.2.4</w:t>
            </w:r>
            <w:r w:rsidR="006E0E0B">
              <w:rPr>
                <w:rFonts w:asciiTheme="minorHAnsi" w:eastAsiaTheme="minorEastAsia" w:hAnsiTheme="minorHAnsi" w:cstheme="minorBidi"/>
                <w:noProof/>
                <w:lang w:eastAsia="en-AU"/>
              </w:rPr>
              <w:tab/>
            </w:r>
            <w:r w:rsidR="006E0E0B" w:rsidRPr="006E101B">
              <w:rPr>
                <w:rStyle w:val="Hyperlink"/>
                <w:noProof/>
              </w:rPr>
              <w:t>Evaluation and statistical analysis</w:t>
            </w:r>
            <w:r w:rsidR="006E0E0B">
              <w:rPr>
                <w:noProof/>
                <w:webHidden/>
              </w:rPr>
              <w:tab/>
            </w:r>
            <w:r w:rsidR="006E0E0B">
              <w:rPr>
                <w:noProof/>
                <w:webHidden/>
              </w:rPr>
              <w:fldChar w:fldCharType="begin"/>
            </w:r>
            <w:r w:rsidR="006E0E0B">
              <w:rPr>
                <w:noProof/>
                <w:webHidden/>
              </w:rPr>
              <w:instrText xml:space="preserve"> PAGEREF _Toc497393110 \h </w:instrText>
            </w:r>
            <w:r w:rsidR="006E0E0B">
              <w:rPr>
                <w:noProof/>
                <w:webHidden/>
              </w:rPr>
            </w:r>
            <w:r w:rsidR="006E0E0B">
              <w:rPr>
                <w:noProof/>
                <w:webHidden/>
              </w:rPr>
              <w:fldChar w:fldCharType="separate"/>
            </w:r>
            <w:r w:rsidR="00BC6698">
              <w:rPr>
                <w:noProof/>
                <w:webHidden/>
              </w:rPr>
              <w:t>15</w:t>
            </w:r>
            <w:r w:rsidR="006E0E0B">
              <w:rPr>
                <w:noProof/>
                <w:webHidden/>
              </w:rPr>
              <w:fldChar w:fldCharType="end"/>
            </w:r>
          </w:hyperlink>
        </w:p>
        <w:p w14:paraId="499FA57C" w14:textId="02A575E7"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12" w:history="1">
            <w:r w:rsidR="006E0E0B" w:rsidRPr="006E101B">
              <w:rPr>
                <w:rStyle w:val="Hyperlink"/>
                <w:noProof/>
              </w:rPr>
              <w:t>2.2.5</w:t>
            </w:r>
            <w:r w:rsidR="006E0E0B">
              <w:rPr>
                <w:rFonts w:asciiTheme="minorHAnsi" w:eastAsiaTheme="minorEastAsia" w:hAnsiTheme="minorHAnsi" w:cstheme="minorBidi"/>
                <w:noProof/>
                <w:lang w:eastAsia="en-AU"/>
              </w:rPr>
              <w:tab/>
            </w:r>
            <w:r w:rsidR="006E0E0B" w:rsidRPr="006E101B">
              <w:rPr>
                <w:rStyle w:val="Hyperlink"/>
                <w:noProof/>
              </w:rPr>
              <w:t>Reporting</w:t>
            </w:r>
            <w:r w:rsidR="006E0E0B">
              <w:rPr>
                <w:noProof/>
                <w:webHidden/>
              </w:rPr>
              <w:tab/>
            </w:r>
            <w:r w:rsidR="006E0E0B">
              <w:rPr>
                <w:noProof/>
                <w:webHidden/>
              </w:rPr>
              <w:fldChar w:fldCharType="begin"/>
            </w:r>
            <w:r w:rsidR="006E0E0B">
              <w:rPr>
                <w:noProof/>
                <w:webHidden/>
              </w:rPr>
              <w:instrText xml:space="preserve"> PAGEREF _Toc497393112 \h </w:instrText>
            </w:r>
            <w:r w:rsidR="006E0E0B">
              <w:rPr>
                <w:noProof/>
                <w:webHidden/>
              </w:rPr>
            </w:r>
            <w:r w:rsidR="006E0E0B">
              <w:rPr>
                <w:noProof/>
                <w:webHidden/>
              </w:rPr>
              <w:fldChar w:fldCharType="separate"/>
            </w:r>
            <w:r w:rsidR="00BC6698">
              <w:rPr>
                <w:noProof/>
                <w:webHidden/>
              </w:rPr>
              <w:t>15</w:t>
            </w:r>
            <w:r w:rsidR="006E0E0B">
              <w:rPr>
                <w:noProof/>
                <w:webHidden/>
              </w:rPr>
              <w:fldChar w:fldCharType="end"/>
            </w:r>
          </w:hyperlink>
        </w:p>
        <w:p w14:paraId="0C9C6B81" w14:textId="07C19CB0"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13" w:history="1">
            <w:r w:rsidR="006E0E0B" w:rsidRPr="006E101B">
              <w:rPr>
                <w:rStyle w:val="Hyperlink"/>
                <w:noProof/>
              </w:rPr>
              <w:t>2.2.6</w:t>
            </w:r>
            <w:r w:rsidR="006E0E0B">
              <w:rPr>
                <w:rFonts w:asciiTheme="minorHAnsi" w:eastAsiaTheme="minorEastAsia" w:hAnsiTheme="minorHAnsi" w:cstheme="minorBidi"/>
                <w:noProof/>
                <w:lang w:eastAsia="en-AU"/>
              </w:rPr>
              <w:tab/>
            </w:r>
            <w:r w:rsidR="006E0E0B" w:rsidRPr="006E101B">
              <w:rPr>
                <w:rStyle w:val="Hyperlink"/>
                <w:noProof/>
              </w:rPr>
              <w:t>Key partnerships and in-kind contributions</w:t>
            </w:r>
            <w:r w:rsidR="006E0E0B">
              <w:rPr>
                <w:noProof/>
                <w:webHidden/>
              </w:rPr>
              <w:tab/>
            </w:r>
            <w:r w:rsidR="006E0E0B">
              <w:rPr>
                <w:noProof/>
                <w:webHidden/>
              </w:rPr>
              <w:fldChar w:fldCharType="begin"/>
            </w:r>
            <w:r w:rsidR="006E0E0B">
              <w:rPr>
                <w:noProof/>
                <w:webHidden/>
              </w:rPr>
              <w:instrText xml:space="preserve"> PAGEREF _Toc497393113 \h </w:instrText>
            </w:r>
            <w:r w:rsidR="006E0E0B">
              <w:rPr>
                <w:noProof/>
                <w:webHidden/>
              </w:rPr>
            </w:r>
            <w:r w:rsidR="006E0E0B">
              <w:rPr>
                <w:noProof/>
                <w:webHidden/>
              </w:rPr>
              <w:fldChar w:fldCharType="separate"/>
            </w:r>
            <w:r w:rsidR="00BC6698">
              <w:rPr>
                <w:noProof/>
                <w:webHidden/>
              </w:rPr>
              <w:t>15</w:t>
            </w:r>
            <w:r w:rsidR="006E0E0B">
              <w:rPr>
                <w:noProof/>
                <w:webHidden/>
              </w:rPr>
              <w:fldChar w:fldCharType="end"/>
            </w:r>
          </w:hyperlink>
        </w:p>
        <w:p w14:paraId="67D4E517" w14:textId="3169CA82"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114" w:history="1">
            <w:r w:rsidR="006E0E0B" w:rsidRPr="006E101B">
              <w:rPr>
                <w:rStyle w:val="Hyperlink"/>
                <w:noProof/>
              </w:rPr>
              <w:t>2.3</w:t>
            </w:r>
            <w:r w:rsidR="006E0E0B">
              <w:rPr>
                <w:rFonts w:asciiTheme="minorHAnsi" w:eastAsiaTheme="minorEastAsia" w:hAnsiTheme="minorHAnsi" w:cstheme="minorBidi"/>
                <w:noProof/>
                <w:lang w:eastAsia="en-AU"/>
              </w:rPr>
              <w:tab/>
            </w:r>
            <w:r w:rsidR="006E0E0B" w:rsidRPr="006E101B">
              <w:rPr>
                <w:rStyle w:val="Hyperlink"/>
                <w:noProof/>
              </w:rPr>
              <w:t>Key Evaluation Question 3</w:t>
            </w:r>
            <w:r w:rsidR="006E0E0B">
              <w:rPr>
                <w:noProof/>
                <w:webHidden/>
              </w:rPr>
              <w:tab/>
            </w:r>
            <w:r w:rsidR="006E0E0B">
              <w:rPr>
                <w:noProof/>
                <w:webHidden/>
              </w:rPr>
              <w:fldChar w:fldCharType="begin"/>
            </w:r>
            <w:r w:rsidR="006E0E0B">
              <w:rPr>
                <w:noProof/>
                <w:webHidden/>
              </w:rPr>
              <w:instrText xml:space="preserve"> PAGEREF _Toc497393114 \h </w:instrText>
            </w:r>
            <w:r w:rsidR="006E0E0B">
              <w:rPr>
                <w:noProof/>
                <w:webHidden/>
              </w:rPr>
            </w:r>
            <w:r w:rsidR="006E0E0B">
              <w:rPr>
                <w:noProof/>
                <w:webHidden/>
              </w:rPr>
              <w:fldChar w:fldCharType="separate"/>
            </w:r>
            <w:r w:rsidR="00BC6698">
              <w:rPr>
                <w:noProof/>
                <w:webHidden/>
              </w:rPr>
              <w:t>16</w:t>
            </w:r>
            <w:r w:rsidR="006E0E0B">
              <w:rPr>
                <w:noProof/>
                <w:webHidden/>
              </w:rPr>
              <w:fldChar w:fldCharType="end"/>
            </w:r>
          </w:hyperlink>
        </w:p>
        <w:p w14:paraId="6D658A28" w14:textId="5B847C8A" w:rsidR="006E0E0B" w:rsidRDefault="00911784">
          <w:pPr>
            <w:pStyle w:val="TOC3"/>
            <w:tabs>
              <w:tab w:val="right" w:leader="dot" w:pos="9016"/>
            </w:tabs>
            <w:rPr>
              <w:rFonts w:asciiTheme="minorHAnsi" w:eastAsiaTheme="minorEastAsia" w:hAnsiTheme="minorHAnsi" w:cstheme="minorBidi"/>
              <w:noProof/>
              <w:lang w:eastAsia="en-AU"/>
            </w:rPr>
          </w:pPr>
          <w:hyperlink w:anchor="_Toc497393115" w:history="1">
            <w:r w:rsidR="006E0E0B" w:rsidRPr="006E101B">
              <w:rPr>
                <w:rStyle w:val="Hyperlink"/>
                <w:noProof/>
                <w:lang w:val="en-US"/>
              </w:rPr>
              <w:t>Do environmental flows promote migration of native fish into, and dispersal throughout, northern Victorian rivers?</w:t>
            </w:r>
            <w:r w:rsidR="006E0E0B">
              <w:rPr>
                <w:noProof/>
                <w:webHidden/>
              </w:rPr>
              <w:tab/>
            </w:r>
            <w:r w:rsidR="006E0E0B">
              <w:rPr>
                <w:noProof/>
                <w:webHidden/>
              </w:rPr>
              <w:fldChar w:fldCharType="begin"/>
            </w:r>
            <w:r w:rsidR="006E0E0B">
              <w:rPr>
                <w:noProof/>
                <w:webHidden/>
              </w:rPr>
              <w:instrText xml:space="preserve"> PAGEREF _Toc497393115 \h </w:instrText>
            </w:r>
            <w:r w:rsidR="006E0E0B">
              <w:rPr>
                <w:noProof/>
                <w:webHidden/>
              </w:rPr>
            </w:r>
            <w:r w:rsidR="006E0E0B">
              <w:rPr>
                <w:noProof/>
                <w:webHidden/>
              </w:rPr>
              <w:fldChar w:fldCharType="separate"/>
            </w:r>
            <w:r w:rsidR="00BC6698">
              <w:rPr>
                <w:noProof/>
                <w:webHidden/>
              </w:rPr>
              <w:t>16</w:t>
            </w:r>
            <w:r w:rsidR="006E0E0B">
              <w:rPr>
                <w:noProof/>
                <w:webHidden/>
              </w:rPr>
              <w:fldChar w:fldCharType="end"/>
            </w:r>
          </w:hyperlink>
        </w:p>
        <w:p w14:paraId="6B720276" w14:textId="22A49EF9"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16" w:history="1">
            <w:r w:rsidR="006E0E0B" w:rsidRPr="006E101B">
              <w:rPr>
                <w:rStyle w:val="Hyperlink"/>
                <w:noProof/>
              </w:rPr>
              <w:t>2.3.1</w:t>
            </w:r>
            <w:r w:rsidR="006E0E0B">
              <w:rPr>
                <w:rFonts w:asciiTheme="minorHAnsi" w:eastAsiaTheme="minorEastAsia" w:hAnsiTheme="minorHAnsi" w:cstheme="minorBidi"/>
                <w:noProof/>
                <w:lang w:eastAsia="en-AU"/>
              </w:rPr>
              <w:tab/>
            </w:r>
            <w:r w:rsidR="006E0E0B" w:rsidRPr="006E101B">
              <w:rPr>
                <w:rStyle w:val="Hyperlink"/>
                <w:noProof/>
              </w:rPr>
              <w:t>Study design</w:t>
            </w:r>
            <w:r w:rsidR="006E0E0B">
              <w:rPr>
                <w:noProof/>
                <w:webHidden/>
              </w:rPr>
              <w:tab/>
            </w:r>
            <w:r w:rsidR="006E0E0B">
              <w:rPr>
                <w:noProof/>
                <w:webHidden/>
              </w:rPr>
              <w:fldChar w:fldCharType="begin"/>
            </w:r>
            <w:r w:rsidR="006E0E0B">
              <w:rPr>
                <w:noProof/>
                <w:webHidden/>
              </w:rPr>
              <w:instrText xml:space="preserve"> PAGEREF _Toc497393116 \h </w:instrText>
            </w:r>
            <w:r w:rsidR="006E0E0B">
              <w:rPr>
                <w:noProof/>
                <w:webHidden/>
              </w:rPr>
            </w:r>
            <w:r w:rsidR="006E0E0B">
              <w:rPr>
                <w:noProof/>
                <w:webHidden/>
              </w:rPr>
              <w:fldChar w:fldCharType="separate"/>
            </w:r>
            <w:r w:rsidR="00BC6698">
              <w:rPr>
                <w:noProof/>
                <w:webHidden/>
              </w:rPr>
              <w:t>17</w:t>
            </w:r>
            <w:r w:rsidR="006E0E0B">
              <w:rPr>
                <w:noProof/>
                <w:webHidden/>
              </w:rPr>
              <w:fldChar w:fldCharType="end"/>
            </w:r>
          </w:hyperlink>
        </w:p>
        <w:p w14:paraId="0FD5524B" w14:textId="0685C992"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17" w:history="1">
            <w:r w:rsidR="006E0E0B" w:rsidRPr="006E101B">
              <w:rPr>
                <w:rStyle w:val="Hyperlink"/>
                <w:noProof/>
              </w:rPr>
              <w:t>2.3.2</w:t>
            </w:r>
            <w:r w:rsidR="006E0E0B">
              <w:rPr>
                <w:rFonts w:asciiTheme="minorHAnsi" w:eastAsiaTheme="minorEastAsia" w:hAnsiTheme="minorHAnsi" w:cstheme="minorBidi"/>
                <w:noProof/>
                <w:lang w:eastAsia="en-AU"/>
              </w:rPr>
              <w:tab/>
            </w:r>
            <w:r w:rsidR="006E0E0B" w:rsidRPr="006E101B">
              <w:rPr>
                <w:rStyle w:val="Hyperlink"/>
                <w:noProof/>
              </w:rPr>
              <w:t>Survey locations</w:t>
            </w:r>
            <w:r w:rsidR="006E0E0B">
              <w:rPr>
                <w:noProof/>
                <w:webHidden/>
              </w:rPr>
              <w:tab/>
            </w:r>
            <w:r w:rsidR="006E0E0B">
              <w:rPr>
                <w:noProof/>
                <w:webHidden/>
              </w:rPr>
              <w:fldChar w:fldCharType="begin"/>
            </w:r>
            <w:r w:rsidR="006E0E0B">
              <w:rPr>
                <w:noProof/>
                <w:webHidden/>
              </w:rPr>
              <w:instrText xml:space="preserve"> PAGEREF _Toc497393117 \h </w:instrText>
            </w:r>
            <w:r w:rsidR="006E0E0B">
              <w:rPr>
                <w:noProof/>
                <w:webHidden/>
              </w:rPr>
            </w:r>
            <w:r w:rsidR="006E0E0B">
              <w:rPr>
                <w:noProof/>
                <w:webHidden/>
              </w:rPr>
              <w:fldChar w:fldCharType="separate"/>
            </w:r>
            <w:r w:rsidR="00BC6698">
              <w:rPr>
                <w:noProof/>
                <w:webHidden/>
              </w:rPr>
              <w:t>18</w:t>
            </w:r>
            <w:r w:rsidR="006E0E0B">
              <w:rPr>
                <w:noProof/>
                <w:webHidden/>
              </w:rPr>
              <w:fldChar w:fldCharType="end"/>
            </w:r>
          </w:hyperlink>
        </w:p>
        <w:p w14:paraId="05C2D09B" w14:textId="72690205"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18" w:history="1">
            <w:r w:rsidR="006E0E0B" w:rsidRPr="006E101B">
              <w:rPr>
                <w:rStyle w:val="Hyperlink"/>
                <w:noProof/>
              </w:rPr>
              <w:t>2.3.3</w:t>
            </w:r>
            <w:r w:rsidR="006E0E0B">
              <w:rPr>
                <w:rFonts w:asciiTheme="minorHAnsi" w:eastAsiaTheme="minorEastAsia" w:hAnsiTheme="minorHAnsi" w:cstheme="minorBidi"/>
                <w:noProof/>
                <w:lang w:eastAsia="en-AU"/>
              </w:rPr>
              <w:tab/>
            </w:r>
            <w:r w:rsidR="006E0E0B" w:rsidRPr="006E101B">
              <w:rPr>
                <w:rStyle w:val="Hyperlink"/>
                <w:noProof/>
              </w:rPr>
              <w:t>Sampling methods</w:t>
            </w:r>
            <w:r w:rsidR="006E0E0B">
              <w:rPr>
                <w:noProof/>
                <w:webHidden/>
              </w:rPr>
              <w:tab/>
            </w:r>
            <w:r w:rsidR="006E0E0B">
              <w:rPr>
                <w:noProof/>
                <w:webHidden/>
              </w:rPr>
              <w:fldChar w:fldCharType="begin"/>
            </w:r>
            <w:r w:rsidR="006E0E0B">
              <w:rPr>
                <w:noProof/>
                <w:webHidden/>
              </w:rPr>
              <w:instrText xml:space="preserve"> PAGEREF _Toc497393118 \h </w:instrText>
            </w:r>
            <w:r w:rsidR="006E0E0B">
              <w:rPr>
                <w:noProof/>
                <w:webHidden/>
              </w:rPr>
            </w:r>
            <w:r w:rsidR="006E0E0B">
              <w:rPr>
                <w:noProof/>
                <w:webHidden/>
              </w:rPr>
              <w:fldChar w:fldCharType="separate"/>
            </w:r>
            <w:r w:rsidR="00BC6698">
              <w:rPr>
                <w:noProof/>
                <w:webHidden/>
              </w:rPr>
              <w:t>18</w:t>
            </w:r>
            <w:r w:rsidR="006E0E0B">
              <w:rPr>
                <w:noProof/>
                <w:webHidden/>
              </w:rPr>
              <w:fldChar w:fldCharType="end"/>
            </w:r>
          </w:hyperlink>
        </w:p>
        <w:p w14:paraId="1DC9771E" w14:textId="530E5CD6"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19" w:history="1">
            <w:r w:rsidR="006E0E0B" w:rsidRPr="006E101B">
              <w:rPr>
                <w:rStyle w:val="Hyperlink"/>
                <w:noProof/>
              </w:rPr>
              <w:t>2.3.4</w:t>
            </w:r>
            <w:r w:rsidR="006E0E0B">
              <w:rPr>
                <w:rFonts w:asciiTheme="minorHAnsi" w:eastAsiaTheme="minorEastAsia" w:hAnsiTheme="minorHAnsi" w:cstheme="minorBidi"/>
                <w:noProof/>
                <w:lang w:eastAsia="en-AU"/>
              </w:rPr>
              <w:tab/>
            </w:r>
            <w:r w:rsidR="006E0E0B" w:rsidRPr="006E101B">
              <w:rPr>
                <w:rStyle w:val="Hyperlink"/>
                <w:noProof/>
              </w:rPr>
              <w:t>Evaluation and statistical analysis</w:t>
            </w:r>
            <w:r w:rsidR="006E0E0B">
              <w:rPr>
                <w:noProof/>
                <w:webHidden/>
              </w:rPr>
              <w:tab/>
            </w:r>
            <w:r w:rsidR="006E0E0B">
              <w:rPr>
                <w:noProof/>
                <w:webHidden/>
              </w:rPr>
              <w:fldChar w:fldCharType="begin"/>
            </w:r>
            <w:r w:rsidR="006E0E0B">
              <w:rPr>
                <w:noProof/>
                <w:webHidden/>
              </w:rPr>
              <w:instrText xml:space="preserve"> PAGEREF _Toc497393119 \h </w:instrText>
            </w:r>
            <w:r w:rsidR="006E0E0B">
              <w:rPr>
                <w:noProof/>
                <w:webHidden/>
              </w:rPr>
            </w:r>
            <w:r w:rsidR="006E0E0B">
              <w:rPr>
                <w:noProof/>
                <w:webHidden/>
              </w:rPr>
              <w:fldChar w:fldCharType="separate"/>
            </w:r>
            <w:r w:rsidR="00BC6698">
              <w:rPr>
                <w:noProof/>
                <w:webHidden/>
              </w:rPr>
              <w:t>20</w:t>
            </w:r>
            <w:r w:rsidR="006E0E0B">
              <w:rPr>
                <w:noProof/>
                <w:webHidden/>
              </w:rPr>
              <w:fldChar w:fldCharType="end"/>
            </w:r>
          </w:hyperlink>
        </w:p>
        <w:p w14:paraId="54EB8533" w14:textId="1CE43A23"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21" w:history="1">
            <w:r w:rsidR="006E0E0B" w:rsidRPr="006E101B">
              <w:rPr>
                <w:rStyle w:val="Hyperlink"/>
                <w:noProof/>
              </w:rPr>
              <w:t>2.3.5</w:t>
            </w:r>
            <w:r w:rsidR="006E0E0B">
              <w:rPr>
                <w:rFonts w:asciiTheme="minorHAnsi" w:eastAsiaTheme="minorEastAsia" w:hAnsiTheme="minorHAnsi" w:cstheme="minorBidi"/>
                <w:noProof/>
                <w:lang w:eastAsia="en-AU"/>
              </w:rPr>
              <w:tab/>
            </w:r>
            <w:r w:rsidR="006E0E0B" w:rsidRPr="006E101B">
              <w:rPr>
                <w:rStyle w:val="Hyperlink"/>
                <w:noProof/>
              </w:rPr>
              <w:t>Reporting</w:t>
            </w:r>
            <w:r w:rsidR="006E0E0B">
              <w:rPr>
                <w:noProof/>
                <w:webHidden/>
              </w:rPr>
              <w:tab/>
            </w:r>
            <w:r w:rsidR="006E0E0B">
              <w:rPr>
                <w:noProof/>
                <w:webHidden/>
              </w:rPr>
              <w:fldChar w:fldCharType="begin"/>
            </w:r>
            <w:r w:rsidR="006E0E0B">
              <w:rPr>
                <w:noProof/>
                <w:webHidden/>
              </w:rPr>
              <w:instrText xml:space="preserve"> PAGEREF _Toc497393121 \h </w:instrText>
            </w:r>
            <w:r w:rsidR="006E0E0B">
              <w:rPr>
                <w:noProof/>
                <w:webHidden/>
              </w:rPr>
            </w:r>
            <w:r w:rsidR="006E0E0B">
              <w:rPr>
                <w:noProof/>
                <w:webHidden/>
              </w:rPr>
              <w:fldChar w:fldCharType="separate"/>
            </w:r>
            <w:r w:rsidR="00BC6698">
              <w:rPr>
                <w:noProof/>
                <w:webHidden/>
              </w:rPr>
              <w:t>20</w:t>
            </w:r>
            <w:r w:rsidR="006E0E0B">
              <w:rPr>
                <w:noProof/>
                <w:webHidden/>
              </w:rPr>
              <w:fldChar w:fldCharType="end"/>
            </w:r>
          </w:hyperlink>
        </w:p>
        <w:p w14:paraId="6A61E46B" w14:textId="0DC80624"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22" w:history="1">
            <w:r w:rsidR="006E0E0B" w:rsidRPr="006E101B">
              <w:rPr>
                <w:rStyle w:val="Hyperlink"/>
                <w:noProof/>
              </w:rPr>
              <w:t>2.3.6</w:t>
            </w:r>
            <w:r w:rsidR="006E0E0B">
              <w:rPr>
                <w:rFonts w:asciiTheme="minorHAnsi" w:eastAsiaTheme="minorEastAsia" w:hAnsiTheme="minorHAnsi" w:cstheme="minorBidi"/>
                <w:noProof/>
                <w:lang w:eastAsia="en-AU"/>
              </w:rPr>
              <w:tab/>
            </w:r>
            <w:r w:rsidR="006E0E0B" w:rsidRPr="006E101B">
              <w:rPr>
                <w:rStyle w:val="Hyperlink"/>
                <w:noProof/>
              </w:rPr>
              <w:t>Key partnerships and in-kind contributions</w:t>
            </w:r>
            <w:r w:rsidR="006E0E0B">
              <w:rPr>
                <w:noProof/>
                <w:webHidden/>
              </w:rPr>
              <w:tab/>
            </w:r>
            <w:r w:rsidR="006E0E0B">
              <w:rPr>
                <w:noProof/>
                <w:webHidden/>
              </w:rPr>
              <w:fldChar w:fldCharType="begin"/>
            </w:r>
            <w:r w:rsidR="006E0E0B">
              <w:rPr>
                <w:noProof/>
                <w:webHidden/>
              </w:rPr>
              <w:instrText xml:space="preserve"> PAGEREF _Toc497393122 \h </w:instrText>
            </w:r>
            <w:r w:rsidR="006E0E0B">
              <w:rPr>
                <w:noProof/>
                <w:webHidden/>
              </w:rPr>
            </w:r>
            <w:r w:rsidR="006E0E0B">
              <w:rPr>
                <w:noProof/>
                <w:webHidden/>
              </w:rPr>
              <w:fldChar w:fldCharType="separate"/>
            </w:r>
            <w:r w:rsidR="00BC6698">
              <w:rPr>
                <w:noProof/>
                <w:webHidden/>
              </w:rPr>
              <w:t>20</w:t>
            </w:r>
            <w:r w:rsidR="006E0E0B">
              <w:rPr>
                <w:noProof/>
                <w:webHidden/>
              </w:rPr>
              <w:fldChar w:fldCharType="end"/>
            </w:r>
          </w:hyperlink>
        </w:p>
        <w:p w14:paraId="4884D67B" w14:textId="19D37AD8"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123" w:history="1">
            <w:r w:rsidR="006E0E0B" w:rsidRPr="006E101B">
              <w:rPr>
                <w:rStyle w:val="Hyperlink"/>
                <w:noProof/>
              </w:rPr>
              <w:t>2.4</w:t>
            </w:r>
            <w:r w:rsidR="006E0E0B">
              <w:rPr>
                <w:rFonts w:asciiTheme="minorHAnsi" w:eastAsiaTheme="minorEastAsia" w:hAnsiTheme="minorHAnsi" w:cstheme="minorBidi"/>
                <w:noProof/>
                <w:lang w:eastAsia="en-AU"/>
              </w:rPr>
              <w:tab/>
            </w:r>
            <w:r w:rsidR="006E0E0B" w:rsidRPr="006E101B">
              <w:rPr>
                <w:rStyle w:val="Hyperlink"/>
                <w:noProof/>
              </w:rPr>
              <w:t>Key Evaluation Question 4</w:t>
            </w:r>
            <w:r w:rsidR="006E0E0B">
              <w:rPr>
                <w:noProof/>
                <w:webHidden/>
              </w:rPr>
              <w:tab/>
            </w:r>
            <w:r w:rsidR="006E0E0B">
              <w:rPr>
                <w:noProof/>
                <w:webHidden/>
              </w:rPr>
              <w:fldChar w:fldCharType="begin"/>
            </w:r>
            <w:r w:rsidR="006E0E0B">
              <w:rPr>
                <w:noProof/>
                <w:webHidden/>
              </w:rPr>
              <w:instrText xml:space="preserve"> PAGEREF _Toc497393123 \h </w:instrText>
            </w:r>
            <w:r w:rsidR="006E0E0B">
              <w:rPr>
                <w:noProof/>
                <w:webHidden/>
              </w:rPr>
            </w:r>
            <w:r w:rsidR="006E0E0B">
              <w:rPr>
                <w:noProof/>
                <w:webHidden/>
              </w:rPr>
              <w:fldChar w:fldCharType="separate"/>
            </w:r>
            <w:r w:rsidR="00BC6698">
              <w:rPr>
                <w:noProof/>
                <w:webHidden/>
              </w:rPr>
              <w:t>22</w:t>
            </w:r>
            <w:r w:rsidR="006E0E0B">
              <w:rPr>
                <w:noProof/>
                <w:webHidden/>
              </w:rPr>
              <w:fldChar w:fldCharType="end"/>
            </w:r>
          </w:hyperlink>
        </w:p>
        <w:p w14:paraId="2B24FEF5" w14:textId="1D159FD7" w:rsidR="006E0E0B" w:rsidRDefault="00911784">
          <w:pPr>
            <w:pStyle w:val="TOC3"/>
            <w:tabs>
              <w:tab w:val="right" w:leader="dot" w:pos="9016"/>
            </w:tabs>
            <w:rPr>
              <w:rFonts w:asciiTheme="minorHAnsi" w:eastAsiaTheme="minorEastAsia" w:hAnsiTheme="minorHAnsi" w:cstheme="minorBidi"/>
              <w:noProof/>
              <w:lang w:eastAsia="en-AU"/>
            </w:rPr>
          </w:pPr>
          <w:hyperlink w:anchor="_Toc497393124" w:history="1">
            <w:r w:rsidR="006E0E0B" w:rsidRPr="006E101B">
              <w:rPr>
                <w:rStyle w:val="Hyperlink"/>
                <w:noProof/>
                <w:lang w:val="en-US"/>
              </w:rPr>
              <w:t>Does environmental flow management used for native large-bodied fish species enhance: (i) survival and recruitment, (ii) abundance, and (iii) distribution?</w:t>
            </w:r>
            <w:r w:rsidR="006E0E0B">
              <w:rPr>
                <w:noProof/>
                <w:webHidden/>
              </w:rPr>
              <w:tab/>
            </w:r>
            <w:r w:rsidR="006E0E0B">
              <w:rPr>
                <w:noProof/>
                <w:webHidden/>
              </w:rPr>
              <w:fldChar w:fldCharType="begin"/>
            </w:r>
            <w:r w:rsidR="006E0E0B">
              <w:rPr>
                <w:noProof/>
                <w:webHidden/>
              </w:rPr>
              <w:instrText xml:space="preserve"> PAGEREF _Toc497393124 \h </w:instrText>
            </w:r>
            <w:r w:rsidR="006E0E0B">
              <w:rPr>
                <w:noProof/>
                <w:webHidden/>
              </w:rPr>
            </w:r>
            <w:r w:rsidR="006E0E0B">
              <w:rPr>
                <w:noProof/>
                <w:webHidden/>
              </w:rPr>
              <w:fldChar w:fldCharType="separate"/>
            </w:r>
            <w:r w:rsidR="00BC6698">
              <w:rPr>
                <w:noProof/>
                <w:webHidden/>
              </w:rPr>
              <w:t>22</w:t>
            </w:r>
            <w:r w:rsidR="006E0E0B">
              <w:rPr>
                <w:noProof/>
                <w:webHidden/>
              </w:rPr>
              <w:fldChar w:fldCharType="end"/>
            </w:r>
          </w:hyperlink>
        </w:p>
        <w:p w14:paraId="4555C16A" w14:textId="176AA57D"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26" w:history="1">
            <w:r w:rsidR="006E0E0B" w:rsidRPr="006E101B">
              <w:rPr>
                <w:rStyle w:val="Hyperlink"/>
                <w:noProof/>
              </w:rPr>
              <w:t>2.4.1</w:t>
            </w:r>
            <w:r w:rsidR="006E0E0B">
              <w:rPr>
                <w:rFonts w:asciiTheme="minorHAnsi" w:eastAsiaTheme="minorEastAsia" w:hAnsiTheme="minorHAnsi" w:cstheme="minorBidi"/>
                <w:noProof/>
                <w:lang w:eastAsia="en-AU"/>
              </w:rPr>
              <w:tab/>
            </w:r>
            <w:r w:rsidR="006E0E0B" w:rsidRPr="006E101B">
              <w:rPr>
                <w:rStyle w:val="Hyperlink"/>
                <w:noProof/>
              </w:rPr>
              <w:t>Study design</w:t>
            </w:r>
            <w:r w:rsidR="006E0E0B">
              <w:rPr>
                <w:noProof/>
                <w:webHidden/>
              </w:rPr>
              <w:tab/>
            </w:r>
            <w:r w:rsidR="006E0E0B">
              <w:rPr>
                <w:noProof/>
                <w:webHidden/>
              </w:rPr>
              <w:fldChar w:fldCharType="begin"/>
            </w:r>
            <w:r w:rsidR="006E0E0B">
              <w:rPr>
                <w:noProof/>
                <w:webHidden/>
              </w:rPr>
              <w:instrText xml:space="preserve"> PAGEREF _Toc497393126 \h </w:instrText>
            </w:r>
            <w:r w:rsidR="006E0E0B">
              <w:rPr>
                <w:noProof/>
                <w:webHidden/>
              </w:rPr>
            </w:r>
            <w:r w:rsidR="006E0E0B">
              <w:rPr>
                <w:noProof/>
                <w:webHidden/>
              </w:rPr>
              <w:fldChar w:fldCharType="separate"/>
            </w:r>
            <w:r w:rsidR="00BC6698">
              <w:rPr>
                <w:noProof/>
                <w:webHidden/>
              </w:rPr>
              <w:t>23</w:t>
            </w:r>
            <w:r w:rsidR="006E0E0B">
              <w:rPr>
                <w:noProof/>
                <w:webHidden/>
              </w:rPr>
              <w:fldChar w:fldCharType="end"/>
            </w:r>
          </w:hyperlink>
        </w:p>
        <w:p w14:paraId="05E9D322" w14:textId="58BCA1AC"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27" w:history="1">
            <w:r w:rsidR="006E0E0B" w:rsidRPr="006E101B">
              <w:rPr>
                <w:rStyle w:val="Hyperlink"/>
                <w:noProof/>
              </w:rPr>
              <w:t>2.4.2</w:t>
            </w:r>
            <w:r w:rsidR="006E0E0B">
              <w:rPr>
                <w:rFonts w:asciiTheme="minorHAnsi" w:eastAsiaTheme="minorEastAsia" w:hAnsiTheme="minorHAnsi" w:cstheme="minorBidi"/>
                <w:noProof/>
                <w:lang w:eastAsia="en-AU"/>
              </w:rPr>
              <w:tab/>
            </w:r>
            <w:r w:rsidR="006E0E0B" w:rsidRPr="006E101B">
              <w:rPr>
                <w:rStyle w:val="Hyperlink"/>
                <w:noProof/>
              </w:rPr>
              <w:t>Survey locations</w:t>
            </w:r>
            <w:r w:rsidR="006E0E0B">
              <w:rPr>
                <w:noProof/>
                <w:webHidden/>
              </w:rPr>
              <w:tab/>
            </w:r>
            <w:r w:rsidR="006E0E0B">
              <w:rPr>
                <w:noProof/>
                <w:webHidden/>
              </w:rPr>
              <w:fldChar w:fldCharType="begin"/>
            </w:r>
            <w:r w:rsidR="006E0E0B">
              <w:rPr>
                <w:noProof/>
                <w:webHidden/>
              </w:rPr>
              <w:instrText xml:space="preserve"> PAGEREF _Toc497393127 \h </w:instrText>
            </w:r>
            <w:r w:rsidR="006E0E0B">
              <w:rPr>
                <w:noProof/>
                <w:webHidden/>
              </w:rPr>
            </w:r>
            <w:r w:rsidR="006E0E0B">
              <w:rPr>
                <w:noProof/>
                <w:webHidden/>
              </w:rPr>
              <w:fldChar w:fldCharType="separate"/>
            </w:r>
            <w:r w:rsidR="00BC6698">
              <w:rPr>
                <w:noProof/>
                <w:webHidden/>
              </w:rPr>
              <w:t>23</w:t>
            </w:r>
            <w:r w:rsidR="006E0E0B">
              <w:rPr>
                <w:noProof/>
                <w:webHidden/>
              </w:rPr>
              <w:fldChar w:fldCharType="end"/>
            </w:r>
          </w:hyperlink>
        </w:p>
        <w:p w14:paraId="765567BC" w14:textId="424BC5A7"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28" w:history="1">
            <w:r w:rsidR="006E0E0B" w:rsidRPr="006E101B">
              <w:rPr>
                <w:rStyle w:val="Hyperlink"/>
                <w:noProof/>
              </w:rPr>
              <w:t>2.4.3</w:t>
            </w:r>
            <w:r w:rsidR="006E0E0B">
              <w:rPr>
                <w:rFonts w:asciiTheme="minorHAnsi" w:eastAsiaTheme="minorEastAsia" w:hAnsiTheme="minorHAnsi" w:cstheme="minorBidi"/>
                <w:noProof/>
                <w:lang w:eastAsia="en-AU"/>
              </w:rPr>
              <w:tab/>
            </w:r>
            <w:r w:rsidR="006E0E0B" w:rsidRPr="006E101B">
              <w:rPr>
                <w:rStyle w:val="Hyperlink"/>
                <w:noProof/>
              </w:rPr>
              <w:t>Sampling methods</w:t>
            </w:r>
            <w:r w:rsidR="006E0E0B">
              <w:rPr>
                <w:noProof/>
                <w:webHidden/>
              </w:rPr>
              <w:tab/>
            </w:r>
            <w:r w:rsidR="006E0E0B">
              <w:rPr>
                <w:noProof/>
                <w:webHidden/>
              </w:rPr>
              <w:fldChar w:fldCharType="begin"/>
            </w:r>
            <w:r w:rsidR="006E0E0B">
              <w:rPr>
                <w:noProof/>
                <w:webHidden/>
              </w:rPr>
              <w:instrText xml:space="preserve"> PAGEREF _Toc497393128 \h </w:instrText>
            </w:r>
            <w:r w:rsidR="006E0E0B">
              <w:rPr>
                <w:noProof/>
                <w:webHidden/>
              </w:rPr>
            </w:r>
            <w:r w:rsidR="006E0E0B">
              <w:rPr>
                <w:noProof/>
                <w:webHidden/>
              </w:rPr>
              <w:fldChar w:fldCharType="separate"/>
            </w:r>
            <w:r w:rsidR="00BC6698">
              <w:rPr>
                <w:noProof/>
                <w:webHidden/>
              </w:rPr>
              <w:t>24</w:t>
            </w:r>
            <w:r w:rsidR="006E0E0B">
              <w:rPr>
                <w:noProof/>
                <w:webHidden/>
              </w:rPr>
              <w:fldChar w:fldCharType="end"/>
            </w:r>
          </w:hyperlink>
        </w:p>
        <w:p w14:paraId="457993D4" w14:textId="0E4B2E56"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30" w:history="1">
            <w:r w:rsidR="006E0E0B" w:rsidRPr="006E101B">
              <w:rPr>
                <w:rStyle w:val="Hyperlink"/>
                <w:noProof/>
              </w:rPr>
              <w:t>2.4.4</w:t>
            </w:r>
            <w:r w:rsidR="006E0E0B">
              <w:rPr>
                <w:rFonts w:asciiTheme="minorHAnsi" w:eastAsiaTheme="minorEastAsia" w:hAnsiTheme="minorHAnsi" w:cstheme="minorBidi"/>
                <w:noProof/>
                <w:lang w:eastAsia="en-AU"/>
              </w:rPr>
              <w:tab/>
            </w:r>
            <w:r w:rsidR="006E0E0B" w:rsidRPr="006E101B">
              <w:rPr>
                <w:rStyle w:val="Hyperlink"/>
                <w:noProof/>
              </w:rPr>
              <w:t>Evaluation and statistical analysis</w:t>
            </w:r>
            <w:r w:rsidR="006E0E0B">
              <w:rPr>
                <w:noProof/>
                <w:webHidden/>
              </w:rPr>
              <w:tab/>
            </w:r>
            <w:r w:rsidR="006E0E0B">
              <w:rPr>
                <w:noProof/>
                <w:webHidden/>
              </w:rPr>
              <w:fldChar w:fldCharType="begin"/>
            </w:r>
            <w:r w:rsidR="006E0E0B">
              <w:rPr>
                <w:noProof/>
                <w:webHidden/>
              </w:rPr>
              <w:instrText xml:space="preserve"> PAGEREF _Toc497393130 \h </w:instrText>
            </w:r>
            <w:r w:rsidR="006E0E0B">
              <w:rPr>
                <w:noProof/>
                <w:webHidden/>
              </w:rPr>
            </w:r>
            <w:r w:rsidR="006E0E0B">
              <w:rPr>
                <w:noProof/>
                <w:webHidden/>
              </w:rPr>
              <w:fldChar w:fldCharType="separate"/>
            </w:r>
            <w:r w:rsidR="00BC6698">
              <w:rPr>
                <w:noProof/>
                <w:webHidden/>
              </w:rPr>
              <w:t>27</w:t>
            </w:r>
            <w:r w:rsidR="006E0E0B">
              <w:rPr>
                <w:noProof/>
                <w:webHidden/>
              </w:rPr>
              <w:fldChar w:fldCharType="end"/>
            </w:r>
          </w:hyperlink>
        </w:p>
        <w:p w14:paraId="64290182" w14:textId="4B7B831A"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32" w:history="1">
            <w:r w:rsidR="006E0E0B" w:rsidRPr="006E101B">
              <w:rPr>
                <w:rStyle w:val="Hyperlink"/>
                <w:noProof/>
              </w:rPr>
              <w:t>2.4.5</w:t>
            </w:r>
            <w:r w:rsidR="006E0E0B">
              <w:rPr>
                <w:rFonts w:asciiTheme="minorHAnsi" w:eastAsiaTheme="minorEastAsia" w:hAnsiTheme="minorHAnsi" w:cstheme="minorBidi"/>
                <w:noProof/>
                <w:lang w:eastAsia="en-AU"/>
              </w:rPr>
              <w:tab/>
            </w:r>
            <w:r w:rsidR="006E0E0B" w:rsidRPr="006E101B">
              <w:rPr>
                <w:rStyle w:val="Hyperlink"/>
                <w:noProof/>
              </w:rPr>
              <w:t>Reporting</w:t>
            </w:r>
            <w:r w:rsidR="006E0E0B">
              <w:rPr>
                <w:noProof/>
                <w:webHidden/>
              </w:rPr>
              <w:tab/>
            </w:r>
            <w:r w:rsidR="006E0E0B">
              <w:rPr>
                <w:noProof/>
                <w:webHidden/>
              </w:rPr>
              <w:fldChar w:fldCharType="begin"/>
            </w:r>
            <w:r w:rsidR="006E0E0B">
              <w:rPr>
                <w:noProof/>
                <w:webHidden/>
              </w:rPr>
              <w:instrText xml:space="preserve"> PAGEREF _Toc497393132 \h </w:instrText>
            </w:r>
            <w:r w:rsidR="006E0E0B">
              <w:rPr>
                <w:noProof/>
                <w:webHidden/>
              </w:rPr>
            </w:r>
            <w:r w:rsidR="006E0E0B">
              <w:rPr>
                <w:noProof/>
                <w:webHidden/>
              </w:rPr>
              <w:fldChar w:fldCharType="separate"/>
            </w:r>
            <w:r w:rsidR="00BC6698">
              <w:rPr>
                <w:noProof/>
                <w:webHidden/>
              </w:rPr>
              <w:t>28</w:t>
            </w:r>
            <w:r w:rsidR="006E0E0B">
              <w:rPr>
                <w:noProof/>
                <w:webHidden/>
              </w:rPr>
              <w:fldChar w:fldCharType="end"/>
            </w:r>
          </w:hyperlink>
        </w:p>
        <w:p w14:paraId="142BBBBC" w14:textId="1E06F6E2" w:rsidR="006E0E0B" w:rsidRDefault="00911784">
          <w:pPr>
            <w:pStyle w:val="TOC3"/>
            <w:tabs>
              <w:tab w:val="left" w:pos="1320"/>
              <w:tab w:val="right" w:leader="dot" w:pos="9016"/>
            </w:tabs>
            <w:rPr>
              <w:rFonts w:asciiTheme="minorHAnsi" w:eastAsiaTheme="minorEastAsia" w:hAnsiTheme="minorHAnsi" w:cstheme="minorBidi"/>
              <w:noProof/>
              <w:lang w:eastAsia="en-AU"/>
            </w:rPr>
          </w:pPr>
          <w:hyperlink w:anchor="_Toc497393133" w:history="1">
            <w:r w:rsidR="006E0E0B" w:rsidRPr="006E101B">
              <w:rPr>
                <w:rStyle w:val="Hyperlink"/>
                <w:noProof/>
              </w:rPr>
              <w:t>2.4.6</w:t>
            </w:r>
            <w:r w:rsidR="006E0E0B">
              <w:rPr>
                <w:rFonts w:asciiTheme="minorHAnsi" w:eastAsiaTheme="minorEastAsia" w:hAnsiTheme="minorHAnsi" w:cstheme="minorBidi"/>
                <w:noProof/>
                <w:lang w:eastAsia="en-AU"/>
              </w:rPr>
              <w:tab/>
            </w:r>
            <w:r w:rsidR="006E0E0B" w:rsidRPr="006E101B">
              <w:rPr>
                <w:rStyle w:val="Hyperlink"/>
                <w:noProof/>
              </w:rPr>
              <w:t>Key partnerships and in-kind contributions</w:t>
            </w:r>
            <w:r w:rsidR="006E0E0B">
              <w:rPr>
                <w:noProof/>
                <w:webHidden/>
              </w:rPr>
              <w:tab/>
            </w:r>
            <w:r w:rsidR="006E0E0B">
              <w:rPr>
                <w:noProof/>
                <w:webHidden/>
              </w:rPr>
              <w:fldChar w:fldCharType="begin"/>
            </w:r>
            <w:r w:rsidR="006E0E0B">
              <w:rPr>
                <w:noProof/>
                <w:webHidden/>
              </w:rPr>
              <w:instrText xml:space="preserve"> PAGEREF _Toc497393133 \h </w:instrText>
            </w:r>
            <w:r w:rsidR="006E0E0B">
              <w:rPr>
                <w:noProof/>
                <w:webHidden/>
              </w:rPr>
            </w:r>
            <w:r w:rsidR="006E0E0B">
              <w:rPr>
                <w:noProof/>
                <w:webHidden/>
              </w:rPr>
              <w:fldChar w:fldCharType="separate"/>
            </w:r>
            <w:r w:rsidR="00BC6698">
              <w:rPr>
                <w:noProof/>
                <w:webHidden/>
              </w:rPr>
              <w:t>28</w:t>
            </w:r>
            <w:r w:rsidR="006E0E0B">
              <w:rPr>
                <w:noProof/>
                <w:webHidden/>
              </w:rPr>
              <w:fldChar w:fldCharType="end"/>
            </w:r>
          </w:hyperlink>
        </w:p>
        <w:p w14:paraId="6CCDD72A" w14:textId="271E81A0" w:rsidR="006E0E0B" w:rsidRDefault="00911784">
          <w:pPr>
            <w:pStyle w:val="TOC1"/>
            <w:tabs>
              <w:tab w:val="left" w:pos="440"/>
              <w:tab w:val="right" w:leader="dot" w:pos="9016"/>
            </w:tabs>
            <w:rPr>
              <w:rFonts w:asciiTheme="minorHAnsi" w:eastAsiaTheme="minorEastAsia" w:hAnsiTheme="minorHAnsi" w:cstheme="minorBidi"/>
              <w:noProof/>
              <w:lang w:eastAsia="en-AU"/>
            </w:rPr>
          </w:pPr>
          <w:hyperlink w:anchor="_Toc497393134" w:history="1">
            <w:r w:rsidR="006E0E0B" w:rsidRPr="006E101B">
              <w:rPr>
                <w:rStyle w:val="Hyperlink"/>
                <w:rFonts w:eastAsiaTheme="majorEastAsia"/>
                <w:noProof/>
              </w:rPr>
              <w:t>3</w:t>
            </w:r>
            <w:r w:rsidR="006E0E0B">
              <w:rPr>
                <w:rFonts w:asciiTheme="minorHAnsi" w:eastAsiaTheme="minorEastAsia" w:hAnsiTheme="minorHAnsi" w:cstheme="minorBidi"/>
                <w:noProof/>
                <w:lang w:eastAsia="en-AU"/>
              </w:rPr>
              <w:tab/>
            </w:r>
            <w:r w:rsidR="006E0E0B" w:rsidRPr="006E101B">
              <w:rPr>
                <w:rStyle w:val="Hyperlink"/>
                <w:rFonts w:eastAsiaTheme="majorEastAsia"/>
                <w:noProof/>
              </w:rPr>
              <w:t>Aquatic and River Bank Vegetation Theme</w:t>
            </w:r>
            <w:r w:rsidR="006E0E0B">
              <w:rPr>
                <w:noProof/>
                <w:webHidden/>
              </w:rPr>
              <w:tab/>
            </w:r>
            <w:r w:rsidR="006E0E0B">
              <w:rPr>
                <w:noProof/>
                <w:webHidden/>
              </w:rPr>
              <w:fldChar w:fldCharType="begin"/>
            </w:r>
            <w:r w:rsidR="006E0E0B">
              <w:rPr>
                <w:noProof/>
                <w:webHidden/>
              </w:rPr>
              <w:instrText xml:space="preserve"> PAGEREF _Toc497393134 \h </w:instrText>
            </w:r>
            <w:r w:rsidR="006E0E0B">
              <w:rPr>
                <w:noProof/>
                <w:webHidden/>
              </w:rPr>
            </w:r>
            <w:r w:rsidR="006E0E0B">
              <w:rPr>
                <w:noProof/>
                <w:webHidden/>
              </w:rPr>
              <w:fldChar w:fldCharType="separate"/>
            </w:r>
            <w:r w:rsidR="00BC6698">
              <w:rPr>
                <w:noProof/>
                <w:webHidden/>
              </w:rPr>
              <w:t>30</w:t>
            </w:r>
            <w:r w:rsidR="006E0E0B">
              <w:rPr>
                <w:noProof/>
                <w:webHidden/>
              </w:rPr>
              <w:fldChar w:fldCharType="end"/>
            </w:r>
          </w:hyperlink>
        </w:p>
        <w:p w14:paraId="2FC4451E" w14:textId="6A3743D9" w:rsidR="006E0E0B" w:rsidRDefault="00911784">
          <w:pPr>
            <w:pStyle w:val="TOC1"/>
            <w:tabs>
              <w:tab w:val="right" w:leader="dot" w:pos="9016"/>
            </w:tabs>
            <w:rPr>
              <w:rFonts w:asciiTheme="minorHAnsi" w:eastAsiaTheme="minorEastAsia" w:hAnsiTheme="minorHAnsi" w:cstheme="minorBidi"/>
              <w:noProof/>
              <w:lang w:eastAsia="en-AU"/>
            </w:rPr>
          </w:pPr>
          <w:hyperlink w:anchor="_Toc497393135" w:history="1">
            <w:r w:rsidR="006E0E0B" w:rsidRPr="006E101B">
              <w:rPr>
                <w:rStyle w:val="Hyperlink"/>
                <w:rFonts w:eastAsiaTheme="majorEastAsia"/>
                <w:noProof/>
              </w:rPr>
              <w:t>Monitoring vegetation responses to environmental flow delivery in Victoria</w:t>
            </w:r>
            <w:r w:rsidR="006E0E0B">
              <w:rPr>
                <w:noProof/>
                <w:webHidden/>
              </w:rPr>
              <w:tab/>
            </w:r>
            <w:r w:rsidR="006E0E0B">
              <w:rPr>
                <w:noProof/>
                <w:webHidden/>
              </w:rPr>
              <w:fldChar w:fldCharType="begin"/>
            </w:r>
            <w:r w:rsidR="006E0E0B">
              <w:rPr>
                <w:noProof/>
                <w:webHidden/>
              </w:rPr>
              <w:instrText xml:space="preserve"> PAGEREF _Toc497393135 \h </w:instrText>
            </w:r>
            <w:r w:rsidR="006E0E0B">
              <w:rPr>
                <w:noProof/>
                <w:webHidden/>
              </w:rPr>
            </w:r>
            <w:r w:rsidR="006E0E0B">
              <w:rPr>
                <w:noProof/>
                <w:webHidden/>
              </w:rPr>
              <w:fldChar w:fldCharType="separate"/>
            </w:r>
            <w:r w:rsidR="00BC6698">
              <w:rPr>
                <w:noProof/>
                <w:webHidden/>
              </w:rPr>
              <w:t>30</w:t>
            </w:r>
            <w:r w:rsidR="006E0E0B">
              <w:rPr>
                <w:noProof/>
                <w:webHidden/>
              </w:rPr>
              <w:fldChar w:fldCharType="end"/>
            </w:r>
          </w:hyperlink>
        </w:p>
        <w:p w14:paraId="179C6818" w14:textId="69756ADB"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136" w:history="1">
            <w:r w:rsidR="006E0E0B" w:rsidRPr="006E101B">
              <w:rPr>
                <w:rStyle w:val="Hyperlink"/>
                <w:noProof/>
              </w:rPr>
              <w:t>3.1</w:t>
            </w:r>
            <w:r w:rsidR="006E0E0B">
              <w:rPr>
                <w:rFonts w:asciiTheme="minorHAnsi" w:eastAsiaTheme="minorEastAsia" w:hAnsiTheme="minorHAnsi" w:cstheme="minorBidi"/>
                <w:noProof/>
                <w:lang w:eastAsia="en-AU"/>
              </w:rPr>
              <w:tab/>
            </w:r>
            <w:r w:rsidR="006E0E0B" w:rsidRPr="006E101B">
              <w:rPr>
                <w:rStyle w:val="Hyperlink"/>
                <w:noProof/>
              </w:rPr>
              <w:t>Objectives</w:t>
            </w:r>
            <w:r w:rsidR="006E0E0B">
              <w:rPr>
                <w:noProof/>
                <w:webHidden/>
              </w:rPr>
              <w:tab/>
            </w:r>
            <w:r w:rsidR="006E0E0B">
              <w:rPr>
                <w:noProof/>
                <w:webHidden/>
              </w:rPr>
              <w:fldChar w:fldCharType="begin"/>
            </w:r>
            <w:r w:rsidR="006E0E0B">
              <w:rPr>
                <w:noProof/>
                <w:webHidden/>
              </w:rPr>
              <w:instrText xml:space="preserve"> PAGEREF _Toc497393136 \h </w:instrText>
            </w:r>
            <w:r w:rsidR="006E0E0B">
              <w:rPr>
                <w:noProof/>
                <w:webHidden/>
              </w:rPr>
            </w:r>
            <w:r w:rsidR="006E0E0B">
              <w:rPr>
                <w:noProof/>
                <w:webHidden/>
              </w:rPr>
              <w:fldChar w:fldCharType="separate"/>
            </w:r>
            <w:r w:rsidR="00BC6698">
              <w:rPr>
                <w:noProof/>
                <w:webHidden/>
              </w:rPr>
              <w:t>30</w:t>
            </w:r>
            <w:r w:rsidR="006E0E0B">
              <w:rPr>
                <w:noProof/>
                <w:webHidden/>
              </w:rPr>
              <w:fldChar w:fldCharType="end"/>
            </w:r>
          </w:hyperlink>
        </w:p>
        <w:p w14:paraId="66520C2D" w14:textId="5795508C"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137" w:history="1">
            <w:r w:rsidR="006E0E0B" w:rsidRPr="006E101B">
              <w:rPr>
                <w:rStyle w:val="Hyperlink"/>
                <w:noProof/>
              </w:rPr>
              <w:t>3.2</w:t>
            </w:r>
            <w:r w:rsidR="006E0E0B">
              <w:rPr>
                <w:rFonts w:asciiTheme="minorHAnsi" w:eastAsiaTheme="minorEastAsia" w:hAnsiTheme="minorHAnsi" w:cstheme="minorBidi"/>
                <w:noProof/>
                <w:lang w:eastAsia="en-AU"/>
              </w:rPr>
              <w:tab/>
            </w:r>
            <w:r w:rsidR="006E0E0B" w:rsidRPr="006E101B">
              <w:rPr>
                <w:rStyle w:val="Hyperlink"/>
                <w:noProof/>
              </w:rPr>
              <w:t>Key Evaluation Questions</w:t>
            </w:r>
            <w:r w:rsidR="006E0E0B">
              <w:rPr>
                <w:noProof/>
                <w:webHidden/>
              </w:rPr>
              <w:tab/>
            </w:r>
            <w:r w:rsidR="006E0E0B">
              <w:rPr>
                <w:noProof/>
                <w:webHidden/>
              </w:rPr>
              <w:fldChar w:fldCharType="begin"/>
            </w:r>
            <w:r w:rsidR="006E0E0B">
              <w:rPr>
                <w:noProof/>
                <w:webHidden/>
              </w:rPr>
              <w:instrText xml:space="preserve"> PAGEREF _Toc497393137 \h </w:instrText>
            </w:r>
            <w:r w:rsidR="006E0E0B">
              <w:rPr>
                <w:noProof/>
                <w:webHidden/>
              </w:rPr>
            </w:r>
            <w:r w:rsidR="006E0E0B">
              <w:rPr>
                <w:noProof/>
                <w:webHidden/>
              </w:rPr>
              <w:fldChar w:fldCharType="separate"/>
            </w:r>
            <w:r w:rsidR="00BC6698">
              <w:rPr>
                <w:noProof/>
                <w:webHidden/>
              </w:rPr>
              <w:t>30</w:t>
            </w:r>
            <w:r w:rsidR="006E0E0B">
              <w:rPr>
                <w:noProof/>
                <w:webHidden/>
              </w:rPr>
              <w:fldChar w:fldCharType="end"/>
            </w:r>
          </w:hyperlink>
        </w:p>
        <w:p w14:paraId="74AA01AC" w14:textId="30A205BF"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139" w:history="1">
            <w:r w:rsidR="006E0E0B" w:rsidRPr="006E101B">
              <w:rPr>
                <w:rStyle w:val="Hyperlink"/>
                <w:noProof/>
              </w:rPr>
              <w:t>3.3</w:t>
            </w:r>
            <w:r w:rsidR="006E0E0B">
              <w:rPr>
                <w:rFonts w:asciiTheme="minorHAnsi" w:eastAsiaTheme="minorEastAsia" w:hAnsiTheme="minorHAnsi" w:cstheme="minorBidi"/>
                <w:noProof/>
                <w:lang w:eastAsia="en-AU"/>
              </w:rPr>
              <w:tab/>
            </w:r>
            <w:r w:rsidR="006E0E0B" w:rsidRPr="006E101B">
              <w:rPr>
                <w:rStyle w:val="Hyperlink"/>
                <w:noProof/>
              </w:rPr>
              <w:t>Survey locations</w:t>
            </w:r>
            <w:r w:rsidR="006E0E0B">
              <w:rPr>
                <w:noProof/>
                <w:webHidden/>
              </w:rPr>
              <w:tab/>
            </w:r>
            <w:r w:rsidR="006E0E0B">
              <w:rPr>
                <w:noProof/>
                <w:webHidden/>
              </w:rPr>
              <w:fldChar w:fldCharType="begin"/>
            </w:r>
            <w:r w:rsidR="006E0E0B">
              <w:rPr>
                <w:noProof/>
                <w:webHidden/>
              </w:rPr>
              <w:instrText xml:space="preserve"> PAGEREF _Toc497393139 \h </w:instrText>
            </w:r>
            <w:r w:rsidR="006E0E0B">
              <w:rPr>
                <w:noProof/>
                <w:webHidden/>
              </w:rPr>
            </w:r>
            <w:r w:rsidR="006E0E0B">
              <w:rPr>
                <w:noProof/>
                <w:webHidden/>
              </w:rPr>
              <w:fldChar w:fldCharType="separate"/>
            </w:r>
            <w:r w:rsidR="00BC6698">
              <w:rPr>
                <w:noProof/>
                <w:webHidden/>
              </w:rPr>
              <w:t>32</w:t>
            </w:r>
            <w:r w:rsidR="006E0E0B">
              <w:rPr>
                <w:noProof/>
                <w:webHidden/>
              </w:rPr>
              <w:fldChar w:fldCharType="end"/>
            </w:r>
          </w:hyperlink>
        </w:p>
        <w:p w14:paraId="390F0FD5" w14:textId="2714FAFD"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140" w:history="1">
            <w:r w:rsidR="006E0E0B" w:rsidRPr="006E101B">
              <w:rPr>
                <w:rStyle w:val="Hyperlink"/>
                <w:noProof/>
              </w:rPr>
              <w:t>3.4</w:t>
            </w:r>
            <w:r w:rsidR="006E0E0B">
              <w:rPr>
                <w:rFonts w:asciiTheme="minorHAnsi" w:eastAsiaTheme="minorEastAsia" w:hAnsiTheme="minorHAnsi" w:cstheme="minorBidi"/>
                <w:noProof/>
                <w:lang w:eastAsia="en-AU"/>
              </w:rPr>
              <w:tab/>
            </w:r>
            <w:r w:rsidR="006E0E0B" w:rsidRPr="006E101B">
              <w:rPr>
                <w:rStyle w:val="Hyperlink"/>
                <w:noProof/>
              </w:rPr>
              <w:t>Methods</w:t>
            </w:r>
            <w:r w:rsidR="006E0E0B">
              <w:rPr>
                <w:noProof/>
                <w:webHidden/>
              </w:rPr>
              <w:tab/>
            </w:r>
            <w:r w:rsidR="006E0E0B">
              <w:rPr>
                <w:noProof/>
                <w:webHidden/>
              </w:rPr>
              <w:fldChar w:fldCharType="begin"/>
            </w:r>
            <w:r w:rsidR="006E0E0B">
              <w:rPr>
                <w:noProof/>
                <w:webHidden/>
              </w:rPr>
              <w:instrText xml:space="preserve"> PAGEREF _Toc497393140 \h </w:instrText>
            </w:r>
            <w:r w:rsidR="006E0E0B">
              <w:rPr>
                <w:noProof/>
                <w:webHidden/>
              </w:rPr>
            </w:r>
            <w:r w:rsidR="006E0E0B">
              <w:rPr>
                <w:noProof/>
                <w:webHidden/>
              </w:rPr>
              <w:fldChar w:fldCharType="separate"/>
            </w:r>
            <w:r w:rsidR="00BC6698">
              <w:rPr>
                <w:noProof/>
                <w:webHidden/>
              </w:rPr>
              <w:t>32</w:t>
            </w:r>
            <w:r w:rsidR="006E0E0B">
              <w:rPr>
                <w:noProof/>
                <w:webHidden/>
              </w:rPr>
              <w:fldChar w:fldCharType="end"/>
            </w:r>
          </w:hyperlink>
        </w:p>
        <w:p w14:paraId="11DF2AE2" w14:textId="34831BDC"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141" w:history="1">
            <w:r w:rsidR="006E0E0B" w:rsidRPr="006E101B">
              <w:rPr>
                <w:rStyle w:val="Hyperlink"/>
                <w:noProof/>
              </w:rPr>
              <w:t>3.5</w:t>
            </w:r>
            <w:r w:rsidR="006E0E0B">
              <w:rPr>
                <w:rFonts w:asciiTheme="minorHAnsi" w:eastAsiaTheme="minorEastAsia" w:hAnsiTheme="minorHAnsi" w:cstheme="minorBidi"/>
                <w:noProof/>
                <w:lang w:eastAsia="en-AU"/>
              </w:rPr>
              <w:tab/>
            </w:r>
            <w:r w:rsidR="006E0E0B" w:rsidRPr="006E101B">
              <w:rPr>
                <w:rStyle w:val="Hyperlink"/>
                <w:noProof/>
              </w:rPr>
              <w:t>Filling important knowledge gaps</w:t>
            </w:r>
            <w:r w:rsidR="006E0E0B">
              <w:rPr>
                <w:noProof/>
                <w:webHidden/>
              </w:rPr>
              <w:tab/>
            </w:r>
            <w:r w:rsidR="006E0E0B">
              <w:rPr>
                <w:noProof/>
                <w:webHidden/>
              </w:rPr>
              <w:fldChar w:fldCharType="begin"/>
            </w:r>
            <w:r w:rsidR="006E0E0B">
              <w:rPr>
                <w:noProof/>
                <w:webHidden/>
              </w:rPr>
              <w:instrText xml:space="preserve"> PAGEREF _Toc497393141 \h </w:instrText>
            </w:r>
            <w:r w:rsidR="006E0E0B">
              <w:rPr>
                <w:noProof/>
                <w:webHidden/>
              </w:rPr>
            </w:r>
            <w:r w:rsidR="006E0E0B">
              <w:rPr>
                <w:noProof/>
                <w:webHidden/>
              </w:rPr>
              <w:fldChar w:fldCharType="separate"/>
            </w:r>
            <w:r w:rsidR="00BC6698">
              <w:rPr>
                <w:noProof/>
                <w:webHidden/>
              </w:rPr>
              <w:t>38</w:t>
            </w:r>
            <w:r w:rsidR="006E0E0B">
              <w:rPr>
                <w:noProof/>
                <w:webHidden/>
              </w:rPr>
              <w:fldChar w:fldCharType="end"/>
            </w:r>
          </w:hyperlink>
        </w:p>
        <w:p w14:paraId="397CE509" w14:textId="6F6150CA"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142" w:history="1">
            <w:r w:rsidR="006E0E0B" w:rsidRPr="006E101B">
              <w:rPr>
                <w:rStyle w:val="Hyperlink"/>
                <w:noProof/>
              </w:rPr>
              <w:t>3.6</w:t>
            </w:r>
            <w:r w:rsidR="006E0E0B">
              <w:rPr>
                <w:rFonts w:asciiTheme="minorHAnsi" w:eastAsiaTheme="minorEastAsia" w:hAnsiTheme="minorHAnsi" w:cstheme="minorBidi"/>
                <w:noProof/>
                <w:lang w:eastAsia="en-AU"/>
              </w:rPr>
              <w:tab/>
            </w:r>
            <w:r w:rsidR="006E0E0B" w:rsidRPr="006E101B">
              <w:rPr>
                <w:rStyle w:val="Hyperlink"/>
                <w:noProof/>
              </w:rPr>
              <w:t>Approach to analysis and evaluation</w:t>
            </w:r>
            <w:r w:rsidR="006E0E0B">
              <w:rPr>
                <w:noProof/>
                <w:webHidden/>
              </w:rPr>
              <w:tab/>
            </w:r>
            <w:r w:rsidR="006E0E0B">
              <w:rPr>
                <w:noProof/>
                <w:webHidden/>
              </w:rPr>
              <w:fldChar w:fldCharType="begin"/>
            </w:r>
            <w:r w:rsidR="006E0E0B">
              <w:rPr>
                <w:noProof/>
                <w:webHidden/>
              </w:rPr>
              <w:instrText xml:space="preserve"> PAGEREF _Toc497393142 \h </w:instrText>
            </w:r>
            <w:r w:rsidR="006E0E0B">
              <w:rPr>
                <w:noProof/>
                <w:webHidden/>
              </w:rPr>
            </w:r>
            <w:r w:rsidR="006E0E0B">
              <w:rPr>
                <w:noProof/>
                <w:webHidden/>
              </w:rPr>
              <w:fldChar w:fldCharType="separate"/>
            </w:r>
            <w:r w:rsidR="00BC6698">
              <w:rPr>
                <w:noProof/>
                <w:webHidden/>
              </w:rPr>
              <w:t>40</w:t>
            </w:r>
            <w:r w:rsidR="006E0E0B">
              <w:rPr>
                <w:noProof/>
                <w:webHidden/>
              </w:rPr>
              <w:fldChar w:fldCharType="end"/>
            </w:r>
          </w:hyperlink>
        </w:p>
        <w:p w14:paraId="076B684F" w14:textId="6054FB77" w:rsidR="006E0E0B" w:rsidRDefault="00911784">
          <w:pPr>
            <w:pStyle w:val="TOC3"/>
            <w:tabs>
              <w:tab w:val="left" w:pos="880"/>
              <w:tab w:val="right" w:leader="dot" w:pos="9016"/>
            </w:tabs>
            <w:rPr>
              <w:rFonts w:asciiTheme="minorHAnsi" w:eastAsiaTheme="minorEastAsia" w:hAnsiTheme="minorHAnsi" w:cstheme="minorBidi"/>
              <w:noProof/>
              <w:lang w:eastAsia="en-AU"/>
            </w:rPr>
          </w:pPr>
          <w:hyperlink w:anchor="_Toc497393143" w:history="1">
            <w:r w:rsidR="006E0E0B" w:rsidRPr="006E101B">
              <w:rPr>
                <w:rStyle w:val="Hyperlink"/>
                <w:rFonts w:ascii="Wingdings" w:hAnsi="Wingdings"/>
                <w:noProof/>
              </w:rPr>
              <w:t></w:t>
            </w:r>
            <w:r w:rsidR="006E0E0B">
              <w:rPr>
                <w:rFonts w:asciiTheme="minorHAnsi" w:eastAsiaTheme="minorEastAsia" w:hAnsiTheme="minorHAnsi" w:cstheme="minorBidi"/>
                <w:noProof/>
                <w:lang w:eastAsia="en-AU"/>
              </w:rPr>
              <w:tab/>
            </w:r>
            <w:r w:rsidR="006E0E0B" w:rsidRPr="006E101B">
              <w:rPr>
                <w:rStyle w:val="Hyperlink"/>
                <w:noProof/>
              </w:rPr>
              <w:t>Other sources of potential data</w:t>
            </w:r>
            <w:r w:rsidR="006E0E0B">
              <w:rPr>
                <w:noProof/>
                <w:webHidden/>
              </w:rPr>
              <w:tab/>
            </w:r>
            <w:r w:rsidR="006E0E0B">
              <w:rPr>
                <w:noProof/>
                <w:webHidden/>
              </w:rPr>
              <w:fldChar w:fldCharType="begin"/>
            </w:r>
            <w:r w:rsidR="006E0E0B">
              <w:rPr>
                <w:noProof/>
                <w:webHidden/>
              </w:rPr>
              <w:instrText xml:space="preserve"> PAGEREF _Toc497393143 \h </w:instrText>
            </w:r>
            <w:r w:rsidR="006E0E0B">
              <w:rPr>
                <w:noProof/>
                <w:webHidden/>
              </w:rPr>
            </w:r>
            <w:r w:rsidR="006E0E0B">
              <w:rPr>
                <w:noProof/>
                <w:webHidden/>
              </w:rPr>
              <w:fldChar w:fldCharType="separate"/>
            </w:r>
            <w:r w:rsidR="00BC6698">
              <w:rPr>
                <w:noProof/>
                <w:webHidden/>
              </w:rPr>
              <w:t>41</w:t>
            </w:r>
            <w:r w:rsidR="006E0E0B">
              <w:rPr>
                <w:noProof/>
                <w:webHidden/>
              </w:rPr>
              <w:fldChar w:fldCharType="end"/>
            </w:r>
          </w:hyperlink>
        </w:p>
        <w:p w14:paraId="3E8D509A" w14:textId="28230B1E" w:rsidR="006E0E0B" w:rsidRDefault="00911784">
          <w:pPr>
            <w:pStyle w:val="TOC2"/>
            <w:tabs>
              <w:tab w:val="left" w:pos="880"/>
              <w:tab w:val="right" w:leader="dot" w:pos="9016"/>
            </w:tabs>
            <w:rPr>
              <w:rFonts w:asciiTheme="minorHAnsi" w:eastAsiaTheme="minorEastAsia" w:hAnsiTheme="minorHAnsi" w:cstheme="minorBidi"/>
              <w:noProof/>
              <w:lang w:eastAsia="en-AU"/>
            </w:rPr>
          </w:pPr>
          <w:hyperlink w:anchor="_Toc497393144" w:history="1">
            <w:r w:rsidR="006E0E0B" w:rsidRPr="006E101B">
              <w:rPr>
                <w:rStyle w:val="Hyperlink"/>
                <w:noProof/>
              </w:rPr>
              <w:t>3.7</w:t>
            </w:r>
            <w:r w:rsidR="006E0E0B">
              <w:rPr>
                <w:rFonts w:asciiTheme="minorHAnsi" w:eastAsiaTheme="minorEastAsia" w:hAnsiTheme="minorHAnsi" w:cstheme="minorBidi"/>
                <w:noProof/>
                <w:lang w:eastAsia="en-AU"/>
              </w:rPr>
              <w:tab/>
            </w:r>
            <w:r w:rsidR="006E0E0B" w:rsidRPr="006E101B">
              <w:rPr>
                <w:rStyle w:val="Hyperlink"/>
                <w:noProof/>
              </w:rPr>
              <w:t>Key partnerships</w:t>
            </w:r>
            <w:r w:rsidR="006E0E0B">
              <w:rPr>
                <w:noProof/>
                <w:webHidden/>
              </w:rPr>
              <w:tab/>
            </w:r>
            <w:r w:rsidR="006E0E0B">
              <w:rPr>
                <w:noProof/>
                <w:webHidden/>
              </w:rPr>
              <w:fldChar w:fldCharType="begin"/>
            </w:r>
            <w:r w:rsidR="006E0E0B">
              <w:rPr>
                <w:noProof/>
                <w:webHidden/>
              </w:rPr>
              <w:instrText xml:space="preserve"> PAGEREF _Toc497393144 \h </w:instrText>
            </w:r>
            <w:r w:rsidR="006E0E0B">
              <w:rPr>
                <w:noProof/>
                <w:webHidden/>
              </w:rPr>
            </w:r>
            <w:r w:rsidR="006E0E0B">
              <w:rPr>
                <w:noProof/>
                <w:webHidden/>
              </w:rPr>
              <w:fldChar w:fldCharType="separate"/>
            </w:r>
            <w:r w:rsidR="00BC6698">
              <w:rPr>
                <w:noProof/>
                <w:webHidden/>
              </w:rPr>
              <w:t>41</w:t>
            </w:r>
            <w:r w:rsidR="006E0E0B">
              <w:rPr>
                <w:noProof/>
                <w:webHidden/>
              </w:rPr>
              <w:fldChar w:fldCharType="end"/>
            </w:r>
          </w:hyperlink>
        </w:p>
        <w:p w14:paraId="4E59FCBC" w14:textId="19AA7089" w:rsidR="006E0E0B" w:rsidRDefault="00911784">
          <w:pPr>
            <w:pStyle w:val="TOC1"/>
            <w:tabs>
              <w:tab w:val="left" w:pos="440"/>
              <w:tab w:val="right" w:leader="dot" w:pos="9016"/>
            </w:tabs>
            <w:rPr>
              <w:rFonts w:asciiTheme="minorHAnsi" w:eastAsiaTheme="minorEastAsia" w:hAnsiTheme="minorHAnsi" w:cstheme="minorBidi"/>
              <w:noProof/>
              <w:lang w:eastAsia="en-AU"/>
            </w:rPr>
          </w:pPr>
          <w:hyperlink w:anchor="_Toc497393145" w:history="1">
            <w:r w:rsidR="006E0E0B" w:rsidRPr="006E101B">
              <w:rPr>
                <w:rStyle w:val="Hyperlink"/>
                <w:rFonts w:eastAsiaTheme="majorEastAsia"/>
                <w:noProof/>
              </w:rPr>
              <w:t>4</w:t>
            </w:r>
            <w:r w:rsidR="006E0E0B">
              <w:rPr>
                <w:rFonts w:asciiTheme="minorHAnsi" w:eastAsiaTheme="minorEastAsia" w:hAnsiTheme="minorHAnsi" w:cstheme="minorBidi"/>
                <w:noProof/>
                <w:lang w:eastAsia="en-AU"/>
              </w:rPr>
              <w:tab/>
            </w:r>
            <w:r w:rsidR="006E0E0B" w:rsidRPr="006E101B">
              <w:rPr>
                <w:rStyle w:val="Hyperlink"/>
                <w:rFonts w:eastAsiaTheme="majorEastAsia"/>
                <w:noProof/>
              </w:rPr>
              <w:t>References</w:t>
            </w:r>
            <w:r w:rsidR="006E0E0B">
              <w:rPr>
                <w:noProof/>
                <w:webHidden/>
              </w:rPr>
              <w:tab/>
            </w:r>
            <w:r w:rsidR="006E0E0B">
              <w:rPr>
                <w:noProof/>
                <w:webHidden/>
              </w:rPr>
              <w:fldChar w:fldCharType="begin"/>
            </w:r>
            <w:r w:rsidR="006E0E0B">
              <w:rPr>
                <w:noProof/>
                <w:webHidden/>
              </w:rPr>
              <w:instrText xml:space="preserve"> PAGEREF _Toc497393145 \h </w:instrText>
            </w:r>
            <w:r w:rsidR="006E0E0B">
              <w:rPr>
                <w:noProof/>
                <w:webHidden/>
              </w:rPr>
            </w:r>
            <w:r w:rsidR="006E0E0B">
              <w:rPr>
                <w:noProof/>
                <w:webHidden/>
              </w:rPr>
              <w:fldChar w:fldCharType="separate"/>
            </w:r>
            <w:r w:rsidR="00BC6698">
              <w:rPr>
                <w:noProof/>
                <w:webHidden/>
              </w:rPr>
              <w:t>42</w:t>
            </w:r>
            <w:r w:rsidR="006E0E0B">
              <w:rPr>
                <w:noProof/>
                <w:webHidden/>
              </w:rPr>
              <w:fldChar w:fldCharType="end"/>
            </w:r>
          </w:hyperlink>
        </w:p>
        <w:p w14:paraId="7DD22A5F" w14:textId="6BDAD564" w:rsidR="009112F4" w:rsidRDefault="0060244A" w:rsidP="006F3AA3">
          <w:pPr>
            <w:rPr>
              <w:b/>
              <w:bCs/>
              <w:noProof/>
            </w:rPr>
          </w:pPr>
          <w:r>
            <w:rPr>
              <w:b/>
              <w:bCs/>
              <w:noProof/>
            </w:rPr>
            <w:fldChar w:fldCharType="end"/>
          </w:r>
        </w:p>
      </w:sdtContent>
    </w:sdt>
    <w:p w14:paraId="09F5EDF3" w14:textId="77777777" w:rsidR="006916DC" w:rsidRDefault="006916DC">
      <w:pPr>
        <w:jc w:val="left"/>
        <w:rPr>
          <w:b/>
          <w:noProof/>
        </w:rPr>
      </w:pPr>
      <w:r>
        <w:rPr>
          <w:b/>
          <w:noProof/>
        </w:rPr>
        <w:br w:type="page"/>
      </w:r>
    </w:p>
    <w:p w14:paraId="2EBFE840" w14:textId="689A7E8E" w:rsidR="00B56ACA" w:rsidRPr="006F3AA3" w:rsidRDefault="00B56ACA" w:rsidP="006F3AA3">
      <w:pPr>
        <w:rPr>
          <w:b/>
          <w:noProof/>
        </w:rPr>
      </w:pPr>
      <w:r w:rsidRPr="006F3AA3">
        <w:rPr>
          <w:b/>
          <w:noProof/>
        </w:rPr>
        <w:t>Figures</w:t>
      </w:r>
    </w:p>
    <w:p w14:paraId="6E1C429D" w14:textId="36C8178F" w:rsidR="00410969" w:rsidRPr="007C636E" w:rsidRDefault="00410969">
      <w:pPr>
        <w:pStyle w:val="TableofFigures"/>
        <w:tabs>
          <w:tab w:val="right" w:leader="dot" w:pos="9016"/>
        </w:tabs>
        <w:rPr>
          <w:rStyle w:val="Hyperlink"/>
          <w:noProof/>
          <w:color w:val="auto"/>
          <w:u w:val="none"/>
        </w:rPr>
      </w:pPr>
      <w:r w:rsidRPr="00EC5AA6">
        <w:rPr>
          <w:noProof/>
        </w:rPr>
        <w:t>Figure 1: Conceptual model of initiation of diadromous fish migration into lower freshwater river reaches.</w:t>
      </w:r>
      <w:r w:rsidRPr="00EC5AA6">
        <w:rPr>
          <w:noProof/>
          <w:webHidden/>
        </w:rPr>
        <w:tab/>
      </w:r>
      <w:r w:rsidR="002A55B3" w:rsidRPr="00EC5AA6">
        <w:rPr>
          <w:noProof/>
          <w:webHidden/>
        </w:rPr>
        <w:t>7</w:t>
      </w:r>
    </w:p>
    <w:p w14:paraId="4D346A29" w14:textId="4F321F2F" w:rsidR="00410969" w:rsidRPr="007C636E" w:rsidRDefault="00410969">
      <w:pPr>
        <w:pStyle w:val="TableofFigures"/>
        <w:tabs>
          <w:tab w:val="right" w:leader="dot" w:pos="9016"/>
        </w:tabs>
        <w:rPr>
          <w:rStyle w:val="Hyperlink"/>
          <w:noProof/>
          <w:color w:val="auto"/>
          <w:u w:val="none"/>
        </w:rPr>
      </w:pPr>
      <w:r w:rsidRPr="00EC5AA6">
        <w:rPr>
          <w:noProof/>
        </w:rPr>
        <w:t>Figure 2: Conceptualisation of diadromous fish distribution response to environmental flows. Dotted vertical lines represent potential sampling events..</w:t>
      </w:r>
      <w:r w:rsidRPr="00EC5AA6">
        <w:rPr>
          <w:noProof/>
          <w:webHidden/>
        </w:rPr>
        <w:tab/>
      </w:r>
      <w:r w:rsidR="002A55B3" w:rsidRPr="00EC5AA6">
        <w:rPr>
          <w:noProof/>
          <w:webHidden/>
        </w:rPr>
        <w:t>12</w:t>
      </w:r>
    </w:p>
    <w:p w14:paraId="6ED97ABD" w14:textId="09E9CB3C" w:rsidR="00410969" w:rsidRPr="007C636E" w:rsidRDefault="00410969">
      <w:pPr>
        <w:pStyle w:val="TableofFigures"/>
        <w:tabs>
          <w:tab w:val="right" w:leader="dot" w:pos="9016"/>
        </w:tabs>
        <w:rPr>
          <w:rStyle w:val="Hyperlink"/>
          <w:noProof/>
          <w:color w:val="auto"/>
          <w:u w:val="none"/>
        </w:rPr>
      </w:pPr>
      <w:r w:rsidRPr="00EC5AA6">
        <w:rPr>
          <w:noProof/>
        </w:rPr>
        <w:t>Figure 3: Conceptual model of links between flow conditions and movement of golden perch and silver perch between main stem and tributary locations.</w:t>
      </w:r>
      <w:r w:rsidRPr="00EC5AA6">
        <w:rPr>
          <w:noProof/>
          <w:webHidden/>
        </w:rPr>
        <w:tab/>
      </w:r>
      <w:r w:rsidR="002A55B3" w:rsidRPr="00EC5AA6">
        <w:rPr>
          <w:noProof/>
          <w:webHidden/>
        </w:rPr>
        <w:t>1</w:t>
      </w:r>
      <w:r w:rsidR="00823E1B">
        <w:rPr>
          <w:noProof/>
          <w:webHidden/>
        </w:rPr>
        <w:t>6</w:t>
      </w:r>
    </w:p>
    <w:p w14:paraId="6BF81E2A" w14:textId="50E324EA" w:rsidR="005329EE" w:rsidRPr="005329EE" w:rsidRDefault="0046678D" w:rsidP="005329EE">
      <w:pPr>
        <w:pStyle w:val="TableofFigures"/>
        <w:tabs>
          <w:tab w:val="right" w:leader="dot" w:pos="9016"/>
        </w:tabs>
      </w:pPr>
      <w:r w:rsidRPr="007C636E">
        <w:rPr>
          <w:rStyle w:val="Hyperlink"/>
          <w:noProof/>
          <w:color w:val="auto"/>
          <w:u w:val="none"/>
        </w:rPr>
        <w:t xml:space="preserve">Figure 4: </w:t>
      </w:r>
      <w:r w:rsidR="005329EE" w:rsidRPr="005329EE">
        <w:rPr>
          <w:rStyle w:val="Hyperlink"/>
          <w:noProof/>
          <w:color w:val="auto"/>
          <w:u w:val="none"/>
        </w:rPr>
        <w:t>Conceptual representation of how river flows and other modifiers link to fish life-history processes and population demography.</w:t>
      </w:r>
      <w:r w:rsidR="007C636E" w:rsidRPr="007C636E">
        <w:rPr>
          <w:rStyle w:val="Hyperlink"/>
          <w:noProof/>
          <w:webHidden/>
          <w:color w:val="auto"/>
          <w:u w:val="none"/>
        </w:rPr>
        <w:tab/>
      </w:r>
      <w:r w:rsidR="007C636E">
        <w:rPr>
          <w:rStyle w:val="Hyperlink"/>
          <w:noProof/>
          <w:webHidden/>
          <w:color w:val="auto"/>
          <w:u w:val="none"/>
        </w:rPr>
        <w:t>2</w:t>
      </w:r>
      <w:r w:rsidR="00823E1B">
        <w:rPr>
          <w:rStyle w:val="Hyperlink"/>
          <w:noProof/>
          <w:webHidden/>
          <w:color w:val="auto"/>
          <w:u w:val="none"/>
        </w:rPr>
        <w:t>2</w:t>
      </w:r>
    </w:p>
    <w:p w14:paraId="28468851" w14:textId="3DDB7F92" w:rsidR="00410969" w:rsidRPr="007C636E" w:rsidRDefault="00410969">
      <w:pPr>
        <w:pStyle w:val="TableofFigures"/>
        <w:tabs>
          <w:tab w:val="right" w:leader="dot" w:pos="9016"/>
        </w:tabs>
        <w:rPr>
          <w:rStyle w:val="Hyperlink"/>
          <w:noProof/>
          <w:color w:val="auto"/>
          <w:u w:val="none"/>
        </w:rPr>
      </w:pPr>
      <w:r w:rsidRPr="00EC5AA6">
        <w:rPr>
          <w:noProof/>
        </w:rPr>
        <w:t xml:space="preserve">Figure </w:t>
      </w:r>
      <w:r w:rsidR="0046678D" w:rsidRPr="00EC5AA6">
        <w:rPr>
          <w:noProof/>
        </w:rPr>
        <w:t>5</w:t>
      </w:r>
      <w:r w:rsidRPr="00EC5AA6">
        <w:rPr>
          <w:noProof/>
        </w:rPr>
        <w:t>: A hypothetical example of mapped patches of vegetation types along the Wimmera River. Different colours indicate different vegetation types or species. Some patches may be mapped as polygons (red/green), while very small patches or individual plants mapped as point locations (blue/yellow).</w:t>
      </w:r>
      <w:r w:rsidRPr="00EC5AA6">
        <w:rPr>
          <w:noProof/>
          <w:webHidden/>
        </w:rPr>
        <w:tab/>
      </w:r>
      <w:r w:rsidR="002A55B3" w:rsidRPr="00EC5AA6">
        <w:rPr>
          <w:noProof/>
          <w:webHidden/>
        </w:rPr>
        <w:t>3</w:t>
      </w:r>
      <w:r w:rsidR="006E0E0B">
        <w:rPr>
          <w:noProof/>
          <w:webHidden/>
        </w:rPr>
        <w:t>4</w:t>
      </w:r>
    </w:p>
    <w:p w14:paraId="34E8553B" w14:textId="28B9D796" w:rsidR="00410969" w:rsidRPr="007C636E" w:rsidRDefault="00410969">
      <w:pPr>
        <w:pStyle w:val="TableofFigures"/>
        <w:tabs>
          <w:tab w:val="right" w:leader="dot" w:pos="9016"/>
        </w:tabs>
        <w:rPr>
          <w:rStyle w:val="Hyperlink"/>
          <w:noProof/>
          <w:color w:val="auto"/>
          <w:u w:val="none"/>
        </w:rPr>
      </w:pPr>
      <w:r w:rsidRPr="00EC5AA6">
        <w:rPr>
          <w:noProof/>
        </w:rPr>
        <w:t xml:space="preserve">Figure </w:t>
      </w:r>
      <w:r w:rsidR="0046678D" w:rsidRPr="00EC5AA6">
        <w:rPr>
          <w:noProof/>
        </w:rPr>
        <w:t>6</w:t>
      </w:r>
      <w:r w:rsidRPr="00EC5AA6">
        <w:rPr>
          <w:noProof/>
        </w:rPr>
        <w:t>: Example of a targeted, fine-scale survey method for VEFMAP Stage 6. The data do not aim to characterise a particular site, but rather record changes in existing vegetation patches and vegetation recruitment.</w:t>
      </w:r>
      <w:r w:rsidRPr="00EC5AA6">
        <w:rPr>
          <w:noProof/>
          <w:webHidden/>
        </w:rPr>
        <w:tab/>
      </w:r>
      <w:r w:rsidR="006F5D5D" w:rsidRPr="00EC5AA6">
        <w:rPr>
          <w:noProof/>
          <w:webHidden/>
        </w:rPr>
        <w:t>3</w:t>
      </w:r>
      <w:r w:rsidR="006E0E0B">
        <w:rPr>
          <w:noProof/>
          <w:webHidden/>
        </w:rPr>
        <w:t>5</w:t>
      </w:r>
    </w:p>
    <w:p w14:paraId="442291B9" w14:textId="7C905D45" w:rsidR="0046678D" w:rsidRPr="007C636E" w:rsidRDefault="0046678D" w:rsidP="007C636E">
      <w:pPr>
        <w:pStyle w:val="TableofFigures"/>
        <w:tabs>
          <w:tab w:val="right" w:leader="dot" w:pos="9016"/>
        </w:tabs>
        <w:rPr>
          <w:rStyle w:val="Hyperlink"/>
          <w:noProof/>
          <w:color w:val="auto"/>
          <w:u w:val="none"/>
        </w:rPr>
      </w:pPr>
      <w:r w:rsidRPr="007C636E">
        <w:rPr>
          <w:rStyle w:val="Hyperlink"/>
          <w:noProof/>
          <w:color w:val="auto"/>
          <w:u w:val="none"/>
        </w:rPr>
        <w:t>Figure 7: Example of a canopy cover photo from standard digital camera. Image can be post-processed to measure foliage projective c</w:t>
      </w:r>
      <w:r w:rsidR="007C636E">
        <w:rPr>
          <w:rStyle w:val="Hyperlink"/>
          <w:noProof/>
          <w:color w:val="auto"/>
          <w:u w:val="none"/>
        </w:rPr>
        <w:t>over (excluding major branches)</w:t>
      </w:r>
      <w:r w:rsidR="007C636E" w:rsidRPr="007C636E">
        <w:rPr>
          <w:rStyle w:val="Hyperlink"/>
          <w:noProof/>
          <w:webHidden/>
          <w:color w:val="auto"/>
          <w:u w:val="none"/>
        </w:rPr>
        <w:t xml:space="preserve"> </w:t>
      </w:r>
      <w:r w:rsidR="007C636E" w:rsidRPr="007C636E">
        <w:rPr>
          <w:rStyle w:val="Hyperlink"/>
          <w:noProof/>
          <w:webHidden/>
          <w:color w:val="auto"/>
          <w:u w:val="none"/>
        </w:rPr>
        <w:tab/>
      </w:r>
      <w:r w:rsidR="007C636E">
        <w:rPr>
          <w:rStyle w:val="Hyperlink"/>
          <w:noProof/>
          <w:webHidden/>
          <w:color w:val="auto"/>
          <w:u w:val="none"/>
        </w:rPr>
        <w:t>3</w:t>
      </w:r>
      <w:r w:rsidR="006E0E0B">
        <w:rPr>
          <w:rStyle w:val="Hyperlink"/>
          <w:noProof/>
          <w:webHidden/>
          <w:color w:val="auto"/>
          <w:u w:val="none"/>
        </w:rPr>
        <w:t>7</w:t>
      </w:r>
    </w:p>
    <w:p w14:paraId="2DBF0D37" w14:textId="495720B8" w:rsidR="007C636E" w:rsidRDefault="007C636E" w:rsidP="007C636E">
      <w:pPr>
        <w:pStyle w:val="TableofFigures"/>
        <w:tabs>
          <w:tab w:val="right" w:leader="dot" w:pos="9016"/>
        </w:tabs>
        <w:rPr>
          <w:rStyle w:val="Hyperlink"/>
          <w:noProof/>
          <w:webHidden/>
          <w:color w:val="auto"/>
          <w:u w:val="none"/>
        </w:rPr>
      </w:pPr>
      <w:r w:rsidRPr="007C636E">
        <w:rPr>
          <w:rStyle w:val="Hyperlink"/>
          <w:noProof/>
          <w:color w:val="auto"/>
          <w:u w:val="none"/>
        </w:rPr>
        <w:t>Figure 8: Schematic diagram of soil moisture probe layout for env</w:t>
      </w:r>
      <w:r>
        <w:rPr>
          <w:rStyle w:val="Hyperlink"/>
          <w:noProof/>
          <w:color w:val="auto"/>
          <w:u w:val="none"/>
        </w:rPr>
        <w:t>ironmental flow data collection</w:t>
      </w:r>
      <w:r w:rsidRPr="007C636E">
        <w:rPr>
          <w:rStyle w:val="Hyperlink"/>
          <w:noProof/>
          <w:webHidden/>
          <w:color w:val="auto"/>
          <w:u w:val="none"/>
        </w:rPr>
        <w:t xml:space="preserve"> </w:t>
      </w:r>
      <w:r w:rsidRPr="007C636E">
        <w:rPr>
          <w:rStyle w:val="Hyperlink"/>
          <w:noProof/>
          <w:webHidden/>
          <w:color w:val="auto"/>
          <w:u w:val="none"/>
        </w:rPr>
        <w:tab/>
      </w:r>
      <w:r w:rsidR="006F5D5D">
        <w:rPr>
          <w:rStyle w:val="Hyperlink"/>
          <w:noProof/>
          <w:webHidden/>
          <w:color w:val="auto"/>
          <w:u w:val="none"/>
        </w:rPr>
        <w:t>3</w:t>
      </w:r>
      <w:r w:rsidR="006E0E0B">
        <w:rPr>
          <w:rStyle w:val="Hyperlink"/>
          <w:noProof/>
          <w:webHidden/>
          <w:color w:val="auto"/>
          <w:u w:val="none"/>
        </w:rPr>
        <w:t>9</w:t>
      </w:r>
    </w:p>
    <w:p w14:paraId="60FBB881" w14:textId="77777777" w:rsidR="00E57A40" w:rsidRDefault="00E57A40" w:rsidP="00CB6505"/>
    <w:p w14:paraId="05A1748A" w14:textId="77777777" w:rsidR="00E57A40" w:rsidRDefault="00E57A40" w:rsidP="00CB6505"/>
    <w:p w14:paraId="02AEE77A" w14:textId="4A103275" w:rsidR="00E57A40" w:rsidRPr="006F3AA3" w:rsidRDefault="00E57A40" w:rsidP="00E57A40">
      <w:pPr>
        <w:rPr>
          <w:b/>
          <w:noProof/>
        </w:rPr>
      </w:pPr>
      <w:r>
        <w:rPr>
          <w:b/>
          <w:noProof/>
        </w:rPr>
        <w:t>Tables</w:t>
      </w:r>
    </w:p>
    <w:p w14:paraId="51B5504F" w14:textId="2E8F080A" w:rsidR="00E57A40" w:rsidRPr="00CB6505" w:rsidRDefault="00E57A40" w:rsidP="00CB6505">
      <w:r w:rsidRPr="00CB6505">
        <w:rPr>
          <w:rStyle w:val="Hyperlink"/>
          <w:noProof/>
          <w:color w:val="auto"/>
          <w:u w:val="none"/>
        </w:rPr>
        <w:t>Table 1: The key vegetation responses associated with the five KEQs for vegetation and the monitoring approaches that will be used</w:t>
      </w:r>
      <w:r>
        <w:rPr>
          <w:rStyle w:val="Hyperlink"/>
          <w:noProof/>
          <w:color w:val="auto"/>
          <w:u w:val="none"/>
        </w:rPr>
        <w:t xml:space="preserve"> to observe and understand them</w:t>
      </w:r>
      <w:r w:rsidRPr="007C636E">
        <w:rPr>
          <w:rStyle w:val="Hyperlink"/>
          <w:noProof/>
          <w:webHidden/>
          <w:color w:val="auto"/>
          <w:u w:val="none"/>
        </w:rPr>
        <w:tab/>
      </w:r>
      <w:r>
        <w:rPr>
          <w:rStyle w:val="Hyperlink"/>
          <w:noProof/>
          <w:webHidden/>
          <w:color w:val="auto"/>
          <w:u w:val="none"/>
        </w:rPr>
        <w:t>…………………3</w:t>
      </w:r>
      <w:r w:rsidR="006E0E0B">
        <w:rPr>
          <w:rStyle w:val="Hyperlink"/>
          <w:noProof/>
          <w:webHidden/>
          <w:color w:val="auto"/>
          <w:u w:val="none"/>
        </w:rPr>
        <w:t>1</w:t>
      </w:r>
    </w:p>
    <w:p w14:paraId="3EFC58EC" w14:textId="202AB67F" w:rsidR="00792704" w:rsidRPr="00CB6505" w:rsidRDefault="00792704" w:rsidP="006F3AA3">
      <w:pPr>
        <w:pStyle w:val="TableofFigures"/>
        <w:rPr>
          <w:rStyle w:val="Hyperlink"/>
          <w:noProof/>
          <w:color w:val="auto"/>
          <w:u w:val="none"/>
        </w:rPr>
        <w:sectPr w:rsidR="00792704" w:rsidRPr="00CB6505" w:rsidSect="00792704">
          <w:headerReference w:type="default" r:id="rId24"/>
          <w:footerReference w:type="default" r:id="rId25"/>
          <w:headerReference w:type="first" r:id="rId26"/>
          <w:footerReference w:type="first" r:id="rId27"/>
          <w:pgSz w:w="11906" w:h="16838"/>
          <w:pgMar w:top="1440" w:right="1440" w:bottom="1440" w:left="1440" w:header="708" w:footer="708" w:gutter="0"/>
          <w:pgNumType w:fmt="lowerRoman"/>
          <w:cols w:space="708"/>
          <w:docGrid w:linePitch="360"/>
        </w:sectPr>
      </w:pPr>
    </w:p>
    <w:p w14:paraId="63DE18EA" w14:textId="528D696C" w:rsidR="005E113D" w:rsidRPr="00FA65D6" w:rsidRDefault="005E113D" w:rsidP="00F60553">
      <w:pPr>
        <w:pStyle w:val="HA"/>
        <w:rPr>
          <w:rStyle w:val="Heading1Char"/>
          <w:rFonts w:eastAsiaTheme="minorHAnsi"/>
          <w:b/>
          <w:sz w:val="32"/>
          <w:szCs w:val="32"/>
        </w:rPr>
      </w:pPr>
      <w:bookmarkStart w:id="4" w:name="_Toc464232325"/>
      <w:bookmarkStart w:id="5" w:name="_Toc497393084"/>
      <w:r w:rsidRPr="00FA65D6">
        <w:rPr>
          <w:rStyle w:val="Heading1Char"/>
          <w:b/>
          <w:sz w:val="32"/>
          <w:szCs w:val="32"/>
        </w:rPr>
        <w:t>Summary</w:t>
      </w:r>
      <w:bookmarkEnd w:id="4"/>
      <w:bookmarkEnd w:id="5"/>
    </w:p>
    <w:p w14:paraId="381344E5" w14:textId="26870BB8" w:rsidR="006D3193" w:rsidRPr="002A55B3" w:rsidRDefault="006D3193" w:rsidP="006D3193">
      <w:pPr>
        <w:spacing w:after="160"/>
        <w:rPr>
          <w:sz w:val="20"/>
        </w:rPr>
      </w:pPr>
      <w:r w:rsidRPr="002A55B3">
        <w:rPr>
          <w:sz w:val="20"/>
        </w:rPr>
        <w:t>The Department of Environment, Land, Water and Planning (DELWP) established the Victorian Environmental Flows Monitoring and Assessment Program (VEFMAP) in 2005 and Stages 1-5 were completed in mid-2016. VEFMAP Stage 6 includes a refocus on ‘intervention’ or ‘flow</w:t>
      </w:r>
      <w:r w:rsidR="004F306F">
        <w:rPr>
          <w:sz w:val="20"/>
        </w:rPr>
        <w:t>-</w:t>
      </w:r>
      <w:r w:rsidRPr="002A55B3">
        <w:rPr>
          <w:sz w:val="20"/>
        </w:rPr>
        <w:t xml:space="preserve">event’ style questions to help demonstrate the </w:t>
      </w:r>
      <w:r w:rsidR="005B4322">
        <w:rPr>
          <w:sz w:val="20"/>
        </w:rPr>
        <w:t xml:space="preserve">ecological value </w:t>
      </w:r>
      <w:r w:rsidRPr="002A55B3">
        <w:rPr>
          <w:sz w:val="20"/>
        </w:rPr>
        <w:t xml:space="preserve">of water </w:t>
      </w:r>
      <w:r w:rsidR="00F447CA">
        <w:rPr>
          <w:sz w:val="20"/>
        </w:rPr>
        <w:t xml:space="preserve">for the environment </w:t>
      </w:r>
      <w:r w:rsidRPr="002A55B3">
        <w:rPr>
          <w:sz w:val="20"/>
        </w:rPr>
        <w:t xml:space="preserve">at </w:t>
      </w:r>
      <w:r w:rsidR="00F447CA" w:rsidRPr="002A55B3">
        <w:rPr>
          <w:sz w:val="20"/>
        </w:rPr>
        <w:t>catchment</w:t>
      </w:r>
      <w:r w:rsidR="00F447CA">
        <w:rPr>
          <w:sz w:val="20"/>
        </w:rPr>
        <w:t>,</w:t>
      </w:r>
      <w:r w:rsidR="00F447CA" w:rsidRPr="002A55B3">
        <w:rPr>
          <w:sz w:val="20"/>
        </w:rPr>
        <w:t xml:space="preserve"> </w:t>
      </w:r>
      <w:r w:rsidRPr="002A55B3">
        <w:rPr>
          <w:sz w:val="20"/>
        </w:rPr>
        <w:t>regional and state-wide scales.</w:t>
      </w:r>
    </w:p>
    <w:p w14:paraId="5646E71F" w14:textId="04CA5808" w:rsidR="006D3193" w:rsidRPr="002A55B3" w:rsidRDefault="006D3193" w:rsidP="006D3193">
      <w:pPr>
        <w:spacing w:after="160"/>
        <w:rPr>
          <w:sz w:val="20"/>
        </w:rPr>
      </w:pPr>
      <w:r w:rsidRPr="002A55B3">
        <w:rPr>
          <w:sz w:val="20"/>
        </w:rPr>
        <w:t>The scope and detail of Stage 6 has been compiled into two parts:</w:t>
      </w:r>
    </w:p>
    <w:p w14:paraId="791D799C" w14:textId="77777777" w:rsidR="006D3193" w:rsidRPr="002A55B3" w:rsidRDefault="006D3193" w:rsidP="006D3193">
      <w:pPr>
        <w:pStyle w:val="ListParagraph"/>
        <w:numPr>
          <w:ilvl w:val="0"/>
          <w:numId w:val="1"/>
        </w:numPr>
        <w:spacing w:after="160"/>
        <w:rPr>
          <w:sz w:val="20"/>
        </w:rPr>
      </w:pPr>
      <w:r w:rsidRPr="002A55B3">
        <w:rPr>
          <w:rFonts w:ascii="Arial" w:hAnsi="Arial" w:cs="Arial"/>
          <w:sz w:val="20"/>
        </w:rPr>
        <w:t>Part A: Program context and rationale</w:t>
      </w:r>
    </w:p>
    <w:p w14:paraId="7ACF3E58" w14:textId="77777777" w:rsidR="006D3193" w:rsidRPr="002A55B3" w:rsidRDefault="006D3193" w:rsidP="006D3193">
      <w:pPr>
        <w:pStyle w:val="ListParagraph"/>
        <w:numPr>
          <w:ilvl w:val="0"/>
          <w:numId w:val="1"/>
        </w:numPr>
        <w:spacing w:after="160"/>
        <w:rPr>
          <w:sz w:val="20"/>
        </w:rPr>
      </w:pPr>
      <w:r w:rsidRPr="002A55B3">
        <w:rPr>
          <w:rFonts w:ascii="Arial" w:hAnsi="Arial" w:cs="Arial"/>
          <w:sz w:val="20"/>
        </w:rPr>
        <w:t>Part B: Program design and monitoring methods.</w:t>
      </w:r>
    </w:p>
    <w:p w14:paraId="4B73FAAC" w14:textId="1D851229" w:rsidR="006D3193" w:rsidRPr="002A55B3" w:rsidRDefault="006D3193" w:rsidP="006F3AA3">
      <w:pPr>
        <w:rPr>
          <w:sz w:val="20"/>
        </w:rPr>
      </w:pPr>
      <w:r w:rsidRPr="002A55B3">
        <w:rPr>
          <w:sz w:val="20"/>
        </w:rPr>
        <w:t>Part A outlines the scope for VEFMAP Stage 6 and should be consulted for information on program context, learnings from previous VEFMAP stages, program governance, approaches to reporting</w:t>
      </w:r>
      <w:r w:rsidR="00005BA2" w:rsidRPr="002A55B3">
        <w:rPr>
          <w:sz w:val="20"/>
        </w:rPr>
        <w:t xml:space="preserve"> and evaluation, QA/QC and adaptive management.</w:t>
      </w:r>
    </w:p>
    <w:p w14:paraId="60A10D38" w14:textId="5CA2C672" w:rsidR="00005BA2" w:rsidRPr="002A55B3" w:rsidRDefault="00005BA2" w:rsidP="006F3AA3">
      <w:pPr>
        <w:rPr>
          <w:sz w:val="20"/>
        </w:rPr>
      </w:pPr>
      <w:r w:rsidRPr="002A55B3">
        <w:rPr>
          <w:sz w:val="20"/>
        </w:rPr>
        <w:t>Part B (this volume) details the project design and monitoring methods for VEFMAP Stage 6, which will include three years of monitoring from 2016/17 until 201</w:t>
      </w:r>
      <w:r w:rsidR="0059555B">
        <w:rPr>
          <w:sz w:val="20"/>
        </w:rPr>
        <w:t>9</w:t>
      </w:r>
      <w:r w:rsidRPr="002A55B3">
        <w:rPr>
          <w:sz w:val="20"/>
        </w:rPr>
        <w:t>/</w:t>
      </w:r>
      <w:r w:rsidR="0059555B">
        <w:rPr>
          <w:sz w:val="20"/>
        </w:rPr>
        <w:t>20</w:t>
      </w:r>
      <w:r w:rsidRPr="002A55B3">
        <w:rPr>
          <w:sz w:val="20"/>
        </w:rPr>
        <w:t>, followed by analysis in 2020.</w:t>
      </w:r>
    </w:p>
    <w:p w14:paraId="31594377" w14:textId="0A4902D2" w:rsidR="00773EEC" w:rsidRPr="002A55B3" w:rsidRDefault="0027224E" w:rsidP="006F3AA3">
      <w:pPr>
        <w:rPr>
          <w:sz w:val="20"/>
        </w:rPr>
      </w:pPr>
      <w:r w:rsidRPr="002A55B3">
        <w:rPr>
          <w:sz w:val="20"/>
        </w:rPr>
        <w:t>VEFMAP Stage 6 has been designed to meet objectives and answer key evaluation questions (KEQs)</w:t>
      </w:r>
      <w:r w:rsidR="003108A9" w:rsidRPr="002A55B3">
        <w:rPr>
          <w:sz w:val="20"/>
        </w:rPr>
        <w:t xml:space="preserve"> </w:t>
      </w:r>
      <w:r w:rsidR="00773EEC" w:rsidRPr="002A55B3">
        <w:rPr>
          <w:sz w:val="20"/>
        </w:rPr>
        <w:t xml:space="preserve">related to two </w:t>
      </w:r>
      <w:r w:rsidRPr="002A55B3">
        <w:rPr>
          <w:sz w:val="20"/>
        </w:rPr>
        <w:t xml:space="preserve">ecological </w:t>
      </w:r>
      <w:r w:rsidR="00773EEC" w:rsidRPr="002A55B3">
        <w:rPr>
          <w:sz w:val="20"/>
        </w:rPr>
        <w:t>themes</w:t>
      </w:r>
      <w:r w:rsidRPr="002A55B3">
        <w:rPr>
          <w:sz w:val="20"/>
        </w:rPr>
        <w:t>:</w:t>
      </w:r>
      <w:r w:rsidR="00773EEC" w:rsidRPr="002A55B3">
        <w:rPr>
          <w:sz w:val="20"/>
        </w:rPr>
        <w:t xml:space="preserve"> (i) native fish</w:t>
      </w:r>
      <w:r w:rsidRPr="002A55B3">
        <w:rPr>
          <w:sz w:val="20"/>
        </w:rPr>
        <w:t>,</w:t>
      </w:r>
      <w:r w:rsidR="00773EEC" w:rsidRPr="002A55B3">
        <w:rPr>
          <w:sz w:val="20"/>
        </w:rPr>
        <w:t xml:space="preserve"> and (ii)</w:t>
      </w:r>
      <w:r w:rsidRPr="002A55B3">
        <w:rPr>
          <w:sz w:val="20"/>
        </w:rPr>
        <w:t xml:space="preserve"> </w:t>
      </w:r>
      <w:r w:rsidR="00773EEC" w:rsidRPr="002A55B3">
        <w:rPr>
          <w:sz w:val="20"/>
        </w:rPr>
        <w:t>aquatic and ri</w:t>
      </w:r>
      <w:r w:rsidR="0059555B">
        <w:rPr>
          <w:sz w:val="20"/>
        </w:rPr>
        <w:t>ver bank</w:t>
      </w:r>
      <w:r w:rsidR="00773EEC" w:rsidRPr="002A55B3">
        <w:rPr>
          <w:sz w:val="20"/>
        </w:rPr>
        <w:t xml:space="preserve"> vegetation. The sampling </w:t>
      </w:r>
      <w:r w:rsidR="008D652C" w:rsidRPr="002A55B3">
        <w:rPr>
          <w:sz w:val="20"/>
        </w:rPr>
        <w:t xml:space="preserve">design </w:t>
      </w:r>
      <w:r w:rsidR="00773EEC" w:rsidRPr="002A55B3">
        <w:rPr>
          <w:sz w:val="20"/>
        </w:rPr>
        <w:t>for each theme is based on:</w:t>
      </w:r>
    </w:p>
    <w:p w14:paraId="74DA291E" w14:textId="5054E6A1" w:rsidR="008D652C" w:rsidRPr="002A55B3" w:rsidRDefault="00773EEC" w:rsidP="00773EEC">
      <w:pPr>
        <w:pStyle w:val="Bullet"/>
        <w:rPr>
          <w:sz w:val="20"/>
        </w:rPr>
      </w:pPr>
      <w:r w:rsidRPr="002A55B3">
        <w:rPr>
          <w:sz w:val="20"/>
        </w:rPr>
        <w:t>learnings gained through previous VEFMAP stages</w:t>
      </w:r>
      <w:r w:rsidR="00005BA2" w:rsidRPr="002A55B3">
        <w:rPr>
          <w:sz w:val="20"/>
        </w:rPr>
        <w:t>;</w:t>
      </w:r>
      <w:r w:rsidR="00DE213D" w:rsidRPr="002A55B3">
        <w:rPr>
          <w:sz w:val="20"/>
        </w:rPr>
        <w:t xml:space="preserve"> </w:t>
      </w:r>
    </w:p>
    <w:p w14:paraId="21434F7E" w14:textId="642096F0" w:rsidR="00773EEC" w:rsidRPr="002A55B3" w:rsidRDefault="00773EEC" w:rsidP="00773EEC">
      <w:pPr>
        <w:pStyle w:val="Bullet"/>
        <w:rPr>
          <w:sz w:val="20"/>
        </w:rPr>
      </w:pPr>
      <w:r w:rsidRPr="002A55B3">
        <w:rPr>
          <w:sz w:val="20"/>
        </w:rPr>
        <w:t>conceptual understanding of the role of flow in driving ecological response</w:t>
      </w:r>
      <w:r w:rsidR="00005BA2" w:rsidRPr="002A55B3">
        <w:rPr>
          <w:sz w:val="20"/>
        </w:rPr>
        <w:t>;</w:t>
      </w:r>
      <w:r w:rsidRPr="002A55B3">
        <w:rPr>
          <w:sz w:val="20"/>
        </w:rPr>
        <w:t xml:space="preserve"> </w:t>
      </w:r>
    </w:p>
    <w:p w14:paraId="639A3899" w14:textId="05AE9CC9" w:rsidR="00773EEC" w:rsidRPr="002A55B3" w:rsidRDefault="008D652C" w:rsidP="008A475A">
      <w:pPr>
        <w:pStyle w:val="Bullet"/>
        <w:rPr>
          <w:sz w:val="20"/>
        </w:rPr>
      </w:pPr>
      <w:r w:rsidRPr="002A55B3">
        <w:rPr>
          <w:sz w:val="20"/>
        </w:rPr>
        <w:t>environmental water delivery</w:t>
      </w:r>
      <w:r w:rsidR="00F40894" w:rsidRPr="002A55B3">
        <w:rPr>
          <w:sz w:val="20"/>
        </w:rPr>
        <w:t xml:space="preserve"> plans (Seasonal Watering Plans</w:t>
      </w:r>
      <w:r w:rsidR="00005BA2" w:rsidRPr="002A55B3">
        <w:rPr>
          <w:sz w:val="20"/>
        </w:rPr>
        <w:t>, Environmental Water Management Plans, Long-term Watering Plans</w:t>
      </w:r>
      <w:r w:rsidR="00F40894" w:rsidRPr="002A55B3">
        <w:rPr>
          <w:sz w:val="20"/>
        </w:rPr>
        <w:t>)</w:t>
      </w:r>
      <w:r w:rsidR="00005BA2" w:rsidRPr="002A55B3">
        <w:rPr>
          <w:sz w:val="20"/>
        </w:rPr>
        <w:t>;</w:t>
      </w:r>
    </w:p>
    <w:p w14:paraId="290BD648" w14:textId="52544381" w:rsidR="00773EEC" w:rsidRPr="002A55B3" w:rsidRDefault="008D652C" w:rsidP="00773EEC">
      <w:pPr>
        <w:pStyle w:val="Bullet"/>
        <w:rPr>
          <w:sz w:val="20"/>
        </w:rPr>
      </w:pPr>
      <w:r w:rsidRPr="002A55B3">
        <w:rPr>
          <w:sz w:val="20"/>
        </w:rPr>
        <w:t>r</w:t>
      </w:r>
      <w:r w:rsidR="00862CD6" w:rsidRPr="002A55B3">
        <w:rPr>
          <w:sz w:val="20"/>
        </w:rPr>
        <w:t>esponse indicators</w:t>
      </w:r>
      <w:r w:rsidR="00773EEC" w:rsidRPr="002A55B3">
        <w:rPr>
          <w:sz w:val="20"/>
        </w:rPr>
        <w:t xml:space="preserve"> related to the key evaluation questions</w:t>
      </w:r>
      <w:r w:rsidR="00005BA2" w:rsidRPr="002A55B3">
        <w:rPr>
          <w:sz w:val="20"/>
        </w:rPr>
        <w:t>; and</w:t>
      </w:r>
    </w:p>
    <w:p w14:paraId="19317751" w14:textId="583DE7EC" w:rsidR="00773EEC" w:rsidRPr="002A55B3" w:rsidRDefault="008D652C" w:rsidP="00773EEC">
      <w:pPr>
        <w:pStyle w:val="Bullet"/>
        <w:rPr>
          <w:sz w:val="20"/>
        </w:rPr>
      </w:pPr>
      <w:r w:rsidRPr="002A55B3">
        <w:rPr>
          <w:sz w:val="20"/>
        </w:rPr>
        <w:t>s</w:t>
      </w:r>
      <w:r w:rsidR="00773EEC" w:rsidRPr="002A55B3">
        <w:rPr>
          <w:sz w:val="20"/>
        </w:rPr>
        <w:t>ampling techniques best suited to generating indicator data.</w:t>
      </w:r>
    </w:p>
    <w:p w14:paraId="212E70FC" w14:textId="363E9045" w:rsidR="005E20DF" w:rsidRPr="002A55B3" w:rsidRDefault="00862CD6" w:rsidP="00773EEC">
      <w:pPr>
        <w:pStyle w:val="Bullet"/>
        <w:numPr>
          <w:ilvl w:val="0"/>
          <w:numId w:val="0"/>
        </w:numPr>
        <w:ind w:left="360" w:hanging="360"/>
        <w:rPr>
          <w:sz w:val="20"/>
        </w:rPr>
      </w:pPr>
      <w:r w:rsidRPr="002A55B3">
        <w:rPr>
          <w:sz w:val="20"/>
        </w:rPr>
        <w:t xml:space="preserve"> </w:t>
      </w:r>
    </w:p>
    <w:p w14:paraId="68664651" w14:textId="659E004D" w:rsidR="0060244A" w:rsidRPr="002A55B3" w:rsidRDefault="00005BA2" w:rsidP="00005BA2">
      <w:pPr>
        <w:rPr>
          <w:sz w:val="20"/>
        </w:rPr>
      </w:pPr>
      <w:r w:rsidRPr="002A55B3">
        <w:rPr>
          <w:sz w:val="20"/>
        </w:rPr>
        <w:t xml:space="preserve">Within this document, information presented for each key evaluation theme includes </w:t>
      </w:r>
      <w:r w:rsidR="00773EEC" w:rsidRPr="002A55B3">
        <w:rPr>
          <w:sz w:val="20"/>
        </w:rPr>
        <w:t>a summary of study design considerations and potential evaluation approaches. Key partnerships and reporting mechanisms are also summarised.</w:t>
      </w:r>
    </w:p>
    <w:p w14:paraId="1DE7003F" w14:textId="36A47562" w:rsidR="00773EEC" w:rsidRDefault="00773EEC" w:rsidP="006F3AA3">
      <w:pPr>
        <w:sectPr w:rsidR="00773EEC" w:rsidSect="009112F4">
          <w:headerReference w:type="default" r:id="rId28"/>
          <w:footerReference w:type="default" r:id="rId29"/>
          <w:pgSz w:w="11900" w:h="16840" w:code="9"/>
          <w:pgMar w:top="1620" w:right="1134" w:bottom="1134" w:left="1134" w:header="709" w:footer="567" w:gutter="0"/>
          <w:pgNumType w:start="1"/>
          <w:cols w:space="708"/>
          <w:formProt w:val="0"/>
          <w:docGrid w:linePitch="360"/>
        </w:sectPr>
      </w:pPr>
      <w:r>
        <w:t xml:space="preserve"> </w:t>
      </w:r>
    </w:p>
    <w:p w14:paraId="20D23F2D" w14:textId="77777777" w:rsidR="001B3223" w:rsidRPr="005D162B" w:rsidRDefault="001B3223" w:rsidP="001B3223">
      <w:pPr>
        <w:pStyle w:val="Heading1"/>
        <w:jc w:val="both"/>
        <w:rPr>
          <w:rStyle w:val="Heading1Char"/>
          <w:b/>
        </w:rPr>
      </w:pPr>
      <w:bookmarkStart w:id="6" w:name="_Toc465345272"/>
      <w:bookmarkStart w:id="7" w:name="_Toc497393085"/>
      <w:bookmarkStart w:id="8" w:name="_Toc464232326"/>
      <w:bookmarkStart w:id="9" w:name="_Toc453447596"/>
      <w:bookmarkStart w:id="10" w:name="_Toc455580232"/>
      <w:r w:rsidRPr="005D162B">
        <w:rPr>
          <w:rStyle w:val="Heading1Char"/>
          <w:b/>
        </w:rPr>
        <w:t>Introduction</w:t>
      </w:r>
      <w:bookmarkEnd w:id="6"/>
      <w:bookmarkEnd w:id="7"/>
    </w:p>
    <w:bookmarkEnd w:id="8"/>
    <w:bookmarkEnd w:id="9"/>
    <w:bookmarkEnd w:id="10"/>
    <w:p w14:paraId="402D00E3" w14:textId="25D96804" w:rsidR="00005BA2" w:rsidRPr="002A55B3" w:rsidRDefault="00005BA2" w:rsidP="00005BA2">
      <w:pPr>
        <w:spacing w:after="160"/>
        <w:rPr>
          <w:sz w:val="20"/>
        </w:rPr>
      </w:pPr>
      <w:r w:rsidRPr="002A55B3">
        <w:rPr>
          <w:sz w:val="20"/>
        </w:rPr>
        <w:t>The Department of Environment, Land, Water and Planning (DELWP) established the Victorian Environmental Flows Monitoring and Assessment Program (VEFMAP) in 2005 and Stages 1-5 were completed in mid-2016. VEFMAP Stage 6 includes a refocus on ‘intervention’ or ‘flow</w:t>
      </w:r>
      <w:r w:rsidR="00173553">
        <w:rPr>
          <w:sz w:val="20"/>
        </w:rPr>
        <w:t>-</w:t>
      </w:r>
      <w:r w:rsidRPr="002A55B3">
        <w:rPr>
          <w:sz w:val="20"/>
        </w:rPr>
        <w:t xml:space="preserve">event’ style questions to help demonstrate the </w:t>
      </w:r>
      <w:r w:rsidR="005B4322">
        <w:rPr>
          <w:sz w:val="20"/>
        </w:rPr>
        <w:t>ecological value</w:t>
      </w:r>
      <w:r w:rsidRPr="002A55B3">
        <w:rPr>
          <w:sz w:val="20"/>
        </w:rPr>
        <w:t xml:space="preserve"> of environmental water at </w:t>
      </w:r>
      <w:r w:rsidR="009E7A93" w:rsidRPr="002A55B3">
        <w:rPr>
          <w:sz w:val="20"/>
        </w:rPr>
        <w:t>catchment</w:t>
      </w:r>
      <w:r w:rsidR="009E7A93">
        <w:rPr>
          <w:sz w:val="20"/>
        </w:rPr>
        <w:t>,</w:t>
      </w:r>
      <w:r w:rsidR="009E7A93" w:rsidRPr="002A55B3">
        <w:rPr>
          <w:sz w:val="20"/>
        </w:rPr>
        <w:t xml:space="preserve"> </w:t>
      </w:r>
      <w:r w:rsidRPr="002A55B3">
        <w:rPr>
          <w:sz w:val="20"/>
        </w:rPr>
        <w:t>regional and state-wide scales.</w:t>
      </w:r>
    </w:p>
    <w:p w14:paraId="1987DC0F" w14:textId="77777777" w:rsidR="00005BA2" w:rsidRPr="002A55B3" w:rsidRDefault="00005BA2" w:rsidP="00005BA2">
      <w:pPr>
        <w:spacing w:after="160"/>
        <w:rPr>
          <w:sz w:val="20"/>
        </w:rPr>
      </w:pPr>
      <w:r w:rsidRPr="002A55B3">
        <w:rPr>
          <w:sz w:val="20"/>
        </w:rPr>
        <w:t>The scope and detail of Stage 6 has been compiled into two parts:</w:t>
      </w:r>
    </w:p>
    <w:p w14:paraId="0C11EBE4" w14:textId="77777777" w:rsidR="00005BA2" w:rsidRPr="002A55B3" w:rsidRDefault="00005BA2" w:rsidP="00005BA2">
      <w:pPr>
        <w:pStyle w:val="ListParagraph"/>
        <w:numPr>
          <w:ilvl w:val="0"/>
          <w:numId w:val="1"/>
        </w:numPr>
        <w:spacing w:after="160"/>
        <w:rPr>
          <w:sz w:val="20"/>
        </w:rPr>
      </w:pPr>
      <w:r w:rsidRPr="002A55B3">
        <w:rPr>
          <w:rFonts w:ascii="Arial" w:hAnsi="Arial" w:cs="Arial"/>
          <w:sz w:val="20"/>
        </w:rPr>
        <w:t>Part A: Program context and rationale</w:t>
      </w:r>
    </w:p>
    <w:p w14:paraId="26934566" w14:textId="77777777" w:rsidR="00005BA2" w:rsidRPr="002A55B3" w:rsidRDefault="00005BA2" w:rsidP="00A426F8">
      <w:pPr>
        <w:pStyle w:val="ListParagraph"/>
        <w:numPr>
          <w:ilvl w:val="0"/>
          <w:numId w:val="1"/>
        </w:numPr>
        <w:spacing w:after="240"/>
        <w:rPr>
          <w:sz w:val="20"/>
        </w:rPr>
      </w:pPr>
      <w:r w:rsidRPr="002A55B3">
        <w:rPr>
          <w:rFonts w:ascii="Arial" w:hAnsi="Arial" w:cs="Arial"/>
          <w:sz w:val="20"/>
        </w:rPr>
        <w:t>Part B: Program design and monitoring methods.</w:t>
      </w:r>
    </w:p>
    <w:p w14:paraId="3B1C2F37" w14:textId="1C0CBF05" w:rsidR="00A426F8" w:rsidRPr="002A55B3" w:rsidRDefault="00005BA2" w:rsidP="009112F4">
      <w:pPr>
        <w:spacing w:after="160"/>
        <w:rPr>
          <w:sz w:val="20"/>
        </w:rPr>
      </w:pPr>
      <w:r w:rsidRPr="002A55B3">
        <w:rPr>
          <w:sz w:val="20"/>
        </w:rPr>
        <w:t xml:space="preserve">Part B (this volume) </w:t>
      </w:r>
      <w:r w:rsidR="00F6139D" w:rsidRPr="002A55B3">
        <w:rPr>
          <w:sz w:val="20"/>
        </w:rPr>
        <w:t xml:space="preserve">details the </w:t>
      </w:r>
      <w:r w:rsidRPr="002A55B3">
        <w:rPr>
          <w:sz w:val="20"/>
        </w:rPr>
        <w:t>project design and monitoring</w:t>
      </w:r>
      <w:r w:rsidR="00F6139D" w:rsidRPr="002A55B3">
        <w:rPr>
          <w:sz w:val="20"/>
        </w:rPr>
        <w:t xml:space="preserve"> methods to be implemented as part of VEFMAP Stage 6, which will include three years of monitoring and evaluation from 2016/17 </w:t>
      </w:r>
      <w:r w:rsidR="003B37DD" w:rsidRPr="002A55B3">
        <w:rPr>
          <w:sz w:val="20"/>
        </w:rPr>
        <w:t xml:space="preserve">to </w:t>
      </w:r>
      <w:r w:rsidR="00F6139D" w:rsidRPr="002A55B3">
        <w:rPr>
          <w:sz w:val="20"/>
        </w:rPr>
        <w:t>201</w:t>
      </w:r>
      <w:r w:rsidR="0059555B">
        <w:rPr>
          <w:sz w:val="20"/>
        </w:rPr>
        <w:t>9</w:t>
      </w:r>
      <w:r w:rsidR="00F6139D" w:rsidRPr="002A55B3">
        <w:rPr>
          <w:sz w:val="20"/>
        </w:rPr>
        <w:t>/</w:t>
      </w:r>
      <w:r w:rsidR="0059555B">
        <w:rPr>
          <w:sz w:val="20"/>
        </w:rPr>
        <w:t>20</w:t>
      </w:r>
      <w:r w:rsidR="00F6139D" w:rsidRPr="002A55B3">
        <w:rPr>
          <w:sz w:val="20"/>
        </w:rPr>
        <w:t>, followed by analysis</w:t>
      </w:r>
      <w:r w:rsidR="00D81BFE" w:rsidRPr="002A55B3">
        <w:rPr>
          <w:sz w:val="20"/>
        </w:rPr>
        <w:t xml:space="preserve"> and evaluation</w:t>
      </w:r>
      <w:r w:rsidR="00F6139D" w:rsidRPr="002A55B3">
        <w:rPr>
          <w:sz w:val="20"/>
        </w:rPr>
        <w:t xml:space="preserve"> in 2020. </w:t>
      </w:r>
    </w:p>
    <w:p w14:paraId="72CCA23F" w14:textId="035243A2" w:rsidR="00005BA2" w:rsidRPr="002A55B3" w:rsidRDefault="00F6139D" w:rsidP="009112F4">
      <w:pPr>
        <w:spacing w:after="160"/>
        <w:rPr>
          <w:sz w:val="20"/>
        </w:rPr>
      </w:pPr>
      <w:r w:rsidRPr="002A55B3">
        <w:rPr>
          <w:sz w:val="20"/>
        </w:rPr>
        <w:t xml:space="preserve">VEFMAP Stage 6 has been designed to </w:t>
      </w:r>
      <w:r w:rsidR="00D50B3D" w:rsidRPr="002A55B3">
        <w:rPr>
          <w:sz w:val="20"/>
        </w:rPr>
        <w:t xml:space="preserve">meet objectives and </w:t>
      </w:r>
      <w:r w:rsidRPr="002A55B3">
        <w:rPr>
          <w:sz w:val="20"/>
        </w:rPr>
        <w:t xml:space="preserve">answer key evaluation questions (KEQs) related </w:t>
      </w:r>
      <w:r w:rsidR="001C5D54" w:rsidRPr="002A55B3">
        <w:rPr>
          <w:sz w:val="20"/>
        </w:rPr>
        <w:t>to two</w:t>
      </w:r>
      <w:r w:rsidRPr="002A55B3">
        <w:rPr>
          <w:sz w:val="20"/>
        </w:rPr>
        <w:t xml:space="preserve"> </w:t>
      </w:r>
      <w:r w:rsidR="008261BE" w:rsidRPr="002A55B3">
        <w:rPr>
          <w:sz w:val="20"/>
        </w:rPr>
        <w:t xml:space="preserve">ecological </w:t>
      </w:r>
      <w:r w:rsidRPr="002A55B3">
        <w:rPr>
          <w:sz w:val="20"/>
        </w:rPr>
        <w:t>themes: (i) native fish</w:t>
      </w:r>
      <w:r w:rsidR="00173553">
        <w:rPr>
          <w:sz w:val="20"/>
        </w:rPr>
        <w:t>,</w:t>
      </w:r>
      <w:r w:rsidRPr="002A55B3">
        <w:rPr>
          <w:sz w:val="20"/>
        </w:rPr>
        <w:t xml:space="preserve"> and (ii) aquatic and river bank vegetation. </w:t>
      </w:r>
      <w:r w:rsidR="00F40894" w:rsidRPr="002A55B3">
        <w:rPr>
          <w:sz w:val="20"/>
        </w:rPr>
        <w:t xml:space="preserve">The focus on these attributes was </w:t>
      </w:r>
      <w:r w:rsidR="00BB711F" w:rsidRPr="002A55B3">
        <w:rPr>
          <w:sz w:val="20"/>
        </w:rPr>
        <w:t>proposed following</w:t>
      </w:r>
      <w:r w:rsidR="00F40894" w:rsidRPr="002A55B3">
        <w:rPr>
          <w:sz w:val="20"/>
        </w:rPr>
        <w:t xml:space="preserve"> a review </w:t>
      </w:r>
      <w:r w:rsidR="00BB711F" w:rsidRPr="002A55B3">
        <w:rPr>
          <w:sz w:val="20"/>
        </w:rPr>
        <w:t xml:space="preserve">at the end of VEFMAP </w:t>
      </w:r>
      <w:r w:rsidR="00F40894" w:rsidRPr="002A55B3">
        <w:rPr>
          <w:sz w:val="20"/>
        </w:rPr>
        <w:t xml:space="preserve">Stage </w:t>
      </w:r>
      <w:r w:rsidR="00BB711F" w:rsidRPr="002A55B3">
        <w:rPr>
          <w:sz w:val="20"/>
        </w:rPr>
        <w:t>4</w:t>
      </w:r>
      <w:r w:rsidR="00F40894" w:rsidRPr="002A55B3">
        <w:rPr>
          <w:sz w:val="20"/>
        </w:rPr>
        <w:t>, given that native fish and riparian vegetation are key ecosystem components and of direct interest to environmental water managers</w:t>
      </w:r>
      <w:r w:rsidR="00BB711F" w:rsidRPr="002A55B3">
        <w:rPr>
          <w:sz w:val="20"/>
        </w:rPr>
        <w:t xml:space="preserve"> (see section 3.2,</w:t>
      </w:r>
      <w:r w:rsidR="00F40894" w:rsidRPr="002A55B3">
        <w:rPr>
          <w:sz w:val="20"/>
        </w:rPr>
        <w:t xml:space="preserve"> </w:t>
      </w:r>
      <w:r w:rsidR="00D81BFE" w:rsidRPr="002A55B3">
        <w:rPr>
          <w:i/>
          <w:sz w:val="20"/>
        </w:rPr>
        <w:t xml:space="preserve">VEFMAP Stage 6 Part A: </w:t>
      </w:r>
      <w:r w:rsidR="003D493C">
        <w:rPr>
          <w:i/>
          <w:sz w:val="20"/>
        </w:rPr>
        <w:t>Program c</w:t>
      </w:r>
      <w:r w:rsidR="00D81BFE" w:rsidRPr="002A55B3">
        <w:rPr>
          <w:i/>
          <w:sz w:val="20"/>
        </w:rPr>
        <w:t>ontext and rationale,</w:t>
      </w:r>
      <w:r w:rsidR="00D81BFE" w:rsidRPr="002A55B3">
        <w:rPr>
          <w:sz w:val="20"/>
        </w:rPr>
        <w:t xml:space="preserve"> DELWP 2017</w:t>
      </w:r>
      <w:r w:rsidR="00F40894" w:rsidRPr="002A55B3">
        <w:rPr>
          <w:sz w:val="20"/>
        </w:rPr>
        <w:t>).</w:t>
      </w:r>
    </w:p>
    <w:p w14:paraId="56593FEE" w14:textId="77777777" w:rsidR="00216C57" w:rsidRDefault="00216C57" w:rsidP="00216C57">
      <w:pPr>
        <w:pStyle w:val="Heading2"/>
        <w:spacing w:after="160"/>
        <w:ind w:left="578" w:hanging="578"/>
        <w:rPr>
          <w:rStyle w:val="Heading1Char"/>
          <w:rFonts w:eastAsiaTheme="majorEastAsia"/>
          <w:b/>
          <w:color w:val="31849B" w:themeColor="accent5" w:themeShade="BF"/>
          <w:sz w:val="24"/>
          <w:szCs w:val="24"/>
          <w:lang w:val="en-AU"/>
        </w:rPr>
      </w:pPr>
      <w:bookmarkStart w:id="11" w:name="_Toc497393086"/>
      <w:bookmarkStart w:id="12" w:name="_Toc464232327"/>
      <w:r w:rsidRPr="005E20DF">
        <w:rPr>
          <w:rStyle w:val="Heading1Char"/>
          <w:rFonts w:eastAsiaTheme="majorEastAsia"/>
          <w:b/>
          <w:color w:val="31849B" w:themeColor="accent5" w:themeShade="BF"/>
          <w:sz w:val="24"/>
          <w:szCs w:val="24"/>
          <w:lang w:val="en-AU"/>
        </w:rPr>
        <w:t>VEFMAP Stage 6</w:t>
      </w:r>
      <w:r>
        <w:rPr>
          <w:rStyle w:val="Heading1Char"/>
          <w:rFonts w:eastAsiaTheme="majorEastAsia"/>
          <w:b/>
          <w:color w:val="31849B" w:themeColor="accent5" w:themeShade="BF"/>
          <w:sz w:val="24"/>
          <w:szCs w:val="24"/>
          <w:lang w:val="en-AU"/>
        </w:rPr>
        <w:t xml:space="preserve"> objectives</w:t>
      </w:r>
      <w:bookmarkEnd w:id="11"/>
    </w:p>
    <w:p w14:paraId="38F6784F" w14:textId="7FA1DC69" w:rsidR="00216C57" w:rsidRPr="002A55B3" w:rsidRDefault="00216C57" w:rsidP="00E31500">
      <w:pPr>
        <w:numPr>
          <w:ilvl w:val="0"/>
          <w:numId w:val="12"/>
        </w:numPr>
        <w:spacing w:after="160" w:line="240" w:lineRule="auto"/>
        <w:rPr>
          <w:sz w:val="20"/>
          <w:szCs w:val="20"/>
        </w:rPr>
      </w:pPr>
      <w:r w:rsidRPr="002A55B3">
        <w:rPr>
          <w:sz w:val="20"/>
          <w:szCs w:val="20"/>
          <w:lang w:val="en-US"/>
        </w:rPr>
        <w:t>E</w:t>
      </w:r>
      <w:r w:rsidRPr="002A55B3">
        <w:rPr>
          <w:sz w:val="20"/>
          <w:szCs w:val="20"/>
        </w:rPr>
        <w:t xml:space="preserve">nable DELWP and its </w:t>
      </w:r>
      <w:r w:rsidR="009E7A93">
        <w:rPr>
          <w:sz w:val="20"/>
          <w:szCs w:val="20"/>
        </w:rPr>
        <w:t xml:space="preserve">water </w:t>
      </w:r>
      <w:r w:rsidRPr="002A55B3">
        <w:rPr>
          <w:sz w:val="20"/>
          <w:szCs w:val="20"/>
        </w:rPr>
        <w:t xml:space="preserve">delivery partners to clearly demonstrate </w:t>
      </w:r>
      <w:r w:rsidR="005B4322">
        <w:rPr>
          <w:sz w:val="20"/>
          <w:szCs w:val="20"/>
        </w:rPr>
        <w:t xml:space="preserve">the </w:t>
      </w:r>
      <w:r w:rsidR="009E7A93">
        <w:rPr>
          <w:sz w:val="20"/>
          <w:szCs w:val="20"/>
        </w:rPr>
        <w:t xml:space="preserve">ecological </w:t>
      </w:r>
      <w:r w:rsidR="005B4322">
        <w:rPr>
          <w:sz w:val="20"/>
          <w:szCs w:val="20"/>
        </w:rPr>
        <w:t>value</w:t>
      </w:r>
      <w:r w:rsidR="009E7A93">
        <w:rPr>
          <w:sz w:val="20"/>
          <w:szCs w:val="20"/>
        </w:rPr>
        <w:t xml:space="preserve"> of environmental water management </w:t>
      </w:r>
      <w:r w:rsidRPr="002A55B3">
        <w:rPr>
          <w:sz w:val="20"/>
          <w:szCs w:val="20"/>
        </w:rPr>
        <w:t xml:space="preserve">to the community and </w:t>
      </w:r>
      <w:r w:rsidR="009E7A93">
        <w:rPr>
          <w:sz w:val="20"/>
          <w:szCs w:val="20"/>
        </w:rPr>
        <w:t xml:space="preserve">water industry </w:t>
      </w:r>
      <w:r w:rsidRPr="002A55B3">
        <w:rPr>
          <w:sz w:val="20"/>
          <w:szCs w:val="20"/>
        </w:rPr>
        <w:t>stakeholders.</w:t>
      </w:r>
    </w:p>
    <w:p w14:paraId="55726683" w14:textId="765B179A" w:rsidR="00216C57" w:rsidRPr="002A55B3" w:rsidRDefault="009E7A93" w:rsidP="00E31500">
      <w:pPr>
        <w:numPr>
          <w:ilvl w:val="0"/>
          <w:numId w:val="12"/>
        </w:numPr>
        <w:spacing w:after="160" w:line="240" w:lineRule="auto"/>
        <w:rPr>
          <w:sz w:val="20"/>
          <w:szCs w:val="20"/>
        </w:rPr>
      </w:pPr>
      <w:r>
        <w:rPr>
          <w:sz w:val="20"/>
          <w:szCs w:val="20"/>
        </w:rPr>
        <w:t>Fill</w:t>
      </w:r>
      <w:r w:rsidRPr="002A55B3">
        <w:rPr>
          <w:sz w:val="20"/>
          <w:szCs w:val="20"/>
        </w:rPr>
        <w:t xml:space="preserve"> </w:t>
      </w:r>
      <w:r w:rsidR="00216C57" w:rsidRPr="002A55B3">
        <w:rPr>
          <w:sz w:val="20"/>
          <w:szCs w:val="20"/>
        </w:rPr>
        <w:t>knowledge gaps</w:t>
      </w:r>
      <w:r>
        <w:rPr>
          <w:sz w:val="20"/>
          <w:szCs w:val="20"/>
        </w:rPr>
        <w:t xml:space="preserve"> to improve planning, delivery and evaluation of environmental water management in rivers and wetlands across Victoria.</w:t>
      </w:r>
      <w:r w:rsidR="00216C57" w:rsidRPr="002A55B3">
        <w:rPr>
          <w:sz w:val="20"/>
          <w:szCs w:val="20"/>
        </w:rPr>
        <w:t xml:space="preserve"> </w:t>
      </w:r>
    </w:p>
    <w:p w14:paraId="20D38622" w14:textId="2BCB5B14" w:rsidR="00216C57" w:rsidRPr="002A55B3" w:rsidRDefault="004B39A0" w:rsidP="00E31500">
      <w:pPr>
        <w:numPr>
          <w:ilvl w:val="0"/>
          <w:numId w:val="12"/>
        </w:numPr>
        <w:spacing w:after="160" w:line="240" w:lineRule="auto"/>
        <w:rPr>
          <w:sz w:val="20"/>
          <w:szCs w:val="20"/>
        </w:rPr>
      </w:pPr>
      <w:r>
        <w:rPr>
          <w:sz w:val="20"/>
          <w:szCs w:val="20"/>
        </w:rPr>
        <w:t xml:space="preserve">Identify ecosystem outcomes form environmental water to help meet Victoria’s obligations under </w:t>
      </w:r>
      <w:r w:rsidR="00216C57" w:rsidRPr="002A55B3">
        <w:rPr>
          <w:sz w:val="20"/>
          <w:szCs w:val="20"/>
        </w:rPr>
        <w:t>the Murray-Darling Basin Plan (Schedule 12, Matter 8).</w:t>
      </w:r>
    </w:p>
    <w:p w14:paraId="5A458E7B" w14:textId="670D9346" w:rsidR="00005BA2" w:rsidRDefault="00005BA2" w:rsidP="009112F4">
      <w:pPr>
        <w:pStyle w:val="Heading2"/>
        <w:spacing w:after="160"/>
        <w:ind w:left="578" w:hanging="578"/>
        <w:rPr>
          <w:rStyle w:val="Heading1Char"/>
          <w:rFonts w:eastAsiaTheme="majorEastAsia"/>
          <w:b/>
          <w:bCs w:val="0"/>
          <w:color w:val="31849B" w:themeColor="accent5" w:themeShade="BF"/>
          <w:sz w:val="24"/>
          <w:szCs w:val="24"/>
          <w:lang w:val="en-AU"/>
        </w:rPr>
      </w:pPr>
      <w:bookmarkStart w:id="13" w:name="_Toc497393087"/>
      <w:r>
        <w:rPr>
          <w:rStyle w:val="Heading1Char"/>
          <w:rFonts w:eastAsiaTheme="majorEastAsia"/>
          <w:b/>
          <w:bCs w:val="0"/>
          <w:color w:val="31849B" w:themeColor="accent5" w:themeShade="BF"/>
          <w:sz w:val="24"/>
          <w:szCs w:val="24"/>
          <w:lang w:val="en-AU"/>
        </w:rPr>
        <w:t xml:space="preserve">Purpose and approach </w:t>
      </w:r>
      <w:r w:rsidR="00C85E24">
        <w:rPr>
          <w:rStyle w:val="Heading1Char"/>
          <w:rFonts w:eastAsiaTheme="majorEastAsia"/>
          <w:b/>
          <w:bCs w:val="0"/>
          <w:color w:val="31849B" w:themeColor="accent5" w:themeShade="BF"/>
          <w:sz w:val="24"/>
          <w:szCs w:val="24"/>
          <w:lang w:val="en-AU"/>
        </w:rPr>
        <w:t>of</w:t>
      </w:r>
      <w:r>
        <w:rPr>
          <w:rStyle w:val="Heading1Char"/>
          <w:rFonts w:eastAsiaTheme="majorEastAsia"/>
          <w:b/>
          <w:bCs w:val="0"/>
          <w:color w:val="31849B" w:themeColor="accent5" w:themeShade="BF"/>
          <w:sz w:val="24"/>
          <w:szCs w:val="24"/>
          <w:lang w:val="en-AU"/>
        </w:rPr>
        <w:t xml:space="preserve"> this document</w:t>
      </w:r>
      <w:bookmarkEnd w:id="13"/>
    </w:p>
    <w:p w14:paraId="69EF2835" w14:textId="77777777" w:rsidR="00005BA2" w:rsidRPr="002A55B3" w:rsidRDefault="00005BA2" w:rsidP="00005BA2">
      <w:pPr>
        <w:rPr>
          <w:sz w:val="20"/>
          <w:lang w:val="en-US"/>
        </w:rPr>
      </w:pPr>
      <w:r w:rsidRPr="002A55B3">
        <w:rPr>
          <w:sz w:val="20"/>
          <w:lang w:val="en-US"/>
        </w:rPr>
        <w:t>This document has been compiled for the following purposes:</w:t>
      </w:r>
    </w:p>
    <w:p w14:paraId="16E679C2" w14:textId="61EFB9DD" w:rsidR="00005BA2" w:rsidRPr="009D362F" w:rsidRDefault="00005BA2" w:rsidP="00E31500">
      <w:pPr>
        <w:pStyle w:val="ListParagraph"/>
        <w:numPr>
          <w:ilvl w:val="0"/>
          <w:numId w:val="11"/>
        </w:numPr>
        <w:rPr>
          <w:rFonts w:ascii="Arial" w:hAnsi="Arial" w:cs="Arial"/>
          <w:sz w:val="20"/>
        </w:rPr>
      </w:pPr>
      <w:r w:rsidRPr="002A55B3">
        <w:rPr>
          <w:rFonts w:ascii="Arial" w:hAnsi="Arial" w:cs="Arial"/>
          <w:sz w:val="20"/>
          <w:lang w:val="en-US"/>
        </w:rPr>
        <w:t>To provide an Independent Review Panel (IRP) and internal reviewers from DELWP with adequate information to assess the suitability of the proposed program design for meeting the stated program objectives.</w:t>
      </w:r>
    </w:p>
    <w:p w14:paraId="3FFB362E" w14:textId="33751787" w:rsidR="004B39A0" w:rsidRPr="002A55B3" w:rsidRDefault="004B39A0" w:rsidP="00E31500">
      <w:pPr>
        <w:pStyle w:val="ListParagraph"/>
        <w:numPr>
          <w:ilvl w:val="0"/>
          <w:numId w:val="11"/>
        </w:numPr>
        <w:rPr>
          <w:rFonts w:ascii="Arial" w:hAnsi="Arial" w:cs="Arial"/>
          <w:sz w:val="20"/>
        </w:rPr>
      </w:pPr>
      <w:r>
        <w:rPr>
          <w:rFonts w:ascii="Arial" w:hAnsi="Arial" w:cs="Arial"/>
          <w:sz w:val="20"/>
          <w:lang w:val="en-US"/>
        </w:rPr>
        <w:t>To provide a record of the design and methods for VEFMAP Stage 6 for use by the program delivery partner - Arthur Rylah Institute (ARI) and for Victorian Catchment Management Authorities (CMAs).</w:t>
      </w:r>
    </w:p>
    <w:p w14:paraId="18D9F24D" w14:textId="77777777" w:rsidR="00005BA2" w:rsidRPr="002A55B3" w:rsidRDefault="00005BA2" w:rsidP="00E31500">
      <w:pPr>
        <w:pStyle w:val="ListParagraph"/>
        <w:numPr>
          <w:ilvl w:val="0"/>
          <w:numId w:val="11"/>
        </w:numPr>
        <w:rPr>
          <w:rFonts w:ascii="Arial" w:hAnsi="Arial" w:cs="Arial"/>
          <w:sz w:val="20"/>
        </w:rPr>
      </w:pPr>
      <w:r w:rsidRPr="002A55B3">
        <w:rPr>
          <w:rFonts w:ascii="Arial" w:hAnsi="Arial" w:cs="Arial"/>
          <w:sz w:val="20"/>
          <w:lang w:val="en-US"/>
        </w:rPr>
        <w:t>To provide a source and summary of information for use in briefing DELWP Managers, Directors, Executive Directors and the Minister, Water.</w:t>
      </w:r>
    </w:p>
    <w:p w14:paraId="7C3143B1" w14:textId="77777777" w:rsidR="00005BA2" w:rsidRPr="002A55B3" w:rsidRDefault="00005BA2" w:rsidP="00E31500">
      <w:pPr>
        <w:pStyle w:val="ListParagraph"/>
        <w:numPr>
          <w:ilvl w:val="0"/>
          <w:numId w:val="11"/>
        </w:numPr>
        <w:rPr>
          <w:rFonts w:ascii="Arial" w:hAnsi="Arial" w:cs="Arial"/>
          <w:sz w:val="20"/>
        </w:rPr>
      </w:pPr>
      <w:r w:rsidRPr="002A55B3">
        <w:rPr>
          <w:rFonts w:ascii="Arial" w:hAnsi="Arial" w:cs="Arial"/>
          <w:sz w:val="20"/>
          <w:lang w:val="en-US"/>
        </w:rPr>
        <w:t>To provide a source and summary of information for use in preparing contracts to complete the monitoring.</w:t>
      </w:r>
    </w:p>
    <w:p w14:paraId="01F32536" w14:textId="2BE542CF" w:rsidR="00005BA2" w:rsidRPr="002A55B3" w:rsidRDefault="00005BA2" w:rsidP="00005BA2">
      <w:pPr>
        <w:spacing w:before="240"/>
        <w:rPr>
          <w:sz w:val="20"/>
        </w:rPr>
      </w:pPr>
      <w:r w:rsidRPr="002A55B3">
        <w:rPr>
          <w:sz w:val="20"/>
        </w:rPr>
        <w:t>Section 2 of this document focusses on the native fish theme for VEFMAP Stage 6. Project design and sampling methods are presented separately for each KEQ.</w:t>
      </w:r>
    </w:p>
    <w:p w14:paraId="67E734E6" w14:textId="1AED6FDB" w:rsidR="00005BA2" w:rsidRPr="002A55B3" w:rsidRDefault="00005BA2" w:rsidP="00005BA2">
      <w:pPr>
        <w:rPr>
          <w:sz w:val="20"/>
        </w:rPr>
      </w:pPr>
      <w:r w:rsidRPr="002A55B3">
        <w:rPr>
          <w:sz w:val="20"/>
        </w:rPr>
        <w:t>Section 3 of this document foc</w:t>
      </w:r>
      <w:r w:rsidR="00DD174A" w:rsidRPr="002A55B3">
        <w:rPr>
          <w:sz w:val="20"/>
        </w:rPr>
        <w:t xml:space="preserve">usses on the </w:t>
      </w:r>
      <w:r w:rsidR="004B39A0">
        <w:rPr>
          <w:sz w:val="20"/>
        </w:rPr>
        <w:t xml:space="preserve">aquatic and river bank </w:t>
      </w:r>
      <w:r w:rsidR="00DD174A" w:rsidRPr="002A55B3">
        <w:rPr>
          <w:sz w:val="20"/>
        </w:rPr>
        <w:t>vegetation theme. Proposed m</w:t>
      </w:r>
      <w:r w:rsidRPr="002A55B3">
        <w:rPr>
          <w:sz w:val="20"/>
        </w:rPr>
        <w:t xml:space="preserve">onitoring methods </w:t>
      </w:r>
      <w:r w:rsidR="000814E7" w:rsidRPr="002A55B3">
        <w:rPr>
          <w:sz w:val="20"/>
        </w:rPr>
        <w:t xml:space="preserve">are broadly relevant to </w:t>
      </w:r>
      <w:r w:rsidR="00D92EB3" w:rsidRPr="002A55B3">
        <w:rPr>
          <w:sz w:val="20"/>
        </w:rPr>
        <w:t>all</w:t>
      </w:r>
      <w:r w:rsidR="000814E7" w:rsidRPr="002A55B3">
        <w:rPr>
          <w:sz w:val="20"/>
        </w:rPr>
        <w:t xml:space="preserve"> the vegetation KEQs and will </w:t>
      </w:r>
      <w:r w:rsidR="00DD174A" w:rsidRPr="002A55B3">
        <w:rPr>
          <w:sz w:val="20"/>
        </w:rPr>
        <w:t xml:space="preserve">provide multiple lines of evidence </w:t>
      </w:r>
      <w:r w:rsidR="000814E7" w:rsidRPr="002A55B3">
        <w:rPr>
          <w:sz w:val="20"/>
        </w:rPr>
        <w:t xml:space="preserve">for KEQ evaluation. Therefore, methods </w:t>
      </w:r>
      <w:r w:rsidR="00134F5D" w:rsidRPr="002A55B3">
        <w:rPr>
          <w:sz w:val="20"/>
        </w:rPr>
        <w:t>are outlined together, in one section (3.4).</w:t>
      </w:r>
    </w:p>
    <w:p w14:paraId="4117643F" w14:textId="3FDC1250" w:rsidR="00216C57" w:rsidRDefault="00216C57" w:rsidP="009112F4">
      <w:pPr>
        <w:pStyle w:val="Heading2"/>
        <w:spacing w:after="160"/>
        <w:ind w:left="578" w:hanging="578"/>
        <w:rPr>
          <w:rStyle w:val="Heading1Char"/>
          <w:rFonts w:eastAsiaTheme="majorEastAsia"/>
          <w:b/>
          <w:bCs w:val="0"/>
          <w:color w:val="31849B" w:themeColor="accent5" w:themeShade="BF"/>
          <w:sz w:val="24"/>
          <w:szCs w:val="24"/>
          <w:lang w:val="en-AU"/>
        </w:rPr>
      </w:pPr>
      <w:bookmarkStart w:id="14" w:name="_Toc497393088"/>
      <w:r>
        <w:rPr>
          <w:rStyle w:val="Heading1Char"/>
          <w:rFonts w:eastAsiaTheme="majorEastAsia"/>
          <w:b/>
          <w:bCs w:val="0"/>
          <w:color w:val="31849B" w:themeColor="accent5" w:themeShade="BF"/>
          <w:sz w:val="24"/>
          <w:szCs w:val="24"/>
          <w:lang w:val="en-AU"/>
        </w:rPr>
        <w:t>Context and rationale</w:t>
      </w:r>
      <w:bookmarkEnd w:id="14"/>
    </w:p>
    <w:p w14:paraId="2B754D77" w14:textId="3A78E493" w:rsidR="00216C57" w:rsidRPr="002A55B3" w:rsidRDefault="00216C57" w:rsidP="00216C57">
      <w:pPr>
        <w:rPr>
          <w:sz w:val="20"/>
        </w:rPr>
      </w:pPr>
      <w:r w:rsidRPr="002A55B3">
        <w:rPr>
          <w:i/>
          <w:sz w:val="20"/>
        </w:rPr>
        <w:t xml:space="preserve">VEFMAP Stage 6 Part A: </w:t>
      </w:r>
      <w:r w:rsidR="003D493C">
        <w:rPr>
          <w:i/>
          <w:sz w:val="20"/>
        </w:rPr>
        <w:t>Program c</w:t>
      </w:r>
      <w:r w:rsidRPr="002A55B3">
        <w:rPr>
          <w:i/>
          <w:sz w:val="20"/>
        </w:rPr>
        <w:t>ontext and rationale</w:t>
      </w:r>
      <w:r w:rsidRPr="002A55B3">
        <w:rPr>
          <w:sz w:val="20"/>
        </w:rPr>
        <w:t xml:space="preserve"> (DELWP 2017) outlines the scope for VEFMAP Stage 6 and should be consulted for information on program context and rationale, learnings from previous VEFMAP stages, program governance, approaches to reporting and evaluation, QA/QC and adaptive management.</w:t>
      </w:r>
    </w:p>
    <w:p w14:paraId="0182956B" w14:textId="443CA03A" w:rsidR="008E1650" w:rsidRPr="003D200A" w:rsidRDefault="002A0F19" w:rsidP="00E31500">
      <w:pPr>
        <w:pStyle w:val="Heading2"/>
        <w:spacing w:after="160"/>
        <w:ind w:left="578" w:hanging="578"/>
        <w:rPr>
          <w:rStyle w:val="Heading1Char"/>
          <w:rFonts w:eastAsiaTheme="majorEastAsia"/>
          <w:b/>
          <w:bCs w:val="0"/>
          <w:color w:val="31849B" w:themeColor="accent5" w:themeShade="BF"/>
          <w:sz w:val="24"/>
          <w:szCs w:val="24"/>
          <w:lang w:val="en-AU"/>
        </w:rPr>
      </w:pPr>
      <w:bookmarkStart w:id="15" w:name="_Toc467145624"/>
      <w:bookmarkStart w:id="16" w:name="_Toc467145870"/>
      <w:bookmarkStart w:id="17" w:name="_Toc467145625"/>
      <w:bookmarkStart w:id="18" w:name="_Toc467145871"/>
      <w:bookmarkStart w:id="19" w:name="_Toc467145626"/>
      <w:bookmarkStart w:id="20" w:name="_Toc467145872"/>
      <w:bookmarkStart w:id="21" w:name="_Toc467145627"/>
      <w:bookmarkStart w:id="22" w:name="_Toc467145873"/>
      <w:bookmarkStart w:id="23" w:name="_Toc467145698"/>
      <w:bookmarkStart w:id="24" w:name="_Toc467145944"/>
      <w:bookmarkStart w:id="25" w:name="_Toc467145699"/>
      <w:bookmarkStart w:id="26" w:name="_Toc467145945"/>
      <w:bookmarkStart w:id="27" w:name="_Toc497393089"/>
      <w:bookmarkStart w:id="28" w:name="_Toc464232328"/>
      <w:bookmarkEnd w:id="12"/>
      <w:bookmarkEnd w:id="15"/>
      <w:bookmarkEnd w:id="16"/>
      <w:bookmarkEnd w:id="17"/>
      <w:bookmarkEnd w:id="18"/>
      <w:bookmarkEnd w:id="19"/>
      <w:bookmarkEnd w:id="20"/>
      <w:bookmarkEnd w:id="21"/>
      <w:bookmarkEnd w:id="22"/>
      <w:bookmarkEnd w:id="23"/>
      <w:bookmarkEnd w:id="24"/>
      <w:bookmarkEnd w:id="25"/>
      <w:bookmarkEnd w:id="26"/>
      <w:r w:rsidRPr="003D200A">
        <w:rPr>
          <w:rStyle w:val="Heading1Char"/>
          <w:rFonts w:eastAsiaTheme="majorEastAsia"/>
          <w:b/>
          <w:color w:val="31849B" w:themeColor="accent5" w:themeShade="BF"/>
          <w:sz w:val="24"/>
          <w:szCs w:val="24"/>
          <w:lang w:val="en-AU"/>
        </w:rPr>
        <w:t>Environmental</w:t>
      </w:r>
      <w:r w:rsidR="0020794C" w:rsidRPr="003D200A">
        <w:rPr>
          <w:rStyle w:val="Heading1Char"/>
          <w:rFonts w:eastAsiaTheme="majorEastAsia"/>
          <w:b/>
          <w:color w:val="31849B" w:themeColor="accent5" w:themeShade="BF"/>
          <w:sz w:val="24"/>
          <w:szCs w:val="24"/>
          <w:lang w:val="en-AU"/>
        </w:rPr>
        <w:t xml:space="preserve"> water delivery </w:t>
      </w:r>
      <w:r w:rsidR="00D81BFE">
        <w:rPr>
          <w:rStyle w:val="Heading1Char"/>
          <w:rFonts w:eastAsiaTheme="majorEastAsia"/>
          <w:b/>
          <w:color w:val="31849B" w:themeColor="accent5" w:themeShade="BF"/>
          <w:sz w:val="24"/>
          <w:szCs w:val="24"/>
          <w:lang w:val="en-AU"/>
        </w:rPr>
        <w:t xml:space="preserve">– </w:t>
      </w:r>
      <w:r w:rsidR="0020794C" w:rsidRPr="003D200A">
        <w:rPr>
          <w:rStyle w:val="Heading1Char"/>
          <w:rFonts w:eastAsiaTheme="majorEastAsia"/>
          <w:b/>
          <w:color w:val="31849B" w:themeColor="accent5" w:themeShade="BF"/>
          <w:sz w:val="24"/>
          <w:szCs w:val="24"/>
          <w:lang w:val="en-AU"/>
        </w:rPr>
        <w:t>planning</w:t>
      </w:r>
      <w:bookmarkEnd w:id="27"/>
      <w:r w:rsidR="0020794C" w:rsidRPr="003D200A">
        <w:rPr>
          <w:rStyle w:val="Heading1Char"/>
          <w:rFonts w:eastAsiaTheme="majorEastAsia"/>
          <w:b/>
          <w:color w:val="31849B" w:themeColor="accent5" w:themeShade="BF"/>
          <w:sz w:val="24"/>
          <w:szCs w:val="24"/>
          <w:lang w:val="en-AU"/>
        </w:rPr>
        <w:t xml:space="preserve"> </w:t>
      </w:r>
      <w:bookmarkEnd w:id="28"/>
    </w:p>
    <w:p w14:paraId="27335351" w14:textId="547EA0FF" w:rsidR="000112F9" w:rsidRPr="002A55B3" w:rsidRDefault="000112F9" w:rsidP="009112F4">
      <w:pPr>
        <w:spacing w:after="160"/>
        <w:rPr>
          <w:sz w:val="20"/>
        </w:rPr>
      </w:pPr>
      <w:r w:rsidRPr="002A55B3">
        <w:rPr>
          <w:sz w:val="20"/>
        </w:rPr>
        <w:t>The intervention monitoring approach</w:t>
      </w:r>
      <w:r w:rsidR="00847EEC" w:rsidRPr="002A55B3">
        <w:rPr>
          <w:sz w:val="20"/>
        </w:rPr>
        <w:t xml:space="preserve"> of Stage 6</w:t>
      </w:r>
      <w:r w:rsidRPr="002A55B3">
        <w:rPr>
          <w:sz w:val="20"/>
        </w:rPr>
        <w:t xml:space="preserve"> requires </w:t>
      </w:r>
      <w:r w:rsidR="00847EEC" w:rsidRPr="002A55B3">
        <w:rPr>
          <w:sz w:val="20"/>
        </w:rPr>
        <w:t xml:space="preserve">a focus on </w:t>
      </w:r>
      <w:r w:rsidRPr="002A55B3">
        <w:rPr>
          <w:sz w:val="20"/>
        </w:rPr>
        <w:t>rivers and sites that receive environmental flow</w:t>
      </w:r>
      <w:r w:rsidR="0059555B">
        <w:rPr>
          <w:sz w:val="20"/>
        </w:rPr>
        <w:t>s</w:t>
      </w:r>
      <w:r w:rsidRPr="002A55B3">
        <w:rPr>
          <w:sz w:val="20"/>
        </w:rPr>
        <w:t xml:space="preserve">. </w:t>
      </w:r>
      <w:r w:rsidR="0020794C" w:rsidRPr="002A55B3">
        <w:rPr>
          <w:sz w:val="20"/>
          <w:lang w:val="en-US"/>
        </w:rPr>
        <w:t xml:space="preserve">Annual Seasonal Watering Plans released by the </w:t>
      </w:r>
      <w:r w:rsidR="004B39A0">
        <w:rPr>
          <w:sz w:val="20"/>
          <w:lang w:val="en-US"/>
        </w:rPr>
        <w:t>Victorian Environmental Water Holder (</w:t>
      </w:r>
      <w:r w:rsidR="0020794C" w:rsidRPr="002A55B3">
        <w:rPr>
          <w:sz w:val="20"/>
          <w:lang w:val="en-US"/>
        </w:rPr>
        <w:t>VEWH</w:t>
      </w:r>
      <w:r w:rsidR="004B39A0">
        <w:rPr>
          <w:sz w:val="20"/>
          <w:lang w:val="en-US"/>
        </w:rPr>
        <w:t>)</w:t>
      </w:r>
      <w:r w:rsidR="0020794C" w:rsidRPr="002A55B3">
        <w:rPr>
          <w:sz w:val="20"/>
          <w:lang w:val="en-US"/>
        </w:rPr>
        <w:t xml:space="preserve"> will be used to identify rivers scheduled to receive environmental water releases each year. T</w:t>
      </w:r>
      <w:r w:rsidRPr="002A55B3">
        <w:rPr>
          <w:sz w:val="20"/>
        </w:rPr>
        <w:t xml:space="preserve">he </w:t>
      </w:r>
      <w:r w:rsidR="008B404F" w:rsidRPr="002A55B3">
        <w:rPr>
          <w:sz w:val="20"/>
        </w:rPr>
        <w:t xml:space="preserve">volume </w:t>
      </w:r>
      <w:r w:rsidRPr="002A55B3">
        <w:rPr>
          <w:sz w:val="20"/>
        </w:rPr>
        <w:t>and timing</w:t>
      </w:r>
      <w:r w:rsidR="008B404F" w:rsidRPr="002A55B3">
        <w:rPr>
          <w:sz w:val="20"/>
        </w:rPr>
        <w:t xml:space="preserve"> of </w:t>
      </w:r>
      <w:r w:rsidR="00A16B93" w:rsidRPr="002A55B3">
        <w:rPr>
          <w:sz w:val="20"/>
        </w:rPr>
        <w:t xml:space="preserve">their environmental water </w:t>
      </w:r>
      <w:r w:rsidR="008B404F" w:rsidRPr="002A55B3">
        <w:rPr>
          <w:sz w:val="20"/>
        </w:rPr>
        <w:t>release</w:t>
      </w:r>
      <w:r w:rsidR="00A16B93" w:rsidRPr="002A55B3">
        <w:rPr>
          <w:sz w:val="20"/>
        </w:rPr>
        <w:t>s</w:t>
      </w:r>
      <w:r w:rsidR="0020794C" w:rsidRPr="002A55B3">
        <w:rPr>
          <w:sz w:val="20"/>
        </w:rPr>
        <w:t xml:space="preserve"> in specific rivers</w:t>
      </w:r>
      <w:r w:rsidRPr="002A55B3">
        <w:rPr>
          <w:sz w:val="20"/>
        </w:rPr>
        <w:t xml:space="preserve"> </w:t>
      </w:r>
      <w:r w:rsidR="0020794C" w:rsidRPr="002A55B3">
        <w:rPr>
          <w:sz w:val="20"/>
        </w:rPr>
        <w:t>will be</w:t>
      </w:r>
      <w:r w:rsidRPr="002A55B3">
        <w:rPr>
          <w:sz w:val="20"/>
        </w:rPr>
        <w:t xml:space="preserve"> confirmed </w:t>
      </w:r>
      <w:r w:rsidR="008B404F" w:rsidRPr="002A55B3">
        <w:rPr>
          <w:sz w:val="20"/>
        </w:rPr>
        <w:t xml:space="preserve">at the beginning of </w:t>
      </w:r>
      <w:r w:rsidRPr="002A55B3">
        <w:rPr>
          <w:sz w:val="20"/>
        </w:rPr>
        <w:t xml:space="preserve">each </w:t>
      </w:r>
      <w:r w:rsidR="008B404F" w:rsidRPr="002A55B3">
        <w:rPr>
          <w:sz w:val="20"/>
        </w:rPr>
        <w:t xml:space="preserve">water </w:t>
      </w:r>
      <w:r w:rsidRPr="002A55B3">
        <w:rPr>
          <w:sz w:val="20"/>
        </w:rPr>
        <w:t>year</w:t>
      </w:r>
      <w:r w:rsidR="00A16B93" w:rsidRPr="002A55B3">
        <w:rPr>
          <w:sz w:val="20"/>
        </w:rPr>
        <w:t xml:space="preserve">, </w:t>
      </w:r>
      <w:r w:rsidR="00847EEC" w:rsidRPr="002A55B3">
        <w:rPr>
          <w:sz w:val="20"/>
        </w:rPr>
        <w:t xml:space="preserve">and throughout the year the VEFMAP project team will coordinate sampling efforts with CMAs </w:t>
      </w:r>
      <w:r w:rsidR="00A52A63" w:rsidRPr="002A55B3">
        <w:rPr>
          <w:sz w:val="20"/>
        </w:rPr>
        <w:t xml:space="preserve">and the VEWH </w:t>
      </w:r>
      <w:r w:rsidR="00847EEC" w:rsidRPr="002A55B3">
        <w:rPr>
          <w:sz w:val="20"/>
        </w:rPr>
        <w:t xml:space="preserve">to ensure environmental flows and sampling efforts are timed appropriately. </w:t>
      </w:r>
    </w:p>
    <w:p w14:paraId="4046036B" w14:textId="2FBF3E52" w:rsidR="009C5578" w:rsidRPr="009112F4" w:rsidRDefault="009C5578" w:rsidP="009112F4">
      <w:pPr>
        <w:pStyle w:val="Heading2"/>
        <w:spacing w:before="0" w:after="160"/>
        <w:ind w:left="578" w:hanging="578"/>
        <w:rPr>
          <w:rStyle w:val="Heading1Char"/>
          <w:rFonts w:eastAsiaTheme="majorEastAsia"/>
          <w:color w:val="31849B" w:themeColor="accent5" w:themeShade="BF"/>
          <w:sz w:val="24"/>
          <w:szCs w:val="24"/>
          <w:lang w:val="en-AU"/>
        </w:rPr>
      </w:pPr>
      <w:bookmarkStart w:id="29" w:name="_Toc497393090"/>
      <w:r w:rsidRPr="005E20DF">
        <w:rPr>
          <w:rStyle w:val="Heading1Char"/>
          <w:rFonts w:eastAsiaTheme="majorEastAsia"/>
          <w:b/>
          <w:color w:val="31849B" w:themeColor="accent5" w:themeShade="BF"/>
          <w:sz w:val="24"/>
          <w:szCs w:val="24"/>
          <w:lang w:val="en-AU"/>
        </w:rPr>
        <w:t>VEFMAP</w:t>
      </w:r>
      <w:r w:rsidR="003D200A">
        <w:rPr>
          <w:rStyle w:val="Heading1Char"/>
          <w:rFonts w:eastAsiaTheme="majorEastAsia"/>
          <w:b/>
          <w:color w:val="31849B" w:themeColor="accent5" w:themeShade="BF"/>
          <w:sz w:val="24"/>
          <w:szCs w:val="24"/>
          <w:lang w:val="en-AU"/>
        </w:rPr>
        <w:t xml:space="preserve"> site</w:t>
      </w:r>
      <w:r w:rsidRPr="005E20DF">
        <w:rPr>
          <w:rStyle w:val="Heading1Char"/>
          <w:rFonts w:eastAsiaTheme="majorEastAsia"/>
          <w:b/>
          <w:color w:val="31849B" w:themeColor="accent5" w:themeShade="BF"/>
          <w:sz w:val="24"/>
          <w:szCs w:val="24"/>
          <w:lang w:val="en-AU"/>
        </w:rPr>
        <w:t xml:space="preserve"> locations</w:t>
      </w:r>
      <w:bookmarkEnd w:id="29"/>
    </w:p>
    <w:p w14:paraId="13F3EBF7" w14:textId="5B9CBFBF" w:rsidR="00D81BFE" w:rsidRPr="002A55B3" w:rsidRDefault="00D81BFE" w:rsidP="009112F4">
      <w:pPr>
        <w:spacing w:after="160"/>
        <w:rPr>
          <w:sz w:val="20"/>
        </w:rPr>
      </w:pPr>
      <w:r w:rsidRPr="002A55B3">
        <w:rPr>
          <w:sz w:val="20"/>
        </w:rPr>
        <w:t>Where appropriate, Stage 6 monitoring will be conducted at existing VEFMAP rivers and in existing VEFMAP survey locations (particularly for vegetation monitoring); this will allow existing data to be built upon to explore long-term trends.</w:t>
      </w:r>
    </w:p>
    <w:p w14:paraId="656F7BFB" w14:textId="0FB01BFB" w:rsidR="00895A92" w:rsidRPr="002A55B3" w:rsidRDefault="00120386" w:rsidP="009112F4">
      <w:pPr>
        <w:spacing w:after="160"/>
        <w:rPr>
          <w:sz w:val="20"/>
        </w:rPr>
      </w:pPr>
      <w:r w:rsidRPr="002A55B3">
        <w:rPr>
          <w:sz w:val="20"/>
        </w:rPr>
        <w:t>Existing</w:t>
      </w:r>
      <w:r w:rsidR="00895A92" w:rsidRPr="002A55B3">
        <w:rPr>
          <w:sz w:val="20"/>
        </w:rPr>
        <w:t xml:space="preserve"> VEFMAP rivers include:</w:t>
      </w:r>
    </w:p>
    <w:p w14:paraId="35EFB17A" w14:textId="127C3B23" w:rsidR="00895A92" w:rsidRPr="002A55B3" w:rsidRDefault="001C5D54" w:rsidP="009112F4">
      <w:pPr>
        <w:pStyle w:val="ListParagraph"/>
        <w:numPr>
          <w:ilvl w:val="0"/>
          <w:numId w:val="3"/>
        </w:numPr>
        <w:spacing w:after="160"/>
        <w:rPr>
          <w:rFonts w:ascii="Arial" w:hAnsi="Arial" w:cs="Arial"/>
          <w:sz w:val="20"/>
        </w:rPr>
      </w:pPr>
      <w:r w:rsidRPr="002A55B3">
        <w:rPr>
          <w:rFonts w:ascii="Arial" w:hAnsi="Arial" w:cs="Arial"/>
          <w:sz w:val="20"/>
        </w:rPr>
        <w:t>Goulburn River</w:t>
      </w:r>
    </w:p>
    <w:p w14:paraId="232F1DE5" w14:textId="5A3325D8" w:rsidR="009616B8" w:rsidRPr="00067B28" w:rsidRDefault="00895A92" w:rsidP="00067B28">
      <w:pPr>
        <w:pStyle w:val="ListParagraph"/>
        <w:numPr>
          <w:ilvl w:val="0"/>
          <w:numId w:val="3"/>
        </w:numPr>
        <w:spacing w:after="160"/>
        <w:rPr>
          <w:rFonts w:ascii="Arial" w:hAnsi="Arial" w:cs="Arial"/>
          <w:sz w:val="20"/>
        </w:rPr>
      </w:pPr>
      <w:r w:rsidRPr="002A55B3">
        <w:rPr>
          <w:rFonts w:ascii="Arial" w:hAnsi="Arial" w:cs="Arial"/>
          <w:sz w:val="20"/>
        </w:rPr>
        <w:t>Broken River</w:t>
      </w:r>
    </w:p>
    <w:p w14:paraId="7D3DC840" w14:textId="46384872" w:rsidR="00A55A15" w:rsidRPr="002A55B3" w:rsidRDefault="00A55A15" w:rsidP="009112F4">
      <w:pPr>
        <w:pStyle w:val="ListParagraph"/>
        <w:numPr>
          <w:ilvl w:val="0"/>
          <w:numId w:val="3"/>
        </w:numPr>
        <w:spacing w:after="160"/>
        <w:rPr>
          <w:rFonts w:ascii="Arial" w:hAnsi="Arial" w:cs="Arial"/>
          <w:sz w:val="20"/>
        </w:rPr>
      </w:pPr>
      <w:r w:rsidRPr="002A55B3">
        <w:rPr>
          <w:rFonts w:ascii="Arial" w:hAnsi="Arial" w:cs="Arial"/>
          <w:sz w:val="20"/>
        </w:rPr>
        <w:t>Broken Creek</w:t>
      </w:r>
    </w:p>
    <w:p w14:paraId="6E33A47A" w14:textId="5DA0C3D0" w:rsidR="00895A92" w:rsidRPr="002A55B3" w:rsidRDefault="00895A92" w:rsidP="009112F4">
      <w:pPr>
        <w:pStyle w:val="ListParagraph"/>
        <w:numPr>
          <w:ilvl w:val="0"/>
          <w:numId w:val="3"/>
        </w:numPr>
        <w:spacing w:after="160"/>
        <w:rPr>
          <w:rFonts w:ascii="Arial" w:hAnsi="Arial" w:cs="Arial"/>
          <w:sz w:val="20"/>
        </w:rPr>
      </w:pPr>
      <w:r w:rsidRPr="002A55B3">
        <w:rPr>
          <w:rFonts w:ascii="Arial" w:hAnsi="Arial" w:cs="Arial"/>
          <w:sz w:val="20"/>
        </w:rPr>
        <w:t>Loddon River</w:t>
      </w:r>
    </w:p>
    <w:p w14:paraId="1C01BB89" w14:textId="7B84E40A" w:rsidR="00895A92" w:rsidRPr="002A55B3" w:rsidRDefault="00895A92" w:rsidP="009112F4">
      <w:pPr>
        <w:pStyle w:val="ListParagraph"/>
        <w:numPr>
          <w:ilvl w:val="0"/>
          <w:numId w:val="3"/>
        </w:numPr>
        <w:spacing w:after="160"/>
        <w:rPr>
          <w:rFonts w:ascii="Arial" w:hAnsi="Arial" w:cs="Arial"/>
          <w:sz w:val="20"/>
        </w:rPr>
      </w:pPr>
      <w:r w:rsidRPr="002A55B3">
        <w:rPr>
          <w:rFonts w:ascii="Arial" w:hAnsi="Arial" w:cs="Arial"/>
          <w:sz w:val="20"/>
        </w:rPr>
        <w:t>Campaspe River</w:t>
      </w:r>
    </w:p>
    <w:p w14:paraId="21D65BE3" w14:textId="342D5FE6" w:rsidR="00895A92" w:rsidRPr="002A55B3" w:rsidRDefault="00895A92" w:rsidP="009112F4">
      <w:pPr>
        <w:pStyle w:val="ListParagraph"/>
        <w:numPr>
          <w:ilvl w:val="0"/>
          <w:numId w:val="3"/>
        </w:numPr>
        <w:spacing w:after="160"/>
        <w:rPr>
          <w:rFonts w:ascii="Arial" w:hAnsi="Arial" w:cs="Arial"/>
          <w:sz w:val="20"/>
        </w:rPr>
      </w:pPr>
      <w:r w:rsidRPr="002A55B3">
        <w:rPr>
          <w:rFonts w:ascii="Arial" w:hAnsi="Arial" w:cs="Arial"/>
          <w:sz w:val="20"/>
        </w:rPr>
        <w:t>Glenelg River</w:t>
      </w:r>
    </w:p>
    <w:p w14:paraId="31DEFBD2" w14:textId="4BC4D598" w:rsidR="00895A92" w:rsidRPr="002A55B3" w:rsidRDefault="00895A92" w:rsidP="009112F4">
      <w:pPr>
        <w:pStyle w:val="ListParagraph"/>
        <w:numPr>
          <w:ilvl w:val="0"/>
          <w:numId w:val="3"/>
        </w:numPr>
        <w:spacing w:after="160"/>
        <w:rPr>
          <w:rFonts w:ascii="Arial" w:hAnsi="Arial" w:cs="Arial"/>
          <w:sz w:val="20"/>
        </w:rPr>
      </w:pPr>
      <w:r w:rsidRPr="002A55B3">
        <w:rPr>
          <w:rFonts w:ascii="Arial" w:hAnsi="Arial" w:cs="Arial"/>
          <w:sz w:val="20"/>
        </w:rPr>
        <w:t>Macalister River</w:t>
      </w:r>
    </w:p>
    <w:p w14:paraId="5C2FE95D" w14:textId="5942F64B" w:rsidR="00895A92" w:rsidRPr="002A55B3" w:rsidRDefault="00895A92" w:rsidP="009112F4">
      <w:pPr>
        <w:pStyle w:val="ListParagraph"/>
        <w:numPr>
          <w:ilvl w:val="0"/>
          <w:numId w:val="3"/>
        </w:numPr>
        <w:spacing w:after="160"/>
        <w:rPr>
          <w:rFonts w:ascii="Arial" w:hAnsi="Arial" w:cs="Arial"/>
          <w:sz w:val="20"/>
        </w:rPr>
      </w:pPr>
      <w:r w:rsidRPr="002A55B3">
        <w:rPr>
          <w:rFonts w:ascii="Arial" w:hAnsi="Arial" w:cs="Arial"/>
          <w:sz w:val="20"/>
        </w:rPr>
        <w:t>MacKenzie River</w:t>
      </w:r>
    </w:p>
    <w:p w14:paraId="641E44F9" w14:textId="78EF7F6C" w:rsidR="00895A92" w:rsidRPr="002A55B3" w:rsidRDefault="00895A92" w:rsidP="009112F4">
      <w:pPr>
        <w:pStyle w:val="ListParagraph"/>
        <w:numPr>
          <w:ilvl w:val="0"/>
          <w:numId w:val="3"/>
        </w:numPr>
        <w:spacing w:after="160"/>
        <w:rPr>
          <w:rFonts w:ascii="Arial" w:hAnsi="Arial" w:cs="Arial"/>
          <w:sz w:val="20"/>
        </w:rPr>
      </w:pPr>
      <w:r w:rsidRPr="002A55B3">
        <w:rPr>
          <w:rFonts w:ascii="Arial" w:hAnsi="Arial" w:cs="Arial"/>
          <w:sz w:val="20"/>
        </w:rPr>
        <w:t>Thomson River</w:t>
      </w:r>
    </w:p>
    <w:p w14:paraId="1F0075B9" w14:textId="16F84CD2" w:rsidR="00895A92" w:rsidRPr="002A55B3" w:rsidRDefault="00895A92" w:rsidP="009112F4">
      <w:pPr>
        <w:pStyle w:val="ListParagraph"/>
        <w:numPr>
          <w:ilvl w:val="0"/>
          <w:numId w:val="3"/>
        </w:numPr>
        <w:spacing w:after="160"/>
        <w:rPr>
          <w:rFonts w:ascii="Arial" w:hAnsi="Arial" w:cs="Arial"/>
          <w:sz w:val="20"/>
        </w:rPr>
      </w:pPr>
      <w:r w:rsidRPr="002A55B3">
        <w:rPr>
          <w:rFonts w:ascii="Arial" w:hAnsi="Arial" w:cs="Arial"/>
          <w:sz w:val="20"/>
        </w:rPr>
        <w:t>Wimmera River</w:t>
      </w:r>
    </w:p>
    <w:p w14:paraId="73BD4BAC" w14:textId="4EA7CE0F" w:rsidR="00895A92" w:rsidRPr="002A55B3" w:rsidRDefault="00895A92" w:rsidP="009112F4">
      <w:pPr>
        <w:pStyle w:val="ListParagraph"/>
        <w:numPr>
          <w:ilvl w:val="0"/>
          <w:numId w:val="3"/>
        </w:numPr>
        <w:spacing w:after="160"/>
        <w:rPr>
          <w:rFonts w:ascii="Arial" w:hAnsi="Arial" w:cs="Arial"/>
          <w:sz w:val="20"/>
        </w:rPr>
      </w:pPr>
      <w:r w:rsidRPr="002A55B3">
        <w:rPr>
          <w:rFonts w:ascii="Arial" w:hAnsi="Arial" w:cs="Arial"/>
          <w:sz w:val="20"/>
        </w:rPr>
        <w:t>Yarra River</w:t>
      </w:r>
    </w:p>
    <w:p w14:paraId="4FB0C0F3" w14:textId="60D218BC" w:rsidR="00120386" w:rsidRPr="002A55B3" w:rsidRDefault="000C157B" w:rsidP="009112F4">
      <w:pPr>
        <w:spacing w:after="160"/>
        <w:rPr>
          <w:sz w:val="20"/>
        </w:rPr>
      </w:pPr>
      <w:r w:rsidRPr="002A55B3">
        <w:rPr>
          <w:sz w:val="20"/>
        </w:rPr>
        <w:t>A</w:t>
      </w:r>
      <w:r w:rsidR="00095417" w:rsidRPr="002A55B3">
        <w:rPr>
          <w:sz w:val="20"/>
        </w:rPr>
        <w:t>dditional</w:t>
      </w:r>
      <w:r w:rsidR="00120386" w:rsidRPr="002A55B3">
        <w:rPr>
          <w:sz w:val="20"/>
        </w:rPr>
        <w:t xml:space="preserve"> </w:t>
      </w:r>
      <w:r w:rsidR="00D81BFE" w:rsidRPr="002A55B3">
        <w:rPr>
          <w:sz w:val="20"/>
        </w:rPr>
        <w:t xml:space="preserve">rivers and site </w:t>
      </w:r>
      <w:r w:rsidR="00120386" w:rsidRPr="002A55B3">
        <w:rPr>
          <w:sz w:val="20"/>
        </w:rPr>
        <w:t>locations</w:t>
      </w:r>
      <w:r w:rsidR="00D81BFE" w:rsidRPr="002A55B3">
        <w:rPr>
          <w:sz w:val="20"/>
        </w:rPr>
        <w:t xml:space="preserve"> will be </w:t>
      </w:r>
      <w:r w:rsidR="00095417" w:rsidRPr="002A55B3">
        <w:rPr>
          <w:sz w:val="20"/>
        </w:rPr>
        <w:t>included</w:t>
      </w:r>
      <w:r w:rsidR="00120386" w:rsidRPr="002A55B3">
        <w:rPr>
          <w:sz w:val="20"/>
        </w:rPr>
        <w:t xml:space="preserve"> where there is a greater likelihood of detecting a</w:t>
      </w:r>
      <w:r w:rsidR="00095417" w:rsidRPr="002A55B3">
        <w:rPr>
          <w:sz w:val="20"/>
        </w:rPr>
        <w:t>n ecological</w:t>
      </w:r>
      <w:r w:rsidR="00120386" w:rsidRPr="002A55B3">
        <w:rPr>
          <w:sz w:val="20"/>
        </w:rPr>
        <w:t xml:space="preserve"> response</w:t>
      </w:r>
      <w:r w:rsidR="00095417" w:rsidRPr="002A55B3">
        <w:rPr>
          <w:sz w:val="20"/>
        </w:rPr>
        <w:t xml:space="preserve"> to an environmental watering regime</w:t>
      </w:r>
      <w:r w:rsidR="0059555B">
        <w:rPr>
          <w:sz w:val="20"/>
        </w:rPr>
        <w:t xml:space="preserve"> (due to factors such as existing long-term monitoring data, adequate sample sizes and wider ranging environmental covariates)</w:t>
      </w:r>
      <w:r w:rsidR="00095417" w:rsidRPr="002A55B3">
        <w:rPr>
          <w:sz w:val="20"/>
        </w:rPr>
        <w:t>.</w:t>
      </w:r>
      <w:r w:rsidR="00120386" w:rsidRPr="002A55B3">
        <w:rPr>
          <w:sz w:val="20"/>
        </w:rPr>
        <w:t xml:space="preserve"> Additional rivers for monitoring in VEFMAP Stage 6</w:t>
      </w:r>
      <w:r w:rsidRPr="002A55B3">
        <w:rPr>
          <w:sz w:val="20"/>
        </w:rPr>
        <w:t xml:space="preserve"> may</w:t>
      </w:r>
      <w:r w:rsidR="00120386" w:rsidRPr="002A55B3">
        <w:rPr>
          <w:sz w:val="20"/>
        </w:rPr>
        <w:t xml:space="preserve"> include:</w:t>
      </w:r>
    </w:p>
    <w:p w14:paraId="0DCA15C3" w14:textId="3FF4ECB6" w:rsidR="00095417" w:rsidRPr="002A55B3" w:rsidRDefault="00095417" w:rsidP="009112F4">
      <w:pPr>
        <w:pStyle w:val="Bullet"/>
        <w:spacing w:after="160"/>
        <w:rPr>
          <w:sz w:val="20"/>
        </w:rPr>
      </w:pPr>
      <w:r w:rsidRPr="002A55B3">
        <w:rPr>
          <w:sz w:val="20"/>
        </w:rPr>
        <w:t>Murray River</w:t>
      </w:r>
    </w:p>
    <w:p w14:paraId="393AF439" w14:textId="3229C99A" w:rsidR="00095417" w:rsidRPr="002A55B3" w:rsidRDefault="00095417" w:rsidP="009112F4">
      <w:pPr>
        <w:pStyle w:val="Bullet"/>
        <w:spacing w:after="160"/>
        <w:rPr>
          <w:sz w:val="20"/>
        </w:rPr>
      </w:pPr>
      <w:r w:rsidRPr="002A55B3">
        <w:rPr>
          <w:sz w:val="20"/>
        </w:rPr>
        <w:t>Ovens River</w:t>
      </w:r>
    </w:p>
    <w:p w14:paraId="339CA9D3" w14:textId="7B7DCA05" w:rsidR="00120386" w:rsidRPr="002A55B3" w:rsidRDefault="00120386" w:rsidP="009112F4">
      <w:pPr>
        <w:pStyle w:val="Bullet"/>
        <w:spacing w:after="160"/>
        <w:rPr>
          <w:sz w:val="20"/>
        </w:rPr>
      </w:pPr>
      <w:r w:rsidRPr="002A55B3">
        <w:rPr>
          <w:sz w:val="20"/>
        </w:rPr>
        <w:t>Barwon River</w:t>
      </w:r>
    </w:p>
    <w:p w14:paraId="1C2BE1D7" w14:textId="777331D3" w:rsidR="00120386" w:rsidRDefault="00120386" w:rsidP="009112F4">
      <w:pPr>
        <w:pStyle w:val="Bullet"/>
        <w:spacing w:after="160"/>
        <w:rPr>
          <w:sz w:val="20"/>
        </w:rPr>
      </w:pPr>
      <w:r w:rsidRPr="002A55B3">
        <w:rPr>
          <w:sz w:val="20"/>
        </w:rPr>
        <w:t>Werribee River</w:t>
      </w:r>
    </w:p>
    <w:p w14:paraId="194B7214" w14:textId="6A554F29" w:rsidR="009616B8" w:rsidRPr="002A55B3" w:rsidRDefault="009616B8" w:rsidP="009112F4">
      <w:pPr>
        <w:pStyle w:val="Bullet"/>
        <w:spacing w:after="160"/>
        <w:rPr>
          <w:sz w:val="20"/>
        </w:rPr>
      </w:pPr>
      <w:r>
        <w:rPr>
          <w:sz w:val="20"/>
        </w:rPr>
        <w:t>Wimmera tributaries</w:t>
      </w:r>
    </w:p>
    <w:p w14:paraId="7187A3FC" w14:textId="05325764" w:rsidR="00120386" w:rsidRPr="002A55B3" w:rsidRDefault="00120386" w:rsidP="009112F4">
      <w:pPr>
        <w:pStyle w:val="Bullet"/>
        <w:spacing w:after="160"/>
        <w:rPr>
          <w:sz w:val="20"/>
        </w:rPr>
      </w:pPr>
      <w:r w:rsidRPr="002A55B3">
        <w:rPr>
          <w:sz w:val="20"/>
        </w:rPr>
        <w:t>Tarwin River</w:t>
      </w:r>
    </w:p>
    <w:p w14:paraId="5664D8C5" w14:textId="774F5A9C" w:rsidR="00120386" w:rsidRPr="002A55B3" w:rsidRDefault="00120386" w:rsidP="009112F4">
      <w:pPr>
        <w:pStyle w:val="Bullet"/>
        <w:spacing w:after="160"/>
        <w:rPr>
          <w:sz w:val="20"/>
        </w:rPr>
      </w:pPr>
      <w:r w:rsidRPr="002A55B3">
        <w:rPr>
          <w:sz w:val="20"/>
        </w:rPr>
        <w:t>Bunyip River</w:t>
      </w:r>
    </w:p>
    <w:p w14:paraId="09CCBC8E" w14:textId="3A541738" w:rsidR="00095417" w:rsidRPr="002A55B3" w:rsidRDefault="00095417" w:rsidP="00D81BFE">
      <w:pPr>
        <w:pStyle w:val="Bullet"/>
        <w:spacing w:after="240"/>
        <w:rPr>
          <w:sz w:val="20"/>
        </w:rPr>
      </w:pPr>
      <w:r w:rsidRPr="002A55B3">
        <w:rPr>
          <w:sz w:val="20"/>
        </w:rPr>
        <w:t>Cardinia Creek</w:t>
      </w:r>
    </w:p>
    <w:p w14:paraId="3C59DF58" w14:textId="08B293BD" w:rsidR="000112F9" w:rsidRPr="002A55B3" w:rsidRDefault="00E96FAE" w:rsidP="00D81BFE">
      <w:pPr>
        <w:spacing w:after="160"/>
        <w:rPr>
          <w:sz w:val="20"/>
        </w:rPr>
      </w:pPr>
      <w:r w:rsidRPr="002A55B3">
        <w:rPr>
          <w:sz w:val="20"/>
        </w:rPr>
        <w:t xml:space="preserve">Not all VEFMAP rivers will be surveyed each year, although it is a priority to include as many rivers as possible over the course of Stage 6. </w:t>
      </w:r>
      <w:r w:rsidR="00095417" w:rsidRPr="002A55B3">
        <w:rPr>
          <w:sz w:val="20"/>
        </w:rPr>
        <w:t>The specific survey locations will be discussed with the relevant CMAs prior to sampling.</w:t>
      </w:r>
      <w:r w:rsidR="00921000" w:rsidRPr="002A55B3">
        <w:rPr>
          <w:sz w:val="20"/>
        </w:rPr>
        <w:t xml:space="preserve"> </w:t>
      </w:r>
      <w:r w:rsidR="0020794C" w:rsidRPr="002A55B3">
        <w:rPr>
          <w:sz w:val="20"/>
        </w:rPr>
        <w:t>Water operators and managers will be consulted regarding variations</w:t>
      </w:r>
      <w:r w:rsidR="002A0F19" w:rsidRPr="002A55B3">
        <w:rPr>
          <w:sz w:val="20"/>
        </w:rPr>
        <w:t xml:space="preserve"> in environmental flow delivery</w:t>
      </w:r>
      <w:r w:rsidR="00E328DB" w:rsidRPr="002A55B3">
        <w:rPr>
          <w:sz w:val="20"/>
        </w:rPr>
        <w:t xml:space="preserve"> (i.e.</w:t>
      </w:r>
      <w:r w:rsidR="0020794C" w:rsidRPr="002A55B3">
        <w:rPr>
          <w:sz w:val="20"/>
        </w:rPr>
        <w:t xml:space="preserve"> timing and magnitude of</w:t>
      </w:r>
      <w:r w:rsidR="002A0F19" w:rsidRPr="002A55B3">
        <w:rPr>
          <w:sz w:val="20"/>
        </w:rPr>
        <w:t xml:space="preserve"> releases</w:t>
      </w:r>
      <w:r w:rsidR="00E328DB" w:rsidRPr="002A55B3">
        <w:rPr>
          <w:sz w:val="20"/>
        </w:rPr>
        <w:t>)</w:t>
      </w:r>
      <w:r w:rsidR="0020794C" w:rsidRPr="002A55B3">
        <w:rPr>
          <w:sz w:val="20"/>
        </w:rPr>
        <w:t xml:space="preserve">. </w:t>
      </w:r>
      <w:r w:rsidR="000112F9" w:rsidRPr="002A55B3">
        <w:rPr>
          <w:sz w:val="20"/>
        </w:rPr>
        <w:t xml:space="preserve">Rivers not receiving an intervention may be surveyed to address questions of change in the absence of </w:t>
      </w:r>
      <w:r w:rsidR="00120386" w:rsidRPr="002A55B3">
        <w:rPr>
          <w:sz w:val="20"/>
        </w:rPr>
        <w:t xml:space="preserve">environmental </w:t>
      </w:r>
      <w:r w:rsidR="000112F9" w:rsidRPr="002A55B3">
        <w:rPr>
          <w:sz w:val="20"/>
        </w:rPr>
        <w:t>flow</w:t>
      </w:r>
      <w:r w:rsidR="00120386" w:rsidRPr="002A55B3">
        <w:rPr>
          <w:sz w:val="20"/>
        </w:rPr>
        <w:t xml:space="preserve"> deliverie</w:t>
      </w:r>
      <w:r w:rsidR="000112F9" w:rsidRPr="002A55B3">
        <w:rPr>
          <w:sz w:val="20"/>
        </w:rPr>
        <w:t xml:space="preserve">s. </w:t>
      </w:r>
    </w:p>
    <w:p w14:paraId="47262BD8" w14:textId="2ECE57C0" w:rsidR="00002819" w:rsidRPr="005E20DF" w:rsidRDefault="004035C0" w:rsidP="009112F4">
      <w:pPr>
        <w:pStyle w:val="Heading2"/>
        <w:spacing w:after="160"/>
        <w:ind w:left="578" w:hanging="578"/>
      </w:pPr>
      <w:bookmarkStart w:id="30" w:name="_Toc464232329"/>
      <w:bookmarkStart w:id="31" w:name="_Toc497393091"/>
      <w:r w:rsidRPr="009112F4">
        <w:rPr>
          <w:rStyle w:val="Heading1Char"/>
          <w:rFonts w:eastAsiaTheme="majorEastAsia"/>
          <w:b/>
          <w:color w:val="31849B" w:themeColor="accent5" w:themeShade="BF"/>
          <w:sz w:val="24"/>
          <w:szCs w:val="24"/>
          <w:lang w:val="en-AU"/>
        </w:rPr>
        <w:t>Pilot</w:t>
      </w:r>
      <w:r w:rsidRPr="005E20DF">
        <w:t xml:space="preserve"> stud</w:t>
      </w:r>
      <w:r w:rsidR="004C4DCA" w:rsidRPr="005E20DF">
        <w:t>ies</w:t>
      </w:r>
      <w:bookmarkEnd w:id="30"/>
      <w:bookmarkEnd w:id="31"/>
    </w:p>
    <w:p w14:paraId="4D9A8E0A" w14:textId="544FE240" w:rsidR="003B435F" w:rsidRPr="002A55B3" w:rsidRDefault="004C4DCA" w:rsidP="009112F4">
      <w:pPr>
        <w:spacing w:after="160"/>
        <w:rPr>
          <w:sz w:val="20"/>
        </w:rPr>
      </w:pPr>
      <w:r w:rsidRPr="002A55B3">
        <w:rPr>
          <w:sz w:val="20"/>
        </w:rPr>
        <w:t xml:space="preserve">The methods </w:t>
      </w:r>
      <w:r w:rsidR="009452DB" w:rsidRPr="002A55B3">
        <w:rPr>
          <w:sz w:val="20"/>
        </w:rPr>
        <w:t xml:space="preserve">designed </w:t>
      </w:r>
      <w:r w:rsidRPr="002A55B3">
        <w:rPr>
          <w:sz w:val="20"/>
        </w:rPr>
        <w:t>to assess native fish and aquatic and river bank vegetation responses to environmental watering w</w:t>
      </w:r>
      <w:r w:rsidR="001D109E">
        <w:rPr>
          <w:sz w:val="20"/>
        </w:rPr>
        <w:t>ere</w:t>
      </w:r>
      <w:r w:rsidRPr="002A55B3">
        <w:rPr>
          <w:sz w:val="20"/>
        </w:rPr>
        <w:t xml:space="preserve"> trialled </w:t>
      </w:r>
      <w:r w:rsidR="00FE69B4" w:rsidRPr="002A55B3">
        <w:rPr>
          <w:sz w:val="20"/>
        </w:rPr>
        <w:t xml:space="preserve">through </w:t>
      </w:r>
      <w:r w:rsidR="009452DB" w:rsidRPr="002A55B3">
        <w:rPr>
          <w:sz w:val="20"/>
        </w:rPr>
        <w:t xml:space="preserve">a series of </w:t>
      </w:r>
      <w:r w:rsidRPr="002A55B3">
        <w:rPr>
          <w:sz w:val="20"/>
        </w:rPr>
        <w:t>pilot studies undertaken in the first year of VEFMAP Stage 6 (</w:t>
      </w:r>
      <w:r w:rsidR="009452DB" w:rsidRPr="002A55B3">
        <w:rPr>
          <w:sz w:val="20"/>
        </w:rPr>
        <w:t>2016/17</w:t>
      </w:r>
      <w:r w:rsidRPr="002A55B3">
        <w:rPr>
          <w:sz w:val="20"/>
        </w:rPr>
        <w:t>). The pilot studies include</w:t>
      </w:r>
      <w:r w:rsidR="001D109E">
        <w:rPr>
          <w:sz w:val="20"/>
        </w:rPr>
        <w:t>d</w:t>
      </w:r>
      <w:r w:rsidRPr="002A55B3">
        <w:rPr>
          <w:sz w:val="20"/>
        </w:rPr>
        <w:t xml:space="preserve"> surveys in a sub-sample of rivers planned for VEFMAP </w:t>
      </w:r>
      <w:r w:rsidR="00F95B23" w:rsidRPr="002A55B3">
        <w:rPr>
          <w:sz w:val="20"/>
        </w:rPr>
        <w:t>S</w:t>
      </w:r>
      <w:r w:rsidRPr="002A55B3">
        <w:rPr>
          <w:sz w:val="20"/>
        </w:rPr>
        <w:t>tage 6</w:t>
      </w:r>
      <w:r w:rsidR="00FE69B4" w:rsidRPr="002A55B3">
        <w:rPr>
          <w:sz w:val="20"/>
        </w:rPr>
        <w:t>,</w:t>
      </w:r>
      <w:r w:rsidR="009452DB" w:rsidRPr="002A55B3">
        <w:rPr>
          <w:sz w:val="20"/>
        </w:rPr>
        <w:t xml:space="preserve"> </w:t>
      </w:r>
      <w:r w:rsidR="003B435F" w:rsidRPr="002A55B3">
        <w:rPr>
          <w:sz w:val="20"/>
        </w:rPr>
        <w:t>and the information obtained contribute</w:t>
      </w:r>
      <w:r w:rsidR="001D109E">
        <w:rPr>
          <w:sz w:val="20"/>
        </w:rPr>
        <w:t>d</w:t>
      </w:r>
      <w:r w:rsidR="003B435F" w:rsidRPr="002A55B3">
        <w:rPr>
          <w:sz w:val="20"/>
        </w:rPr>
        <w:t xml:space="preserve"> to the evaluation and refinement of sampling methods and data collection/collation processes</w:t>
      </w:r>
      <w:r w:rsidR="00FE69B4" w:rsidRPr="002A55B3">
        <w:rPr>
          <w:sz w:val="20"/>
        </w:rPr>
        <w:t xml:space="preserve"> for the full program</w:t>
      </w:r>
      <w:r w:rsidR="003B435F" w:rsidRPr="002A55B3">
        <w:rPr>
          <w:sz w:val="20"/>
        </w:rPr>
        <w:t xml:space="preserve">. </w:t>
      </w:r>
      <w:r w:rsidR="00355ED4">
        <w:rPr>
          <w:sz w:val="20"/>
        </w:rPr>
        <w:t>T</w:t>
      </w:r>
      <w:r w:rsidR="00355ED4" w:rsidRPr="002A55B3">
        <w:rPr>
          <w:sz w:val="20"/>
        </w:rPr>
        <w:t>he information obtained</w:t>
      </w:r>
      <w:r w:rsidR="00355ED4">
        <w:rPr>
          <w:sz w:val="20"/>
        </w:rPr>
        <w:t xml:space="preserve"> </w:t>
      </w:r>
      <w:r w:rsidR="001D109E">
        <w:rPr>
          <w:sz w:val="20"/>
        </w:rPr>
        <w:t>was</w:t>
      </w:r>
      <w:r w:rsidR="00355ED4">
        <w:rPr>
          <w:sz w:val="20"/>
        </w:rPr>
        <w:t xml:space="preserve"> presented to the program governance bodies as part of this process (Independent Review Panel and Steering Committee).</w:t>
      </w:r>
    </w:p>
    <w:p w14:paraId="5DBE2681" w14:textId="4D1BC219" w:rsidR="00D768E0" w:rsidRDefault="00D768E0" w:rsidP="009112F4">
      <w:pPr>
        <w:spacing w:after="160"/>
      </w:pPr>
      <w:r>
        <w:br w:type="page"/>
      </w:r>
    </w:p>
    <w:p w14:paraId="661632D4" w14:textId="53AB483C" w:rsidR="001411EB" w:rsidRPr="009112F4" w:rsidRDefault="001411EB" w:rsidP="009112F4">
      <w:pPr>
        <w:pStyle w:val="Heading1"/>
        <w:jc w:val="both"/>
        <w:rPr>
          <w:rStyle w:val="Heading1Char"/>
          <w:rFonts w:eastAsiaTheme="minorHAnsi"/>
          <w:b/>
        </w:rPr>
      </w:pPr>
      <w:bookmarkStart w:id="32" w:name="_Toc497393092"/>
      <w:r w:rsidRPr="009112F4">
        <w:rPr>
          <w:rStyle w:val="Heading1Char"/>
          <w:rFonts w:eastAsiaTheme="minorHAnsi"/>
          <w:b/>
        </w:rPr>
        <w:t>Native Fish Theme</w:t>
      </w:r>
      <w:bookmarkEnd w:id="32"/>
    </w:p>
    <w:p w14:paraId="1D6B413D" w14:textId="6C11A6E0" w:rsidR="00F3474A" w:rsidRPr="002A55B3" w:rsidRDefault="00F3474A" w:rsidP="009112F4">
      <w:pPr>
        <w:spacing w:after="160"/>
        <w:rPr>
          <w:sz w:val="20"/>
          <w:lang w:val="en-US"/>
        </w:rPr>
      </w:pPr>
      <w:bookmarkStart w:id="33" w:name="_Toc409798398"/>
      <w:bookmarkStart w:id="34" w:name="_Toc286018761"/>
      <w:bookmarkStart w:id="35" w:name="_Toc441148132"/>
      <w:r w:rsidRPr="002A55B3">
        <w:rPr>
          <w:sz w:val="20"/>
          <w:lang w:val="en-US"/>
        </w:rPr>
        <w:t>N</w:t>
      </w:r>
      <w:r w:rsidR="00D768E0" w:rsidRPr="002A55B3">
        <w:rPr>
          <w:sz w:val="20"/>
          <w:lang w:val="en-US"/>
        </w:rPr>
        <w:t>umerous life history processes</w:t>
      </w:r>
      <w:r w:rsidRPr="002A55B3">
        <w:rPr>
          <w:sz w:val="20"/>
          <w:lang w:val="en-US"/>
        </w:rPr>
        <w:t xml:space="preserve"> including spawning, recruitment and dispersal drive</w:t>
      </w:r>
      <w:r w:rsidR="00D768E0" w:rsidRPr="002A55B3">
        <w:rPr>
          <w:sz w:val="20"/>
          <w:lang w:val="en-US"/>
        </w:rPr>
        <w:t xml:space="preserve"> the population dynamics of Australian</w:t>
      </w:r>
      <w:r w:rsidR="000A7577" w:rsidRPr="002A55B3">
        <w:rPr>
          <w:sz w:val="20"/>
          <w:lang w:val="en-US"/>
        </w:rPr>
        <w:t xml:space="preserve"> native</w:t>
      </w:r>
      <w:r w:rsidR="00D768E0" w:rsidRPr="002A55B3">
        <w:rPr>
          <w:sz w:val="20"/>
          <w:lang w:val="en-US"/>
        </w:rPr>
        <w:t xml:space="preserve"> fish species</w:t>
      </w:r>
      <w:r w:rsidRPr="002A55B3">
        <w:rPr>
          <w:sz w:val="20"/>
          <w:lang w:val="en-US"/>
        </w:rPr>
        <w:t>.</w:t>
      </w:r>
      <w:r w:rsidR="00D768E0" w:rsidRPr="002A55B3">
        <w:rPr>
          <w:sz w:val="20"/>
          <w:lang w:val="en-US"/>
        </w:rPr>
        <w:t xml:space="preserve"> River flow is thought to play an important role in regulating many of these processes; however, infrastructure development of many of Australia's riverine systems has resulted in changes to natural stream flow patterns </w:t>
      </w:r>
      <w:r w:rsidR="00355ED4">
        <w:rPr>
          <w:sz w:val="20"/>
          <w:lang w:val="en-US"/>
        </w:rPr>
        <w:t xml:space="preserve">and </w:t>
      </w:r>
      <w:r w:rsidR="00355ED4" w:rsidRPr="00371DB4">
        <w:rPr>
          <w:sz w:val="20"/>
          <w:lang w:val="en-US"/>
        </w:rPr>
        <w:t>reduced connectivity, creating a fundamental impediment to dispersal processes</w:t>
      </w:r>
      <w:r w:rsidR="00355ED4" w:rsidRPr="002A55B3">
        <w:rPr>
          <w:sz w:val="20"/>
          <w:lang w:val="en-US"/>
        </w:rPr>
        <w:t>.</w:t>
      </w:r>
    </w:p>
    <w:p w14:paraId="5F8386FB" w14:textId="4B2A38BD" w:rsidR="00A543F8" w:rsidRPr="002A55B3" w:rsidRDefault="00D768E0" w:rsidP="009112F4">
      <w:pPr>
        <w:spacing w:after="160"/>
        <w:rPr>
          <w:sz w:val="20"/>
          <w:lang w:val="en-US"/>
        </w:rPr>
      </w:pPr>
      <w:r w:rsidRPr="002A55B3">
        <w:rPr>
          <w:sz w:val="20"/>
          <w:lang w:val="en-US"/>
        </w:rPr>
        <w:t>Environmental watering can play a role in mitigating the detrimental impacts</w:t>
      </w:r>
      <w:r w:rsidR="00F3474A" w:rsidRPr="002A55B3">
        <w:rPr>
          <w:sz w:val="20"/>
          <w:lang w:val="en-US"/>
        </w:rPr>
        <w:t xml:space="preserve"> caused by changes to natural flow regimes</w:t>
      </w:r>
      <w:r w:rsidRPr="002A55B3">
        <w:rPr>
          <w:sz w:val="20"/>
          <w:lang w:val="en-US"/>
        </w:rPr>
        <w:t xml:space="preserve">, </w:t>
      </w:r>
      <w:r w:rsidR="000A7577" w:rsidRPr="002A55B3">
        <w:rPr>
          <w:sz w:val="20"/>
          <w:lang w:val="en-US"/>
        </w:rPr>
        <w:t xml:space="preserve">although </w:t>
      </w:r>
      <w:r w:rsidRPr="002A55B3">
        <w:rPr>
          <w:sz w:val="20"/>
          <w:lang w:val="en-US"/>
        </w:rPr>
        <w:t>quantitative links between fish life history processes and flow are not always clear (Arthington 2012). Scrutiny of environmental watering outcomes demands that there are clear links between watering, life history processes and</w:t>
      </w:r>
      <w:r w:rsidR="00173553">
        <w:rPr>
          <w:sz w:val="20"/>
          <w:lang w:val="en-US"/>
        </w:rPr>
        <w:t>,</w:t>
      </w:r>
      <w:r w:rsidR="0025454F" w:rsidRPr="002A55B3">
        <w:rPr>
          <w:sz w:val="20"/>
          <w:lang w:val="en-US"/>
        </w:rPr>
        <w:t xml:space="preserve"> ultimately</w:t>
      </w:r>
      <w:r w:rsidR="00173553">
        <w:rPr>
          <w:sz w:val="20"/>
          <w:lang w:val="en-US"/>
        </w:rPr>
        <w:t>,</w:t>
      </w:r>
      <w:r w:rsidRPr="002A55B3">
        <w:rPr>
          <w:sz w:val="20"/>
          <w:lang w:val="en-US"/>
        </w:rPr>
        <w:t xml:space="preserve"> improve</w:t>
      </w:r>
      <w:r w:rsidR="0025454F" w:rsidRPr="002A55B3">
        <w:rPr>
          <w:sz w:val="20"/>
          <w:lang w:val="en-US"/>
        </w:rPr>
        <w:t>ments to</w:t>
      </w:r>
      <w:r w:rsidRPr="002A55B3">
        <w:rPr>
          <w:sz w:val="20"/>
          <w:lang w:val="en-US"/>
        </w:rPr>
        <w:t xml:space="preserve"> fish population</w:t>
      </w:r>
      <w:r w:rsidR="0025454F" w:rsidRPr="002A55B3">
        <w:rPr>
          <w:sz w:val="20"/>
          <w:lang w:val="en-US"/>
        </w:rPr>
        <w:t>s</w:t>
      </w:r>
      <w:r w:rsidRPr="002A55B3">
        <w:rPr>
          <w:sz w:val="20"/>
          <w:lang w:val="en-US"/>
        </w:rPr>
        <w:t xml:space="preserve">. </w:t>
      </w:r>
    </w:p>
    <w:p w14:paraId="70FA4F3E" w14:textId="20781C16" w:rsidR="0089769D" w:rsidRPr="002A55B3" w:rsidRDefault="00D768E0" w:rsidP="009112F4">
      <w:pPr>
        <w:spacing w:after="160"/>
        <w:rPr>
          <w:sz w:val="20"/>
          <w:lang w:val="en-US"/>
        </w:rPr>
      </w:pPr>
      <w:r w:rsidRPr="002A55B3">
        <w:rPr>
          <w:sz w:val="20"/>
          <w:lang w:val="en-US"/>
        </w:rPr>
        <w:t>The native fish theme</w:t>
      </w:r>
      <w:r w:rsidR="000A7577" w:rsidRPr="002A55B3">
        <w:rPr>
          <w:sz w:val="20"/>
          <w:lang w:val="en-US"/>
        </w:rPr>
        <w:t xml:space="preserve"> for VEFMAP Stage 6</w:t>
      </w:r>
      <w:r w:rsidRPr="002A55B3">
        <w:rPr>
          <w:sz w:val="20"/>
          <w:lang w:val="en-US"/>
        </w:rPr>
        <w:t xml:space="preserve"> </w:t>
      </w:r>
      <w:r w:rsidR="00173553">
        <w:rPr>
          <w:sz w:val="20"/>
          <w:lang w:val="en-US"/>
        </w:rPr>
        <w:t>addresses</w:t>
      </w:r>
      <w:r w:rsidRPr="002A55B3">
        <w:rPr>
          <w:sz w:val="20"/>
          <w:lang w:val="en-US"/>
        </w:rPr>
        <w:t xml:space="preserve"> two broad </w:t>
      </w:r>
      <w:r w:rsidR="0089769D" w:rsidRPr="002A55B3">
        <w:rPr>
          <w:sz w:val="20"/>
          <w:lang w:val="en-US"/>
        </w:rPr>
        <w:t xml:space="preserve">objectives </w:t>
      </w:r>
      <w:r w:rsidRPr="002A55B3">
        <w:rPr>
          <w:sz w:val="20"/>
          <w:lang w:val="en-US"/>
        </w:rPr>
        <w:t xml:space="preserve">that </w:t>
      </w:r>
      <w:r w:rsidR="0089769D" w:rsidRPr="002A55B3">
        <w:rPr>
          <w:sz w:val="20"/>
          <w:lang w:val="en-US"/>
        </w:rPr>
        <w:t xml:space="preserve">relate to </w:t>
      </w:r>
      <w:r w:rsidRPr="002A55B3">
        <w:rPr>
          <w:sz w:val="20"/>
          <w:lang w:val="en-US"/>
        </w:rPr>
        <w:t>the influence of environmental watering on native fish life history processes</w:t>
      </w:r>
      <w:r w:rsidR="0089769D" w:rsidRPr="002A55B3">
        <w:rPr>
          <w:sz w:val="20"/>
          <w:lang w:val="en-US"/>
        </w:rPr>
        <w:t xml:space="preserve">. </w:t>
      </w:r>
    </w:p>
    <w:p w14:paraId="7FC622AC" w14:textId="42D7AE63" w:rsidR="00D24EB7" w:rsidRPr="00D24EB7" w:rsidRDefault="00D24EB7" w:rsidP="00D24EB7">
      <w:pPr>
        <w:spacing w:before="160" w:after="160"/>
        <w:rPr>
          <w:sz w:val="20"/>
        </w:rPr>
      </w:pPr>
      <w:r w:rsidRPr="00D24EB7">
        <w:rPr>
          <w:sz w:val="20"/>
        </w:rPr>
        <w:t>Broadly, objectives for native fish monitoring in VEFMAP Stage 6 focus on:</w:t>
      </w:r>
    </w:p>
    <w:p w14:paraId="6F2D1452" w14:textId="4864493A" w:rsidR="00D24EB7" w:rsidRPr="00D24EB7" w:rsidRDefault="00D24EB7" w:rsidP="00605A18">
      <w:pPr>
        <w:spacing w:before="160" w:after="160"/>
        <w:ind w:left="720" w:hanging="720"/>
        <w:rPr>
          <w:sz w:val="20"/>
        </w:rPr>
      </w:pPr>
      <w:r w:rsidRPr="00D24EB7">
        <w:rPr>
          <w:sz w:val="20"/>
        </w:rPr>
        <w:t>(i)</w:t>
      </w:r>
      <w:r w:rsidRPr="00D24EB7">
        <w:rPr>
          <w:sz w:val="20"/>
        </w:rPr>
        <w:tab/>
        <w:t>the importance of environmental flows to promote immigration, dispersal and subsequent recruitment of diadromous f</w:t>
      </w:r>
      <w:r w:rsidR="00BA5ECD">
        <w:rPr>
          <w:sz w:val="20"/>
        </w:rPr>
        <w:t>ish in Victorian coastal rivers</w:t>
      </w:r>
      <w:r w:rsidR="00605A18">
        <w:rPr>
          <w:sz w:val="20"/>
        </w:rPr>
        <w:t>,</w:t>
      </w:r>
      <w:r w:rsidR="0059555B">
        <w:rPr>
          <w:sz w:val="20"/>
        </w:rPr>
        <w:t xml:space="preserve"> and</w:t>
      </w:r>
    </w:p>
    <w:p w14:paraId="1E271AD7" w14:textId="2F7186F3" w:rsidR="00D24EB7" w:rsidRPr="004C6F33" w:rsidRDefault="00D24EB7" w:rsidP="00605A18">
      <w:pPr>
        <w:spacing w:before="160" w:after="160"/>
        <w:ind w:left="720" w:hanging="720"/>
        <w:rPr>
          <w:sz w:val="20"/>
        </w:rPr>
      </w:pPr>
      <w:r w:rsidRPr="00D24EB7">
        <w:rPr>
          <w:sz w:val="20"/>
        </w:rPr>
        <w:t>(ii)</w:t>
      </w:r>
      <w:r w:rsidRPr="00D24EB7">
        <w:rPr>
          <w:sz w:val="20"/>
        </w:rPr>
        <w:tab/>
        <w:t>the importance of environmental flows to promote population growth via immigration, dispersal, recruitment and survival in northern Victorian rivers.</w:t>
      </w:r>
    </w:p>
    <w:p w14:paraId="3412AEFE" w14:textId="6749EAAC" w:rsidR="0089769D" w:rsidRPr="002A55B3" w:rsidRDefault="001B3223" w:rsidP="009112F4">
      <w:pPr>
        <w:spacing w:after="160"/>
        <w:rPr>
          <w:sz w:val="20"/>
          <w:lang w:val="en-US"/>
        </w:rPr>
      </w:pPr>
      <w:r w:rsidRPr="002A55B3">
        <w:rPr>
          <w:sz w:val="20"/>
          <w:lang w:val="en-US"/>
        </w:rPr>
        <w:t xml:space="preserve">The two objectives differ predominately </w:t>
      </w:r>
      <w:r w:rsidR="00D83124" w:rsidRPr="002A55B3">
        <w:rPr>
          <w:sz w:val="20"/>
          <w:lang w:val="en-US"/>
        </w:rPr>
        <w:t>with respect</w:t>
      </w:r>
      <w:r w:rsidRPr="002A55B3">
        <w:rPr>
          <w:sz w:val="20"/>
          <w:lang w:val="en-US"/>
        </w:rPr>
        <w:t xml:space="preserve"> </w:t>
      </w:r>
      <w:r w:rsidR="003C307F">
        <w:rPr>
          <w:sz w:val="20"/>
          <w:lang w:val="en-US"/>
        </w:rPr>
        <w:t xml:space="preserve">to </w:t>
      </w:r>
      <w:r w:rsidRPr="002A55B3">
        <w:rPr>
          <w:sz w:val="20"/>
          <w:lang w:val="en-US"/>
        </w:rPr>
        <w:t>their region and multiple KEQs have been selected to monitor and assess each objective</w:t>
      </w:r>
      <w:r w:rsidR="00D83124" w:rsidRPr="002A55B3">
        <w:rPr>
          <w:sz w:val="20"/>
          <w:lang w:val="en-US"/>
        </w:rPr>
        <w:t xml:space="preserve"> (below)</w:t>
      </w:r>
      <w:r w:rsidRPr="002A55B3">
        <w:rPr>
          <w:sz w:val="20"/>
          <w:lang w:val="en-US"/>
        </w:rPr>
        <w:t xml:space="preserve">. </w:t>
      </w:r>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959"/>
        <w:gridCol w:w="7315"/>
      </w:tblGrid>
      <w:tr w:rsidR="00B21365" w:rsidRPr="0059555B" w14:paraId="360285B8" w14:textId="77777777" w:rsidTr="00AC63DD">
        <w:tc>
          <w:tcPr>
            <w:tcW w:w="799" w:type="pct"/>
            <w:tcBorders>
              <w:top w:val="single" w:sz="4" w:space="0" w:color="31849B" w:themeColor="accent5" w:themeShade="BF"/>
              <w:right w:val="single" w:sz="4" w:space="0" w:color="31849B" w:themeColor="accent5" w:themeShade="BF"/>
            </w:tcBorders>
            <w:vAlign w:val="center"/>
          </w:tcPr>
          <w:p w14:paraId="579412BE" w14:textId="77777777" w:rsidR="00B21365" w:rsidRPr="00D249B0" w:rsidRDefault="00B21365" w:rsidP="00D83124">
            <w:pPr>
              <w:spacing w:before="80" w:after="80" w:line="276" w:lineRule="auto"/>
              <w:jc w:val="left"/>
              <w:rPr>
                <w:b/>
                <w:sz w:val="20"/>
                <w:szCs w:val="20"/>
              </w:rPr>
            </w:pPr>
            <w:r w:rsidRPr="00B23210">
              <w:rPr>
                <w:b/>
                <w:sz w:val="20"/>
                <w:szCs w:val="20"/>
              </w:rPr>
              <w:t>Coastal Catchments</w:t>
            </w:r>
          </w:p>
        </w:tc>
        <w:tc>
          <w:tcPr>
            <w:tcW w:w="487" w:type="pct"/>
            <w:tcBorders>
              <w:top w:val="single" w:sz="4" w:space="0" w:color="31849B" w:themeColor="accent5" w:themeShade="BF"/>
              <w:left w:val="single" w:sz="4" w:space="0" w:color="31849B" w:themeColor="accent5" w:themeShade="BF"/>
            </w:tcBorders>
            <w:vAlign w:val="center"/>
          </w:tcPr>
          <w:p w14:paraId="669FF3F0" w14:textId="77777777" w:rsidR="00B21365" w:rsidRPr="007D1DA5" w:rsidRDefault="00B21365" w:rsidP="00D83124">
            <w:pPr>
              <w:spacing w:before="80" w:after="80" w:line="276" w:lineRule="auto"/>
              <w:jc w:val="left"/>
              <w:rPr>
                <w:b/>
                <w:sz w:val="20"/>
                <w:szCs w:val="20"/>
              </w:rPr>
            </w:pPr>
            <w:r w:rsidRPr="00104CA9">
              <w:rPr>
                <w:b/>
                <w:sz w:val="20"/>
                <w:szCs w:val="20"/>
              </w:rPr>
              <w:t>KEQ 1</w:t>
            </w:r>
          </w:p>
        </w:tc>
        <w:tc>
          <w:tcPr>
            <w:tcW w:w="3714" w:type="pct"/>
            <w:tcBorders>
              <w:top w:val="single" w:sz="4" w:space="0" w:color="31849B" w:themeColor="accent5" w:themeShade="BF"/>
            </w:tcBorders>
          </w:tcPr>
          <w:p w14:paraId="215E3420" w14:textId="0755ED2B" w:rsidR="00B21365" w:rsidRPr="00B23210" w:rsidRDefault="00B21365" w:rsidP="00D83124">
            <w:pPr>
              <w:spacing w:before="80" w:after="80" w:line="276" w:lineRule="auto"/>
              <w:rPr>
                <w:sz w:val="20"/>
                <w:szCs w:val="20"/>
              </w:rPr>
            </w:pPr>
            <w:r w:rsidRPr="00CB6505">
              <w:rPr>
                <w:sz w:val="20"/>
                <w:szCs w:val="20"/>
              </w:rPr>
              <w:t>Do environmental flows promote immigration by diadromous fishes in southern Victorian coastal rivers?</w:t>
            </w:r>
          </w:p>
        </w:tc>
      </w:tr>
      <w:tr w:rsidR="00B21365" w:rsidRPr="0059555B" w14:paraId="04AB598E" w14:textId="77777777" w:rsidTr="00AC63DD">
        <w:tc>
          <w:tcPr>
            <w:tcW w:w="799" w:type="pct"/>
            <w:tcBorders>
              <w:bottom w:val="single" w:sz="4" w:space="0" w:color="31849B" w:themeColor="accent5" w:themeShade="BF"/>
              <w:right w:val="single" w:sz="4" w:space="0" w:color="31849B" w:themeColor="accent5" w:themeShade="BF"/>
            </w:tcBorders>
            <w:vAlign w:val="center"/>
          </w:tcPr>
          <w:p w14:paraId="19D0B25F" w14:textId="77777777" w:rsidR="00B21365" w:rsidRPr="00B23210" w:rsidRDefault="00B21365" w:rsidP="00D83124">
            <w:pPr>
              <w:spacing w:before="80" w:after="80" w:line="276" w:lineRule="auto"/>
              <w:jc w:val="left"/>
              <w:rPr>
                <w:b/>
                <w:sz w:val="20"/>
                <w:szCs w:val="20"/>
              </w:rPr>
            </w:pPr>
          </w:p>
        </w:tc>
        <w:tc>
          <w:tcPr>
            <w:tcW w:w="487" w:type="pct"/>
            <w:tcBorders>
              <w:left w:val="single" w:sz="4" w:space="0" w:color="31849B" w:themeColor="accent5" w:themeShade="BF"/>
              <w:bottom w:val="single" w:sz="4" w:space="0" w:color="31849B" w:themeColor="accent5" w:themeShade="BF"/>
            </w:tcBorders>
            <w:vAlign w:val="center"/>
          </w:tcPr>
          <w:p w14:paraId="7657A7C5" w14:textId="77777777" w:rsidR="00B21365" w:rsidRPr="00104CA9" w:rsidRDefault="00B21365" w:rsidP="00D83124">
            <w:pPr>
              <w:spacing w:before="80" w:after="80" w:line="276" w:lineRule="auto"/>
              <w:jc w:val="left"/>
              <w:rPr>
                <w:b/>
                <w:sz w:val="20"/>
                <w:szCs w:val="20"/>
              </w:rPr>
            </w:pPr>
            <w:r w:rsidRPr="00D249B0">
              <w:rPr>
                <w:b/>
                <w:sz w:val="20"/>
                <w:szCs w:val="20"/>
              </w:rPr>
              <w:t>KEQ 2</w:t>
            </w:r>
          </w:p>
        </w:tc>
        <w:tc>
          <w:tcPr>
            <w:tcW w:w="3714" w:type="pct"/>
            <w:tcBorders>
              <w:bottom w:val="single" w:sz="4" w:space="0" w:color="31849B" w:themeColor="accent5" w:themeShade="BF"/>
            </w:tcBorders>
          </w:tcPr>
          <w:p w14:paraId="1BCC38CA" w14:textId="7C42C237" w:rsidR="00B21365" w:rsidRPr="00B23210" w:rsidRDefault="00B21365" w:rsidP="00D83124">
            <w:pPr>
              <w:spacing w:before="80" w:after="80" w:line="276" w:lineRule="auto"/>
              <w:rPr>
                <w:sz w:val="20"/>
                <w:szCs w:val="20"/>
              </w:rPr>
            </w:pPr>
            <w:r w:rsidRPr="00CB6505">
              <w:rPr>
                <w:sz w:val="20"/>
                <w:szCs w:val="20"/>
              </w:rPr>
              <w:t>Do environmental flows enhance dispersal, distribution and recruitment of diadromous fishes in southern Victorian coastal rivers?</w:t>
            </w:r>
          </w:p>
        </w:tc>
      </w:tr>
      <w:tr w:rsidR="00B21365" w:rsidRPr="0059555B" w14:paraId="081B6D1D" w14:textId="77777777" w:rsidTr="00AC63DD">
        <w:tc>
          <w:tcPr>
            <w:tcW w:w="799" w:type="pct"/>
            <w:tcBorders>
              <w:top w:val="single" w:sz="4" w:space="0" w:color="31849B" w:themeColor="accent5" w:themeShade="BF"/>
              <w:right w:val="single" w:sz="4" w:space="0" w:color="31849B" w:themeColor="accent5" w:themeShade="BF"/>
            </w:tcBorders>
            <w:vAlign w:val="center"/>
          </w:tcPr>
          <w:p w14:paraId="3C974A98" w14:textId="77777777" w:rsidR="00B21365" w:rsidRPr="00D249B0" w:rsidRDefault="00B21365" w:rsidP="00D83124">
            <w:pPr>
              <w:spacing w:before="80" w:after="80" w:line="276" w:lineRule="auto"/>
              <w:jc w:val="left"/>
              <w:rPr>
                <w:b/>
                <w:sz w:val="20"/>
                <w:szCs w:val="20"/>
              </w:rPr>
            </w:pPr>
            <w:r w:rsidRPr="00B23210">
              <w:rPr>
                <w:b/>
                <w:sz w:val="20"/>
                <w:szCs w:val="20"/>
              </w:rPr>
              <w:t>Northern Catchments</w:t>
            </w:r>
          </w:p>
        </w:tc>
        <w:tc>
          <w:tcPr>
            <w:tcW w:w="487" w:type="pct"/>
            <w:tcBorders>
              <w:top w:val="single" w:sz="4" w:space="0" w:color="31849B" w:themeColor="accent5" w:themeShade="BF"/>
              <w:left w:val="single" w:sz="4" w:space="0" w:color="31849B" w:themeColor="accent5" w:themeShade="BF"/>
            </w:tcBorders>
            <w:vAlign w:val="center"/>
          </w:tcPr>
          <w:p w14:paraId="131570EE" w14:textId="77777777" w:rsidR="00B21365" w:rsidRPr="007D1DA5" w:rsidRDefault="00B21365" w:rsidP="00D83124">
            <w:pPr>
              <w:spacing w:before="80" w:after="80" w:line="276" w:lineRule="auto"/>
              <w:jc w:val="left"/>
              <w:rPr>
                <w:b/>
                <w:sz w:val="20"/>
                <w:szCs w:val="20"/>
              </w:rPr>
            </w:pPr>
            <w:r w:rsidRPr="00104CA9">
              <w:rPr>
                <w:b/>
                <w:sz w:val="20"/>
                <w:szCs w:val="20"/>
              </w:rPr>
              <w:t>KEQ 3</w:t>
            </w:r>
          </w:p>
        </w:tc>
        <w:tc>
          <w:tcPr>
            <w:tcW w:w="3714" w:type="pct"/>
            <w:tcBorders>
              <w:top w:val="single" w:sz="4" w:space="0" w:color="31849B" w:themeColor="accent5" w:themeShade="BF"/>
            </w:tcBorders>
          </w:tcPr>
          <w:p w14:paraId="389A076B" w14:textId="1F9AD2E5" w:rsidR="00B21365" w:rsidRPr="00B23210" w:rsidRDefault="00B21365" w:rsidP="00D83124">
            <w:pPr>
              <w:spacing w:before="80" w:after="80" w:line="276" w:lineRule="auto"/>
              <w:rPr>
                <w:sz w:val="20"/>
                <w:szCs w:val="20"/>
              </w:rPr>
            </w:pPr>
            <w:r w:rsidRPr="00CB6505">
              <w:rPr>
                <w:sz w:val="20"/>
                <w:szCs w:val="20"/>
              </w:rPr>
              <w:t>Do environmental flows support immigration of native fish into, and dispersal throughout, northern Victorian rivers?</w:t>
            </w:r>
          </w:p>
        </w:tc>
      </w:tr>
      <w:tr w:rsidR="00B21365" w:rsidRPr="0059555B" w14:paraId="34965F55" w14:textId="77777777" w:rsidTr="00AC63DD">
        <w:tc>
          <w:tcPr>
            <w:tcW w:w="799" w:type="pct"/>
            <w:tcBorders>
              <w:right w:val="single" w:sz="4" w:space="0" w:color="31849B" w:themeColor="accent5" w:themeShade="BF"/>
            </w:tcBorders>
            <w:vAlign w:val="center"/>
          </w:tcPr>
          <w:p w14:paraId="1F35B1D3" w14:textId="77777777" w:rsidR="00B21365" w:rsidRPr="00B23210" w:rsidRDefault="00B21365" w:rsidP="00D83124">
            <w:pPr>
              <w:spacing w:before="80" w:after="80" w:line="276" w:lineRule="auto"/>
              <w:jc w:val="left"/>
              <w:rPr>
                <w:b/>
                <w:color w:val="31849B" w:themeColor="accent5" w:themeShade="BF"/>
                <w:sz w:val="20"/>
                <w:szCs w:val="20"/>
              </w:rPr>
            </w:pPr>
          </w:p>
        </w:tc>
        <w:tc>
          <w:tcPr>
            <w:tcW w:w="487" w:type="pct"/>
            <w:tcBorders>
              <w:left w:val="single" w:sz="4" w:space="0" w:color="31849B" w:themeColor="accent5" w:themeShade="BF"/>
            </w:tcBorders>
            <w:vAlign w:val="center"/>
          </w:tcPr>
          <w:p w14:paraId="69F3BFA5" w14:textId="77777777" w:rsidR="00B21365" w:rsidRPr="00104CA9" w:rsidRDefault="00B21365" w:rsidP="00D83124">
            <w:pPr>
              <w:spacing w:before="80" w:after="80" w:line="276" w:lineRule="auto"/>
              <w:jc w:val="left"/>
              <w:rPr>
                <w:b/>
                <w:sz w:val="20"/>
                <w:szCs w:val="20"/>
              </w:rPr>
            </w:pPr>
            <w:r w:rsidRPr="00D249B0">
              <w:rPr>
                <w:b/>
                <w:sz w:val="20"/>
                <w:szCs w:val="20"/>
              </w:rPr>
              <w:t>KEQ 4</w:t>
            </w:r>
          </w:p>
        </w:tc>
        <w:tc>
          <w:tcPr>
            <w:tcW w:w="3714" w:type="pct"/>
          </w:tcPr>
          <w:p w14:paraId="470C0E88" w14:textId="1236F06F" w:rsidR="00B21365" w:rsidRPr="00B23210" w:rsidRDefault="00B21365" w:rsidP="00D83124">
            <w:pPr>
              <w:spacing w:before="80" w:after="80" w:line="276" w:lineRule="auto"/>
              <w:rPr>
                <w:sz w:val="20"/>
                <w:szCs w:val="20"/>
              </w:rPr>
            </w:pPr>
            <w:r w:rsidRPr="00CB6505">
              <w:rPr>
                <w:sz w:val="20"/>
                <w:szCs w:val="20"/>
              </w:rPr>
              <w:t>Does environmental flow management used for large-bodied species enhance: (i) survival and recruitment</w:t>
            </w:r>
            <w:r w:rsidR="00F70836">
              <w:rPr>
                <w:sz w:val="20"/>
                <w:szCs w:val="20"/>
              </w:rPr>
              <w:t>,</w:t>
            </w:r>
            <w:r w:rsidRPr="00CB6505">
              <w:rPr>
                <w:sz w:val="20"/>
                <w:szCs w:val="20"/>
              </w:rPr>
              <w:t xml:space="preserve"> (ii) abundance</w:t>
            </w:r>
            <w:r w:rsidR="00F70836">
              <w:rPr>
                <w:sz w:val="20"/>
                <w:szCs w:val="20"/>
              </w:rPr>
              <w:t>,</w:t>
            </w:r>
            <w:r w:rsidRPr="00CB6505">
              <w:rPr>
                <w:sz w:val="20"/>
                <w:szCs w:val="20"/>
              </w:rPr>
              <w:t xml:space="preserve"> and (iii) distribution?</w:t>
            </w:r>
          </w:p>
        </w:tc>
      </w:tr>
    </w:tbl>
    <w:p w14:paraId="531A92BD" w14:textId="77777777" w:rsidR="00D83124" w:rsidRPr="002A55B3" w:rsidRDefault="00D83124" w:rsidP="00D83124">
      <w:pPr>
        <w:spacing w:after="120"/>
        <w:rPr>
          <w:sz w:val="20"/>
          <w:lang w:val="en-US"/>
        </w:rPr>
      </w:pPr>
    </w:p>
    <w:p w14:paraId="483B868B" w14:textId="566FA40E" w:rsidR="00D83124" w:rsidRPr="002A55B3" w:rsidRDefault="00D83124" w:rsidP="009112F4">
      <w:pPr>
        <w:spacing w:after="160"/>
        <w:rPr>
          <w:sz w:val="20"/>
          <w:lang w:val="en-US"/>
        </w:rPr>
      </w:pPr>
      <w:r w:rsidRPr="002A55B3">
        <w:rPr>
          <w:sz w:val="20"/>
          <w:lang w:val="en-US"/>
        </w:rPr>
        <w:t>For the remainder of Section 2, project design and monitoring methods are presented separately for each KEQ.</w:t>
      </w:r>
    </w:p>
    <w:p w14:paraId="2D86C7D5" w14:textId="77777777" w:rsidR="0040651F" w:rsidRPr="002A55B3" w:rsidRDefault="0040651F" w:rsidP="009112F4">
      <w:pPr>
        <w:spacing w:after="160"/>
        <w:rPr>
          <w:sz w:val="20"/>
          <w:lang w:val="en-US"/>
        </w:rPr>
      </w:pPr>
    </w:p>
    <w:p w14:paraId="2FFD5E0E" w14:textId="77777777" w:rsidR="0075010B" w:rsidRDefault="0075010B">
      <w:pPr>
        <w:jc w:val="left"/>
        <w:rPr>
          <w:rFonts w:eastAsiaTheme="majorEastAsia"/>
          <w:b/>
          <w:bCs/>
          <w:color w:val="4F81BD" w:themeColor="accent1"/>
          <w:sz w:val="28"/>
          <w:lang w:val="en-US"/>
        </w:rPr>
      </w:pPr>
      <w:bookmarkStart w:id="36" w:name="_Toc464232333"/>
      <w:bookmarkStart w:id="37" w:name="_Toc461633478"/>
      <w:r>
        <w:rPr>
          <w:sz w:val="28"/>
          <w:lang w:val="en-US"/>
        </w:rPr>
        <w:br w:type="page"/>
      </w:r>
    </w:p>
    <w:p w14:paraId="5EEFA7C6" w14:textId="17C907E7" w:rsidR="00D768E0" w:rsidRPr="0040651F" w:rsidRDefault="00D768E0" w:rsidP="0040651F">
      <w:pPr>
        <w:pStyle w:val="Heading2"/>
        <w:spacing w:after="160"/>
        <w:ind w:left="578" w:hanging="578"/>
      </w:pPr>
      <w:bookmarkStart w:id="38" w:name="_Toc497393093"/>
      <w:r w:rsidRPr="0040651F">
        <w:t>Key Evaluation Question</w:t>
      </w:r>
      <w:r w:rsidR="0025454F" w:rsidRPr="0040651F">
        <w:t xml:space="preserve"> 1</w:t>
      </w:r>
      <w:bookmarkEnd w:id="36"/>
      <w:bookmarkEnd w:id="37"/>
      <w:bookmarkEnd w:id="38"/>
    </w:p>
    <w:p w14:paraId="6C6325D8" w14:textId="3E51F009" w:rsidR="00EC0773" w:rsidRPr="00725F2D" w:rsidRDefault="00EC0773" w:rsidP="009112F4">
      <w:pPr>
        <w:pStyle w:val="Heading3"/>
        <w:numPr>
          <w:ilvl w:val="0"/>
          <w:numId w:val="0"/>
        </w:numPr>
        <w:spacing w:after="160"/>
        <w:rPr>
          <w:sz w:val="24"/>
          <w:szCs w:val="24"/>
          <w:lang w:val="en-US"/>
        </w:rPr>
      </w:pPr>
      <w:bookmarkStart w:id="39" w:name="_Toc497393094"/>
      <w:r w:rsidRPr="004C6F33">
        <w:rPr>
          <w:sz w:val="24"/>
          <w:szCs w:val="24"/>
          <w:lang w:val="en-US"/>
        </w:rPr>
        <w:t xml:space="preserve">Do environmental flows promote </w:t>
      </w:r>
      <w:r w:rsidR="008A1FF8" w:rsidRPr="004C6F33">
        <w:rPr>
          <w:sz w:val="24"/>
          <w:szCs w:val="24"/>
          <w:lang w:val="en-US"/>
        </w:rPr>
        <w:t xml:space="preserve">immigration </w:t>
      </w:r>
      <w:r w:rsidRPr="004C6F33">
        <w:rPr>
          <w:sz w:val="24"/>
          <w:szCs w:val="24"/>
          <w:lang w:val="en-US"/>
        </w:rPr>
        <w:t>by diadromous fishes in southern Victorian coastal rivers?</w:t>
      </w:r>
      <w:bookmarkEnd w:id="39"/>
      <w:r w:rsidRPr="00725F2D">
        <w:rPr>
          <w:sz w:val="24"/>
          <w:szCs w:val="24"/>
          <w:lang w:val="en-US"/>
        </w:rPr>
        <w:t xml:space="preserve"> </w:t>
      </w:r>
    </w:p>
    <w:p w14:paraId="4178DE08" w14:textId="6ED51377" w:rsidR="0025454F" w:rsidRPr="002A55B3" w:rsidRDefault="00730549" w:rsidP="0025454F">
      <w:pPr>
        <w:rPr>
          <w:sz w:val="20"/>
          <w:lang w:val="en-US"/>
        </w:rPr>
      </w:pPr>
      <w:r w:rsidRPr="002A55B3">
        <w:rPr>
          <w:sz w:val="20"/>
          <w:lang w:val="en-US"/>
        </w:rPr>
        <w:t xml:space="preserve">Seventy percent of fish species inhabiting coastal freshwater rivers of Victoria are diadromous, requiring movement between fresh and marine waters for part of their life cycle (Harris 1984). </w:t>
      </w:r>
      <w:r w:rsidR="0025454F" w:rsidRPr="002A55B3">
        <w:rPr>
          <w:sz w:val="20"/>
          <w:lang w:val="en-US"/>
        </w:rPr>
        <w:t xml:space="preserve">Current evidence suggests that </w:t>
      </w:r>
      <w:r w:rsidR="00355ED4">
        <w:rPr>
          <w:sz w:val="20"/>
          <w:lang w:val="en-US"/>
        </w:rPr>
        <w:t xml:space="preserve">river </w:t>
      </w:r>
      <w:r w:rsidR="0025454F" w:rsidRPr="002A55B3">
        <w:rPr>
          <w:sz w:val="20"/>
          <w:lang w:val="en-US"/>
        </w:rPr>
        <w:t xml:space="preserve">discharge plays a role in attracting diadromous fishes into rivers and that low flow conditions, resulting from drought or water regulation, lead to reduced fish abundance and diversity (Amtstaetter </w:t>
      </w:r>
      <w:r w:rsidR="0025454F" w:rsidRPr="002A55B3">
        <w:rPr>
          <w:i/>
          <w:sz w:val="20"/>
          <w:lang w:val="en-US"/>
        </w:rPr>
        <w:t>et al</w:t>
      </w:r>
      <w:r w:rsidR="0025454F" w:rsidRPr="002A55B3">
        <w:rPr>
          <w:sz w:val="20"/>
          <w:lang w:val="en-US"/>
        </w:rPr>
        <w:t>. 201</w:t>
      </w:r>
      <w:r w:rsidR="007E2C72">
        <w:rPr>
          <w:sz w:val="20"/>
          <w:lang w:val="en-US"/>
        </w:rPr>
        <w:t>6</w:t>
      </w:r>
      <w:r w:rsidR="0025454F" w:rsidRPr="002A55B3">
        <w:rPr>
          <w:sz w:val="20"/>
          <w:lang w:val="en-US"/>
        </w:rPr>
        <w:t xml:space="preserve">). As a result, Victorian Seasonal Watering Plans for both the central and western regions include the provision of environmental water releases to attract diadromous fishes into rivers and to protect and increase native fish populations (VEWH 2016).  </w:t>
      </w:r>
    </w:p>
    <w:p w14:paraId="54EAC03B" w14:textId="5CEC3E36" w:rsidR="0025454F" w:rsidRPr="002A55B3" w:rsidRDefault="0025454F" w:rsidP="0025454F">
      <w:pPr>
        <w:rPr>
          <w:sz w:val="20"/>
          <w:lang w:val="en-US"/>
        </w:rPr>
      </w:pPr>
      <w:r w:rsidRPr="002A55B3">
        <w:rPr>
          <w:sz w:val="20"/>
          <w:lang w:val="en-US"/>
        </w:rPr>
        <w:t xml:space="preserve">To support this management action, it is important to understand the relationship between discharge and fish colonisation, and to </w:t>
      </w:r>
      <w:r w:rsidR="005B4322">
        <w:rPr>
          <w:sz w:val="20"/>
          <w:lang w:val="en-US"/>
        </w:rPr>
        <w:t>evaluate</w:t>
      </w:r>
      <w:r w:rsidRPr="002A55B3">
        <w:rPr>
          <w:sz w:val="20"/>
          <w:lang w:val="en-US"/>
        </w:rPr>
        <w:t xml:space="preserve"> the effectiveness of environmental flow releases in promoting migration from marine/estuarine habitats into coastal rivers.  This can then allow waterway managers to refine the management of environmental flow delivery to provide better outcomes (e.g. to optimise the timing, magnitude and duration of releases).</w:t>
      </w:r>
    </w:p>
    <w:p w14:paraId="4CDD83C8" w14:textId="59BF4EB4" w:rsidR="0025454F" w:rsidRPr="002A55B3" w:rsidRDefault="0025454F" w:rsidP="0025454F">
      <w:pPr>
        <w:rPr>
          <w:sz w:val="20"/>
          <w:lang w:val="en-US"/>
        </w:rPr>
      </w:pPr>
      <w:r w:rsidRPr="002A55B3">
        <w:rPr>
          <w:sz w:val="20"/>
          <w:lang w:val="en-US"/>
        </w:rPr>
        <w:t xml:space="preserve">To this end, the purpose of this project is to examine links between environmental flow releases, natural flow variability, and the movement of native Australian diadromous fish species from marine waters into southern Victorian coastal rivers. Specific species of interest in this study include tupong </w:t>
      </w:r>
      <w:r w:rsidRPr="002A55B3">
        <w:rPr>
          <w:i/>
          <w:sz w:val="20"/>
          <w:lang w:val="en-US"/>
        </w:rPr>
        <w:t>Pseudaphritis urvillii</w:t>
      </w:r>
      <w:r w:rsidRPr="002A55B3">
        <w:rPr>
          <w:sz w:val="20"/>
          <w:lang w:val="en-US"/>
        </w:rPr>
        <w:t xml:space="preserve">, Australian grayling </w:t>
      </w:r>
      <w:r w:rsidRPr="002A55B3">
        <w:rPr>
          <w:i/>
          <w:sz w:val="20"/>
          <w:lang w:val="en-US"/>
        </w:rPr>
        <w:t>Prototroctes maraena</w:t>
      </w:r>
      <w:r w:rsidRPr="002A55B3">
        <w:rPr>
          <w:sz w:val="20"/>
          <w:lang w:val="en-US"/>
        </w:rPr>
        <w:t xml:space="preserve">, several galaxiid species </w:t>
      </w:r>
      <w:r w:rsidRPr="002A55B3">
        <w:rPr>
          <w:i/>
          <w:sz w:val="20"/>
          <w:lang w:val="en-US"/>
        </w:rPr>
        <w:t>Galaxias</w:t>
      </w:r>
      <w:r w:rsidRPr="002A55B3">
        <w:rPr>
          <w:sz w:val="20"/>
          <w:lang w:val="en-US"/>
        </w:rPr>
        <w:t xml:space="preserve"> spp</w:t>
      </w:r>
      <w:r w:rsidR="007E5873">
        <w:rPr>
          <w:sz w:val="20"/>
          <w:lang w:val="en-US"/>
        </w:rPr>
        <w:t>.</w:t>
      </w:r>
      <w:r w:rsidRPr="002A55B3">
        <w:rPr>
          <w:sz w:val="20"/>
          <w:lang w:val="en-US"/>
        </w:rPr>
        <w:t xml:space="preserve">, short-headed lamprey </w:t>
      </w:r>
      <w:r w:rsidRPr="002A55B3">
        <w:rPr>
          <w:i/>
          <w:sz w:val="20"/>
          <w:lang w:val="en-US"/>
        </w:rPr>
        <w:t>Mordacia mordax</w:t>
      </w:r>
      <w:r w:rsidRPr="002A55B3">
        <w:rPr>
          <w:sz w:val="20"/>
          <w:lang w:val="en-US"/>
        </w:rPr>
        <w:t xml:space="preserve">, pouched lamprey </w:t>
      </w:r>
      <w:r w:rsidRPr="002A55B3">
        <w:rPr>
          <w:i/>
          <w:sz w:val="20"/>
          <w:lang w:val="en-US"/>
        </w:rPr>
        <w:t>Geotria australias</w:t>
      </w:r>
      <w:r w:rsidRPr="002A55B3">
        <w:rPr>
          <w:sz w:val="20"/>
          <w:lang w:val="en-US"/>
        </w:rPr>
        <w:t xml:space="preserve">, and short-finned eel </w:t>
      </w:r>
      <w:r w:rsidRPr="002A55B3">
        <w:rPr>
          <w:i/>
          <w:sz w:val="20"/>
          <w:lang w:val="en-US"/>
        </w:rPr>
        <w:t>Anguilla australis</w:t>
      </w:r>
      <w:r w:rsidRPr="002A55B3">
        <w:rPr>
          <w:sz w:val="20"/>
          <w:lang w:val="en-US"/>
        </w:rPr>
        <w:t>.</w:t>
      </w:r>
    </w:p>
    <w:p w14:paraId="05E279BC" w14:textId="511FC75F" w:rsidR="0025454F" w:rsidRPr="002A55B3" w:rsidRDefault="0025454F" w:rsidP="00CA6342">
      <w:pPr>
        <w:rPr>
          <w:sz w:val="20"/>
          <w:lang w:val="en-US" w:eastAsia="en-AU"/>
        </w:rPr>
      </w:pPr>
      <w:r w:rsidRPr="002A55B3">
        <w:rPr>
          <w:sz w:val="20"/>
          <w:lang w:val="en-US"/>
        </w:rPr>
        <w:t>Based on existing evidence, the expectation is that increases in river discharge attract juvenile diadromous fish into rivers (</w:t>
      </w:r>
      <w:r w:rsidR="007E2C72" w:rsidRPr="002A55B3">
        <w:rPr>
          <w:sz w:val="20"/>
          <w:lang w:val="en-US"/>
        </w:rPr>
        <w:t xml:space="preserve">Amtstaetter </w:t>
      </w:r>
      <w:r w:rsidR="007E2C72" w:rsidRPr="002A55B3">
        <w:rPr>
          <w:i/>
          <w:sz w:val="20"/>
          <w:lang w:val="en-US"/>
        </w:rPr>
        <w:t>et al</w:t>
      </w:r>
      <w:r w:rsidR="007E2C72" w:rsidRPr="002A55B3">
        <w:rPr>
          <w:sz w:val="20"/>
          <w:lang w:val="en-US"/>
        </w:rPr>
        <w:t>. 201</w:t>
      </w:r>
      <w:r w:rsidR="007E2C72">
        <w:rPr>
          <w:sz w:val="20"/>
          <w:lang w:val="en-US"/>
        </w:rPr>
        <w:t>6</w:t>
      </w:r>
      <w:r w:rsidRPr="002A55B3">
        <w:rPr>
          <w:sz w:val="20"/>
          <w:lang w:val="en-US"/>
        </w:rPr>
        <w:t>). KEQ 1 will test whether increases in spring flows (as a result of environmental flow releases or natural fluctuations) result in higher abundances of the target fish populations entering the lower freshwater reaches of coastal rivers</w:t>
      </w:r>
      <w:r w:rsidR="007E2C72">
        <w:rPr>
          <w:sz w:val="20"/>
          <w:lang w:val="en-US"/>
        </w:rPr>
        <w:t xml:space="preserve"> (Figure 1)</w:t>
      </w:r>
      <w:r w:rsidRPr="002A55B3">
        <w:rPr>
          <w:sz w:val="20"/>
          <w:lang w:val="en-US"/>
        </w:rPr>
        <w:t>.</w:t>
      </w:r>
    </w:p>
    <w:p w14:paraId="2265D1D6" w14:textId="77777777" w:rsidR="00D768E0" w:rsidRPr="00D768E0" w:rsidRDefault="00D768E0" w:rsidP="006F3AA3">
      <w:r w:rsidRPr="00D768E0">
        <w:rPr>
          <w:noProof/>
          <w:lang w:eastAsia="en-AU"/>
        </w:rPr>
        <w:drawing>
          <wp:inline distT="0" distB="0" distL="0" distR="0" wp14:anchorId="1C238930" wp14:editId="1A52B801">
            <wp:extent cx="5448935" cy="46564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8935" cy="4656455"/>
                    </a:xfrm>
                    <a:prstGeom prst="rect">
                      <a:avLst/>
                    </a:prstGeom>
                    <a:noFill/>
                  </pic:spPr>
                </pic:pic>
              </a:graphicData>
            </a:graphic>
          </wp:inline>
        </w:drawing>
      </w:r>
    </w:p>
    <w:p w14:paraId="372FBCEF" w14:textId="7A4353B0" w:rsidR="00D768E0" w:rsidRPr="000B6994" w:rsidRDefault="00D768E0" w:rsidP="006F3AA3">
      <w:pPr>
        <w:pStyle w:val="Caption-Figure"/>
        <w:rPr>
          <w:sz w:val="22"/>
          <w:szCs w:val="22"/>
        </w:rPr>
      </w:pPr>
      <w:bookmarkStart w:id="40" w:name="_Ref461980299"/>
      <w:bookmarkStart w:id="41" w:name="_Toc472675461"/>
      <w:r w:rsidRPr="000B6994">
        <w:rPr>
          <w:sz w:val="22"/>
          <w:szCs w:val="22"/>
        </w:rPr>
        <w:t xml:space="preserve">Figure </w:t>
      </w:r>
      <w:r w:rsidR="002A55B3">
        <w:rPr>
          <w:noProof/>
          <w:sz w:val="22"/>
          <w:szCs w:val="22"/>
        </w:rPr>
        <w:t>1</w:t>
      </w:r>
      <w:bookmarkEnd w:id="40"/>
      <w:r w:rsidRPr="000B6994">
        <w:rPr>
          <w:sz w:val="22"/>
          <w:szCs w:val="22"/>
        </w:rPr>
        <w:t>: Conceptual model of initiation of diadromous fish migration into lower freshwater river reaches.</w:t>
      </w:r>
      <w:bookmarkEnd w:id="41"/>
      <w:r w:rsidRPr="000B6994">
        <w:rPr>
          <w:sz w:val="22"/>
          <w:szCs w:val="22"/>
        </w:rPr>
        <w:t xml:space="preserve"> </w:t>
      </w:r>
    </w:p>
    <w:p w14:paraId="23314EE3" w14:textId="7D30984D" w:rsidR="00DE3004" w:rsidRPr="002A55B3" w:rsidRDefault="00DE3004" w:rsidP="009112F4">
      <w:pPr>
        <w:rPr>
          <w:sz w:val="20"/>
          <w:lang w:val="en-US"/>
        </w:rPr>
      </w:pPr>
      <w:r w:rsidRPr="002A55B3">
        <w:rPr>
          <w:sz w:val="20"/>
          <w:lang w:val="en-US"/>
        </w:rPr>
        <w:t>Addressing KEQ 1 will focus on event-based monitoring of the migration of diadromous fishes from marine/estuarine environments into freshwater reaches</w:t>
      </w:r>
      <w:r w:rsidR="00AC63DD">
        <w:rPr>
          <w:sz w:val="20"/>
          <w:lang w:val="en-US"/>
        </w:rPr>
        <w:t xml:space="preserve"> from spring to early summer</w:t>
      </w:r>
      <w:r w:rsidRPr="002A55B3">
        <w:rPr>
          <w:sz w:val="20"/>
          <w:lang w:val="en-US"/>
        </w:rPr>
        <w:t xml:space="preserve">. </w:t>
      </w:r>
    </w:p>
    <w:p w14:paraId="5A25212A" w14:textId="5D762DB6" w:rsidR="00C460A0" w:rsidRPr="00C460A0" w:rsidRDefault="00C460A0" w:rsidP="0040651F">
      <w:pPr>
        <w:pStyle w:val="Heading3"/>
      </w:pPr>
      <w:bookmarkStart w:id="42" w:name="_Toc497393095"/>
      <w:r w:rsidRPr="00C460A0">
        <w:t>Study design</w:t>
      </w:r>
      <w:bookmarkEnd w:id="42"/>
    </w:p>
    <w:p w14:paraId="3D8C6709" w14:textId="2C017FA7" w:rsidR="00C460A0" w:rsidRPr="002A55B3" w:rsidRDefault="00C460A0" w:rsidP="002B39D0">
      <w:pPr>
        <w:spacing w:after="160"/>
        <w:rPr>
          <w:rFonts w:eastAsia="SimSun" w:cs="F"/>
          <w:color w:val="000000"/>
          <w:kern w:val="3"/>
          <w:sz w:val="20"/>
        </w:rPr>
      </w:pPr>
      <w:r w:rsidRPr="002A55B3">
        <w:rPr>
          <w:sz w:val="20"/>
        </w:rPr>
        <w:t>To address KEQ 1, intervention monitoring will be undertaken</w:t>
      </w:r>
      <w:r w:rsidR="0006533F">
        <w:rPr>
          <w:sz w:val="20"/>
        </w:rPr>
        <w:t xml:space="preserve"> </w:t>
      </w:r>
      <w:r w:rsidR="00D92BAB" w:rsidRPr="00D92BAB">
        <w:rPr>
          <w:sz w:val="20"/>
        </w:rPr>
        <w:t xml:space="preserve">weekly </w:t>
      </w:r>
      <w:r w:rsidR="00C211A8">
        <w:rPr>
          <w:sz w:val="20"/>
        </w:rPr>
        <w:t>from</w:t>
      </w:r>
      <w:r w:rsidR="00D92BAB" w:rsidRPr="00D92BAB">
        <w:rPr>
          <w:sz w:val="20"/>
        </w:rPr>
        <w:t xml:space="preserve"> spring</w:t>
      </w:r>
      <w:r w:rsidR="00C211A8">
        <w:rPr>
          <w:sz w:val="20"/>
        </w:rPr>
        <w:t xml:space="preserve"> to early summer</w:t>
      </w:r>
      <w:r w:rsidR="00D92BAB" w:rsidRPr="00D92BAB">
        <w:rPr>
          <w:sz w:val="20"/>
        </w:rPr>
        <w:t xml:space="preserve"> to coincide with the peak upstream migration period for many juvenile diadromous species. This level of sampling is proposed to </w:t>
      </w:r>
      <w:r w:rsidR="002B39D0">
        <w:rPr>
          <w:sz w:val="20"/>
        </w:rPr>
        <w:t xml:space="preserve">be repeated over </w:t>
      </w:r>
      <w:r w:rsidR="002B39D0" w:rsidRPr="00D92BAB">
        <w:rPr>
          <w:sz w:val="20"/>
        </w:rPr>
        <w:t xml:space="preserve">the three-year sampling period </w:t>
      </w:r>
      <w:r w:rsidR="002B39D0">
        <w:rPr>
          <w:sz w:val="20"/>
        </w:rPr>
        <w:t xml:space="preserve">to </w:t>
      </w:r>
      <w:r w:rsidR="00D92BAB" w:rsidRPr="00D92BAB">
        <w:rPr>
          <w:sz w:val="20"/>
        </w:rPr>
        <w:t>provide sufficient data on the response variable under a variety of flow</w:t>
      </w:r>
      <w:r w:rsidR="00D92BAB">
        <w:rPr>
          <w:sz w:val="20"/>
        </w:rPr>
        <w:t xml:space="preserve"> (including environmental </w:t>
      </w:r>
      <w:r w:rsidR="006A1077">
        <w:rPr>
          <w:sz w:val="20"/>
        </w:rPr>
        <w:t>flow events</w:t>
      </w:r>
      <w:r w:rsidR="00D92BAB">
        <w:rPr>
          <w:sz w:val="20"/>
        </w:rPr>
        <w:t>)</w:t>
      </w:r>
      <w:r w:rsidR="00D92BAB" w:rsidRPr="00D92BAB">
        <w:rPr>
          <w:sz w:val="20"/>
        </w:rPr>
        <w:t xml:space="preserve">, temperature and temporal conditions. With enough data and variation in conditions, we can better guide how to deliver environmental water. </w:t>
      </w:r>
      <w:r w:rsidRPr="002A55B3">
        <w:rPr>
          <w:sz w:val="20"/>
        </w:rPr>
        <w:t xml:space="preserve">Sampling will predominately occur </w:t>
      </w:r>
      <w:r w:rsidR="0006533F">
        <w:rPr>
          <w:sz w:val="20"/>
        </w:rPr>
        <w:t>in</w:t>
      </w:r>
      <w:r w:rsidRPr="002A55B3">
        <w:rPr>
          <w:sz w:val="20"/>
        </w:rPr>
        <w:t xml:space="preserve"> regulated rivers that receive environmental water deliveries</w:t>
      </w:r>
      <w:r w:rsidR="00E31500" w:rsidRPr="002A55B3">
        <w:rPr>
          <w:sz w:val="20"/>
        </w:rPr>
        <w:t>;</w:t>
      </w:r>
      <w:r w:rsidRPr="002A55B3">
        <w:rPr>
          <w:sz w:val="20"/>
        </w:rPr>
        <w:t xml:space="preserve"> however</w:t>
      </w:r>
      <w:r w:rsidR="00E31500" w:rsidRPr="002A55B3">
        <w:rPr>
          <w:sz w:val="20"/>
        </w:rPr>
        <w:t>,</w:t>
      </w:r>
      <w:r w:rsidRPr="002A55B3">
        <w:rPr>
          <w:sz w:val="20"/>
        </w:rPr>
        <w:t xml:space="preserve"> sampling unregulated systems that do not receive environmental water, but </w:t>
      </w:r>
      <w:r w:rsidR="00E31500" w:rsidRPr="002A55B3">
        <w:rPr>
          <w:sz w:val="20"/>
        </w:rPr>
        <w:t>have high</w:t>
      </w:r>
      <w:r w:rsidRPr="002A55B3">
        <w:rPr>
          <w:sz w:val="20"/>
        </w:rPr>
        <w:t xml:space="preserve"> natural flow fluctuations</w:t>
      </w:r>
      <w:r w:rsidR="0006533F">
        <w:rPr>
          <w:sz w:val="20"/>
        </w:rPr>
        <w:t>,</w:t>
      </w:r>
      <w:r w:rsidRPr="002A55B3">
        <w:rPr>
          <w:sz w:val="20"/>
        </w:rPr>
        <w:t xml:space="preserve"> </w:t>
      </w:r>
      <w:r w:rsidRPr="002A55B3">
        <w:rPr>
          <w:sz w:val="20"/>
          <w:lang w:val="en-US" w:eastAsia="en-AU"/>
        </w:rPr>
        <w:t>will greatly increase the program</w:t>
      </w:r>
      <w:r w:rsidR="006227FC">
        <w:rPr>
          <w:sz w:val="20"/>
          <w:lang w:val="en-US" w:eastAsia="en-AU"/>
        </w:rPr>
        <w:t>’</w:t>
      </w:r>
      <w:r w:rsidRPr="002A55B3">
        <w:rPr>
          <w:sz w:val="20"/>
          <w:lang w:val="en-US" w:eastAsia="en-AU"/>
        </w:rPr>
        <w:t xml:space="preserve">s ability to </w:t>
      </w:r>
      <w:r w:rsidR="006227FC">
        <w:rPr>
          <w:sz w:val="20"/>
          <w:lang w:val="en-US" w:eastAsia="en-AU"/>
        </w:rPr>
        <w:t>determine</w:t>
      </w:r>
      <w:r w:rsidRPr="002A55B3">
        <w:rPr>
          <w:sz w:val="20"/>
          <w:lang w:val="en-US" w:eastAsia="en-AU"/>
        </w:rPr>
        <w:t xml:space="preserve"> the response of diadromous fish to a variety of flow events.</w:t>
      </w:r>
    </w:p>
    <w:p w14:paraId="4AE74EC2" w14:textId="77777777" w:rsidR="00C460A0" w:rsidRPr="0040651F" w:rsidRDefault="00C460A0" w:rsidP="0040651F">
      <w:pPr>
        <w:pStyle w:val="Heading3"/>
      </w:pPr>
      <w:bookmarkStart w:id="43" w:name="_Toc497393096"/>
      <w:r w:rsidRPr="0040651F">
        <w:t>Survey locations</w:t>
      </w:r>
      <w:bookmarkEnd w:id="43"/>
    </w:p>
    <w:p w14:paraId="26C53308" w14:textId="52B418F1" w:rsidR="00C460A0" w:rsidRPr="002A55B3" w:rsidRDefault="00E31500" w:rsidP="00C460A0">
      <w:pPr>
        <w:rPr>
          <w:sz w:val="20"/>
          <w:lang w:val="en-US" w:eastAsia="en-AU"/>
        </w:rPr>
      </w:pPr>
      <w:r w:rsidRPr="002A55B3">
        <w:rPr>
          <w:sz w:val="20"/>
          <w:lang w:val="en-US" w:eastAsia="en-AU"/>
        </w:rPr>
        <w:t>To maximise the ability to monitor the response of fish to a broad variety of flow conditions, a</w:t>
      </w:r>
      <w:r w:rsidR="00C460A0" w:rsidRPr="002A55B3">
        <w:rPr>
          <w:sz w:val="20"/>
          <w:lang w:val="en-US" w:eastAsia="en-AU"/>
        </w:rPr>
        <w:t xml:space="preserve"> minimum of five rivers </w:t>
      </w:r>
      <w:r w:rsidRPr="002A55B3">
        <w:rPr>
          <w:sz w:val="20"/>
          <w:lang w:val="en-US" w:eastAsia="en-AU"/>
        </w:rPr>
        <w:t>need</w:t>
      </w:r>
      <w:r w:rsidR="00C460A0" w:rsidRPr="002A55B3">
        <w:rPr>
          <w:sz w:val="20"/>
          <w:lang w:val="en-US" w:eastAsia="en-AU"/>
        </w:rPr>
        <w:t xml:space="preserve"> to be sampled in each of the three years of the project</w:t>
      </w:r>
      <w:r w:rsidR="00DD2425" w:rsidRPr="002A55B3">
        <w:rPr>
          <w:sz w:val="20"/>
          <w:lang w:val="en-US" w:eastAsia="en-AU"/>
        </w:rPr>
        <w:t>.</w:t>
      </w:r>
      <w:r w:rsidR="00C460A0" w:rsidRPr="002A55B3">
        <w:rPr>
          <w:sz w:val="20"/>
          <w:lang w:val="en-US" w:eastAsia="en-AU"/>
        </w:rPr>
        <w:t xml:space="preserve"> </w:t>
      </w:r>
      <w:r w:rsidR="00DD2425" w:rsidRPr="002A55B3">
        <w:rPr>
          <w:sz w:val="20"/>
          <w:lang w:val="en-US" w:eastAsia="en-AU"/>
        </w:rPr>
        <w:t>Final r</w:t>
      </w:r>
      <w:r w:rsidR="00C460A0" w:rsidRPr="002A55B3">
        <w:rPr>
          <w:sz w:val="20"/>
          <w:lang w:val="en-US" w:eastAsia="en-AU"/>
        </w:rPr>
        <w:t xml:space="preserve">iver and site selection </w:t>
      </w:r>
      <w:r w:rsidRPr="002A55B3">
        <w:rPr>
          <w:sz w:val="20"/>
          <w:lang w:val="en-US" w:eastAsia="en-AU"/>
        </w:rPr>
        <w:t>have</w:t>
      </w:r>
      <w:r w:rsidR="00C460A0" w:rsidRPr="002A55B3">
        <w:rPr>
          <w:sz w:val="20"/>
          <w:lang w:val="en-US" w:eastAsia="en-AU"/>
        </w:rPr>
        <w:t xml:space="preserve"> be</w:t>
      </w:r>
      <w:r w:rsidRPr="002A55B3">
        <w:rPr>
          <w:sz w:val="20"/>
          <w:lang w:val="en-US" w:eastAsia="en-AU"/>
        </w:rPr>
        <w:t>en</w:t>
      </w:r>
      <w:r w:rsidR="00C460A0" w:rsidRPr="002A55B3">
        <w:rPr>
          <w:sz w:val="20"/>
          <w:lang w:val="en-US" w:eastAsia="en-AU"/>
        </w:rPr>
        <w:t xml:space="preserve"> governed by one or a combination of:</w:t>
      </w:r>
    </w:p>
    <w:p w14:paraId="59830F90" w14:textId="6C5A331B" w:rsidR="00D66D20" w:rsidRPr="002A55B3" w:rsidRDefault="00D66D20" w:rsidP="00E31500">
      <w:pPr>
        <w:pStyle w:val="ListParagraph"/>
        <w:numPr>
          <w:ilvl w:val="0"/>
          <w:numId w:val="7"/>
        </w:numPr>
        <w:rPr>
          <w:rFonts w:ascii="Arial" w:hAnsi="Arial" w:cs="Arial"/>
          <w:sz w:val="20"/>
          <w:lang w:val="en-US"/>
        </w:rPr>
      </w:pPr>
      <w:r w:rsidRPr="002A55B3">
        <w:rPr>
          <w:rFonts w:ascii="Arial" w:hAnsi="Arial" w:cs="Arial"/>
          <w:sz w:val="20"/>
          <w:lang w:val="en-US"/>
        </w:rPr>
        <w:t>the availability (and scheduling) of environmental flows</w:t>
      </w:r>
      <w:r w:rsidR="0006533F">
        <w:rPr>
          <w:rFonts w:ascii="Arial" w:hAnsi="Arial" w:cs="Arial"/>
          <w:sz w:val="20"/>
          <w:lang w:val="en-US"/>
        </w:rPr>
        <w:t>;</w:t>
      </w:r>
    </w:p>
    <w:p w14:paraId="13F8FCCE" w14:textId="5B677F61" w:rsidR="00D66D20" w:rsidRPr="002A55B3" w:rsidRDefault="00D66D20" w:rsidP="00E31500">
      <w:pPr>
        <w:pStyle w:val="ListParagraph"/>
        <w:numPr>
          <w:ilvl w:val="0"/>
          <w:numId w:val="7"/>
        </w:numPr>
        <w:rPr>
          <w:rFonts w:ascii="Arial" w:hAnsi="Arial" w:cs="Arial"/>
          <w:sz w:val="20"/>
          <w:lang w:val="en-US"/>
        </w:rPr>
      </w:pPr>
      <w:r w:rsidRPr="002A55B3">
        <w:rPr>
          <w:rFonts w:ascii="Arial" w:hAnsi="Arial" w:cs="Arial"/>
          <w:sz w:val="20"/>
          <w:lang w:val="en-US"/>
        </w:rPr>
        <w:t>the systems contain appropriate fish species in sufficient abundance, relevant to the sampling design</w:t>
      </w:r>
      <w:r w:rsidR="0006533F">
        <w:rPr>
          <w:rFonts w:ascii="Arial" w:hAnsi="Arial" w:cs="Arial"/>
          <w:sz w:val="20"/>
          <w:lang w:val="en-US"/>
        </w:rPr>
        <w:t>;</w:t>
      </w:r>
    </w:p>
    <w:p w14:paraId="5207171E" w14:textId="2C8E8DB9" w:rsidR="00D66D20" w:rsidRPr="002A55B3" w:rsidRDefault="00D66D20" w:rsidP="00E31500">
      <w:pPr>
        <w:pStyle w:val="ListParagraph"/>
        <w:numPr>
          <w:ilvl w:val="0"/>
          <w:numId w:val="7"/>
        </w:numPr>
        <w:rPr>
          <w:rFonts w:ascii="Arial" w:hAnsi="Arial" w:cs="Arial"/>
          <w:sz w:val="20"/>
          <w:lang w:val="en-US"/>
        </w:rPr>
      </w:pPr>
      <w:r w:rsidRPr="002A55B3">
        <w:rPr>
          <w:rFonts w:ascii="Arial" w:hAnsi="Arial" w:cs="Arial"/>
          <w:sz w:val="20"/>
          <w:lang w:val="en-US"/>
        </w:rPr>
        <w:t>the likelihood of a dynamic flow regime</w:t>
      </w:r>
      <w:r w:rsidR="0006533F">
        <w:rPr>
          <w:rFonts w:ascii="Arial" w:hAnsi="Arial" w:cs="Arial"/>
          <w:sz w:val="20"/>
          <w:lang w:val="en-US"/>
        </w:rPr>
        <w:t>;</w:t>
      </w:r>
      <w:r w:rsidRPr="002A55B3">
        <w:rPr>
          <w:rFonts w:ascii="Arial" w:hAnsi="Arial" w:cs="Arial"/>
          <w:sz w:val="20"/>
          <w:lang w:val="en-US"/>
        </w:rPr>
        <w:t xml:space="preserve"> </w:t>
      </w:r>
    </w:p>
    <w:p w14:paraId="750EC126" w14:textId="508AEEAD" w:rsidR="00D66D20" w:rsidRPr="002A55B3" w:rsidRDefault="00D66D20" w:rsidP="00E31500">
      <w:pPr>
        <w:pStyle w:val="ListParagraph"/>
        <w:numPr>
          <w:ilvl w:val="0"/>
          <w:numId w:val="7"/>
        </w:numPr>
        <w:spacing w:after="160"/>
        <w:rPr>
          <w:rFonts w:ascii="Arial" w:hAnsi="Arial" w:cs="Arial"/>
          <w:sz w:val="20"/>
          <w:lang w:val="en-US"/>
        </w:rPr>
      </w:pPr>
      <w:r w:rsidRPr="002A55B3">
        <w:rPr>
          <w:rFonts w:ascii="Arial" w:hAnsi="Arial" w:cs="Arial"/>
          <w:sz w:val="20"/>
          <w:lang w:val="en-US"/>
        </w:rPr>
        <w:t xml:space="preserve">the ability to efficiently monitor the response variable (diadromous fish </w:t>
      </w:r>
      <w:r w:rsidR="00355ED4" w:rsidRPr="00091C3A">
        <w:rPr>
          <w:rFonts w:ascii="Arial" w:hAnsi="Arial" w:cs="Arial"/>
          <w:sz w:val="20"/>
          <w:lang w:val="en-US"/>
        </w:rPr>
        <w:t xml:space="preserve">presence and </w:t>
      </w:r>
      <w:r w:rsidR="00C211A8" w:rsidRPr="00091C3A">
        <w:rPr>
          <w:rFonts w:ascii="Arial" w:hAnsi="Arial" w:cs="Arial"/>
          <w:sz w:val="20"/>
          <w:lang w:val="en-US"/>
        </w:rPr>
        <w:t>abundance</w:t>
      </w:r>
      <w:r w:rsidRPr="002A55B3">
        <w:rPr>
          <w:rFonts w:ascii="Arial" w:hAnsi="Arial" w:cs="Arial"/>
          <w:sz w:val="20"/>
          <w:lang w:val="en-US"/>
        </w:rPr>
        <w:t>) within available timeframes, budget and sampling methods</w:t>
      </w:r>
      <w:r w:rsidR="0006533F">
        <w:rPr>
          <w:rFonts w:ascii="Arial" w:hAnsi="Arial" w:cs="Arial"/>
          <w:sz w:val="20"/>
          <w:lang w:val="en-US"/>
        </w:rPr>
        <w:t>;</w:t>
      </w:r>
      <w:r w:rsidR="006227FC">
        <w:rPr>
          <w:rFonts w:ascii="Arial" w:hAnsi="Arial" w:cs="Arial"/>
          <w:sz w:val="20"/>
          <w:lang w:val="en-US"/>
        </w:rPr>
        <w:t xml:space="preserve"> and</w:t>
      </w:r>
    </w:p>
    <w:p w14:paraId="5214B42F" w14:textId="4A3C230D" w:rsidR="00D66D20" w:rsidRPr="002A55B3" w:rsidRDefault="00D66D20" w:rsidP="00E31500">
      <w:pPr>
        <w:pStyle w:val="ListParagraph"/>
        <w:numPr>
          <w:ilvl w:val="0"/>
          <w:numId w:val="7"/>
        </w:numPr>
        <w:spacing w:after="160"/>
        <w:rPr>
          <w:rFonts w:ascii="Arial" w:hAnsi="Arial" w:cs="Arial"/>
          <w:sz w:val="20"/>
          <w:lang w:val="en-US"/>
        </w:rPr>
      </w:pPr>
      <w:r w:rsidRPr="002A55B3">
        <w:rPr>
          <w:rFonts w:ascii="Arial" w:hAnsi="Arial" w:cs="Arial"/>
          <w:sz w:val="20"/>
          <w:lang w:val="en-US"/>
        </w:rPr>
        <w:t>potential additional funding and available resources</w:t>
      </w:r>
      <w:r w:rsidR="006227FC">
        <w:rPr>
          <w:rFonts w:ascii="Arial" w:hAnsi="Arial" w:cs="Arial"/>
          <w:sz w:val="20"/>
          <w:lang w:val="en-US"/>
        </w:rPr>
        <w:t>.</w:t>
      </w:r>
    </w:p>
    <w:p w14:paraId="21660D97" w14:textId="138838B2" w:rsidR="00DD2425" w:rsidRPr="002A55B3" w:rsidRDefault="00C460A0" w:rsidP="00AE2D08">
      <w:pPr>
        <w:spacing w:after="120"/>
        <w:rPr>
          <w:sz w:val="20"/>
          <w:lang w:val="en-US"/>
        </w:rPr>
      </w:pPr>
      <w:r w:rsidRPr="002A55B3">
        <w:rPr>
          <w:sz w:val="20"/>
          <w:lang w:val="en-US"/>
        </w:rPr>
        <w:t>Based on these criteria, the rivers</w:t>
      </w:r>
      <w:r w:rsidR="00E31500" w:rsidRPr="002A55B3">
        <w:rPr>
          <w:sz w:val="20"/>
          <w:lang w:val="en-US"/>
        </w:rPr>
        <w:t xml:space="preserve"> </w:t>
      </w:r>
      <w:r w:rsidR="00C211A8">
        <w:rPr>
          <w:sz w:val="20"/>
          <w:lang w:val="en-US"/>
        </w:rPr>
        <w:t>suitable</w:t>
      </w:r>
      <w:r w:rsidR="00E31500" w:rsidRPr="002A55B3">
        <w:rPr>
          <w:sz w:val="20"/>
          <w:lang w:val="en-US"/>
        </w:rPr>
        <w:t xml:space="preserve"> for monitoring </w:t>
      </w:r>
      <w:r w:rsidRPr="002A55B3">
        <w:rPr>
          <w:sz w:val="20"/>
          <w:lang w:val="en-US"/>
        </w:rPr>
        <w:t>KEQ 1 are</w:t>
      </w:r>
      <w:r w:rsidR="00DD2425" w:rsidRPr="002A55B3">
        <w:rPr>
          <w:sz w:val="20"/>
          <w:lang w:val="en-US"/>
        </w:rPr>
        <w:t>:</w:t>
      </w:r>
    </w:p>
    <w:p w14:paraId="52B54BF2" w14:textId="030D2240" w:rsidR="00EB29CA" w:rsidRPr="002B39D0" w:rsidRDefault="00C460A0" w:rsidP="009616B8">
      <w:pPr>
        <w:pStyle w:val="ListParagraph"/>
        <w:numPr>
          <w:ilvl w:val="0"/>
          <w:numId w:val="7"/>
        </w:numPr>
        <w:rPr>
          <w:rFonts w:ascii="Arial" w:hAnsi="Arial" w:cs="Arial"/>
          <w:sz w:val="20"/>
          <w:lang w:val="en-US"/>
        </w:rPr>
      </w:pPr>
      <w:r w:rsidRPr="002A55B3">
        <w:rPr>
          <w:rFonts w:ascii="Arial" w:hAnsi="Arial" w:cs="Arial"/>
          <w:sz w:val="20"/>
          <w:lang w:val="en-US"/>
        </w:rPr>
        <w:t>Ba</w:t>
      </w:r>
      <w:r w:rsidR="00DD2425" w:rsidRPr="002A55B3">
        <w:rPr>
          <w:rFonts w:ascii="Arial" w:hAnsi="Arial" w:cs="Arial"/>
          <w:sz w:val="20"/>
          <w:lang w:val="en-US"/>
        </w:rPr>
        <w:t>rwon River</w:t>
      </w:r>
    </w:p>
    <w:p w14:paraId="350CEAD0" w14:textId="650F8033" w:rsidR="00DD2425" w:rsidRPr="002A55B3" w:rsidRDefault="00DD2425" w:rsidP="00E31500">
      <w:pPr>
        <w:pStyle w:val="ListParagraph"/>
        <w:numPr>
          <w:ilvl w:val="0"/>
          <w:numId w:val="7"/>
        </w:numPr>
        <w:rPr>
          <w:rFonts w:ascii="Arial" w:hAnsi="Arial" w:cs="Arial"/>
          <w:sz w:val="20"/>
          <w:lang w:val="en-US"/>
        </w:rPr>
      </w:pPr>
      <w:r w:rsidRPr="002A55B3">
        <w:rPr>
          <w:rFonts w:ascii="Arial" w:hAnsi="Arial" w:cs="Arial"/>
          <w:sz w:val="20"/>
          <w:lang w:val="en-US"/>
        </w:rPr>
        <w:t>Werribee River</w:t>
      </w:r>
    </w:p>
    <w:p w14:paraId="04C64613" w14:textId="65BAD7F8" w:rsidR="00DD2425" w:rsidRDefault="00DD2425" w:rsidP="00E31500">
      <w:pPr>
        <w:pStyle w:val="ListParagraph"/>
        <w:numPr>
          <w:ilvl w:val="0"/>
          <w:numId w:val="7"/>
        </w:numPr>
        <w:rPr>
          <w:rFonts w:ascii="Arial" w:hAnsi="Arial" w:cs="Arial"/>
          <w:sz w:val="20"/>
          <w:lang w:val="en-US"/>
        </w:rPr>
      </w:pPr>
      <w:r w:rsidRPr="002A55B3">
        <w:rPr>
          <w:rFonts w:ascii="Arial" w:hAnsi="Arial" w:cs="Arial"/>
          <w:sz w:val="20"/>
          <w:lang w:val="en-US"/>
        </w:rPr>
        <w:t>Bunyip</w:t>
      </w:r>
      <w:r w:rsidR="00EB29CA">
        <w:rPr>
          <w:rFonts w:ascii="Arial" w:hAnsi="Arial" w:cs="Arial"/>
          <w:sz w:val="20"/>
          <w:lang w:val="en-US"/>
        </w:rPr>
        <w:t>/Tarago</w:t>
      </w:r>
      <w:r w:rsidRPr="002A55B3">
        <w:rPr>
          <w:rFonts w:ascii="Arial" w:hAnsi="Arial" w:cs="Arial"/>
          <w:sz w:val="20"/>
          <w:lang w:val="en-US"/>
        </w:rPr>
        <w:t xml:space="preserve"> River</w:t>
      </w:r>
    </w:p>
    <w:p w14:paraId="4BFC2454" w14:textId="491A46FD" w:rsidR="00EB29CA" w:rsidRPr="002A55B3" w:rsidRDefault="00EB29CA" w:rsidP="00E31500">
      <w:pPr>
        <w:pStyle w:val="ListParagraph"/>
        <w:numPr>
          <w:ilvl w:val="0"/>
          <w:numId w:val="7"/>
        </w:numPr>
        <w:rPr>
          <w:rFonts w:ascii="Arial" w:hAnsi="Arial" w:cs="Arial"/>
          <w:sz w:val="20"/>
          <w:lang w:val="en-US"/>
        </w:rPr>
      </w:pPr>
      <w:r>
        <w:rPr>
          <w:rFonts w:ascii="Arial" w:hAnsi="Arial" w:cs="Arial"/>
          <w:sz w:val="20"/>
          <w:lang w:val="en-US"/>
        </w:rPr>
        <w:t>Glenelg River</w:t>
      </w:r>
    </w:p>
    <w:p w14:paraId="663F67D0" w14:textId="2E4FF015" w:rsidR="00DD2425" w:rsidRPr="002A55B3" w:rsidRDefault="00DD2425" w:rsidP="00E31500">
      <w:pPr>
        <w:pStyle w:val="ListParagraph"/>
        <w:numPr>
          <w:ilvl w:val="0"/>
          <w:numId w:val="7"/>
        </w:numPr>
        <w:rPr>
          <w:rFonts w:ascii="Arial" w:hAnsi="Arial" w:cs="Arial"/>
          <w:sz w:val="20"/>
          <w:lang w:val="en-US"/>
        </w:rPr>
      </w:pPr>
      <w:r w:rsidRPr="002A55B3">
        <w:rPr>
          <w:rFonts w:ascii="Arial" w:hAnsi="Arial" w:cs="Arial"/>
          <w:sz w:val="20"/>
          <w:lang w:val="en-US"/>
        </w:rPr>
        <w:t>Tarwin River</w:t>
      </w:r>
    </w:p>
    <w:p w14:paraId="4BBA2E58" w14:textId="00197ACD" w:rsidR="00DD2425" w:rsidRPr="002A55B3" w:rsidRDefault="00C460A0" w:rsidP="00AE2D08">
      <w:pPr>
        <w:pStyle w:val="ListParagraph"/>
        <w:numPr>
          <w:ilvl w:val="0"/>
          <w:numId w:val="7"/>
        </w:numPr>
        <w:spacing w:after="160"/>
        <w:rPr>
          <w:rFonts w:ascii="Arial" w:hAnsi="Arial" w:cs="Arial"/>
          <w:sz w:val="20"/>
          <w:lang w:val="en-US"/>
        </w:rPr>
      </w:pPr>
      <w:r w:rsidRPr="002A55B3">
        <w:rPr>
          <w:rFonts w:ascii="Arial" w:hAnsi="Arial" w:cs="Arial"/>
          <w:sz w:val="20"/>
          <w:lang w:val="en-US"/>
        </w:rPr>
        <w:t>Cardinia Creek</w:t>
      </w:r>
      <w:r w:rsidR="006227FC">
        <w:rPr>
          <w:rFonts w:ascii="Arial" w:hAnsi="Arial" w:cs="Arial"/>
          <w:sz w:val="20"/>
          <w:lang w:val="en-US"/>
        </w:rPr>
        <w:t>.</w:t>
      </w:r>
    </w:p>
    <w:p w14:paraId="1855CA68" w14:textId="50996EBF" w:rsidR="00E31500" w:rsidRPr="002A55B3" w:rsidRDefault="00C460A0" w:rsidP="00AE2D08">
      <w:pPr>
        <w:spacing w:after="160"/>
        <w:rPr>
          <w:rFonts w:eastAsia="SimSun" w:cs="F"/>
          <w:color w:val="000000"/>
          <w:kern w:val="3"/>
          <w:sz w:val="20"/>
        </w:rPr>
      </w:pPr>
      <w:r w:rsidRPr="002A55B3">
        <w:rPr>
          <w:rFonts w:eastAsia="SimSun" w:cs="F"/>
          <w:color w:val="000000"/>
          <w:kern w:val="3"/>
          <w:sz w:val="20"/>
        </w:rPr>
        <w:t xml:space="preserve">Of the </w:t>
      </w:r>
      <w:r w:rsidR="00232CA6">
        <w:rPr>
          <w:rFonts w:eastAsia="SimSun" w:cs="F"/>
          <w:color w:val="000000"/>
          <w:kern w:val="3"/>
          <w:sz w:val="20"/>
        </w:rPr>
        <w:t>six</w:t>
      </w:r>
      <w:r w:rsidR="00232CA6" w:rsidRPr="002A55B3">
        <w:rPr>
          <w:rFonts w:eastAsia="SimSun" w:cs="F"/>
          <w:color w:val="000000"/>
          <w:kern w:val="3"/>
          <w:sz w:val="20"/>
        </w:rPr>
        <w:t xml:space="preserve"> </w:t>
      </w:r>
      <w:r w:rsidRPr="002A55B3">
        <w:rPr>
          <w:rFonts w:eastAsia="SimSun" w:cs="F"/>
          <w:color w:val="000000"/>
          <w:kern w:val="3"/>
          <w:sz w:val="20"/>
        </w:rPr>
        <w:t>rivers</w:t>
      </w:r>
      <w:r w:rsidR="0006533F">
        <w:rPr>
          <w:rFonts w:eastAsia="SimSun" w:cs="F"/>
          <w:color w:val="000000"/>
          <w:kern w:val="3"/>
          <w:sz w:val="20"/>
        </w:rPr>
        <w:t>/systems</w:t>
      </w:r>
      <w:r w:rsidRPr="002A55B3">
        <w:rPr>
          <w:rFonts w:eastAsia="SimSun" w:cs="F"/>
          <w:color w:val="000000"/>
          <w:kern w:val="3"/>
          <w:sz w:val="20"/>
        </w:rPr>
        <w:t xml:space="preserve"> included in this study, </w:t>
      </w:r>
      <w:r w:rsidR="009616B8">
        <w:rPr>
          <w:rFonts w:eastAsia="SimSun" w:cs="F"/>
          <w:color w:val="000000"/>
          <w:kern w:val="3"/>
          <w:sz w:val="20"/>
        </w:rPr>
        <w:t>four</w:t>
      </w:r>
      <w:r w:rsidR="00EB29CA" w:rsidRPr="002A55B3">
        <w:rPr>
          <w:rFonts w:eastAsia="SimSun" w:cs="F"/>
          <w:color w:val="000000"/>
          <w:kern w:val="3"/>
          <w:sz w:val="20"/>
        </w:rPr>
        <w:t xml:space="preserve"> </w:t>
      </w:r>
      <w:r w:rsidRPr="002A55B3">
        <w:rPr>
          <w:rFonts w:eastAsia="SimSun" w:cs="F"/>
          <w:color w:val="000000"/>
          <w:kern w:val="3"/>
          <w:sz w:val="20"/>
        </w:rPr>
        <w:t>are regulated (Barwon, Werribee, Bunyip</w:t>
      </w:r>
      <w:r w:rsidR="00EB29CA">
        <w:rPr>
          <w:rFonts w:eastAsia="SimSun" w:cs="F"/>
          <w:color w:val="000000"/>
          <w:kern w:val="3"/>
          <w:sz w:val="20"/>
        </w:rPr>
        <w:t>/</w:t>
      </w:r>
      <w:bookmarkStart w:id="44" w:name="_Hlk495679938"/>
      <w:r w:rsidR="00EB29CA">
        <w:rPr>
          <w:rFonts w:eastAsia="SimSun" w:cs="F"/>
          <w:color w:val="000000"/>
          <w:kern w:val="3"/>
          <w:sz w:val="20"/>
        </w:rPr>
        <w:t>Tarago and Glenelg</w:t>
      </w:r>
      <w:bookmarkEnd w:id="44"/>
      <w:r w:rsidRPr="002A55B3">
        <w:rPr>
          <w:rFonts w:eastAsia="SimSun" w:cs="F"/>
          <w:color w:val="000000"/>
          <w:kern w:val="3"/>
          <w:sz w:val="20"/>
        </w:rPr>
        <w:t xml:space="preserve"> rivers), one is unregulated (Tarwin River), and one is semi-regulated (Cardinia </w:t>
      </w:r>
      <w:r w:rsidR="00E31500" w:rsidRPr="002A55B3">
        <w:rPr>
          <w:rFonts w:eastAsia="SimSun" w:cs="F"/>
          <w:color w:val="000000"/>
          <w:kern w:val="3"/>
          <w:sz w:val="20"/>
        </w:rPr>
        <w:t>Creek; receives passing flows).</w:t>
      </w:r>
    </w:p>
    <w:p w14:paraId="5EC079EB" w14:textId="2E42C87B" w:rsidR="00C460A0" w:rsidRPr="002A55B3" w:rsidRDefault="00C460A0" w:rsidP="009112F4">
      <w:pPr>
        <w:spacing w:after="160"/>
        <w:rPr>
          <w:rFonts w:eastAsia="SimSun" w:cs="F"/>
          <w:color w:val="000000"/>
          <w:kern w:val="3"/>
          <w:sz w:val="20"/>
        </w:rPr>
      </w:pPr>
      <w:r w:rsidRPr="002A55B3">
        <w:rPr>
          <w:rFonts w:eastAsia="SimSun" w:cs="F"/>
          <w:color w:val="000000"/>
          <w:kern w:val="3"/>
          <w:sz w:val="20"/>
        </w:rPr>
        <w:t>The regulated rivers will provide response data to environmental flow releases during spring, as well as response data to natural fluctuations in flow</w:t>
      </w:r>
      <w:r w:rsidR="00DD2425" w:rsidRPr="002A55B3">
        <w:rPr>
          <w:rFonts w:eastAsia="SimSun" w:cs="F"/>
          <w:color w:val="000000"/>
          <w:kern w:val="3"/>
          <w:sz w:val="20"/>
        </w:rPr>
        <w:t>.</w:t>
      </w:r>
    </w:p>
    <w:p w14:paraId="0991C8F9" w14:textId="7262A19E" w:rsidR="00E31500" w:rsidRPr="002A55B3" w:rsidRDefault="00E31500" w:rsidP="00E31500">
      <w:pPr>
        <w:spacing w:after="160"/>
        <w:rPr>
          <w:rFonts w:eastAsia="SimSun" w:cs="F"/>
          <w:color w:val="000000"/>
          <w:kern w:val="3"/>
          <w:sz w:val="20"/>
        </w:rPr>
      </w:pPr>
      <w:r w:rsidRPr="002A55B3">
        <w:rPr>
          <w:rFonts w:eastAsia="SimSun" w:cs="F"/>
          <w:color w:val="000000"/>
          <w:kern w:val="3"/>
          <w:sz w:val="20"/>
        </w:rPr>
        <w:t>The inclusion of the unregulated Tarwin River, and the semi-regulated Cardinia Creek</w:t>
      </w:r>
      <w:r w:rsidR="00294A10">
        <w:rPr>
          <w:rFonts w:eastAsia="SimSun" w:cs="F"/>
          <w:color w:val="000000"/>
          <w:kern w:val="3"/>
          <w:sz w:val="20"/>
        </w:rPr>
        <w:t>,</w:t>
      </w:r>
      <w:r w:rsidRPr="002A55B3">
        <w:rPr>
          <w:rFonts w:eastAsia="SimSun" w:cs="F"/>
          <w:color w:val="000000"/>
          <w:kern w:val="3"/>
          <w:sz w:val="20"/>
        </w:rPr>
        <w:t xml:space="preserve"> will provide </w:t>
      </w:r>
      <w:r w:rsidR="007636D7">
        <w:rPr>
          <w:rFonts w:eastAsia="SimSun" w:cs="F"/>
          <w:color w:val="000000"/>
          <w:kern w:val="3"/>
          <w:sz w:val="20"/>
        </w:rPr>
        <w:t xml:space="preserve">additional </w:t>
      </w:r>
      <w:r w:rsidRPr="002A55B3">
        <w:rPr>
          <w:rFonts w:eastAsia="SimSun" w:cs="F"/>
          <w:color w:val="000000"/>
          <w:kern w:val="3"/>
          <w:sz w:val="20"/>
        </w:rPr>
        <w:t xml:space="preserve">response data </w:t>
      </w:r>
      <w:r w:rsidR="007636D7">
        <w:rPr>
          <w:rFonts w:eastAsia="SimSun" w:cs="F"/>
          <w:color w:val="000000"/>
          <w:kern w:val="3"/>
          <w:sz w:val="20"/>
        </w:rPr>
        <w:t>to</w:t>
      </w:r>
      <w:r w:rsidR="007636D7" w:rsidRPr="002A55B3">
        <w:rPr>
          <w:rFonts w:eastAsia="SimSun" w:cs="F"/>
          <w:color w:val="000000"/>
          <w:kern w:val="3"/>
          <w:sz w:val="20"/>
        </w:rPr>
        <w:t xml:space="preserve"> </w:t>
      </w:r>
      <w:r w:rsidRPr="002A55B3">
        <w:rPr>
          <w:rFonts w:eastAsia="SimSun" w:cs="F"/>
          <w:color w:val="000000"/>
          <w:kern w:val="3"/>
          <w:sz w:val="20"/>
        </w:rPr>
        <w:t>a broader range of flow conditions (particularly flow variability)</w:t>
      </w:r>
      <w:r w:rsidR="007636D7">
        <w:rPr>
          <w:rFonts w:eastAsia="SimSun" w:cs="F"/>
          <w:color w:val="000000"/>
          <w:kern w:val="3"/>
          <w:sz w:val="20"/>
        </w:rPr>
        <w:t>, which may not</w:t>
      </w:r>
      <w:r w:rsidRPr="002A55B3">
        <w:rPr>
          <w:rFonts w:eastAsia="SimSun" w:cs="F"/>
          <w:color w:val="000000"/>
          <w:kern w:val="3"/>
          <w:sz w:val="20"/>
        </w:rPr>
        <w:t xml:space="preserve"> be captured in the regulated systems during the time frames of the program. This will maximise the ability to monitor the response of fish to a broad variety of flow conditions, to help guide environmental water deliveries aimed at increasing the abundance of diadromous fish entering the lower freshwater reaches of coastal rivers.</w:t>
      </w:r>
    </w:p>
    <w:p w14:paraId="63E65500" w14:textId="07DD7B8C" w:rsidR="00C460A0" w:rsidRPr="002A55B3" w:rsidRDefault="00C460A0" w:rsidP="009112F4">
      <w:pPr>
        <w:spacing w:after="160"/>
        <w:rPr>
          <w:rFonts w:eastAsia="SimSun" w:cs="F"/>
          <w:color w:val="000000"/>
          <w:kern w:val="3"/>
          <w:sz w:val="20"/>
        </w:rPr>
      </w:pPr>
      <w:r w:rsidRPr="002A55B3">
        <w:rPr>
          <w:rFonts w:eastAsia="SimSun" w:cs="F"/>
          <w:color w:val="000000"/>
          <w:kern w:val="3"/>
          <w:sz w:val="20"/>
        </w:rPr>
        <w:t>The Bunyip, Barwon</w:t>
      </w:r>
      <w:r w:rsidR="00EB29CA">
        <w:rPr>
          <w:rFonts w:eastAsia="SimSun" w:cs="F"/>
          <w:color w:val="000000"/>
          <w:kern w:val="3"/>
          <w:sz w:val="20"/>
        </w:rPr>
        <w:t>, Glenelg</w:t>
      </w:r>
      <w:r w:rsidRPr="002A55B3">
        <w:rPr>
          <w:rFonts w:eastAsia="SimSun" w:cs="F"/>
          <w:color w:val="000000"/>
          <w:kern w:val="3"/>
          <w:sz w:val="20"/>
        </w:rPr>
        <w:t xml:space="preserve"> and Werribee rivers all have environmental water delivery plans and fish objectives relevant to this research question</w:t>
      </w:r>
      <w:r w:rsidR="001357D9" w:rsidRPr="002A55B3">
        <w:rPr>
          <w:rFonts w:eastAsia="SimSun" w:cs="F"/>
          <w:color w:val="000000"/>
          <w:kern w:val="3"/>
          <w:sz w:val="20"/>
        </w:rPr>
        <w:t xml:space="preserve"> (see 2016/17</w:t>
      </w:r>
      <w:r w:rsidR="00EB29CA">
        <w:rPr>
          <w:rFonts w:eastAsia="SimSun" w:cs="F"/>
          <w:color w:val="000000"/>
          <w:kern w:val="3"/>
          <w:sz w:val="20"/>
        </w:rPr>
        <w:t xml:space="preserve"> and 2017/18</w:t>
      </w:r>
      <w:r w:rsidR="001357D9" w:rsidRPr="002A55B3">
        <w:rPr>
          <w:rFonts w:eastAsia="SimSun" w:cs="F"/>
          <w:color w:val="000000"/>
          <w:kern w:val="3"/>
          <w:sz w:val="20"/>
        </w:rPr>
        <w:t xml:space="preserve"> Seasonal </w:t>
      </w:r>
      <w:r w:rsidR="00AB0B19" w:rsidRPr="002A55B3">
        <w:rPr>
          <w:rFonts w:eastAsia="SimSun" w:cs="F"/>
          <w:color w:val="000000"/>
          <w:kern w:val="3"/>
          <w:sz w:val="20"/>
        </w:rPr>
        <w:t>W</w:t>
      </w:r>
      <w:r w:rsidR="001357D9" w:rsidRPr="002A55B3">
        <w:rPr>
          <w:rFonts w:eastAsia="SimSun" w:cs="F"/>
          <w:color w:val="000000"/>
          <w:kern w:val="3"/>
          <w:sz w:val="20"/>
        </w:rPr>
        <w:t xml:space="preserve">atering </w:t>
      </w:r>
      <w:r w:rsidR="00AB0B19" w:rsidRPr="002A55B3">
        <w:rPr>
          <w:rFonts w:eastAsia="SimSun" w:cs="F"/>
          <w:color w:val="000000"/>
          <w:kern w:val="3"/>
          <w:sz w:val="20"/>
        </w:rPr>
        <w:t>P</w:t>
      </w:r>
      <w:r w:rsidR="001357D9" w:rsidRPr="002A55B3">
        <w:rPr>
          <w:rFonts w:eastAsia="SimSun" w:cs="F"/>
          <w:color w:val="000000"/>
          <w:kern w:val="3"/>
          <w:sz w:val="20"/>
        </w:rPr>
        <w:t>lan</w:t>
      </w:r>
      <w:r w:rsidR="00AB0B19" w:rsidRPr="002A55B3">
        <w:rPr>
          <w:rFonts w:eastAsia="SimSun" w:cs="F"/>
          <w:color w:val="000000"/>
          <w:kern w:val="3"/>
          <w:sz w:val="20"/>
        </w:rPr>
        <w:t>, VEWH 2016</w:t>
      </w:r>
      <w:r w:rsidR="00D249B0">
        <w:rPr>
          <w:rFonts w:eastAsia="SimSun" w:cs="F"/>
          <w:color w:val="000000"/>
          <w:kern w:val="3"/>
          <w:sz w:val="20"/>
        </w:rPr>
        <w:t>,</w:t>
      </w:r>
      <w:r w:rsidR="00EB29CA">
        <w:rPr>
          <w:rFonts w:eastAsia="SimSun" w:cs="F"/>
          <w:color w:val="000000"/>
          <w:kern w:val="3"/>
          <w:sz w:val="20"/>
        </w:rPr>
        <w:t xml:space="preserve"> 2017</w:t>
      </w:r>
      <w:r w:rsidR="00AB0B19" w:rsidRPr="002A55B3">
        <w:rPr>
          <w:rFonts w:eastAsia="SimSun" w:cs="F"/>
          <w:color w:val="000000"/>
          <w:kern w:val="3"/>
          <w:sz w:val="20"/>
        </w:rPr>
        <w:t>)</w:t>
      </w:r>
      <w:r w:rsidRPr="002A55B3">
        <w:rPr>
          <w:rFonts w:eastAsia="SimSun" w:cs="F"/>
          <w:color w:val="000000"/>
          <w:kern w:val="3"/>
          <w:sz w:val="20"/>
        </w:rPr>
        <w:t xml:space="preserve">. </w:t>
      </w:r>
    </w:p>
    <w:p w14:paraId="6058DC65" w14:textId="0C719BDF" w:rsidR="00D768E0" w:rsidRPr="002B39D0" w:rsidRDefault="00B71582" w:rsidP="0040651F">
      <w:pPr>
        <w:pStyle w:val="Heading3"/>
      </w:pPr>
      <w:bookmarkStart w:id="45" w:name="_Toc461633482"/>
      <w:bookmarkStart w:id="46" w:name="_Toc464232339"/>
      <w:bookmarkStart w:id="47" w:name="_Toc497393097"/>
      <w:r w:rsidRPr="002B39D0">
        <w:t>Sampling m</w:t>
      </w:r>
      <w:r w:rsidR="00D768E0" w:rsidRPr="002B39D0">
        <w:t>ethod</w:t>
      </w:r>
      <w:bookmarkEnd w:id="45"/>
      <w:r w:rsidRPr="002B39D0">
        <w:t>s</w:t>
      </w:r>
      <w:bookmarkEnd w:id="46"/>
      <w:bookmarkEnd w:id="47"/>
    </w:p>
    <w:p w14:paraId="4918B112" w14:textId="50CB020D" w:rsidR="001A04EA" w:rsidRPr="002A55B3" w:rsidRDefault="001A04EA" w:rsidP="001A04EA">
      <w:pPr>
        <w:spacing w:after="160"/>
        <w:rPr>
          <w:sz w:val="20"/>
          <w:lang w:val="en-US"/>
        </w:rPr>
      </w:pPr>
      <w:r w:rsidRPr="002B39D0">
        <w:rPr>
          <w:sz w:val="20"/>
          <w:lang w:val="en-US"/>
        </w:rPr>
        <w:t>In order to answer KEQ 1, sampling will consist</w:t>
      </w:r>
      <w:r w:rsidRPr="002A55B3">
        <w:rPr>
          <w:sz w:val="20"/>
          <w:lang w:val="en-US"/>
        </w:rPr>
        <w:t xml:space="preserve"> of one or a combination of:</w:t>
      </w:r>
    </w:p>
    <w:p w14:paraId="534DDE53" w14:textId="71BED3A8" w:rsidR="001A04EA" w:rsidRPr="002A55B3" w:rsidRDefault="00605A18" w:rsidP="001A04EA">
      <w:pPr>
        <w:pStyle w:val="Bullet"/>
        <w:spacing w:after="160"/>
        <w:rPr>
          <w:sz w:val="20"/>
          <w:lang w:val="en-US"/>
        </w:rPr>
      </w:pPr>
      <w:r>
        <w:rPr>
          <w:sz w:val="20"/>
          <w:lang w:val="en-US"/>
        </w:rPr>
        <w:t>f</w:t>
      </w:r>
      <w:r w:rsidR="008A763E" w:rsidRPr="002A55B3">
        <w:rPr>
          <w:sz w:val="20"/>
          <w:lang w:val="en-US"/>
        </w:rPr>
        <w:t>yke</w:t>
      </w:r>
      <w:r>
        <w:rPr>
          <w:sz w:val="20"/>
          <w:lang w:val="en-US"/>
        </w:rPr>
        <w:t xml:space="preserve"> </w:t>
      </w:r>
      <w:r w:rsidR="008A763E" w:rsidRPr="002A55B3">
        <w:rPr>
          <w:sz w:val="20"/>
          <w:lang w:val="en-US"/>
        </w:rPr>
        <w:t>net sampling</w:t>
      </w:r>
      <w:r w:rsidR="00572A1D" w:rsidRPr="002A55B3">
        <w:rPr>
          <w:sz w:val="20"/>
          <w:lang w:val="en-US"/>
        </w:rPr>
        <w:t xml:space="preserve">, and </w:t>
      </w:r>
    </w:p>
    <w:p w14:paraId="6D56E75F" w14:textId="471E3B0E" w:rsidR="001A04EA" w:rsidRPr="002A55B3" w:rsidRDefault="00572A1D" w:rsidP="001A04EA">
      <w:pPr>
        <w:pStyle w:val="Bullet"/>
        <w:spacing w:after="160"/>
        <w:rPr>
          <w:sz w:val="20"/>
          <w:lang w:val="en-US"/>
        </w:rPr>
      </w:pPr>
      <w:r w:rsidRPr="002A55B3">
        <w:rPr>
          <w:sz w:val="20"/>
          <w:lang w:val="en-US"/>
        </w:rPr>
        <w:t>f</w:t>
      </w:r>
      <w:r w:rsidR="008A763E" w:rsidRPr="002A55B3">
        <w:rPr>
          <w:sz w:val="20"/>
          <w:lang w:val="en-US"/>
        </w:rPr>
        <w:t>ishway trapping</w:t>
      </w:r>
      <w:r w:rsidRPr="002A55B3">
        <w:rPr>
          <w:sz w:val="20"/>
          <w:lang w:val="en-US"/>
        </w:rPr>
        <w:t>.</w:t>
      </w:r>
    </w:p>
    <w:p w14:paraId="1F73341E" w14:textId="293A8089" w:rsidR="001A04EA" w:rsidRPr="002A55B3" w:rsidRDefault="001A04EA" w:rsidP="001A04EA">
      <w:pPr>
        <w:spacing w:after="160"/>
        <w:rPr>
          <w:sz w:val="20"/>
          <w:lang w:val="en-US"/>
        </w:rPr>
      </w:pPr>
      <w:r w:rsidRPr="002A55B3">
        <w:rPr>
          <w:sz w:val="20"/>
          <w:lang w:val="en-US"/>
        </w:rPr>
        <w:t xml:space="preserve">The indicators that will be monitored to address KEQ 1 in coastal rivers during Stage 6 include those related to: </w:t>
      </w:r>
    </w:p>
    <w:p w14:paraId="21A31986" w14:textId="6C88AC1D" w:rsidR="001A04EA" w:rsidRPr="002A55B3" w:rsidRDefault="00572A1D" w:rsidP="00E31500">
      <w:pPr>
        <w:pStyle w:val="ListParagraph"/>
        <w:numPr>
          <w:ilvl w:val="0"/>
          <w:numId w:val="5"/>
        </w:numPr>
        <w:spacing w:after="160"/>
        <w:rPr>
          <w:rFonts w:ascii="Arial" w:hAnsi="Arial" w:cs="Arial"/>
          <w:sz w:val="20"/>
          <w:lang w:val="en-US"/>
        </w:rPr>
      </w:pPr>
      <w:r w:rsidRPr="002A55B3">
        <w:rPr>
          <w:rFonts w:ascii="Arial" w:hAnsi="Arial" w:cs="Arial"/>
          <w:sz w:val="20"/>
          <w:lang w:val="en-US"/>
        </w:rPr>
        <w:t>r</w:t>
      </w:r>
      <w:r w:rsidR="001A04EA" w:rsidRPr="002A55B3">
        <w:rPr>
          <w:rFonts w:ascii="Arial" w:hAnsi="Arial" w:cs="Arial"/>
          <w:sz w:val="20"/>
          <w:lang w:val="en-US"/>
        </w:rPr>
        <w:t>iver and environmental flow hydrology (i.e. daily</w:t>
      </w:r>
      <w:r w:rsidR="006A1077">
        <w:rPr>
          <w:rFonts w:ascii="Arial" w:hAnsi="Arial" w:cs="Arial"/>
          <w:sz w:val="20"/>
          <w:lang w:val="en-US"/>
        </w:rPr>
        <w:t xml:space="preserve"> discharge and height</w:t>
      </w:r>
      <w:r w:rsidR="001A04EA" w:rsidRPr="002A55B3">
        <w:rPr>
          <w:rFonts w:ascii="Arial" w:hAnsi="Arial" w:cs="Arial"/>
          <w:sz w:val="20"/>
          <w:lang w:val="en-US"/>
        </w:rPr>
        <w:t xml:space="preserve"> time series)</w:t>
      </w:r>
      <w:r w:rsidRPr="002A55B3">
        <w:rPr>
          <w:rFonts w:ascii="Arial" w:hAnsi="Arial" w:cs="Arial"/>
          <w:sz w:val="20"/>
          <w:lang w:val="en-US"/>
        </w:rPr>
        <w:t>;</w:t>
      </w:r>
      <w:r w:rsidR="006227FC">
        <w:rPr>
          <w:rFonts w:ascii="Arial" w:hAnsi="Arial" w:cs="Arial"/>
          <w:sz w:val="20"/>
          <w:lang w:val="en-US"/>
        </w:rPr>
        <w:t xml:space="preserve"> and</w:t>
      </w:r>
    </w:p>
    <w:p w14:paraId="0916ED1E" w14:textId="6B82875D" w:rsidR="001A04EA" w:rsidRPr="002A55B3" w:rsidRDefault="00572A1D" w:rsidP="00E31500">
      <w:pPr>
        <w:pStyle w:val="ListParagraph"/>
        <w:numPr>
          <w:ilvl w:val="0"/>
          <w:numId w:val="5"/>
        </w:numPr>
        <w:spacing w:after="160"/>
        <w:rPr>
          <w:rFonts w:ascii="Arial" w:hAnsi="Arial" w:cs="Arial"/>
          <w:sz w:val="20"/>
          <w:lang w:val="en-US"/>
        </w:rPr>
      </w:pPr>
      <w:r w:rsidRPr="002A55B3">
        <w:rPr>
          <w:rFonts w:ascii="Arial" w:hAnsi="Arial" w:cs="Arial"/>
          <w:sz w:val="20"/>
          <w:lang w:val="en-US"/>
        </w:rPr>
        <w:t>d</w:t>
      </w:r>
      <w:r w:rsidR="001A04EA" w:rsidRPr="002A55B3">
        <w:rPr>
          <w:rFonts w:ascii="Arial" w:hAnsi="Arial" w:cs="Arial"/>
          <w:sz w:val="20"/>
          <w:lang w:val="en-US"/>
        </w:rPr>
        <w:t>iadromous fish presence and abundance</w:t>
      </w:r>
      <w:r w:rsidR="00B768E4">
        <w:rPr>
          <w:rFonts w:ascii="Arial" w:hAnsi="Arial" w:cs="Arial"/>
          <w:sz w:val="20"/>
          <w:lang w:val="en-US"/>
        </w:rPr>
        <w:t>.</w:t>
      </w:r>
    </w:p>
    <w:p w14:paraId="1FA99DD5" w14:textId="31BC3CEA" w:rsidR="001A04EA" w:rsidRPr="002A55B3" w:rsidRDefault="001A04EA" w:rsidP="006A1077">
      <w:pPr>
        <w:pStyle w:val="ListParagraph"/>
        <w:spacing w:after="160"/>
        <w:rPr>
          <w:sz w:val="20"/>
          <w:lang w:val="en-US"/>
        </w:rPr>
      </w:pPr>
    </w:p>
    <w:p w14:paraId="48115EAE" w14:textId="0A814C4F" w:rsidR="00572A1D" w:rsidRPr="002A55B3" w:rsidRDefault="00C460A0" w:rsidP="009112F4">
      <w:pPr>
        <w:spacing w:after="160"/>
        <w:rPr>
          <w:rFonts w:eastAsia="SimSun" w:cs="F"/>
          <w:color w:val="000000"/>
          <w:kern w:val="3"/>
          <w:sz w:val="20"/>
        </w:rPr>
      </w:pPr>
      <w:r w:rsidRPr="002A55B3">
        <w:rPr>
          <w:sz w:val="20"/>
          <w:lang w:val="en-US"/>
        </w:rPr>
        <w:t>Sampling will consist o</w:t>
      </w:r>
      <w:r w:rsidR="00605A18">
        <w:rPr>
          <w:sz w:val="20"/>
          <w:lang w:val="en-US"/>
        </w:rPr>
        <w:t xml:space="preserve">f fyke </w:t>
      </w:r>
      <w:r w:rsidRPr="002A55B3">
        <w:rPr>
          <w:sz w:val="20"/>
          <w:lang w:val="en-US"/>
        </w:rPr>
        <w:t>net sampling or fishway (trap) sampling within the lower freshwater reach of each river (as close to the estuarine reach as possible).</w:t>
      </w:r>
      <w:r w:rsidR="00572A1D" w:rsidRPr="002A55B3">
        <w:rPr>
          <w:sz w:val="20"/>
          <w:lang w:val="en-US"/>
        </w:rPr>
        <w:t xml:space="preserve"> </w:t>
      </w:r>
      <w:r w:rsidRPr="002A55B3">
        <w:rPr>
          <w:rFonts w:eastAsia="SimSun" w:cs="F"/>
          <w:color w:val="000000"/>
          <w:kern w:val="3"/>
          <w:sz w:val="20"/>
        </w:rPr>
        <w:t>To prov</w:t>
      </w:r>
      <w:r w:rsidR="00AB0B19" w:rsidRPr="002A55B3">
        <w:rPr>
          <w:rFonts w:eastAsia="SimSun" w:cs="F"/>
          <w:color w:val="000000"/>
          <w:kern w:val="3"/>
          <w:sz w:val="20"/>
        </w:rPr>
        <w:t>ide the best catch rate</w:t>
      </w:r>
      <w:r w:rsidRPr="002A55B3">
        <w:rPr>
          <w:rFonts w:eastAsia="SimSun" w:cs="F"/>
          <w:color w:val="000000"/>
          <w:kern w:val="3"/>
          <w:sz w:val="20"/>
        </w:rPr>
        <w:t>, rivers where a large proportion of the river width can be netted, and rivers with fishways where all fish must swim through a restricted area to migrate upstream</w:t>
      </w:r>
      <w:r w:rsidR="00572A1D" w:rsidRPr="002A55B3">
        <w:rPr>
          <w:rFonts w:eastAsia="SimSun" w:cs="F"/>
          <w:color w:val="000000"/>
          <w:kern w:val="3"/>
          <w:sz w:val="20"/>
        </w:rPr>
        <w:t>,</w:t>
      </w:r>
      <w:r w:rsidRPr="002A55B3">
        <w:rPr>
          <w:rFonts w:eastAsia="SimSun" w:cs="F"/>
          <w:color w:val="000000"/>
          <w:kern w:val="3"/>
          <w:sz w:val="20"/>
        </w:rPr>
        <w:t xml:space="preserve"> have been selected. </w:t>
      </w:r>
    </w:p>
    <w:p w14:paraId="72A415DB" w14:textId="6B20C672" w:rsidR="00C460A0" w:rsidRPr="002A55B3" w:rsidRDefault="00AB0B19" w:rsidP="009112F4">
      <w:pPr>
        <w:spacing w:after="160"/>
        <w:rPr>
          <w:sz w:val="20"/>
          <w:lang w:val="en-US" w:eastAsia="en-AU"/>
        </w:rPr>
      </w:pPr>
      <w:r w:rsidRPr="002A55B3">
        <w:rPr>
          <w:rFonts w:eastAsia="SimSun" w:cs="F"/>
          <w:color w:val="000000"/>
          <w:kern w:val="3"/>
          <w:sz w:val="20"/>
        </w:rPr>
        <w:t>T</w:t>
      </w:r>
      <w:r w:rsidR="00C460A0" w:rsidRPr="002A55B3">
        <w:rPr>
          <w:sz w:val="20"/>
          <w:lang w:val="en-US" w:eastAsia="en-AU"/>
        </w:rPr>
        <w:t>he following methods are indicative</w:t>
      </w:r>
      <w:r w:rsidR="008A763E" w:rsidRPr="002A55B3">
        <w:rPr>
          <w:sz w:val="20"/>
          <w:lang w:val="en-US" w:eastAsia="en-AU"/>
        </w:rPr>
        <w:t xml:space="preserve"> for</w:t>
      </w:r>
      <w:r w:rsidR="00160467">
        <w:rPr>
          <w:sz w:val="20"/>
          <w:lang w:val="en-US" w:eastAsia="en-AU"/>
        </w:rPr>
        <w:t xml:space="preserve"> the first full year of</w:t>
      </w:r>
      <w:r w:rsidR="008A763E" w:rsidRPr="002A55B3">
        <w:rPr>
          <w:sz w:val="20"/>
          <w:lang w:val="en-US" w:eastAsia="en-AU"/>
        </w:rPr>
        <w:t xml:space="preserve"> Stage 6</w:t>
      </w:r>
      <w:r w:rsidR="00160467">
        <w:rPr>
          <w:sz w:val="20"/>
          <w:lang w:val="en-US" w:eastAsia="en-AU"/>
        </w:rPr>
        <w:t xml:space="preserve"> monitoring</w:t>
      </w:r>
      <w:r w:rsidR="00C460A0" w:rsidRPr="002A55B3">
        <w:rPr>
          <w:sz w:val="20"/>
          <w:lang w:val="en-US" w:eastAsia="en-AU"/>
        </w:rPr>
        <w:t xml:space="preserve">, </w:t>
      </w:r>
      <w:r w:rsidR="00160467" w:rsidRPr="002A55B3">
        <w:rPr>
          <w:sz w:val="20"/>
          <w:lang w:val="en-US" w:eastAsia="en-AU"/>
        </w:rPr>
        <w:t>a</w:t>
      </w:r>
      <w:r w:rsidR="00160467">
        <w:rPr>
          <w:sz w:val="20"/>
          <w:lang w:val="en-US" w:eastAsia="en-AU"/>
        </w:rPr>
        <w:t xml:space="preserve">nd may be updated in subsequent years. VEFMAP Stage 6 is an adaptive program and sites and methods </w:t>
      </w:r>
      <w:r w:rsidR="00C460A0" w:rsidRPr="002A55B3">
        <w:rPr>
          <w:sz w:val="20"/>
          <w:lang w:val="en-US" w:eastAsia="en-AU"/>
        </w:rPr>
        <w:t xml:space="preserve">may be refined following outcomes of </w:t>
      </w:r>
      <w:r w:rsidR="00572A1D" w:rsidRPr="002A55B3">
        <w:rPr>
          <w:sz w:val="20"/>
          <w:lang w:val="en-US" w:eastAsia="en-AU"/>
        </w:rPr>
        <w:t xml:space="preserve">the monitoring projects </w:t>
      </w:r>
      <w:r w:rsidR="00160467">
        <w:rPr>
          <w:sz w:val="20"/>
          <w:lang w:val="en-US" w:eastAsia="en-AU"/>
        </w:rPr>
        <w:t>through to 2019</w:t>
      </w:r>
      <w:r w:rsidR="00C460A0" w:rsidRPr="002A55B3">
        <w:rPr>
          <w:sz w:val="20"/>
          <w:lang w:val="en-US" w:eastAsia="en-AU"/>
        </w:rPr>
        <w:t xml:space="preserve">. </w:t>
      </w:r>
    </w:p>
    <w:p w14:paraId="7E9C33D2" w14:textId="636A069D" w:rsidR="00343521" w:rsidRPr="002A55B3" w:rsidRDefault="00C460A0" w:rsidP="009112F4">
      <w:pPr>
        <w:spacing w:after="160" w:line="300" w:lineRule="exact"/>
        <w:rPr>
          <w:rFonts w:eastAsia="SimSun" w:cs="F"/>
          <w:color w:val="000000"/>
          <w:kern w:val="3"/>
          <w:sz w:val="20"/>
        </w:rPr>
      </w:pPr>
      <w:r w:rsidRPr="002A55B3">
        <w:rPr>
          <w:rFonts w:eastAsia="SimSun" w:cs="F"/>
          <w:color w:val="000000"/>
          <w:kern w:val="3"/>
          <w:sz w:val="20"/>
        </w:rPr>
        <w:t>All diadromous fish species will be targeted, but it is expected that the common galaxias (</w:t>
      </w:r>
      <w:r w:rsidRPr="002A55B3">
        <w:rPr>
          <w:rFonts w:eastAsia="SimSun" w:cs="F"/>
          <w:i/>
          <w:color w:val="000000"/>
          <w:kern w:val="3"/>
          <w:sz w:val="20"/>
        </w:rPr>
        <w:t>Galaxias maculatus</w:t>
      </w:r>
      <w:r w:rsidRPr="002A55B3">
        <w:rPr>
          <w:rFonts w:eastAsia="SimSun" w:cs="F"/>
          <w:color w:val="000000"/>
          <w:kern w:val="3"/>
          <w:sz w:val="20"/>
        </w:rPr>
        <w:t xml:space="preserve">), based on their abundance in all study rivers, will provide the best response data. We may </w:t>
      </w:r>
      <w:r w:rsidR="00572A1D" w:rsidRPr="002A55B3">
        <w:rPr>
          <w:rFonts w:eastAsia="SimSun" w:cs="F"/>
          <w:color w:val="000000"/>
          <w:kern w:val="3"/>
          <w:sz w:val="20"/>
        </w:rPr>
        <w:t xml:space="preserve">also </w:t>
      </w:r>
      <w:r w:rsidRPr="002A55B3">
        <w:rPr>
          <w:rFonts w:eastAsia="SimSun" w:cs="F"/>
          <w:color w:val="000000"/>
          <w:kern w:val="3"/>
          <w:sz w:val="20"/>
        </w:rPr>
        <w:t xml:space="preserve">observe a response by other diadromous species (e.g. the threatened Australian grayling </w:t>
      </w:r>
      <w:r w:rsidR="00B768E4">
        <w:rPr>
          <w:rFonts w:eastAsia="SimSun" w:cs="F"/>
          <w:color w:val="000000"/>
          <w:kern w:val="3"/>
          <w:sz w:val="20"/>
        </w:rPr>
        <w:t>and tupong</w:t>
      </w:r>
      <w:r w:rsidRPr="002A55B3">
        <w:rPr>
          <w:rFonts w:eastAsia="SimSun" w:cs="F"/>
          <w:color w:val="000000"/>
          <w:kern w:val="3"/>
          <w:sz w:val="20"/>
        </w:rPr>
        <w:t>) in the Barwon and Bunyip rivers where young-of-year individuals have previously been captured migrating upstream).</w:t>
      </w:r>
    </w:p>
    <w:p w14:paraId="5AE44CCA" w14:textId="77777777" w:rsidR="00C460A0" w:rsidRPr="002A55B3" w:rsidRDefault="00C460A0" w:rsidP="00CB3276">
      <w:pPr>
        <w:spacing w:after="120"/>
        <w:rPr>
          <w:b/>
          <w:color w:val="17365D" w:themeColor="text2" w:themeShade="BF"/>
          <w:sz w:val="20"/>
          <w:lang w:val="en-US"/>
        </w:rPr>
      </w:pPr>
      <w:r w:rsidRPr="00B06A45">
        <w:rPr>
          <w:b/>
          <w:color w:val="17365D" w:themeColor="text2" w:themeShade="BF"/>
          <w:sz w:val="20"/>
          <w:lang w:val="en-US"/>
        </w:rPr>
        <w:t>Frequency and timing of sampling</w:t>
      </w:r>
      <w:r w:rsidRPr="002A55B3">
        <w:rPr>
          <w:b/>
          <w:color w:val="17365D" w:themeColor="text2" w:themeShade="BF"/>
          <w:sz w:val="20"/>
          <w:lang w:val="en-US"/>
        </w:rPr>
        <w:t xml:space="preserve"> </w:t>
      </w:r>
    </w:p>
    <w:p w14:paraId="01AEDD9A" w14:textId="2C977E39" w:rsidR="00C460A0" w:rsidRPr="002A55B3" w:rsidRDefault="00C460A0" w:rsidP="00AE2D08">
      <w:pPr>
        <w:pStyle w:val="Bullet"/>
        <w:spacing w:before="0" w:after="160"/>
        <w:rPr>
          <w:rFonts w:eastAsia="SimSun"/>
          <w:sz w:val="20"/>
        </w:rPr>
      </w:pPr>
      <w:r w:rsidRPr="002A55B3">
        <w:rPr>
          <w:rFonts w:eastAsia="SimSun"/>
          <w:sz w:val="20"/>
        </w:rPr>
        <w:t>Sampling of each river/creek will be undertaken weekly during spring</w:t>
      </w:r>
      <w:r w:rsidR="00C211A8">
        <w:rPr>
          <w:rFonts w:eastAsia="SimSun"/>
          <w:sz w:val="20"/>
        </w:rPr>
        <w:t xml:space="preserve"> and early summer</w:t>
      </w:r>
      <w:r w:rsidRPr="002A55B3">
        <w:rPr>
          <w:rFonts w:eastAsia="SimSun"/>
          <w:sz w:val="20"/>
        </w:rPr>
        <w:t xml:space="preserve"> (approximately 9 weeks through October, November, December). </w:t>
      </w:r>
    </w:p>
    <w:p w14:paraId="2C780EED" w14:textId="77777777" w:rsidR="00C460A0" w:rsidRPr="002A55B3" w:rsidRDefault="00C460A0" w:rsidP="009112F4">
      <w:pPr>
        <w:pStyle w:val="Bullet"/>
        <w:spacing w:after="160"/>
        <w:rPr>
          <w:sz w:val="20"/>
          <w:lang w:val="en-US"/>
        </w:rPr>
      </w:pPr>
      <w:r w:rsidRPr="002A55B3">
        <w:rPr>
          <w:sz w:val="20"/>
          <w:lang w:val="en-US"/>
        </w:rPr>
        <w:t xml:space="preserve">Nets or traps will be set in the morning, checked later in the day and emptied and removed the following day resulting in a total set time of 24 h. </w:t>
      </w:r>
    </w:p>
    <w:p w14:paraId="234CFEDD" w14:textId="77777777" w:rsidR="00C460A0" w:rsidRPr="002A55B3" w:rsidRDefault="00C460A0" w:rsidP="00AE2D08">
      <w:pPr>
        <w:spacing w:after="120"/>
        <w:rPr>
          <w:b/>
          <w:color w:val="17365D" w:themeColor="text2" w:themeShade="BF"/>
          <w:sz w:val="20"/>
          <w:lang w:val="en-US"/>
        </w:rPr>
      </w:pPr>
      <w:r w:rsidRPr="00647E24">
        <w:rPr>
          <w:b/>
          <w:color w:val="17365D" w:themeColor="text2" w:themeShade="BF"/>
          <w:sz w:val="20"/>
          <w:lang w:val="en-US"/>
        </w:rPr>
        <w:t>Fish sampling technique</w:t>
      </w:r>
    </w:p>
    <w:p w14:paraId="7F82C087" w14:textId="77777777" w:rsidR="00D94980" w:rsidRPr="00201DD8" w:rsidRDefault="00C460A0" w:rsidP="00201DD8">
      <w:pPr>
        <w:pStyle w:val="Bullet"/>
        <w:spacing w:before="0" w:after="160"/>
        <w:rPr>
          <w:rFonts w:eastAsia="SimSun"/>
          <w:sz w:val="20"/>
        </w:rPr>
      </w:pPr>
      <w:r w:rsidRPr="00201DD8">
        <w:rPr>
          <w:rFonts w:eastAsia="SimSun"/>
          <w:sz w:val="20"/>
        </w:rPr>
        <w:t xml:space="preserve">Netting will be used in the lower freshwater reaches to measure the abundance of juvenile diadromous fishes entering rivers. </w:t>
      </w:r>
    </w:p>
    <w:p w14:paraId="5BDA21F3" w14:textId="7B630647" w:rsidR="00C460A0" w:rsidRPr="00201DD8" w:rsidRDefault="00C460A0" w:rsidP="00201DD8">
      <w:pPr>
        <w:pStyle w:val="Bullet"/>
        <w:spacing w:before="0" w:after="160"/>
        <w:rPr>
          <w:rFonts w:eastAsia="SimSun"/>
          <w:sz w:val="20"/>
        </w:rPr>
      </w:pPr>
      <w:r w:rsidRPr="00201DD8">
        <w:rPr>
          <w:rFonts w:eastAsia="SimSun"/>
          <w:sz w:val="20"/>
        </w:rPr>
        <w:t>Rivers where a large proportion of the river width can be netted or rivers with fishways, where all fish must swim through a restricted area to migrate upstream, should provide the best catc</w:t>
      </w:r>
      <w:r w:rsidR="00C70871" w:rsidRPr="00201DD8">
        <w:rPr>
          <w:rFonts w:eastAsia="SimSun"/>
          <w:sz w:val="20"/>
        </w:rPr>
        <w:t xml:space="preserve">h rates for this investigation. </w:t>
      </w:r>
    </w:p>
    <w:p w14:paraId="7741FD55" w14:textId="1C184A58" w:rsidR="003C12D6" w:rsidRPr="00201DD8" w:rsidRDefault="00C460A0" w:rsidP="00201DD8">
      <w:pPr>
        <w:pStyle w:val="Bullet"/>
        <w:spacing w:before="0" w:after="160"/>
        <w:rPr>
          <w:rFonts w:eastAsia="SimSun"/>
          <w:sz w:val="20"/>
        </w:rPr>
      </w:pPr>
      <w:r w:rsidRPr="00201DD8">
        <w:rPr>
          <w:rFonts w:eastAsia="SimSun"/>
          <w:sz w:val="20"/>
        </w:rPr>
        <w:t>The Werribee, Tarwin, Bunyip</w:t>
      </w:r>
      <w:r w:rsidR="00B06A45" w:rsidRPr="00201DD8">
        <w:rPr>
          <w:rFonts w:eastAsia="SimSun"/>
          <w:sz w:val="20"/>
        </w:rPr>
        <w:t>, Glenelg</w:t>
      </w:r>
      <w:r w:rsidRPr="00201DD8">
        <w:rPr>
          <w:rFonts w:eastAsia="SimSun"/>
          <w:sz w:val="20"/>
        </w:rPr>
        <w:t xml:space="preserve"> and Cardinia creek will be sampled using custom-made fine mesh (4 mm), 1.5 m tall, double wing fyke nets. The dimensions of the nets (wing length and net length) and the design (net entrance and funnel) will be determined by the dimensions of each river</w:t>
      </w:r>
      <w:r w:rsidR="007D3B65">
        <w:rPr>
          <w:rFonts w:eastAsia="SimSun"/>
          <w:sz w:val="20"/>
        </w:rPr>
        <w:t>,</w:t>
      </w:r>
      <w:r w:rsidRPr="00201DD8">
        <w:rPr>
          <w:rFonts w:eastAsia="SimSun"/>
          <w:sz w:val="20"/>
        </w:rPr>
        <w:t xml:space="preserve"> to provide effective sampling at varying water depths. These nets will be used for the life of the program.</w:t>
      </w:r>
      <w:r w:rsidR="003C12D6">
        <w:rPr>
          <w:rFonts w:eastAsia="SimSun"/>
          <w:sz w:val="20"/>
        </w:rPr>
        <w:t xml:space="preserve"> </w:t>
      </w:r>
      <w:r w:rsidRPr="00201DD8">
        <w:rPr>
          <w:rFonts w:eastAsia="SimSun"/>
          <w:sz w:val="20"/>
        </w:rPr>
        <w:t xml:space="preserve">The net entrance and funnels </w:t>
      </w:r>
      <w:r w:rsidR="00550CDD" w:rsidRPr="00201DD8">
        <w:rPr>
          <w:rFonts w:eastAsia="SimSun"/>
          <w:sz w:val="20"/>
        </w:rPr>
        <w:t>have been</w:t>
      </w:r>
      <w:r w:rsidRPr="00201DD8">
        <w:rPr>
          <w:rFonts w:eastAsia="SimSun"/>
          <w:sz w:val="20"/>
        </w:rPr>
        <w:t xml:space="preserve"> designed in a way that provides for effective sampling at varying water depths (e.g. 0.2 to 1.0 m). The fyke nets will be set with the cod end toward the current so that the wings and net opening face downstream, and so that fish migrating upstream can be captured. </w:t>
      </w:r>
    </w:p>
    <w:p w14:paraId="79EA9F4F" w14:textId="6F7FAFAF" w:rsidR="000E4311" w:rsidRPr="00201DD8" w:rsidRDefault="00C460A0" w:rsidP="00201DD8">
      <w:pPr>
        <w:pStyle w:val="Bullet"/>
        <w:spacing w:before="0" w:after="160"/>
        <w:rPr>
          <w:sz w:val="20"/>
        </w:rPr>
      </w:pPr>
      <w:r w:rsidRPr="00201DD8">
        <w:rPr>
          <w:rFonts w:eastAsia="SimSun"/>
          <w:sz w:val="20"/>
        </w:rPr>
        <w:t>The Barwon River fishway will be sampled using a pre-existing, custom built trap that fits into the vertical-slot fishway</w:t>
      </w:r>
      <w:r w:rsidR="006227FC" w:rsidRPr="00201DD8">
        <w:rPr>
          <w:rFonts w:eastAsia="SimSun"/>
          <w:sz w:val="20"/>
        </w:rPr>
        <w:t>; this</w:t>
      </w:r>
      <w:r w:rsidRPr="00201DD8">
        <w:rPr>
          <w:rFonts w:eastAsia="SimSun"/>
          <w:sz w:val="20"/>
        </w:rPr>
        <w:t xml:space="preserve"> has been used during previous sampling events at this location.</w:t>
      </w:r>
      <w:r w:rsidR="00B06A45" w:rsidRPr="00201DD8">
        <w:rPr>
          <w:rFonts w:eastAsia="SimSun"/>
          <w:sz w:val="20"/>
        </w:rPr>
        <w:t xml:space="preserve"> Data should not be used if collected during flow events </w:t>
      </w:r>
      <w:r w:rsidR="006227FC" w:rsidRPr="00201DD8">
        <w:rPr>
          <w:rFonts w:eastAsia="SimSun"/>
          <w:sz w:val="20"/>
        </w:rPr>
        <w:t>that</w:t>
      </w:r>
      <w:r w:rsidR="00B06A45" w:rsidRPr="00201DD8">
        <w:rPr>
          <w:rFonts w:eastAsia="SimSun"/>
          <w:sz w:val="20"/>
        </w:rPr>
        <w:t xml:space="preserve"> are known to influence the effectiveness of the fishway (generally extreme high flow events).</w:t>
      </w:r>
      <w:r w:rsidR="00B06A45" w:rsidRPr="00201DD8">
        <w:rPr>
          <w:sz w:val="20"/>
        </w:rPr>
        <w:t xml:space="preserve"> </w:t>
      </w:r>
    </w:p>
    <w:p w14:paraId="4DFCD61C" w14:textId="74A067F1" w:rsidR="000E4311" w:rsidRPr="002A55B3" w:rsidRDefault="000E4311" w:rsidP="00AE2D08">
      <w:pPr>
        <w:spacing w:after="120"/>
        <w:rPr>
          <w:b/>
          <w:color w:val="17365D" w:themeColor="text2" w:themeShade="BF"/>
          <w:sz w:val="20"/>
          <w:lang w:val="en-US"/>
        </w:rPr>
      </w:pPr>
      <w:r w:rsidRPr="00B06A45">
        <w:rPr>
          <w:b/>
          <w:color w:val="17365D" w:themeColor="text2" w:themeShade="BF"/>
          <w:sz w:val="20"/>
          <w:lang w:val="en-US"/>
        </w:rPr>
        <w:t>Sampling effort</w:t>
      </w:r>
    </w:p>
    <w:p w14:paraId="77AEBED8" w14:textId="0AC91594" w:rsidR="000E4311" w:rsidRPr="002A55B3" w:rsidRDefault="000E4311" w:rsidP="000E4311">
      <w:pPr>
        <w:pStyle w:val="Bullet"/>
        <w:spacing w:after="160"/>
        <w:rPr>
          <w:sz w:val="20"/>
          <w:lang w:val="en-US"/>
        </w:rPr>
      </w:pPr>
      <w:r w:rsidRPr="002A55B3">
        <w:rPr>
          <w:sz w:val="20"/>
          <w:lang w:val="en-US"/>
        </w:rPr>
        <w:t xml:space="preserve">Up to 50 individuals per site/trip will be collected, identified, counted and measured for length (mm; </w:t>
      </w:r>
      <w:r w:rsidR="006227FC">
        <w:rPr>
          <w:sz w:val="20"/>
          <w:lang w:val="en-US"/>
        </w:rPr>
        <w:t>caudal fork length (</w:t>
      </w:r>
      <w:r w:rsidRPr="002A55B3">
        <w:rPr>
          <w:sz w:val="20"/>
          <w:lang w:val="en-US"/>
        </w:rPr>
        <w:t>FL</w:t>
      </w:r>
      <w:r w:rsidR="006227FC">
        <w:rPr>
          <w:sz w:val="20"/>
          <w:lang w:val="en-US"/>
        </w:rPr>
        <w:t>)</w:t>
      </w:r>
      <w:r w:rsidRPr="002A55B3">
        <w:rPr>
          <w:sz w:val="20"/>
          <w:lang w:val="en-US"/>
        </w:rPr>
        <w:t xml:space="preserve"> for species with forked caudal fin, </w:t>
      </w:r>
      <w:r w:rsidR="006227FC">
        <w:rPr>
          <w:sz w:val="20"/>
          <w:lang w:val="en-US"/>
        </w:rPr>
        <w:t>total length (</w:t>
      </w:r>
      <w:r w:rsidRPr="002A55B3">
        <w:rPr>
          <w:sz w:val="20"/>
          <w:lang w:val="en-US"/>
        </w:rPr>
        <w:t>TL</w:t>
      </w:r>
      <w:r w:rsidR="006227FC">
        <w:rPr>
          <w:sz w:val="20"/>
          <w:lang w:val="en-US"/>
        </w:rPr>
        <w:t>)</w:t>
      </w:r>
      <w:r w:rsidRPr="002A55B3">
        <w:rPr>
          <w:sz w:val="20"/>
          <w:lang w:val="en-US"/>
        </w:rPr>
        <w:t xml:space="preserve"> for all other fish). </w:t>
      </w:r>
    </w:p>
    <w:p w14:paraId="39E28320" w14:textId="20F76119" w:rsidR="000E4311" w:rsidRPr="002A55B3" w:rsidRDefault="000E4311" w:rsidP="009112F4">
      <w:pPr>
        <w:pStyle w:val="Bullet"/>
        <w:spacing w:after="160"/>
        <w:rPr>
          <w:sz w:val="20"/>
          <w:lang w:val="en-US"/>
        </w:rPr>
      </w:pPr>
      <w:r w:rsidRPr="002A55B3">
        <w:rPr>
          <w:sz w:val="20"/>
          <w:lang w:val="en-US"/>
        </w:rPr>
        <w:t>For highly abundant species such as Galaxi</w:t>
      </w:r>
      <w:r w:rsidR="00CC7C85">
        <w:rPr>
          <w:sz w:val="20"/>
          <w:lang w:val="en-US"/>
        </w:rPr>
        <w:t>i</w:t>
      </w:r>
      <w:r w:rsidRPr="002A55B3">
        <w:rPr>
          <w:sz w:val="20"/>
          <w:lang w:val="en-US"/>
        </w:rPr>
        <w:t>ds, batch weights (comprising of at least 100 individuals) and total bulk weight (comprising all individuals) will be measured to enable an estimate of their total abundance to be made.</w:t>
      </w:r>
    </w:p>
    <w:p w14:paraId="55701F6D" w14:textId="78946D40" w:rsidR="00C460A0" w:rsidRPr="00B06A45" w:rsidRDefault="00C460A0" w:rsidP="0040651F">
      <w:pPr>
        <w:pStyle w:val="Heading3"/>
      </w:pPr>
      <w:bookmarkStart w:id="48" w:name="_Toc497393098"/>
      <w:r w:rsidRPr="00B06A45">
        <w:t>Evaluation and statistical analysis</w:t>
      </w:r>
      <w:bookmarkEnd w:id="48"/>
    </w:p>
    <w:p w14:paraId="0EDE8CE4" w14:textId="6AE8C4D8" w:rsidR="00FC413E" w:rsidRDefault="006227FC" w:rsidP="00C460A0">
      <w:pPr>
        <w:rPr>
          <w:sz w:val="20"/>
          <w:lang w:val="en-US"/>
        </w:rPr>
      </w:pPr>
      <w:r>
        <w:rPr>
          <w:sz w:val="20"/>
          <w:lang w:val="en-US"/>
        </w:rPr>
        <w:t>Annual data sets</w:t>
      </w:r>
      <w:r w:rsidR="00FC413E">
        <w:rPr>
          <w:sz w:val="20"/>
          <w:lang w:val="en-US"/>
        </w:rPr>
        <w:t xml:space="preserve"> will be explored using descriptive statistics to examine within</w:t>
      </w:r>
      <w:r w:rsidR="007D3B65">
        <w:rPr>
          <w:sz w:val="20"/>
          <w:lang w:val="en-US"/>
        </w:rPr>
        <w:t>-</w:t>
      </w:r>
      <w:r w:rsidR="00FC413E">
        <w:rPr>
          <w:sz w:val="20"/>
          <w:lang w:val="en-US"/>
        </w:rPr>
        <w:t xml:space="preserve">year patterns in fish presence/absence, abundance, and diversity in relation to environmental covariates (e.g. temperature, time of year and different attributes of flow). This data will then feed into statistical models at the end of VEFMAP Stage 6 (2019/20), which will be used to assess the effects of environmental flows on the abundance of </w:t>
      </w:r>
      <w:r w:rsidR="00FC413E" w:rsidRPr="00B06A45">
        <w:rPr>
          <w:sz w:val="20"/>
          <w:lang w:val="en-US"/>
        </w:rPr>
        <w:t>juvenile diadromous</w:t>
      </w:r>
      <w:r w:rsidR="00FC413E">
        <w:rPr>
          <w:sz w:val="20"/>
          <w:lang w:val="en-US"/>
        </w:rPr>
        <w:t xml:space="preserve"> fish entering the lower freshwater reaches of coastal rivers.  </w:t>
      </w:r>
    </w:p>
    <w:p w14:paraId="497288D7" w14:textId="7964109F" w:rsidR="00C460A0" w:rsidRPr="002A55B3" w:rsidRDefault="00C460A0" w:rsidP="00C460A0">
      <w:pPr>
        <w:rPr>
          <w:sz w:val="20"/>
          <w:lang w:val="en-US"/>
        </w:rPr>
      </w:pPr>
      <w:r w:rsidRPr="002A55B3">
        <w:rPr>
          <w:sz w:val="20"/>
          <w:lang w:val="en-US"/>
        </w:rPr>
        <w:t xml:space="preserve">The study design is best suited to </w:t>
      </w:r>
      <w:r w:rsidR="00FD592B" w:rsidRPr="002A55B3">
        <w:rPr>
          <w:sz w:val="20"/>
          <w:lang w:val="en-US"/>
        </w:rPr>
        <w:t>f</w:t>
      </w:r>
      <w:r w:rsidRPr="002A55B3">
        <w:rPr>
          <w:sz w:val="20"/>
          <w:lang w:val="en-US"/>
        </w:rPr>
        <w:t xml:space="preserve">requentist techniques for analysis and evaluation. General additive models (GAMs) and ANOVAs can be used to answer whether or not diadromous fish have moved into freshwater reaches. Summary data can be presented as year-class histograms and catch-per-unit effort (CPUE) to examine the distribution of fish species and how this might change over the period of the project. </w:t>
      </w:r>
    </w:p>
    <w:p w14:paraId="49F87DB1" w14:textId="226956A8" w:rsidR="00C460A0" w:rsidRPr="009112F4" w:rsidRDefault="00C460A0" w:rsidP="0040651F">
      <w:pPr>
        <w:pStyle w:val="Heading3"/>
      </w:pPr>
      <w:bookmarkStart w:id="49" w:name="_Toc497393099"/>
      <w:r w:rsidRPr="0040651F">
        <w:t>Reporting</w:t>
      </w:r>
      <w:bookmarkEnd w:id="49"/>
    </w:p>
    <w:p w14:paraId="400D7A3B" w14:textId="7EE7CC5F" w:rsidR="00C36507" w:rsidRPr="002A55B3" w:rsidRDefault="00C36507" w:rsidP="00C460A0">
      <w:pPr>
        <w:rPr>
          <w:sz w:val="20"/>
          <w:lang w:val="en-US"/>
        </w:rPr>
      </w:pPr>
      <w:r w:rsidRPr="002A55B3">
        <w:rPr>
          <w:sz w:val="20"/>
          <w:lang w:val="en-US"/>
        </w:rPr>
        <w:t xml:space="preserve">Timely communication of key findings and photos/videos will be delivered to relevant CMAs and stakeholders </w:t>
      </w:r>
      <w:r w:rsidR="00AC1B78" w:rsidRPr="002A55B3">
        <w:rPr>
          <w:sz w:val="20"/>
          <w:lang w:val="en-US"/>
        </w:rPr>
        <w:t xml:space="preserve">in conjunction with each field sampling trip. </w:t>
      </w:r>
    </w:p>
    <w:p w14:paraId="5CFAC41E" w14:textId="2B5B6B7B" w:rsidR="00C460A0" w:rsidRPr="002A55B3" w:rsidRDefault="00C460A0" w:rsidP="00C460A0">
      <w:pPr>
        <w:rPr>
          <w:sz w:val="20"/>
          <w:lang w:val="en-US"/>
        </w:rPr>
      </w:pPr>
      <w:r w:rsidRPr="002A55B3">
        <w:rPr>
          <w:sz w:val="20"/>
          <w:lang w:val="en-US"/>
        </w:rPr>
        <w:t>Important outputs will include annual activity report</w:t>
      </w:r>
      <w:r w:rsidR="00336EC4" w:rsidRPr="002A55B3">
        <w:rPr>
          <w:sz w:val="20"/>
          <w:lang w:val="en-US"/>
        </w:rPr>
        <w:t>s</w:t>
      </w:r>
      <w:r w:rsidRPr="002A55B3">
        <w:rPr>
          <w:sz w:val="20"/>
          <w:lang w:val="en-US"/>
        </w:rPr>
        <w:t xml:space="preserve"> for each of the first two </w:t>
      </w:r>
      <w:r w:rsidR="00AB0B19" w:rsidRPr="002A55B3">
        <w:rPr>
          <w:sz w:val="20"/>
          <w:lang w:val="en-US"/>
        </w:rPr>
        <w:t xml:space="preserve">years of the program. </w:t>
      </w:r>
      <w:r w:rsidRPr="002A55B3">
        <w:rPr>
          <w:sz w:val="20"/>
          <w:lang w:val="en-US"/>
        </w:rPr>
        <w:t>This reporting will provide stakeholders with</w:t>
      </w:r>
      <w:r w:rsidR="00AB0B19" w:rsidRPr="002A55B3">
        <w:rPr>
          <w:sz w:val="20"/>
          <w:lang w:val="en-US"/>
        </w:rPr>
        <w:t xml:space="preserve"> key</w:t>
      </w:r>
      <w:r w:rsidRPr="002A55B3">
        <w:rPr>
          <w:sz w:val="20"/>
          <w:lang w:val="en-US"/>
        </w:rPr>
        <w:t xml:space="preserve"> information on </w:t>
      </w:r>
      <w:r w:rsidR="00AB0B19" w:rsidRPr="002A55B3">
        <w:rPr>
          <w:sz w:val="20"/>
          <w:lang w:val="en-US"/>
        </w:rPr>
        <w:t xml:space="preserve">the </w:t>
      </w:r>
      <w:r w:rsidRPr="002A55B3">
        <w:rPr>
          <w:sz w:val="20"/>
          <w:lang w:val="en-US"/>
        </w:rPr>
        <w:t xml:space="preserve">project, </w:t>
      </w:r>
      <w:r w:rsidR="00AB0B19" w:rsidRPr="002A55B3">
        <w:rPr>
          <w:sz w:val="20"/>
          <w:lang w:val="en-US"/>
        </w:rPr>
        <w:t>and will</w:t>
      </w:r>
      <w:r w:rsidRPr="002A55B3">
        <w:rPr>
          <w:sz w:val="20"/>
          <w:lang w:val="en-US"/>
        </w:rPr>
        <w:t xml:space="preserve"> provide regionally-specific results for CMAs and the VEWH</w:t>
      </w:r>
      <w:r w:rsidR="007D3B65">
        <w:rPr>
          <w:sz w:val="20"/>
          <w:lang w:val="en-US"/>
        </w:rPr>
        <w:t>,</w:t>
      </w:r>
      <w:r w:rsidRPr="002A55B3">
        <w:rPr>
          <w:sz w:val="20"/>
          <w:lang w:val="en-US"/>
        </w:rPr>
        <w:t xml:space="preserve"> </w:t>
      </w:r>
      <w:r w:rsidR="00336EC4" w:rsidRPr="002A55B3">
        <w:rPr>
          <w:sz w:val="20"/>
          <w:lang w:val="en-US"/>
        </w:rPr>
        <w:t>which are both timely</w:t>
      </w:r>
      <w:r w:rsidRPr="002A55B3">
        <w:rPr>
          <w:sz w:val="20"/>
          <w:lang w:val="en-US"/>
        </w:rPr>
        <w:t xml:space="preserve"> and consistent with the messaging of the VEFMAP program as a whole. Presentations </w:t>
      </w:r>
      <w:r w:rsidR="00AB0B19" w:rsidRPr="002A55B3">
        <w:rPr>
          <w:sz w:val="20"/>
          <w:lang w:val="en-US"/>
        </w:rPr>
        <w:t xml:space="preserve">and updates </w:t>
      </w:r>
      <w:r w:rsidRPr="002A55B3">
        <w:rPr>
          <w:sz w:val="20"/>
          <w:lang w:val="en-US"/>
        </w:rPr>
        <w:t xml:space="preserve">will </w:t>
      </w:r>
      <w:r w:rsidR="00AB0B19" w:rsidRPr="002A55B3">
        <w:rPr>
          <w:sz w:val="20"/>
          <w:lang w:val="en-US"/>
        </w:rPr>
        <w:t>be given</w:t>
      </w:r>
      <w:r w:rsidRPr="002A55B3">
        <w:rPr>
          <w:sz w:val="20"/>
          <w:lang w:val="en-US"/>
        </w:rPr>
        <w:t xml:space="preserve"> at events such as </w:t>
      </w:r>
      <w:r w:rsidR="00AB0B19" w:rsidRPr="002A55B3">
        <w:rPr>
          <w:sz w:val="20"/>
          <w:lang w:val="en-US"/>
        </w:rPr>
        <w:t>EWRO</w:t>
      </w:r>
      <w:r w:rsidRPr="002A55B3">
        <w:rPr>
          <w:sz w:val="20"/>
          <w:lang w:val="en-US"/>
        </w:rPr>
        <w:t xml:space="preserve"> meetings</w:t>
      </w:r>
      <w:r w:rsidR="00CC7C85">
        <w:rPr>
          <w:sz w:val="20"/>
          <w:lang w:val="en-US"/>
        </w:rPr>
        <w:t xml:space="preserve"> and the annual VEFMAP stakeholder meeting</w:t>
      </w:r>
      <w:r w:rsidRPr="002A55B3">
        <w:rPr>
          <w:sz w:val="20"/>
          <w:lang w:val="en-US"/>
        </w:rPr>
        <w:t>, to facilitate sharing of collected information.</w:t>
      </w:r>
    </w:p>
    <w:p w14:paraId="1B42A46B" w14:textId="2C5FAB43" w:rsidR="00C460A0" w:rsidRPr="002A55B3" w:rsidRDefault="00C460A0" w:rsidP="00C460A0">
      <w:pPr>
        <w:rPr>
          <w:sz w:val="20"/>
          <w:lang w:val="en-US"/>
        </w:rPr>
      </w:pPr>
      <w:r w:rsidRPr="002A55B3">
        <w:rPr>
          <w:sz w:val="20"/>
          <w:lang w:val="en-US"/>
        </w:rPr>
        <w:t xml:space="preserve">A final report will be provided at the completion of the final year of the project, which will incorporate in-depth analyses </w:t>
      </w:r>
      <w:r w:rsidR="00AB0B19" w:rsidRPr="002A55B3">
        <w:rPr>
          <w:sz w:val="20"/>
          <w:lang w:val="en-US"/>
        </w:rPr>
        <w:t>and</w:t>
      </w:r>
      <w:r w:rsidRPr="002A55B3">
        <w:rPr>
          <w:sz w:val="20"/>
          <w:lang w:val="en-US"/>
        </w:rPr>
        <w:t xml:space="preserve"> provide clear outputs relevant to the overarching question relating fish migration into rivers in response to environmental water delivery. Results will be analysed </w:t>
      </w:r>
      <w:r w:rsidR="00AB0B19" w:rsidRPr="002A55B3">
        <w:rPr>
          <w:sz w:val="20"/>
          <w:lang w:val="en-US"/>
        </w:rPr>
        <w:t>(and presented) in</w:t>
      </w:r>
      <w:r w:rsidRPr="002A55B3">
        <w:rPr>
          <w:sz w:val="20"/>
          <w:lang w:val="en-US"/>
        </w:rPr>
        <w:t xml:space="preserve"> a way that </w:t>
      </w:r>
      <w:r w:rsidR="00AB0B19" w:rsidRPr="002A55B3">
        <w:rPr>
          <w:sz w:val="20"/>
          <w:lang w:val="en-US"/>
        </w:rPr>
        <w:t xml:space="preserve">allows </w:t>
      </w:r>
      <w:r w:rsidRPr="002A55B3">
        <w:rPr>
          <w:sz w:val="20"/>
          <w:lang w:val="en-US"/>
        </w:rPr>
        <w:t xml:space="preserve">outcomes </w:t>
      </w:r>
      <w:r w:rsidR="00AB0B19" w:rsidRPr="002A55B3">
        <w:rPr>
          <w:sz w:val="20"/>
          <w:lang w:val="en-US"/>
        </w:rPr>
        <w:t>to be as</w:t>
      </w:r>
      <w:r w:rsidRPr="002A55B3">
        <w:rPr>
          <w:sz w:val="20"/>
          <w:lang w:val="en-US"/>
        </w:rPr>
        <w:t xml:space="preserve"> transferable as possible to </w:t>
      </w:r>
      <w:r w:rsidR="00AB0B19" w:rsidRPr="002A55B3">
        <w:rPr>
          <w:sz w:val="20"/>
          <w:lang w:val="en-US"/>
        </w:rPr>
        <w:t xml:space="preserve">other </w:t>
      </w:r>
      <w:r w:rsidRPr="002A55B3">
        <w:rPr>
          <w:sz w:val="20"/>
          <w:lang w:val="en-US"/>
        </w:rPr>
        <w:t xml:space="preserve">systems </w:t>
      </w:r>
      <w:r w:rsidR="00AB0B19" w:rsidRPr="002A55B3">
        <w:rPr>
          <w:sz w:val="20"/>
          <w:lang w:val="en-US"/>
        </w:rPr>
        <w:t>across the region with</w:t>
      </w:r>
      <w:r w:rsidRPr="002A55B3">
        <w:rPr>
          <w:sz w:val="20"/>
          <w:lang w:val="en-US"/>
        </w:rPr>
        <w:t xml:space="preserve"> </w:t>
      </w:r>
      <w:r w:rsidR="00AB0B19" w:rsidRPr="002A55B3">
        <w:rPr>
          <w:sz w:val="20"/>
          <w:lang w:val="en-US"/>
        </w:rPr>
        <w:t xml:space="preserve">similar </w:t>
      </w:r>
      <w:r w:rsidRPr="002A55B3">
        <w:rPr>
          <w:sz w:val="20"/>
          <w:lang w:val="en-US"/>
        </w:rPr>
        <w:t>hydrology and/or species composition.</w:t>
      </w:r>
    </w:p>
    <w:p w14:paraId="2FEA4BB8" w14:textId="754B56CF" w:rsidR="00C460A0" w:rsidRPr="009112F4" w:rsidRDefault="00C460A0" w:rsidP="0040651F">
      <w:pPr>
        <w:pStyle w:val="Heading3"/>
      </w:pPr>
      <w:bookmarkStart w:id="50" w:name="_Toc497392457"/>
      <w:bookmarkStart w:id="51" w:name="_Toc497392519"/>
      <w:bookmarkStart w:id="52" w:name="_Toc497393100"/>
      <w:bookmarkStart w:id="53" w:name="_Toc497393101"/>
      <w:bookmarkEnd w:id="50"/>
      <w:bookmarkEnd w:id="51"/>
      <w:bookmarkEnd w:id="52"/>
      <w:r w:rsidRPr="0040651F">
        <w:t>Key partnerships and in-kind contributions</w:t>
      </w:r>
      <w:bookmarkEnd w:id="53"/>
    </w:p>
    <w:p w14:paraId="4A67A35E" w14:textId="75E4ED09" w:rsidR="00C460A0" w:rsidRPr="002A55B3" w:rsidRDefault="00C460A0" w:rsidP="00C460A0">
      <w:pPr>
        <w:rPr>
          <w:sz w:val="20"/>
          <w:lang w:val="en-US"/>
        </w:rPr>
      </w:pPr>
      <w:r w:rsidRPr="002A55B3">
        <w:rPr>
          <w:sz w:val="20"/>
          <w:lang w:val="en-US"/>
        </w:rPr>
        <w:t xml:space="preserve">The program will </w:t>
      </w:r>
      <w:r w:rsidR="008E4D4E" w:rsidRPr="002A55B3">
        <w:rPr>
          <w:sz w:val="20"/>
          <w:lang w:val="en-US"/>
        </w:rPr>
        <w:t>involve a</w:t>
      </w:r>
      <w:r w:rsidRPr="002A55B3">
        <w:rPr>
          <w:sz w:val="20"/>
          <w:lang w:val="en-US"/>
        </w:rPr>
        <w:t xml:space="preserve"> strong partnership between </w:t>
      </w:r>
      <w:r w:rsidR="006227FC">
        <w:rPr>
          <w:sz w:val="20"/>
          <w:lang w:val="en-US"/>
        </w:rPr>
        <w:t xml:space="preserve">the </w:t>
      </w:r>
      <w:r w:rsidRPr="002A55B3">
        <w:rPr>
          <w:sz w:val="20"/>
          <w:lang w:val="en-US"/>
        </w:rPr>
        <w:t>DELWP</w:t>
      </w:r>
      <w:r w:rsidR="006227FC">
        <w:rPr>
          <w:sz w:val="20"/>
          <w:lang w:val="en-US"/>
        </w:rPr>
        <w:t xml:space="preserve"> Environmental Water team</w:t>
      </w:r>
      <w:r w:rsidRPr="002A55B3">
        <w:rPr>
          <w:sz w:val="20"/>
          <w:lang w:val="en-US"/>
        </w:rPr>
        <w:t xml:space="preserve">, ARI, VEWH, Melbourne Water and the Glenelg-Hopkins, Corangamite and West Gippsland </w:t>
      </w:r>
      <w:r w:rsidR="008E4D4E" w:rsidRPr="002A55B3">
        <w:rPr>
          <w:sz w:val="20"/>
          <w:lang w:val="en-US"/>
        </w:rPr>
        <w:t>CMAs</w:t>
      </w:r>
      <w:r w:rsidRPr="002A55B3">
        <w:rPr>
          <w:sz w:val="20"/>
          <w:lang w:val="en-US"/>
        </w:rPr>
        <w:t xml:space="preserve">.  </w:t>
      </w:r>
    </w:p>
    <w:p w14:paraId="04F3189B" w14:textId="0AC357FF" w:rsidR="00C460A0" w:rsidRPr="002A55B3" w:rsidRDefault="00C460A0" w:rsidP="00C460A0">
      <w:pPr>
        <w:rPr>
          <w:sz w:val="20"/>
          <w:lang w:val="en-US"/>
        </w:rPr>
      </w:pPr>
      <w:r w:rsidRPr="002A55B3">
        <w:rPr>
          <w:sz w:val="20"/>
          <w:lang w:val="en-US"/>
        </w:rPr>
        <w:t>In-kind contributions</w:t>
      </w:r>
      <w:r w:rsidR="0059288A" w:rsidRPr="002A55B3">
        <w:rPr>
          <w:sz w:val="20"/>
          <w:lang w:val="en-US"/>
        </w:rPr>
        <w:t xml:space="preserve"> will</w:t>
      </w:r>
      <w:r w:rsidRPr="002A55B3">
        <w:rPr>
          <w:sz w:val="20"/>
          <w:lang w:val="en-US"/>
        </w:rPr>
        <w:t xml:space="preserve"> include sampling of the Bunyip River</w:t>
      </w:r>
      <w:r w:rsidR="0059288A" w:rsidRPr="002A55B3">
        <w:rPr>
          <w:sz w:val="20"/>
          <w:lang w:val="en-US"/>
        </w:rPr>
        <w:t xml:space="preserve"> by Melbourne Water</w:t>
      </w:r>
      <w:r w:rsidRPr="002A55B3">
        <w:rPr>
          <w:sz w:val="20"/>
          <w:lang w:val="en-US"/>
        </w:rPr>
        <w:t>.</w:t>
      </w:r>
    </w:p>
    <w:p w14:paraId="7D03A269" w14:textId="29FAD5CB" w:rsidR="00C460A0" w:rsidRPr="002A55B3" w:rsidRDefault="00C460A0" w:rsidP="00C460A0">
      <w:pPr>
        <w:rPr>
          <w:sz w:val="20"/>
          <w:lang w:val="en-US"/>
        </w:rPr>
      </w:pPr>
      <w:r w:rsidRPr="002A55B3">
        <w:rPr>
          <w:sz w:val="20"/>
          <w:lang w:val="en-US"/>
        </w:rPr>
        <w:t>Previous fish data collected by ARI for Cardinia Creek (2011 and 2012) and the Barwon River (2014 and 2015) will be used in the analyses</w:t>
      </w:r>
      <w:r w:rsidR="0059288A" w:rsidRPr="002A55B3">
        <w:rPr>
          <w:sz w:val="20"/>
          <w:lang w:val="en-US"/>
        </w:rPr>
        <w:t>,</w:t>
      </w:r>
      <w:r w:rsidRPr="002A55B3">
        <w:rPr>
          <w:sz w:val="20"/>
          <w:lang w:val="en-US"/>
        </w:rPr>
        <w:t xml:space="preserve"> where appropriate</w:t>
      </w:r>
      <w:r w:rsidR="0059288A" w:rsidRPr="002A55B3">
        <w:rPr>
          <w:sz w:val="20"/>
          <w:lang w:val="en-US"/>
        </w:rPr>
        <w:t>,</w:t>
      </w:r>
      <w:r w:rsidRPr="002A55B3">
        <w:rPr>
          <w:sz w:val="20"/>
          <w:lang w:val="en-US"/>
        </w:rPr>
        <w:t xml:space="preserve"> </w:t>
      </w:r>
      <w:r w:rsidR="0059288A" w:rsidRPr="002A55B3">
        <w:rPr>
          <w:sz w:val="20"/>
          <w:lang w:val="en-US"/>
        </w:rPr>
        <w:t>to</w:t>
      </w:r>
      <w:r w:rsidRPr="002A55B3">
        <w:rPr>
          <w:sz w:val="20"/>
          <w:lang w:val="en-US"/>
        </w:rPr>
        <w:t xml:space="preserve"> provide additional statistical power.</w:t>
      </w:r>
    </w:p>
    <w:p w14:paraId="34CC0DC6" w14:textId="77777777" w:rsidR="001B5B81" w:rsidRDefault="001B5B81">
      <w:pPr>
        <w:jc w:val="left"/>
        <w:rPr>
          <w:rFonts w:eastAsiaTheme="majorEastAsia"/>
          <w:b/>
          <w:bCs/>
          <w:color w:val="4F81BD" w:themeColor="accent1"/>
          <w:sz w:val="28"/>
          <w:lang w:val="en-US"/>
        </w:rPr>
      </w:pPr>
      <w:r>
        <w:rPr>
          <w:sz w:val="28"/>
          <w:lang w:val="en-US"/>
        </w:rPr>
        <w:br w:type="page"/>
      </w:r>
    </w:p>
    <w:p w14:paraId="6401A230" w14:textId="38CDC867" w:rsidR="00C460A0" w:rsidRPr="0040651F" w:rsidRDefault="00C460A0" w:rsidP="0040651F">
      <w:pPr>
        <w:pStyle w:val="Heading2"/>
        <w:spacing w:after="160"/>
        <w:ind w:left="578" w:hanging="578"/>
      </w:pPr>
      <w:bookmarkStart w:id="54" w:name="_Toc497393102"/>
      <w:r w:rsidRPr="0040651F">
        <w:t>Key Evaluation Question 2</w:t>
      </w:r>
      <w:bookmarkEnd w:id="54"/>
    </w:p>
    <w:p w14:paraId="2DB7EEDE" w14:textId="15664DB8" w:rsidR="00C460A0" w:rsidRPr="00725F2D" w:rsidRDefault="00AC63DD" w:rsidP="009112F4">
      <w:pPr>
        <w:pStyle w:val="Heading3"/>
        <w:numPr>
          <w:ilvl w:val="0"/>
          <w:numId w:val="0"/>
        </w:numPr>
        <w:spacing w:after="160"/>
        <w:rPr>
          <w:sz w:val="24"/>
          <w:szCs w:val="24"/>
          <w:lang w:val="en-US"/>
        </w:rPr>
      </w:pPr>
      <w:bookmarkStart w:id="55" w:name="_Toc497393103"/>
      <w:r w:rsidRPr="00AC63DD">
        <w:rPr>
          <w:sz w:val="24"/>
          <w:szCs w:val="24"/>
          <w:lang w:val="en-US"/>
        </w:rPr>
        <w:t>Do environmental flows enhance dispersal, distribution and recruitment of diadromous fishes in southern Victorian coastal rivers?</w:t>
      </w:r>
      <w:bookmarkEnd w:id="55"/>
      <w:r>
        <w:rPr>
          <w:sz w:val="24"/>
          <w:szCs w:val="24"/>
          <w:lang w:val="en-US"/>
        </w:rPr>
        <w:t xml:space="preserve"> </w:t>
      </w:r>
    </w:p>
    <w:p w14:paraId="045395EA" w14:textId="4A961C73" w:rsidR="00C460A0" w:rsidRPr="002A55B3" w:rsidRDefault="00C460A0" w:rsidP="00C460A0">
      <w:pPr>
        <w:rPr>
          <w:sz w:val="20"/>
          <w:lang w:val="en-US"/>
        </w:rPr>
      </w:pPr>
      <w:r w:rsidRPr="002A55B3">
        <w:rPr>
          <w:sz w:val="20"/>
          <w:lang w:val="en-US"/>
        </w:rPr>
        <w:t xml:space="preserve">Hydrology is a major factor affecting the life history of diadromous fishes and anecdotal evidence suggests numerous diadromous species in coastal Victorian rivers require increases in discharge to trigger upstream dispersal (e.g. Australian grayling in the Thomson River; Koster </w:t>
      </w:r>
      <w:r w:rsidRPr="002A55B3">
        <w:rPr>
          <w:i/>
          <w:sz w:val="20"/>
          <w:lang w:val="en-US"/>
        </w:rPr>
        <w:t>et al</w:t>
      </w:r>
      <w:r w:rsidR="00C84287" w:rsidRPr="002A55B3">
        <w:rPr>
          <w:sz w:val="20"/>
          <w:lang w:val="en-US"/>
        </w:rPr>
        <w:t>. 2009,</w:t>
      </w:r>
      <w:r w:rsidRPr="002A55B3">
        <w:rPr>
          <w:sz w:val="20"/>
          <w:lang w:val="en-US"/>
        </w:rPr>
        <w:t xml:space="preserve"> Webb </w:t>
      </w:r>
      <w:r w:rsidRPr="002A55B3">
        <w:rPr>
          <w:i/>
          <w:sz w:val="20"/>
          <w:lang w:val="en-US"/>
        </w:rPr>
        <w:t>et al</w:t>
      </w:r>
      <w:r w:rsidR="00C84287" w:rsidRPr="002A55B3">
        <w:rPr>
          <w:i/>
          <w:sz w:val="20"/>
          <w:lang w:val="en-US"/>
        </w:rPr>
        <w:t>.</w:t>
      </w:r>
      <w:r w:rsidRPr="002A55B3">
        <w:rPr>
          <w:sz w:val="20"/>
          <w:lang w:val="en-US"/>
        </w:rPr>
        <w:t xml:space="preserve"> </w:t>
      </w:r>
      <w:r w:rsidR="00B768E4">
        <w:rPr>
          <w:sz w:val="20"/>
          <w:lang w:val="en-US"/>
        </w:rPr>
        <w:t>2017</w:t>
      </w:r>
      <w:r w:rsidRPr="002A55B3">
        <w:rPr>
          <w:sz w:val="20"/>
          <w:lang w:val="en-US"/>
        </w:rPr>
        <w:t xml:space="preserve">). </w:t>
      </w:r>
    </w:p>
    <w:p w14:paraId="15AAEEA1" w14:textId="60EA0154" w:rsidR="00C460A0" w:rsidRPr="002A55B3" w:rsidRDefault="00C460A0" w:rsidP="00C460A0">
      <w:pPr>
        <w:rPr>
          <w:sz w:val="20"/>
          <w:lang w:val="en-US"/>
        </w:rPr>
      </w:pPr>
      <w:r w:rsidRPr="002A55B3">
        <w:rPr>
          <w:sz w:val="20"/>
        </w:rPr>
        <w:t>Previous VEFMAP data (</w:t>
      </w:r>
      <w:r w:rsidR="00B768E4">
        <w:rPr>
          <w:sz w:val="20"/>
        </w:rPr>
        <w:t>collected in stages</w:t>
      </w:r>
      <w:r w:rsidRPr="002A55B3">
        <w:rPr>
          <w:sz w:val="20"/>
        </w:rPr>
        <w:t xml:space="preserve"> 1-4, Miller </w:t>
      </w:r>
      <w:r w:rsidRPr="002A55B3">
        <w:rPr>
          <w:i/>
          <w:sz w:val="20"/>
        </w:rPr>
        <w:t>et al</w:t>
      </w:r>
      <w:r w:rsidRPr="002A55B3">
        <w:rPr>
          <w:sz w:val="20"/>
        </w:rPr>
        <w:t xml:space="preserve">. 2014) indicated that the dispersal of tupong in the Glenelg </w:t>
      </w:r>
      <w:r w:rsidR="00647E24">
        <w:rPr>
          <w:sz w:val="20"/>
        </w:rPr>
        <w:t>and Thompson r</w:t>
      </w:r>
      <w:r w:rsidRPr="002A55B3">
        <w:rPr>
          <w:sz w:val="20"/>
        </w:rPr>
        <w:t>iver</w:t>
      </w:r>
      <w:r w:rsidR="00647E24">
        <w:rPr>
          <w:sz w:val="20"/>
        </w:rPr>
        <w:t>s</w:t>
      </w:r>
      <w:r w:rsidRPr="002A55B3">
        <w:rPr>
          <w:sz w:val="20"/>
        </w:rPr>
        <w:t xml:space="preserve"> can be positively influenced by environmental watering events</w:t>
      </w:r>
      <w:r w:rsidR="00B768E4">
        <w:rPr>
          <w:sz w:val="20"/>
        </w:rPr>
        <w:t xml:space="preserve"> (see </w:t>
      </w:r>
      <w:r w:rsidR="00FC58F1">
        <w:rPr>
          <w:sz w:val="20"/>
        </w:rPr>
        <w:t>S</w:t>
      </w:r>
      <w:r w:rsidR="00B768E4">
        <w:rPr>
          <w:sz w:val="20"/>
        </w:rPr>
        <w:t xml:space="preserve">tage 5; Webb </w:t>
      </w:r>
      <w:r w:rsidR="00B768E4" w:rsidRPr="00A32C63">
        <w:rPr>
          <w:i/>
          <w:sz w:val="20"/>
        </w:rPr>
        <w:t>et al</w:t>
      </w:r>
      <w:r w:rsidR="00B768E4">
        <w:rPr>
          <w:sz w:val="20"/>
        </w:rPr>
        <w:t>. 2017 for details)</w:t>
      </w:r>
      <w:r w:rsidRPr="002A55B3">
        <w:rPr>
          <w:sz w:val="20"/>
        </w:rPr>
        <w:t xml:space="preserve">. </w:t>
      </w:r>
      <w:r w:rsidRPr="002A55B3">
        <w:rPr>
          <w:sz w:val="20"/>
          <w:lang w:val="en-US"/>
        </w:rPr>
        <w:t xml:space="preserve">In view of this, </w:t>
      </w:r>
      <w:r w:rsidR="00AC5926">
        <w:rPr>
          <w:sz w:val="20"/>
          <w:lang w:val="en-US"/>
        </w:rPr>
        <w:t>an</w:t>
      </w:r>
      <w:r w:rsidR="00647E24">
        <w:rPr>
          <w:sz w:val="20"/>
          <w:lang w:val="en-US"/>
        </w:rPr>
        <w:t xml:space="preserve"> overarching objective of</w:t>
      </w:r>
      <w:r w:rsidRPr="002A55B3">
        <w:rPr>
          <w:sz w:val="20"/>
          <w:lang w:val="en-US"/>
        </w:rPr>
        <w:t xml:space="preserve"> environmental watering </w:t>
      </w:r>
      <w:r w:rsidR="00647E24">
        <w:rPr>
          <w:sz w:val="20"/>
          <w:lang w:val="en-US"/>
        </w:rPr>
        <w:t>for fish</w:t>
      </w:r>
      <w:r w:rsidR="00647E24" w:rsidRPr="002A55B3">
        <w:rPr>
          <w:sz w:val="20"/>
          <w:lang w:val="en-US"/>
        </w:rPr>
        <w:t xml:space="preserve"> </w:t>
      </w:r>
      <w:r w:rsidRPr="002A55B3">
        <w:rPr>
          <w:sz w:val="20"/>
          <w:lang w:val="en-US"/>
        </w:rPr>
        <w:t>in the Glenelg system is to</w:t>
      </w:r>
      <w:r w:rsidR="00647E24">
        <w:rPr>
          <w:sz w:val="20"/>
          <w:lang w:val="en-US"/>
        </w:rPr>
        <w:t xml:space="preserve"> p</w:t>
      </w:r>
      <w:r w:rsidR="00647E24" w:rsidRPr="00387773">
        <w:rPr>
          <w:sz w:val="20"/>
          <w:lang w:val="en-US"/>
        </w:rPr>
        <w:t>rotect and increase populations of native fish</w:t>
      </w:r>
      <w:r w:rsidR="00647E24">
        <w:rPr>
          <w:sz w:val="20"/>
          <w:lang w:val="en-US"/>
        </w:rPr>
        <w:t xml:space="preserve"> and c</w:t>
      </w:r>
      <w:r w:rsidR="00647E24" w:rsidRPr="00387773">
        <w:rPr>
          <w:sz w:val="20"/>
          <w:lang w:val="en-US"/>
        </w:rPr>
        <w:t>ue fish movement and spawning to increase the recruitment of species such as the short-finned eel, black bream, estuary perch and tupong</w:t>
      </w:r>
      <w:r w:rsidRPr="002A55B3">
        <w:rPr>
          <w:i/>
          <w:sz w:val="20"/>
          <w:lang w:val="en-US"/>
        </w:rPr>
        <w:t xml:space="preserve"> </w:t>
      </w:r>
      <w:r w:rsidRPr="002A55B3">
        <w:rPr>
          <w:sz w:val="20"/>
          <w:lang w:val="en-US"/>
        </w:rPr>
        <w:t>(</w:t>
      </w:r>
      <w:r w:rsidR="00647E24" w:rsidRPr="002A55B3">
        <w:rPr>
          <w:sz w:val="20"/>
          <w:lang w:val="en-US"/>
        </w:rPr>
        <w:t>201</w:t>
      </w:r>
      <w:r w:rsidR="00647E24">
        <w:rPr>
          <w:sz w:val="20"/>
          <w:lang w:val="en-US"/>
        </w:rPr>
        <w:t>7</w:t>
      </w:r>
      <w:r w:rsidRPr="002A55B3">
        <w:rPr>
          <w:sz w:val="20"/>
          <w:lang w:val="en-US"/>
        </w:rPr>
        <w:t>-</w:t>
      </w:r>
      <w:r w:rsidR="00647E24" w:rsidRPr="002A55B3">
        <w:rPr>
          <w:sz w:val="20"/>
          <w:lang w:val="en-US"/>
        </w:rPr>
        <w:t>1</w:t>
      </w:r>
      <w:r w:rsidR="00647E24">
        <w:rPr>
          <w:sz w:val="20"/>
          <w:lang w:val="en-US"/>
        </w:rPr>
        <w:t>8</w:t>
      </w:r>
      <w:r w:rsidR="00647E24" w:rsidRPr="002A55B3">
        <w:rPr>
          <w:sz w:val="20"/>
          <w:lang w:val="en-US"/>
        </w:rPr>
        <w:t xml:space="preserve"> </w:t>
      </w:r>
      <w:r w:rsidRPr="002A55B3">
        <w:rPr>
          <w:sz w:val="20"/>
          <w:lang w:val="en-US"/>
        </w:rPr>
        <w:t xml:space="preserve">Victorian </w:t>
      </w:r>
      <w:r w:rsidR="00294A10" w:rsidRPr="002A55B3">
        <w:rPr>
          <w:rFonts w:eastAsia="SimSun" w:cs="F"/>
          <w:color w:val="000000"/>
          <w:kern w:val="3"/>
          <w:sz w:val="20"/>
        </w:rPr>
        <w:t xml:space="preserve">Seasonal Watering Plan, VEWH </w:t>
      </w:r>
      <w:r w:rsidR="00647E24" w:rsidRPr="002A55B3">
        <w:rPr>
          <w:rFonts w:eastAsia="SimSun" w:cs="F"/>
          <w:color w:val="000000"/>
          <w:kern w:val="3"/>
          <w:sz w:val="20"/>
        </w:rPr>
        <w:t>201</w:t>
      </w:r>
      <w:r w:rsidR="00647E24">
        <w:rPr>
          <w:rFonts w:eastAsia="SimSun" w:cs="F"/>
          <w:color w:val="000000"/>
          <w:kern w:val="3"/>
          <w:sz w:val="20"/>
        </w:rPr>
        <w:t>7</w:t>
      </w:r>
      <w:r w:rsidRPr="002A55B3">
        <w:rPr>
          <w:sz w:val="20"/>
          <w:lang w:val="en-US"/>
        </w:rPr>
        <w:t>). Similar fish o</w:t>
      </w:r>
      <w:r w:rsidR="00330D71">
        <w:rPr>
          <w:sz w:val="20"/>
          <w:lang w:val="en-US"/>
        </w:rPr>
        <w:t>bjectives exist for 9 of the 10</w:t>
      </w:r>
      <w:r w:rsidRPr="002A55B3">
        <w:rPr>
          <w:sz w:val="20"/>
          <w:lang w:val="en-US"/>
        </w:rPr>
        <w:t xml:space="preserve"> other regulated Victorian coastal rivers. </w:t>
      </w:r>
    </w:p>
    <w:p w14:paraId="18455A98" w14:textId="02818259" w:rsidR="00FC58F1" w:rsidRPr="002A55B3" w:rsidRDefault="00FC58F1" w:rsidP="00FC58F1">
      <w:pPr>
        <w:rPr>
          <w:sz w:val="20"/>
        </w:rPr>
      </w:pPr>
      <w:r>
        <w:rPr>
          <w:sz w:val="20"/>
        </w:rPr>
        <w:t xml:space="preserve">With KEQ 1 focusing on the process of </w:t>
      </w:r>
      <w:r w:rsidR="00647E24">
        <w:rPr>
          <w:sz w:val="20"/>
        </w:rPr>
        <w:t>immigration</w:t>
      </w:r>
      <w:r>
        <w:rPr>
          <w:sz w:val="20"/>
        </w:rPr>
        <w:t xml:space="preserve"> of diadromous fish to the lower freshwater reaches</w:t>
      </w:r>
      <w:r w:rsidR="00AC5926">
        <w:rPr>
          <w:sz w:val="20"/>
        </w:rPr>
        <w:t xml:space="preserve"> of coastal rivers</w:t>
      </w:r>
      <w:r>
        <w:rPr>
          <w:sz w:val="20"/>
        </w:rPr>
        <w:t xml:space="preserve">, KEQ 2 has been established to look at the subsequent dispersal, distribution and survival that follow, and how this is influenced by flow. </w:t>
      </w:r>
      <w:r w:rsidR="00C460A0" w:rsidRPr="002A55B3">
        <w:rPr>
          <w:sz w:val="20"/>
        </w:rPr>
        <w:t>It is expected that the distribution of diadromous fish within river systems wil</w:t>
      </w:r>
      <w:r w:rsidR="00E72F5C" w:rsidRPr="002A55B3">
        <w:rPr>
          <w:sz w:val="20"/>
        </w:rPr>
        <w:t>l vary spatially and temporally</w:t>
      </w:r>
      <w:r w:rsidR="00C460A0" w:rsidRPr="002A55B3">
        <w:rPr>
          <w:sz w:val="20"/>
        </w:rPr>
        <w:t xml:space="preserve"> depending on the </w:t>
      </w:r>
      <w:r w:rsidR="00C460A0" w:rsidRPr="00294A10">
        <w:rPr>
          <w:sz w:val="20"/>
          <w:lang w:val="en-US"/>
        </w:rPr>
        <w:t>nature</w:t>
      </w:r>
      <w:r w:rsidR="00C460A0" w:rsidRPr="002A55B3">
        <w:rPr>
          <w:sz w:val="20"/>
        </w:rPr>
        <w:t xml:space="preserve"> and timing of environmental flow releases and other natural flow events. </w:t>
      </w:r>
      <w:r w:rsidR="002A55B3">
        <w:rPr>
          <w:sz w:val="20"/>
        </w:rPr>
        <w:t xml:space="preserve">Figure 2 </w:t>
      </w:r>
      <w:r w:rsidR="00C460A0" w:rsidRPr="002A55B3">
        <w:rPr>
          <w:sz w:val="20"/>
        </w:rPr>
        <w:t xml:space="preserve">identifies potential flow hydrographs that might apply during VEFMAP Stage 6, along with conceptual responses by diadromous fishes that might ensue. </w:t>
      </w:r>
      <w:r w:rsidR="00E72F5C" w:rsidRPr="002A55B3">
        <w:rPr>
          <w:sz w:val="20"/>
        </w:rPr>
        <w:t>T</w:t>
      </w:r>
      <w:r w:rsidR="00C460A0" w:rsidRPr="002A55B3">
        <w:rPr>
          <w:sz w:val="20"/>
        </w:rPr>
        <w:t>he distribution of diadromous fishes following an environmental flow is expected to be greater than the distribution that would occur in the absence of an environmental flow (see</w:t>
      </w:r>
      <w:r w:rsidR="002A55B3">
        <w:rPr>
          <w:sz w:val="20"/>
        </w:rPr>
        <w:t xml:space="preserve"> Figure 2</w:t>
      </w:r>
      <w:r w:rsidR="00C460A0" w:rsidRPr="002A55B3">
        <w:rPr>
          <w:sz w:val="20"/>
        </w:rPr>
        <w:t xml:space="preserve">: </w:t>
      </w:r>
      <w:r w:rsidR="00E72F5C" w:rsidRPr="002A55B3">
        <w:rPr>
          <w:sz w:val="20"/>
        </w:rPr>
        <w:t xml:space="preserve">Year </w:t>
      </w:r>
      <w:r w:rsidR="00AC5926">
        <w:rPr>
          <w:sz w:val="20"/>
        </w:rPr>
        <w:t>1 vs</w:t>
      </w:r>
      <w:r w:rsidR="00E72F5C" w:rsidRPr="002A55B3">
        <w:rPr>
          <w:sz w:val="20"/>
        </w:rPr>
        <w:t xml:space="preserve"> Year</w:t>
      </w:r>
      <w:r w:rsidR="00AC5926">
        <w:rPr>
          <w:sz w:val="20"/>
        </w:rPr>
        <w:t xml:space="preserve">s </w:t>
      </w:r>
      <w:r w:rsidR="00D249B0">
        <w:rPr>
          <w:sz w:val="20"/>
        </w:rPr>
        <w:t>2</w:t>
      </w:r>
      <w:r w:rsidR="00AC5926">
        <w:rPr>
          <w:sz w:val="20"/>
        </w:rPr>
        <w:t xml:space="preserve"> and 3</w:t>
      </w:r>
      <w:r w:rsidR="00E72F5C" w:rsidRPr="002A55B3">
        <w:rPr>
          <w:sz w:val="20"/>
        </w:rPr>
        <w:t>). F</w:t>
      </w:r>
      <w:r w:rsidR="00AC5926">
        <w:rPr>
          <w:sz w:val="20"/>
        </w:rPr>
        <w:t>urther</w:t>
      </w:r>
      <w:r w:rsidR="00E72F5C" w:rsidRPr="002A55B3">
        <w:rPr>
          <w:sz w:val="20"/>
        </w:rPr>
        <w:t>,</w:t>
      </w:r>
      <w:r w:rsidR="00C460A0" w:rsidRPr="002A55B3">
        <w:rPr>
          <w:sz w:val="20"/>
        </w:rPr>
        <w:t xml:space="preserve"> a</w:t>
      </w:r>
      <w:r w:rsidR="00E72F5C" w:rsidRPr="002A55B3">
        <w:rPr>
          <w:sz w:val="20"/>
        </w:rPr>
        <w:t>n environmental</w:t>
      </w:r>
      <w:r w:rsidR="00C460A0" w:rsidRPr="002A55B3">
        <w:rPr>
          <w:sz w:val="20"/>
        </w:rPr>
        <w:t xml:space="preserve"> flow delivered </w:t>
      </w:r>
      <w:r w:rsidR="00D81202" w:rsidRPr="002A55B3">
        <w:rPr>
          <w:sz w:val="20"/>
        </w:rPr>
        <w:t>dur</w:t>
      </w:r>
      <w:r w:rsidR="00C460A0" w:rsidRPr="002A55B3">
        <w:rPr>
          <w:sz w:val="20"/>
        </w:rPr>
        <w:t>in</w:t>
      </w:r>
      <w:r w:rsidR="00D81202" w:rsidRPr="002A55B3">
        <w:rPr>
          <w:sz w:val="20"/>
        </w:rPr>
        <w:t xml:space="preserve">g </w:t>
      </w:r>
      <w:r w:rsidR="00C460A0" w:rsidRPr="002A55B3">
        <w:rPr>
          <w:sz w:val="20"/>
        </w:rPr>
        <w:t>sprin</w:t>
      </w:r>
      <w:r w:rsidR="00D81202" w:rsidRPr="002A55B3">
        <w:rPr>
          <w:sz w:val="20"/>
        </w:rPr>
        <w:t>g</w:t>
      </w:r>
      <w:r w:rsidR="00C460A0" w:rsidRPr="002A55B3">
        <w:rPr>
          <w:sz w:val="20"/>
        </w:rPr>
        <w:t xml:space="preserve"> might result in a greater distribution of fish through a river system, compared </w:t>
      </w:r>
      <w:r w:rsidR="00D81202" w:rsidRPr="002A55B3">
        <w:rPr>
          <w:sz w:val="20"/>
        </w:rPr>
        <w:t>to a flow delivered in early summer</w:t>
      </w:r>
      <w:r w:rsidR="00C460A0" w:rsidRPr="002A55B3">
        <w:rPr>
          <w:sz w:val="20"/>
        </w:rPr>
        <w:t xml:space="preserve"> (see </w:t>
      </w:r>
      <w:r w:rsidR="00D81202" w:rsidRPr="002A55B3">
        <w:rPr>
          <w:sz w:val="20"/>
        </w:rPr>
        <w:t xml:space="preserve">Figure 2: </w:t>
      </w:r>
      <w:r w:rsidR="00C460A0" w:rsidRPr="002A55B3">
        <w:rPr>
          <w:sz w:val="20"/>
        </w:rPr>
        <w:t xml:space="preserve">Year </w:t>
      </w:r>
      <w:r w:rsidR="00AC5926">
        <w:rPr>
          <w:sz w:val="20"/>
        </w:rPr>
        <w:t>2</w:t>
      </w:r>
      <w:r w:rsidR="00C460A0" w:rsidRPr="002A55B3">
        <w:rPr>
          <w:sz w:val="20"/>
        </w:rPr>
        <w:t xml:space="preserve"> </w:t>
      </w:r>
      <w:r w:rsidR="00AC5926">
        <w:rPr>
          <w:sz w:val="20"/>
        </w:rPr>
        <w:t>vs</w:t>
      </w:r>
      <w:r w:rsidR="00C460A0" w:rsidRPr="002A55B3">
        <w:rPr>
          <w:sz w:val="20"/>
        </w:rPr>
        <w:t xml:space="preserve"> Year </w:t>
      </w:r>
      <w:r w:rsidR="00AC5926">
        <w:rPr>
          <w:sz w:val="20"/>
        </w:rPr>
        <w:t>3</w:t>
      </w:r>
      <w:r w:rsidR="00C460A0" w:rsidRPr="002A55B3">
        <w:rPr>
          <w:sz w:val="20"/>
        </w:rPr>
        <w:t xml:space="preserve">). </w:t>
      </w:r>
      <w:r w:rsidR="00647E24">
        <w:rPr>
          <w:sz w:val="20"/>
        </w:rPr>
        <w:t xml:space="preserve">Additionally, the role of flows in maintaining adequate habitat and water quality critical for fish survival is also expected to influence population demography such as distribution, recruitment and abundance. </w:t>
      </w:r>
      <w:r>
        <w:rPr>
          <w:sz w:val="20"/>
        </w:rPr>
        <w:t>This will be further tested using patterns in long</w:t>
      </w:r>
      <w:r w:rsidR="00AC5926">
        <w:rPr>
          <w:sz w:val="20"/>
        </w:rPr>
        <w:t>-</w:t>
      </w:r>
      <w:r>
        <w:rPr>
          <w:sz w:val="20"/>
        </w:rPr>
        <w:t>term data (abundance and distribution) collected in past VEFMAP surveys</w:t>
      </w:r>
      <w:r w:rsidR="00AC5926">
        <w:rPr>
          <w:sz w:val="20"/>
        </w:rPr>
        <w:t xml:space="preserve">. Collection of long-term abundance and distribution data will continue </w:t>
      </w:r>
      <w:r>
        <w:rPr>
          <w:sz w:val="20"/>
        </w:rPr>
        <w:t xml:space="preserve">for the next three years </w:t>
      </w:r>
      <w:r w:rsidR="00330D71">
        <w:rPr>
          <w:sz w:val="20"/>
        </w:rPr>
        <w:t>in</w:t>
      </w:r>
      <w:r>
        <w:rPr>
          <w:sz w:val="20"/>
        </w:rPr>
        <w:t xml:space="preserve"> the Thompson and Glenelg </w:t>
      </w:r>
      <w:r w:rsidR="00605A18">
        <w:rPr>
          <w:sz w:val="20"/>
        </w:rPr>
        <w:t>r</w:t>
      </w:r>
      <w:r>
        <w:rPr>
          <w:sz w:val="20"/>
        </w:rPr>
        <w:t xml:space="preserve">ivers. </w:t>
      </w:r>
    </w:p>
    <w:p w14:paraId="599147F1" w14:textId="42B09093" w:rsidR="00C460A0" w:rsidRPr="002A55B3" w:rsidRDefault="00C460A0" w:rsidP="00C460A0">
      <w:pPr>
        <w:rPr>
          <w:sz w:val="20"/>
        </w:rPr>
      </w:pPr>
    </w:p>
    <w:p w14:paraId="11D8E380" w14:textId="77777777" w:rsidR="00C460A0" w:rsidRDefault="00C460A0" w:rsidP="00C460A0">
      <w:pPr>
        <w:spacing w:after="160"/>
      </w:pPr>
    </w:p>
    <w:p w14:paraId="489C70BA" w14:textId="77777777" w:rsidR="00C460A0" w:rsidRDefault="00C460A0" w:rsidP="00C460A0">
      <w:pPr>
        <w:spacing w:after="160"/>
      </w:pPr>
    </w:p>
    <w:p w14:paraId="349D777F" w14:textId="77777777" w:rsidR="00C460A0" w:rsidRDefault="00C460A0" w:rsidP="00C460A0"/>
    <w:p w14:paraId="17FE1A82" w14:textId="7C48EA2B" w:rsidR="00C460A0" w:rsidRPr="00D768E0" w:rsidRDefault="00EB2C1D" w:rsidP="00C460A0">
      <w:pPr>
        <w:rPr>
          <w:lang w:val="en-US"/>
        </w:rPr>
      </w:pPr>
      <w:r>
        <w:rPr>
          <w:noProof/>
          <w:lang w:eastAsia="en-AU"/>
        </w:rPr>
        <w:drawing>
          <wp:inline distT="0" distB="0" distL="0" distR="0" wp14:anchorId="2A643901" wp14:editId="6D0BE479">
            <wp:extent cx="6090285" cy="7352665"/>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0285" cy="7352665"/>
                    </a:xfrm>
                    <a:prstGeom prst="rect">
                      <a:avLst/>
                    </a:prstGeom>
                    <a:noFill/>
                  </pic:spPr>
                </pic:pic>
              </a:graphicData>
            </a:graphic>
          </wp:inline>
        </w:drawing>
      </w:r>
    </w:p>
    <w:p w14:paraId="113038C6" w14:textId="724C3BB8" w:rsidR="00C460A0" w:rsidRPr="000B6994" w:rsidRDefault="00C460A0" w:rsidP="009112F4">
      <w:pPr>
        <w:pStyle w:val="Caption-Figure"/>
        <w:spacing w:after="160"/>
        <w:rPr>
          <w:color w:val="365F91" w:themeColor="accent1" w:themeShade="BF"/>
          <w:sz w:val="22"/>
          <w:szCs w:val="22"/>
        </w:rPr>
      </w:pPr>
      <w:bookmarkStart w:id="56" w:name="_Toc472675462"/>
      <w:r w:rsidRPr="00EB2C1D">
        <w:rPr>
          <w:color w:val="365F91" w:themeColor="accent1" w:themeShade="BF"/>
          <w:sz w:val="22"/>
          <w:szCs w:val="22"/>
        </w:rPr>
        <w:t xml:space="preserve">Figure </w:t>
      </w:r>
      <w:r w:rsidR="002A55B3" w:rsidRPr="00EB2C1D">
        <w:rPr>
          <w:noProof/>
          <w:color w:val="365F91" w:themeColor="accent1" w:themeShade="BF"/>
          <w:sz w:val="22"/>
          <w:szCs w:val="22"/>
        </w:rPr>
        <w:t>2</w:t>
      </w:r>
      <w:r w:rsidRPr="00EB2C1D">
        <w:rPr>
          <w:color w:val="365F91" w:themeColor="accent1" w:themeShade="BF"/>
          <w:sz w:val="22"/>
          <w:szCs w:val="22"/>
        </w:rPr>
        <w:t xml:space="preserve">: Conceptualisation of diadromous fish distribution response to environmental flows. Dotted vertical lines represent </w:t>
      </w:r>
      <w:r w:rsidR="00EB2C1D" w:rsidRPr="00EB2C1D">
        <w:rPr>
          <w:color w:val="365F91" w:themeColor="accent1" w:themeShade="BF"/>
          <w:sz w:val="22"/>
          <w:szCs w:val="22"/>
        </w:rPr>
        <w:t>proposed</w:t>
      </w:r>
      <w:r w:rsidRPr="00EB2C1D">
        <w:rPr>
          <w:color w:val="365F91" w:themeColor="accent1" w:themeShade="BF"/>
          <w:sz w:val="22"/>
          <w:szCs w:val="22"/>
        </w:rPr>
        <w:t xml:space="preserve"> sampling events. </w:t>
      </w:r>
      <w:r w:rsidRPr="00EB2C1D">
        <w:rPr>
          <w:b w:val="0"/>
          <w:color w:val="365F91" w:themeColor="accent1" w:themeShade="BF"/>
          <w:sz w:val="22"/>
          <w:szCs w:val="22"/>
        </w:rPr>
        <w:t>Note: Sampling is to occur before</w:t>
      </w:r>
      <w:r w:rsidR="000B7FE3" w:rsidRPr="00EB2C1D">
        <w:rPr>
          <w:b w:val="0"/>
          <w:color w:val="365F91" w:themeColor="accent1" w:themeShade="BF"/>
          <w:sz w:val="22"/>
          <w:szCs w:val="22"/>
        </w:rPr>
        <w:t>, during</w:t>
      </w:r>
      <w:r w:rsidRPr="00EB2C1D">
        <w:rPr>
          <w:b w:val="0"/>
          <w:color w:val="365F91" w:themeColor="accent1" w:themeShade="BF"/>
          <w:sz w:val="22"/>
          <w:szCs w:val="22"/>
        </w:rPr>
        <w:t xml:space="preserve"> and after the delivery of environmental flows </w:t>
      </w:r>
      <w:r w:rsidR="00971EC9" w:rsidRPr="00EB2C1D">
        <w:rPr>
          <w:b w:val="0"/>
          <w:color w:val="365F91" w:themeColor="accent1" w:themeShade="BF"/>
          <w:sz w:val="22"/>
          <w:szCs w:val="22"/>
        </w:rPr>
        <w:t>so</w:t>
      </w:r>
      <w:r w:rsidRPr="00EB2C1D">
        <w:rPr>
          <w:b w:val="0"/>
          <w:color w:val="365F91" w:themeColor="accent1" w:themeShade="BF"/>
          <w:sz w:val="22"/>
          <w:szCs w:val="22"/>
        </w:rPr>
        <w:t xml:space="preserve"> that the response by diadromous fish to environmental watering can be isolated from other natural flow pulses.</w:t>
      </w:r>
      <w:bookmarkEnd w:id="56"/>
      <w:r w:rsidRPr="000B6994">
        <w:rPr>
          <w:b w:val="0"/>
          <w:color w:val="365F91" w:themeColor="accent1" w:themeShade="BF"/>
          <w:sz w:val="22"/>
          <w:szCs w:val="22"/>
        </w:rPr>
        <w:t xml:space="preserve"> </w:t>
      </w:r>
    </w:p>
    <w:p w14:paraId="42A0FC92" w14:textId="05B2F39C" w:rsidR="008D0DDE" w:rsidRPr="00746FC8" w:rsidRDefault="008D0DDE" w:rsidP="0040651F">
      <w:pPr>
        <w:pStyle w:val="Heading3"/>
      </w:pPr>
      <w:bookmarkStart w:id="57" w:name="_Toc497392461"/>
      <w:bookmarkStart w:id="58" w:name="_Toc497392523"/>
      <w:bookmarkStart w:id="59" w:name="_Toc497393104"/>
      <w:bookmarkStart w:id="60" w:name="_Toc464733550"/>
      <w:bookmarkStart w:id="61" w:name="_Toc497393105"/>
      <w:bookmarkEnd w:id="57"/>
      <w:bookmarkEnd w:id="58"/>
      <w:bookmarkEnd w:id="59"/>
      <w:r w:rsidRPr="0040651F">
        <w:t>Study design</w:t>
      </w:r>
      <w:bookmarkEnd w:id="60"/>
      <w:bookmarkEnd w:id="61"/>
    </w:p>
    <w:p w14:paraId="35063379" w14:textId="033E867B" w:rsidR="008D0DDE" w:rsidRPr="002A55B3" w:rsidRDefault="008D0DDE" w:rsidP="008D0DDE">
      <w:pPr>
        <w:rPr>
          <w:rFonts w:eastAsia="SimSun" w:cs="F"/>
          <w:color w:val="000000"/>
          <w:kern w:val="3"/>
          <w:sz w:val="20"/>
        </w:rPr>
      </w:pPr>
      <w:r w:rsidRPr="002A55B3">
        <w:rPr>
          <w:sz w:val="20"/>
        </w:rPr>
        <w:t xml:space="preserve">To address KEQ 2, intervention monitoring will be undertaken to collect </w:t>
      </w:r>
      <w:r w:rsidRPr="00A32C63">
        <w:rPr>
          <w:sz w:val="20"/>
        </w:rPr>
        <w:t>before-, during- and after-intervention (environmental flow) data</w:t>
      </w:r>
      <w:r w:rsidR="007E2C72" w:rsidRPr="00A32C63">
        <w:rPr>
          <w:sz w:val="20"/>
        </w:rPr>
        <w:t xml:space="preserve"> (Figure 2)</w:t>
      </w:r>
      <w:r w:rsidRPr="00A32C63">
        <w:rPr>
          <w:sz w:val="20"/>
        </w:rPr>
        <w:t>. Sampling will predominately occur at regulated</w:t>
      </w:r>
      <w:r w:rsidRPr="002A55B3">
        <w:rPr>
          <w:sz w:val="20"/>
        </w:rPr>
        <w:t xml:space="preserve"> </w:t>
      </w:r>
      <w:r w:rsidRPr="00A80F36">
        <w:rPr>
          <w:sz w:val="20"/>
        </w:rPr>
        <w:t>rivers</w:t>
      </w:r>
      <w:r w:rsidRPr="002A55B3">
        <w:rPr>
          <w:sz w:val="20"/>
        </w:rPr>
        <w:t xml:space="preserve"> that receive environmental water deliveries, and potentially at an unregulated river that does not receive environmental water, but has natural flow fluctuations that have been shown to attract diadromous fish migrations upstream. Like KEQ 1, t</w:t>
      </w:r>
      <w:r w:rsidRPr="002A55B3">
        <w:rPr>
          <w:sz w:val="20"/>
          <w:lang w:val="en-US" w:eastAsia="en-AU"/>
        </w:rPr>
        <w:t>he inclusion of an unregulated river will greatly increase our ability to assign the response of diadromous fish directly to environmental watering.</w:t>
      </w:r>
    </w:p>
    <w:p w14:paraId="49F178E8" w14:textId="0216B01C" w:rsidR="008D0DDE" w:rsidRPr="002A55B3" w:rsidRDefault="008D0DDE" w:rsidP="008D0DDE">
      <w:pPr>
        <w:rPr>
          <w:sz w:val="20"/>
        </w:rPr>
      </w:pPr>
      <w:r w:rsidRPr="002A55B3">
        <w:rPr>
          <w:sz w:val="20"/>
        </w:rPr>
        <w:t>KEQ</w:t>
      </w:r>
      <w:r w:rsidR="001B5B81" w:rsidRPr="002A55B3">
        <w:rPr>
          <w:sz w:val="20"/>
        </w:rPr>
        <w:t xml:space="preserve"> </w:t>
      </w:r>
      <w:r w:rsidRPr="002A55B3">
        <w:rPr>
          <w:sz w:val="20"/>
        </w:rPr>
        <w:t xml:space="preserve">2 encompasses an end-of-season condition survey to assess whether changes to fish migrations resulting from environmental flows delivered </w:t>
      </w:r>
      <w:r w:rsidR="001B5B81" w:rsidRPr="002A55B3">
        <w:rPr>
          <w:sz w:val="20"/>
        </w:rPr>
        <w:t>dur</w:t>
      </w:r>
      <w:r w:rsidRPr="002A55B3">
        <w:rPr>
          <w:sz w:val="20"/>
        </w:rPr>
        <w:t>in</w:t>
      </w:r>
      <w:r w:rsidR="001B5B81" w:rsidRPr="002A55B3">
        <w:rPr>
          <w:sz w:val="20"/>
        </w:rPr>
        <w:t>g</w:t>
      </w:r>
      <w:r w:rsidRPr="002A55B3">
        <w:rPr>
          <w:sz w:val="20"/>
        </w:rPr>
        <w:t xml:space="preserve"> spring and summer persist throughout autumn. The collection of end-of-season data </w:t>
      </w:r>
      <w:r w:rsidR="00E457B2" w:rsidRPr="002A55B3">
        <w:rPr>
          <w:sz w:val="20"/>
        </w:rPr>
        <w:t xml:space="preserve">will </w:t>
      </w:r>
      <w:r w:rsidRPr="002A55B3">
        <w:rPr>
          <w:sz w:val="20"/>
        </w:rPr>
        <w:t>also make it possible to build on the condition monitoring approach of previous VEFMAP stages to assess trends in fish populations over time.</w:t>
      </w:r>
    </w:p>
    <w:p w14:paraId="3797E17B" w14:textId="58B1F723" w:rsidR="007B18FF" w:rsidRPr="00C27FAE" w:rsidRDefault="007B18FF" w:rsidP="0040651F">
      <w:pPr>
        <w:pStyle w:val="Heading3"/>
      </w:pPr>
      <w:bookmarkStart w:id="62" w:name="_Toc497393106"/>
      <w:r w:rsidRPr="00C27FAE">
        <w:t>Survey locations</w:t>
      </w:r>
      <w:bookmarkEnd w:id="62"/>
    </w:p>
    <w:p w14:paraId="3E5CB9F4" w14:textId="353427F1" w:rsidR="00E91A20" w:rsidRPr="00A80F36" w:rsidRDefault="00E457B2" w:rsidP="00E91A20">
      <w:pPr>
        <w:rPr>
          <w:sz w:val="20"/>
          <w:lang w:val="en-US" w:eastAsia="en-AU"/>
        </w:rPr>
      </w:pPr>
      <w:r w:rsidRPr="00A80F36">
        <w:rPr>
          <w:sz w:val="20"/>
          <w:lang w:val="en-US" w:eastAsia="en-AU"/>
        </w:rPr>
        <w:t>To maximise the ability to monitor the response of fish to a broad variety of flow conditions</w:t>
      </w:r>
      <w:r w:rsidRPr="004C6F33">
        <w:rPr>
          <w:sz w:val="20"/>
          <w:lang w:val="en-US" w:eastAsia="en-AU"/>
        </w:rPr>
        <w:t xml:space="preserve">, </w:t>
      </w:r>
      <w:r w:rsidR="00C27FAE">
        <w:rPr>
          <w:sz w:val="20"/>
          <w:lang w:val="en-US" w:eastAsia="en-AU"/>
        </w:rPr>
        <w:t>several</w:t>
      </w:r>
      <w:r w:rsidR="00E91A20" w:rsidRPr="004C6F33">
        <w:rPr>
          <w:sz w:val="20"/>
          <w:lang w:val="en-US" w:eastAsia="en-AU"/>
        </w:rPr>
        <w:t xml:space="preserve"> rivers </w:t>
      </w:r>
      <w:r w:rsidRPr="004C6F33">
        <w:rPr>
          <w:sz w:val="20"/>
          <w:lang w:val="en-US" w:eastAsia="en-AU"/>
        </w:rPr>
        <w:t xml:space="preserve">will need </w:t>
      </w:r>
      <w:r w:rsidR="00E91A20" w:rsidRPr="004C6F33">
        <w:rPr>
          <w:sz w:val="20"/>
          <w:lang w:val="en-US" w:eastAsia="en-AU"/>
        </w:rPr>
        <w:t>to be sampled in each of the three years of the project.</w:t>
      </w:r>
      <w:r w:rsidR="00E91A20" w:rsidRPr="00A80F36">
        <w:rPr>
          <w:sz w:val="20"/>
          <w:lang w:val="en-US" w:eastAsia="en-AU"/>
        </w:rPr>
        <w:t xml:space="preserve"> </w:t>
      </w:r>
      <w:r w:rsidR="00330D71">
        <w:rPr>
          <w:sz w:val="20"/>
          <w:lang w:val="en-US" w:eastAsia="en-AU"/>
        </w:rPr>
        <w:t>R</w:t>
      </w:r>
      <w:r w:rsidR="00E91A20" w:rsidRPr="00A80F36">
        <w:rPr>
          <w:sz w:val="20"/>
          <w:lang w:val="en-US" w:eastAsia="en-AU"/>
        </w:rPr>
        <w:t>iver and site selection will be governed by one or a combination of:</w:t>
      </w:r>
    </w:p>
    <w:p w14:paraId="5AFC0474" w14:textId="6D372738" w:rsidR="00D66D20" w:rsidRPr="00A80F36" w:rsidRDefault="00D66D20" w:rsidP="00E31500">
      <w:pPr>
        <w:pStyle w:val="ListParagraph"/>
        <w:numPr>
          <w:ilvl w:val="0"/>
          <w:numId w:val="7"/>
        </w:numPr>
        <w:rPr>
          <w:rFonts w:ascii="Arial" w:hAnsi="Arial" w:cs="Arial"/>
          <w:sz w:val="20"/>
          <w:lang w:val="en-US"/>
        </w:rPr>
      </w:pPr>
      <w:r w:rsidRPr="00A80F36">
        <w:rPr>
          <w:rFonts w:ascii="Arial" w:hAnsi="Arial" w:cs="Arial"/>
          <w:sz w:val="20"/>
          <w:lang w:val="en-US"/>
        </w:rPr>
        <w:t>the availability (and scheduling) of environmental flows</w:t>
      </w:r>
      <w:r w:rsidR="007D3B65">
        <w:rPr>
          <w:rFonts w:ascii="Arial" w:hAnsi="Arial" w:cs="Arial"/>
          <w:sz w:val="20"/>
          <w:lang w:val="en-US"/>
        </w:rPr>
        <w:t>;</w:t>
      </w:r>
    </w:p>
    <w:p w14:paraId="1143CD5B" w14:textId="77E891DE" w:rsidR="00D66D20" w:rsidRPr="00E900DE" w:rsidRDefault="00D66D20" w:rsidP="00E31500">
      <w:pPr>
        <w:pStyle w:val="ListParagraph"/>
        <w:numPr>
          <w:ilvl w:val="0"/>
          <w:numId w:val="7"/>
        </w:numPr>
        <w:rPr>
          <w:rFonts w:ascii="Arial" w:hAnsi="Arial" w:cs="Arial"/>
          <w:sz w:val="20"/>
          <w:lang w:val="en-US"/>
        </w:rPr>
      </w:pPr>
      <w:r w:rsidRPr="006F2F16">
        <w:rPr>
          <w:rFonts w:ascii="Arial" w:hAnsi="Arial" w:cs="Arial"/>
          <w:sz w:val="20"/>
          <w:lang w:val="en-US"/>
        </w:rPr>
        <w:t>the systems contain appropriate fish species in sufficient abundance, relevant to the sampling design</w:t>
      </w:r>
      <w:r w:rsidR="007D3B65">
        <w:rPr>
          <w:rFonts w:ascii="Arial" w:hAnsi="Arial" w:cs="Arial"/>
          <w:sz w:val="20"/>
          <w:lang w:val="en-US"/>
        </w:rPr>
        <w:t>;</w:t>
      </w:r>
    </w:p>
    <w:p w14:paraId="7129CF28" w14:textId="3030DB86" w:rsidR="00D66D20" w:rsidRPr="00A80F36" w:rsidRDefault="00D66D20" w:rsidP="00E31500">
      <w:pPr>
        <w:pStyle w:val="ListParagraph"/>
        <w:numPr>
          <w:ilvl w:val="0"/>
          <w:numId w:val="7"/>
        </w:numPr>
        <w:rPr>
          <w:rFonts w:ascii="Arial" w:hAnsi="Arial" w:cs="Arial"/>
          <w:sz w:val="20"/>
          <w:lang w:val="en-US"/>
        </w:rPr>
      </w:pPr>
      <w:r w:rsidRPr="00A80F36">
        <w:rPr>
          <w:rFonts w:ascii="Arial" w:hAnsi="Arial" w:cs="Arial"/>
          <w:sz w:val="20"/>
          <w:lang w:val="en-US"/>
        </w:rPr>
        <w:t>the like</w:t>
      </w:r>
      <w:r w:rsidR="00E457B2" w:rsidRPr="00A80F36">
        <w:rPr>
          <w:rFonts w:ascii="Arial" w:hAnsi="Arial" w:cs="Arial"/>
          <w:sz w:val="20"/>
          <w:lang w:val="en-US"/>
        </w:rPr>
        <w:t>lihood of a dynamic flow regime</w:t>
      </w:r>
      <w:r w:rsidR="007D3B65">
        <w:rPr>
          <w:rFonts w:ascii="Arial" w:hAnsi="Arial" w:cs="Arial"/>
          <w:sz w:val="20"/>
          <w:lang w:val="en-US"/>
        </w:rPr>
        <w:t>;</w:t>
      </w:r>
    </w:p>
    <w:p w14:paraId="6BFD2D16" w14:textId="7ED4791E" w:rsidR="00D66D20" w:rsidRPr="00A80F36" w:rsidRDefault="00D66D20" w:rsidP="00E31500">
      <w:pPr>
        <w:pStyle w:val="ListParagraph"/>
        <w:numPr>
          <w:ilvl w:val="0"/>
          <w:numId w:val="7"/>
        </w:numPr>
        <w:spacing w:after="160"/>
        <w:rPr>
          <w:rFonts w:ascii="Arial" w:hAnsi="Arial" w:cs="Arial"/>
          <w:sz w:val="20"/>
          <w:lang w:val="en-US"/>
        </w:rPr>
      </w:pPr>
      <w:r w:rsidRPr="00A80F36">
        <w:rPr>
          <w:rFonts w:ascii="Arial" w:hAnsi="Arial" w:cs="Arial"/>
          <w:sz w:val="20"/>
          <w:lang w:val="en-US"/>
        </w:rPr>
        <w:t>the ability to efficiently monitor the response variable (diadromous fish dispersal and distribution) within available timeframes, budget and sampling methods</w:t>
      </w:r>
      <w:r w:rsidR="00612481">
        <w:rPr>
          <w:rFonts w:ascii="Arial" w:hAnsi="Arial" w:cs="Arial"/>
          <w:sz w:val="20"/>
          <w:lang w:val="en-US"/>
        </w:rPr>
        <w:t>;</w:t>
      </w:r>
      <w:r w:rsidR="00E457B2" w:rsidRPr="00A80F36">
        <w:rPr>
          <w:rFonts w:ascii="Arial" w:hAnsi="Arial" w:cs="Arial"/>
          <w:sz w:val="20"/>
          <w:lang w:val="en-US"/>
        </w:rPr>
        <w:t xml:space="preserve"> and</w:t>
      </w:r>
    </w:p>
    <w:p w14:paraId="53BED4F1" w14:textId="10B9C213" w:rsidR="00D66D20" w:rsidRPr="00A80F36" w:rsidRDefault="00D66D20" w:rsidP="00E31500">
      <w:pPr>
        <w:pStyle w:val="ListParagraph"/>
        <w:numPr>
          <w:ilvl w:val="0"/>
          <w:numId w:val="7"/>
        </w:numPr>
        <w:spacing w:after="160"/>
        <w:rPr>
          <w:rFonts w:ascii="Arial" w:hAnsi="Arial" w:cs="Arial"/>
          <w:sz w:val="20"/>
          <w:lang w:val="en-US"/>
        </w:rPr>
      </w:pPr>
      <w:r w:rsidRPr="00A80F36">
        <w:rPr>
          <w:rFonts w:ascii="Arial" w:hAnsi="Arial" w:cs="Arial"/>
          <w:sz w:val="20"/>
          <w:lang w:val="en-US"/>
        </w:rPr>
        <w:t>potential additional funding</w:t>
      </w:r>
      <w:r w:rsidR="00C27FAE">
        <w:rPr>
          <w:rFonts w:ascii="Arial" w:hAnsi="Arial" w:cs="Arial"/>
          <w:sz w:val="20"/>
          <w:lang w:val="en-US"/>
        </w:rPr>
        <w:t>, compl</w:t>
      </w:r>
      <w:r w:rsidR="00D962B4">
        <w:rPr>
          <w:rFonts w:ascii="Arial" w:hAnsi="Arial" w:cs="Arial"/>
          <w:sz w:val="20"/>
          <w:lang w:val="en-US"/>
        </w:rPr>
        <w:t>e</w:t>
      </w:r>
      <w:r w:rsidR="00C27FAE">
        <w:rPr>
          <w:rFonts w:ascii="Arial" w:hAnsi="Arial" w:cs="Arial"/>
          <w:sz w:val="20"/>
          <w:lang w:val="en-US"/>
        </w:rPr>
        <w:t xml:space="preserve">mentary monitoring data (particularly </w:t>
      </w:r>
      <w:r w:rsidR="007153CD">
        <w:rPr>
          <w:rFonts w:ascii="Arial" w:hAnsi="Arial" w:cs="Arial"/>
          <w:sz w:val="20"/>
          <w:lang w:val="en-US"/>
        </w:rPr>
        <w:t>long-term</w:t>
      </w:r>
      <w:r w:rsidR="00C27FAE">
        <w:rPr>
          <w:rFonts w:ascii="Arial" w:hAnsi="Arial" w:cs="Arial"/>
          <w:sz w:val="20"/>
          <w:lang w:val="en-US"/>
        </w:rPr>
        <w:t xml:space="preserve"> demography)</w:t>
      </w:r>
      <w:r w:rsidRPr="00A80F36">
        <w:rPr>
          <w:rFonts w:ascii="Arial" w:hAnsi="Arial" w:cs="Arial"/>
          <w:sz w:val="20"/>
          <w:lang w:val="en-US"/>
        </w:rPr>
        <w:t xml:space="preserve"> and available resources</w:t>
      </w:r>
      <w:r w:rsidR="00E457B2" w:rsidRPr="00A80F36">
        <w:rPr>
          <w:rFonts w:ascii="Arial" w:hAnsi="Arial" w:cs="Arial"/>
          <w:sz w:val="20"/>
          <w:lang w:val="en-US"/>
        </w:rPr>
        <w:t>.</w:t>
      </w:r>
    </w:p>
    <w:p w14:paraId="63996D49" w14:textId="5DF19E73" w:rsidR="00E91A20" w:rsidRPr="00C27FAE" w:rsidRDefault="00E91A20" w:rsidP="00E91A20">
      <w:pPr>
        <w:spacing w:after="160"/>
        <w:rPr>
          <w:sz w:val="20"/>
          <w:lang w:val="en-US"/>
        </w:rPr>
      </w:pPr>
      <w:r w:rsidRPr="00A80F36">
        <w:rPr>
          <w:sz w:val="20"/>
          <w:lang w:val="en-US"/>
        </w:rPr>
        <w:t xml:space="preserve">Based </w:t>
      </w:r>
      <w:r w:rsidRPr="00C27FAE">
        <w:rPr>
          <w:sz w:val="20"/>
          <w:lang w:val="en-US"/>
        </w:rPr>
        <w:t xml:space="preserve">on these criteria, rivers </w:t>
      </w:r>
      <w:r w:rsidR="00C27FAE" w:rsidRPr="00C27FAE">
        <w:rPr>
          <w:sz w:val="20"/>
          <w:lang w:val="en-US"/>
        </w:rPr>
        <w:t>well suited to the monitoring design of</w:t>
      </w:r>
      <w:r w:rsidRPr="00C27FAE">
        <w:rPr>
          <w:sz w:val="20"/>
          <w:lang w:val="en-US"/>
        </w:rPr>
        <w:t xml:space="preserve"> KEQ 2 </w:t>
      </w:r>
      <w:r w:rsidR="00C27FAE" w:rsidRPr="00C27FAE">
        <w:rPr>
          <w:sz w:val="20"/>
          <w:lang w:val="en-US"/>
        </w:rPr>
        <w:t>include</w:t>
      </w:r>
      <w:r w:rsidRPr="00C27FAE">
        <w:rPr>
          <w:sz w:val="20"/>
          <w:lang w:val="en-US"/>
        </w:rPr>
        <w:t>:</w:t>
      </w:r>
    </w:p>
    <w:p w14:paraId="4408692F" w14:textId="5B64330F" w:rsidR="00E91A20" w:rsidRPr="00C27FAE" w:rsidRDefault="00E91A20" w:rsidP="00E31500">
      <w:pPr>
        <w:pStyle w:val="ListParagraph"/>
        <w:numPr>
          <w:ilvl w:val="0"/>
          <w:numId w:val="7"/>
        </w:numPr>
        <w:rPr>
          <w:rFonts w:ascii="Arial" w:hAnsi="Arial" w:cs="Arial"/>
          <w:sz w:val="20"/>
          <w:lang w:val="en-US"/>
        </w:rPr>
      </w:pPr>
      <w:r w:rsidRPr="00C27FAE">
        <w:rPr>
          <w:rFonts w:ascii="Arial" w:hAnsi="Arial" w:cs="Arial"/>
          <w:sz w:val="20"/>
          <w:lang w:val="en-US"/>
        </w:rPr>
        <w:t>Glenelg River</w:t>
      </w:r>
    </w:p>
    <w:p w14:paraId="11B80353" w14:textId="2E07B139" w:rsidR="00E91A20" w:rsidRPr="00C27FAE" w:rsidRDefault="00E91A20" w:rsidP="00E31500">
      <w:pPr>
        <w:pStyle w:val="ListParagraph"/>
        <w:numPr>
          <w:ilvl w:val="0"/>
          <w:numId w:val="7"/>
        </w:numPr>
        <w:rPr>
          <w:rFonts w:ascii="Arial" w:hAnsi="Arial" w:cs="Arial"/>
          <w:sz w:val="20"/>
          <w:lang w:val="en-US"/>
        </w:rPr>
      </w:pPr>
      <w:r w:rsidRPr="00C27FAE">
        <w:rPr>
          <w:rFonts w:ascii="Arial" w:hAnsi="Arial" w:cs="Arial"/>
          <w:sz w:val="20"/>
          <w:lang w:val="en-US"/>
        </w:rPr>
        <w:t>Thomson River</w:t>
      </w:r>
    </w:p>
    <w:p w14:paraId="4B3F5D54" w14:textId="77777777" w:rsidR="00E91A20" w:rsidRPr="00C27FAE" w:rsidRDefault="00E91A20" w:rsidP="00E31500">
      <w:pPr>
        <w:pStyle w:val="ListParagraph"/>
        <w:numPr>
          <w:ilvl w:val="0"/>
          <w:numId w:val="7"/>
        </w:numPr>
        <w:rPr>
          <w:rFonts w:ascii="Arial" w:hAnsi="Arial" w:cs="Arial"/>
          <w:sz w:val="20"/>
          <w:lang w:val="en-US"/>
        </w:rPr>
      </w:pPr>
      <w:r w:rsidRPr="00C27FAE">
        <w:rPr>
          <w:rFonts w:ascii="Arial" w:hAnsi="Arial" w:cs="Arial"/>
          <w:sz w:val="20"/>
          <w:lang w:val="en-US"/>
        </w:rPr>
        <w:t>Werribee River</w:t>
      </w:r>
    </w:p>
    <w:p w14:paraId="58EC3F7F" w14:textId="77777777" w:rsidR="00E91A20" w:rsidRPr="00C27FAE" w:rsidRDefault="00E91A20" w:rsidP="00E31500">
      <w:pPr>
        <w:pStyle w:val="ListParagraph"/>
        <w:numPr>
          <w:ilvl w:val="0"/>
          <w:numId w:val="7"/>
        </w:numPr>
        <w:rPr>
          <w:rFonts w:ascii="Arial" w:hAnsi="Arial" w:cs="Arial"/>
          <w:sz w:val="20"/>
          <w:lang w:val="en-US"/>
        </w:rPr>
      </w:pPr>
      <w:r w:rsidRPr="00C27FAE">
        <w:rPr>
          <w:rFonts w:ascii="Arial" w:hAnsi="Arial" w:cs="Arial"/>
          <w:sz w:val="20"/>
          <w:lang w:val="en-US"/>
        </w:rPr>
        <w:t>Bunyip River</w:t>
      </w:r>
    </w:p>
    <w:p w14:paraId="19589B3D" w14:textId="746EAD10" w:rsidR="00C27FAE" w:rsidRPr="00C27FAE" w:rsidRDefault="00C27FAE" w:rsidP="00E457B2">
      <w:pPr>
        <w:pStyle w:val="ListParagraph"/>
        <w:numPr>
          <w:ilvl w:val="0"/>
          <w:numId w:val="7"/>
        </w:numPr>
        <w:spacing w:after="240"/>
        <w:rPr>
          <w:rFonts w:ascii="Arial" w:hAnsi="Arial" w:cs="Arial"/>
          <w:sz w:val="20"/>
          <w:lang w:val="en-US"/>
        </w:rPr>
      </w:pPr>
      <w:r>
        <w:rPr>
          <w:rFonts w:ascii="Arial" w:hAnsi="Arial" w:cs="Arial"/>
          <w:sz w:val="20"/>
          <w:lang w:val="en-US"/>
        </w:rPr>
        <w:t>Moorabool River</w:t>
      </w:r>
      <w:r w:rsidR="00592988">
        <w:rPr>
          <w:rFonts w:ascii="Arial" w:hAnsi="Arial" w:cs="Arial"/>
          <w:sz w:val="20"/>
          <w:lang w:val="en-US"/>
        </w:rPr>
        <w:t>.</w:t>
      </w:r>
    </w:p>
    <w:p w14:paraId="221E6740" w14:textId="41571EE2" w:rsidR="00C27FAE" w:rsidRPr="00C27FAE" w:rsidRDefault="00C27FAE" w:rsidP="00E91A20">
      <w:pPr>
        <w:spacing w:after="160"/>
        <w:rPr>
          <w:rFonts w:eastAsia="SimSun" w:cs="F"/>
          <w:color w:val="000000"/>
          <w:kern w:val="3"/>
          <w:sz w:val="20"/>
        </w:rPr>
      </w:pPr>
      <w:r w:rsidRPr="00C27FAE">
        <w:rPr>
          <w:rFonts w:eastAsia="SimSun" w:cs="F"/>
          <w:color w:val="000000"/>
          <w:kern w:val="3"/>
          <w:sz w:val="20"/>
        </w:rPr>
        <w:t>All these</w:t>
      </w:r>
      <w:r w:rsidR="00E91A20" w:rsidRPr="00C27FAE">
        <w:rPr>
          <w:rFonts w:eastAsia="SimSun" w:cs="F"/>
          <w:color w:val="000000"/>
          <w:kern w:val="3"/>
          <w:sz w:val="20"/>
        </w:rPr>
        <w:t xml:space="preserve"> rivers </w:t>
      </w:r>
      <w:r w:rsidRPr="00C27FAE">
        <w:rPr>
          <w:rFonts w:eastAsia="SimSun" w:cs="F"/>
          <w:color w:val="000000"/>
          <w:kern w:val="3"/>
          <w:sz w:val="20"/>
        </w:rPr>
        <w:t xml:space="preserve">are regulated and </w:t>
      </w:r>
      <w:r w:rsidR="00E91A20" w:rsidRPr="00C27FAE">
        <w:rPr>
          <w:rFonts w:eastAsia="SimSun" w:cs="F"/>
          <w:color w:val="000000"/>
          <w:kern w:val="3"/>
          <w:sz w:val="20"/>
        </w:rPr>
        <w:t>will provide response data to environmental flow releases as well as response data to natural fluctuations in flow.</w:t>
      </w:r>
      <w:r w:rsidRPr="00C27FAE">
        <w:rPr>
          <w:rFonts w:eastAsia="SimSun" w:cs="F"/>
          <w:color w:val="000000"/>
          <w:kern w:val="3"/>
          <w:sz w:val="20"/>
        </w:rPr>
        <w:t xml:space="preserve"> </w:t>
      </w:r>
      <w:r w:rsidRPr="00C27FAE">
        <w:rPr>
          <w:sz w:val="20"/>
        </w:rPr>
        <w:t>A</w:t>
      </w:r>
      <w:r w:rsidR="00E91A20" w:rsidRPr="00C27FAE">
        <w:rPr>
          <w:sz w:val="20"/>
        </w:rPr>
        <w:t xml:space="preserve">ll </w:t>
      </w:r>
      <w:r w:rsidRPr="00C27FAE">
        <w:rPr>
          <w:sz w:val="20"/>
        </w:rPr>
        <w:t xml:space="preserve">rivers </w:t>
      </w:r>
      <w:r w:rsidR="00E91A20" w:rsidRPr="00C27FAE">
        <w:rPr>
          <w:sz w:val="20"/>
        </w:rPr>
        <w:t>have environmental water delivery plans and fish objectives relevant to this research question (</w:t>
      </w:r>
      <w:r w:rsidR="001357D9" w:rsidRPr="00C27FAE">
        <w:rPr>
          <w:sz w:val="20"/>
        </w:rPr>
        <w:t xml:space="preserve">see </w:t>
      </w:r>
      <w:r w:rsidR="00E91A20" w:rsidRPr="00C27FAE">
        <w:rPr>
          <w:sz w:val="20"/>
        </w:rPr>
        <w:t>S</w:t>
      </w:r>
      <w:r w:rsidR="001357D9" w:rsidRPr="00C27FAE">
        <w:rPr>
          <w:sz w:val="20"/>
        </w:rPr>
        <w:t xml:space="preserve">easonal </w:t>
      </w:r>
      <w:r w:rsidR="00E91A20" w:rsidRPr="00C27FAE">
        <w:rPr>
          <w:sz w:val="20"/>
        </w:rPr>
        <w:t>W</w:t>
      </w:r>
      <w:r w:rsidR="001357D9" w:rsidRPr="00C27FAE">
        <w:rPr>
          <w:sz w:val="20"/>
        </w:rPr>
        <w:t xml:space="preserve">atering </w:t>
      </w:r>
      <w:r w:rsidR="00E91A20" w:rsidRPr="00C27FAE">
        <w:rPr>
          <w:sz w:val="20"/>
        </w:rPr>
        <w:t>P</w:t>
      </w:r>
      <w:r w:rsidR="001357D9" w:rsidRPr="00C27FAE">
        <w:rPr>
          <w:sz w:val="20"/>
        </w:rPr>
        <w:t>lan</w:t>
      </w:r>
      <w:r w:rsidR="00E91A20" w:rsidRPr="00C27FAE">
        <w:rPr>
          <w:sz w:val="20"/>
        </w:rPr>
        <w:t>, VEWH 2016</w:t>
      </w:r>
      <w:r>
        <w:rPr>
          <w:sz w:val="20"/>
        </w:rPr>
        <w:t>, 2017</w:t>
      </w:r>
      <w:r w:rsidR="00E91A20" w:rsidRPr="00C27FAE">
        <w:rPr>
          <w:sz w:val="20"/>
        </w:rPr>
        <w:t xml:space="preserve">). </w:t>
      </w:r>
    </w:p>
    <w:p w14:paraId="4FB82EDA" w14:textId="06CF19E5" w:rsidR="008D0DDE" w:rsidRPr="009112F4" w:rsidRDefault="008D0DDE" w:rsidP="0040651F">
      <w:pPr>
        <w:pStyle w:val="Heading3"/>
      </w:pPr>
      <w:bookmarkStart w:id="63" w:name="_Toc497393107"/>
      <w:r w:rsidRPr="0040651F">
        <w:t>Sampling methods</w:t>
      </w:r>
      <w:bookmarkEnd w:id="63"/>
    </w:p>
    <w:p w14:paraId="67EA417A" w14:textId="77777777" w:rsidR="008D0DDE" w:rsidRPr="002A55B3" w:rsidRDefault="008D0DDE" w:rsidP="009112F4">
      <w:pPr>
        <w:spacing w:after="160"/>
        <w:rPr>
          <w:sz w:val="20"/>
          <w:lang w:val="en-US"/>
        </w:rPr>
      </w:pPr>
      <w:r w:rsidRPr="002A55B3">
        <w:rPr>
          <w:sz w:val="20"/>
          <w:lang w:val="en-US"/>
        </w:rPr>
        <w:t>In order to answer KEQ 2, sampling will consist of one or a combination of:</w:t>
      </w:r>
    </w:p>
    <w:p w14:paraId="18846994" w14:textId="54F24109" w:rsidR="00FC58F1" w:rsidRPr="002A55B3" w:rsidRDefault="007153CD" w:rsidP="009112F4">
      <w:pPr>
        <w:pStyle w:val="Bullet"/>
        <w:spacing w:after="160"/>
        <w:rPr>
          <w:sz w:val="20"/>
          <w:lang w:val="en-US"/>
        </w:rPr>
      </w:pPr>
      <w:r>
        <w:rPr>
          <w:sz w:val="20"/>
          <w:lang w:val="en-US"/>
        </w:rPr>
        <w:t>event-based netting</w:t>
      </w:r>
      <w:r w:rsidR="00592988">
        <w:rPr>
          <w:sz w:val="20"/>
          <w:lang w:val="en-US"/>
        </w:rPr>
        <w:t xml:space="preserve">, and </w:t>
      </w:r>
    </w:p>
    <w:p w14:paraId="039489FF" w14:textId="4D4F1FBA" w:rsidR="00273A03" w:rsidRPr="007B740C" w:rsidRDefault="008D0DDE" w:rsidP="007B740C">
      <w:pPr>
        <w:pStyle w:val="Bullet"/>
        <w:spacing w:after="240"/>
        <w:rPr>
          <w:sz w:val="20"/>
          <w:lang w:val="en-US"/>
        </w:rPr>
      </w:pPr>
      <w:r w:rsidRPr="002A55B3">
        <w:rPr>
          <w:sz w:val="20"/>
          <w:lang w:val="en-US"/>
        </w:rPr>
        <w:t>end-of-season electrofishing (</w:t>
      </w:r>
      <w:r w:rsidR="00FC58F1">
        <w:rPr>
          <w:sz w:val="20"/>
          <w:lang w:val="en-US"/>
        </w:rPr>
        <w:t>population demographics</w:t>
      </w:r>
      <w:r w:rsidRPr="002A55B3">
        <w:rPr>
          <w:sz w:val="20"/>
          <w:lang w:val="en-US"/>
        </w:rPr>
        <w:t>)</w:t>
      </w:r>
      <w:r w:rsidR="00F93D03" w:rsidRPr="002A55B3">
        <w:rPr>
          <w:sz w:val="20"/>
          <w:lang w:val="en-US"/>
        </w:rPr>
        <w:t>.</w:t>
      </w:r>
    </w:p>
    <w:p w14:paraId="222C0A78" w14:textId="69A0E693" w:rsidR="00592988" w:rsidRDefault="00592988" w:rsidP="00933E41">
      <w:pPr>
        <w:spacing w:after="160"/>
        <w:rPr>
          <w:sz w:val="20"/>
          <w:lang w:val="en-US" w:eastAsia="en-AU"/>
        </w:rPr>
      </w:pPr>
      <w:r>
        <w:rPr>
          <w:sz w:val="20"/>
          <w:lang w:val="en-US" w:eastAsia="en-AU"/>
        </w:rPr>
        <w:t>The</w:t>
      </w:r>
      <w:r w:rsidR="008D0DDE" w:rsidRPr="002A55B3">
        <w:rPr>
          <w:sz w:val="20"/>
          <w:lang w:val="en-US" w:eastAsia="en-AU"/>
        </w:rPr>
        <w:t xml:space="preserve"> study design (including methods) </w:t>
      </w:r>
      <w:r w:rsidR="00F93D03" w:rsidRPr="002A55B3">
        <w:rPr>
          <w:sz w:val="20"/>
          <w:lang w:val="en-US" w:eastAsia="en-AU"/>
        </w:rPr>
        <w:t>may be refined</w:t>
      </w:r>
      <w:r>
        <w:rPr>
          <w:sz w:val="20"/>
          <w:lang w:val="en-US" w:eastAsia="en-AU"/>
        </w:rPr>
        <w:t xml:space="preserve"> over time,</w:t>
      </w:r>
      <w:r w:rsidR="00F93D03" w:rsidRPr="002A55B3">
        <w:rPr>
          <w:sz w:val="20"/>
          <w:lang w:val="en-US" w:eastAsia="en-AU"/>
        </w:rPr>
        <w:t xml:space="preserve"> following </w:t>
      </w:r>
      <w:r>
        <w:rPr>
          <w:sz w:val="20"/>
          <w:lang w:val="en-US" w:eastAsia="en-AU"/>
        </w:rPr>
        <w:t xml:space="preserve">annual </w:t>
      </w:r>
      <w:r w:rsidR="00F93D03" w:rsidRPr="002A55B3">
        <w:rPr>
          <w:sz w:val="20"/>
          <w:lang w:val="en-US" w:eastAsia="en-AU"/>
        </w:rPr>
        <w:t>outcomes of the monitoring.</w:t>
      </w:r>
    </w:p>
    <w:p w14:paraId="71C1C281" w14:textId="7C88D2CC" w:rsidR="007B740C" w:rsidRPr="00933E41" w:rsidRDefault="00592988" w:rsidP="00933E41">
      <w:pPr>
        <w:spacing w:after="160"/>
        <w:rPr>
          <w:sz w:val="20"/>
          <w:lang w:val="en-US"/>
        </w:rPr>
      </w:pPr>
      <w:r>
        <w:rPr>
          <w:sz w:val="20"/>
          <w:lang w:val="en-US" w:eastAsia="en-AU"/>
        </w:rPr>
        <w:t>[Note:</w:t>
      </w:r>
      <w:r w:rsidR="007B740C">
        <w:rPr>
          <w:sz w:val="20"/>
          <w:lang w:val="en-US" w:eastAsia="en-AU"/>
        </w:rPr>
        <w:t xml:space="preserve"> </w:t>
      </w:r>
      <w:r>
        <w:rPr>
          <w:sz w:val="20"/>
          <w:lang w:val="en-US" w:eastAsia="en-AU"/>
        </w:rPr>
        <w:t>A</w:t>
      </w:r>
      <w:r w:rsidR="007B740C">
        <w:rPr>
          <w:sz w:val="20"/>
          <w:lang w:val="en-US" w:eastAsia="en-AU"/>
        </w:rPr>
        <w:t xml:space="preserve">coustic telemetry was trialed as a method to assess movement of </w:t>
      </w:r>
      <w:r w:rsidR="007B740C" w:rsidRPr="00933E41">
        <w:rPr>
          <w:sz w:val="20"/>
          <w:lang w:val="en-US"/>
        </w:rPr>
        <w:t>juvenile tupong in the Glenelg River in the 2016/17 pilot study</w:t>
      </w:r>
      <w:r w:rsidR="00933E41" w:rsidRPr="00933E41">
        <w:rPr>
          <w:sz w:val="20"/>
          <w:lang w:val="en-US"/>
        </w:rPr>
        <w:t>. Whilst the method provided encouraging information on downstream migration responses</w:t>
      </w:r>
      <w:r>
        <w:rPr>
          <w:sz w:val="20"/>
          <w:lang w:val="en-US"/>
        </w:rPr>
        <w:t xml:space="preserve"> of adult fish</w:t>
      </w:r>
      <w:r w:rsidR="00933E41" w:rsidRPr="00933E41">
        <w:rPr>
          <w:sz w:val="20"/>
          <w:lang w:val="en-US"/>
        </w:rPr>
        <w:t xml:space="preserve"> to flow, suitably sized juvenile fish of most relevance to the KEQ were difficult to locate and as such a decision was made to discontinue the method (Tonkin </w:t>
      </w:r>
      <w:r w:rsidR="00933E41" w:rsidRPr="00CB6505">
        <w:rPr>
          <w:i/>
          <w:sz w:val="20"/>
          <w:lang w:val="en-US"/>
        </w:rPr>
        <w:t>et al</w:t>
      </w:r>
      <w:r w:rsidR="00933E41" w:rsidRPr="00933E41">
        <w:rPr>
          <w:sz w:val="20"/>
          <w:lang w:val="en-US"/>
        </w:rPr>
        <w:t>. 2017a)</w:t>
      </w:r>
      <w:r w:rsidR="007B740C" w:rsidRPr="00933E41">
        <w:rPr>
          <w:sz w:val="20"/>
          <w:lang w:val="en-US"/>
        </w:rPr>
        <w:t>.</w:t>
      </w:r>
      <w:r w:rsidR="004F6672">
        <w:rPr>
          <w:sz w:val="20"/>
          <w:lang w:val="en-US"/>
        </w:rPr>
        <w:t>]</w:t>
      </w:r>
      <w:r w:rsidR="007B740C" w:rsidRPr="00933E41">
        <w:rPr>
          <w:sz w:val="20"/>
          <w:lang w:val="en-US"/>
        </w:rPr>
        <w:t xml:space="preserve"> </w:t>
      </w:r>
    </w:p>
    <w:p w14:paraId="5007B24A" w14:textId="52BD26F6" w:rsidR="008D0DDE" w:rsidRPr="002A55B3" w:rsidRDefault="008D0DDE" w:rsidP="009112F4">
      <w:pPr>
        <w:spacing w:after="160"/>
        <w:rPr>
          <w:sz w:val="20"/>
          <w:lang w:val="en-US"/>
        </w:rPr>
      </w:pPr>
      <w:r w:rsidRPr="002A55B3">
        <w:rPr>
          <w:sz w:val="20"/>
          <w:lang w:val="en-US"/>
        </w:rPr>
        <w:t>The indicators that will be monitored</w:t>
      </w:r>
      <w:r w:rsidR="007F5BAF" w:rsidRPr="002A55B3">
        <w:rPr>
          <w:sz w:val="20"/>
          <w:lang w:val="en-US"/>
        </w:rPr>
        <w:t xml:space="preserve"> to address KEQ 2</w:t>
      </w:r>
      <w:r w:rsidRPr="002A55B3">
        <w:rPr>
          <w:sz w:val="20"/>
          <w:lang w:val="en-US"/>
        </w:rPr>
        <w:t xml:space="preserve"> in coastal rivers during Stage 6 include those related to: </w:t>
      </w:r>
    </w:p>
    <w:p w14:paraId="524FA968" w14:textId="0DEA13EB" w:rsidR="008D0DDE" w:rsidRPr="002A55B3" w:rsidRDefault="00F93D03" w:rsidP="00E31500">
      <w:pPr>
        <w:pStyle w:val="ListParagraph"/>
        <w:numPr>
          <w:ilvl w:val="0"/>
          <w:numId w:val="5"/>
        </w:numPr>
        <w:spacing w:after="160"/>
        <w:rPr>
          <w:rFonts w:ascii="Arial" w:hAnsi="Arial" w:cs="Arial"/>
          <w:sz w:val="20"/>
          <w:lang w:val="en-US"/>
        </w:rPr>
      </w:pPr>
      <w:r w:rsidRPr="002A55B3">
        <w:rPr>
          <w:rFonts w:ascii="Arial" w:hAnsi="Arial" w:cs="Arial"/>
          <w:sz w:val="20"/>
          <w:lang w:val="en-US"/>
        </w:rPr>
        <w:t>r</w:t>
      </w:r>
      <w:r w:rsidR="008D0DDE" w:rsidRPr="002A55B3">
        <w:rPr>
          <w:rFonts w:ascii="Arial" w:hAnsi="Arial" w:cs="Arial"/>
          <w:sz w:val="20"/>
          <w:lang w:val="en-US"/>
        </w:rPr>
        <w:t>iver and environmental flow hydrolog</w:t>
      </w:r>
      <w:r w:rsidR="00CB39DF" w:rsidRPr="002A55B3">
        <w:rPr>
          <w:rFonts w:ascii="Arial" w:hAnsi="Arial" w:cs="Arial"/>
          <w:sz w:val="20"/>
          <w:lang w:val="en-US"/>
        </w:rPr>
        <w:t>y (i.e. daily flow time series)</w:t>
      </w:r>
      <w:r w:rsidR="00612481">
        <w:rPr>
          <w:rFonts w:ascii="Arial" w:hAnsi="Arial" w:cs="Arial"/>
          <w:sz w:val="20"/>
          <w:lang w:val="en-US"/>
        </w:rPr>
        <w:t>;</w:t>
      </w:r>
    </w:p>
    <w:p w14:paraId="5522E388" w14:textId="680AE913" w:rsidR="008D0DDE" w:rsidRPr="002A55B3" w:rsidRDefault="00F93D03" w:rsidP="00E31500">
      <w:pPr>
        <w:pStyle w:val="ListParagraph"/>
        <w:numPr>
          <w:ilvl w:val="0"/>
          <w:numId w:val="5"/>
        </w:numPr>
        <w:spacing w:after="160"/>
        <w:rPr>
          <w:rFonts w:ascii="Arial" w:hAnsi="Arial" w:cs="Arial"/>
          <w:sz w:val="20"/>
          <w:lang w:val="en-US"/>
        </w:rPr>
      </w:pPr>
      <w:r w:rsidRPr="002A55B3">
        <w:rPr>
          <w:rFonts w:ascii="Arial" w:hAnsi="Arial" w:cs="Arial"/>
          <w:sz w:val="20"/>
          <w:lang w:val="en-US"/>
        </w:rPr>
        <w:t>d</w:t>
      </w:r>
      <w:r w:rsidR="008D0DDE" w:rsidRPr="002A55B3">
        <w:rPr>
          <w:rFonts w:ascii="Arial" w:hAnsi="Arial" w:cs="Arial"/>
          <w:sz w:val="20"/>
          <w:lang w:val="en-US"/>
        </w:rPr>
        <w:t>iadromous fish presence and abund</w:t>
      </w:r>
      <w:r w:rsidR="00CB39DF" w:rsidRPr="002A55B3">
        <w:rPr>
          <w:rFonts w:ascii="Arial" w:hAnsi="Arial" w:cs="Arial"/>
          <w:sz w:val="20"/>
          <w:lang w:val="en-US"/>
        </w:rPr>
        <w:t>ance</w:t>
      </w:r>
      <w:r w:rsidR="00612481">
        <w:rPr>
          <w:rFonts w:ascii="Arial" w:hAnsi="Arial" w:cs="Arial"/>
          <w:sz w:val="20"/>
          <w:lang w:val="en-US"/>
        </w:rPr>
        <w:t>;</w:t>
      </w:r>
    </w:p>
    <w:p w14:paraId="367FAFB3" w14:textId="059C5B6B" w:rsidR="008D0DDE" w:rsidRPr="002A55B3" w:rsidRDefault="00F93D03" w:rsidP="00E31500">
      <w:pPr>
        <w:pStyle w:val="ListParagraph"/>
        <w:numPr>
          <w:ilvl w:val="0"/>
          <w:numId w:val="5"/>
        </w:numPr>
        <w:spacing w:after="160"/>
        <w:rPr>
          <w:rFonts w:ascii="Arial" w:hAnsi="Arial" w:cs="Arial"/>
          <w:sz w:val="20"/>
          <w:lang w:val="en-US"/>
        </w:rPr>
      </w:pPr>
      <w:r w:rsidRPr="002A55B3">
        <w:rPr>
          <w:rFonts w:ascii="Arial" w:hAnsi="Arial" w:cs="Arial"/>
          <w:sz w:val="20"/>
          <w:lang w:val="en-US"/>
        </w:rPr>
        <w:t>d</w:t>
      </w:r>
      <w:r w:rsidR="00CB39DF" w:rsidRPr="002A55B3">
        <w:rPr>
          <w:rFonts w:ascii="Arial" w:hAnsi="Arial" w:cs="Arial"/>
          <w:sz w:val="20"/>
          <w:lang w:val="en-US"/>
        </w:rPr>
        <w:t>iadromous fish distribution</w:t>
      </w:r>
      <w:r w:rsidR="00612481">
        <w:rPr>
          <w:rFonts w:ascii="Arial" w:hAnsi="Arial" w:cs="Arial"/>
          <w:sz w:val="20"/>
          <w:lang w:val="en-US"/>
        </w:rPr>
        <w:t>;</w:t>
      </w:r>
    </w:p>
    <w:p w14:paraId="5B8430F4" w14:textId="720A83AF" w:rsidR="008D0DDE" w:rsidRPr="002A55B3" w:rsidRDefault="00F93D03" w:rsidP="00E31500">
      <w:pPr>
        <w:pStyle w:val="ListParagraph"/>
        <w:numPr>
          <w:ilvl w:val="0"/>
          <w:numId w:val="5"/>
        </w:numPr>
        <w:spacing w:after="160"/>
        <w:rPr>
          <w:rFonts w:ascii="Arial" w:hAnsi="Arial" w:cs="Arial"/>
          <w:sz w:val="20"/>
          <w:lang w:val="en-US"/>
        </w:rPr>
      </w:pPr>
      <w:r w:rsidRPr="002A55B3">
        <w:rPr>
          <w:rFonts w:ascii="Arial" w:hAnsi="Arial" w:cs="Arial"/>
          <w:sz w:val="20"/>
          <w:lang w:val="en-US"/>
        </w:rPr>
        <w:t>d</w:t>
      </w:r>
      <w:r w:rsidR="008D0DDE" w:rsidRPr="002A55B3">
        <w:rPr>
          <w:rFonts w:ascii="Arial" w:hAnsi="Arial" w:cs="Arial"/>
          <w:sz w:val="20"/>
          <w:lang w:val="en-US"/>
        </w:rPr>
        <w:t>iadromous fish movement (e.g</w:t>
      </w:r>
      <w:r w:rsidR="00CB39DF" w:rsidRPr="002A55B3">
        <w:rPr>
          <w:rFonts w:ascii="Arial" w:hAnsi="Arial" w:cs="Arial"/>
          <w:sz w:val="20"/>
          <w:lang w:val="en-US"/>
        </w:rPr>
        <w:t>. dispersal and/or range shift</w:t>
      </w:r>
      <w:r w:rsidR="00612481" w:rsidRPr="002A55B3">
        <w:rPr>
          <w:rFonts w:ascii="Arial" w:hAnsi="Arial" w:cs="Arial"/>
          <w:sz w:val="20"/>
          <w:lang w:val="en-US"/>
        </w:rPr>
        <w:t>)</w:t>
      </w:r>
      <w:r w:rsidR="00612481">
        <w:rPr>
          <w:rFonts w:ascii="Arial" w:hAnsi="Arial" w:cs="Arial"/>
          <w:sz w:val="20"/>
          <w:lang w:val="en-US"/>
        </w:rPr>
        <w:t xml:space="preserve">; </w:t>
      </w:r>
      <w:r w:rsidR="004F6672">
        <w:rPr>
          <w:rFonts w:ascii="Arial" w:hAnsi="Arial" w:cs="Arial"/>
          <w:sz w:val="20"/>
          <w:lang w:val="en-US"/>
        </w:rPr>
        <w:t>and</w:t>
      </w:r>
    </w:p>
    <w:p w14:paraId="3A49E062" w14:textId="4A9A1B7D" w:rsidR="00FC58F1" w:rsidRPr="002A55B3" w:rsidRDefault="00FC58F1" w:rsidP="00FC58F1">
      <w:pPr>
        <w:pStyle w:val="ListParagraph"/>
        <w:numPr>
          <w:ilvl w:val="0"/>
          <w:numId w:val="5"/>
        </w:numPr>
        <w:spacing w:after="160"/>
        <w:rPr>
          <w:rFonts w:ascii="Arial" w:hAnsi="Arial" w:cs="Arial"/>
          <w:sz w:val="20"/>
          <w:lang w:val="en-US"/>
        </w:rPr>
      </w:pPr>
      <w:r>
        <w:rPr>
          <w:rFonts w:ascii="Arial" w:hAnsi="Arial" w:cs="Arial"/>
          <w:sz w:val="20"/>
          <w:lang w:val="en-US"/>
        </w:rPr>
        <w:t>diadromous fish species size structure.</w:t>
      </w:r>
    </w:p>
    <w:p w14:paraId="33CE6A6E" w14:textId="5DBE3662" w:rsidR="00E53987" w:rsidRPr="00187ED0" w:rsidRDefault="00E53987" w:rsidP="00C7695E">
      <w:pPr>
        <w:pStyle w:val="Heading4"/>
        <w:numPr>
          <w:ilvl w:val="0"/>
          <w:numId w:val="0"/>
        </w:numPr>
        <w:pBdr>
          <w:bottom w:val="single" w:sz="4" w:space="1" w:color="31849B" w:themeColor="accent5" w:themeShade="BF"/>
        </w:pBdr>
        <w:spacing w:before="240" w:after="160"/>
        <w:rPr>
          <w:rFonts w:ascii="Arial" w:hAnsi="Arial" w:cs="Arial"/>
          <w:b/>
          <w:i w:val="0"/>
        </w:rPr>
      </w:pPr>
      <w:r w:rsidRPr="00187ED0">
        <w:rPr>
          <w:rFonts w:ascii="Arial" w:hAnsi="Arial" w:cs="Arial"/>
          <w:b/>
          <w:i w:val="0"/>
        </w:rPr>
        <w:t>Event-based netting</w:t>
      </w:r>
    </w:p>
    <w:p w14:paraId="2AE04956" w14:textId="690A2680" w:rsidR="00311B61" w:rsidRPr="00187ED0" w:rsidRDefault="00611A6F" w:rsidP="00611A6F">
      <w:pPr>
        <w:rPr>
          <w:sz w:val="20"/>
          <w:szCs w:val="20"/>
        </w:rPr>
      </w:pPr>
      <w:r w:rsidRPr="00187ED0">
        <w:rPr>
          <w:sz w:val="20"/>
          <w:szCs w:val="20"/>
        </w:rPr>
        <w:t>Netti</w:t>
      </w:r>
      <w:r w:rsidR="00187ED0" w:rsidRPr="00187ED0">
        <w:rPr>
          <w:sz w:val="20"/>
          <w:szCs w:val="20"/>
        </w:rPr>
        <w:t>ng will occur at numerous sites,</w:t>
      </w:r>
      <w:r w:rsidRPr="00187ED0">
        <w:rPr>
          <w:sz w:val="20"/>
          <w:szCs w:val="20"/>
        </w:rPr>
        <w:t xml:space="preserve"> including control sites</w:t>
      </w:r>
      <w:r w:rsidR="004F6672">
        <w:rPr>
          <w:sz w:val="20"/>
          <w:szCs w:val="20"/>
        </w:rPr>
        <w:t>,</w:t>
      </w:r>
      <w:r w:rsidRPr="00187ED0">
        <w:rPr>
          <w:sz w:val="20"/>
          <w:szCs w:val="20"/>
        </w:rPr>
        <w:t xml:space="preserve"> over three nights prior to an environmental flow release and </w:t>
      </w:r>
      <w:r w:rsidR="00187ED0" w:rsidRPr="00187ED0">
        <w:rPr>
          <w:sz w:val="20"/>
          <w:szCs w:val="20"/>
        </w:rPr>
        <w:t xml:space="preserve">then </w:t>
      </w:r>
      <w:r w:rsidR="004F6672">
        <w:rPr>
          <w:sz w:val="20"/>
          <w:szCs w:val="20"/>
        </w:rPr>
        <w:t>again</w:t>
      </w:r>
      <w:r w:rsidRPr="00187ED0">
        <w:rPr>
          <w:sz w:val="20"/>
          <w:szCs w:val="20"/>
        </w:rPr>
        <w:t xml:space="preserve"> during the peak period of an environmental flow release. </w:t>
      </w:r>
    </w:p>
    <w:p w14:paraId="0B70E2C8" w14:textId="4EFD611B" w:rsidR="00187ED0" w:rsidRPr="00187ED0" w:rsidRDefault="00311B61" w:rsidP="00187ED0">
      <w:pPr>
        <w:spacing w:after="120"/>
        <w:rPr>
          <w:b/>
          <w:color w:val="17365D" w:themeColor="text2" w:themeShade="BF"/>
          <w:sz w:val="20"/>
          <w:lang w:val="en-US"/>
        </w:rPr>
      </w:pPr>
      <w:r w:rsidRPr="00187ED0">
        <w:rPr>
          <w:b/>
          <w:color w:val="17365D" w:themeColor="text2" w:themeShade="BF"/>
          <w:sz w:val="20"/>
          <w:lang w:val="en-US"/>
        </w:rPr>
        <w:t xml:space="preserve">Frequency and timing of sampling </w:t>
      </w:r>
    </w:p>
    <w:p w14:paraId="4E6ECB0F" w14:textId="4573F3A3" w:rsidR="00187ED0" w:rsidRPr="00187ED0" w:rsidRDefault="00187ED0" w:rsidP="00187ED0">
      <w:pPr>
        <w:pStyle w:val="Bullet"/>
        <w:spacing w:after="160"/>
        <w:rPr>
          <w:sz w:val="20"/>
          <w:lang w:val="en-US"/>
        </w:rPr>
      </w:pPr>
      <w:r w:rsidRPr="00187ED0">
        <w:rPr>
          <w:sz w:val="20"/>
        </w:rPr>
        <w:t xml:space="preserve">Netting will occur </w:t>
      </w:r>
      <w:r w:rsidR="004F6672">
        <w:rPr>
          <w:sz w:val="20"/>
        </w:rPr>
        <w:t>for</w:t>
      </w:r>
      <w:r w:rsidRPr="00187ED0">
        <w:rPr>
          <w:sz w:val="20"/>
        </w:rPr>
        <w:t xml:space="preserve"> three nights before and during a spring or summer environmental flow release (usually fresh release).</w:t>
      </w:r>
    </w:p>
    <w:p w14:paraId="20D2064D" w14:textId="74D29A1A" w:rsidR="00187ED0" w:rsidRPr="00CB6505" w:rsidRDefault="00187ED0" w:rsidP="00187ED0">
      <w:pPr>
        <w:pStyle w:val="Bullet"/>
        <w:spacing w:after="160"/>
        <w:rPr>
          <w:sz w:val="20"/>
        </w:rPr>
      </w:pPr>
      <w:r w:rsidRPr="00CB6505">
        <w:rPr>
          <w:sz w:val="20"/>
        </w:rPr>
        <w:t xml:space="preserve">Nets will be set in the morning, checked later in the day and emptied and removed the following day resulting in a total set time of 24 h. </w:t>
      </w:r>
    </w:p>
    <w:p w14:paraId="4439A00B" w14:textId="1EC978FD" w:rsidR="00311B61" w:rsidRPr="00187ED0" w:rsidRDefault="00311B61" w:rsidP="00CB6505">
      <w:pPr>
        <w:spacing w:after="120"/>
        <w:rPr>
          <w:b/>
          <w:color w:val="17365D" w:themeColor="text2" w:themeShade="BF"/>
          <w:sz w:val="20"/>
          <w:lang w:val="en-US"/>
        </w:rPr>
      </w:pPr>
      <w:r w:rsidRPr="00187ED0">
        <w:rPr>
          <w:b/>
          <w:color w:val="17365D" w:themeColor="text2" w:themeShade="BF"/>
          <w:sz w:val="20"/>
          <w:lang w:val="en-US"/>
        </w:rPr>
        <w:t>Fish sampling technique</w:t>
      </w:r>
    </w:p>
    <w:p w14:paraId="594D1F50" w14:textId="301D588C" w:rsidR="00187ED0" w:rsidRDefault="00187ED0" w:rsidP="00187ED0">
      <w:pPr>
        <w:pStyle w:val="Bullet"/>
        <w:rPr>
          <w:sz w:val="20"/>
        </w:rPr>
      </w:pPr>
      <w:r>
        <w:rPr>
          <w:sz w:val="20"/>
        </w:rPr>
        <w:t>Rivers will be sampled using d</w:t>
      </w:r>
      <w:r w:rsidRPr="00187ED0">
        <w:rPr>
          <w:sz w:val="20"/>
        </w:rPr>
        <w:t>ouble wing fyke nets 0</w:t>
      </w:r>
      <w:r>
        <w:rPr>
          <w:sz w:val="20"/>
        </w:rPr>
        <w:t xml:space="preserve">.75 m high with 4 mm mesh </w:t>
      </w:r>
      <w:r w:rsidRPr="00187ED0">
        <w:rPr>
          <w:sz w:val="20"/>
        </w:rPr>
        <w:t xml:space="preserve">to capture fish moving in an upstream direction. </w:t>
      </w:r>
    </w:p>
    <w:p w14:paraId="4B1F10DB" w14:textId="77777777" w:rsidR="00187ED0" w:rsidRPr="00187ED0" w:rsidRDefault="00187ED0" w:rsidP="00187ED0">
      <w:pPr>
        <w:pStyle w:val="Bullet"/>
        <w:rPr>
          <w:sz w:val="20"/>
        </w:rPr>
      </w:pPr>
      <w:r w:rsidRPr="00187ED0">
        <w:rPr>
          <w:sz w:val="20"/>
        </w:rPr>
        <w:t xml:space="preserve">The net entrance and funnels have been designed in a way that provides for effective sampling at varying water depths (e.g. 0.2 to 1.0 m). The fyke nets will be set with the cod end toward the current so that the wings and net opening face downstream, and so that fish migrating upstream can be captured. </w:t>
      </w:r>
    </w:p>
    <w:p w14:paraId="3A02C391" w14:textId="0C5686B7" w:rsidR="00187ED0" w:rsidRDefault="00187ED0" w:rsidP="00187ED0">
      <w:pPr>
        <w:pStyle w:val="Bullet"/>
        <w:rPr>
          <w:sz w:val="20"/>
        </w:rPr>
      </w:pPr>
      <w:r w:rsidRPr="00187ED0">
        <w:rPr>
          <w:sz w:val="20"/>
        </w:rPr>
        <w:t>Captured fish w</w:t>
      </w:r>
      <w:r>
        <w:rPr>
          <w:sz w:val="20"/>
        </w:rPr>
        <w:t>ill be</w:t>
      </w:r>
      <w:r w:rsidRPr="00187ED0">
        <w:rPr>
          <w:sz w:val="20"/>
        </w:rPr>
        <w:t xml:space="preserve"> identified to species, counted and a sub-sample (20 per species) measured for length (</w:t>
      </w:r>
      <w:r w:rsidR="004F6672">
        <w:rPr>
          <w:sz w:val="20"/>
        </w:rPr>
        <w:t>FL or TL</w:t>
      </w:r>
      <w:r w:rsidRPr="00187ED0">
        <w:rPr>
          <w:sz w:val="20"/>
        </w:rPr>
        <w:t>, depending on species, in mm).</w:t>
      </w:r>
    </w:p>
    <w:p w14:paraId="1159558C" w14:textId="77777777" w:rsidR="00311B61" w:rsidRPr="006606BC" w:rsidRDefault="00311B61" w:rsidP="00311B61">
      <w:pPr>
        <w:spacing w:after="120"/>
        <w:rPr>
          <w:b/>
          <w:color w:val="17365D" w:themeColor="text2" w:themeShade="BF"/>
          <w:sz w:val="20"/>
          <w:lang w:val="en-US"/>
        </w:rPr>
      </w:pPr>
      <w:r w:rsidRPr="006606BC">
        <w:rPr>
          <w:b/>
          <w:color w:val="17365D" w:themeColor="text2" w:themeShade="BF"/>
          <w:sz w:val="20"/>
          <w:lang w:val="en-US"/>
        </w:rPr>
        <w:t>Sampling effort</w:t>
      </w:r>
    </w:p>
    <w:p w14:paraId="210F1C84" w14:textId="7D87270E" w:rsidR="006606BC" w:rsidRPr="006606BC" w:rsidRDefault="006606BC" w:rsidP="006606BC">
      <w:pPr>
        <w:pStyle w:val="Bullet"/>
        <w:rPr>
          <w:sz w:val="20"/>
        </w:rPr>
      </w:pPr>
      <w:r w:rsidRPr="006606BC">
        <w:rPr>
          <w:sz w:val="20"/>
        </w:rPr>
        <w:t xml:space="preserve">Up to nine sites will be surveyed in each </w:t>
      </w:r>
      <w:r w:rsidR="00163B7C">
        <w:rPr>
          <w:sz w:val="20"/>
        </w:rPr>
        <w:t>river</w:t>
      </w:r>
    </w:p>
    <w:p w14:paraId="5CBAF813" w14:textId="64B5F8F5" w:rsidR="00311B61" w:rsidRDefault="006606BC" w:rsidP="00611A6F">
      <w:pPr>
        <w:pStyle w:val="Bullet"/>
        <w:rPr>
          <w:sz w:val="20"/>
        </w:rPr>
      </w:pPr>
      <w:r w:rsidRPr="006606BC">
        <w:rPr>
          <w:sz w:val="20"/>
        </w:rPr>
        <w:t xml:space="preserve">For each </w:t>
      </w:r>
      <w:r w:rsidR="004F6672">
        <w:rPr>
          <w:sz w:val="20"/>
        </w:rPr>
        <w:t xml:space="preserve">‘treatment’ </w:t>
      </w:r>
      <w:r w:rsidR="00163B7C">
        <w:rPr>
          <w:sz w:val="20"/>
        </w:rPr>
        <w:t>river</w:t>
      </w:r>
      <w:r w:rsidRPr="006606BC">
        <w:rPr>
          <w:sz w:val="20"/>
        </w:rPr>
        <w:t>, six sites will extend upstream from the lower to mid-freshwater reach (impact sites; distance upstream being river dependent). Three sites will be</w:t>
      </w:r>
      <w:r w:rsidR="004F6672">
        <w:rPr>
          <w:sz w:val="20"/>
        </w:rPr>
        <w:t xml:space="preserve"> surveyed</w:t>
      </w:r>
      <w:r w:rsidRPr="006606BC">
        <w:rPr>
          <w:sz w:val="20"/>
        </w:rPr>
        <w:t xml:space="preserve"> in a control tributary (e.g. Stokes River for the Glenelg River)</w:t>
      </w:r>
      <w:r w:rsidR="00311B61" w:rsidRPr="006606BC">
        <w:rPr>
          <w:sz w:val="20"/>
        </w:rPr>
        <w:t xml:space="preserve">. </w:t>
      </w:r>
    </w:p>
    <w:p w14:paraId="62C73472" w14:textId="6B99BE50" w:rsidR="008D0DDE" w:rsidRPr="00163B7C" w:rsidRDefault="008D0DDE" w:rsidP="00C7695E">
      <w:pPr>
        <w:pStyle w:val="Heading4"/>
        <w:numPr>
          <w:ilvl w:val="0"/>
          <w:numId w:val="0"/>
        </w:numPr>
        <w:pBdr>
          <w:bottom w:val="single" w:sz="4" w:space="1" w:color="31849B" w:themeColor="accent5" w:themeShade="BF"/>
        </w:pBdr>
        <w:spacing w:before="240" w:after="160"/>
        <w:rPr>
          <w:rFonts w:ascii="Arial" w:hAnsi="Arial" w:cs="Arial"/>
          <w:b/>
          <w:i w:val="0"/>
        </w:rPr>
      </w:pPr>
      <w:r w:rsidRPr="00163B7C">
        <w:rPr>
          <w:rFonts w:ascii="Arial" w:hAnsi="Arial" w:cs="Arial"/>
          <w:b/>
          <w:i w:val="0"/>
        </w:rPr>
        <w:t>E</w:t>
      </w:r>
      <w:r w:rsidR="00311B61" w:rsidRPr="00163B7C">
        <w:rPr>
          <w:rFonts w:ascii="Arial" w:hAnsi="Arial" w:cs="Arial"/>
          <w:b/>
          <w:i w:val="0"/>
        </w:rPr>
        <w:t>nd-of-season e</w:t>
      </w:r>
      <w:r w:rsidRPr="00163B7C">
        <w:rPr>
          <w:rFonts w:ascii="Arial" w:hAnsi="Arial" w:cs="Arial"/>
          <w:b/>
          <w:i w:val="0"/>
        </w:rPr>
        <w:t>lectrofishing</w:t>
      </w:r>
    </w:p>
    <w:p w14:paraId="541960D1" w14:textId="186ACA30" w:rsidR="008D0DDE" w:rsidRPr="00C46C21" w:rsidRDefault="00FC58F1" w:rsidP="009112F4">
      <w:pPr>
        <w:spacing w:after="160"/>
        <w:rPr>
          <w:sz w:val="20"/>
        </w:rPr>
      </w:pPr>
      <w:r w:rsidRPr="00E421C6">
        <w:rPr>
          <w:sz w:val="20"/>
        </w:rPr>
        <w:t>E</w:t>
      </w:r>
      <w:r>
        <w:rPr>
          <w:sz w:val="20"/>
        </w:rPr>
        <w:t>nd of season e</w:t>
      </w:r>
      <w:r w:rsidRPr="00E421C6">
        <w:rPr>
          <w:sz w:val="20"/>
        </w:rPr>
        <w:t xml:space="preserve">lectrofishing will be used to </w:t>
      </w:r>
      <w:r w:rsidRPr="00E421C6">
        <w:rPr>
          <w:sz w:val="20"/>
          <w:lang w:val="en-US"/>
        </w:rPr>
        <w:t>assess trends in population demographics (size structure, abundance and</w:t>
      </w:r>
      <w:r>
        <w:rPr>
          <w:sz w:val="20"/>
          <w:lang w:val="en-US"/>
        </w:rPr>
        <w:t xml:space="preserve"> d</w:t>
      </w:r>
      <w:r w:rsidRPr="00E421C6">
        <w:rPr>
          <w:sz w:val="20"/>
          <w:lang w:val="en-US"/>
        </w:rPr>
        <w:t xml:space="preserve">istribution) </w:t>
      </w:r>
      <w:r w:rsidRPr="008B7A0B">
        <w:rPr>
          <w:sz w:val="20"/>
        </w:rPr>
        <w:t>in the Glenelg and Thomson rivers</w:t>
      </w:r>
      <w:r w:rsidR="004F6672">
        <w:rPr>
          <w:sz w:val="20"/>
        </w:rPr>
        <w:t xml:space="preserve">. Observed </w:t>
      </w:r>
      <w:r w:rsidRPr="00E421C6">
        <w:rPr>
          <w:sz w:val="20"/>
        </w:rPr>
        <w:t>trends</w:t>
      </w:r>
      <w:r w:rsidR="004F6672">
        <w:rPr>
          <w:sz w:val="20"/>
        </w:rPr>
        <w:t xml:space="preserve"> will be linked</w:t>
      </w:r>
      <w:r w:rsidRPr="00E421C6">
        <w:rPr>
          <w:sz w:val="20"/>
        </w:rPr>
        <w:t xml:space="preserve"> with </w:t>
      </w:r>
      <w:r>
        <w:rPr>
          <w:sz w:val="20"/>
        </w:rPr>
        <w:t>outcomes</w:t>
      </w:r>
      <w:r w:rsidRPr="00E421C6">
        <w:rPr>
          <w:sz w:val="20"/>
        </w:rPr>
        <w:t xml:space="preserve"> of the migratory assessments</w:t>
      </w:r>
      <w:r w:rsidR="004F6672">
        <w:rPr>
          <w:sz w:val="20"/>
        </w:rPr>
        <w:t xml:space="preserve"> revealed through event-based netting</w:t>
      </w:r>
      <w:r w:rsidR="008D0DDE" w:rsidRPr="00E53987">
        <w:rPr>
          <w:sz w:val="20"/>
        </w:rPr>
        <w:t xml:space="preserve">. </w:t>
      </w:r>
      <w:r w:rsidR="00D01CA4" w:rsidRPr="00E53987">
        <w:rPr>
          <w:sz w:val="20"/>
        </w:rPr>
        <w:t>Up</w:t>
      </w:r>
      <w:r w:rsidR="008D0DDE" w:rsidRPr="00E53987">
        <w:rPr>
          <w:sz w:val="20"/>
        </w:rPr>
        <w:t xml:space="preserve"> to 15 </w:t>
      </w:r>
      <w:r w:rsidR="00D01CA4" w:rsidRPr="00E53987">
        <w:rPr>
          <w:sz w:val="20"/>
        </w:rPr>
        <w:t xml:space="preserve">previously </w:t>
      </w:r>
      <w:r w:rsidR="008D0DDE" w:rsidRPr="00E53987">
        <w:rPr>
          <w:sz w:val="20"/>
        </w:rPr>
        <w:t xml:space="preserve">sampled </w:t>
      </w:r>
      <w:r w:rsidR="00D01CA4" w:rsidRPr="00E53987">
        <w:rPr>
          <w:sz w:val="20"/>
        </w:rPr>
        <w:t xml:space="preserve">VEFMAP sites will be electrofished (using </w:t>
      </w:r>
      <w:r w:rsidR="00914EE6">
        <w:rPr>
          <w:sz w:val="20"/>
        </w:rPr>
        <w:t xml:space="preserve">VEFMAP </w:t>
      </w:r>
      <w:r w:rsidR="008D0DDE" w:rsidRPr="003D04A0">
        <w:rPr>
          <w:sz w:val="20"/>
        </w:rPr>
        <w:t>Stage</w:t>
      </w:r>
      <w:r w:rsidR="004F6672">
        <w:rPr>
          <w:sz w:val="20"/>
        </w:rPr>
        <w:t xml:space="preserve"> 3</w:t>
      </w:r>
      <w:r w:rsidR="00914EE6">
        <w:rPr>
          <w:sz w:val="20"/>
        </w:rPr>
        <w:t xml:space="preserve"> methods</w:t>
      </w:r>
      <w:r w:rsidR="00D01CA4" w:rsidRPr="003D04A0">
        <w:rPr>
          <w:sz w:val="20"/>
        </w:rPr>
        <w:t>)</w:t>
      </w:r>
      <w:r w:rsidR="002A3D7D" w:rsidRPr="003D04A0">
        <w:rPr>
          <w:sz w:val="20"/>
        </w:rPr>
        <w:t xml:space="preserve"> </w:t>
      </w:r>
      <w:r w:rsidR="008D0DDE" w:rsidRPr="003D04A0">
        <w:rPr>
          <w:sz w:val="20"/>
        </w:rPr>
        <w:t xml:space="preserve">to obtain information on trends in diadromous </w:t>
      </w:r>
      <w:r w:rsidR="002A3D7D" w:rsidRPr="003D04A0">
        <w:rPr>
          <w:sz w:val="20"/>
        </w:rPr>
        <w:t xml:space="preserve">fish </w:t>
      </w:r>
      <w:r w:rsidR="008D0DDE" w:rsidRPr="003D04A0">
        <w:rPr>
          <w:sz w:val="20"/>
        </w:rPr>
        <w:t>distribution</w:t>
      </w:r>
      <w:r w:rsidR="008D0DDE" w:rsidRPr="00AA54DD">
        <w:rPr>
          <w:sz w:val="20"/>
        </w:rPr>
        <w:t xml:space="preserve">. </w:t>
      </w:r>
      <w:r w:rsidR="002A3D7D" w:rsidRPr="00043FD1">
        <w:rPr>
          <w:sz w:val="20"/>
        </w:rPr>
        <w:t>D</w:t>
      </w:r>
      <w:r w:rsidR="00611A6F">
        <w:rPr>
          <w:sz w:val="20"/>
        </w:rPr>
        <w:t>epending on available resources and compl</w:t>
      </w:r>
      <w:r w:rsidR="00DB32EF">
        <w:rPr>
          <w:sz w:val="20"/>
        </w:rPr>
        <w:t>e</w:t>
      </w:r>
      <w:r w:rsidR="00611A6F">
        <w:rPr>
          <w:sz w:val="20"/>
        </w:rPr>
        <w:t>mentary monitoring projects,</w:t>
      </w:r>
      <w:r w:rsidR="002A3D7D" w:rsidRPr="00043FD1">
        <w:rPr>
          <w:sz w:val="20"/>
        </w:rPr>
        <w:t xml:space="preserve"> s</w:t>
      </w:r>
      <w:r w:rsidR="008D0DDE" w:rsidRPr="00043FD1">
        <w:rPr>
          <w:sz w:val="20"/>
        </w:rPr>
        <w:t xml:space="preserve">ampling effort may be expanded </w:t>
      </w:r>
      <w:r w:rsidR="00611A6F">
        <w:rPr>
          <w:sz w:val="20"/>
        </w:rPr>
        <w:t>to additional rivers (particularly those investigated in KEQ 1)</w:t>
      </w:r>
      <w:r w:rsidR="008D0DDE" w:rsidRPr="00C46C21">
        <w:rPr>
          <w:sz w:val="20"/>
        </w:rPr>
        <w:t xml:space="preserve">. </w:t>
      </w:r>
    </w:p>
    <w:p w14:paraId="6CA411C2" w14:textId="77777777" w:rsidR="008D0DDE" w:rsidRPr="00163B7C" w:rsidRDefault="008D0DDE" w:rsidP="00CB3276">
      <w:pPr>
        <w:spacing w:after="120"/>
        <w:rPr>
          <w:b/>
          <w:color w:val="17365D" w:themeColor="text2" w:themeShade="BF"/>
          <w:sz w:val="20"/>
          <w:lang w:val="en-US"/>
        </w:rPr>
      </w:pPr>
      <w:r w:rsidRPr="00163B7C">
        <w:rPr>
          <w:b/>
          <w:color w:val="17365D" w:themeColor="text2" w:themeShade="BF"/>
          <w:sz w:val="20"/>
          <w:lang w:val="en-US"/>
        </w:rPr>
        <w:t xml:space="preserve">Frequency and timing of sampling </w:t>
      </w:r>
    </w:p>
    <w:p w14:paraId="7D7FB399" w14:textId="652ABDFB" w:rsidR="00163B7C" w:rsidRPr="00163B7C" w:rsidRDefault="00163B7C" w:rsidP="00163B7C">
      <w:pPr>
        <w:pStyle w:val="Bullet"/>
        <w:rPr>
          <w:sz w:val="20"/>
        </w:rPr>
      </w:pPr>
      <w:r>
        <w:rPr>
          <w:sz w:val="20"/>
        </w:rPr>
        <w:t>Electrofishing in each river will be conducted over a five-day period in February or March</w:t>
      </w:r>
      <w:r w:rsidR="004F6672">
        <w:rPr>
          <w:sz w:val="20"/>
        </w:rPr>
        <w:t>,</w:t>
      </w:r>
      <w:r>
        <w:rPr>
          <w:sz w:val="20"/>
        </w:rPr>
        <w:t xml:space="preserve"> </w:t>
      </w:r>
      <w:r w:rsidRPr="00163B7C">
        <w:rPr>
          <w:sz w:val="20"/>
        </w:rPr>
        <w:t xml:space="preserve">to continue a portion of the data series collected during previous years of VEFMAP </w:t>
      </w:r>
      <w:r w:rsidR="004F6672">
        <w:rPr>
          <w:sz w:val="20"/>
        </w:rPr>
        <w:t>(for the</w:t>
      </w:r>
      <w:r w:rsidRPr="00163B7C">
        <w:rPr>
          <w:sz w:val="20"/>
        </w:rPr>
        <w:t xml:space="preserve"> Thomson </w:t>
      </w:r>
      <w:r>
        <w:rPr>
          <w:sz w:val="20"/>
        </w:rPr>
        <w:t xml:space="preserve">and Glenelg rivers, </w:t>
      </w:r>
      <w:r w:rsidRPr="00163B7C">
        <w:rPr>
          <w:sz w:val="20"/>
        </w:rPr>
        <w:t xml:space="preserve">2005 to 2016). </w:t>
      </w:r>
    </w:p>
    <w:p w14:paraId="08F7A6BA" w14:textId="77777777" w:rsidR="008D0DDE" w:rsidRPr="00690BD4" w:rsidRDefault="008D0DDE" w:rsidP="002B52EA">
      <w:pPr>
        <w:spacing w:after="120"/>
        <w:rPr>
          <w:b/>
          <w:color w:val="17365D" w:themeColor="text2" w:themeShade="BF"/>
          <w:sz w:val="20"/>
          <w:lang w:val="en-US"/>
        </w:rPr>
      </w:pPr>
      <w:r w:rsidRPr="00690BD4">
        <w:rPr>
          <w:b/>
          <w:color w:val="17365D" w:themeColor="text2" w:themeShade="BF"/>
          <w:sz w:val="20"/>
          <w:lang w:val="en-US"/>
        </w:rPr>
        <w:t>Fish sampling technique</w:t>
      </w:r>
    </w:p>
    <w:p w14:paraId="3850A04B" w14:textId="53DB3F6B" w:rsidR="00163B7C" w:rsidRPr="00B6298E" w:rsidRDefault="008D0DDE" w:rsidP="008D0DDE">
      <w:pPr>
        <w:pStyle w:val="Bullet"/>
        <w:rPr>
          <w:sz w:val="20"/>
          <w:szCs w:val="20"/>
        </w:rPr>
      </w:pPr>
      <w:r w:rsidRPr="0091555B">
        <w:rPr>
          <w:sz w:val="20"/>
        </w:rPr>
        <w:t xml:space="preserve">Sampling </w:t>
      </w:r>
      <w:r w:rsidR="00B6298E">
        <w:rPr>
          <w:sz w:val="20"/>
        </w:rPr>
        <w:t>at each site will target wad</w:t>
      </w:r>
      <w:r w:rsidR="00914EE6">
        <w:rPr>
          <w:sz w:val="20"/>
        </w:rPr>
        <w:t>e</w:t>
      </w:r>
      <w:r w:rsidR="00B6298E">
        <w:rPr>
          <w:sz w:val="20"/>
        </w:rPr>
        <w:t>able habitats using</w:t>
      </w:r>
      <w:r w:rsidRPr="0091555B">
        <w:rPr>
          <w:sz w:val="20"/>
        </w:rPr>
        <w:t xml:space="preserve"> a Smith–Root® model 7.5 GPP bank–</w:t>
      </w:r>
      <w:r w:rsidRPr="00B6298E">
        <w:rPr>
          <w:sz w:val="20"/>
          <w:szCs w:val="20"/>
        </w:rPr>
        <w:t>mounted electrofis</w:t>
      </w:r>
      <w:r w:rsidR="00163B7C" w:rsidRPr="00B6298E">
        <w:rPr>
          <w:sz w:val="20"/>
          <w:szCs w:val="20"/>
        </w:rPr>
        <w:t xml:space="preserve">hing </w:t>
      </w:r>
      <w:r w:rsidR="00B6298E" w:rsidRPr="00B6298E">
        <w:rPr>
          <w:sz w:val="20"/>
          <w:szCs w:val="20"/>
        </w:rPr>
        <w:t>unit.</w:t>
      </w:r>
    </w:p>
    <w:p w14:paraId="788CB46B" w14:textId="328D0EDA" w:rsidR="00B6298E" w:rsidRDefault="00B6298E" w:rsidP="00B6298E">
      <w:pPr>
        <w:pStyle w:val="Bullet"/>
        <w:rPr>
          <w:sz w:val="20"/>
          <w:szCs w:val="20"/>
        </w:rPr>
      </w:pPr>
      <w:r w:rsidRPr="00B6298E">
        <w:rPr>
          <w:sz w:val="20"/>
          <w:szCs w:val="20"/>
        </w:rPr>
        <w:t>Sites from previous VEFMAP stages will be sampled using established techniques</w:t>
      </w:r>
      <w:r w:rsidR="004F6672">
        <w:rPr>
          <w:sz w:val="20"/>
          <w:szCs w:val="20"/>
        </w:rPr>
        <w:t>,</w:t>
      </w:r>
      <w:r w:rsidRPr="00B6298E">
        <w:rPr>
          <w:sz w:val="20"/>
          <w:szCs w:val="20"/>
        </w:rPr>
        <w:t xml:space="preserve"> which apply 10 x 150 second electrofishing shots (see Sustainable Rivers Audit protocols</w:t>
      </w:r>
      <w:r>
        <w:rPr>
          <w:sz w:val="20"/>
          <w:szCs w:val="20"/>
        </w:rPr>
        <w:t xml:space="preserve"> for details:</w:t>
      </w:r>
      <w:r w:rsidRPr="00B6298E">
        <w:rPr>
          <w:sz w:val="20"/>
          <w:szCs w:val="20"/>
        </w:rPr>
        <w:t xml:space="preserve"> MDBC 2004). Additional sites and effort will be applied where required to increase the sample size for specific rivers, thus enhancing the ability to generate accurate measures of</w:t>
      </w:r>
      <w:r>
        <w:rPr>
          <w:sz w:val="20"/>
          <w:szCs w:val="20"/>
        </w:rPr>
        <w:t xml:space="preserve"> population demography</w:t>
      </w:r>
      <w:r w:rsidRPr="00B6298E">
        <w:rPr>
          <w:sz w:val="20"/>
          <w:szCs w:val="20"/>
        </w:rPr>
        <w:t xml:space="preserve">.  </w:t>
      </w:r>
    </w:p>
    <w:p w14:paraId="4D0E582F" w14:textId="77777777" w:rsidR="00B6298E" w:rsidRDefault="00B6298E" w:rsidP="00B6298E">
      <w:pPr>
        <w:pStyle w:val="Bullet"/>
        <w:rPr>
          <w:sz w:val="20"/>
          <w:szCs w:val="20"/>
        </w:rPr>
      </w:pPr>
      <w:r w:rsidRPr="00B6298E">
        <w:rPr>
          <w:sz w:val="20"/>
          <w:szCs w:val="20"/>
        </w:rPr>
        <w:t xml:space="preserve">For additional sites, the total time during which electrical current is applied to the water will be recorded. </w:t>
      </w:r>
    </w:p>
    <w:p w14:paraId="5BEAF7FF" w14:textId="05DB6716" w:rsidR="00B6298E" w:rsidRPr="00B6298E" w:rsidRDefault="00B6298E" w:rsidP="00B6298E">
      <w:pPr>
        <w:pStyle w:val="Bullet"/>
        <w:rPr>
          <w:sz w:val="20"/>
          <w:szCs w:val="20"/>
        </w:rPr>
      </w:pPr>
      <w:r w:rsidRPr="00B6298E">
        <w:rPr>
          <w:sz w:val="20"/>
          <w:szCs w:val="20"/>
        </w:rPr>
        <w:t xml:space="preserve">The length of river sampled at each site will be 100-200 metres. </w:t>
      </w:r>
    </w:p>
    <w:p w14:paraId="3B521BDD" w14:textId="33C7330E" w:rsidR="008D0DDE" w:rsidRPr="0091555B" w:rsidRDefault="00E53987" w:rsidP="008D0DDE">
      <w:pPr>
        <w:pStyle w:val="Bullet"/>
        <w:rPr>
          <w:sz w:val="20"/>
        </w:rPr>
      </w:pPr>
      <w:r w:rsidRPr="00B6298E">
        <w:rPr>
          <w:sz w:val="20"/>
        </w:rPr>
        <w:t>Shallow</w:t>
      </w:r>
      <w:r w:rsidR="008D0DDE" w:rsidRPr="0091555B">
        <w:rPr>
          <w:sz w:val="20"/>
        </w:rPr>
        <w:t xml:space="preserve"> habitat types</w:t>
      </w:r>
      <w:r w:rsidR="00F03EF2">
        <w:rPr>
          <w:sz w:val="20"/>
        </w:rPr>
        <w:t>,</w:t>
      </w:r>
      <w:r w:rsidRPr="00B6298E">
        <w:rPr>
          <w:sz w:val="20"/>
        </w:rPr>
        <w:t xml:space="preserve"> where target species are typically captured</w:t>
      </w:r>
      <w:r w:rsidR="008D0DDE" w:rsidRPr="0091555B">
        <w:rPr>
          <w:sz w:val="20"/>
        </w:rPr>
        <w:t xml:space="preserve"> between the georeferenced start and finish points</w:t>
      </w:r>
      <w:r w:rsidR="00F03EF2">
        <w:rPr>
          <w:sz w:val="20"/>
        </w:rPr>
        <w:t>,</w:t>
      </w:r>
      <w:r w:rsidR="008D0DDE" w:rsidRPr="0091555B">
        <w:rPr>
          <w:sz w:val="20"/>
        </w:rPr>
        <w:t xml:space="preserve"> will be sampled. </w:t>
      </w:r>
    </w:p>
    <w:p w14:paraId="5803CAF2" w14:textId="1D1CDD9D" w:rsidR="008D0DDE" w:rsidRPr="0091555B" w:rsidRDefault="008D0DDE" w:rsidP="008D0DDE">
      <w:pPr>
        <w:pStyle w:val="Bullet"/>
        <w:rPr>
          <w:sz w:val="20"/>
        </w:rPr>
      </w:pPr>
      <w:r w:rsidRPr="0091555B">
        <w:rPr>
          <w:sz w:val="20"/>
        </w:rPr>
        <w:t>All captured fish will be identified to species, counted and a sub</w:t>
      </w:r>
      <w:r w:rsidR="00914EE6">
        <w:rPr>
          <w:sz w:val="20"/>
        </w:rPr>
        <w:t>-</w:t>
      </w:r>
      <w:r w:rsidRPr="0091555B">
        <w:rPr>
          <w:sz w:val="20"/>
        </w:rPr>
        <w:t>sample (50 per species) measured for length (</w:t>
      </w:r>
      <w:r w:rsidR="00F03EF2">
        <w:rPr>
          <w:sz w:val="20"/>
        </w:rPr>
        <w:t>FL or TL</w:t>
      </w:r>
      <w:r w:rsidR="002A3D7D" w:rsidRPr="0091555B">
        <w:rPr>
          <w:sz w:val="20"/>
        </w:rPr>
        <w:t>, depending on species</w:t>
      </w:r>
      <w:r w:rsidR="00F03EF2">
        <w:rPr>
          <w:sz w:val="20"/>
        </w:rPr>
        <w:t>, to mm</w:t>
      </w:r>
      <w:r w:rsidRPr="0091555B">
        <w:rPr>
          <w:sz w:val="20"/>
        </w:rPr>
        <w:t xml:space="preserve">). </w:t>
      </w:r>
    </w:p>
    <w:p w14:paraId="48545CC5" w14:textId="7F916A27" w:rsidR="00B6298E" w:rsidRPr="00B6298E" w:rsidRDefault="00B6298E" w:rsidP="00B6298E">
      <w:pPr>
        <w:pStyle w:val="Bullet"/>
        <w:rPr>
          <w:sz w:val="20"/>
          <w:szCs w:val="20"/>
        </w:rPr>
      </w:pPr>
      <w:r w:rsidRPr="00B6298E">
        <w:rPr>
          <w:sz w:val="20"/>
          <w:szCs w:val="20"/>
        </w:rPr>
        <w:t>The weight of large</w:t>
      </w:r>
      <w:r w:rsidR="00F03EF2">
        <w:rPr>
          <w:sz w:val="20"/>
          <w:szCs w:val="20"/>
        </w:rPr>
        <w:t>-</w:t>
      </w:r>
      <w:r w:rsidRPr="00B6298E">
        <w:rPr>
          <w:sz w:val="20"/>
          <w:szCs w:val="20"/>
        </w:rPr>
        <w:t>bodied species and all tupong w</w:t>
      </w:r>
      <w:r w:rsidR="00F03EF2">
        <w:rPr>
          <w:sz w:val="20"/>
          <w:szCs w:val="20"/>
        </w:rPr>
        <w:t>ill be</w:t>
      </w:r>
      <w:r w:rsidRPr="00B6298E">
        <w:rPr>
          <w:sz w:val="20"/>
          <w:szCs w:val="20"/>
        </w:rPr>
        <w:t xml:space="preserve"> measured in grams.</w:t>
      </w:r>
    </w:p>
    <w:p w14:paraId="0F3B7C1E" w14:textId="77777777" w:rsidR="000E4311" w:rsidRPr="00B6298E" w:rsidRDefault="000E4311" w:rsidP="002B52EA">
      <w:pPr>
        <w:spacing w:after="120"/>
        <w:rPr>
          <w:b/>
          <w:color w:val="17365D" w:themeColor="text2" w:themeShade="BF"/>
          <w:sz w:val="20"/>
          <w:lang w:val="en-US"/>
        </w:rPr>
      </w:pPr>
      <w:r w:rsidRPr="00B6298E">
        <w:rPr>
          <w:b/>
          <w:color w:val="17365D" w:themeColor="text2" w:themeShade="BF"/>
          <w:sz w:val="20"/>
          <w:lang w:val="en-US"/>
        </w:rPr>
        <w:t>Sampling effort</w:t>
      </w:r>
    </w:p>
    <w:p w14:paraId="1C9C8E6A" w14:textId="5894131F" w:rsidR="00163B7C" w:rsidRPr="00B6298E" w:rsidRDefault="00B6298E" w:rsidP="00B6298E">
      <w:pPr>
        <w:pStyle w:val="Bullet"/>
        <w:rPr>
          <w:sz w:val="20"/>
        </w:rPr>
      </w:pPr>
      <w:r w:rsidRPr="00B6298E">
        <w:rPr>
          <w:sz w:val="20"/>
        </w:rPr>
        <w:t>For each river, e</w:t>
      </w:r>
      <w:r w:rsidR="00163B7C" w:rsidRPr="00B6298E">
        <w:rPr>
          <w:sz w:val="20"/>
        </w:rPr>
        <w:t xml:space="preserve">lectrofishing will be completed </w:t>
      </w:r>
      <w:r w:rsidRPr="00B6298E">
        <w:rPr>
          <w:sz w:val="20"/>
        </w:rPr>
        <w:t xml:space="preserve">over a five-day period </w:t>
      </w:r>
      <w:r w:rsidR="00163B7C" w:rsidRPr="00B6298E">
        <w:rPr>
          <w:sz w:val="20"/>
        </w:rPr>
        <w:t>at 9-14 sites (</w:t>
      </w:r>
      <w:r w:rsidRPr="00B6298E">
        <w:rPr>
          <w:sz w:val="20"/>
        </w:rPr>
        <w:t>r</w:t>
      </w:r>
      <w:r w:rsidR="00163B7C" w:rsidRPr="00B6298E">
        <w:rPr>
          <w:sz w:val="20"/>
        </w:rPr>
        <w:t>iver dependent)</w:t>
      </w:r>
      <w:r w:rsidRPr="00B6298E">
        <w:rPr>
          <w:sz w:val="20"/>
        </w:rPr>
        <w:t>.</w:t>
      </w:r>
      <w:r w:rsidR="00163B7C" w:rsidRPr="00B6298E">
        <w:rPr>
          <w:sz w:val="20"/>
        </w:rPr>
        <w:t xml:space="preserve"> </w:t>
      </w:r>
    </w:p>
    <w:p w14:paraId="7BB1802F" w14:textId="21E94FAD" w:rsidR="00163B7C" w:rsidRDefault="00163B7C" w:rsidP="00163B7C">
      <w:pPr>
        <w:pStyle w:val="Bullet"/>
        <w:rPr>
          <w:sz w:val="20"/>
        </w:rPr>
      </w:pPr>
      <w:r w:rsidRPr="00B6298E">
        <w:rPr>
          <w:sz w:val="20"/>
        </w:rPr>
        <w:t>The total time electrical</w:t>
      </w:r>
      <w:r w:rsidRPr="00163B7C">
        <w:rPr>
          <w:sz w:val="20"/>
        </w:rPr>
        <w:t xml:space="preserve"> current </w:t>
      </w:r>
      <w:r>
        <w:rPr>
          <w:sz w:val="20"/>
        </w:rPr>
        <w:t>i</w:t>
      </w:r>
      <w:r w:rsidRPr="00163B7C">
        <w:rPr>
          <w:sz w:val="20"/>
        </w:rPr>
        <w:t>s applied to the water w</w:t>
      </w:r>
      <w:r>
        <w:rPr>
          <w:sz w:val="20"/>
        </w:rPr>
        <w:t>ill</w:t>
      </w:r>
      <w:r w:rsidR="00F03EF2">
        <w:rPr>
          <w:sz w:val="20"/>
        </w:rPr>
        <w:t xml:space="preserve"> be</w:t>
      </w:r>
      <w:r w:rsidRPr="00163B7C">
        <w:rPr>
          <w:sz w:val="20"/>
        </w:rPr>
        <w:t xml:space="preserve"> recorded for each site and used to determine CPUE to standardise results. </w:t>
      </w:r>
    </w:p>
    <w:p w14:paraId="200002F1" w14:textId="2CFD79D5" w:rsidR="006F2F16" w:rsidRPr="00CB6505" w:rsidRDefault="000E4311" w:rsidP="006F2F16">
      <w:pPr>
        <w:pStyle w:val="Bullet"/>
        <w:rPr>
          <w:sz w:val="20"/>
          <w:lang w:val="en-US"/>
        </w:rPr>
      </w:pPr>
      <w:r w:rsidRPr="0091555B">
        <w:rPr>
          <w:sz w:val="20"/>
        </w:rPr>
        <w:t xml:space="preserve">Site locations will be determined based on </w:t>
      </w:r>
      <w:r w:rsidR="00163B7C">
        <w:rPr>
          <w:sz w:val="20"/>
        </w:rPr>
        <w:t xml:space="preserve">previous survey locations, as well as </w:t>
      </w:r>
      <w:r w:rsidRPr="0091555B">
        <w:rPr>
          <w:sz w:val="20"/>
        </w:rPr>
        <w:t>historic, current and potential distribution of diadromous fish species within each river</w:t>
      </w:r>
      <w:r w:rsidR="00F27640">
        <w:rPr>
          <w:sz w:val="20"/>
        </w:rPr>
        <w:t>.</w:t>
      </w:r>
    </w:p>
    <w:p w14:paraId="4C3421A2" w14:textId="1542EE76" w:rsidR="008D0DDE" w:rsidRPr="00B6298E" w:rsidRDefault="008D0DDE" w:rsidP="0040651F">
      <w:pPr>
        <w:pStyle w:val="Heading3"/>
      </w:pPr>
      <w:bookmarkStart w:id="64" w:name="_Toc497392465"/>
      <w:bookmarkStart w:id="65" w:name="_Toc497392527"/>
      <w:bookmarkStart w:id="66" w:name="_Toc497393108"/>
      <w:bookmarkStart w:id="67" w:name="_Toc497392466"/>
      <w:bookmarkStart w:id="68" w:name="_Toc497392528"/>
      <w:bookmarkStart w:id="69" w:name="_Toc497393109"/>
      <w:bookmarkStart w:id="70" w:name="_Toc464733551"/>
      <w:bookmarkStart w:id="71" w:name="_Toc497393110"/>
      <w:bookmarkEnd w:id="64"/>
      <w:bookmarkEnd w:id="65"/>
      <w:bookmarkEnd w:id="66"/>
      <w:bookmarkEnd w:id="67"/>
      <w:bookmarkEnd w:id="68"/>
      <w:bookmarkEnd w:id="69"/>
      <w:r w:rsidRPr="00B6298E">
        <w:t>Evaluation and statistical analysis</w:t>
      </w:r>
      <w:bookmarkEnd w:id="70"/>
      <w:bookmarkEnd w:id="71"/>
    </w:p>
    <w:p w14:paraId="63BE1257" w14:textId="631E9436" w:rsidR="003D04A0" w:rsidRPr="00C15547" w:rsidRDefault="003D04A0" w:rsidP="008D0DDE">
      <w:pPr>
        <w:rPr>
          <w:sz w:val="20"/>
          <w:szCs w:val="20"/>
          <w:lang w:val="en-US"/>
        </w:rPr>
      </w:pPr>
      <w:r w:rsidRPr="00B6298E">
        <w:rPr>
          <w:sz w:val="20"/>
          <w:szCs w:val="20"/>
          <w:lang w:val="en-US"/>
        </w:rPr>
        <w:t>The</w:t>
      </w:r>
      <w:r w:rsidR="00C15547" w:rsidRPr="00B6298E">
        <w:rPr>
          <w:sz w:val="20"/>
          <w:szCs w:val="20"/>
          <w:lang w:val="en-US"/>
        </w:rPr>
        <w:t xml:space="preserve"> event</w:t>
      </w:r>
      <w:r w:rsidR="00F03EF2">
        <w:rPr>
          <w:sz w:val="20"/>
          <w:szCs w:val="20"/>
          <w:lang w:val="en-US"/>
        </w:rPr>
        <w:t>-</w:t>
      </w:r>
      <w:r w:rsidRPr="00B6298E">
        <w:rPr>
          <w:sz w:val="20"/>
          <w:szCs w:val="20"/>
          <w:lang w:val="en-US"/>
        </w:rPr>
        <w:t>based</w:t>
      </w:r>
      <w:r w:rsidRPr="00E900DE">
        <w:rPr>
          <w:sz w:val="20"/>
          <w:szCs w:val="20"/>
          <w:lang w:val="en-US"/>
        </w:rPr>
        <w:t xml:space="preserve"> </w:t>
      </w:r>
      <w:r w:rsidRPr="00690BD4">
        <w:rPr>
          <w:sz w:val="20"/>
          <w:szCs w:val="20"/>
        </w:rPr>
        <w:t xml:space="preserve">fyke netting and population demographic data (all years) will be explored using descriptive statistics. </w:t>
      </w:r>
      <w:r w:rsidRPr="00690BD4">
        <w:rPr>
          <w:rFonts w:eastAsia="SimSun" w:cs="F"/>
          <w:color w:val="000000"/>
          <w:kern w:val="3"/>
          <w:sz w:val="20"/>
          <w:szCs w:val="20"/>
        </w:rPr>
        <w:t>This data will also feed into statistical models at the end of VEFMAP Stage 6 (2019/20)</w:t>
      </w:r>
      <w:r w:rsidRPr="00B6298E">
        <w:rPr>
          <w:rFonts w:eastAsia="SimSun" w:cs="F"/>
          <w:color w:val="000000"/>
          <w:kern w:val="3"/>
          <w:sz w:val="20"/>
          <w:szCs w:val="20"/>
        </w:rPr>
        <w:t>.</w:t>
      </w:r>
    </w:p>
    <w:p w14:paraId="06FB129B" w14:textId="63EDAB53" w:rsidR="008D0DDE" w:rsidRPr="002A55B3" w:rsidRDefault="00FC58F1" w:rsidP="008D0DDE">
      <w:pPr>
        <w:rPr>
          <w:sz w:val="20"/>
          <w:highlight w:val="yellow"/>
          <w:lang w:val="en-US"/>
        </w:rPr>
      </w:pPr>
      <w:r w:rsidRPr="002A55B3">
        <w:rPr>
          <w:sz w:val="20"/>
          <w:lang w:val="en-US"/>
        </w:rPr>
        <w:t>The study design is best suited to</w:t>
      </w:r>
      <w:r>
        <w:rPr>
          <w:sz w:val="20"/>
          <w:lang w:val="en-US"/>
        </w:rPr>
        <w:t xml:space="preserve"> g</w:t>
      </w:r>
      <w:r w:rsidRPr="002A55B3">
        <w:rPr>
          <w:sz w:val="20"/>
          <w:lang w:val="en-US"/>
        </w:rPr>
        <w:t xml:space="preserve">eneral additive models (GAMs) and ANOVAs to answer whether or not diadromous fish </w:t>
      </w:r>
      <w:r>
        <w:rPr>
          <w:sz w:val="20"/>
          <w:lang w:val="en-US"/>
        </w:rPr>
        <w:t xml:space="preserve">dispersal throughout freshwater reaches is linked to environmental flows. </w:t>
      </w:r>
      <w:r w:rsidR="008D0DDE" w:rsidRPr="002A55B3">
        <w:rPr>
          <w:sz w:val="20"/>
          <w:lang w:val="en-US"/>
        </w:rPr>
        <w:t>Summary data can be presented as year-class histograms and CPUE to examine the distribution of fish species and how this might change over the period of the project. Fish movement data can be analysed using GAMs with binomial distribution (detection probability and probability of range shift)</w:t>
      </w:r>
      <w:r w:rsidR="00F03EF2">
        <w:rPr>
          <w:sz w:val="20"/>
          <w:lang w:val="en-US"/>
        </w:rPr>
        <w:t>.</w:t>
      </w:r>
      <w:r w:rsidR="008D0DDE" w:rsidRPr="002A55B3">
        <w:rPr>
          <w:sz w:val="20"/>
          <w:lang w:val="en-US"/>
        </w:rPr>
        <w:t xml:space="preserve"> </w:t>
      </w:r>
    </w:p>
    <w:p w14:paraId="69058B1D" w14:textId="6F29CCBE" w:rsidR="008D0DDE" w:rsidRDefault="00F03EF2" w:rsidP="008D0DDE">
      <w:pPr>
        <w:rPr>
          <w:sz w:val="20"/>
          <w:lang w:val="en-US"/>
        </w:rPr>
      </w:pPr>
      <w:r>
        <w:rPr>
          <w:sz w:val="20"/>
          <w:lang w:val="en-US"/>
        </w:rPr>
        <w:t>C</w:t>
      </w:r>
      <w:r w:rsidR="008D0DDE" w:rsidRPr="002A55B3">
        <w:rPr>
          <w:sz w:val="20"/>
          <w:lang w:val="en-US"/>
        </w:rPr>
        <w:t xml:space="preserve">ontinuation of the end-of-season monitoring may also allow a Bayesian approach to be re-applied to the long-term condition monitoring </w:t>
      </w:r>
      <w:r>
        <w:rPr>
          <w:sz w:val="20"/>
          <w:lang w:val="en-US"/>
        </w:rPr>
        <w:t>data collected during VEFMAP Stage 3. A</w:t>
      </w:r>
      <w:r w:rsidR="00FC58F1">
        <w:rPr>
          <w:sz w:val="20"/>
          <w:lang w:val="en-US"/>
        </w:rPr>
        <w:t xml:space="preserve">lternative approaches to analyse population demographics will </w:t>
      </w:r>
      <w:r>
        <w:rPr>
          <w:sz w:val="20"/>
          <w:lang w:val="en-US"/>
        </w:rPr>
        <w:t xml:space="preserve">also </w:t>
      </w:r>
      <w:r w:rsidR="00FC58F1">
        <w:rPr>
          <w:sz w:val="20"/>
          <w:lang w:val="en-US"/>
        </w:rPr>
        <w:t>be explored.</w:t>
      </w:r>
    </w:p>
    <w:p w14:paraId="14B6CA54" w14:textId="5331C679" w:rsidR="008D0DDE" w:rsidRPr="009112F4" w:rsidRDefault="008D0DDE" w:rsidP="0040651F">
      <w:pPr>
        <w:pStyle w:val="Heading3"/>
      </w:pPr>
      <w:bookmarkStart w:id="72" w:name="_Toc497392468"/>
      <w:bookmarkStart w:id="73" w:name="_Toc497392530"/>
      <w:bookmarkStart w:id="74" w:name="_Toc497393111"/>
      <w:bookmarkStart w:id="75" w:name="_Toc497393112"/>
      <w:bookmarkEnd w:id="72"/>
      <w:bookmarkEnd w:id="73"/>
      <w:bookmarkEnd w:id="74"/>
      <w:r w:rsidRPr="0040651F">
        <w:t>Reporting</w:t>
      </w:r>
      <w:bookmarkEnd w:id="75"/>
    </w:p>
    <w:p w14:paraId="28443221" w14:textId="77777777" w:rsidR="00AC1B78" w:rsidRPr="002A55B3" w:rsidRDefault="00AC1B78" w:rsidP="00AC1B78">
      <w:pPr>
        <w:rPr>
          <w:sz w:val="20"/>
          <w:lang w:val="en-US"/>
        </w:rPr>
      </w:pPr>
      <w:r w:rsidRPr="002A55B3">
        <w:rPr>
          <w:sz w:val="20"/>
          <w:lang w:val="en-US"/>
        </w:rPr>
        <w:t xml:space="preserve">Timely communication of key findings and photos/videos will be delivered to relevant CMAs and stakeholders in conjunction with each field sampling trip. </w:t>
      </w:r>
    </w:p>
    <w:p w14:paraId="437CB67B" w14:textId="780289D1" w:rsidR="008D0DDE" w:rsidRPr="002A55B3" w:rsidRDefault="008D0DDE" w:rsidP="008D0DDE">
      <w:pPr>
        <w:rPr>
          <w:sz w:val="20"/>
          <w:lang w:val="en-US"/>
        </w:rPr>
      </w:pPr>
      <w:r w:rsidRPr="002A55B3">
        <w:rPr>
          <w:sz w:val="20"/>
          <w:lang w:val="en-US"/>
        </w:rPr>
        <w:t>Important outputs will include annual activity report</w:t>
      </w:r>
      <w:r w:rsidR="00336EC4" w:rsidRPr="002A55B3">
        <w:rPr>
          <w:sz w:val="20"/>
          <w:lang w:val="en-US"/>
        </w:rPr>
        <w:t>s</w:t>
      </w:r>
      <w:r w:rsidRPr="002A55B3">
        <w:rPr>
          <w:sz w:val="20"/>
          <w:lang w:val="en-US"/>
        </w:rPr>
        <w:t xml:space="preserve"> for each of the first two years of the program. This reporting will provide stakeholders with</w:t>
      </w:r>
      <w:r w:rsidR="00336EC4" w:rsidRPr="002A55B3">
        <w:rPr>
          <w:sz w:val="20"/>
          <w:lang w:val="en-US"/>
        </w:rPr>
        <w:t xml:space="preserve"> key</w:t>
      </w:r>
      <w:r w:rsidRPr="002A55B3">
        <w:rPr>
          <w:sz w:val="20"/>
          <w:lang w:val="en-US"/>
        </w:rPr>
        <w:t xml:space="preserve"> information on</w:t>
      </w:r>
      <w:r w:rsidR="00336EC4" w:rsidRPr="002A55B3">
        <w:rPr>
          <w:sz w:val="20"/>
          <w:lang w:val="en-US"/>
        </w:rPr>
        <w:t xml:space="preserve"> the</w:t>
      </w:r>
      <w:r w:rsidRPr="002A55B3">
        <w:rPr>
          <w:sz w:val="20"/>
          <w:lang w:val="en-US"/>
        </w:rPr>
        <w:t xml:space="preserve"> project, and </w:t>
      </w:r>
      <w:r w:rsidR="00336EC4" w:rsidRPr="002A55B3">
        <w:rPr>
          <w:sz w:val="20"/>
          <w:lang w:val="en-US"/>
        </w:rPr>
        <w:t xml:space="preserve">will </w:t>
      </w:r>
      <w:r w:rsidRPr="002A55B3">
        <w:rPr>
          <w:sz w:val="20"/>
          <w:lang w:val="en-US"/>
        </w:rPr>
        <w:t>provide regionally-specific results for CMAs and the VEWH</w:t>
      </w:r>
      <w:r w:rsidR="00F03EF2">
        <w:rPr>
          <w:sz w:val="20"/>
          <w:lang w:val="en-US"/>
        </w:rPr>
        <w:t xml:space="preserve"> that</w:t>
      </w:r>
      <w:r w:rsidR="00336EC4" w:rsidRPr="002A55B3">
        <w:rPr>
          <w:sz w:val="20"/>
          <w:lang w:val="en-US"/>
        </w:rPr>
        <w:t xml:space="preserve"> are both timely</w:t>
      </w:r>
      <w:r w:rsidRPr="002A55B3">
        <w:rPr>
          <w:sz w:val="20"/>
          <w:lang w:val="en-US"/>
        </w:rPr>
        <w:t xml:space="preserve"> and consistent with the messaging of the VEFMAP program as a whole. </w:t>
      </w:r>
      <w:r w:rsidR="00336EC4" w:rsidRPr="002A55B3">
        <w:rPr>
          <w:sz w:val="20"/>
          <w:lang w:val="en-US"/>
        </w:rPr>
        <w:t>Presentations and updates will be given at events such as EWRO meetings, to facilitate sharing of collected information.</w:t>
      </w:r>
    </w:p>
    <w:p w14:paraId="74B605FE" w14:textId="5F1664D2" w:rsidR="008D0DDE" w:rsidRPr="002A55B3" w:rsidRDefault="008D0DDE" w:rsidP="008D0DDE">
      <w:pPr>
        <w:rPr>
          <w:sz w:val="20"/>
          <w:lang w:val="en-US"/>
        </w:rPr>
      </w:pPr>
      <w:r w:rsidRPr="002A55B3">
        <w:rPr>
          <w:sz w:val="20"/>
          <w:lang w:val="en-US"/>
        </w:rPr>
        <w:t xml:space="preserve">A final report will be provided at the completion of the final year of the project, which will incorporate in-depth analyses </w:t>
      </w:r>
      <w:r w:rsidR="00414917" w:rsidRPr="002A55B3">
        <w:rPr>
          <w:sz w:val="20"/>
          <w:lang w:val="en-US"/>
        </w:rPr>
        <w:t>that</w:t>
      </w:r>
      <w:r w:rsidRPr="002A55B3">
        <w:rPr>
          <w:sz w:val="20"/>
          <w:lang w:val="en-US"/>
        </w:rPr>
        <w:t xml:space="preserve"> provide clear outputs relevant to the overarching question relating</w:t>
      </w:r>
      <w:r w:rsidR="00414917" w:rsidRPr="002A55B3">
        <w:rPr>
          <w:sz w:val="20"/>
          <w:lang w:val="en-US"/>
        </w:rPr>
        <w:t xml:space="preserve"> environmental water delivery to </w:t>
      </w:r>
      <w:r w:rsidRPr="002A55B3">
        <w:rPr>
          <w:sz w:val="20"/>
          <w:lang w:val="en-US"/>
        </w:rPr>
        <w:t xml:space="preserve">fish survival, recruitment and population trends. Results will be analysed </w:t>
      </w:r>
      <w:r w:rsidR="00336EC4" w:rsidRPr="002A55B3">
        <w:rPr>
          <w:sz w:val="20"/>
          <w:lang w:val="en-US"/>
        </w:rPr>
        <w:t xml:space="preserve">(and presented) </w:t>
      </w:r>
      <w:r w:rsidRPr="002A55B3">
        <w:rPr>
          <w:sz w:val="20"/>
          <w:lang w:val="en-US"/>
        </w:rPr>
        <w:t>in such a way that outcomes are as transferable as possible to systems of similar hydrology and/or species composition.</w:t>
      </w:r>
    </w:p>
    <w:p w14:paraId="0610E3F4" w14:textId="3E62D02F" w:rsidR="008D0DDE" w:rsidRPr="00CB6505" w:rsidRDefault="008D0DDE" w:rsidP="0040651F">
      <w:pPr>
        <w:pStyle w:val="Heading3"/>
      </w:pPr>
      <w:bookmarkStart w:id="76" w:name="_Toc464733553"/>
      <w:bookmarkStart w:id="77" w:name="_Toc497393113"/>
      <w:r w:rsidRPr="00CB6505">
        <w:t>Key partnerships and in-kind contributions</w:t>
      </w:r>
      <w:bookmarkEnd w:id="76"/>
      <w:bookmarkEnd w:id="77"/>
    </w:p>
    <w:p w14:paraId="1CB26C6D" w14:textId="3CF92929" w:rsidR="00E91A20" w:rsidRPr="002A55B3" w:rsidRDefault="00E91A20" w:rsidP="00E91A20">
      <w:pPr>
        <w:rPr>
          <w:sz w:val="20"/>
          <w:lang w:val="en-US"/>
        </w:rPr>
      </w:pPr>
      <w:r w:rsidRPr="002A55B3">
        <w:rPr>
          <w:sz w:val="20"/>
          <w:lang w:val="en-US"/>
        </w:rPr>
        <w:t xml:space="preserve">The program will </w:t>
      </w:r>
      <w:r w:rsidR="00414917" w:rsidRPr="002A55B3">
        <w:rPr>
          <w:sz w:val="20"/>
          <w:lang w:val="en-US"/>
        </w:rPr>
        <w:t>involve</w:t>
      </w:r>
      <w:r w:rsidRPr="002A55B3">
        <w:rPr>
          <w:sz w:val="20"/>
          <w:lang w:val="en-US"/>
        </w:rPr>
        <w:t xml:space="preserve"> a strong partnership between </w:t>
      </w:r>
      <w:r w:rsidR="00F03EF2">
        <w:rPr>
          <w:sz w:val="20"/>
          <w:lang w:val="en-US"/>
        </w:rPr>
        <w:t xml:space="preserve">the </w:t>
      </w:r>
      <w:r w:rsidRPr="002A55B3">
        <w:rPr>
          <w:sz w:val="20"/>
          <w:lang w:val="en-US"/>
        </w:rPr>
        <w:t>DELWP</w:t>
      </w:r>
      <w:r w:rsidR="00F03EF2">
        <w:rPr>
          <w:sz w:val="20"/>
          <w:lang w:val="en-US"/>
        </w:rPr>
        <w:t xml:space="preserve"> Environmental Water team</w:t>
      </w:r>
      <w:r w:rsidRPr="002A55B3">
        <w:rPr>
          <w:sz w:val="20"/>
          <w:lang w:val="en-US"/>
        </w:rPr>
        <w:t xml:space="preserve">, ARI, VEWH, Melbourne Water and the Glenelg-Hopkins, </w:t>
      </w:r>
      <w:r w:rsidRPr="00A95CB5">
        <w:rPr>
          <w:sz w:val="20"/>
          <w:lang w:val="en-US"/>
        </w:rPr>
        <w:t xml:space="preserve">Corangamite and West Gippsland </w:t>
      </w:r>
      <w:r w:rsidR="00414917" w:rsidRPr="00A95CB5">
        <w:rPr>
          <w:sz w:val="20"/>
          <w:lang w:val="en-US"/>
        </w:rPr>
        <w:t>CMAs</w:t>
      </w:r>
      <w:r w:rsidRPr="002A55B3">
        <w:rPr>
          <w:sz w:val="20"/>
          <w:lang w:val="en-US"/>
        </w:rPr>
        <w:t xml:space="preserve">.  </w:t>
      </w:r>
    </w:p>
    <w:p w14:paraId="7DEF8970" w14:textId="7926B57D" w:rsidR="00414917" w:rsidRPr="002A55B3" w:rsidRDefault="00414917" w:rsidP="00414917">
      <w:pPr>
        <w:rPr>
          <w:sz w:val="20"/>
          <w:lang w:val="en-US"/>
        </w:rPr>
      </w:pPr>
      <w:r w:rsidRPr="002A55B3">
        <w:rPr>
          <w:sz w:val="20"/>
          <w:lang w:val="en-US"/>
        </w:rPr>
        <w:t xml:space="preserve">In-kind contributions </w:t>
      </w:r>
      <w:r w:rsidR="00F03EF2">
        <w:rPr>
          <w:sz w:val="20"/>
          <w:lang w:val="en-US"/>
        </w:rPr>
        <w:t>may</w:t>
      </w:r>
      <w:r w:rsidRPr="002A55B3">
        <w:rPr>
          <w:sz w:val="20"/>
          <w:lang w:val="en-US"/>
        </w:rPr>
        <w:t xml:space="preserve"> include sampling of the </w:t>
      </w:r>
      <w:r w:rsidRPr="00A95CB5">
        <w:rPr>
          <w:sz w:val="20"/>
          <w:lang w:val="en-US"/>
        </w:rPr>
        <w:t>Bunyip River by Melbourne Water</w:t>
      </w:r>
      <w:r w:rsidRPr="002A55B3">
        <w:rPr>
          <w:sz w:val="20"/>
          <w:lang w:val="en-US"/>
        </w:rPr>
        <w:t>.</w:t>
      </w:r>
    </w:p>
    <w:p w14:paraId="433DA2D9" w14:textId="47DE90B3" w:rsidR="007B18FF" w:rsidRDefault="00E91A20" w:rsidP="007E2C72">
      <w:pPr>
        <w:rPr>
          <w:rFonts w:eastAsiaTheme="majorEastAsia"/>
          <w:b/>
          <w:bCs/>
          <w:color w:val="31849B" w:themeColor="accent5" w:themeShade="BF"/>
          <w:sz w:val="24"/>
          <w:szCs w:val="24"/>
          <w:lang w:val="en-US"/>
        </w:rPr>
      </w:pPr>
      <w:r w:rsidRPr="002A55B3">
        <w:rPr>
          <w:sz w:val="20"/>
          <w:lang w:val="en-US"/>
        </w:rPr>
        <w:t xml:space="preserve">Previous fish data collected by ARI </w:t>
      </w:r>
      <w:r w:rsidR="005F5FE3" w:rsidRPr="00A95CB5">
        <w:rPr>
          <w:sz w:val="20"/>
          <w:lang w:val="en-US"/>
        </w:rPr>
        <w:t xml:space="preserve">in </w:t>
      </w:r>
      <w:r w:rsidRPr="00A95CB5">
        <w:rPr>
          <w:sz w:val="20"/>
          <w:lang w:val="en-US"/>
        </w:rPr>
        <w:t xml:space="preserve">the </w:t>
      </w:r>
      <w:r w:rsidR="00414917" w:rsidRPr="00A95CB5">
        <w:rPr>
          <w:sz w:val="20"/>
          <w:lang w:val="en-US"/>
        </w:rPr>
        <w:t>Glenelg and Thomson</w:t>
      </w:r>
      <w:r w:rsidRPr="00A95CB5">
        <w:rPr>
          <w:sz w:val="20"/>
          <w:lang w:val="en-US"/>
        </w:rPr>
        <w:t xml:space="preserve"> </w:t>
      </w:r>
      <w:r w:rsidR="00C15547" w:rsidRPr="00A95CB5">
        <w:rPr>
          <w:sz w:val="20"/>
          <w:lang w:val="en-US"/>
        </w:rPr>
        <w:t xml:space="preserve">rivers </w:t>
      </w:r>
      <w:r w:rsidRPr="00A95CB5">
        <w:rPr>
          <w:sz w:val="20"/>
          <w:lang w:val="en-US"/>
        </w:rPr>
        <w:t xml:space="preserve">(2014 and 2015) will be used </w:t>
      </w:r>
      <w:r w:rsidR="00414917" w:rsidRPr="00A95CB5">
        <w:rPr>
          <w:sz w:val="20"/>
          <w:lang w:val="en-US"/>
        </w:rPr>
        <w:t>to provide additional statistical power,</w:t>
      </w:r>
      <w:r w:rsidRPr="00A95CB5">
        <w:rPr>
          <w:sz w:val="20"/>
          <w:lang w:val="en-US"/>
        </w:rPr>
        <w:t xml:space="preserve"> where appropriate.</w:t>
      </w:r>
      <w:r w:rsidR="007B18FF">
        <w:rPr>
          <w:lang w:val="en-US"/>
        </w:rPr>
        <w:br w:type="page"/>
      </w:r>
    </w:p>
    <w:p w14:paraId="58785093" w14:textId="246E965C" w:rsidR="00FF6A7C" w:rsidRPr="0040651F" w:rsidRDefault="00FF6A7C" w:rsidP="0040651F">
      <w:pPr>
        <w:pStyle w:val="Heading2"/>
        <w:spacing w:after="160"/>
        <w:ind w:left="578" w:hanging="578"/>
      </w:pPr>
      <w:bookmarkStart w:id="78" w:name="_Toc497393114"/>
      <w:r w:rsidRPr="0040651F">
        <w:t>Key Evaluation Question 3</w:t>
      </w:r>
      <w:bookmarkEnd w:id="78"/>
    </w:p>
    <w:p w14:paraId="1AB7F66A" w14:textId="16B2B530" w:rsidR="00FF6A7C" w:rsidRPr="00725F2D" w:rsidRDefault="00FF6A7C" w:rsidP="00FF6A7C">
      <w:pPr>
        <w:pStyle w:val="Heading3"/>
        <w:numPr>
          <w:ilvl w:val="0"/>
          <w:numId w:val="0"/>
        </w:numPr>
        <w:spacing w:after="160"/>
        <w:rPr>
          <w:sz w:val="24"/>
          <w:szCs w:val="24"/>
          <w:lang w:val="en-US"/>
        </w:rPr>
      </w:pPr>
      <w:bookmarkStart w:id="79" w:name="_Toc497393115"/>
      <w:r w:rsidRPr="00725F2D">
        <w:rPr>
          <w:sz w:val="24"/>
          <w:szCs w:val="24"/>
          <w:lang w:val="en-US"/>
        </w:rPr>
        <w:t>Do environmental flows promote migration of native fish into, and dispersal throughout, northern Victorian rivers?</w:t>
      </w:r>
      <w:bookmarkEnd w:id="79"/>
    </w:p>
    <w:p w14:paraId="60575013" w14:textId="5D0D6E26" w:rsidR="00FF6A7C" w:rsidRPr="002A55B3" w:rsidRDefault="00AA54DD" w:rsidP="00FF6A7C">
      <w:pPr>
        <w:spacing w:after="120"/>
        <w:rPr>
          <w:rFonts w:cstheme="minorHAnsi"/>
          <w:sz w:val="20"/>
          <w:lang w:val="en-GB"/>
        </w:rPr>
      </w:pPr>
      <w:r w:rsidRPr="00BA6D63">
        <w:rPr>
          <w:rFonts w:cstheme="minorHAnsi"/>
          <w:sz w:val="20"/>
          <w:szCs w:val="20"/>
          <w:lang w:val="en-GB"/>
        </w:rPr>
        <w:t>Riverine fishes are among the most threatened fauna in the world, in part due to the disconnection of key movement corridors. As utilisation and development of freshwater resources increases, there are opportunities to restore the long-term viability of native riverine fish populations through targeted management actions such as environmental flow delivery</w:t>
      </w:r>
      <w:r w:rsidR="00F03EF2">
        <w:rPr>
          <w:rFonts w:cstheme="minorHAnsi"/>
          <w:sz w:val="20"/>
          <w:szCs w:val="20"/>
          <w:lang w:val="en-GB"/>
        </w:rPr>
        <w:t>. This will</w:t>
      </w:r>
      <w:r w:rsidRPr="00BA6D63">
        <w:rPr>
          <w:rFonts w:cstheme="minorHAnsi"/>
          <w:sz w:val="20"/>
          <w:szCs w:val="20"/>
          <w:lang w:val="en-GB"/>
        </w:rPr>
        <w:t xml:space="preserve"> support critical life cycle events and allow fishes to perform other ecologically important functions.</w:t>
      </w:r>
      <w:r>
        <w:rPr>
          <w:rFonts w:cstheme="minorHAnsi"/>
          <w:lang w:val="en-GB"/>
        </w:rPr>
        <w:t xml:space="preserve"> </w:t>
      </w:r>
      <w:r w:rsidR="00FF6A7C" w:rsidRPr="002A55B3">
        <w:rPr>
          <w:rFonts w:cstheme="minorHAnsi"/>
          <w:sz w:val="20"/>
          <w:lang w:val="en-GB"/>
        </w:rPr>
        <w:t>Understanding the key locations, timing and magnitude of fish movements at various life stages, and the abiotic drivers including movement responses to managed flow events such as environmental water delivery, represent</w:t>
      </w:r>
      <w:r w:rsidR="00F03EF2">
        <w:rPr>
          <w:rFonts w:cstheme="minorHAnsi"/>
          <w:sz w:val="20"/>
          <w:lang w:val="en-GB"/>
        </w:rPr>
        <w:t>s</w:t>
      </w:r>
      <w:r w:rsidR="00FF6A7C" w:rsidRPr="002A55B3">
        <w:rPr>
          <w:rFonts w:cstheme="minorHAnsi"/>
          <w:sz w:val="20"/>
          <w:lang w:val="en-GB"/>
        </w:rPr>
        <w:t xml:space="preserve"> a critical knowledge requirement for effective population recovery.</w:t>
      </w:r>
    </w:p>
    <w:p w14:paraId="10A7E596" w14:textId="7B4D38D6" w:rsidR="00FF6A7C" w:rsidRDefault="00FF6A7C" w:rsidP="00FF6A7C">
      <w:r w:rsidRPr="002A55B3">
        <w:rPr>
          <w:rFonts w:cstheme="minorHAnsi"/>
          <w:sz w:val="20"/>
          <w:lang w:val="en-GB"/>
        </w:rPr>
        <w:t>Golden perch and silver perch are two important fish species found in lowland rivers in the Murray</w:t>
      </w:r>
      <w:r w:rsidR="007C2435">
        <w:rPr>
          <w:rFonts w:cstheme="minorHAnsi"/>
          <w:sz w:val="20"/>
          <w:lang w:val="en-GB"/>
        </w:rPr>
        <w:t>-</w:t>
      </w:r>
      <w:r w:rsidRPr="002A55B3">
        <w:rPr>
          <w:rFonts w:cstheme="minorHAnsi"/>
          <w:sz w:val="20"/>
          <w:lang w:val="en-GB"/>
        </w:rPr>
        <w:t xml:space="preserve">Darling Basin, with various aspects of their life history linked to flow. Recent research suggests that golden perch and silver perch can move over 100s–1000s km </w:t>
      </w:r>
      <w:r w:rsidR="00AA54DD">
        <w:rPr>
          <w:rFonts w:cstheme="minorHAnsi"/>
          <w:sz w:val="20"/>
          <w:lang w:val="en-GB"/>
        </w:rPr>
        <w:t>relative to patterns of hydrology</w:t>
      </w:r>
      <w:r w:rsidR="00F03EF2">
        <w:rPr>
          <w:rFonts w:cstheme="minorHAnsi"/>
          <w:sz w:val="20"/>
          <w:lang w:val="en-GB"/>
        </w:rPr>
        <w:t>,</w:t>
      </w:r>
      <w:r w:rsidR="00AA54DD">
        <w:rPr>
          <w:rFonts w:cstheme="minorHAnsi"/>
          <w:sz w:val="20"/>
          <w:lang w:val="en-GB"/>
        </w:rPr>
        <w:t xml:space="preserve"> </w:t>
      </w:r>
      <w:r w:rsidRPr="002A55B3">
        <w:rPr>
          <w:rFonts w:cstheme="minorHAnsi"/>
          <w:sz w:val="20"/>
          <w:lang w:val="en-GB"/>
        </w:rPr>
        <w:t xml:space="preserve">including among river systems, and that immigration can be a main </w:t>
      </w:r>
      <w:r w:rsidR="00AA54DD">
        <w:rPr>
          <w:rFonts w:cstheme="minorHAnsi"/>
          <w:sz w:val="20"/>
          <w:lang w:val="en-GB"/>
        </w:rPr>
        <w:t>source</w:t>
      </w:r>
      <w:r w:rsidR="00AA54DD" w:rsidRPr="002A55B3">
        <w:rPr>
          <w:rFonts w:cstheme="minorHAnsi"/>
          <w:sz w:val="20"/>
          <w:lang w:val="en-GB"/>
        </w:rPr>
        <w:t xml:space="preserve"> </w:t>
      </w:r>
      <w:r w:rsidRPr="002A55B3">
        <w:rPr>
          <w:rFonts w:cstheme="minorHAnsi"/>
          <w:sz w:val="20"/>
          <w:lang w:val="en-GB"/>
        </w:rPr>
        <w:t xml:space="preserve">of populations in tributaries </w:t>
      </w:r>
      <w:r w:rsidRPr="002A55B3">
        <w:rPr>
          <w:rFonts w:cstheme="minorHAnsi"/>
          <w:sz w:val="20"/>
          <w:lang w:val="en-GB"/>
        </w:rPr>
        <w:fldChar w:fldCharType="begin">
          <w:fldData xml:space="preserve">PEVuZE5vdGU+PENpdGU+PEF1dGhvcj5aYW1wYXR0aTwvQXV0aG9yPjxZZWFyPjIwMTU8L1llYXI+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</w:fldData>
        </w:fldChar>
      </w:r>
      <w:r w:rsidRPr="002A55B3">
        <w:rPr>
          <w:rFonts w:cstheme="minorHAnsi"/>
          <w:sz w:val="20"/>
          <w:lang w:val="en-GB"/>
        </w:rPr>
        <w:instrText xml:space="preserve"> ADDIN EN.CITE </w:instrText>
      </w:r>
      <w:r w:rsidRPr="002A55B3">
        <w:rPr>
          <w:rFonts w:cstheme="minorHAnsi"/>
          <w:sz w:val="20"/>
          <w:lang w:val="en-GB"/>
        </w:rPr>
        <w:fldChar w:fldCharType="begin">
          <w:fldData xml:space="preserve">PEVuZE5vdGU+PENpdGU+PEF1dGhvcj5aYW1wYXR0aTwvQXV0aG9yPjxZZWFyPjIwMTU8L1llYXI+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</w:fldData>
        </w:fldChar>
      </w:r>
      <w:r w:rsidRPr="002A55B3">
        <w:rPr>
          <w:rFonts w:cstheme="minorHAnsi"/>
          <w:sz w:val="20"/>
          <w:lang w:val="en-GB"/>
        </w:rPr>
        <w:instrText xml:space="preserve"> ADDIN EN.CITE.DATA </w:instrText>
      </w:r>
      <w:r w:rsidRPr="002A55B3">
        <w:rPr>
          <w:rFonts w:cstheme="minorHAnsi"/>
          <w:sz w:val="20"/>
          <w:lang w:val="en-GB"/>
        </w:rPr>
      </w:r>
      <w:r w:rsidRPr="002A55B3">
        <w:rPr>
          <w:rFonts w:cstheme="minorHAnsi"/>
          <w:sz w:val="20"/>
          <w:lang w:val="en-GB"/>
        </w:rPr>
        <w:fldChar w:fldCharType="end"/>
      </w:r>
      <w:r w:rsidRPr="002A55B3">
        <w:rPr>
          <w:rFonts w:cstheme="minorHAnsi"/>
          <w:sz w:val="20"/>
          <w:lang w:val="en-GB"/>
        </w:rPr>
      </w:r>
      <w:r w:rsidRPr="002A55B3">
        <w:rPr>
          <w:rFonts w:cstheme="minorHAnsi"/>
          <w:sz w:val="20"/>
          <w:lang w:val="en-GB"/>
        </w:rPr>
        <w:fldChar w:fldCharType="separate"/>
      </w:r>
      <w:r w:rsidRPr="002A55B3">
        <w:rPr>
          <w:rFonts w:cstheme="minorHAnsi"/>
          <w:noProof/>
          <w:sz w:val="20"/>
          <w:lang w:val="en-GB"/>
        </w:rPr>
        <w:t xml:space="preserve">(Lyon </w:t>
      </w:r>
      <w:r w:rsidRPr="002A55B3">
        <w:rPr>
          <w:rFonts w:cstheme="minorHAnsi"/>
          <w:i/>
          <w:noProof/>
          <w:sz w:val="20"/>
          <w:lang w:val="en-GB"/>
        </w:rPr>
        <w:t>et al</w:t>
      </w:r>
      <w:r w:rsidR="00DE3004" w:rsidRPr="002A55B3">
        <w:rPr>
          <w:rFonts w:cstheme="minorHAnsi"/>
          <w:noProof/>
          <w:sz w:val="20"/>
          <w:lang w:val="en-GB"/>
        </w:rPr>
        <w:t>. 2014,</w:t>
      </w:r>
      <w:r w:rsidRPr="002A55B3">
        <w:rPr>
          <w:rFonts w:cstheme="minorHAnsi"/>
          <w:noProof/>
          <w:sz w:val="20"/>
          <w:lang w:val="en-GB"/>
        </w:rPr>
        <w:t xml:space="preserve"> </w:t>
      </w:r>
      <w:hyperlink w:anchor="_ENREF_3" w:tooltip="Koster, 2014 #598" w:history="1">
        <w:r w:rsidRPr="002A55B3">
          <w:rPr>
            <w:rFonts w:cstheme="minorHAnsi"/>
            <w:noProof/>
            <w:sz w:val="20"/>
            <w:lang w:val="en-GB"/>
          </w:rPr>
          <w:t>Koster</w:t>
        </w:r>
        <w:r w:rsidRPr="002A55B3">
          <w:rPr>
            <w:rFonts w:cstheme="minorHAnsi"/>
            <w:i/>
            <w:noProof/>
            <w:sz w:val="20"/>
            <w:lang w:val="en-GB"/>
          </w:rPr>
          <w:t xml:space="preserve"> et al.</w:t>
        </w:r>
        <w:r w:rsidRPr="002A55B3">
          <w:rPr>
            <w:rFonts w:cstheme="minorHAnsi"/>
            <w:noProof/>
            <w:sz w:val="20"/>
            <w:lang w:val="en-GB"/>
          </w:rPr>
          <w:t xml:space="preserve"> 2014</w:t>
        </w:r>
      </w:hyperlink>
      <w:r w:rsidR="00DE3004" w:rsidRPr="002A55B3">
        <w:rPr>
          <w:rFonts w:cstheme="minorHAnsi"/>
          <w:noProof/>
          <w:sz w:val="20"/>
          <w:lang w:val="en-GB"/>
        </w:rPr>
        <w:t>,</w:t>
      </w:r>
      <w:r w:rsidRPr="002A55B3">
        <w:rPr>
          <w:rFonts w:cstheme="minorHAnsi"/>
          <w:noProof/>
          <w:sz w:val="20"/>
          <w:lang w:val="en-GB"/>
        </w:rPr>
        <w:t xml:space="preserve"> </w:t>
      </w:r>
      <w:hyperlink w:anchor="_ENREF_11" w:tooltip="Zampatti, 2015 #641" w:history="1">
        <w:r w:rsidRPr="002A55B3">
          <w:rPr>
            <w:rFonts w:cstheme="minorHAnsi"/>
            <w:noProof/>
            <w:sz w:val="20"/>
            <w:lang w:val="en-GB"/>
          </w:rPr>
          <w:t>Zampatti</w:t>
        </w:r>
        <w:r w:rsidRPr="002A55B3">
          <w:rPr>
            <w:rFonts w:cstheme="minorHAnsi"/>
            <w:i/>
            <w:noProof/>
            <w:sz w:val="20"/>
            <w:lang w:val="en-GB"/>
          </w:rPr>
          <w:t xml:space="preserve"> et al.</w:t>
        </w:r>
        <w:r w:rsidRPr="002A55B3">
          <w:rPr>
            <w:rFonts w:cstheme="minorHAnsi"/>
            <w:noProof/>
            <w:sz w:val="20"/>
            <w:lang w:val="en-GB"/>
          </w:rPr>
          <w:t xml:space="preserve"> 2015</w:t>
        </w:r>
      </w:hyperlink>
      <w:r w:rsidR="00DE3004" w:rsidRPr="002A55B3">
        <w:rPr>
          <w:rFonts w:cstheme="minorHAnsi"/>
          <w:noProof/>
          <w:sz w:val="20"/>
          <w:lang w:val="en-GB"/>
        </w:rPr>
        <w:t>,</w:t>
      </w:r>
      <w:r w:rsidRPr="002A55B3">
        <w:rPr>
          <w:rFonts w:cstheme="minorHAnsi"/>
          <w:noProof/>
          <w:sz w:val="20"/>
          <w:lang w:val="en-GB"/>
        </w:rPr>
        <w:t xml:space="preserve"> </w:t>
      </w:r>
      <w:hyperlink w:anchor="_ENREF_9" w:tooltip="Thiem, in press #879" w:history="1">
        <w:r w:rsidRPr="002A55B3">
          <w:rPr>
            <w:rFonts w:cstheme="minorHAnsi"/>
            <w:noProof/>
            <w:sz w:val="20"/>
            <w:lang w:val="en-GB"/>
          </w:rPr>
          <w:t>Thiem</w:t>
        </w:r>
        <w:r w:rsidRPr="002A55B3">
          <w:rPr>
            <w:rFonts w:cstheme="minorHAnsi"/>
            <w:i/>
            <w:noProof/>
            <w:sz w:val="20"/>
            <w:lang w:val="en-GB"/>
          </w:rPr>
          <w:t xml:space="preserve"> et al.</w:t>
        </w:r>
        <w:r w:rsidRPr="002A55B3">
          <w:rPr>
            <w:rFonts w:cstheme="minorHAnsi"/>
            <w:noProof/>
            <w:sz w:val="20"/>
            <w:lang w:val="en-GB"/>
          </w:rPr>
          <w:t xml:space="preserve"> </w:t>
        </w:r>
        <w:r w:rsidR="009B42E7">
          <w:rPr>
            <w:rFonts w:cstheme="minorHAnsi"/>
            <w:noProof/>
            <w:sz w:val="20"/>
            <w:lang w:val="en-GB"/>
          </w:rPr>
          <w:t>2017</w:t>
        </w:r>
      </w:hyperlink>
      <w:r w:rsidRPr="002A55B3">
        <w:rPr>
          <w:rFonts w:cstheme="minorHAnsi"/>
          <w:noProof/>
          <w:sz w:val="20"/>
          <w:lang w:val="en-GB"/>
        </w:rPr>
        <w:t>)</w:t>
      </w:r>
      <w:r w:rsidRPr="002A55B3">
        <w:rPr>
          <w:rFonts w:cstheme="minorHAnsi"/>
          <w:sz w:val="20"/>
          <w:lang w:val="en-GB"/>
        </w:rPr>
        <w:fldChar w:fldCharType="end"/>
      </w:r>
      <w:r w:rsidRPr="002A55B3">
        <w:rPr>
          <w:rFonts w:cstheme="minorHAnsi"/>
          <w:sz w:val="20"/>
          <w:lang w:val="en-GB"/>
        </w:rPr>
        <w:t xml:space="preserve">. As such, it has been hypothesised that </w:t>
      </w:r>
      <w:r w:rsidRPr="002A55B3">
        <w:rPr>
          <w:sz w:val="20"/>
        </w:rPr>
        <w:t xml:space="preserve">within-channel freshes </w:t>
      </w:r>
      <w:r w:rsidR="004A6820">
        <w:rPr>
          <w:sz w:val="20"/>
        </w:rPr>
        <w:t xml:space="preserve">occurring in tributaries </w:t>
      </w:r>
      <w:r w:rsidRPr="002A55B3">
        <w:rPr>
          <w:sz w:val="20"/>
        </w:rPr>
        <w:t>between s</w:t>
      </w:r>
      <w:r w:rsidR="00FC58F1">
        <w:rPr>
          <w:sz w:val="20"/>
        </w:rPr>
        <w:t>pring</w:t>
      </w:r>
      <w:r w:rsidRPr="002A55B3">
        <w:rPr>
          <w:sz w:val="20"/>
        </w:rPr>
        <w:t xml:space="preserve"> and autumn</w:t>
      </w:r>
      <w:r w:rsidR="00AA54DD">
        <w:rPr>
          <w:sz w:val="20"/>
        </w:rPr>
        <w:t xml:space="preserve"> </w:t>
      </w:r>
      <w:r w:rsidRPr="002A55B3">
        <w:rPr>
          <w:sz w:val="20"/>
        </w:rPr>
        <w:t xml:space="preserve">will </w:t>
      </w:r>
      <w:r w:rsidR="00AA54DD">
        <w:rPr>
          <w:sz w:val="20"/>
        </w:rPr>
        <w:t>trigger</w:t>
      </w:r>
      <w:r w:rsidR="00AA54DD" w:rsidRPr="002A55B3">
        <w:rPr>
          <w:sz w:val="20"/>
        </w:rPr>
        <w:t xml:space="preserve"> </w:t>
      </w:r>
      <w:r w:rsidRPr="002A55B3">
        <w:rPr>
          <w:sz w:val="20"/>
        </w:rPr>
        <w:t>movement of fish such as golden perch and silver perch from the Murray River into and throughout tributaries</w:t>
      </w:r>
      <w:r w:rsidR="00AA54DD">
        <w:rPr>
          <w:sz w:val="20"/>
        </w:rPr>
        <w:t>,</w:t>
      </w:r>
      <w:r w:rsidRPr="002A55B3">
        <w:rPr>
          <w:sz w:val="20"/>
        </w:rPr>
        <w:t xml:space="preserve"> contribut</w:t>
      </w:r>
      <w:r w:rsidR="00AA54DD">
        <w:rPr>
          <w:sz w:val="20"/>
        </w:rPr>
        <w:t>ing</w:t>
      </w:r>
      <w:r w:rsidRPr="002A55B3">
        <w:rPr>
          <w:sz w:val="20"/>
        </w:rPr>
        <w:t xml:space="preserve"> to re-colonisation and dispersal </w:t>
      </w:r>
      <w:r w:rsidRPr="002A55B3">
        <w:rPr>
          <w:sz w:val="20"/>
        </w:rPr>
        <w:fldChar w:fldCharType="begin">
          <w:fldData xml:space="preserve">PEVuZE5vdGU+PENpdGU+PEF1dGhvcj5TaGFycGU8L0F1dGhvcj48WWVhcj4yMDExPC9ZZWFyPjxS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</w:fldData>
        </w:fldChar>
      </w:r>
      <w:r w:rsidRPr="002A55B3">
        <w:rPr>
          <w:sz w:val="20"/>
        </w:rPr>
        <w:instrText xml:space="preserve"> ADDIN EN.CITE </w:instrText>
      </w:r>
      <w:r w:rsidRPr="002A55B3">
        <w:rPr>
          <w:sz w:val="20"/>
        </w:rPr>
        <w:fldChar w:fldCharType="begin">
          <w:fldData xml:space="preserve">PEVuZE5vdGU+PENpdGU+PEF1dGhvcj5TaGFycGU8L0F1dGhvcj48WWVhcj4yMDExPC9ZZWFyPjxS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</w:fldData>
        </w:fldChar>
      </w:r>
      <w:r w:rsidRPr="002A55B3">
        <w:rPr>
          <w:sz w:val="20"/>
        </w:rPr>
        <w:instrText xml:space="preserve"> ADDIN EN.CITE.DATA </w:instrText>
      </w:r>
      <w:r w:rsidRPr="002A55B3">
        <w:rPr>
          <w:sz w:val="20"/>
        </w:rPr>
      </w:r>
      <w:r w:rsidRPr="002A55B3">
        <w:rPr>
          <w:sz w:val="20"/>
        </w:rPr>
        <w:fldChar w:fldCharType="end"/>
      </w:r>
      <w:r w:rsidRPr="002A55B3">
        <w:rPr>
          <w:sz w:val="20"/>
        </w:rPr>
      </w:r>
      <w:r w:rsidRPr="002A55B3">
        <w:rPr>
          <w:sz w:val="20"/>
        </w:rPr>
        <w:fldChar w:fldCharType="separate"/>
      </w:r>
      <w:r w:rsidRPr="002A55B3">
        <w:rPr>
          <w:noProof/>
          <w:sz w:val="20"/>
        </w:rPr>
        <w:t>(</w:t>
      </w:r>
      <w:hyperlink w:anchor="_ENREF_6" w:tooltip="Sharpe, 2011 #874" w:history="1">
        <w:r w:rsidRPr="002A55B3">
          <w:rPr>
            <w:noProof/>
            <w:sz w:val="20"/>
          </w:rPr>
          <w:t>Sharpe 2011</w:t>
        </w:r>
      </w:hyperlink>
      <w:r w:rsidR="00DE3004" w:rsidRPr="002A55B3">
        <w:rPr>
          <w:noProof/>
          <w:sz w:val="20"/>
        </w:rPr>
        <w:t>,</w:t>
      </w:r>
      <w:r w:rsidRPr="002A55B3">
        <w:rPr>
          <w:noProof/>
          <w:sz w:val="20"/>
        </w:rPr>
        <w:t xml:space="preserve"> </w:t>
      </w:r>
      <w:hyperlink w:anchor="_ENREF_3" w:tooltip="Koster, 2014 #598" w:history="1">
        <w:r w:rsidRPr="002A55B3">
          <w:rPr>
            <w:noProof/>
            <w:sz w:val="20"/>
          </w:rPr>
          <w:t>Koster</w:t>
        </w:r>
        <w:r w:rsidRPr="002A55B3">
          <w:rPr>
            <w:i/>
            <w:noProof/>
            <w:sz w:val="20"/>
          </w:rPr>
          <w:t xml:space="preserve"> et al.</w:t>
        </w:r>
        <w:r w:rsidRPr="002A55B3">
          <w:rPr>
            <w:noProof/>
            <w:sz w:val="20"/>
          </w:rPr>
          <w:t xml:space="preserve"> 2014</w:t>
        </w:r>
      </w:hyperlink>
      <w:r w:rsidR="00DE3004" w:rsidRPr="002A55B3">
        <w:rPr>
          <w:noProof/>
          <w:sz w:val="20"/>
        </w:rPr>
        <w:t>,</w:t>
      </w:r>
      <w:r w:rsidRPr="002A55B3">
        <w:rPr>
          <w:noProof/>
          <w:sz w:val="20"/>
        </w:rPr>
        <w:t xml:space="preserve"> </w:t>
      </w:r>
      <w:hyperlink w:anchor="_ENREF_5" w:tooltip="O'Connor, 2015 #876" w:history="1">
        <w:r w:rsidRPr="002A55B3">
          <w:rPr>
            <w:noProof/>
            <w:sz w:val="20"/>
          </w:rPr>
          <w:t>O'Connor</w:t>
        </w:r>
        <w:r w:rsidRPr="002A55B3">
          <w:rPr>
            <w:i/>
            <w:noProof/>
            <w:sz w:val="20"/>
          </w:rPr>
          <w:t xml:space="preserve"> et al.</w:t>
        </w:r>
        <w:r w:rsidR="009B42E7">
          <w:rPr>
            <w:noProof/>
            <w:sz w:val="20"/>
          </w:rPr>
          <w:t xml:space="preserve"> 2005</w:t>
        </w:r>
      </w:hyperlink>
      <w:r w:rsidR="00DE3004" w:rsidRPr="002A55B3">
        <w:rPr>
          <w:noProof/>
          <w:sz w:val="20"/>
        </w:rPr>
        <w:t>,</w:t>
      </w:r>
      <w:r w:rsidRPr="002A55B3">
        <w:rPr>
          <w:noProof/>
          <w:sz w:val="20"/>
        </w:rPr>
        <w:t xml:space="preserve"> </w:t>
      </w:r>
      <w:hyperlink w:anchor="_ENREF_8" w:tooltip="Stuart, 2015 #877" w:history="1">
        <w:r w:rsidRPr="002A55B3">
          <w:rPr>
            <w:noProof/>
            <w:sz w:val="20"/>
          </w:rPr>
          <w:t>Stuart and Sharpe 2015</w:t>
        </w:r>
      </w:hyperlink>
      <w:r w:rsidRPr="002A55B3">
        <w:rPr>
          <w:noProof/>
          <w:sz w:val="20"/>
        </w:rPr>
        <w:t>)</w:t>
      </w:r>
      <w:r w:rsidRPr="002A55B3">
        <w:rPr>
          <w:sz w:val="20"/>
        </w:rPr>
        <w:fldChar w:fldCharType="end"/>
      </w:r>
      <w:r w:rsidR="00DE3004" w:rsidRPr="00706277">
        <w:t xml:space="preserve"> </w:t>
      </w:r>
      <w:r w:rsidRPr="00605A18">
        <w:rPr>
          <w:sz w:val="20"/>
          <w:szCs w:val="20"/>
        </w:rPr>
        <w:t xml:space="preserve">(Figure </w:t>
      </w:r>
      <w:r w:rsidR="00DE3004" w:rsidRPr="00605A18">
        <w:rPr>
          <w:sz w:val="20"/>
          <w:szCs w:val="20"/>
        </w:rPr>
        <w:t>3</w:t>
      </w:r>
      <w:r w:rsidRPr="00605A18">
        <w:rPr>
          <w:sz w:val="20"/>
          <w:szCs w:val="20"/>
        </w:rPr>
        <w:t>).</w:t>
      </w:r>
      <w:r>
        <w:t xml:space="preserve"> </w:t>
      </w:r>
    </w:p>
    <w:p w14:paraId="62237CD7" w14:textId="0B9FCBDF" w:rsidR="00542660" w:rsidRDefault="00542660" w:rsidP="00FF6A7C">
      <w:r>
        <w:rPr>
          <w:noProof/>
          <w:lang w:eastAsia="en-AU"/>
        </w:rPr>
        <w:drawing>
          <wp:inline distT="0" distB="0" distL="0" distR="0" wp14:anchorId="0C5CEEF3" wp14:editId="644797F2">
            <wp:extent cx="6065072" cy="4549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 model.jpg"/>
                    <pic:cNvPicPr/>
                  </pic:nvPicPr>
                  <pic:blipFill>
                    <a:blip r:embed="rId32">
                      <a:extLst>
                        <a:ext uri="{28A0092B-C50C-407E-A947-70E740481C1C}">
                          <a14:useLocalDpi xmlns:a14="http://schemas.microsoft.com/office/drawing/2010/main" val="0"/>
                        </a:ext>
                      </a:extLst>
                    </a:blip>
                    <a:stretch>
                      <a:fillRect/>
                    </a:stretch>
                  </pic:blipFill>
                  <pic:spPr>
                    <a:xfrm>
                      <a:off x="0" y="0"/>
                      <a:ext cx="6067824" cy="4551204"/>
                    </a:xfrm>
                    <a:prstGeom prst="rect">
                      <a:avLst/>
                    </a:prstGeom>
                  </pic:spPr>
                </pic:pic>
              </a:graphicData>
            </a:graphic>
          </wp:inline>
        </w:drawing>
      </w:r>
    </w:p>
    <w:p w14:paraId="2C6D69CA" w14:textId="46DF9DA1" w:rsidR="00542660" w:rsidRPr="000B6994" w:rsidRDefault="00542660" w:rsidP="00542660">
      <w:pPr>
        <w:pStyle w:val="Caption-Figure"/>
        <w:rPr>
          <w:sz w:val="22"/>
          <w:szCs w:val="22"/>
        </w:rPr>
      </w:pPr>
      <w:bookmarkStart w:id="80" w:name="_Toc472675463"/>
      <w:r w:rsidRPr="000B6994">
        <w:rPr>
          <w:sz w:val="22"/>
          <w:szCs w:val="22"/>
        </w:rPr>
        <w:t xml:space="preserve">Figure </w:t>
      </w:r>
      <w:r w:rsidR="002A55B3">
        <w:rPr>
          <w:noProof/>
          <w:sz w:val="22"/>
          <w:szCs w:val="22"/>
        </w:rPr>
        <w:t>3</w:t>
      </w:r>
      <w:r w:rsidRPr="000B6994">
        <w:rPr>
          <w:sz w:val="22"/>
          <w:szCs w:val="22"/>
        </w:rPr>
        <w:t xml:space="preserve">: Conceptual model of links between flow conditions and movement of golden perch and silver perch between </w:t>
      </w:r>
      <w:r w:rsidR="00AA54DD">
        <w:rPr>
          <w:sz w:val="22"/>
          <w:szCs w:val="22"/>
        </w:rPr>
        <w:t xml:space="preserve">Murray </w:t>
      </w:r>
      <w:r w:rsidRPr="000B6994">
        <w:rPr>
          <w:sz w:val="22"/>
          <w:szCs w:val="22"/>
        </w:rPr>
        <w:t>main stem and tributary locations.</w:t>
      </w:r>
      <w:bookmarkEnd w:id="80"/>
      <w:r w:rsidRPr="000B6994">
        <w:rPr>
          <w:sz w:val="22"/>
          <w:szCs w:val="22"/>
        </w:rPr>
        <w:t xml:space="preserve"> </w:t>
      </w:r>
    </w:p>
    <w:p w14:paraId="299D1D8B" w14:textId="77777777" w:rsidR="00542660" w:rsidRPr="002A55B3" w:rsidRDefault="00542660" w:rsidP="00FF6A7C">
      <w:pPr>
        <w:rPr>
          <w:sz w:val="20"/>
        </w:rPr>
      </w:pPr>
    </w:p>
    <w:p w14:paraId="141F6890" w14:textId="5C8A50FE" w:rsidR="00FF6A7C" w:rsidRPr="002A55B3" w:rsidRDefault="00FF6A7C" w:rsidP="00FF6A7C">
      <w:pPr>
        <w:rPr>
          <w:sz w:val="20"/>
          <w:lang w:val="en-GB"/>
        </w:rPr>
      </w:pPr>
      <w:r w:rsidRPr="002A55B3">
        <w:rPr>
          <w:rFonts w:cstheme="minorHAnsi"/>
          <w:sz w:val="20"/>
          <w:lang w:val="en-GB"/>
        </w:rPr>
        <w:t xml:space="preserve">There is also evidence to show that migration is </w:t>
      </w:r>
      <w:r w:rsidR="007153CD" w:rsidRPr="002A55B3">
        <w:rPr>
          <w:rFonts w:cstheme="minorHAnsi"/>
          <w:sz w:val="20"/>
          <w:lang w:val="en-GB"/>
        </w:rPr>
        <w:t>an important process governing population dynamic</w:t>
      </w:r>
      <w:r w:rsidR="007153CD">
        <w:rPr>
          <w:rFonts w:cstheme="minorHAnsi"/>
          <w:sz w:val="20"/>
          <w:lang w:val="en-GB"/>
        </w:rPr>
        <w:t>s</w:t>
      </w:r>
      <w:r w:rsidRPr="002A55B3">
        <w:rPr>
          <w:rFonts w:cstheme="minorHAnsi"/>
          <w:sz w:val="20"/>
          <w:lang w:val="en-GB"/>
        </w:rPr>
        <w:t xml:space="preserve"> for species </w:t>
      </w:r>
      <w:r w:rsidR="0016024F" w:rsidRPr="002A55B3">
        <w:rPr>
          <w:rFonts w:cstheme="minorHAnsi"/>
          <w:sz w:val="20"/>
          <w:lang w:val="en-GB"/>
        </w:rPr>
        <w:t>that</w:t>
      </w:r>
      <w:r w:rsidRPr="002A55B3">
        <w:rPr>
          <w:rFonts w:cstheme="minorHAnsi"/>
          <w:sz w:val="20"/>
          <w:lang w:val="en-GB"/>
        </w:rPr>
        <w:t xml:space="preserve"> display strong site fidelity (e.g. Murray cod </w:t>
      </w:r>
      <w:r w:rsidR="00DE3004" w:rsidRPr="002A55B3">
        <w:rPr>
          <w:rFonts w:cstheme="minorHAnsi"/>
          <w:i/>
          <w:sz w:val="20"/>
          <w:lang w:val="en-GB"/>
        </w:rPr>
        <w:t>Maccullochella peelii,</w:t>
      </w:r>
      <w:r w:rsidRPr="002A55B3">
        <w:rPr>
          <w:rFonts w:cstheme="minorHAnsi"/>
          <w:i/>
          <w:sz w:val="20"/>
          <w:lang w:val="en-GB"/>
        </w:rPr>
        <w:t xml:space="preserve"> </w:t>
      </w:r>
      <w:r w:rsidRPr="002A55B3">
        <w:rPr>
          <w:rFonts w:cstheme="minorHAnsi"/>
          <w:sz w:val="20"/>
          <w:lang w:val="en-GB"/>
        </w:rPr>
        <w:t xml:space="preserve">Lyon </w:t>
      </w:r>
      <w:r w:rsidRPr="002A55B3">
        <w:rPr>
          <w:rFonts w:cstheme="minorHAnsi"/>
          <w:i/>
          <w:sz w:val="20"/>
          <w:lang w:val="en-GB"/>
        </w:rPr>
        <w:t>et al</w:t>
      </w:r>
      <w:r w:rsidRPr="002A55B3">
        <w:rPr>
          <w:rFonts w:cstheme="minorHAnsi"/>
          <w:sz w:val="20"/>
          <w:lang w:val="en-GB"/>
        </w:rPr>
        <w:t xml:space="preserve">. 2014) </w:t>
      </w:r>
      <w:r w:rsidRPr="002A55B3">
        <w:rPr>
          <w:sz w:val="20"/>
        </w:rPr>
        <w:t xml:space="preserve">or even small bodied species (e.g. Murray River rainbowfish </w:t>
      </w:r>
      <w:r w:rsidRPr="002A55B3">
        <w:rPr>
          <w:i/>
          <w:sz w:val="20"/>
        </w:rPr>
        <w:t>Melanotaenia fluviatilis</w:t>
      </w:r>
      <w:r w:rsidRPr="002A55B3">
        <w:rPr>
          <w:sz w:val="20"/>
        </w:rPr>
        <w:t xml:space="preserve"> and unspecked hardyhead </w:t>
      </w:r>
      <w:r w:rsidRPr="002A55B3">
        <w:rPr>
          <w:i/>
          <w:sz w:val="20"/>
        </w:rPr>
        <w:t>Craterocephalus stercusmuscarum</w:t>
      </w:r>
      <w:r w:rsidR="00CB6505">
        <w:rPr>
          <w:i/>
          <w:sz w:val="20"/>
        </w:rPr>
        <w:t>,</w:t>
      </w:r>
      <w:r w:rsidRPr="002A55B3">
        <w:rPr>
          <w:i/>
          <w:sz w:val="20"/>
        </w:rPr>
        <w:t xml:space="preserve"> </w:t>
      </w:r>
      <w:r w:rsidR="00CB6505">
        <w:rPr>
          <w:sz w:val="20"/>
        </w:rPr>
        <w:t xml:space="preserve">Tonkin </w:t>
      </w:r>
      <w:r w:rsidR="00CB6505" w:rsidRPr="00A06CB5">
        <w:rPr>
          <w:i/>
          <w:sz w:val="20"/>
        </w:rPr>
        <w:t>et al</w:t>
      </w:r>
      <w:r w:rsidR="00CB6505">
        <w:rPr>
          <w:sz w:val="20"/>
        </w:rPr>
        <w:t>. 2017b</w:t>
      </w:r>
      <w:r w:rsidRPr="002A55B3">
        <w:rPr>
          <w:sz w:val="20"/>
        </w:rPr>
        <w:t xml:space="preserve">).  </w:t>
      </w:r>
    </w:p>
    <w:p w14:paraId="10AF9705" w14:textId="022E7B21" w:rsidR="00C41612" w:rsidRPr="002A55B3" w:rsidRDefault="00FC58F1" w:rsidP="00FF6A7C">
      <w:pPr>
        <w:rPr>
          <w:sz w:val="20"/>
        </w:rPr>
      </w:pPr>
      <w:r w:rsidRPr="002A55B3" w:rsidDel="00503B64">
        <w:rPr>
          <w:sz w:val="20"/>
          <w:lang w:val="en-GB"/>
        </w:rPr>
        <w:t xml:space="preserve">This project will </w:t>
      </w:r>
      <w:r>
        <w:rPr>
          <w:sz w:val="20"/>
          <w:lang w:val="en-GB"/>
        </w:rPr>
        <w:t xml:space="preserve">investigate links between environmental flows and </w:t>
      </w:r>
      <w:r w:rsidR="00732B63">
        <w:rPr>
          <w:sz w:val="20"/>
          <w:lang w:val="en-GB"/>
        </w:rPr>
        <w:t xml:space="preserve">immigration and dispersal of </w:t>
      </w:r>
      <w:r>
        <w:rPr>
          <w:sz w:val="20"/>
          <w:lang w:val="en-GB"/>
        </w:rPr>
        <w:t xml:space="preserve">native fish </w:t>
      </w:r>
      <w:r w:rsidRPr="002A55B3" w:rsidDel="00503B64">
        <w:rPr>
          <w:sz w:val="20"/>
          <w:lang w:val="en-GB"/>
        </w:rPr>
        <w:t>(</w:t>
      </w:r>
      <w:r>
        <w:rPr>
          <w:sz w:val="20"/>
          <w:lang w:val="en-GB"/>
        </w:rPr>
        <w:t>particularly</w:t>
      </w:r>
      <w:r w:rsidRPr="002A55B3" w:rsidDel="00503B64">
        <w:rPr>
          <w:sz w:val="20"/>
          <w:lang w:val="en-GB"/>
        </w:rPr>
        <w:t xml:space="preserve"> golden perch and silver perch),</w:t>
      </w:r>
      <w:r>
        <w:rPr>
          <w:sz w:val="20"/>
          <w:lang w:val="en-GB"/>
        </w:rPr>
        <w:t xml:space="preserve"> </w:t>
      </w:r>
      <w:r w:rsidRPr="002A55B3" w:rsidDel="00503B64">
        <w:rPr>
          <w:sz w:val="20"/>
          <w:lang w:val="en-GB"/>
        </w:rPr>
        <w:t xml:space="preserve">throughout northern Victorian tributary streams. This includes testing whether colonisation and dispersal can be elicited using targeted managed environmental flows. </w:t>
      </w:r>
      <w:r w:rsidR="00FF6A7C" w:rsidRPr="002A55B3" w:rsidDel="00503B64">
        <w:rPr>
          <w:sz w:val="20"/>
          <w:lang w:val="en-GB"/>
        </w:rPr>
        <w:t>This information is needed to improve our understanding of the movement ecology of these species</w:t>
      </w:r>
      <w:r w:rsidR="00AA54DD">
        <w:rPr>
          <w:sz w:val="20"/>
          <w:lang w:val="en-GB"/>
        </w:rPr>
        <w:t>, particularly</w:t>
      </w:r>
      <w:r w:rsidR="00FF6A7C" w:rsidRPr="002A55B3" w:rsidDel="00503B64">
        <w:rPr>
          <w:sz w:val="20"/>
          <w:lang w:val="en-GB"/>
        </w:rPr>
        <w:t xml:space="preserve"> the effects of flows on their movement, and to ensure environmental water entitlements are used to achieve the best environmental outcome with the water that is available. Ultimately, the use of co-ordinated environmental flows is expected to lead to increased recruitment of native fish across broad spatial scales (Koster </w:t>
      </w:r>
      <w:r w:rsidR="00FF6A7C" w:rsidRPr="002A55B3" w:rsidDel="00503B64">
        <w:rPr>
          <w:i/>
          <w:sz w:val="20"/>
          <w:lang w:val="en-GB"/>
        </w:rPr>
        <w:t>et al</w:t>
      </w:r>
      <w:r w:rsidR="00DE3004" w:rsidRPr="002A55B3">
        <w:rPr>
          <w:sz w:val="20"/>
          <w:lang w:val="en-GB"/>
        </w:rPr>
        <w:t>. 2014,</w:t>
      </w:r>
      <w:r w:rsidR="00FF6A7C" w:rsidRPr="002A55B3" w:rsidDel="00503B64">
        <w:rPr>
          <w:sz w:val="20"/>
          <w:lang w:val="en-GB"/>
        </w:rPr>
        <w:t xml:space="preserve"> Sharpe 2011, Stuart and Sharpe 2015).</w:t>
      </w:r>
      <w:r w:rsidR="00FF6A7C" w:rsidRPr="002A55B3" w:rsidDel="00503B64">
        <w:rPr>
          <w:sz w:val="20"/>
        </w:rPr>
        <w:t xml:space="preserve"> </w:t>
      </w:r>
    </w:p>
    <w:p w14:paraId="7BBBE1BE" w14:textId="738B4F03" w:rsidR="00FF6A7C" w:rsidRPr="002A55B3" w:rsidRDefault="00FF6A7C" w:rsidP="00FF6A7C">
      <w:pPr>
        <w:rPr>
          <w:sz w:val="20"/>
        </w:rPr>
      </w:pPr>
      <w:r w:rsidRPr="002A55B3">
        <w:rPr>
          <w:sz w:val="20"/>
        </w:rPr>
        <w:t xml:space="preserve">Assessing </w:t>
      </w:r>
      <w:r w:rsidR="00864CED">
        <w:rPr>
          <w:sz w:val="20"/>
        </w:rPr>
        <w:t>dispersal</w:t>
      </w:r>
      <w:r w:rsidRPr="002A55B3">
        <w:rPr>
          <w:sz w:val="20"/>
        </w:rPr>
        <w:t xml:space="preserve"> of native fish into, and throughout,</w:t>
      </w:r>
      <w:r w:rsidRPr="002A55B3">
        <w:rPr>
          <w:rFonts w:cstheme="minorHAnsi"/>
          <w:sz w:val="20"/>
        </w:rPr>
        <w:t xml:space="preserve"> northern Victorian tributary streams in response to environmental flows</w:t>
      </w:r>
      <w:r w:rsidR="00864CED">
        <w:rPr>
          <w:rFonts w:cstheme="minorHAnsi"/>
          <w:sz w:val="20"/>
        </w:rPr>
        <w:t xml:space="preserve"> is</w:t>
      </w:r>
      <w:r w:rsidRPr="002A55B3">
        <w:rPr>
          <w:sz w:val="20"/>
        </w:rPr>
        <w:t xml:space="preserve"> based on a strong conceptual understanding of the role of flow in the life history stages and habitat requirements of key large-bodied native fish species (Murray cod, golden perch, silver perch; see</w:t>
      </w:r>
      <w:r w:rsidR="0016024F" w:rsidRPr="002A55B3">
        <w:rPr>
          <w:sz w:val="20"/>
        </w:rPr>
        <w:t xml:space="preserve"> Appendix </w:t>
      </w:r>
      <w:r w:rsidR="00BA6D63">
        <w:rPr>
          <w:sz w:val="20"/>
        </w:rPr>
        <w:t>3</w:t>
      </w:r>
      <w:r w:rsidR="0016024F" w:rsidRPr="002A55B3">
        <w:rPr>
          <w:sz w:val="20"/>
        </w:rPr>
        <w:t>,</w:t>
      </w:r>
      <w:r w:rsidRPr="002A55B3">
        <w:rPr>
          <w:sz w:val="20"/>
        </w:rPr>
        <w:t xml:space="preserve"> </w:t>
      </w:r>
      <w:r w:rsidR="0016024F" w:rsidRPr="002A55B3">
        <w:rPr>
          <w:i/>
          <w:sz w:val="20"/>
        </w:rPr>
        <w:t xml:space="preserve">VEFMAP Stage 6 Part A: </w:t>
      </w:r>
      <w:r w:rsidR="003D493C">
        <w:rPr>
          <w:i/>
          <w:sz w:val="20"/>
        </w:rPr>
        <w:t>Program c</w:t>
      </w:r>
      <w:r w:rsidR="0016024F" w:rsidRPr="002A55B3">
        <w:rPr>
          <w:i/>
          <w:sz w:val="20"/>
        </w:rPr>
        <w:t>ontext and rationale,</w:t>
      </w:r>
      <w:r w:rsidR="0016024F" w:rsidRPr="002A55B3">
        <w:rPr>
          <w:sz w:val="20"/>
        </w:rPr>
        <w:t xml:space="preserve"> DELWP 2017, </w:t>
      </w:r>
      <w:r w:rsidRPr="002A55B3">
        <w:rPr>
          <w:sz w:val="20"/>
        </w:rPr>
        <w:t xml:space="preserve">for detailed information). </w:t>
      </w:r>
    </w:p>
    <w:p w14:paraId="6DF516BC" w14:textId="426314E9" w:rsidR="00205DC8" w:rsidRPr="002A55B3" w:rsidRDefault="00FF6A7C" w:rsidP="00706277">
      <w:pPr>
        <w:rPr>
          <w:sz w:val="20"/>
        </w:rPr>
      </w:pPr>
      <w:r w:rsidRPr="002A55B3">
        <w:rPr>
          <w:sz w:val="20"/>
        </w:rPr>
        <w:t>It is expected that within-channel freshes between s</w:t>
      </w:r>
      <w:r w:rsidR="00357BB4">
        <w:rPr>
          <w:sz w:val="20"/>
        </w:rPr>
        <w:t>pring</w:t>
      </w:r>
      <w:r w:rsidRPr="002A55B3">
        <w:rPr>
          <w:sz w:val="20"/>
        </w:rPr>
        <w:t xml:space="preserve"> and autumn in tributaries of the Murray River will facilitate movement (i.e. serve as an attractant to promote immigration) of fish such as golden perch and silver perch from the Murray River </w:t>
      </w:r>
      <w:r w:rsidRPr="002A55B3">
        <w:rPr>
          <w:sz w:val="20"/>
        </w:rPr>
        <w:fldChar w:fldCharType="begin">
          <w:fldData xml:space="preserve">PEVuZE5vdGU+PENpdGU+PEF1dGhvcj5TaGFycGU8L0F1dGhvcj48WWVhcj4yMDExPC9ZZWFyPjxS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</w:fldData>
        </w:fldChar>
      </w:r>
      <w:r w:rsidRPr="002A55B3">
        <w:rPr>
          <w:sz w:val="20"/>
        </w:rPr>
        <w:instrText xml:space="preserve"> ADDIN EN.CITE </w:instrText>
      </w:r>
      <w:r w:rsidRPr="002A55B3">
        <w:rPr>
          <w:sz w:val="20"/>
        </w:rPr>
        <w:fldChar w:fldCharType="begin">
          <w:fldData xml:space="preserve">PEVuZE5vdGU+PENpdGU+PEF1dGhvcj5TaGFycGU8L0F1dGhvcj48WWVhcj4yMDExPC9ZZWFyPjxS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</w:fldData>
        </w:fldChar>
      </w:r>
      <w:r w:rsidRPr="002A55B3">
        <w:rPr>
          <w:sz w:val="20"/>
        </w:rPr>
        <w:instrText xml:space="preserve"> ADDIN EN.CITE.DATA </w:instrText>
      </w:r>
      <w:r w:rsidRPr="002A55B3">
        <w:rPr>
          <w:sz w:val="20"/>
        </w:rPr>
      </w:r>
      <w:r w:rsidRPr="002A55B3">
        <w:rPr>
          <w:sz w:val="20"/>
        </w:rPr>
        <w:fldChar w:fldCharType="end"/>
      </w:r>
      <w:r w:rsidRPr="002A55B3">
        <w:rPr>
          <w:sz w:val="20"/>
        </w:rPr>
      </w:r>
      <w:r w:rsidRPr="002A55B3">
        <w:rPr>
          <w:sz w:val="20"/>
        </w:rPr>
        <w:fldChar w:fldCharType="separate"/>
      </w:r>
      <w:r w:rsidRPr="002A55B3">
        <w:rPr>
          <w:noProof/>
          <w:sz w:val="20"/>
        </w:rPr>
        <w:t>(</w:t>
      </w:r>
      <w:hyperlink w:anchor="_ENREF_6" w:tooltip="Sharpe, 2011 #874" w:history="1">
        <w:r w:rsidRPr="002A55B3">
          <w:rPr>
            <w:noProof/>
            <w:sz w:val="20"/>
          </w:rPr>
          <w:t>Sharpe 2011</w:t>
        </w:r>
      </w:hyperlink>
      <w:r w:rsidR="00E47703" w:rsidRPr="002A55B3">
        <w:rPr>
          <w:noProof/>
          <w:sz w:val="20"/>
        </w:rPr>
        <w:t>,</w:t>
      </w:r>
      <w:r w:rsidRPr="002A55B3">
        <w:rPr>
          <w:noProof/>
          <w:sz w:val="20"/>
        </w:rPr>
        <w:t xml:space="preserve"> </w:t>
      </w:r>
      <w:hyperlink w:anchor="_ENREF_3" w:tooltip="Koster, 2014 #598" w:history="1">
        <w:r w:rsidRPr="002A55B3">
          <w:rPr>
            <w:noProof/>
            <w:sz w:val="20"/>
          </w:rPr>
          <w:t>Koster</w:t>
        </w:r>
        <w:r w:rsidRPr="002A55B3">
          <w:rPr>
            <w:i/>
            <w:noProof/>
            <w:sz w:val="20"/>
          </w:rPr>
          <w:t xml:space="preserve"> et al.</w:t>
        </w:r>
        <w:r w:rsidRPr="002A55B3">
          <w:rPr>
            <w:noProof/>
            <w:sz w:val="20"/>
          </w:rPr>
          <w:t xml:space="preserve"> 2014</w:t>
        </w:r>
      </w:hyperlink>
      <w:r w:rsidR="00E47703" w:rsidRPr="002A55B3">
        <w:rPr>
          <w:noProof/>
          <w:sz w:val="20"/>
        </w:rPr>
        <w:t>,</w:t>
      </w:r>
      <w:r w:rsidRPr="002A55B3">
        <w:rPr>
          <w:noProof/>
          <w:sz w:val="20"/>
        </w:rPr>
        <w:t xml:space="preserve"> </w:t>
      </w:r>
      <w:hyperlink w:anchor="_ENREF_8" w:tooltip="Stuart, 2015 #877" w:history="1">
        <w:r w:rsidRPr="002A55B3">
          <w:rPr>
            <w:noProof/>
            <w:sz w:val="20"/>
          </w:rPr>
          <w:t>Stuart and Sharpe 2015</w:t>
        </w:r>
      </w:hyperlink>
      <w:r w:rsidRPr="002A55B3">
        <w:rPr>
          <w:noProof/>
          <w:sz w:val="20"/>
        </w:rPr>
        <w:t>)</w:t>
      </w:r>
      <w:r w:rsidRPr="002A55B3">
        <w:rPr>
          <w:sz w:val="20"/>
        </w:rPr>
        <w:fldChar w:fldCharType="end"/>
      </w:r>
      <w:r w:rsidRPr="002A55B3">
        <w:rPr>
          <w:sz w:val="20"/>
        </w:rPr>
        <w:t xml:space="preserve"> </w:t>
      </w:r>
      <w:r w:rsidR="007E2C72" w:rsidRPr="00605A18">
        <w:rPr>
          <w:sz w:val="20"/>
          <w:szCs w:val="20"/>
        </w:rPr>
        <w:t>(Figure 3</w:t>
      </w:r>
      <w:r w:rsidRPr="00605A18">
        <w:rPr>
          <w:sz w:val="20"/>
          <w:szCs w:val="20"/>
        </w:rPr>
        <w:t>).</w:t>
      </w:r>
      <w:r w:rsidRPr="002A55B3">
        <w:rPr>
          <w:sz w:val="20"/>
        </w:rPr>
        <w:t xml:space="preserve"> For such tributaries</w:t>
      </w:r>
      <w:r w:rsidR="00C22A57" w:rsidRPr="002A55B3">
        <w:rPr>
          <w:sz w:val="20"/>
        </w:rPr>
        <w:t xml:space="preserve"> as the Goulburn River</w:t>
      </w:r>
      <w:r w:rsidRPr="002A55B3">
        <w:rPr>
          <w:sz w:val="20"/>
        </w:rPr>
        <w:t>, a desired hydrograph (</w:t>
      </w:r>
      <w:r w:rsidR="00C22A57" w:rsidRPr="002A55B3">
        <w:rPr>
          <w:sz w:val="20"/>
        </w:rPr>
        <w:t xml:space="preserve">as </w:t>
      </w:r>
      <w:r w:rsidRPr="002A55B3">
        <w:rPr>
          <w:sz w:val="20"/>
        </w:rPr>
        <w:t xml:space="preserve">developed in consultation with the GBCMA), </w:t>
      </w:r>
      <w:r w:rsidR="00C22A57" w:rsidRPr="002A55B3">
        <w:rPr>
          <w:sz w:val="20"/>
        </w:rPr>
        <w:t>may include</w:t>
      </w:r>
      <w:r w:rsidRPr="002A55B3">
        <w:rPr>
          <w:sz w:val="20"/>
        </w:rPr>
        <w:t xml:space="preserve"> a within-channel fresh comprising a water level rise of at least 20 cm above ‘normal’ summer/autumn level of 10+ days duration, timed to coincide with a rise in water level in the Murray River. For the Murray River, the desired hydrograph might involve a rise of at least 20 cm above ‘normal’ level each day for several days</w:t>
      </w:r>
      <w:r w:rsidR="0016024F" w:rsidRPr="002A55B3">
        <w:rPr>
          <w:sz w:val="20"/>
        </w:rPr>
        <w:t>,</w:t>
      </w:r>
      <w:r w:rsidRPr="002A55B3">
        <w:rPr>
          <w:sz w:val="20"/>
        </w:rPr>
        <w:t xml:space="preserve"> followed by a rise of 5 cm each day for 5 days, then variations (rise or fall) of 5 cm each day for 1</w:t>
      </w:r>
      <w:r w:rsidR="0016024F" w:rsidRPr="002A55B3">
        <w:rPr>
          <w:sz w:val="20"/>
        </w:rPr>
        <w:t> </w:t>
      </w:r>
      <w:r w:rsidRPr="002A55B3">
        <w:rPr>
          <w:sz w:val="20"/>
        </w:rPr>
        <w:t xml:space="preserve">week </w:t>
      </w:r>
      <w:r w:rsidRPr="002A55B3">
        <w:rPr>
          <w:sz w:val="20"/>
        </w:rPr>
        <w:fldChar w:fldCharType="begin"/>
      </w:r>
      <w:r w:rsidRPr="002A55B3">
        <w:rPr>
          <w:sz w:val="20"/>
        </w:rPr>
        <w:instrText xml:space="preserve"> ADDIN EN.CITE &lt;EndNote&gt;&lt;Cite&gt;&lt;Author&gt;Mallen-Cooper&lt;/Author&gt;&lt;Year&gt;1996&lt;/Year&gt;&lt;RecNum&gt;225&lt;/RecNum&gt;&lt;DisplayText&gt;(Mallen-Cooper&lt;style face="italic"&gt; et al.&lt;/style&gt; 1996)&lt;/DisplayText&gt;&lt;record&gt;&lt;rec-number&gt;225&lt;/rec-number&gt;&lt;foreign-keys&gt;&lt;key app="EN" db-id="da0229afqdvvwje2w5f55ttutswzv2dr0z55"&gt;225&lt;/key&gt;&lt;/foreign-keys&gt;&lt;ref-type name="Book Section"&gt;5&lt;/ref-type&gt;&lt;contributors&gt;&lt;authors&gt;&lt;author&gt;Mallen-Cooper, M.&lt;/author&gt;&lt;author&gt;Stuart, I.G.&lt;/author&gt;&lt;author&gt;Hides-Pearson, F.&lt;/author&gt;&lt;author&gt;Harris, J.&lt;/author&gt;&lt;/authors&gt;&lt;secondary-authors&gt;&lt;author&gt;Banens, R.J.&lt;/author&gt;&lt;author&gt;Lehane, R.&lt;/author&gt;&lt;/secondary-authors&gt;&lt;/contributors&gt;&lt;titles&gt;&lt;title&gt;Fish migration in the Murray River and assessment of the Torrumbarry fishway&lt;/title&gt;&lt;secondary-title&gt;1995 Riverine Environment Research Forum. Proceedings of the inaugural Riverine Environment Research Forum of MDBC Natural Resource Management Strategy funded projects&lt;/secondary-title&gt;&lt;/titles&gt;&lt;pages&gt;33–39&lt;/pages&gt;&lt;dates&gt;&lt;year&gt;1996&lt;/year&gt;&lt;/dates&gt;&lt;pub-location&gt;Attwood&lt;/pub-location&gt;&lt;publisher&gt;Murray Darling Basin Commission&lt;/publisher&gt;&lt;urls&gt;&lt;/urls&gt;&lt;/record&gt;&lt;/Cite&gt;&lt;/EndNote&gt;</w:instrText>
      </w:r>
      <w:r w:rsidRPr="002A55B3">
        <w:rPr>
          <w:sz w:val="20"/>
        </w:rPr>
        <w:fldChar w:fldCharType="separate"/>
      </w:r>
      <w:r w:rsidRPr="002A55B3">
        <w:rPr>
          <w:noProof/>
          <w:sz w:val="20"/>
        </w:rPr>
        <w:t>(</w:t>
      </w:r>
      <w:hyperlink w:anchor="_ENREF_4" w:tooltip="Mallen-Cooper, 1996 #225" w:history="1">
        <w:r w:rsidRPr="002A55B3">
          <w:rPr>
            <w:noProof/>
            <w:sz w:val="20"/>
          </w:rPr>
          <w:t>Mallen-Cooper</w:t>
        </w:r>
        <w:r w:rsidRPr="002A55B3">
          <w:rPr>
            <w:i/>
            <w:noProof/>
            <w:sz w:val="20"/>
          </w:rPr>
          <w:t xml:space="preserve"> et al.</w:t>
        </w:r>
        <w:r w:rsidRPr="002A55B3">
          <w:rPr>
            <w:noProof/>
            <w:sz w:val="20"/>
          </w:rPr>
          <w:t xml:space="preserve"> 1996</w:t>
        </w:r>
      </w:hyperlink>
      <w:r w:rsidRPr="002A55B3">
        <w:rPr>
          <w:noProof/>
          <w:sz w:val="20"/>
        </w:rPr>
        <w:t>)</w:t>
      </w:r>
      <w:r w:rsidRPr="002A55B3">
        <w:rPr>
          <w:sz w:val="20"/>
        </w:rPr>
        <w:fldChar w:fldCharType="end"/>
      </w:r>
      <w:r w:rsidRPr="002A55B3">
        <w:rPr>
          <w:sz w:val="20"/>
        </w:rPr>
        <w:t xml:space="preserve">. The initial proof-of-concept for managing flows in this manner has been demonstrated in the Gunbower and Pyramid creeks systems </w:t>
      </w:r>
      <w:r w:rsidRPr="002A55B3">
        <w:rPr>
          <w:sz w:val="20"/>
        </w:rPr>
        <w:fldChar w:fldCharType="begin"/>
      </w:r>
      <w:r w:rsidRPr="002A55B3">
        <w:rPr>
          <w:sz w:val="20"/>
        </w:rPr>
        <w:instrText xml:space="preserve"> ADDIN EN.CITE &lt;EndNote&gt;&lt;Cite&gt;&lt;Author&gt;Stuart&lt;/Author&gt;&lt;Year&gt;2015&lt;/Year&gt;&lt;RecNum&gt;877&lt;/RecNum&gt;&lt;DisplayText&gt;(Sharpe and Tranter 2012; Stuart and Sharpe 2015)&lt;/DisplayText&gt;&lt;record&gt;&lt;rec-number&gt;877&lt;/rec-number&gt;&lt;foreign-keys&gt;&lt;key app="EN" db-id="da0229afqdvvwje2w5f55ttutswzv2dr0z55"&gt;877&lt;/key&gt;&lt;/foreign-keys&gt;&lt;ref-type name="Report"&gt;27&lt;/ref-type&gt;&lt;contributors&gt;&lt;authors&gt;&lt;author&gt;Stuart, I.&lt;/author&gt;&lt;author&gt;Sharpe, C.&lt;/author&gt;&lt;/authors&gt;&lt;/contributors&gt;&lt;titles&gt;&lt;title&gt;Golden Perch tagging and potential for colonisation of Gunbower Creek.  CPS Enviro and Kingfisher Research P/L report for North Central CMA&lt;/title&gt;&lt;/titles&gt;&lt;dates&gt;&lt;year&gt;2015&lt;/year&gt;&lt;/dates&gt;&lt;urls&gt;&lt;/urls&gt;&lt;/record&gt;&lt;/Cite&gt;&lt;Cite&gt;&lt;Author&gt;Sharpe&lt;/Author&gt;&lt;Year&gt;2012&lt;/Year&gt;&lt;RecNum&gt;875&lt;/RecNum&gt;&lt;record&gt;&lt;rec-number&gt;875&lt;/rec-number&gt;&lt;foreign-keys&gt;&lt;key app="EN" db-id="da0229afqdvvwje2w5f55ttutswzv2dr0z55"&gt;875&lt;/key&gt;&lt;/foreign-keys&gt;&lt;ref-type name="Journal Article"&gt;17&lt;/ref-type&gt;&lt;contributors&gt;&lt;authors&gt;&lt;author&gt;Clayton Sharpe&lt;/author&gt;&lt;author&gt;Melanie Tranter&lt;/author&gt;&lt;/authors&gt;&lt;/contributors&gt;&lt;titles&gt;&lt;title&gt;Investigation of fish assemblages at Kow Swamp, Box Creek Weir and Pyramid Creek. Report for the Northern Victorian Irrigation Renewal Project&lt;/title&gt;&lt;/titles&gt;&lt;dates&gt;&lt;year&gt;2012&lt;/year&gt;&lt;/dates&gt;&lt;urls&gt;&lt;/urls&gt;&lt;/record&gt;&lt;/Cite&gt;&lt;/EndNote&gt;</w:instrText>
      </w:r>
      <w:r w:rsidRPr="002A55B3">
        <w:rPr>
          <w:sz w:val="20"/>
        </w:rPr>
        <w:fldChar w:fldCharType="separate"/>
      </w:r>
      <w:r w:rsidRPr="002A55B3">
        <w:rPr>
          <w:noProof/>
          <w:sz w:val="20"/>
        </w:rPr>
        <w:t>(</w:t>
      </w:r>
      <w:hyperlink w:anchor="_ENREF_7" w:tooltip="Sharpe, 2012 #875" w:history="1">
        <w:r w:rsidRPr="002A55B3">
          <w:rPr>
            <w:noProof/>
            <w:sz w:val="20"/>
          </w:rPr>
          <w:t>Sharpe and Tranter 2012</w:t>
        </w:r>
      </w:hyperlink>
      <w:r w:rsidR="009B434C" w:rsidRPr="002A55B3">
        <w:rPr>
          <w:noProof/>
          <w:sz w:val="20"/>
        </w:rPr>
        <w:t>,</w:t>
      </w:r>
      <w:r w:rsidRPr="002A55B3">
        <w:rPr>
          <w:noProof/>
          <w:sz w:val="20"/>
        </w:rPr>
        <w:t xml:space="preserve"> </w:t>
      </w:r>
      <w:hyperlink w:anchor="_ENREF_8" w:tooltip="Stuart, 2015 #877" w:history="1">
        <w:r w:rsidRPr="002A55B3">
          <w:rPr>
            <w:noProof/>
            <w:sz w:val="20"/>
          </w:rPr>
          <w:t>Stuart and Sharpe 2015</w:t>
        </w:r>
      </w:hyperlink>
      <w:r w:rsidRPr="002A55B3">
        <w:rPr>
          <w:noProof/>
          <w:sz w:val="20"/>
        </w:rPr>
        <w:t>)</w:t>
      </w:r>
      <w:r w:rsidRPr="002A55B3">
        <w:rPr>
          <w:sz w:val="20"/>
        </w:rPr>
        <w:fldChar w:fldCharType="end"/>
      </w:r>
      <w:r w:rsidRPr="002A55B3">
        <w:rPr>
          <w:sz w:val="20"/>
        </w:rPr>
        <w:t>.</w:t>
      </w:r>
    </w:p>
    <w:p w14:paraId="58FE6BBA" w14:textId="77777777" w:rsidR="00FF6A7C" w:rsidRPr="0040651F" w:rsidRDefault="00FF6A7C" w:rsidP="0040651F">
      <w:pPr>
        <w:pStyle w:val="Heading3"/>
      </w:pPr>
      <w:bookmarkStart w:id="81" w:name="_Toc497393116"/>
      <w:r w:rsidRPr="0040651F">
        <w:t>Study design</w:t>
      </w:r>
      <w:bookmarkEnd w:id="81"/>
    </w:p>
    <w:p w14:paraId="6125EB66" w14:textId="1032C84B" w:rsidR="00565E08" w:rsidRPr="002A55B3" w:rsidRDefault="00357BB4" w:rsidP="009112F4">
      <w:pPr>
        <w:spacing w:after="160"/>
        <w:rPr>
          <w:sz w:val="20"/>
        </w:rPr>
      </w:pPr>
      <w:r w:rsidRPr="002A55B3">
        <w:rPr>
          <w:sz w:val="20"/>
        </w:rPr>
        <w:t xml:space="preserve">KEQ 3 </w:t>
      </w:r>
      <w:r w:rsidR="00732B63">
        <w:rPr>
          <w:sz w:val="20"/>
        </w:rPr>
        <w:t>will be examined using an</w:t>
      </w:r>
      <w:r w:rsidRPr="002A55B3">
        <w:rPr>
          <w:sz w:val="20"/>
        </w:rPr>
        <w:t xml:space="preserve"> intervention </w:t>
      </w:r>
      <w:r>
        <w:rPr>
          <w:sz w:val="20"/>
        </w:rPr>
        <w:t xml:space="preserve">design, </w:t>
      </w:r>
      <w:r w:rsidR="00732B63">
        <w:rPr>
          <w:sz w:val="20"/>
        </w:rPr>
        <w:t xml:space="preserve">monitoring </w:t>
      </w:r>
      <w:r>
        <w:rPr>
          <w:sz w:val="20"/>
        </w:rPr>
        <w:t>responses to specific flow events. The project</w:t>
      </w:r>
      <w:r w:rsidRPr="002A55B3">
        <w:rPr>
          <w:sz w:val="20"/>
        </w:rPr>
        <w:t xml:space="preserve"> is divided into two project components</w:t>
      </w:r>
      <w:r w:rsidR="00A95764" w:rsidRPr="002A55B3">
        <w:rPr>
          <w:sz w:val="20"/>
        </w:rPr>
        <w:t>:</w:t>
      </w:r>
    </w:p>
    <w:p w14:paraId="0148D88C" w14:textId="0243808F" w:rsidR="00A95764" w:rsidRPr="002A55B3" w:rsidRDefault="00A95764" w:rsidP="00F5326D">
      <w:pPr>
        <w:pStyle w:val="ListParagraph"/>
        <w:numPr>
          <w:ilvl w:val="0"/>
          <w:numId w:val="8"/>
        </w:numPr>
        <w:spacing w:after="160"/>
        <w:ind w:left="567"/>
        <w:rPr>
          <w:rFonts w:ascii="Arial" w:hAnsi="Arial" w:cs="Arial"/>
          <w:sz w:val="20"/>
        </w:rPr>
      </w:pPr>
      <w:r w:rsidRPr="002A55B3">
        <w:rPr>
          <w:rFonts w:ascii="Arial" w:hAnsi="Arial" w:cs="Arial"/>
          <w:sz w:val="20"/>
        </w:rPr>
        <w:t xml:space="preserve">Project Component 1 – Murray mainstem-to-tributary movement </w:t>
      </w:r>
      <w:r w:rsidR="0087046C">
        <w:rPr>
          <w:rFonts w:ascii="Arial" w:hAnsi="Arial" w:cs="Arial"/>
          <w:sz w:val="20"/>
        </w:rPr>
        <w:t>(</w:t>
      </w:r>
      <w:r w:rsidR="00BA6D63">
        <w:rPr>
          <w:rFonts w:ascii="Arial" w:hAnsi="Arial" w:cs="Arial"/>
          <w:sz w:val="20"/>
        </w:rPr>
        <w:t>im</w:t>
      </w:r>
      <w:r w:rsidR="0087046C">
        <w:rPr>
          <w:rFonts w:ascii="Arial" w:hAnsi="Arial" w:cs="Arial"/>
          <w:sz w:val="20"/>
        </w:rPr>
        <w:t>migration)</w:t>
      </w:r>
    </w:p>
    <w:p w14:paraId="5E44AC90" w14:textId="2B826AA7" w:rsidR="00565E08" w:rsidRPr="002A55B3" w:rsidRDefault="00565E08" w:rsidP="009112F4">
      <w:pPr>
        <w:spacing w:after="160"/>
        <w:rPr>
          <w:color w:val="000000" w:themeColor="text1"/>
          <w:sz w:val="20"/>
        </w:rPr>
      </w:pPr>
      <w:r w:rsidRPr="002A55B3">
        <w:rPr>
          <w:color w:val="000000" w:themeColor="text1"/>
          <w:sz w:val="20"/>
        </w:rPr>
        <w:t xml:space="preserve">This component will investigate </w:t>
      </w:r>
      <w:r w:rsidR="0016024F" w:rsidRPr="002A55B3">
        <w:rPr>
          <w:color w:val="000000" w:themeColor="text1"/>
          <w:sz w:val="20"/>
        </w:rPr>
        <w:t>migration</w:t>
      </w:r>
      <w:r w:rsidR="000977EF" w:rsidRPr="002A55B3">
        <w:rPr>
          <w:color w:val="000000" w:themeColor="text1"/>
          <w:sz w:val="20"/>
        </w:rPr>
        <w:t xml:space="preserve"> of golden perch and silver perch from the </w:t>
      </w:r>
      <w:r w:rsidRPr="002A55B3">
        <w:rPr>
          <w:color w:val="000000" w:themeColor="text1"/>
          <w:sz w:val="20"/>
        </w:rPr>
        <w:t>Murray mainstem</w:t>
      </w:r>
      <w:r w:rsidR="000977EF" w:rsidRPr="002A55B3">
        <w:rPr>
          <w:color w:val="000000" w:themeColor="text1"/>
          <w:sz w:val="20"/>
        </w:rPr>
        <w:t xml:space="preserve"> into its tri</w:t>
      </w:r>
      <w:r w:rsidRPr="002A55B3">
        <w:rPr>
          <w:color w:val="000000" w:themeColor="text1"/>
          <w:sz w:val="20"/>
        </w:rPr>
        <w:t>butar</w:t>
      </w:r>
      <w:r w:rsidR="000977EF" w:rsidRPr="002A55B3">
        <w:rPr>
          <w:color w:val="000000" w:themeColor="text1"/>
          <w:sz w:val="20"/>
        </w:rPr>
        <w:t xml:space="preserve">ies </w:t>
      </w:r>
      <w:r w:rsidRPr="002A55B3">
        <w:rPr>
          <w:color w:val="000000" w:themeColor="text1"/>
          <w:sz w:val="20"/>
        </w:rPr>
        <w:t>(</w:t>
      </w:r>
      <w:r w:rsidR="00D66D20" w:rsidRPr="002A55B3">
        <w:rPr>
          <w:color w:val="000000" w:themeColor="text1"/>
          <w:sz w:val="20"/>
        </w:rPr>
        <w:t>see Figure 3, A)</w:t>
      </w:r>
      <w:r w:rsidR="0016024F" w:rsidRPr="002A55B3">
        <w:rPr>
          <w:color w:val="000000" w:themeColor="text1"/>
          <w:sz w:val="20"/>
        </w:rPr>
        <w:t xml:space="preserve"> and</w:t>
      </w:r>
      <w:r w:rsidR="00D66D20" w:rsidRPr="002A55B3">
        <w:rPr>
          <w:color w:val="000000" w:themeColor="text1"/>
          <w:sz w:val="20"/>
        </w:rPr>
        <w:t xml:space="preserve"> whether hydrology or other factors influence the occurrence or frequency of Murray mainstem-to-tributary movements.</w:t>
      </w:r>
    </w:p>
    <w:p w14:paraId="64F34DD1" w14:textId="45425CE3" w:rsidR="00A95764" w:rsidRPr="002A55B3" w:rsidRDefault="00A95764" w:rsidP="00F5326D">
      <w:pPr>
        <w:pStyle w:val="ListParagraph"/>
        <w:numPr>
          <w:ilvl w:val="0"/>
          <w:numId w:val="8"/>
        </w:numPr>
        <w:spacing w:after="160"/>
        <w:ind w:left="567"/>
        <w:rPr>
          <w:rFonts w:ascii="Arial" w:hAnsi="Arial" w:cs="Arial"/>
          <w:sz w:val="20"/>
        </w:rPr>
      </w:pPr>
      <w:r w:rsidRPr="002A55B3">
        <w:rPr>
          <w:rFonts w:ascii="Arial" w:hAnsi="Arial" w:cs="Arial"/>
          <w:sz w:val="20"/>
        </w:rPr>
        <w:t xml:space="preserve">Project Component 2 – Within-tributary movement </w:t>
      </w:r>
      <w:r w:rsidR="0087046C">
        <w:rPr>
          <w:rFonts w:ascii="Arial" w:hAnsi="Arial" w:cs="Arial"/>
          <w:sz w:val="20"/>
        </w:rPr>
        <w:t>(dispersal)</w:t>
      </w:r>
    </w:p>
    <w:p w14:paraId="6E074A79" w14:textId="7742CF8B" w:rsidR="001F1E35" w:rsidRPr="002A55B3" w:rsidRDefault="00357BB4" w:rsidP="009112F4">
      <w:pPr>
        <w:spacing w:after="160"/>
        <w:rPr>
          <w:color w:val="000000" w:themeColor="text1"/>
          <w:sz w:val="20"/>
        </w:rPr>
      </w:pPr>
      <w:r w:rsidRPr="002A55B3">
        <w:rPr>
          <w:color w:val="000000" w:themeColor="text1"/>
          <w:sz w:val="20"/>
        </w:rPr>
        <w:t xml:space="preserve">This component will investigate the influence of flows on within-tributary movement (i.e. dispersal) over broad spatial scales (10s-100s of km) (see Figure 3, B). </w:t>
      </w:r>
      <w:r>
        <w:rPr>
          <w:color w:val="000000" w:themeColor="text1"/>
          <w:sz w:val="20"/>
        </w:rPr>
        <w:t xml:space="preserve">Given the conceptual models and fish tagging being undertaken as part of component 1, </w:t>
      </w:r>
      <w:r w:rsidRPr="00026057">
        <w:rPr>
          <w:color w:val="000000" w:themeColor="text1"/>
          <w:sz w:val="20"/>
        </w:rPr>
        <w:t xml:space="preserve">golden perch </w:t>
      </w:r>
      <w:r>
        <w:rPr>
          <w:color w:val="000000" w:themeColor="text1"/>
          <w:sz w:val="20"/>
        </w:rPr>
        <w:t xml:space="preserve">and silver perch will be used </w:t>
      </w:r>
      <w:r w:rsidRPr="00026057">
        <w:rPr>
          <w:color w:val="000000" w:themeColor="text1"/>
          <w:sz w:val="20"/>
        </w:rPr>
        <w:t xml:space="preserve">as </w:t>
      </w:r>
      <w:r>
        <w:rPr>
          <w:color w:val="000000" w:themeColor="text1"/>
          <w:sz w:val="20"/>
        </w:rPr>
        <w:t>our indicator species</w:t>
      </w:r>
      <w:r w:rsidRPr="00026057">
        <w:rPr>
          <w:color w:val="000000" w:themeColor="text1"/>
          <w:sz w:val="20"/>
        </w:rPr>
        <w:t xml:space="preserve"> </w:t>
      </w:r>
      <w:r w:rsidR="00732B63">
        <w:rPr>
          <w:color w:val="000000" w:themeColor="text1"/>
          <w:sz w:val="20"/>
        </w:rPr>
        <w:t xml:space="preserve">when </w:t>
      </w:r>
      <w:r>
        <w:rPr>
          <w:color w:val="000000" w:themeColor="text1"/>
          <w:sz w:val="20"/>
        </w:rPr>
        <w:t>using the acoustic telemetry method</w:t>
      </w:r>
      <w:r w:rsidR="00732B63">
        <w:rPr>
          <w:color w:val="000000" w:themeColor="text1"/>
          <w:sz w:val="20"/>
        </w:rPr>
        <w:t xml:space="preserve"> for project component 2 (see s 2.3.3)</w:t>
      </w:r>
      <w:r>
        <w:rPr>
          <w:color w:val="000000" w:themeColor="text1"/>
          <w:sz w:val="20"/>
        </w:rPr>
        <w:t>. The monitoring of fishways</w:t>
      </w:r>
      <w:r w:rsidR="00732B63">
        <w:rPr>
          <w:color w:val="000000" w:themeColor="text1"/>
          <w:sz w:val="20"/>
        </w:rPr>
        <w:t>,</w:t>
      </w:r>
      <w:r>
        <w:rPr>
          <w:color w:val="000000" w:themeColor="text1"/>
          <w:sz w:val="20"/>
        </w:rPr>
        <w:t xml:space="preserve"> however, catches the </w:t>
      </w:r>
      <w:r w:rsidR="00732B63">
        <w:rPr>
          <w:color w:val="000000" w:themeColor="text1"/>
          <w:sz w:val="20"/>
        </w:rPr>
        <w:t>full</w:t>
      </w:r>
      <w:r>
        <w:rPr>
          <w:color w:val="000000" w:themeColor="text1"/>
          <w:sz w:val="20"/>
        </w:rPr>
        <w:t xml:space="preserve"> size structure of the entire fish community. As such, fishway monitoring will record</w:t>
      </w:r>
      <w:r w:rsidRPr="00026057">
        <w:rPr>
          <w:color w:val="000000" w:themeColor="text1"/>
          <w:sz w:val="20"/>
        </w:rPr>
        <w:t xml:space="preserve"> data</w:t>
      </w:r>
      <w:r>
        <w:rPr>
          <w:color w:val="000000" w:themeColor="text1"/>
          <w:sz w:val="20"/>
        </w:rPr>
        <w:t xml:space="preserve"> for all species (size and abundance)</w:t>
      </w:r>
      <w:r w:rsidRPr="00026057">
        <w:rPr>
          <w:color w:val="000000" w:themeColor="text1"/>
          <w:sz w:val="20"/>
        </w:rPr>
        <w:t xml:space="preserve">. </w:t>
      </w:r>
      <w:r w:rsidR="00D66D20" w:rsidRPr="002A55B3">
        <w:rPr>
          <w:color w:val="000000" w:themeColor="text1"/>
          <w:sz w:val="20"/>
        </w:rPr>
        <w:t>This component will also assess whether hydrology or other factors influence the probability of fish moving.</w:t>
      </w:r>
    </w:p>
    <w:p w14:paraId="677CA752" w14:textId="5957578C" w:rsidR="00FF75D3" w:rsidRPr="002A55B3" w:rsidRDefault="00FF75D3" w:rsidP="009112F4">
      <w:pPr>
        <w:spacing w:after="160"/>
        <w:rPr>
          <w:i/>
          <w:iCs/>
          <w:sz w:val="20"/>
        </w:rPr>
      </w:pPr>
      <w:r w:rsidRPr="002A55B3">
        <w:rPr>
          <w:sz w:val="20"/>
        </w:rPr>
        <w:t xml:space="preserve">The extent to which the study design will </w:t>
      </w:r>
      <w:r w:rsidR="0016024F" w:rsidRPr="002A55B3">
        <w:rPr>
          <w:sz w:val="20"/>
        </w:rPr>
        <w:t>involve</w:t>
      </w:r>
      <w:r w:rsidRPr="002A55B3">
        <w:rPr>
          <w:sz w:val="20"/>
        </w:rPr>
        <w:t xml:space="preserve"> single- or multi-</w:t>
      </w:r>
      <w:r w:rsidR="0016024F" w:rsidRPr="002A55B3">
        <w:rPr>
          <w:sz w:val="20"/>
        </w:rPr>
        <w:t xml:space="preserve">site </w:t>
      </w:r>
      <w:r w:rsidRPr="002A55B3">
        <w:rPr>
          <w:sz w:val="20"/>
        </w:rPr>
        <w:t>intervention analyses will depend on the scheduling of environmental flows in each year of the project. The intervention analysis will be complemented by an end-of-season (March</w:t>
      </w:r>
      <w:r w:rsidR="00C26A13" w:rsidRPr="002A55B3">
        <w:rPr>
          <w:sz w:val="20"/>
        </w:rPr>
        <w:t>–May</w:t>
      </w:r>
      <w:r w:rsidRPr="002A55B3">
        <w:rPr>
          <w:sz w:val="20"/>
        </w:rPr>
        <w:t xml:space="preserve">) survey conducted as part of KEQ 4 </w:t>
      </w:r>
      <w:r w:rsidR="00E031BB">
        <w:rPr>
          <w:sz w:val="20"/>
        </w:rPr>
        <w:t>(s 2.4),</w:t>
      </w:r>
      <w:r w:rsidR="00BD0556" w:rsidRPr="002A55B3">
        <w:rPr>
          <w:sz w:val="20"/>
        </w:rPr>
        <w:t xml:space="preserve"> to assess whether regional </w:t>
      </w:r>
      <w:r w:rsidRPr="002A55B3">
        <w:rPr>
          <w:sz w:val="20"/>
        </w:rPr>
        <w:t>changes in fish abundance and distribution are a result of flow</w:t>
      </w:r>
      <w:r w:rsidR="00E031BB">
        <w:rPr>
          <w:sz w:val="20"/>
        </w:rPr>
        <w:t>-</w:t>
      </w:r>
      <w:r w:rsidRPr="002A55B3">
        <w:rPr>
          <w:sz w:val="20"/>
        </w:rPr>
        <w:t xml:space="preserve">mediated changes in migration. </w:t>
      </w:r>
    </w:p>
    <w:p w14:paraId="48667F0C" w14:textId="77777777" w:rsidR="00FF6A7C" w:rsidRPr="00686918" w:rsidRDefault="00FF6A7C" w:rsidP="0040651F">
      <w:pPr>
        <w:pStyle w:val="Heading3"/>
      </w:pPr>
      <w:bookmarkStart w:id="82" w:name="_Toc497393117"/>
      <w:r w:rsidRPr="00686918">
        <w:t>Survey locations</w:t>
      </w:r>
      <w:bookmarkEnd w:id="82"/>
    </w:p>
    <w:p w14:paraId="3BBF4934" w14:textId="08B7752C" w:rsidR="00357BB4" w:rsidRPr="002A55B3" w:rsidRDefault="00357BB4" w:rsidP="00357BB4">
      <w:pPr>
        <w:spacing w:after="160"/>
        <w:rPr>
          <w:sz w:val="20"/>
          <w:lang w:val="en-US"/>
        </w:rPr>
      </w:pPr>
      <w:r w:rsidRPr="002A55B3">
        <w:rPr>
          <w:sz w:val="20"/>
          <w:lang w:val="en-US"/>
        </w:rPr>
        <w:t>Potential rivers to be monitored for KEQ 3 include:</w:t>
      </w:r>
    </w:p>
    <w:p w14:paraId="34681C9E" w14:textId="77777777" w:rsidR="00357BB4" w:rsidRPr="002A55B3" w:rsidRDefault="00357BB4" w:rsidP="00357BB4">
      <w:pPr>
        <w:pStyle w:val="ListParagraph"/>
        <w:numPr>
          <w:ilvl w:val="0"/>
          <w:numId w:val="3"/>
        </w:numPr>
        <w:spacing w:after="160"/>
        <w:rPr>
          <w:rFonts w:ascii="Arial" w:hAnsi="Arial" w:cs="Arial"/>
          <w:sz w:val="20"/>
        </w:rPr>
      </w:pPr>
      <w:r w:rsidRPr="002A55B3">
        <w:rPr>
          <w:rFonts w:ascii="Arial" w:hAnsi="Arial" w:cs="Arial"/>
          <w:sz w:val="20"/>
        </w:rPr>
        <w:t>Murray River</w:t>
      </w:r>
    </w:p>
    <w:p w14:paraId="191EB33D" w14:textId="77777777" w:rsidR="00357BB4" w:rsidRPr="002A55B3" w:rsidRDefault="00357BB4" w:rsidP="00357BB4">
      <w:pPr>
        <w:pStyle w:val="ListParagraph"/>
        <w:numPr>
          <w:ilvl w:val="0"/>
          <w:numId w:val="3"/>
        </w:numPr>
        <w:spacing w:after="160"/>
        <w:rPr>
          <w:rFonts w:ascii="Arial" w:hAnsi="Arial" w:cs="Arial"/>
          <w:sz w:val="20"/>
        </w:rPr>
      </w:pPr>
      <w:r w:rsidRPr="002A55B3">
        <w:rPr>
          <w:rFonts w:ascii="Arial" w:hAnsi="Arial" w:cs="Arial"/>
          <w:sz w:val="20"/>
        </w:rPr>
        <w:t>Goulburn River</w:t>
      </w:r>
    </w:p>
    <w:p w14:paraId="49CEFCD5" w14:textId="77777777" w:rsidR="00357BB4" w:rsidRPr="002A55B3" w:rsidRDefault="00357BB4" w:rsidP="00357BB4">
      <w:pPr>
        <w:pStyle w:val="ListParagraph"/>
        <w:numPr>
          <w:ilvl w:val="0"/>
          <w:numId w:val="3"/>
        </w:numPr>
        <w:spacing w:after="160"/>
        <w:rPr>
          <w:rFonts w:ascii="Arial" w:hAnsi="Arial" w:cs="Arial"/>
          <w:sz w:val="20"/>
        </w:rPr>
      </w:pPr>
      <w:r w:rsidRPr="002A55B3">
        <w:rPr>
          <w:rFonts w:ascii="Arial" w:hAnsi="Arial" w:cs="Arial"/>
          <w:sz w:val="20"/>
        </w:rPr>
        <w:t>Loddon River</w:t>
      </w:r>
    </w:p>
    <w:p w14:paraId="24C650C5" w14:textId="77777777" w:rsidR="00357BB4" w:rsidRPr="002A55B3" w:rsidRDefault="00357BB4" w:rsidP="00357BB4">
      <w:pPr>
        <w:pStyle w:val="ListParagraph"/>
        <w:numPr>
          <w:ilvl w:val="0"/>
          <w:numId w:val="3"/>
        </w:numPr>
        <w:spacing w:after="160"/>
        <w:rPr>
          <w:rFonts w:ascii="Arial" w:hAnsi="Arial" w:cs="Arial"/>
          <w:sz w:val="20"/>
        </w:rPr>
      </w:pPr>
      <w:r w:rsidRPr="002A55B3">
        <w:rPr>
          <w:rFonts w:ascii="Arial" w:hAnsi="Arial" w:cs="Arial"/>
          <w:sz w:val="20"/>
        </w:rPr>
        <w:t>Campaspe River</w:t>
      </w:r>
    </w:p>
    <w:p w14:paraId="671563CA" w14:textId="77777777" w:rsidR="00357BB4" w:rsidRPr="002A55B3" w:rsidRDefault="00357BB4" w:rsidP="00357BB4">
      <w:pPr>
        <w:pStyle w:val="ListParagraph"/>
        <w:numPr>
          <w:ilvl w:val="0"/>
          <w:numId w:val="3"/>
        </w:numPr>
        <w:spacing w:after="160"/>
        <w:rPr>
          <w:rFonts w:ascii="Arial" w:hAnsi="Arial" w:cs="Arial"/>
          <w:sz w:val="20"/>
        </w:rPr>
      </w:pPr>
      <w:r w:rsidRPr="002A55B3">
        <w:rPr>
          <w:rFonts w:ascii="Arial" w:hAnsi="Arial" w:cs="Arial"/>
          <w:sz w:val="20"/>
        </w:rPr>
        <w:t>Pyramid Creek</w:t>
      </w:r>
    </w:p>
    <w:p w14:paraId="7ADEB079" w14:textId="02AFA84B" w:rsidR="00357BB4" w:rsidRPr="002A55B3" w:rsidRDefault="00357BB4" w:rsidP="00357BB4">
      <w:pPr>
        <w:pStyle w:val="ListParagraph"/>
        <w:numPr>
          <w:ilvl w:val="0"/>
          <w:numId w:val="3"/>
        </w:numPr>
        <w:spacing w:after="160"/>
        <w:rPr>
          <w:sz w:val="20"/>
        </w:rPr>
      </w:pPr>
      <w:r>
        <w:rPr>
          <w:rFonts w:ascii="Arial" w:hAnsi="Arial" w:cs="Arial"/>
          <w:sz w:val="20"/>
        </w:rPr>
        <w:t>Broken Creek/River</w:t>
      </w:r>
      <w:r w:rsidR="00E031BB">
        <w:rPr>
          <w:rFonts w:ascii="Arial" w:hAnsi="Arial" w:cs="Arial"/>
          <w:sz w:val="20"/>
        </w:rPr>
        <w:t>.</w:t>
      </w:r>
    </w:p>
    <w:p w14:paraId="2FC0B6B2" w14:textId="76C4D133" w:rsidR="00D66D20" w:rsidRPr="002A55B3" w:rsidRDefault="00F1368C" w:rsidP="009112F4">
      <w:pPr>
        <w:spacing w:after="160"/>
        <w:rPr>
          <w:rFonts w:eastAsia="SimSun" w:cs="F"/>
          <w:i/>
          <w:iCs/>
          <w:color w:val="000000"/>
          <w:kern w:val="3"/>
          <w:sz w:val="20"/>
        </w:rPr>
      </w:pPr>
      <w:r w:rsidRPr="002A55B3">
        <w:rPr>
          <w:rFonts w:eastAsia="SimSun" w:cs="F"/>
          <w:color w:val="000000"/>
          <w:kern w:val="3"/>
          <w:sz w:val="20"/>
        </w:rPr>
        <w:t>All of the rivers</w:t>
      </w:r>
      <w:r w:rsidR="00D551A6" w:rsidRPr="002A55B3">
        <w:rPr>
          <w:rFonts w:eastAsia="SimSun" w:cs="F"/>
          <w:color w:val="000000"/>
          <w:kern w:val="3"/>
          <w:sz w:val="20"/>
        </w:rPr>
        <w:t xml:space="preserve"> included in this study</w:t>
      </w:r>
      <w:r w:rsidRPr="002A55B3">
        <w:rPr>
          <w:rFonts w:eastAsia="SimSun" w:cs="F"/>
          <w:color w:val="000000"/>
          <w:kern w:val="3"/>
          <w:sz w:val="20"/>
        </w:rPr>
        <w:t xml:space="preserve"> </w:t>
      </w:r>
      <w:r w:rsidR="00ED65B9" w:rsidRPr="002A55B3">
        <w:rPr>
          <w:sz w:val="20"/>
        </w:rPr>
        <w:t>have environmental water delivery plans and fish objectives relevant to this research question (</w:t>
      </w:r>
      <w:r w:rsidR="00C93AEF" w:rsidRPr="002A55B3">
        <w:rPr>
          <w:sz w:val="20"/>
        </w:rPr>
        <w:t xml:space="preserve">see </w:t>
      </w:r>
      <w:r w:rsidR="006A29E8">
        <w:rPr>
          <w:sz w:val="20"/>
        </w:rPr>
        <w:t xml:space="preserve">VEWH </w:t>
      </w:r>
      <w:r w:rsidR="00ED65B9" w:rsidRPr="002A55B3">
        <w:rPr>
          <w:sz w:val="20"/>
        </w:rPr>
        <w:t>S</w:t>
      </w:r>
      <w:r w:rsidR="00C93AEF" w:rsidRPr="002A55B3">
        <w:rPr>
          <w:sz w:val="20"/>
        </w:rPr>
        <w:t xml:space="preserve">easonal </w:t>
      </w:r>
      <w:r w:rsidR="00ED65B9" w:rsidRPr="002A55B3">
        <w:rPr>
          <w:sz w:val="20"/>
        </w:rPr>
        <w:t>W</w:t>
      </w:r>
      <w:r w:rsidR="00C93AEF" w:rsidRPr="002A55B3">
        <w:rPr>
          <w:sz w:val="20"/>
        </w:rPr>
        <w:t xml:space="preserve">atering </w:t>
      </w:r>
      <w:r w:rsidR="00ED65B9" w:rsidRPr="002A55B3">
        <w:rPr>
          <w:sz w:val="20"/>
        </w:rPr>
        <w:t>P</w:t>
      </w:r>
      <w:r w:rsidR="00C93AEF" w:rsidRPr="002A55B3">
        <w:rPr>
          <w:sz w:val="20"/>
        </w:rPr>
        <w:t>lan</w:t>
      </w:r>
      <w:r w:rsidR="00ED65B9" w:rsidRPr="002A55B3">
        <w:rPr>
          <w:sz w:val="20"/>
        </w:rPr>
        <w:t xml:space="preserve"> </w:t>
      </w:r>
      <w:r w:rsidR="006A29E8">
        <w:rPr>
          <w:sz w:val="20"/>
        </w:rPr>
        <w:t>2</w:t>
      </w:r>
      <w:r w:rsidR="00ED65B9" w:rsidRPr="002A55B3">
        <w:rPr>
          <w:sz w:val="20"/>
        </w:rPr>
        <w:t>016</w:t>
      </w:r>
      <w:r w:rsidR="006A29E8">
        <w:rPr>
          <w:sz w:val="20"/>
        </w:rPr>
        <w:t>,</w:t>
      </w:r>
      <w:r w:rsidR="0087046C">
        <w:rPr>
          <w:sz w:val="20"/>
        </w:rPr>
        <w:t xml:space="preserve"> 2017</w:t>
      </w:r>
      <w:r w:rsidR="00ED65B9" w:rsidRPr="002A55B3">
        <w:rPr>
          <w:sz w:val="20"/>
        </w:rPr>
        <w:t>).</w:t>
      </w:r>
      <w:r w:rsidR="00ED65B9" w:rsidRPr="002A55B3">
        <w:rPr>
          <w:rFonts w:eastAsia="SimSun" w:cs="F"/>
          <w:color w:val="000000"/>
          <w:kern w:val="3"/>
          <w:sz w:val="20"/>
        </w:rPr>
        <w:t xml:space="preserve"> </w:t>
      </w:r>
      <w:r w:rsidR="00C26A13" w:rsidRPr="002A55B3">
        <w:rPr>
          <w:rFonts w:eastAsia="SimSun" w:cs="F"/>
          <w:color w:val="000000"/>
          <w:kern w:val="3"/>
          <w:sz w:val="20"/>
        </w:rPr>
        <w:t xml:space="preserve">These rivers </w:t>
      </w:r>
      <w:r w:rsidR="00D551A6" w:rsidRPr="002A55B3">
        <w:rPr>
          <w:rFonts w:eastAsia="SimSun" w:cs="F"/>
          <w:color w:val="000000"/>
          <w:kern w:val="3"/>
          <w:sz w:val="20"/>
        </w:rPr>
        <w:t>will provide response data to environmental flow releases during spring, as well as response data to natural fluctuations in flow.</w:t>
      </w:r>
    </w:p>
    <w:p w14:paraId="33A7046B" w14:textId="65B467EE" w:rsidR="00FF6A7C" w:rsidRPr="0040651F" w:rsidRDefault="00FF75D3" w:rsidP="0040651F">
      <w:pPr>
        <w:pStyle w:val="Heading3"/>
      </w:pPr>
      <w:bookmarkStart w:id="83" w:name="_Toc497393118"/>
      <w:r w:rsidRPr="0040651F">
        <w:t>Sampling methods</w:t>
      </w:r>
      <w:bookmarkEnd w:id="83"/>
    </w:p>
    <w:p w14:paraId="03ACD409" w14:textId="39B2C795" w:rsidR="001F1E35" w:rsidRPr="002A55B3" w:rsidRDefault="00D66D20" w:rsidP="001F1E35">
      <w:pPr>
        <w:spacing w:after="160"/>
        <w:rPr>
          <w:sz w:val="20"/>
          <w:lang w:val="en-US"/>
        </w:rPr>
      </w:pPr>
      <w:r w:rsidRPr="002A55B3">
        <w:rPr>
          <w:sz w:val="20"/>
          <w:lang w:val="en-US"/>
        </w:rPr>
        <w:t>The following sampling approaches will be used to answer KEQ 3:</w:t>
      </w:r>
    </w:p>
    <w:p w14:paraId="11E2862D" w14:textId="77777777" w:rsidR="00D66D20" w:rsidRPr="002A55B3" w:rsidRDefault="00D66D20" w:rsidP="00D66D20">
      <w:pPr>
        <w:pStyle w:val="Bullet"/>
        <w:spacing w:after="160"/>
        <w:rPr>
          <w:sz w:val="20"/>
        </w:rPr>
      </w:pPr>
      <w:r w:rsidRPr="002A55B3">
        <w:rPr>
          <w:sz w:val="20"/>
        </w:rPr>
        <w:t>Acoustic telemetry</w:t>
      </w:r>
    </w:p>
    <w:p w14:paraId="3A4233FB" w14:textId="0116D83A" w:rsidR="00D66D20" w:rsidRPr="002A55B3" w:rsidRDefault="00D66D20" w:rsidP="00D66D20">
      <w:pPr>
        <w:pStyle w:val="Bullet"/>
        <w:spacing w:after="160"/>
        <w:ind w:left="714" w:hanging="357"/>
        <w:rPr>
          <w:sz w:val="20"/>
        </w:rPr>
      </w:pPr>
      <w:r w:rsidRPr="002A55B3">
        <w:rPr>
          <w:sz w:val="20"/>
        </w:rPr>
        <w:t>Event</w:t>
      </w:r>
      <w:r w:rsidR="00E031BB">
        <w:rPr>
          <w:sz w:val="20"/>
        </w:rPr>
        <w:t>-</w:t>
      </w:r>
      <w:r w:rsidRPr="002A55B3">
        <w:rPr>
          <w:sz w:val="20"/>
        </w:rPr>
        <w:t>based fishway trapping</w:t>
      </w:r>
    </w:p>
    <w:p w14:paraId="18D0F08A" w14:textId="6471E83C" w:rsidR="00D66D20" w:rsidRPr="002A55B3" w:rsidRDefault="00D66D20" w:rsidP="00D66D20">
      <w:pPr>
        <w:pStyle w:val="Bullet"/>
        <w:spacing w:after="160"/>
        <w:ind w:left="714" w:hanging="357"/>
        <w:rPr>
          <w:sz w:val="20"/>
        </w:rPr>
      </w:pPr>
      <w:r w:rsidRPr="002A55B3">
        <w:rPr>
          <w:sz w:val="20"/>
        </w:rPr>
        <w:t>Electrofishing</w:t>
      </w:r>
      <w:r w:rsidR="00E031BB">
        <w:rPr>
          <w:sz w:val="20"/>
        </w:rPr>
        <w:t>.</w:t>
      </w:r>
    </w:p>
    <w:p w14:paraId="0FAAA2B7" w14:textId="77777777" w:rsidR="002B52EA" w:rsidRPr="002A55B3" w:rsidRDefault="002B52EA" w:rsidP="009112F4">
      <w:pPr>
        <w:pStyle w:val="Bullet"/>
        <w:numPr>
          <w:ilvl w:val="0"/>
          <w:numId w:val="0"/>
        </w:numPr>
        <w:spacing w:after="160"/>
        <w:rPr>
          <w:rFonts w:eastAsiaTheme="minorHAnsi"/>
          <w:sz w:val="20"/>
          <w:szCs w:val="22"/>
          <w:lang w:val="en-US" w:eastAsia="en-US"/>
        </w:rPr>
      </w:pPr>
    </w:p>
    <w:p w14:paraId="2C7AEA9B" w14:textId="4E284BC8" w:rsidR="007F5BAF" w:rsidRPr="002A55B3" w:rsidRDefault="0056082B" w:rsidP="009112F4">
      <w:pPr>
        <w:spacing w:after="160"/>
        <w:rPr>
          <w:sz w:val="20"/>
        </w:rPr>
      </w:pPr>
      <w:r w:rsidRPr="002A55B3">
        <w:rPr>
          <w:sz w:val="20"/>
        </w:rPr>
        <w:t>Monitoring i</w:t>
      </w:r>
      <w:r w:rsidR="00CC47F1" w:rsidRPr="002A55B3">
        <w:rPr>
          <w:sz w:val="20"/>
        </w:rPr>
        <w:t xml:space="preserve">ndicators </w:t>
      </w:r>
      <w:r w:rsidR="00D66D20" w:rsidRPr="002A55B3">
        <w:rPr>
          <w:sz w:val="20"/>
        </w:rPr>
        <w:t>to address</w:t>
      </w:r>
      <w:r w:rsidR="007F5BAF" w:rsidRPr="002A55B3">
        <w:rPr>
          <w:sz w:val="20"/>
        </w:rPr>
        <w:t xml:space="preserve"> KEQ 3</w:t>
      </w:r>
      <w:r w:rsidR="00FF75D3" w:rsidRPr="002A55B3">
        <w:rPr>
          <w:sz w:val="20"/>
        </w:rPr>
        <w:t xml:space="preserve"> will include those related to: </w:t>
      </w:r>
    </w:p>
    <w:p w14:paraId="2E3847AA" w14:textId="3D1B1B61" w:rsidR="00FF75D3" w:rsidRPr="002A55B3" w:rsidRDefault="00F5326D" w:rsidP="009112F4">
      <w:pPr>
        <w:pStyle w:val="Bullet"/>
        <w:spacing w:after="160"/>
        <w:rPr>
          <w:sz w:val="20"/>
        </w:rPr>
      </w:pPr>
      <w:r w:rsidRPr="002A55B3">
        <w:rPr>
          <w:sz w:val="20"/>
        </w:rPr>
        <w:t>h</w:t>
      </w:r>
      <w:r w:rsidR="00FF75D3" w:rsidRPr="002A55B3">
        <w:rPr>
          <w:sz w:val="20"/>
        </w:rPr>
        <w:t>ydrology and hydrodynamics (i.e. daily flow time series, rates of rise and fall, water velocity, wetted habitat area)</w:t>
      </w:r>
      <w:r w:rsidRPr="002A55B3">
        <w:rPr>
          <w:sz w:val="20"/>
        </w:rPr>
        <w:t>;</w:t>
      </w:r>
      <w:r w:rsidR="00C36B6F">
        <w:rPr>
          <w:sz w:val="20"/>
        </w:rPr>
        <w:t xml:space="preserve"> and</w:t>
      </w:r>
    </w:p>
    <w:p w14:paraId="40220964" w14:textId="6E480748" w:rsidR="00FF75D3" w:rsidRPr="002A55B3" w:rsidRDefault="00F5326D" w:rsidP="0056082B">
      <w:pPr>
        <w:pStyle w:val="Bullet"/>
        <w:spacing w:after="240"/>
        <w:rPr>
          <w:sz w:val="20"/>
        </w:rPr>
      </w:pPr>
      <w:r w:rsidRPr="002A55B3">
        <w:rPr>
          <w:sz w:val="20"/>
        </w:rPr>
        <w:t>f</w:t>
      </w:r>
      <w:r w:rsidR="00FF75D3" w:rsidRPr="002A55B3">
        <w:rPr>
          <w:sz w:val="20"/>
        </w:rPr>
        <w:t>ish movement (range shifts and detection)</w:t>
      </w:r>
      <w:r w:rsidRPr="002A55B3">
        <w:rPr>
          <w:sz w:val="20"/>
        </w:rPr>
        <w:t>.</w:t>
      </w:r>
    </w:p>
    <w:p w14:paraId="1430AB66" w14:textId="779A85BD" w:rsidR="00FF75D3" w:rsidRDefault="00FF75D3" w:rsidP="009112F4">
      <w:pPr>
        <w:spacing w:after="160"/>
        <w:rPr>
          <w:sz w:val="20"/>
          <w:lang w:val="en-US"/>
        </w:rPr>
      </w:pPr>
      <w:r w:rsidRPr="002A55B3">
        <w:rPr>
          <w:sz w:val="20"/>
          <w:lang w:val="en-US"/>
        </w:rPr>
        <w:t xml:space="preserve">It is anticipated that flow events such as within-channel freshes will facilitate fish movement, which may result in a broader range of age classes and potentially an increase in abundance of golden perch and silver perch in northern Victorian rivers. Population surveys to address KEQ 3 will be conducted in the Murray River and northern Victorian rivers in autumn 2016/17, 2017/18 and 2018/19. Variation in patterns </w:t>
      </w:r>
      <w:r w:rsidR="0056082B" w:rsidRPr="002A55B3">
        <w:rPr>
          <w:sz w:val="20"/>
          <w:lang w:val="en-US"/>
        </w:rPr>
        <w:t>of</w:t>
      </w:r>
      <w:r w:rsidRPr="002A55B3">
        <w:rPr>
          <w:sz w:val="20"/>
          <w:lang w:val="en-US"/>
        </w:rPr>
        <w:t xml:space="preserve"> abundance and age class composition </w:t>
      </w:r>
      <w:r w:rsidR="00205DC8" w:rsidRPr="002A55B3">
        <w:rPr>
          <w:sz w:val="20"/>
          <w:lang w:val="en-US"/>
        </w:rPr>
        <w:t xml:space="preserve">data </w:t>
      </w:r>
      <w:r w:rsidRPr="002A55B3">
        <w:rPr>
          <w:sz w:val="20"/>
          <w:lang w:val="en-US"/>
        </w:rPr>
        <w:t xml:space="preserve">(using otoliths) can then be related to patterns of flow (otolith </w:t>
      </w:r>
      <w:r w:rsidR="00205DC8" w:rsidRPr="002A55B3">
        <w:rPr>
          <w:sz w:val="20"/>
          <w:lang w:val="en-US"/>
        </w:rPr>
        <w:t>analysis conducted under</w:t>
      </w:r>
      <w:r w:rsidRPr="002A55B3">
        <w:rPr>
          <w:sz w:val="20"/>
          <w:lang w:val="en-US"/>
        </w:rPr>
        <w:t xml:space="preserve"> KEQ</w:t>
      </w:r>
      <w:r w:rsidR="00C93AEF" w:rsidRPr="002A55B3">
        <w:rPr>
          <w:sz w:val="20"/>
          <w:lang w:val="en-US"/>
        </w:rPr>
        <w:t xml:space="preserve"> </w:t>
      </w:r>
      <w:r w:rsidRPr="002A55B3">
        <w:rPr>
          <w:sz w:val="20"/>
          <w:lang w:val="en-US"/>
        </w:rPr>
        <w:t>4</w:t>
      </w:r>
      <w:r w:rsidR="00C36B6F">
        <w:rPr>
          <w:sz w:val="20"/>
          <w:lang w:val="en-US"/>
        </w:rPr>
        <w:t>, s 2.4</w:t>
      </w:r>
      <w:r w:rsidRPr="002A55B3">
        <w:rPr>
          <w:sz w:val="20"/>
          <w:lang w:val="en-US"/>
        </w:rPr>
        <w:t xml:space="preserve">).  </w:t>
      </w:r>
    </w:p>
    <w:p w14:paraId="07E3E91E" w14:textId="5C4C5728" w:rsidR="007F5BAF" w:rsidRPr="00D941D8" w:rsidRDefault="00CC47F1">
      <w:pPr>
        <w:pStyle w:val="Heading4"/>
        <w:numPr>
          <w:ilvl w:val="0"/>
          <w:numId w:val="0"/>
        </w:numPr>
        <w:pBdr>
          <w:bottom w:val="single" w:sz="4" w:space="1" w:color="31849B" w:themeColor="accent5" w:themeShade="BF"/>
        </w:pBdr>
        <w:spacing w:after="160"/>
        <w:rPr>
          <w:rFonts w:ascii="Arial" w:hAnsi="Arial" w:cs="Arial"/>
          <w:b/>
          <w:i w:val="0"/>
        </w:rPr>
      </w:pPr>
      <w:r w:rsidRPr="000125F7">
        <w:rPr>
          <w:rFonts w:ascii="Arial" w:hAnsi="Arial" w:cs="Arial"/>
          <w:b/>
          <w:i w:val="0"/>
        </w:rPr>
        <w:t>Acoustic telemetry</w:t>
      </w:r>
    </w:p>
    <w:p w14:paraId="75BC4B9E" w14:textId="53ADD36D" w:rsidR="00E45FF9" w:rsidRPr="002A55B3" w:rsidRDefault="00E45FF9" w:rsidP="002B52EA">
      <w:pPr>
        <w:spacing w:after="120"/>
        <w:rPr>
          <w:b/>
          <w:color w:val="17365D" w:themeColor="text2" w:themeShade="BF"/>
          <w:sz w:val="20"/>
          <w:lang w:val="en-US"/>
        </w:rPr>
      </w:pPr>
      <w:r w:rsidRPr="002A55B3">
        <w:rPr>
          <w:b/>
          <w:color w:val="17365D" w:themeColor="text2" w:themeShade="BF"/>
          <w:sz w:val="20"/>
          <w:lang w:val="en-US"/>
        </w:rPr>
        <w:t>Fish sampling technique</w:t>
      </w:r>
    </w:p>
    <w:p w14:paraId="78BFEA5A" w14:textId="1B4D88D1" w:rsidR="000E4311" w:rsidRPr="002A55B3" w:rsidRDefault="000E4311" w:rsidP="009112F4">
      <w:pPr>
        <w:spacing w:after="160"/>
        <w:jc w:val="left"/>
        <w:rPr>
          <w:i/>
          <w:color w:val="215868" w:themeColor="accent5" w:themeShade="80"/>
          <w:sz w:val="20"/>
        </w:rPr>
      </w:pPr>
      <w:r w:rsidRPr="002A55B3">
        <w:rPr>
          <w:i/>
          <w:color w:val="215868" w:themeColor="accent5" w:themeShade="80"/>
          <w:sz w:val="20"/>
        </w:rPr>
        <w:t xml:space="preserve">Project Component 1 – Murray mainstem-to-tributary movement </w:t>
      </w:r>
      <w:r w:rsidR="000D7C83">
        <w:rPr>
          <w:i/>
          <w:color w:val="215868" w:themeColor="accent5" w:themeShade="80"/>
          <w:sz w:val="20"/>
        </w:rPr>
        <w:t>(</w:t>
      </w:r>
      <w:r w:rsidR="00C36B6F">
        <w:rPr>
          <w:i/>
          <w:color w:val="215868" w:themeColor="accent5" w:themeShade="80"/>
          <w:sz w:val="20"/>
        </w:rPr>
        <w:t>i</w:t>
      </w:r>
      <w:r w:rsidR="000D7C83">
        <w:rPr>
          <w:i/>
          <w:color w:val="215868" w:themeColor="accent5" w:themeShade="80"/>
          <w:sz w:val="20"/>
        </w:rPr>
        <w:t>mmigration)</w:t>
      </w:r>
      <w:r w:rsidR="00C36B6F">
        <w:rPr>
          <w:i/>
          <w:color w:val="215868" w:themeColor="accent5" w:themeShade="80"/>
          <w:sz w:val="20"/>
        </w:rPr>
        <w:t xml:space="preserve">; </w:t>
      </w:r>
      <w:r w:rsidRPr="002A55B3">
        <w:rPr>
          <w:i/>
          <w:color w:val="215868" w:themeColor="accent5" w:themeShade="80"/>
          <w:sz w:val="20"/>
        </w:rPr>
        <w:t>Murray, Goulburn and Campaspe rivers</w:t>
      </w:r>
    </w:p>
    <w:p w14:paraId="77643F3E" w14:textId="08868216" w:rsidR="00CC47F1" w:rsidRPr="002A55B3" w:rsidRDefault="00CC47F1" w:rsidP="00C41612">
      <w:pPr>
        <w:pStyle w:val="Bullet"/>
        <w:rPr>
          <w:sz w:val="20"/>
        </w:rPr>
      </w:pPr>
      <w:r w:rsidRPr="002A55B3">
        <w:rPr>
          <w:sz w:val="20"/>
        </w:rPr>
        <w:t xml:space="preserve">Golden perch and silver perch (juveniles, sub-adults and adults) will be collected from the mid Murray River at Torrumbarry Weir </w:t>
      </w:r>
      <w:r w:rsidR="00E45FF9" w:rsidRPr="002A55B3">
        <w:rPr>
          <w:sz w:val="20"/>
        </w:rPr>
        <w:t xml:space="preserve">(and downstream of Torrumbarry Weir if insufficient numbers are caught) </w:t>
      </w:r>
      <w:r w:rsidRPr="002A55B3">
        <w:rPr>
          <w:sz w:val="20"/>
        </w:rPr>
        <w:t xml:space="preserve">and tagged with acoustic transmitters (Vemco Model VR2W). </w:t>
      </w:r>
      <w:r w:rsidR="00043FD1" w:rsidRPr="000125F7">
        <w:rPr>
          <w:sz w:val="20"/>
        </w:rPr>
        <w:t>For transmitter implantation, collected fish will be transferred into an aerated, 50 L holding container of river water and individually anaesthetised. Transmitters will be implanted into the peritoneal cavity through an incision on the ventral surface, between the pelvic and anal fins (procedure described in Koster and Crook 2008).</w:t>
      </w:r>
    </w:p>
    <w:p w14:paraId="5BDB17B2" w14:textId="2B393666" w:rsidR="00CC47F1" w:rsidRPr="002A55B3" w:rsidRDefault="00CC47F1" w:rsidP="00CC47F1">
      <w:pPr>
        <w:pStyle w:val="Bullet"/>
        <w:rPr>
          <w:sz w:val="20"/>
        </w:rPr>
      </w:pPr>
      <w:r w:rsidRPr="002A55B3">
        <w:rPr>
          <w:sz w:val="20"/>
        </w:rPr>
        <w:t xml:space="preserve">Up to </w:t>
      </w:r>
      <w:r w:rsidR="000D7C83">
        <w:rPr>
          <w:sz w:val="20"/>
        </w:rPr>
        <w:t>10</w:t>
      </w:r>
      <w:r w:rsidRPr="002A55B3">
        <w:rPr>
          <w:sz w:val="20"/>
        </w:rPr>
        <w:t xml:space="preserve">0 fish in total will be tagged and released in each summer-autumn period of 2016/17, 2017/18 and 2018/19. </w:t>
      </w:r>
    </w:p>
    <w:p w14:paraId="7F28F056" w14:textId="49522ABF" w:rsidR="00CC47F1" w:rsidRDefault="00CC47F1" w:rsidP="00CC47F1">
      <w:pPr>
        <w:pStyle w:val="Bullet"/>
        <w:rPr>
          <w:sz w:val="20"/>
        </w:rPr>
      </w:pPr>
      <w:r w:rsidRPr="002A55B3">
        <w:rPr>
          <w:sz w:val="20"/>
        </w:rPr>
        <w:t xml:space="preserve">Acoustic listening stations </w:t>
      </w:r>
      <w:r w:rsidR="00C36B6F">
        <w:rPr>
          <w:sz w:val="20"/>
        </w:rPr>
        <w:t xml:space="preserve">will be </w:t>
      </w:r>
      <w:r w:rsidRPr="002A55B3">
        <w:rPr>
          <w:sz w:val="20"/>
        </w:rPr>
        <w:t>deployed in the Goulburn and Campaspe rivers near the junction of the Murray River, and in the Murray River between Torrumbarry Weir and Yarrawonga Weir. The listening stations will be set up in pairs</w:t>
      </w:r>
      <w:r w:rsidR="00E45FF9" w:rsidRPr="002A55B3">
        <w:rPr>
          <w:sz w:val="20"/>
        </w:rPr>
        <w:t xml:space="preserve"> on either side of the riverbank</w:t>
      </w:r>
      <w:r w:rsidRPr="002A55B3">
        <w:rPr>
          <w:sz w:val="20"/>
        </w:rPr>
        <w:t xml:space="preserve"> to enable determination of movement into or out of each river.</w:t>
      </w:r>
    </w:p>
    <w:p w14:paraId="14B3B563" w14:textId="79F9ABE2" w:rsidR="00043FD1" w:rsidRPr="002A55B3" w:rsidRDefault="00043FD1" w:rsidP="00CC47F1">
      <w:pPr>
        <w:pStyle w:val="Bullet"/>
        <w:rPr>
          <w:sz w:val="20"/>
        </w:rPr>
      </w:pPr>
      <w:r w:rsidRPr="000125F7">
        <w:rPr>
          <w:sz w:val="20"/>
        </w:rPr>
        <w:t xml:space="preserve">Data will be downloaded from the listening stations every three months throughout the study. </w:t>
      </w:r>
    </w:p>
    <w:p w14:paraId="6A1EBE82" w14:textId="15B8B785" w:rsidR="00CC47F1" w:rsidRDefault="00CC47F1" w:rsidP="00CC47F1">
      <w:pPr>
        <w:pStyle w:val="Bullet"/>
        <w:rPr>
          <w:sz w:val="20"/>
        </w:rPr>
      </w:pPr>
      <w:r w:rsidRPr="002A55B3">
        <w:rPr>
          <w:sz w:val="20"/>
        </w:rPr>
        <w:t xml:space="preserve">This component of the project will be complemented by an assessment of hydraulic conditions </w:t>
      </w:r>
      <w:r w:rsidR="00E45FF9" w:rsidRPr="002A55B3">
        <w:rPr>
          <w:sz w:val="20"/>
        </w:rPr>
        <w:t>in</w:t>
      </w:r>
      <w:r w:rsidRPr="002A55B3">
        <w:rPr>
          <w:sz w:val="20"/>
        </w:rPr>
        <w:t xml:space="preserve"> </w:t>
      </w:r>
      <w:r w:rsidR="000D7C83">
        <w:rPr>
          <w:sz w:val="20"/>
        </w:rPr>
        <w:t>each</w:t>
      </w:r>
      <w:r w:rsidR="000D7C83" w:rsidRPr="002A55B3">
        <w:rPr>
          <w:sz w:val="20"/>
        </w:rPr>
        <w:t xml:space="preserve"> </w:t>
      </w:r>
      <w:r w:rsidRPr="002A55B3">
        <w:rPr>
          <w:sz w:val="20"/>
        </w:rPr>
        <w:t xml:space="preserve">of the tributary </w:t>
      </w:r>
      <w:r w:rsidR="00E45FF9" w:rsidRPr="002A55B3">
        <w:rPr>
          <w:sz w:val="20"/>
        </w:rPr>
        <w:t>rivers</w:t>
      </w:r>
      <w:r w:rsidRPr="002A55B3">
        <w:rPr>
          <w:sz w:val="20"/>
        </w:rPr>
        <w:t xml:space="preserve"> (see </w:t>
      </w:r>
      <w:r w:rsidR="00C93AEF" w:rsidRPr="002A55B3">
        <w:rPr>
          <w:sz w:val="20"/>
        </w:rPr>
        <w:t>KEQ 4</w:t>
      </w:r>
      <w:r w:rsidRPr="002A55B3">
        <w:rPr>
          <w:sz w:val="20"/>
        </w:rPr>
        <w:t xml:space="preserve">). </w:t>
      </w:r>
      <w:r w:rsidR="00043FD1" w:rsidRPr="002A55B3">
        <w:rPr>
          <w:sz w:val="20"/>
        </w:rPr>
        <w:t>Detailed velocity and depth data for a range of discharges will provide information that may assist with the transferability of the optimal hydraulic cues (e.g. water velocity) to other tributaries</w:t>
      </w:r>
      <w:r w:rsidR="00043FD1">
        <w:rPr>
          <w:sz w:val="20"/>
        </w:rPr>
        <w:t>.</w:t>
      </w:r>
    </w:p>
    <w:p w14:paraId="39207E68" w14:textId="0545130E" w:rsidR="00E92F28" w:rsidRPr="002A55B3" w:rsidRDefault="00E92F28" w:rsidP="000125F7">
      <w:pPr>
        <w:pStyle w:val="Bullet"/>
        <w:numPr>
          <w:ilvl w:val="0"/>
          <w:numId w:val="0"/>
        </w:numPr>
        <w:ind w:left="720" w:hanging="360"/>
        <w:rPr>
          <w:sz w:val="20"/>
        </w:rPr>
      </w:pPr>
    </w:p>
    <w:p w14:paraId="4E42F66D" w14:textId="629C9C7D" w:rsidR="00E92F28" w:rsidRPr="002A55B3" w:rsidRDefault="00043FD1" w:rsidP="009112F4">
      <w:pPr>
        <w:spacing w:after="160"/>
        <w:rPr>
          <w:color w:val="000000" w:themeColor="text1"/>
          <w:sz w:val="20"/>
        </w:rPr>
      </w:pPr>
      <w:r>
        <w:rPr>
          <w:color w:val="000000" w:themeColor="text1"/>
          <w:sz w:val="20"/>
        </w:rPr>
        <w:t>[</w:t>
      </w:r>
      <w:r w:rsidR="00E92F28" w:rsidRPr="002A55B3">
        <w:rPr>
          <w:color w:val="000000" w:themeColor="text1"/>
          <w:sz w:val="20"/>
        </w:rPr>
        <w:t>Note: Project Component 1 has the potential to complement a similar investigation of fish dispersal in the Goulburn River using acoustic telemetry</w:t>
      </w:r>
      <w:r w:rsidR="00E92F28" w:rsidRPr="002A55B3">
        <w:rPr>
          <w:sz w:val="20"/>
        </w:rPr>
        <w:t xml:space="preserve"> </w:t>
      </w:r>
      <w:r w:rsidR="00E92F28" w:rsidRPr="002A55B3">
        <w:rPr>
          <w:color w:val="000000" w:themeColor="text1"/>
          <w:sz w:val="20"/>
        </w:rPr>
        <w:t>funded by the Commonwealth Environmental Water Office long term intervention monitoring (LTIM) program (</w:t>
      </w:r>
      <w:r w:rsidR="00357BB4">
        <w:rPr>
          <w:color w:val="000000" w:themeColor="text1"/>
          <w:sz w:val="20"/>
        </w:rPr>
        <w:t>see below for project links and in-kind contributions</w:t>
      </w:r>
      <w:r w:rsidR="00E92F28" w:rsidRPr="002A55B3">
        <w:rPr>
          <w:color w:val="000000" w:themeColor="text1"/>
          <w:sz w:val="20"/>
        </w:rPr>
        <w:t>).</w:t>
      </w:r>
      <w:r>
        <w:rPr>
          <w:color w:val="000000" w:themeColor="text1"/>
          <w:sz w:val="20"/>
        </w:rPr>
        <w:t>]</w:t>
      </w:r>
    </w:p>
    <w:p w14:paraId="28A50848" w14:textId="14714E94" w:rsidR="000E4311" w:rsidRPr="002A55B3" w:rsidRDefault="000E4311" w:rsidP="009112F4">
      <w:pPr>
        <w:spacing w:after="160"/>
        <w:jc w:val="left"/>
        <w:rPr>
          <w:i/>
          <w:color w:val="215868" w:themeColor="accent5" w:themeShade="80"/>
          <w:sz w:val="20"/>
        </w:rPr>
      </w:pPr>
      <w:r w:rsidRPr="002A55B3">
        <w:rPr>
          <w:i/>
          <w:color w:val="215868" w:themeColor="accent5" w:themeShade="80"/>
          <w:sz w:val="20"/>
        </w:rPr>
        <w:t>Project Component 2 – Within-tributary movement</w:t>
      </w:r>
      <w:r w:rsidR="00C36B6F">
        <w:rPr>
          <w:i/>
          <w:color w:val="215868" w:themeColor="accent5" w:themeShade="80"/>
          <w:sz w:val="20"/>
        </w:rPr>
        <w:t xml:space="preserve">; </w:t>
      </w:r>
      <w:r w:rsidRPr="002A55B3">
        <w:rPr>
          <w:i/>
          <w:color w:val="215868" w:themeColor="accent5" w:themeShade="80"/>
          <w:sz w:val="20"/>
        </w:rPr>
        <w:t>Loddon/Pyramid Creek system</w:t>
      </w:r>
    </w:p>
    <w:p w14:paraId="25C479CD" w14:textId="60D503BD" w:rsidR="000E4311" w:rsidRPr="002A55B3" w:rsidRDefault="000E4311" w:rsidP="002B52EA">
      <w:pPr>
        <w:pStyle w:val="Bullet"/>
        <w:spacing w:before="0"/>
        <w:rPr>
          <w:sz w:val="20"/>
        </w:rPr>
      </w:pPr>
      <w:r w:rsidRPr="002A55B3">
        <w:rPr>
          <w:sz w:val="20"/>
        </w:rPr>
        <w:t xml:space="preserve">Golden perch and silver perch (sub-adults and adults) will be </w:t>
      </w:r>
      <w:r w:rsidR="000125F7" w:rsidRPr="002A55B3">
        <w:rPr>
          <w:sz w:val="20"/>
        </w:rPr>
        <w:t>c</w:t>
      </w:r>
      <w:r w:rsidR="000125F7">
        <w:rPr>
          <w:sz w:val="20"/>
        </w:rPr>
        <w:t>aptured</w:t>
      </w:r>
      <w:r w:rsidR="000125F7" w:rsidRPr="002A55B3">
        <w:rPr>
          <w:sz w:val="20"/>
        </w:rPr>
        <w:t xml:space="preserve"> </w:t>
      </w:r>
      <w:r w:rsidRPr="002A55B3">
        <w:rPr>
          <w:sz w:val="20"/>
        </w:rPr>
        <w:t>from the lower Loddon River and Pyramid Creek using electrofishing</w:t>
      </w:r>
      <w:r w:rsidR="00AE0939" w:rsidRPr="002A55B3">
        <w:rPr>
          <w:sz w:val="20"/>
        </w:rPr>
        <w:t>.</w:t>
      </w:r>
      <w:r w:rsidRPr="002A55B3">
        <w:rPr>
          <w:sz w:val="20"/>
        </w:rPr>
        <w:t xml:space="preserve"> </w:t>
      </w:r>
    </w:p>
    <w:p w14:paraId="7D816F68" w14:textId="59E042A1" w:rsidR="000E4311" w:rsidRPr="002A55B3" w:rsidRDefault="000E4311" w:rsidP="000E4311">
      <w:pPr>
        <w:pStyle w:val="Bullet"/>
        <w:rPr>
          <w:sz w:val="20"/>
        </w:rPr>
      </w:pPr>
      <w:r w:rsidRPr="002A55B3">
        <w:rPr>
          <w:sz w:val="20"/>
        </w:rPr>
        <w:t xml:space="preserve">The fish will be anaesthetised and then tagged, following the procedures described </w:t>
      </w:r>
      <w:r w:rsidR="00CA5842">
        <w:rPr>
          <w:sz w:val="20"/>
        </w:rPr>
        <w:t xml:space="preserve">above (and see </w:t>
      </w:r>
      <w:r w:rsidRPr="002A55B3">
        <w:rPr>
          <w:sz w:val="20"/>
        </w:rPr>
        <w:t xml:space="preserve"> Koster and Crook 2008). </w:t>
      </w:r>
    </w:p>
    <w:p w14:paraId="699BE2FD" w14:textId="0B69038B" w:rsidR="000E4311" w:rsidRPr="002A55B3" w:rsidRDefault="000E4311" w:rsidP="000E4311">
      <w:pPr>
        <w:pStyle w:val="Bullet"/>
        <w:rPr>
          <w:sz w:val="20"/>
        </w:rPr>
      </w:pPr>
      <w:r w:rsidRPr="002A55B3">
        <w:rPr>
          <w:sz w:val="20"/>
        </w:rPr>
        <w:t>Up to 30 fish in total will be tagged and released in each summer-autumn period of 2016/17, 2017/18 and 2018/19.</w:t>
      </w:r>
    </w:p>
    <w:p w14:paraId="1C5FE7A4" w14:textId="77CE01D5" w:rsidR="000E4311" w:rsidRPr="002A55B3" w:rsidRDefault="000E4311" w:rsidP="000E4311">
      <w:pPr>
        <w:pStyle w:val="Bullet"/>
        <w:rPr>
          <w:sz w:val="20"/>
        </w:rPr>
      </w:pPr>
      <w:r w:rsidRPr="002A55B3">
        <w:rPr>
          <w:sz w:val="20"/>
        </w:rPr>
        <w:t xml:space="preserve">An array of </w:t>
      </w:r>
      <w:r w:rsidR="00CA5842">
        <w:rPr>
          <w:sz w:val="20"/>
        </w:rPr>
        <w:t>14</w:t>
      </w:r>
      <w:r w:rsidR="00CA5842" w:rsidRPr="002A55B3">
        <w:rPr>
          <w:sz w:val="20"/>
        </w:rPr>
        <w:t xml:space="preserve"> </w:t>
      </w:r>
      <w:r w:rsidRPr="002A55B3">
        <w:rPr>
          <w:sz w:val="20"/>
        </w:rPr>
        <w:t xml:space="preserve">acoustic listening stations will be </w:t>
      </w:r>
      <w:r w:rsidR="00565E08" w:rsidRPr="002A55B3">
        <w:rPr>
          <w:color w:val="000000" w:themeColor="text1"/>
          <w:sz w:val="20"/>
        </w:rPr>
        <w:t>deployed in the Loddon River (between Benjeroop and Appin South) and Pyramid Creek (between the Loddon</w:t>
      </w:r>
      <w:r w:rsidR="00CA5842">
        <w:rPr>
          <w:color w:val="000000" w:themeColor="text1"/>
          <w:sz w:val="20"/>
        </w:rPr>
        <w:t>/Murray</w:t>
      </w:r>
      <w:r w:rsidR="00565E08" w:rsidRPr="002A55B3">
        <w:rPr>
          <w:color w:val="000000" w:themeColor="text1"/>
          <w:sz w:val="20"/>
        </w:rPr>
        <w:t xml:space="preserve"> junction and Box Creek outlet) </w:t>
      </w:r>
      <w:r w:rsidRPr="002A55B3">
        <w:rPr>
          <w:sz w:val="20"/>
        </w:rPr>
        <w:t xml:space="preserve">to investigate the occurrence of within-tributary dispersal. </w:t>
      </w:r>
    </w:p>
    <w:p w14:paraId="26464F5A" w14:textId="56B991EF" w:rsidR="000E4311" w:rsidRPr="002A55B3" w:rsidRDefault="000E4311" w:rsidP="000E4311">
      <w:pPr>
        <w:pStyle w:val="Bullet"/>
        <w:rPr>
          <w:sz w:val="20"/>
        </w:rPr>
      </w:pPr>
      <w:r w:rsidRPr="002A55B3">
        <w:rPr>
          <w:sz w:val="20"/>
        </w:rPr>
        <w:t xml:space="preserve">Stations will be </w:t>
      </w:r>
      <w:r w:rsidR="00C36B6F">
        <w:rPr>
          <w:sz w:val="20"/>
        </w:rPr>
        <w:t>positioned</w:t>
      </w:r>
      <w:r w:rsidR="00C36B6F" w:rsidRPr="002A55B3">
        <w:rPr>
          <w:sz w:val="20"/>
        </w:rPr>
        <w:t xml:space="preserve"> </w:t>
      </w:r>
      <w:r w:rsidRPr="002A55B3">
        <w:rPr>
          <w:sz w:val="20"/>
        </w:rPr>
        <w:t>at strategic locations</w:t>
      </w:r>
      <w:r w:rsidR="00AE0939" w:rsidRPr="002A55B3">
        <w:rPr>
          <w:sz w:val="20"/>
        </w:rPr>
        <w:t>,</w:t>
      </w:r>
      <w:r w:rsidRPr="002A55B3">
        <w:rPr>
          <w:sz w:val="20"/>
        </w:rPr>
        <w:t xml:space="preserve"> such as the junction of tributaries</w:t>
      </w:r>
      <w:r w:rsidR="00AE0939" w:rsidRPr="002A55B3">
        <w:rPr>
          <w:sz w:val="20"/>
        </w:rPr>
        <w:t>,</w:t>
      </w:r>
      <w:r w:rsidRPr="002A55B3">
        <w:rPr>
          <w:sz w:val="20"/>
        </w:rPr>
        <w:t xml:space="preserve"> to allow the general location of fish to be known at all times. </w:t>
      </w:r>
    </w:p>
    <w:p w14:paraId="29A3BA0E" w14:textId="77777777" w:rsidR="00BF03E8" w:rsidRPr="002A55B3" w:rsidRDefault="00BF03E8" w:rsidP="002B52EA">
      <w:pPr>
        <w:spacing w:after="120"/>
        <w:rPr>
          <w:b/>
          <w:color w:val="17365D" w:themeColor="text2" w:themeShade="BF"/>
          <w:sz w:val="20"/>
          <w:lang w:val="en-US"/>
        </w:rPr>
      </w:pPr>
      <w:r w:rsidRPr="002A55B3">
        <w:rPr>
          <w:b/>
          <w:color w:val="17365D" w:themeColor="text2" w:themeShade="BF"/>
          <w:sz w:val="20"/>
          <w:lang w:val="en-US"/>
        </w:rPr>
        <w:t>Sampling effort</w:t>
      </w:r>
    </w:p>
    <w:p w14:paraId="0925860D" w14:textId="0101E4D2" w:rsidR="00BF03E8" w:rsidRDefault="00BF03E8" w:rsidP="002B52EA">
      <w:pPr>
        <w:pStyle w:val="Bullet"/>
        <w:spacing w:before="0"/>
        <w:rPr>
          <w:sz w:val="20"/>
        </w:rPr>
      </w:pPr>
      <w:r w:rsidRPr="002A55B3">
        <w:rPr>
          <w:sz w:val="20"/>
        </w:rPr>
        <w:t xml:space="preserve">The Vemco VR2W listening stations record a coded signal containing information about the depth and activity of individual fish every 1-3 minutes, 24 hours a day. </w:t>
      </w:r>
    </w:p>
    <w:p w14:paraId="40B403E3" w14:textId="2F70F1EF" w:rsidR="00CA5842" w:rsidRPr="00CA5842" w:rsidRDefault="00CA5842" w:rsidP="00CA5842">
      <w:pPr>
        <w:pStyle w:val="Bullet"/>
        <w:spacing w:before="0"/>
        <w:rPr>
          <w:sz w:val="20"/>
        </w:rPr>
      </w:pPr>
      <w:r w:rsidRPr="000125F7">
        <w:rPr>
          <w:sz w:val="20"/>
        </w:rPr>
        <w:t>The acoustic array will detect and monitor the movements of tagged individuals over the next 12-24 months. This component will complement a similar investigation of fish dispersal in the Goulburn River using acoustic telemetry, funded by the Commonwealth Environmental Water Office long term intervention monitoring (LTIM) program.</w:t>
      </w:r>
      <w:r>
        <w:rPr>
          <w:sz w:val="20"/>
        </w:rPr>
        <w:t xml:space="preserve"> </w:t>
      </w:r>
    </w:p>
    <w:p w14:paraId="5110A95F" w14:textId="28205EA2" w:rsidR="00023412" w:rsidRPr="002A55B3" w:rsidRDefault="00BF03E8" w:rsidP="00023412">
      <w:pPr>
        <w:pStyle w:val="Bullet"/>
        <w:rPr>
          <w:sz w:val="20"/>
          <w:lang w:val="en-US"/>
        </w:rPr>
      </w:pPr>
      <w:r w:rsidRPr="002A55B3">
        <w:rPr>
          <w:sz w:val="20"/>
        </w:rPr>
        <w:t xml:space="preserve">Listening station data will be uploaded periodically </w:t>
      </w:r>
      <w:r w:rsidR="00023412" w:rsidRPr="000D7C83">
        <w:rPr>
          <w:sz w:val="20"/>
        </w:rPr>
        <w:t xml:space="preserve">every three months throughout the study. </w:t>
      </w:r>
    </w:p>
    <w:p w14:paraId="075A00F2" w14:textId="5F6A1259" w:rsidR="000E4311" w:rsidRPr="00D941D8" w:rsidRDefault="00C60A9E" w:rsidP="00C7695E">
      <w:pPr>
        <w:pStyle w:val="Heading4"/>
        <w:numPr>
          <w:ilvl w:val="0"/>
          <w:numId w:val="0"/>
        </w:numPr>
        <w:pBdr>
          <w:bottom w:val="single" w:sz="4" w:space="1" w:color="31849B" w:themeColor="accent5" w:themeShade="BF"/>
        </w:pBdr>
        <w:spacing w:before="240" w:after="160"/>
        <w:rPr>
          <w:rFonts w:ascii="Arial" w:hAnsi="Arial" w:cs="Arial"/>
          <w:b/>
          <w:i w:val="0"/>
        </w:rPr>
      </w:pPr>
      <w:r w:rsidRPr="005C7C01">
        <w:rPr>
          <w:rFonts w:ascii="Arial" w:hAnsi="Arial" w:cs="Arial"/>
          <w:b/>
          <w:i w:val="0"/>
        </w:rPr>
        <w:t>Event-based f</w:t>
      </w:r>
      <w:r w:rsidR="000E4311" w:rsidRPr="005C7C01">
        <w:rPr>
          <w:rFonts w:ascii="Arial" w:hAnsi="Arial" w:cs="Arial"/>
          <w:b/>
          <w:i w:val="0"/>
        </w:rPr>
        <w:t xml:space="preserve">ishway </w:t>
      </w:r>
      <w:r w:rsidRPr="005C7C01">
        <w:rPr>
          <w:rFonts w:ascii="Arial" w:hAnsi="Arial" w:cs="Arial"/>
          <w:b/>
          <w:i w:val="0"/>
        </w:rPr>
        <w:t>monitoring</w:t>
      </w:r>
    </w:p>
    <w:p w14:paraId="5F09F493" w14:textId="015C5B30" w:rsidR="00C60A9E" w:rsidRPr="002A55B3" w:rsidRDefault="00C60A9E" w:rsidP="009112F4">
      <w:pPr>
        <w:spacing w:after="160"/>
        <w:jc w:val="left"/>
        <w:rPr>
          <w:i/>
          <w:color w:val="215868" w:themeColor="accent5" w:themeShade="80"/>
          <w:sz w:val="20"/>
        </w:rPr>
      </w:pPr>
      <w:r w:rsidRPr="002A55B3">
        <w:rPr>
          <w:i/>
          <w:color w:val="215868" w:themeColor="accent5" w:themeShade="80"/>
          <w:sz w:val="20"/>
        </w:rPr>
        <w:t>Project Component 2 – Within-tributary movement</w:t>
      </w:r>
      <w:r w:rsidR="00C36B6F">
        <w:rPr>
          <w:i/>
          <w:color w:val="215868" w:themeColor="accent5" w:themeShade="80"/>
          <w:sz w:val="20"/>
        </w:rPr>
        <w:t>;</w:t>
      </w:r>
      <w:r w:rsidRPr="002A55B3">
        <w:rPr>
          <w:i/>
          <w:color w:val="215868" w:themeColor="accent5" w:themeShade="80"/>
          <w:sz w:val="20"/>
        </w:rPr>
        <w:t xml:space="preserve"> Loddon/Pyramid Creek system</w:t>
      </w:r>
    </w:p>
    <w:p w14:paraId="26EBBDA2" w14:textId="7E09995E" w:rsidR="000E4311" w:rsidRPr="002A55B3" w:rsidRDefault="000E4311" w:rsidP="000E4311">
      <w:pPr>
        <w:rPr>
          <w:sz w:val="20"/>
        </w:rPr>
      </w:pPr>
      <w:r w:rsidRPr="002A55B3">
        <w:rPr>
          <w:sz w:val="20"/>
        </w:rPr>
        <w:t xml:space="preserve">Fishway monitoring will allow </w:t>
      </w:r>
      <w:r w:rsidR="00C36B6F">
        <w:rPr>
          <w:sz w:val="20"/>
        </w:rPr>
        <w:t xml:space="preserve">assessment of </w:t>
      </w:r>
      <w:r w:rsidRPr="002A55B3">
        <w:rPr>
          <w:sz w:val="20"/>
        </w:rPr>
        <w:t>the full diversity (including small</w:t>
      </w:r>
      <w:r w:rsidR="00C36B6F">
        <w:rPr>
          <w:sz w:val="20"/>
        </w:rPr>
        <w:t>-</w:t>
      </w:r>
      <w:r w:rsidRPr="002A55B3">
        <w:rPr>
          <w:sz w:val="20"/>
        </w:rPr>
        <w:t>bodied species such as Murray</w:t>
      </w:r>
      <w:r w:rsidR="00F06763">
        <w:rPr>
          <w:sz w:val="20"/>
        </w:rPr>
        <w:t>-</w:t>
      </w:r>
      <w:r w:rsidRPr="002A55B3">
        <w:rPr>
          <w:sz w:val="20"/>
        </w:rPr>
        <w:t xml:space="preserve">Darling rainbowfish) and size class of fish responding to flow. </w:t>
      </w:r>
    </w:p>
    <w:p w14:paraId="3CD6AB1F" w14:textId="0E261E6A" w:rsidR="000E4311" w:rsidRPr="002A55B3" w:rsidRDefault="000E4311">
      <w:pPr>
        <w:spacing w:after="120"/>
        <w:rPr>
          <w:b/>
          <w:color w:val="17365D" w:themeColor="text2" w:themeShade="BF"/>
          <w:sz w:val="20"/>
          <w:lang w:val="en-US"/>
        </w:rPr>
      </w:pPr>
      <w:r w:rsidRPr="002A55B3">
        <w:rPr>
          <w:b/>
          <w:color w:val="17365D" w:themeColor="text2" w:themeShade="BF"/>
          <w:sz w:val="20"/>
          <w:lang w:val="en-US"/>
        </w:rPr>
        <w:t>Frequency and timing of sampling</w:t>
      </w:r>
    </w:p>
    <w:p w14:paraId="285EECA7" w14:textId="41E49723" w:rsidR="001537CD" w:rsidRPr="002A55B3" w:rsidRDefault="000E4311" w:rsidP="001537CD">
      <w:pPr>
        <w:pStyle w:val="Bullet"/>
        <w:rPr>
          <w:sz w:val="20"/>
        </w:rPr>
      </w:pPr>
      <w:r w:rsidRPr="002A55B3">
        <w:rPr>
          <w:sz w:val="20"/>
        </w:rPr>
        <w:t xml:space="preserve">Fishway monitoring </w:t>
      </w:r>
      <w:r w:rsidR="005C7C01">
        <w:rPr>
          <w:sz w:val="20"/>
        </w:rPr>
        <w:t xml:space="preserve">(trapping) </w:t>
      </w:r>
      <w:r w:rsidRPr="002A55B3">
        <w:rPr>
          <w:sz w:val="20"/>
        </w:rPr>
        <w:t xml:space="preserve">will be undertaken on the Loddon River (Kerang Weir and The Chute Regulator) and Pyramid Creek (Box Creek Regulator) </w:t>
      </w:r>
      <w:r w:rsidR="005B3F1F">
        <w:rPr>
          <w:sz w:val="20"/>
        </w:rPr>
        <w:t xml:space="preserve">during an environmental water event </w:t>
      </w:r>
      <w:r w:rsidR="00BA5ECD">
        <w:rPr>
          <w:sz w:val="20"/>
        </w:rPr>
        <w:t xml:space="preserve">in </w:t>
      </w:r>
      <w:r w:rsidRPr="002A55B3">
        <w:rPr>
          <w:sz w:val="20"/>
        </w:rPr>
        <w:t xml:space="preserve">2016/17, </w:t>
      </w:r>
      <w:r w:rsidR="005C7C01">
        <w:rPr>
          <w:sz w:val="20"/>
        </w:rPr>
        <w:t xml:space="preserve">spring </w:t>
      </w:r>
      <w:r w:rsidRPr="002A55B3">
        <w:rPr>
          <w:sz w:val="20"/>
        </w:rPr>
        <w:t>2017/18 and 2018/19</w:t>
      </w:r>
      <w:r w:rsidR="005B3F1F">
        <w:rPr>
          <w:sz w:val="20"/>
        </w:rPr>
        <w:t xml:space="preserve"> (timing will depend on seasonal watering objectives)</w:t>
      </w:r>
      <w:r w:rsidR="005C7C01">
        <w:rPr>
          <w:sz w:val="20"/>
        </w:rPr>
        <w:t>.</w:t>
      </w:r>
    </w:p>
    <w:p w14:paraId="126F91BE" w14:textId="19C9526D" w:rsidR="000E4311" w:rsidRPr="002A55B3" w:rsidRDefault="001537CD" w:rsidP="00C60A9E">
      <w:pPr>
        <w:pStyle w:val="Bullet"/>
        <w:rPr>
          <w:sz w:val="20"/>
        </w:rPr>
      </w:pPr>
      <w:r w:rsidRPr="002A55B3">
        <w:rPr>
          <w:sz w:val="20"/>
        </w:rPr>
        <w:t xml:space="preserve">Fishway trapping will be undertaken for </w:t>
      </w:r>
      <w:r w:rsidR="005B3F1F">
        <w:rPr>
          <w:sz w:val="20"/>
        </w:rPr>
        <w:t>eight</w:t>
      </w:r>
      <w:r w:rsidR="005B3F1F" w:rsidRPr="002A55B3">
        <w:rPr>
          <w:sz w:val="20"/>
        </w:rPr>
        <w:t xml:space="preserve"> </w:t>
      </w:r>
      <w:r w:rsidR="005329EE" w:rsidRPr="002A55B3">
        <w:rPr>
          <w:sz w:val="20"/>
        </w:rPr>
        <w:t>24-hour</w:t>
      </w:r>
      <w:r w:rsidRPr="002A55B3">
        <w:rPr>
          <w:sz w:val="20"/>
        </w:rPr>
        <w:t xml:space="preserve"> replicates</w:t>
      </w:r>
      <w:r w:rsidR="005B3F1F">
        <w:rPr>
          <w:sz w:val="20"/>
        </w:rPr>
        <w:t xml:space="preserve"> before an environmental flow release</w:t>
      </w:r>
      <w:r w:rsidRPr="002A55B3">
        <w:rPr>
          <w:sz w:val="20"/>
        </w:rPr>
        <w:t xml:space="preserve"> </w:t>
      </w:r>
      <w:r w:rsidR="005B3F1F">
        <w:rPr>
          <w:sz w:val="20"/>
        </w:rPr>
        <w:t xml:space="preserve">and eight </w:t>
      </w:r>
      <w:r w:rsidR="00BA5ECD">
        <w:rPr>
          <w:sz w:val="20"/>
        </w:rPr>
        <w:t>24-hour</w:t>
      </w:r>
      <w:r w:rsidR="005B3F1F">
        <w:rPr>
          <w:sz w:val="20"/>
        </w:rPr>
        <w:t xml:space="preserve"> replicates </w:t>
      </w:r>
      <w:r w:rsidR="00C60A9E" w:rsidRPr="002A55B3">
        <w:rPr>
          <w:sz w:val="20"/>
        </w:rPr>
        <w:t>during</w:t>
      </w:r>
      <w:r w:rsidR="005B3F1F">
        <w:rPr>
          <w:sz w:val="20"/>
        </w:rPr>
        <w:t xml:space="preserve"> an environmental flow release</w:t>
      </w:r>
      <w:r w:rsidR="00C60A9E" w:rsidRPr="002A55B3">
        <w:rPr>
          <w:sz w:val="20"/>
        </w:rPr>
        <w:t xml:space="preserve"> (i.e. </w:t>
      </w:r>
      <w:r w:rsidR="00C36B6F">
        <w:rPr>
          <w:sz w:val="20"/>
        </w:rPr>
        <w:t xml:space="preserve">over a period of </w:t>
      </w:r>
      <w:r w:rsidR="005B3F1F">
        <w:rPr>
          <w:sz w:val="20"/>
        </w:rPr>
        <w:t>2</w:t>
      </w:r>
      <w:r w:rsidR="00C60A9E" w:rsidRPr="002A55B3">
        <w:rPr>
          <w:sz w:val="20"/>
        </w:rPr>
        <w:t xml:space="preserve"> week</w:t>
      </w:r>
      <w:r w:rsidR="005B3F1F">
        <w:rPr>
          <w:sz w:val="20"/>
        </w:rPr>
        <w:t>s</w:t>
      </w:r>
      <w:r w:rsidR="00C60A9E" w:rsidRPr="002A55B3">
        <w:rPr>
          <w:sz w:val="20"/>
        </w:rPr>
        <w:t xml:space="preserve"> before</w:t>
      </w:r>
      <w:r w:rsidR="00C36B6F">
        <w:rPr>
          <w:sz w:val="20"/>
        </w:rPr>
        <w:t xml:space="preserve"> and</w:t>
      </w:r>
      <w:r w:rsidR="00C60A9E" w:rsidRPr="002A55B3">
        <w:rPr>
          <w:sz w:val="20"/>
        </w:rPr>
        <w:t xml:space="preserve"> </w:t>
      </w:r>
      <w:r w:rsidR="005B3F1F">
        <w:rPr>
          <w:sz w:val="20"/>
        </w:rPr>
        <w:t>2</w:t>
      </w:r>
      <w:r w:rsidR="00C60A9E" w:rsidRPr="002A55B3">
        <w:rPr>
          <w:sz w:val="20"/>
        </w:rPr>
        <w:t xml:space="preserve"> week</w:t>
      </w:r>
      <w:r w:rsidR="005B3F1F">
        <w:rPr>
          <w:sz w:val="20"/>
        </w:rPr>
        <w:t>s</w:t>
      </w:r>
      <w:r w:rsidR="00C60A9E" w:rsidRPr="002A55B3">
        <w:rPr>
          <w:sz w:val="20"/>
        </w:rPr>
        <w:t xml:space="preserve"> during</w:t>
      </w:r>
      <w:r w:rsidR="00C36B6F">
        <w:rPr>
          <w:sz w:val="20"/>
        </w:rPr>
        <w:t xml:space="preserve"> and environmental flow</w:t>
      </w:r>
      <w:r w:rsidR="00C60A9E" w:rsidRPr="002A55B3">
        <w:rPr>
          <w:sz w:val="20"/>
        </w:rPr>
        <w:t xml:space="preserve">). </w:t>
      </w:r>
    </w:p>
    <w:p w14:paraId="662D163F" w14:textId="50D6E2C5" w:rsidR="00C60A9E" w:rsidRPr="002A55B3" w:rsidRDefault="005C7C01" w:rsidP="00E92F28">
      <w:pPr>
        <w:pStyle w:val="Bullet"/>
        <w:rPr>
          <w:sz w:val="20"/>
        </w:rPr>
      </w:pPr>
      <w:r>
        <w:rPr>
          <w:sz w:val="20"/>
        </w:rPr>
        <w:t>For each replicate</w:t>
      </w:r>
      <w:r w:rsidR="00C60A9E" w:rsidRPr="002A55B3">
        <w:rPr>
          <w:sz w:val="20"/>
        </w:rPr>
        <w:t>, traps will be set in the morning and retrieved the following morning, over four consecutive days</w:t>
      </w:r>
      <w:r w:rsidR="005B3F1F">
        <w:rPr>
          <w:sz w:val="20"/>
        </w:rPr>
        <w:t xml:space="preserve"> (per week)</w:t>
      </w:r>
      <w:r w:rsidR="00C60A9E" w:rsidRPr="002A55B3">
        <w:rPr>
          <w:sz w:val="20"/>
        </w:rPr>
        <w:t>.</w:t>
      </w:r>
    </w:p>
    <w:p w14:paraId="1B34A155" w14:textId="77777777" w:rsidR="000E4311" w:rsidRPr="002A55B3" w:rsidRDefault="000E4311" w:rsidP="002B52EA">
      <w:pPr>
        <w:spacing w:after="120"/>
        <w:rPr>
          <w:b/>
          <w:color w:val="17365D" w:themeColor="text2" w:themeShade="BF"/>
          <w:sz w:val="20"/>
          <w:lang w:val="en-US"/>
        </w:rPr>
      </w:pPr>
      <w:r w:rsidRPr="002A55B3">
        <w:rPr>
          <w:b/>
          <w:color w:val="17365D" w:themeColor="text2" w:themeShade="BF"/>
          <w:sz w:val="20"/>
          <w:lang w:val="en-US"/>
        </w:rPr>
        <w:t>Fish sampling technique</w:t>
      </w:r>
    </w:p>
    <w:p w14:paraId="4D1DF0A7" w14:textId="6B8D566D" w:rsidR="000E4311" w:rsidRPr="002A55B3" w:rsidRDefault="000E4311" w:rsidP="000E4311">
      <w:pPr>
        <w:pStyle w:val="Bullet"/>
        <w:rPr>
          <w:sz w:val="20"/>
        </w:rPr>
      </w:pPr>
      <w:r w:rsidRPr="002A55B3">
        <w:rPr>
          <w:sz w:val="20"/>
        </w:rPr>
        <w:t xml:space="preserve">Migrating fish will be </w:t>
      </w:r>
      <w:r w:rsidR="005C7C01" w:rsidRPr="002A55B3">
        <w:rPr>
          <w:sz w:val="20"/>
        </w:rPr>
        <w:t>c</w:t>
      </w:r>
      <w:r w:rsidR="005C7C01">
        <w:rPr>
          <w:sz w:val="20"/>
        </w:rPr>
        <w:t>aptured</w:t>
      </w:r>
      <w:r w:rsidR="005C7C01" w:rsidRPr="002A55B3">
        <w:rPr>
          <w:sz w:val="20"/>
        </w:rPr>
        <w:t xml:space="preserve"> </w:t>
      </w:r>
      <w:r w:rsidRPr="002A55B3">
        <w:rPr>
          <w:sz w:val="20"/>
        </w:rPr>
        <w:t xml:space="preserve">using custom made traps that will fit into individual cells of the vertical slot fishways (Kerang Weir and The Chute Regulator) and at the exit or entrance of the Box Creek fish lock fishway. </w:t>
      </w:r>
    </w:p>
    <w:p w14:paraId="10A6080B" w14:textId="22BB8204" w:rsidR="000E4311" w:rsidRPr="002A55B3" w:rsidRDefault="000E4311" w:rsidP="000E4311">
      <w:pPr>
        <w:pStyle w:val="Bullet"/>
        <w:rPr>
          <w:sz w:val="20"/>
        </w:rPr>
      </w:pPr>
      <w:r w:rsidRPr="002A55B3">
        <w:rPr>
          <w:sz w:val="20"/>
        </w:rPr>
        <w:t xml:space="preserve">Traps will be checked twice a day (morning and evening) and fish removed using dip nets. </w:t>
      </w:r>
    </w:p>
    <w:p w14:paraId="4C8F4B83" w14:textId="6E636059" w:rsidR="000E4311" w:rsidRPr="002A55B3" w:rsidRDefault="000E4311" w:rsidP="000E4311">
      <w:pPr>
        <w:pStyle w:val="Bullet"/>
        <w:rPr>
          <w:sz w:val="20"/>
        </w:rPr>
      </w:pPr>
      <w:r w:rsidRPr="002A55B3">
        <w:rPr>
          <w:sz w:val="20"/>
        </w:rPr>
        <w:t xml:space="preserve">Captured fish will be identified, measured (nearest mm) and weighed (nearest gram). All fish greater than 200 mm in length will be internally implanted with a </w:t>
      </w:r>
      <w:r w:rsidR="001626A6" w:rsidRPr="002A55B3">
        <w:rPr>
          <w:color w:val="000000" w:themeColor="text1"/>
          <w:sz w:val="20"/>
        </w:rPr>
        <w:t>passive integrated transponder (</w:t>
      </w:r>
      <w:r w:rsidRPr="002A55B3">
        <w:rPr>
          <w:sz w:val="20"/>
        </w:rPr>
        <w:t>PIT</w:t>
      </w:r>
      <w:r w:rsidR="001626A6" w:rsidRPr="002A55B3">
        <w:rPr>
          <w:sz w:val="20"/>
        </w:rPr>
        <w:t xml:space="preserve">) </w:t>
      </w:r>
      <w:r w:rsidRPr="002A55B3">
        <w:rPr>
          <w:sz w:val="20"/>
        </w:rPr>
        <w:t>tag. All captured fish will be released upstream of the fishway.</w:t>
      </w:r>
    </w:p>
    <w:p w14:paraId="7929E644" w14:textId="2715C0C1" w:rsidR="00E92F28" w:rsidRPr="002A55B3" w:rsidRDefault="00C36B6F" w:rsidP="000E4311">
      <w:pPr>
        <w:pStyle w:val="Bullet"/>
        <w:rPr>
          <w:sz w:val="20"/>
        </w:rPr>
      </w:pPr>
      <w:r>
        <w:rPr>
          <w:color w:val="000000" w:themeColor="text1"/>
          <w:sz w:val="20"/>
        </w:rPr>
        <w:t>PIT tagging</w:t>
      </w:r>
      <w:r w:rsidR="001626A6" w:rsidRPr="002A55B3">
        <w:rPr>
          <w:color w:val="000000" w:themeColor="text1"/>
          <w:sz w:val="20"/>
        </w:rPr>
        <w:t xml:space="preserve"> will</w:t>
      </w:r>
      <w:r w:rsidR="00E92F28" w:rsidRPr="002A55B3">
        <w:rPr>
          <w:color w:val="000000" w:themeColor="text1"/>
          <w:sz w:val="20"/>
        </w:rPr>
        <w:t xml:space="preserve"> provide information on the movements of fish through the Kerang Weir (where a PIT reader has been installed). </w:t>
      </w:r>
    </w:p>
    <w:p w14:paraId="5CF20383" w14:textId="3A7D8B7C" w:rsidR="00E92F28" w:rsidRPr="002A55B3" w:rsidRDefault="00E92F28" w:rsidP="009112F4">
      <w:pPr>
        <w:pStyle w:val="Bullet"/>
        <w:numPr>
          <w:ilvl w:val="1"/>
          <w:numId w:val="4"/>
        </w:numPr>
        <w:spacing w:after="200"/>
        <w:ind w:left="1434" w:hanging="357"/>
        <w:rPr>
          <w:sz w:val="20"/>
        </w:rPr>
      </w:pPr>
      <w:r w:rsidRPr="002A55B3">
        <w:rPr>
          <w:color w:val="000000" w:themeColor="text1"/>
          <w:sz w:val="20"/>
        </w:rPr>
        <w:t xml:space="preserve">PIT tags have a lifespan measured in decades, making this approach ideal for understanding longer-term fish movement patterns and links to environmental flows. </w:t>
      </w:r>
    </w:p>
    <w:p w14:paraId="66B3F488" w14:textId="77777777" w:rsidR="00FF75D3" w:rsidRPr="005C7C01" w:rsidRDefault="00FF75D3" w:rsidP="0040651F">
      <w:pPr>
        <w:pStyle w:val="Heading3"/>
      </w:pPr>
      <w:bookmarkStart w:id="84" w:name="_Toc497393119"/>
      <w:r w:rsidRPr="005C7C01">
        <w:t>Evaluation and statistical analysis</w:t>
      </w:r>
      <w:bookmarkEnd w:id="84"/>
    </w:p>
    <w:p w14:paraId="569BD7F7" w14:textId="08906523" w:rsidR="00205DC8" w:rsidRDefault="00F307FA" w:rsidP="009112F4">
      <w:pPr>
        <w:rPr>
          <w:sz w:val="20"/>
          <w:lang w:val="en-US"/>
        </w:rPr>
      </w:pPr>
      <w:r w:rsidRPr="002A55B3">
        <w:rPr>
          <w:sz w:val="20"/>
          <w:lang w:val="en-US"/>
        </w:rPr>
        <w:t>The study design is best suited to</w:t>
      </w:r>
      <w:r>
        <w:rPr>
          <w:sz w:val="20"/>
          <w:lang w:val="en-US"/>
        </w:rPr>
        <w:t xml:space="preserve"> </w:t>
      </w:r>
      <w:r w:rsidRPr="002A55B3">
        <w:rPr>
          <w:sz w:val="20"/>
          <w:lang w:val="en-US"/>
        </w:rPr>
        <w:t xml:space="preserve">general additive models (GAM) to investigate the effects of environmental flows on </w:t>
      </w:r>
      <w:r w:rsidR="00C36B6F">
        <w:rPr>
          <w:sz w:val="20"/>
          <w:lang w:val="en-US"/>
        </w:rPr>
        <w:t>fish</w:t>
      </w:r>
      <w:r w:rsidRPr="002A55B3">
        <w:rPr>
          <w:sz w:val="20"/>
          <w:lang w:val="en-US"/>
        </w:rPr>
        <w:t xml:space="preserve"> movement</w:t>
      </w:r>
      <w:r>
        <w:rPr>
          <w:sz w:val="20"/>
          <w:lang w:val="en-US"/>
        </w:rPr>
        <w:t>.</w:t>
      </w:r>
      <w:r w:rsidRPr="003D4766">
        <w:rPr>
          <w:sz w:val="20"/>
          <w:lang w:val="en-US"/>
        </w:rPr>
        <w:t xml:space="preserve"> </w:t>
      </w:r>
      <w:r>
        <w:rPr>
          <w:sz w:val="20"/>
          <w:lang w:val="en-US"/>
        </w:rPr>
        <w:t>Alternative approaches to analyse fish movement data will also be explored.</w:t>
      </w:r>
    </w:p>
    <w:p w14:paraId="130EDE72" w14:textId="514DB923" w:rsidR="000C411B" w:rsidRDefault="005C7C01" w:rsidP="009112F4">
      <w:pPr>
        <w:rPr>
          <w:sz w:val="20"/>
          <w:lang w:val="en-US"/>
        </w:rPr>
      </w:pPr>
      <w:r>
        <w:rPr>
          <w:i/>
          <w:color w:val="215868" w:themeColor="accent5" w:themeShade="80"/>
          <w:sz w:val="20"/>
        </w:rPr>
        <w:t>Project Component 1:</w:t>
      </w:r>
      <w:r w:rsidRPr="002A55B3">
        <w:rPr>
          <w:i/>
          <w:color w:val="215868" w:themeColor="accent5" w:themeShade="80"/>
          <w:sz w:val="20"/>
        </w:rPr>
        <w:t xml:space="preserve"> </w:t>
      </w:r>
      <w:r w:rsidR="000C411B" w:rsidRPr="000C411B">
        <w:rPr>
          <w:sz w:val="20"/>
          <w:lang w:val="en-US"/>
        </w:rPr>
        <w:t>T</w:t>
      </w:r>
      <w:r w:rsidR="000C411B" w:rsidRPr="005C7C01">
        <w:rPr>
          <w:sz w:val="20"/>
          <w:lang w:val="en-US"/>
        </w:rPr>
        <w:t xml:space="preserve">he proposed approach for data analysis will involve generalised additive mixed models </w:t>
      </w:r>
      <w:r>
        <w:rPr>
          <w:sz w:val="20"/>
          <w:lang w:val="en-US"/>
        </w:rPr>
        <w:t xml:space="preserve">(GAMMs) </w:t>
      </w:r>
      <w:r w:rsidR="000C411B" w:rsidRPr="005C7C01">
        <w:rPr>
          <w:sz w:val="20"/>
          <w:lang w:val="en-US"/>
        </w:rPr>
        <w:t>to examine the probabilities of fish moving along the Murray River, using the following combinations of response variables: (1) moving versus not moving, (2) downstream movement, and (3)</w:t>
      </w:r>
      <w:r w:rsidR="00F06763">
        <w:rPr>
          <w:sz w:val="20"/>
          <w:lang w:val="en-US"/>
        </w:rPr>
        <w:t> </w:t>
      </w:r>
      <w:r w:rsidR="000C411B" w:rsidRPr="005C7C01">
        <w:rPr>
          <w:sz w:val="20"/>
          <w:lang w:val="en-US"/>
        </w:rPr>
        <w:t>upstream movement. A Markov transition matrix will also be used to examine relationships between environmental factors and the probabilities of fish moving between mainstem and tributary locations.</w:t>
      </w:r>
    </w:p>
    <w:p w14:paraId="3239E9A9" w14:textId="4FEC9339" w:rsidR="000C411B" w:rsidRPr="004E4D29" w:rsidRDefault="005C7C01" w:rsidP="005C7C01">
      <w:pPr>
        <w:rPr>
          <w:color w:val="000000" w:themeColor="text1"/>
          <w:sz w:val="20"/>
          <w:szCs w:val="20"/>
        </w:rPr>
      </w:pPr>
      <w:r w:rsidRPr="002A55B3">
        <w:rPr>
          <w:i/>
          <w:color w:val="215868" w:themeColor="accent5" w:themeShade="80"/>
          <w:sz w:val="20"/>
        </w:rPr>
        <w:t>Project Component 2</w:t>
      </w:r>
      <w:r>
        <w:rPr>
          <w:i/>
          <w:color w:val="215868" w:themeColor="accent5" w:themeShade="80"/>
          <w:sz w:val="20"/>
        </w:rPr>
        <w:t>:</w:t>
      </w:r>
      <w:r w:rsidRPr="002A55B3">
        <w:rPr>
          <w:i/>
          <w:color w:val="215868" w:themeColor="accent5" w:themeShade="80"/>
          <w:sz w:val="20"/>
        </w:rPr>
        <w:t xml:space="preserve"> </w:t>
      </w:r>
      <w:r w:rsidR="000C411B" w:rsidRPr="005C7C01">
        <w:rPr>
          <w:color w:val="000000" w:themeColor="text1"/>
          <w:sz w:val="20"/>
          <w:szCs w:val="20"/>
        </w:rPr>
        <w:t>A combination of descriptive and parametric statistics will be used to assess movement (and therefore dispersal) responses to environmental flows. The study design</w:t>
      </w:r>
      <w:r w:rsidR="00F06763">
        <w:rPr>
          <w:color w:val="000000" w:themeColor="text1"/>
          <w:sz w:val="20"/>
          <w:szCs w:val="20"/>
        </w:rPr>
        <w:t>,</w:t>
      </w:r>
      <w:r w:rsidR="000C411B" w:rsidRPr="005C7C01">
        <w:rPr>
          <w:color w:val="000000" w:themeColor="text1"/>
          <w:sz w:val="20"/>
          <w:szCs w:val="20"/>
        </w:rPr>
        <w:t xml:space="preserve"> which uses multiple sites (some with and without environmental flows) and years</w:t>
      </w:r>
      <w:r w:rsidR="00F06763">
        <w:rPr>
          <w:color w:val="000000" w:themeColor="text1"/>
          <w:sz w:val="20"/>
          <w:szCs w:val="20"/>
        </w:rPr>
        <w:t>, will</w:t>
      </w:r>
      <w:r w:rsidR="000C411B" w:rsidRPr="005C7C01">
        <w:rPr>
          <w:color w:val="000000" w:themeColor="text1"/>
          <w:sz w:val="20"/>
          <w:szCs w:val="20"/>
        </w:rPr>
        <w:t xml:space="preserve"> potentially a</w:t>
      </w:r>
      <w:r w:rsidR="00F40576" w:rsidRPr="00F40576">
        <w:rPr>
          <w:color w:val="000000" w:themeColor="text1"/>
          <w:sz w:val="20"/>
          <w:szCs w:val="20"/>
        </w:rPr>
        <w:t>llow both a BACI (before/after/c</w:t>
      </w:r>
      <w:r w:rsidR="000C411B" w:rsidRPr="005C7C01">
        <w:rPr>
          <w:color w:val="000000" w:themeColor="text1"/>
          <w:sz w:val="20"/>
          <w:szCs w:val="20"/>
        </w:rPr>
        <w:t>ontrol/impact) and regression type analytical approach</w:t>
      </w:r>
      <w:r w:rsidR="004E4D29" w:rsidRPr="004E4D29">
        <w:rPr>
          <w:color w:val="000000" w:themeColor="text1"/>
          <w:sz w:val="20"/>
          <w:szCs w:val="20"/>
        </w:rPr>
        <w:t xml:space="preserve">. </w:t>
      </w:r>
      <w:r w:rsidR="000C411B" w:rsidRPr="005C7C01">
        <w:rPr>
          <w:color w:val="000000" w:themeColor="text1"/>
          <w:sz w:val="20"/>
          <w:szCs w:val="20"/>
        </w:rPr>
        <w:t xml:space="preserve">Length-frequency analysis will also be completed to explore these patterns for particular life-history stages (e.g. juvenile vs adult). </w:t>
      </w:r>
    </w:p>
    <w:p w14:paraId="64069897" w14:textId="3DFD6142" w:rsidR="00FF75D3" w:rsidRPr="0040651F" w:rsidRDefault="00FF75D3" w:rsidP="0040651F">
      <w:pPr>
        <w:pStyle w:val="Heading3"/>
      </w:pPr>
      <w:bookmarkStart w:id="85" w:name="_Toc497392477"/>
      <w:bookmarkStart w:id="86" w:name="_Toc497392539"/>
      <w:bookmarkStart w:id="87" w:name="_Toc497393120"/>
      <w:bookmarkStart w:id="88" w:name="_Toc497393121"/>
      <w:bookmarkEnd w:id="85"/>
      <w:bookmarkEnd w:id="86"/>
      <w:bookmarkEnd w:id="87"/>
      <w:r w:rsidRPr="0040651F">
        <w:t>Reporting</w:t>
      </w:r>
      <w:bookmarkEnd w:id="88"/>
    </w:p>
    <w:p w14:paraId="28267F64" w14:textId="77777777" w:rsidR="00AC1B78" w:rsidRPr="002A55B3" w:rsidRDefault="00AC1B78" w:rsidP="00AC1B78">
      <w:pPr>
        <w:rPr>
          <w:sz w:val="20"/>
          <w:lang w:val="en-US"/>
        </w:rPr>
      </w:pPr>
      <w:r w:rsidRPr="002A55B3">
        <w:rPr>
          <w:sz w:val="20"/>
          <w:lang w:val="en-US"/>
        </w:rPr>
        <w:t xml:space="preserve">Timely communication of key findings and photos/videos will be delivered to relevant CMAs and stakeholders in conjunction with each field sampling trip. </w:t>
      </w:r>
    </w:p>
    <w:p w14:paraId="77AE5CEE" w14:textId="4AC5B157" w:rsidR="00205DC8" w:rsidRPr="002A55B3" w:rsidRDefault="005C7C01" w:rsidP="00205DC8">
      <w:pPr>
        <w:rPr>
          <w:sz w:val="20"/>
          <w:lang w:val="en-US"/>
        </w:rPr>
      </w:pPr>
      <w:r>
        <w:rPr>
          <w:sz w:val="20"/>
        </w:rPr>
        <w:t>O</w:t>
      </w:r>
      <w:r w:rsidR="002F0A16" w:rsidRPr="002A55B3">
        <w:rPr>
          <w:sz w:val="20"/>
        </w:rPr>
        <w:t>utputs</w:t>
      </w:r>
      <w:r w:rsidR="00205DC8" w:rsidRPr="002A55B3">
        <w:rPr>
          <w:sz w:val="20"/>
        </w:rPr>
        <w:t xml:space="preserve"> will include </w:t>
      </w:r>
      <w:r w:rsidR="00336EC4" w:rsidRPr="002A55B3">
        <w:rPr>
          <w:sz w:val="20"/>
        </w:rPr>
        <w:t>annual activity reports</w:t>
      </w:r>
      <w:r w:rsidR="00205DC8" w:rsidRPr="002A55B3">
        <w:rPr>
          <w:sz w:val="20"/>
        </w:rPr>
        <w:t xml:space="preserve"> for each of the first two years of the program. This reporting will provide stakeholders with </w:t>
      </w:r>
      <w:r w:rsidR="00336EC4" w:rsidRPr="002A55B3">
        <w:rPr>
          <w:sz w:val="20"/>
        </w:rPr>
        <w:t xml:space="preserve">key </w:t>
      </w:r>
      <w:r w:rsidR="00205DC8" w:rsidRPr="002A55B3">
        <w:rPr>
          <w:sz w:val="20"/>
        </w:rPr>
        <w:t xml:space="preserve">information on </w:t>
      </w:r>
      <w:r w:rsidR="00336EC4" w:rsidRPr="002A55B3">
        <w:rPr>
          <w:sz w:val="20"/>
        </w:rPr>
        <w:t xml:space="preserve">the </w:t>
      </w:r>
      <w:r w:rsidR="00205DC8" w:rsidRPr="002A55B3">
        <w:rPr>
          <w:sz w:val="20"/>
        </w:rPr>
        <w:t xml:space="preserve">project, and </w:t>
      </w:r>
      <w:r w:rsidR="00336EC4" w:rsidRPr="002A55B3">
        <w:rPr>
          <w:sz w:val="20"/>
        </w:rPr>
        <w:t>will</w:t>
      </w:r>
      <w:r w:rsidR="00205DC8" w:rsidRPr="002A55B3">
        <w:rPr>
          <w:sz w:val="20"/>
        </w:rPr>
        <w:t xml:space="preserve"> provide regionally-specific results for CMAs and the VEWH </w:t>
      </w:r>
      <w:r w:rsidR="00C36B6F">
        <w:rPr>
          <w:sz w:val="20"/>
        </w:rPr>
        <w:t>that</w:t>
      </w:r>
      <w:r w:rsidR="00336EC4" w:rsidRPr="002A55B3">
        <w:rPr>
          <w:sz w:val="20"/>
        </w:rPr>
        <w:t xml:space="preserve"> are both timely</w:t>
      </w:r>
      <w:r w:rsidR="00205DC8" w:rsidRPr="002A55B3">
        <w:rPr>
          <w:sz w:val="20"/>
        </w:rPr>
        <w:t xml:space="preserve"> and consistent with the messaging of the VEFMAP program as a whole. </w:t>
      </w:r>
      <w:r w:rsidR="00336EC4" w:rsidRPr="002A55B3">
        <w:rPr>
          <w:sz w:val="20"/>
          <w:lang w:val="en-US"/>
        </w:rPr>
        <w:t>Presentations and updates will be given at events such as EWRO meetings, to facilitate sharing of collected information.</w:t>
      </w:r>
    </w:p>
    <w:p w14:paraId="66CE9254" w14:textId="66816AA7" w:rsidR="002A52B9" w:rsidRPr="002A55B3" w:rsidRDefault="002A52B9" w:rsidP="002A52B9">
      <w:pPr>
        <w:rPr>
          <w:sz w:val="20"/>
          <w:lang w:val="en-US"/>
        </w:rPr>
      </w:pPr>
      <w:r w:rsidRPr="002A55B3">
        <w:rPr>
          <w:sz w:val="20"/>
          <w:lang w:val="en-US"/>
        </w:rPr>
        <w:t>A final report will be provided at the completion of the final year of the project, which will incorporate in-depth analyses that provide clear outputs relevant to the overarching question relating environmental water delivery to fish migration</w:t>
      </w:r>
      <w:r w:rsidR="00F307FA">
        <w:rPr>
          <w:sz w:val="20"/>
          <w:lang w:val="en-US"/>
        </w:rPr>
        <w:t xml:space="preserve"> and</w:t>
      </w:r>
      <w:r w:rsidRPr="002A55B3">
        <w:rPr>
          <w:sz w:val="20"/>
          <w:lang w:val="en-US"/>
        </w:rPr>
        <w:t xml:space="preserve"> dispersal. Results will be analysed (and presented) in such a way that outcomes are as transferable as possible to systems of similar hydrology and/or species composition.</w:t>
      </w:r>
      <w:r w:rsidR="00F307FA" w:rsidRPr="00F307FA">
        <w:rPr>
          <w:sz w:val="20"/>
          <w:lang w:val="en-US"/>
        </w:rPr>
        <w:t xml:space="preserve"> </w:t>
      </w:r>
      <w:r w:rsidR="00F307FA">
        <w:rPr>
          <w:sz w:val="20"/>
          <w:lang w:val="en-US"/>
        </w:rPr>
        <w:t xml:space="preserve">Data </w:t>
      </w:r>
      <w:r w:rsidR="00C36B6F">
        <w:rPr>
          <w:sz w:val="20"/>
          <w:lang w:val="en-US"/>
        </w:rPr>
        <w:t xml:space="preserve">that allow us to </w:t>
      </w:r>
      <w:r w:rsidR="00F307FA">
        <w:rPr>
          <w:sz w:val="20"/>
          <w:lang w:val="en-US"/>
        </w:rPr>
        <w:t>assess population outcomes (population demographics) resulting from migratory responses will be collected and analysed as part of KEQ</w:t>
      </w:r>
      <w:r w:rsidR="00C36B6F">
        <w:rPr>
          <w:sz w:val="20"/>
          <w:lang w:val="en-US"/>
        </w:rPr>
        <w:t xml:space="preserve"> </w:t>
      </w:r>
      <w:r w:rsidR="00F307FA">
        <w:rPr>
          <w:sz w:val="20"/>
          <w:lang w:val="en-US"/>
        </w:rPr>
        <w:t>4 (see below).</w:t>
      </w:r>
    </w:p>
    <w:p w14:paraId="6DE87726" w14:textId="77777777" w:rsidR="00FF75D3" w:rsidRPr="0040651F" w:rsidRDefault="00FF75D3" w:rsidP="0040651F">
      <w:pPr>
        <w:pStyle w:val="Heading3"/>
      </w:pPr>
      <w:bookmarkStart w:id="89" w:name="_Toc497393122"/>
      <w:r w:rsidRPr="0040651F">
        <w:t>Key partnerships and in-kind contributions</w:t>
      </w:r>
      <w:bookmarkEnd w:id="89"/>
    </w:p>
    <w:p w14:paraId="6578C2F0" w14:textId="0DE5668E" w:rsidR="00205DC8" w:rsidRPr="002A55B3" w:rsidRDefault="00205DC8" w:rsidP="00205DC8">
      <w:pPr>
        <w:rPr>
          <w:sz w:val="20"/>
        </w:rPr>
      </w:pPr>
      <w:r w:rsidRPr="002A55B3">
        <w:rPr>
          <w:sz w:val="20"/>
        </w:rPr>
        <w:t xml:space="preserve">The program will </w:t>
      </w:r>
      <w:r w:rsidR="00EC13CB" w:rsidRPr="002A55B3">
        <w:rPr>
          <w:sz w:val="20"/>
        </w:rPr>
        <w:t>involve</w:t>
      </w:r>
      <w:r w:rsidRPr="002A55B3">
        <w:rPr>
          <w:sz w:val="20"/>
        </w:rPr>
        <w:t xml:space="preserve"> a strong partnership between </w:t>
      </w:r>
      <w:r w:rsidR="00D64889">
        <w:rPr>
          <w:sz w:val="20"/>
        </w:rPr>
        <w:t xml:space="preserve">the </w:t>
      </w:r>
      <w:r w:rsidRPr="002A55B3">
        <w:rPr>
          <w:sz w:val="20"/>
        </w:rPr>
        <w:t>DELWP</w:t>
      </w:r>
      <w:r w:rsidR="00D64889">
        <w:rPr>
          <w:sz w:val="20"/>
        </w:rPr>
        <w:t xml:space="preserve"> Environmental Water team</w:t>
      </w:r>
      <w:r w:rsidRPr="002A55B3">
        <w:rPr>
          <w:sz w:val="20"/>
        </w:rPr>
        <w:t xml:space="preserve">, ARI, University of Melbourne, CMAs, the MDBA and the Commonwealth Environmental Water Office. </w:t>
      </w:r>
      <w:r w:rsidR="00F40576">
        <w:rPr>
          <w:sz w:val="20"/>
        </w:rPr>
        <w:t>P</w:t>
      </w:r>
      <w:r w:rsidRPr="002A55B3">
        <w:rPr>
          <w:sz w:val="20"/>
        </w:rPr>
        <w:t xml:space="preserve">artnerships and the availability of </w:t>
      </w:r>
      <w:r w:rsidR="00F40576">
        <w:rPr>
          <w:sz w:val="20"/>
        </w:rPr>
        <w:t>compl</w:t>
      </w:r>
      <w:r w:rsidR="00D64889">
        <w:rPr>
          <w:sz w:val="20"/>
        </w:rPr>
        <w:t>e</w:t>
      </w:r>
      <w:r w:rsidR="00F40576">
        <w:rPr>
          <w:sz w:val="20"/>
        </w:rPr>
        <w:t xml:space="preserve">mentary </w:t>
      </w:r>
      <w:r w:rsidRPr="002A55B3">
        <w:rPr>
          <w:sz w:val="20"/>
        </w:rPr>
        <w:t>data from other monitoring programs will help to ensure the delivery of a cost-effective</w:t>
      </w:r>
      <w:r w:rsidR="00F40576">
        <w:rPr>
          <w:sz w:val="20"/>
        </w:rPr>
        <w:t xml:space="preserve"> program</w:t>
      </w:r>
      <w:r w:rsidRPr="002A55B3">
        <w:rPr>
          <w:sz w:val="20"/>
        </w:rPr>
        <w:t xml:space="preserve"> for monitoring</w:t>
      </w:r>
      <w:r w:rsidR="00F40576">
        <w:rPr>
          <w:sz w:val="20"/>
        </w:rPr>
        <w:t xml:space="preserve"> the effect of </w:t>
      </w:r>
      <w:r w:rsidRPr="002A55B3">
        <w:rPr>
          <w:sz w:val="20"/>
        </w:rPr>
        <w:t xml:space="preserve">environmental </w:t>
      </w:r>
      <w:r w:rsidR="00F40576">
        <w:rPr>
          <w:sz w:val="20"/>
        </w:rPr>
        <w:t xml:space="preserve">water delivery on </w:t>
      </w:r>
      <w:r w:rsidRPr="002A55B3">
        <w:rPr>
          <w:sz w:val="20"/>
        </w:rPr>
        <w:t>priority fish populations.</w:t>
      </w:r>
    </w:p>
    <w:p w14:paraId="1DC04C75" w14:textId="081D95CD" w:rsidR="00E00EAF" w:rsidRPr="002A55B3" w:rsidRDefault="00E00EAF">
      <w:pPr>
        <w:rPr>
          <w:sz w:val="20"/>
        </w:rPr>
      </w:pPr>
      <w:r>
        <w:rPr>
          <w:sz w:val="20"/>
        </w:rPr>
        <w:t>A compl</w:t>
      </w:r>
      <w:r w:rsidR="00D64889">
        <w:rPr>
          <w:sz w:val="20"/>
        </w:rPr>
        <w:t>e</w:t>
      </w:r>
      <w:r>
        <w:rPr>
          <w:sz w:val="20"/>
        </w:rPr>
        <w:t xml:space="preserve">mentary project funded as part of the EWKR program is </w:t>
      </w:r>
      <w:r w:rsidR="00257D50">
        <w:rPr>
          <w:sz w:val="20"/>
        </w:rPr>
        <w:t>now underway, using</w:t>
      </w:r>
      <w:r>
        <w:rPr>
          <w:sz w:val="20"/>
        </w:rPr>
        <w:t xml:space="preserve"> otolith microchemistry to determine natal origin and reach</w:t>
      </w:r>
      <w:r w:rsidR="00D64889">
        <w:rPr>
          <w:sz w:val="20"/>
        </w:rPr>
        <w:t>-</w:t>
      </w:r>
      <w:r>
        <w:rPr>
          <w:sz w:val="20"/>
        </w:rPr>
        <w:t>scale transitions of golden perch between the Murray River and tributaries of the MDB.  W</w:t>
      </w:r>
      <w:r w:rsidRPr="000A67F0">
        <w:rPr>
          <w:sz w:val="20"/>
        </w:rPr>
        <w:t>hilst inadequate to provide responses to a specific flow event</w:t>
      </w:r>
      <w:r w:rsidR="00D64889">
        <w:rPr>
          <w:sz w:val="20"/>
        </w:rPr>
        <w:t>s</w:t>
      </w:r>
      <w:r w:rsidRPr="000A67F0">
        <w:rPr>
          <w:sz w:val="20"/>
        </w:rPr>
        <w:t xml:space="preserve"> (unlike the proposed </w:t>
      </w:r>
      <w:r>
        <w:rPr>
          <w:sz w:val="20"/>
        </w:rPr>
        <w:t xml:space="preserve">acoustic and fishway trapping </w:t>
      </w:r>
      <w:r w:rsidRPr="000A67F0">
        <w:rPr>
          <w:sz w:val="20"/>
        </w:rPr>
        <w:t>methods</w:t>
      </w:r>
      <w:r w:rsidR="00755EA6">
        <w:rPr>
          <w:sz w:val="20"/>
        </w:rPr>
        <w:t xml:space="preserve"> outlined above</w:t>
      </w:r>
      <w:r w:rsidRPr="000A67F0">
        <w:rPr>
          <w:sz w:val="20"/>
        </w:rPr>
        <w:t xml:space="preserve">) </w:t>
      </w:r>
      <w:r>
        <w:rPr>
          <w:sz w:val="20"/>
        </w:rPr>
        <w:t>the</w:t>
      </w:r>
      <w:r w:rsidR="00755EA6">
        <w:rPr>
          <w:sz w:val="20"/>
        </w:rPr>
        <w:t xml:space="preserve"> EWKR</w:t>
      </w:r>
      <w:r>
        <w:rPr>
          <w:sz w:val="20"/>
        </w:rPr>
        <w:t xml:space="preserve"> data collected will provide</w:t>
      </w:r>
      <w:r w:rsidRPr="000A67F0">
        <w:rPr>
          <w:sz w:val="20"/>
        </w:rPr>
        <w:t xml:space="preserve"> another line of evidence linking migration with pop</w:t>
      </w:r>
      <w:r>
        <w:rPr>
          <w:sz w:val="20"/>
        </w:rPr>
        <w:t>ulation demographics (see KEQ</w:t>
      </w:r>
      <w:r w:rsidR="00D64889">
        <w:rPr>
          <w:sz w:val="20"/>
        </w:rPr>
        <w:t xml:space="preserve"> </w:t>
      </w:r>
      <w:r>
        <w:rPr>
          <w:sz w:val="20"/>
        </w:rPr>
        <w:t xml:space="preserve">4). </w:t>
      </w:r>
    </w:p>
    <w:p w14:paraId="64DB5B5C" w14:textId="77777777" w:rsidR="00205DC8" w:rsidRPr="002A55B3" w:rsidRDefault="00205DC8" w:rsidP="00205DC8">
      <w:pPr>
        <w:rPr>
          <w:sz w:val="20"/>
        </w:rPr>
      </w:pPr>
      <w:r w:rsidRPr="002A55B3">
        <w:rPr>
          <w:sz w:val="20"/>
        </w:rPr>
        <w:t>Substantial in-kind contributions are available from existing projects (subject to intellectual property and data custodian arrangements). These include:</w:t>
      </w:r>
    </w:p>
    <w:p w14:paraId="4E4CC105" w14:textId="72089749" w:rsidR="00205DC8" w:rsidRPr="002A55B3" w:rsidRDefault="00205DC8" w:rsidP="00205DC8">
      <w:pPr>
        <w:pStyle w:val="Bullet"/>
        <w:rPr>
          <w:sz w:val="20"/>
        </w:rPr>
      </w:pPr>
      <w:r w:rsidRPr="002A55B3">
        <w:rPr>
          <w:sz w:val="20"/>
        </w:rPr>
        <w:t>use of existing infrastructure such as traps, gantries and acoustic listening stations installed in the Murray River, Goulburn River and elsewhere as part of Commonwealth LTIM project, the MDBA Dispersal and Flow Cues and Lamprey Spawning Migrations projects (in-kind contribution for 2016/17 only)</w:t>
      </w:r>
      <w:r w:rsidR="00755EA6">
        <w:rPr>
          <w:sz w:val="20"/>
        </w:rPr>
        <w:t>;</w:t>
      </w:r>
    </w:p>
    <w:p w14:paraId="1AD476F1" w14:textId="2DC455A6" w:rsidR="00205DC8" w:rsidRPr="002A55B3" w:rsidRDefault="00205DC8" w:rsidP="00205DC8">
      <w:pPr>
        <w:pStyle w:val="Bullet"/>
        <w:rPr>
          <w:sz w:val="20"/>
        </w:rPr>
      </w:pPr>
      <w:r w:rsidRPr="002A55B3">
        <w:rPr>
          <w:sz w:val="20"/>
        </w:rPr>
        <w:t xml:space="preserve">MDBA cash contribution to the project for </w:t>
      </w:r>
      <w:r w:rsidR="009112F4" w:rsidRPr="002A55B3">
        <w:rPr>
          <w:sz w:val="20"/>
        </w:rPr>
        <w:t>tagging and monitoring of fish</w:t>
      </w:r>
      <w:r w:rsidR="00755EA6">
        <w:rPr>
          <w:sz w:val="20"/>
        </w:rPr>
        <w:t>;</w:t>
      </w:r>
      <w:r w:rsidR="00D64889">
        <w:rPr>
          <w:sz w:val="20"/>
        </w:rPr>
        <w:t xml:space="preserve"> and</w:t>
      </w:r>
    </w:p>
    <w:p w14:paraId="34508817" w14:textId="0FD58547" w:rsidR="00205DC8" w:rsidRPr="002A55B3" w:rsidRDefault="00EC13CB" w:rsidP="00205DC8">
      <w:pPr>
        <w:pStyle w:val="Bullet"/>
        <w:rPr>
          <w:sz w:val="20"/>
        </w:rPr>
      </w:pPr>
      <w:r w:rsidRPr="002A55B3">
        <w:rPr>
          <w:sz w:val="20"/>
        </w:rPr>
        <w:t>d</w:t>
      </w:r>
      <w:r w:rsidR="00205DC8" w:rsidRPr="002A55B3">
        <w:rPr>
          <w:sz w:val="20"/>
        </w:rPr>
        <w:t xml:space="preserve">ata and information from existing monitoring programs such as EWKR, Commonwealth LTIM, MDBA The Living Murray </w:t>
      </w:r>
      <w:r w:rsidR="00ED352D">
        <w:rPr>
          <w:sz w:val="20"/>
        </w:rPr>
        <w:t xml:space="preserve">(TLM) </w:t>
      </w:r>
      <w:r w:rsidR="00205DC8" w:rsidRPr="002A55B3">
        <w:rPr>
          <w:sz w:val="20"/>
        </w:rPr>
        <w:t xml:space="preserve">program, and the Victorian </w:t>
      </w:r>
      <w:r w:rsidR="00755EA6">
        <w:rPr>
          <w:sz w:val="20"/>
        </w:rPr>
        <w:t xml:space="preserve">Native </w:t>
      </w:r>
      <w:r w:rsidR="00205DC8" w:rsidRPr="002A55B3">
        <w:rPr>
          <w:sz w:val="20"/>
        </w:rPr>
        <w:t>Fish</w:t>
      </w:r>
      <w:r w:rsidR="00755EA6">
        <w:rPr>
          <w:sz w:val="20"/>
        </w:rPr>
        <w:t xml:space="preserve"> R</w:t>
      </w:r>
      <w:r w:rsidR="00205DC8" w:rsidRPr="002A55B3">
        <w:rPr>
          <w:sz w:val="20"/>
        </w:rPr>
        <w:t xml:space="preserve">eport </w:t>
      </w:r>
      <w:r w:rsidR="00755EA6">
        <w:rPr>
          <w:sz w:val="20"/>
        </w:rPr>
        <w:t>C</w:t>
      </w:r>
      <w:r w:rsidR="00205DC8" w:rsidRPr="002A55B3">
        <w:rPr>
          <w:sz w:val="20"/>
        </w:rPr>
        <w:t xml:space="preserve">ard program. </w:t>
      </w:r>
    </w:p>
    <w:p w14:paraId="16AF043A" w14:textId="77777777" w:rsidR="00FF75D3" w:rsidRPr="002A55B3" w:rsidRDefault="00FF75D3">
      <w:pPr>
        <w:rPr>
          <w:sz w:val="20"/>
        </w:rPr>
      </w:pPr>
    </w:p>
    <w:p w14:paraId="2D694211" w14:textId="77777777" w:rsidR="0056082B" w:rsidRDefault="0056082B">
      <w:pPr>
        <w:jc w:val="left"/>
        <w:rPr>
          <w:rFonts w:eastAsiaTheme="majorEastAsia"/>
          <w:b/>
          <w:bCs/>
          <w:color w:val="31849B" w:themeColor="accent5" w:themeShade="BF"/>
          <w:sz w:val="24"/>
          <w:szCs w:val="24"/>
        </w:rPr>
      </w:pPr>
      <w:r>
        <w:br w:type="page"/>
      </w:r>
    </w:p>
    <w:p w14:paraId="241C4265" w14:textId="78B76B8A" w:rsidR="00FF75D3" w:rsidRPr="00B86289" w:rsidRDefault="00FF75D3" w:rsidP="0040651F">
      <w:pPr>
        <w:pStyle w:val="Heading2"/>
        <w:spacing w:after="160"/>
        <w:ind w:left="578" w:hanging="578"/>
      </w:pPr>
      <w:bookmarkStart w:id="90" w:name="_Toc497393123"/>
      <w:r w:rsidRPr="00B86289">
        <w:t>Key Evaluation Question 4</w:t>
      </w:r>
      <w:bookmarkEnd w:id="90"/>
      <w:r w:rsidR="00205DC8" w:rsidRPr="00B86289">
        <w:t xml:space="preserve"> </w:t>
      </w:r>
    </w:p>
    <w:p w14:paraId="4C2D7B4C" w14:textId="2EC01D33" w:rsidR="00C46C21" w:rsidRPr="00A95CB5" w:rsidRDefault="00FF75D3" w:rsidP="00A95CB5">
      <w:pPr>
        <w:pStyle w:val="Heading3"/>
        <w:numPr>
          <w:ilvl w:val="0"/>
          <w:numId w:val="0"/>
        </w:numPr>
        <w:spacing w:after="160"/>
        <w:rPr>
          <w:sz w:val="24"/>
          <w:szCs w:val="24"/>
          <w:lang w:val="en-US"/>
        </w:rPr>
      </w:pPr>
      <w:bookmarkStart w:id="91" w:name="_Toc497393124"/>
      <w:r w:rsidRPr="00A95CB5">
        <w:rPr>
          <w:sz w:val="24"/>
          <w:szCs w:val="24"/>
          <w:lang w:val="en-US"/>
        </w:rPr>
        <w:t>Do</w:t>
      </w:r>
      <w:r w:rsidR="00205DC8" w:rsidRPr="00A95CB5">
        <w:rPr>
          <w:sz w:val="24"/>
          <w:szCs w:val="24"/>
          <w:lang w:val="en-US"/>
        </w:rPr>
        <w:t>es</w:t>
      </w:r>
      <w:r w:rsidRPr="00A95CB5">
        <w:rPr>
          <w:sz w:val="24"/>
          <w:szCs w:val="24"/>
          <w:lang w:val="en-US"/>
        </w:rPr>
        <w:t xml:space="preserve"> </w:t>
      </w:r>
      <w:r w:rsidR="00205DC8" w:rsidRPr="00A95CB5">
        <w:rPr>
          <w:sz w:val="24"/>
          <w:szCs w:val="24"/>
          <w:lang w:val="en-US"/>
        </w:rPr>
        <w:t>environmental flow management used for native</w:t>
      </w:r>
      <w:r w:rsidR="00A95CB5" w:rsidRPr="00A95CB5">
        <w:rPr>
          <w:sz w:val="24"/>
          <w:szCs w:val="24"/>
          <w:lang w:val="en-US"/>
        </w:rPr>
        <w:t xml:space="preserve"> large-bodied</w:t>
      </w:r>
      <w:r w:rsidR="00205DC8" w:rsidRPr="00A95CB5">
        <w:rPr>
          <w:sz w:val="24"/>
          <w:szCs w:val="24"/>
          <w:lang w:val="en-US"/>
        </w:rPr>
        <w:t xml:space="preserve"> </w:t>
      </w:r>
      <w:r w:rsidR="00AB5666">
        <w:rPr>
          <w:sz w:val="24"/>
          <w:szCs w:val="24"/>
          <w:lang w:val="en-US"/>
        </w:rPr>
        <w:t xml:space="preserve">fish </w:t>
      </w:r>
      <w:r w:rsidR="00205DC8" w:rsidRPr="00A95CB5">
        <w:rPr>
          <w:sz w:val="24"/>
          <w:szCs w:val="24"/>
          <w:lang w:val="en-US"/>
        </w:rPr>
        <w:t xml:space="preserve">species </w:t>
      </w:r>
      <w:r w:rsidR="00A95CB5" w:rsidRPr="00A95CB5">
        <w:rPr>
          <w:sz w:val="24"/>
          <w:szCs w:val="24"/>
          <w:lang w:val="en-US"/>
        </w:rPr>
        <w:t xml:space="preserve">enhance: </w:t>
      </w:r>
      <w:r w:rsidR="00205DC8" w:rsidRPr="00A95CB5">
        <w:rPr>
          <w:sz w:val="24"/>
          <w:szCs w:val="24"/>
          <w:lang w:val="en-US"/>
        </w:rPr>
        <w:t xml:space="preserve">(i) survival and </w:t>
      </w:r>
      <w:r w:rsidR="00A95CB5" w:rsidRPr="00A95CB5">
        <w:rPr>
          <w:sz w:val="24"/>
          <w:szCs w:val="24"/>
          <w:lang w:val="en-US"/>
        </w:rPr>
        <w:t>recruitment</w:t>
      </w:r>
      <w:r w:rsidR="00D64889">
        <w:rPr>
          <w:sz w:val="24"/>
          <w:szCs w:val="24"/>
          <w:lang w:val="en-US"/>
        </w:rPr>
        <w:t>,</w:t>
      </w:r>
      <w:r w:rsidR="00A95CB5" w:rsidRPr="00A95CB5">
        <w:rPr>
          <w:sz w:val="24"/>
          <w:szCs w:val="24"/>
          <w:lang w:val="en-US"/>
        </w:rPr>
        <w:t xml:space="preserve"> </w:t>
      </w:r>
      <w:r w:rsidR="00205DC8" w:rsidRPr="00A95CB5">
        <w:rPr>
          <w:sz w:val="24"/>
          <w:szCs w:val="24"/>
          <w:lang w:val="en-US"/>
        </w:rPr>
        <w:t>(ii) abundance</w:t>
      </w:r>
      <w:r w:rsidR="00D64889">
        <w:rPr>
          <w:sz w:val="24"/>
          <w:szCs w:val="24"/>
          <w:lang w:val="en-US"/>
        </w:rPr>
        <w:t>,</w:t>
      </w:r>
      <w:r w:rsidR="00A95CB5" w:rsidRPr="00A95CB5">
        <w:rPr>
          <w:sz w:val="24"/>
          <w:szCs w:val="24"/>
          <w:lang w:val="en-US"/>
        </w:rPr>
        <w:t xml:space="preserve"> and (iii) </w:t>
      </w:r>
      <w:r w:rsidR="00205DC8" w:rsidRPr="00A95CB5">
        <w:rPr>
          <w:sz w:val="24"/>
          <w:szCs w:val="24"/>
          <w:lang w:val="en-US"/>
        </w:rPr>
        <w:t>distribution</w:t>
      </w:r>
      <w:r w:rsidRPr="00A95CB5">
        <w:rPr>
          <w:sz w:val="24"/>
          <w:szCs w:val="24"/>
          <w:lang w:val="en-US"/>
        </w:rPr>
        <w:t>?</w:t>
      </w:r>
      <w:bookmarkEnd w:id="91"/>
    </w:p>
    <w:p w14:paraId="0BF24061" w14:textId="0D669D7C" w:rsidR="00C46C21" w:rsidRPr="00B86289" w:rsidRDefault="00C46C21" w:rsidP="00CB33CD">
      <w:pPr>
        <w:spacing w:after="120" w:line="300" w:lineRule="exact"/>
        <w:rPr>
          <w:sz w:val="20"/>
          <w:szCs w:val="20"/>
        </w:rPr>
      </w:pPr>
      <w:r w:rsidRPr="00B86289">
        <w:rPr>
          <w:sz w:val="20"/>
          <w:szCs w:val="20"/>
        </w:rPr>
        <w:t>Supporting native fish populations is a major objective of Victorian and Commonwealth biodiversity protection strategies (e.g. Victorian Waterway Management Strategy; Commonwealth Murray</w:t>
      </w:r>
      <w:r w:rsidR="00953D91">
        <w:rPr>
          <w:sz w:val="20"/>
          <w:szCs w:val="20"/>
        </w:rPr>
        <w:t>-</w:t>
      </w:r>
      <w:r w:rsidRPr="00B86289">
        <w:rPr>
          <w:sz w:val="20"/>
          <w:szCs w:val="20"/>
        </w:rPr>
        <w:t xml:space="preserve">Darling Basin Plan </w:t>
      </w:r>
      <w:r w:rsidR="00AB5666">
        <w:rPr>
          <w:sz w:val="20"/>
          <w:szCs w:val="20"/>
        </w:rPr>
        <w:t>(</w:t>
      </w:r>
      <w:r w:rsidRPr="00B86289">
        <w:rPr>
          <w:sz w:val="20"/>
          <w:szCs w:val="20"/>
        </w:rPr>
        <w:t>MDBP</w:t>
      </w:r>
      <w:r w:rsidR="00AB5666">
        <w:rPr>
          <w:sz w:val="20"/>
          <w:szCs w:val="20"/>
        </w:rPr>
        <w:t>)</w:t>
      </w:r>
      <w:r w:rsidRPr="00B86289">
        <w:rPr>
          <w:sz w:val="20"/>
          <w:szCs w:val="20"/>
        </w:rPr>
        <w:t>). Accordingly, the provision of environmental flows to support native fish populations has been identified as a key environmental watering objective for many Victorian rivers. Providing environmental water is a significant investment, therefore it is critical that we evaluate its effectiveness in achieving the intended outcomes for native fish populations. Quantifying relationships between fish population demographics (e.g. abundance, distribution, population structure)</w:t>
      </w:r>
      <w:r w:rsidRPr="00B86289" w:rsidDel="00A71F48">
        <w:rPr>
          <w:sz w:val="20"/>
          <w:szCs w:val="20"/>
        </w:rPr>
        <w:t xml:space="preserve"> </w:t>
      </w:r>
      <w:r w:rsidRPr="00B86289">
        <w:rPr>
          <w:sz w:val="20"/>
          <w:szCs w:val="20"/>
        </w:rPr>
        <w:t>and environmental flows in Victorian rivers will help waterway managers adaptively manage environmental flows and support decisions regarding environmental water deliveries across the state.</w:t>
      </w:r>
    </w:p>
    <w:p w14:paraId="15F27891" w14:textId="231E6FE9" w:rsidR="00CB33CD" w:rsidRPr="002A55B3" w:rsidRDefault="00CB33CD" w:rsidP="00CB33CD">
      <w:pPr>
        <w:spacing w:after="120" w:line="300" w:lineRule="exact"/>
        <w:rPr>
          <w:sz w:val="20"/>
        </w:rPr>
      </w:pPr>
      <w:r w:rsidRPr="002A55B3">
        <w:rPr>
          <w:rFonts w:cstheme="minorHAnsi"/>
          <w:sz w:val="20"/>
        </w:rPr>
        <w:t xml:space="preserve">Optimising the benefits of environmental water delivery for fishes is contingent on restoring key aspects of the natural flow regime linked to important processes governing population dynamics </w:t>
      </w:r>
      <w:r w:rsidRPr="00646646">
        <w:rPr>
          <w:rFonts w:cstheme="minorHAnsi"/>
          <w:sz w:val="20"/>
        </w:rPr>
        <w:t>(</w:t>
      </w:r>
      <w:r w:rsidRPr="002A55B3">
        <w:rPr>
          <w:rFonts w:cstheme="minorHAnsi"/>
          <w:sz w:val="20"/>
        </w:rPr>
        <w:t xml:space="preserve">Wootton 1998; Milner </w:t>
      </w:r>
      <w:r w:rsidRPr="00646646">
        <w:rPr>
          <w:rFonts w:cstheme="minorHAnsi"/>
          <w:i/>
          <w:sz w:val="20"/>
        </w:rPr>
        <w:t>et al</w:t>
      </w:r>
      <w:r w:rsidRPr="002A55B3">
        <w:rPr>
          <w:rFonts w:cstheme="minorHAnsi"/>
          <w:sz w:val="20"/>
        </w:rPr>
        <w:t xml:space="preserve">. 2003; Harris </w:t>
      </w:r>
      <w:r w:rsidRPr="00646646">
        <w:rPr>
          <w:rFonts w:cstheme="minorHAnsi"/>
          <w:i/>
          <w:sz w:val="20"/>
        </w:rPr>
        <w:t>et al</w:t>
      </w:r>
      <w:r w:rsidRPr="002A55B3">
        <w:rPr>
          <w:rFonts w:cstheme="minorHAnsi"/>
          <w:sz w:val="20"/>
        </w:rPr>
        <w:t xml:space="preserve">. 2013; Figure </w:t>
      </w:r>
      <w:r w:rsidR="007C636E" w:rsidRPr="002A55B3">
        <w:rPr>
          <w:rFonts w:cstheme="minorHAnsi"/>
          <w:sz w:val="20"/>
        </w:rPr>
        <w:t>4</w:t>
      </w:r>
      <w:r w:rsidRPr="002A55B3">
        <w:rPr>
          <w:rFonts w:cstheme="minorHAnsi"/>
          <w:sz w:val="20"/>
        </w:rPr>
        <w:t>). As such, the planning and delivery of environmental watering aimed at achieving outcomes for fish populations is generally targeted at enhancing the drivers of these population processes (e.g. flows delivered to enhance connectivity and immigration of a specific life-history stage).</w:t>
      </w:r>
    </w:p>
    <w:p w14:paraId="12081E0F" w14:textId="429A15B4" w:rsidR="00CB33CD" w:rsidRDefault="00CB33CD" w:rsidP="00CB33CD">
      <w:pPr>
        <w:spacing w:after="120" w:line="300" w:lineRule="exact"/>
      </w:pPr>
    </w:p>
    <w:p w14:paraId="5C75CE95" w14:textId="77777777" w:rsidR="00CB33CD" w:rsidRDefault="00CB33CD" w:rsidP="00CB33CD">
      <w:pPr>
        <w:spacing w:after="120" w:line="300" w:lineRule="exact"/>
      </w:pPr>
    </w:p>
    <w:p w14:paraId="2E831F9E" w14:textId="77777777" w:rsidR="00CB33CD" w:rsidRDefault="00CB33CD" w:rsidP="00CB33CD">
      <w:pPr>
        <w:spacing w:after="120" w:line="300" w:lineRule="exact"/>
      </w:pPr>
    </w:p>
    <w:p w14:paraId="7760C30B" w14:textId="77777777" w:rsidR="00CB33CD" w:rsidRDefault="00CB33CD" w:rsidP="00CB33CD">
      <w:pPr>
        <w:spacing w:after="120" w:line="300" w:lineRule="exact"/>
      </w:pPr>
    </w:p>
    <w:p w14:paraId="5627643F" w14:textId="77777777" w:rsidR="00CB33CD" w:rsidRDefault="00CB33CD" w:rsidP="00CB33CD">
      <w:pPr>
        <w:spacing w:after="120" w:line="300" w:lineRule="exact"/>
      </w:pPr>
    </w:p>
    <w:p w14:paraId="403DAA44" w14:textId="77777777" w:rsidR="00CB33CD" w:rsidRDefault="00CB33CD" w:rsidP="00CB33CD">
      <w:pPr>
        <w:spacing w:after="120" w:line="300" w:lineRule="exact"/>
      </w:pPr>
    </w:p>
    <w:p w14:paraId="18B9C354" w14:textId="77777777" w:rsidR="00CB33CD" w:rsidRDefault="00CB33CD" w:rsidP="00CB33CD">
      <w:pPr>
        <w:spacing w:after="120" w:line="300" w:lineRule="exact"/>
      </w:pPr>
    </w:p>
    <w:p w14:paraId="29873214" w14:textId="77777777" w:rsidR="00CB33CD" w:rsidRDefault="00CB33CD" w:rsidP="00CB33CD">
      <w:pPr>
        <w:spacing w:after="120" w:line="300" w:lineRule="exact"/>
      </w:pPr>
    </w:p>
    <w:p w14:paraId="4298E476" w14:textId="77777777" w:rsidR="00CB33CD" w:rsidRDefault="00CB33CD" w:rsidP="00CB33CD">
      <w:pPr>
        <w:spacing w:after="120" w:line="300" w:lineRule="exact"/>
      </w:pPr>
    </w:p>
    <w:p w14:paraId="7E81495F" w14:textId="77777777" w:rsidR="00CB33CD" w:rsidRDefault="00CB33CD" w:rsidP="00CB33CD">
      <w:pPr>
        <w:spacing w:after="120" w:line="300" w:lineRule="exact"/>
      </w:pPr>
    </w:p>
    <w:p w14:paraId="40E8BECB" w14:textId="77777777" w:rsidR="00CB33CD" w:rsidRDefault="00CB33CD" w:rsidP="00CB33CD">
      <w:pPr>
        <w:spacing w:after="120" w:line="300" w:lineRule="exact"/>
      </w:pPr>
    </w:p>
    <w:p w14:paraId="3BEC4032" w14:textId="77777777" w:rsidR="00CB33CD" w:rsidRDefault="00CB33CD" w:rsidP="00CB33CD">
      <w:pPr>
        <w:spacing w:after="120" w:line="300" w:lineRule="exact"/>
      </w:pPr>
    </w:p>
    <w:p w14:paraId="71679ED2" w14:textId="77777777" w:rsidR="00CB33CD" w:rsidRDefault="00CB33CD" w:rsidP="00CB33CD">
      <w:pPr>
        <w:spacing w:after="120" w:line="300" w:lineRule="exact"/>
      </w:pPr>
    </w:p>
    <w:p w14:paraId="2F44C445" w14:textId="2C3F7581" w:rsidR="00CB33CD" w:rsidRDefault="00646646" w:rsidP="00CB33CD">
      <w:pPr>
        <w:spacing w:after="120" w:line="300" w:lineRule="exact"/>
      </w:pPr>
      <w:r>
        <w:rPr>
          <w:noProof/>
          <w:lang w:eastAsia="en-AU"/>
        </w:rPr>
        <w:drawing>
          <wp:anchor distT="0" distB="0" distL="114300" distR="114300" simplePos="0" relativeHeight="251660800" behindDoc="0" locked="0" layoutInCell="1" allowOverlap="1" wp14:anchorId="2321825F" wp14:editId="43BEA095">
            <wp:simplePos x="0" y="0"/>
            <wp:positionH relativeFrom="column">
              <wp:posOffset>0</wp:posOffset>
            </wp:positionH>
            <wp:positionV relativeFrom="paragraph">
              <wp:posOffset>-3406140</wp:posOffset>
            </wp:positionV>
            <wp:extent cx="4333875" cy="3561837"/>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3875" cy="3561837"/>
                    </a:xfrm>
                    <a:prstGeom prst="rect">
                      <a:avLst/>
                    </a:prstGeom>
                    <a:noFill/>
                  </pic:spPr>
                </pic:pic>
              </a:graphicData>
            </a:graphic>
            <wp14:sizeRelH relativeFrom="page">
              <wp14:pctWidth>0</wp14:pctWidth>
            </wp14:sizeRelH>
            <wp14:sizeRelV relativeFrom="page">
              <wp14:pctHeight>0</wp14:pctHeight>
            </wp14:sizeRelV>
          </wp:anchor>
        </w:drawing>
      </w:r>
    </w:p>
    <w:p w14:paraId="7C2A46C8" w14:textId="14B4E6E3" w:rsidR="00CB33CD" w:rsidRPr="00FD7721" w:rsidRDefault="00CB33CD" w:rsidP="00CB33CD">
      <w:pPr>
        <w:spacing w:before="120" w:after="120" w:line="300" w:lineRule="exact"/>
        <w:rPr>
          <w:rFonts w:eastAsia="Times New Roman"/>
          <w:b/>
        </w:rPr>
      </w:pPr>
      <w:r w:rsidRPr="00A93981">
        <w:rPr>
          <w:b/>
          <w:color w:val="1F497D" w:themeColor="text2"/>
        </w:rPr>
        <w:t xml:space="preserve">Figure </w:t>
      </w:r>
      <w:r w:rsidR="0046678D" w:rsidRPr="00A93981">
        <w:rPr>
          <w:b/>
          <w:color w:val="1F497D" w:themeColor="text2"/>
        </w:rPr>
        <w:t>4</w:t>
      </w:r>
      <w:r w:rsidRPr="00A93981">
        <w:rPr>
          <w:b/>
          <w:color w:val="1F497D" w:themeColor="text2"/>
        </w:rPr>
        <w:t xml:space="preserve">: Conceptual representation of how river flows </w:t>
      </w:r>
      <w:r w:rsidR="00646646" w:rsidRPr="00A93981">
        <w:rPr>
          <w:b/>
          <w:color w:val="1F497D" w:themeColor="text2"/>
        </w:rPr>
        <w:t xml:space="preserve">and other modifiers </w:t>
      </w:r>
      <w:r w:rsidRPr="00A93981">
        <w:rPr>
          <w:b/>
          <w:color w:val="1F497D" w:themeColor="text2"/>
        </w:rPr>
        <w:t>link to fish</w:t>
      </w:r>
      <w:r w:rsidR="00646646" w:rsidRPr="00A93981">
        <w:rPr>
          <w:b/>
          <w:color w:val="1F497D" w:themeColor="text2"/>
        </w:rPr>
        <w:t xml:space="preserve"> life-history</w:t>
      </w:r>
      <w:r w:rsidRPr="00A93981">
        <w:rPr>
          <w:b/>
          <w:color w:val="1F497D" w:themeColor="text2"/>
        </w:rPr>
        <w:t xml:space="preserve"> </w:t>
      </w:r>
      <w:r w:rsidR="00646646" w:rsidRPr="00A93981">
        <w:rPr>
          <w:b/>
          <w:color w:val="1F497D" w:themeColor="text2"/>
        </w:rPr>
        <w:t>processes and population demography</w:t>
      </w:r>
      <w:r w:rsidRPr="00A93981">
        <w:rPr>
          <w:b/>
          <w:color w:val="1F497D" w:themeColor="text2"/>
        </w:rPr>
        <w:t>.</w:t>
      </w:r>
      <w:r>
        <w:rPr>
          <w:b/>
        </w:rPr>
        <w:t xml:space="preserve"> </w:t>
      </w:r>
    </w:p>
    <w:p w14:paraId="6ADB3ABD" w14:textId="77777777" w:rsidR="006405F7" w:rsidRDefault="006405F7" w:rsidP="006405F7">
      <w:pPr>
        <w:spacing w:after="120" w:line="300" w:lineRule="exact"/>
        <w:rPr>
          <w:sz w:val="20"/>
          <w:szCs w:val="20"/>
        </w:rPr>
      </w:pPr>
    </w:p>
    <w:p w14:paraId="5927C1D4" w14:textId="5209580D" w:rsidR="00BA5EB4" w:rsidRPr="008B7A0B" w:rsidRDefault="00BA5EB4" w:rsidP="00BA5EB4">
      <w:pPr>
        <w:spacing w:after="120" w:line="300" w:lineRule="exact"/>
        <w:rPr>
          <w:sz w:val="20"/>
          <w:szCs w:val="20"/>
        </w:rPr>
      </w:pPr>
      <w:r w:rsidRPr="008B7A0B">
        <w:rPr>
          <w:sz w:val="20"/>
          <w:szCs w:val="20"/>
        </w:rPr>
        <w:t xml:space="preserve">Recruitment, defined as the number of new fish entering a population, is often measured to a point in the life cycle, such as, to young-of-the-year, juvenile and adult (sexually mature) life-stages (Wootton 1998; King </w:t>
      </w:r>
      <w:r w:rsidRPr="00CB6505">
        <w:rPr>
          <w:i/>
          <w:sz w:val="20"/>
          <w:szCs w:val="20"/>
        </w:rPr>
        <w:t>et al</w:t>
      </w:r>
      <w:r w:rsidRPr="008B7A0B">
        <w:rPr>
          <w:sz w:val="20"/>
          <w:szCs w:val="20"/>
        </w:rPr>
        <w:t xml:space="preserve">. 2013). Ultimately, the rate of survival and subsequent recruitment to the mature population will determine long-term inter-generational population trends. High variation in survival and recruitment (in space and time) is a common characteristic of riverine fish populations, most likely due to the dynamic nature of the abiotic selective forces that act on lotic ecosystems (Biggs </w:t>
      </w:r>
      <w:r w:rsidRPr="00CB6505">
        <w:rPr>
          <w:i/>
          <w:sz w:val="20"/>
          <w:szCs w:val="20"/>
        </w:rPr>
        <w:t>et al</w:t>
      </w:r>
      <w:r w:rsidR="00AB5666">
        <w:rPr>
          <w:sz w:val="20"/>
          <w:szCs w:val="20"/>
        </w:rPr>
        <w:t>.</w:t>
      </w:r>
      <w:r w:rsidRPr="008B7A0B">
        <w:rPr>
          <w:sz w:val="20"/>
          <w:szCs w:val="20"/>
        </w:rPr>
        <w:t xml:space="preserve"> 2005; Tonkin </w:t>
      </w:r>
      <w:r w:rsidRPr="00CB6505">
        <w:rPr>
          <w:i/>
          <w:sz w:val="20"/>
          <w:szCs w:val="20"/>
        </w:rPr>
        <w:t>et al</w:t>
      </w:r>
      <w:r w:rsidRPr="008B7A0B">
        <w:rPr>
          <w:sz w:val="20"/>
          <w:szCs w:val="20"/>
        </w:rPr>
        <w:t>. 2017</w:t>
      </w:r>
      <w:r w:rsidR="004D46F1">
        <w:rPr>
          <w:sz w:val="20"/>
          <w:szCs w:val="20"/>
        </w:rPr>
        <w:t>a</w:t>
      </w:r>
      <w:r w:rsidRPr="008B7A0B">
        <w:rPr>
          <w:sz w:val="20"/>
          <w:szCs w:val="20"/>
        </w:rPr>
        <w:t>).</w:t>
      </w:r>
    </w:p>
    <w:p w14:paraId="6543CF42" w14:textId="34B4435D" w:rsidR="00BA5EB4" w:rsidRPr="008B7A0B" w:rsidRDefault="00BA5EB4" w:rsidP="00BA5EB4">
      <w:pPr>
        <w:spacing w:after="120" w:line="300" w:lineRule="exact"/>
        <w:rPr>
          <w:sz w:val="20"/>
          <w:szCs w:val="20"/>
        </w:rPr>
      </w:pPr>
      <w:r w:rsidRPr="008B7A0B">
        <w:rPr>
          <w:sz w:val="20"/>
          <w:szCs w:val="20"/>
        </w:rPr>
        <w:t>Stream flow, in particular, is a major driver of lotic ecosystems. Hydrological characteristics can influence life history processes governing recruitment both directly (e.g. spawning and movement cues) and indirectly through the alteration of physical habitat attributes linked to survival. Specific mechanisms driving the latter include the well documented “flood pulse advantage” (Bayley 1991), whereby appropriately timed high flow events provide food rich floodplain habitats (and therefore increased survival) for many fish species occupying floodplain rivers. Conversely, excessive short-term variations in water levels during the spawning season, can adversely affect recruitment, including nest selection/abandonment and egg/larval mortality (e.g.</w:t>
      </w:r>
      <w:r w:rsidR="00953D91">
        <w:rPr>
          <w:sz w:val="20"/>
          <w:szCs w:val="20"/>
        </w:rPr>
        <w:t> </w:t>
      </w:r>
      <w:r w:rsidRPr="008B7A0B">
        <w:rPr>
          <w:sz w:val="20"/>
          <w:szCs w:val="20"/>
        </w:rPr>
        <w:t xml:space="preserve">Milner </w:t>
      </w:r>
      <w:r w:rsidRPr="00CB6505">
        <w:rPr>
          <w:i/>
          <w:sz w:val="20"/>
          <w:szCs w:val="20"/>
        </w:rPr>
        <w:t>et al</w:t>
      </w:r>
      <w:r w:rsidRPr="008B7A0B">
        <w:rPr>
          <w:sz w:val="20"/>
          <w:szCs w:val="20"/>
        </w:rPr>
        <w:t>. 2003).</w:t>
      </w:r>
    </w:p>
    <w:p w14:paraId="0E6E9AA5" w14:textId="5E964FBF" w:rsidR="00214AA0" w:rsidRDefault="00205DC8" w:rsidP="006A31FD">
      <w:pPr>
        <w:rPr>
          <w:sz w:val="20"/>
        </w:rPr>
      </w:pPr>
      <w:r w:rsidRPr="002A55B3">
        <w:rPr>
          <w:sz w:val="20"/>
        </w:rPr>
        <w:t xml:space="preserve">With many of the large-bodied Murray-Darling fish species </w:t>
      </w:r>
      <w:r w:rsidR="00AB5666">
        <w:rPr>
          <w:sz w:val="20"/>
        </w:rPr>
        <w:t>are</w:t>
      </w:r>
      <w:r w:rsidRPr="002A55B3">
        <w:rPr>
          <w:sz w:val="20"/>
        </w:rPr>
        <w:t xml:space="preserve"> classified as ‘flow generalists’ in terms of their reproductive strategy, the major influence of river flow in governing population trajectories is likely to be around its role in governing survival, particularly at early life stages (eggs to juveniles). This has </w:t>
      </w:r>
      <w:r w:rsidR="00CC077C">
        <w:rPr>
          <w:sz w:val="20"/>
        </w:rPr>
        <w:t xml:space="preserve">recently </w:t>
      </w:r>
      <w:r w:rsidRPr="002A55B3">
        <w:rPr>
          <w:sz w:val="20"/>
        </w:rPr>
        <w:t>been demonstrated for Macquarie perch (</w:t>
      </w:r>
      <w:r w:rsidRPr="002A55B3">
        <w:rPr>
          <w:i/>
          <w:sz w:val="20"/>
        </w:rPr>
        <w:t>Macquaria australasica</w:t>
      </w:r>
      <w:r w:rsidRPr="002A55B3">
        <w:rPr>
          <w:sz w:val="20"/>
        </w:rPr>
        <w:t xml:space="preserve">) (Tonkin </w:t>
      </w:r>
      <w:r w:rsidRPr="002A55B3">
        <w:rPr>
          <w:i/>
          <w:sz w:val="20"/>
        </w:rPr>
        <w:t>et al</w:t>
      </w:r>
      <w:r w:rsidRPr="002A55B3">
        <w:rPr>
          <w:sz w:val="20"/>
        </w:rPr>
        <w:t>. 201</w:t>
      </w:r>
      <w:r w:rsidR="009D4C28">
        <w:rPr>
          <w:sz w:val="20"/>
        </w:rPr>
        <w:t>7c</w:t>
      </w:r>
      <w:r w:rsidR="0033284B" w:rsidRPr="002A55B3">
        <w:rPr>
          <w:sz w:val="20"/>
        </w:rPr>
        <w:t xml:space="preserve">) </w:t>
      </w:r>
      <w:r w:rsidRPr="002A55B3">
        <w:rPr>
          <w:sz w:val="20"/>
        </w:rPr>
        <w:t>and more recently, Murray cod (Sharpe and Stuart 2015)</w:t>
      </w:r>
      <w:r w:rsidR="0033284B" w:rsidRPr="002A55B3">
        <w:rPr>
          <w:sz w:val="20"/>
        </w:rPr>
        <w:t>.</w:t>
      </w:r>
      <w:r w:rsidRPr="002A55B3">
        <w:rPr>
          <w:sz w:val="20"/>
        </w:rPr>
        <w:t xml:space="preserve"> </w:t>
      </w:r>
      <w:r w:rsidR="006A31FD" w:rsidRPr="002A55B3">
        <w:rPr>
          <w:sz w:val="20"/>
        </w:rPr>
        <w:t xml:space="preserve">Native large-bodied fish have considerable conservation, recreation and cultural value across northern Victoria. Encouragingly, </w:t>
      </w:r>
      <w:r w:rsidR="000C025B" w:rsidRPr="002A55B3">
        <w:rPr>
          <w:sz w:val="20"/>
        </w:rPr>
        <w:t xml:space="preserve">positive population outcomes for </w:t>
      </w:r>
      <w:r w:rsidR="006A31FD" w:rsidRPr="002A55B3">
        <w:rPr>
          <w:sz w:val="20"/>
        </w:rPr>
        <w:t>this taxonomic group,</w:t>
      </w:r>
      <w:r w:rsidR="000C025B" w:rsidRPr="002A55B3">
        <w:rPr>
          <w:sz w:val="20"/>
        </w:rPr>
        <w:t xml:space="preserve"> including survival and recruitment, can be achieved under all planning scenarios, from drought conditions to wet conditions (as reflected in </w:t>
      </w:r>
      <w:r w:rsidR="0078790A">
        <w:rPr>
          <w:sz w:val="20"/>
        </w:rPr>
        <w:t xml:space="preserve">annual </w:t>
      </w:r>
      <w:r w:rsidR="000C025B" w:rsidRPr="002A55B3">
        <w:rPr>
          <w:sz w:val="20"/>
        </w:rPr>
        <w:t>VEWH Seasonal Watering Plan</w:t>
      </w:r>
      <w:r w:rsidR="0078790A">
        <w:rPr>
          <w:sz w:val="20"/>
        </w:rPr>
        <w:t>s</w:t>
      </w:r>
      <w:r w:rsidR="00AB5666">
        <w:rPr>
          <w:sz w:val="20"/>
        </w:rPr>
        <w:t xml:space="preserve"> 2016, 2017)</w:t>
      </w:r>
      <w:r w:rsidR="000C025B" w:rsidRPr="002A55B3">
        <w:rPr>
          <w:sz w:val="20"/>
        </w:rPr>
        <w:t xml:space="preserve">. </w:t>
      </w:r>
      <w:r w:rsidR="00E743B3" w:rsidRPr="002A55B3">
        <w:rPr>
          <w:sz w:val="20"/>
        </w:rPr>
        <w:t>In view of this</w:t>
      </w:r>
      <w:r w:rsidR="000C025B" w:rsidRPr="002A55B3">
        <w:rPr>
          <w:sz w:val="20"/>
        </w:rPr>
        <w:t xml:space="preserve">, monitoring responses </w:t>
      </w:r>
      <w:r w:rsidR="00CC077C">
        <w:rPr>
          <w:sz w:val="20"/>
        </w:rPr>
        <w:t xml:space="preserve">in survival and recruitment </w:t>
      </w:r>
      <w:r w:rsidR="000C025B" w:rsidRPr="002A55B3">
        <w:rPr>
          <w:sz w:val="20"/>
        </w:rPr>
        <w:t xml:space="preserve">of large-bodied native fish to environmental water delivery has been identified as a high priority to enable managers and policy makers to demonstrate </w:t>
      </w:r>
      <w:r w:rsidR="005B4322">
        <w:rPr>
          <w:sz w:val="20"/>
        </w:rPr>
        <w:t>the ecological value</w:t>
      </w:r>
      <w:r w:rsidR="000C025B" w:rsidRPr="002A55B3">
        <w:rPr>
          <w:sz w:val="20"/>
        </w:rPr>
        <w:t xml:space="preserve"> of environmental water, and to develop appropriate delivery strategies through an adaptive management framework. </w:t>
      </w:r>
    </w:p>
    <w:p w14:paraId="3742D467" w14:textId="0E9D4EEC" w:rsidR="00FF75D3" w:rsidRPr="00677B9A" w:rsidRDefault="00FF75D3" w:rsidP="0040651F">
      <w:pPr>
        <w:pStyle w:val="Heading3"/>
      </w:pPr>
      <w:bookmarkStart w:id="92" w:name="_Toc497392482"/>
      <w:bookmarkStart w:id="93" w:name="_Toc497392544"/>
      <w:bookmarkStart w:id="94" w:name="_Toc497393125"/>
      <w:bookmarkStart w:id="95" w:name="_Toc497393126"/>
      <w:bookmarkEnd w:id="92"/>
      <w:bookmarkEnd w:id="93"/>
      <w:bookmarkEnd w:id="94"/>
      <w:r w:rsidRPr="00677B9A">
        <w:t>Study design</w:t>
      </w:r>
      <w:bookmarkEnd w:id="95"/>
    </w:p>
    <w:p w14:paraId="2FD134FE" w14:textId="477E4CE6" w:rsidR="00CC077C" w:rsidRDefault="002C6CF7" w:rsidP="009112F4">
      <w:pPr>
        <w:spacing w:after="160" w:line="300" w:lineRule="exact"/>
        <w:rPr>
          <w:sz w:val="20"/>
        </w:rPr>
      </w:pPr>
      <w:r w:rsidRPr="002A55B3">
        <w:rPr>
          <w:sz w:val="20"/>
        </w:rPr>
        <w:t xml:space="preserve">The study design </w:t>
      </w:r>
      <w:r w:rsidR="00750973">
        <w:rPr>
          <w:sz w:val="20"/>
        </w:rPr>
        <w:t xml:space="preserve">uses </w:t>
      </w:r>
      <w:r w:rsidRPr="002A55B3">
        <w:rPr>
          <w:sz w:val="20"/>
        </w:rPr>
        <w:t xml:space="preserve">measures of fish population demographics (e.g. year-class strength) to generate </w:t>
      </w:r>
      <w:r w:rsidR="006405F7">
        <w:rPr>
          <w:sz w:val="20"/>
        </w:rPr>
        <w:t xml:space="preserve">annual trends in </w:t>
      </w:r>
      <w:r w:rsidRPr="002A55B3">
        <w:rPr>
          <w:sz w:val="20"/>
        </w:rPr>
        <w:t>survival and recruitment</w:t>
      </w:r>
      <w:r w:rsidR="006405F7">
        <w:rPr>
          <w:sz w:val="20"/>
        </w:rPr>
        <w:t xml:space="preserve">, </w:t>
      </w:r>
      <w:r w:rsidR="00750973">
        <w:rPr>
          <w:sz w:val="20"/>
        </w:rPr>
        <w:t xml:space="preserve">to correlate with </w:t>
      </w:r>
      <w:r w:rsidR="006405F7">
        <w:rPr>
          <w:sz w:val="20"/>
        </w:rPr>
        <w:t xml:space="preserve">attributes of </w:t>
      </w:r>
      <w:r w:rsidR="00750973">
        <w:rPr>
          <w:sz w:val="20"/>
        </w:rPr>
        <w:t>flow (</w:t>
      </w:r>
      <w:r w:rsidR="006405F7" w:rsidRPr="002A55B3">
        <w:rPr>
          <w:sz w:val="20"/>
        </w:rPr>
        <w:t>hydrology and hydraulics</w:t>
      </w:r>
      <w:r w:rsidR="00750973">
        <w:rPr>
          <w:sz w:val="20"/>
        </w:rPr>
        <w:t>) as well as important modifiers (e.g. structural habitat values)</w:t>
      </w:r>
      <w:r w:rsidRPr="002A55B3">
        <w:rPr>
          <w:sz w:val="20"/>
        </w:rPr>
        <w:t xml:space="preserve">. </w:t>
      </w:r>
      <w:r w:rsidR="00CC077C">
        <w:rPr>
          <w:sz w:val="20"/>
        </w:rPr>
        <w:t xml:space="preserve">Given the uncertainty surrounding many of the links between fish survival and recruitment and attributes of the flow regime, </w:t>
      </w:r>
      <w:r w:rsidR="00CC077C" w:rsidRPr="002A55B3">
        <w:rPr>
          <w:sz w:val="20"/>
        </w:rPr>
        <w:t>the study design uses a predominantly long-term monitoring approach that involves end-of-season (March to May) surveys to assess annual changes in demographics (abundance, size and age structure</w:t>
      </w:r>
      <w:r w:rsidR="00AB5666">
        <w:rPr>
          <w:sz w:val="20"/>
        </w:rPr>
        <w:t>,</w:t>
      </w:r>
      <w:r w:rsidR="00CC077C">
        <w:rPr>
          <w:sz w:val="20"/>
        </w:rPr>
        <w:t xml:space="preserve"> and distribution</w:t>
      </w:r>
      <w:r w:rsidR="00CC077C" w:rsidRPr="002A55B3">
        <w:rPr>
          <w:sz w:val="20"/>
        </w:rPr>
        <w:t>) of long-lived native fish species.</w:t>
      </w:r>
      <w:r w:rsidR="00CC077C">
        <w:rPr>
          <w:sz w:val="20"/>
        </w:rPr>
        <w:t xml:space="preserve"> </w:t>
      </w:r>
      <w:r w:rsidR="00AB5666">
        <w:rPr>
          <w:sz w:val="20"/>
        </w:rPr>
        <w:t>Due to</w:t>
      </w:r>
      <w:r w:rsidR="00CC077C">
        <w:rPr>
          <w:sz w:val="20"/>
        </w:rPr>
        <w:t xml:space="preserve"> the number of study rivers and years of existing population data, </w:t>
      </w:r>
      <w:r w:rsidR="00AB5666">
        <w:rPr>
          <w:sz w:val="20"/>
        </w:rPr>
        <w:t xml:space="preserve">it will be possible to test </w:t>
      </w:r>
      <w:r w:rsidR="00CC077C">
        <w:rPr>
          <w:sz w:val="20"/>
        </w:rPr>
        <w:t>many of the conceptual links between survival, recruitment and flow attributes</w:t>
      </w:r>
      <w:r w:rsidR="00AB5666">
        <w:rPr>
          <w:sz w:val="20"/>
        </w:rPr>
        <w:t>,</w:t>
      </w:r>
      <w:r w:rsidR="00CC077C">
        <w:rPr>
          <w:sz w:val="20"/>
        </w:rPr>
        <w:t xml:space="preserve"> including </w:t>
      </w:r>
      <w:r w:rsidR="00CC077C" w:rsidRPr="008B7A0B">
        <w:rPr>
          <w:sz w:val="20"/>
        </w:rPr>
        <w:t>base flows</w:t>
      </w:r>
      <w:r w:rsidR="00CC077C">
        <w:rPr>
          <w:sz w:val="20"/>
        </w:rPr>
        <w:t xml:space="preserve">, flow </w:t>
      </w:r>
      <w:r w:rsidR="006512EB">
        <w:rPr>
          <w:sz w:val="20"/>
        </w:rPr>
        <w:t>variability</w:t>
      </w:r>
      <w:r w:rsidR="00CC077C">
        <w:rPr>
          <w:sz w:val="20"/>
        </w:rPr>
        <w:t xml:space="preserve"> and floodplain inundation</w:t>
      </w:r>
      <w:r w:rsidR="00750973">
        <w:rPr>
          <w:sz w:val="20"/>
        </w:rPr>
        <w:t xml:space="preserve"> </w:t>
      </w:r>
      <w:r w:rsidR="00AB5666">
        <w:rPr>
          <w:sz w:val="20"/>
        </w:rPr>
        <w:t>(</w:t>
      </w:r>
      <w:r w:rsidR="00750973">
        <w:rPr>
          <w:sz w:val="20"/>
        </w:rPr>
        <w:t xml:space="preserve">see </w:t>
      </w:r>
      <w:r w:rsidR="00AB5666" w:rsidRPr="00201DD8">
        <w:rPr>
          <w:sz w:val="20"/>
        </w:rPr>
        <w:t>DELWP 2017</w:t>
      </w:r>
      <w:r w:rsidR="00AB5666" w:rsidRPr="00CB6505">
        <w:rPr>
          <w:i/>
          <w:sz w:val="20"/>
        </w:rPr>
        <w:t xml:space="preserve"> </w:t>
      </w:r>
      <w:r w:rsidR="00750973" w:rsidRPr="00AB5666">
        <w:rPr>
          <w:i/>
          <w:sz w:val="20"/>
        </w:rPr>
        <w:t>VEFMAP Stage 6 Part A</w:t>
      </w:r>
      <w:r w:rsidR="00AB5666" w:rsidRPr="00AB5666">
        <w:rPr>
          <w:i/>
          <w:sz w:val="20"/>
        </w:rPr>
        <w:t xml:space="preserve">, </w:t>
      </w:r>
      <w:r w:rsidR="00AB5666" w:rsidRPr="00CB6505">
        <w:rPr>
          <w:sz w:val="20"/>
        </w:rPr>
        <w:t>Appendix 3</w:t>
      </w:r>
      <w:r w:rsidR="00CC077C">
        <w:rPr>
          <w:sz w:val="20"/>
        </w:rPr>
        <w:t xml:space="preserve">). </w:t>
      </w:r>
      <w:r w:rsidR="007F0CF1">
        <w:rPr>
          <w:sz w:val="20"/>
        </w:rPr>
        <w:t xml:space="preserve">[Note: </w:t>
      </w:r>
      <w:r w:rsidR="00CC077C">
        <w:rPr>
          <w:sz w:val="20"/>
        </w:rPr>
        <w:t>We anticipate a preliminary assessment of th</w:t>
      </w:r>
      <w:r w:rsidR="007F0CF1">
        <w:rPr>
          <w:sz w:val="20"/>
        </w:rPr>
        <w:t>e</w:t>
      </w:r>
      <w:r w:rsidR="00CC077C">
        <w:rPr>
          <w:sz w:val="20"/>
        </w:rPr>
        <w:t xml:space="preserve"> data may provide direction for further targeted monitoring of specific flow events (e.g. providing winter baseflows to enhance survival) later in the program.</w:t>
      </w:r>
      <w:r w:rsidR="007F0CF1">
        <w:rPr>
          <w:sz w:val="20"/>
        </w:rPr>
        <w:t>]</w:t>
      </w:r>
    </w:p>
    <w:p w14:paraId="08105FCB" w14:textId="561667C3" w:rsidR="003D0A5A" w:rsidRPr="002A55B3" w:rsidRDefault="003D0A5A" w:rsidP="009112F4">
      <w:pPr>
        <w:spacing w:after="160" w:line="300" w:lineRule="exact"/>
        <w:rPr>
          <w:sz w:val="20"/>
        </w:rPr>
      </w:pPr>
      <w:r w:rsidRPr="002A55B3">
        <w:rPr>
          <w:sz w:val="20"/>
        </w:rPr>
        <w:t xml:space="preserve">The collection of end-of-season data will make it possible to build on the </w:t>
      </w:r>
      <w:r w:rsidR="007F0CF1">
        <w:rPr>
          <w:sz w:val="20"/>
        </w:rPr>
        <w:t xml:space="preserve">long-term </w:t>
      </w:r>
      <w:r w:rsidRPr="002A55B3">
        <w:rPr>
          <w:sz w:val="20"/>
        </w:rPr>
        <w:t xml:space="preserve">condition monitoring </w:t>
      </w:r>
      <w:r w:rsidR="007F0CF1">
        <w:rPr>
          <w:sz w:val="20"/>
        </w:rPr>
        <w:t xml:space="preserve">data set of VEFMAP Stage 3, </w:t>
      </w:r>
      <w:r w:rsidRPr="002A55B3">
        <w:rPr>
          <w:sz w:val="20"/>
        </w:rPr>
        <w:t>to assess trends in target fish populations over time (i.e. for</w:t>
      </w:r>
      <w:r w:rsidR="001357D9" w:rsidRPr="002A55B3">
        <w:rPr>
          <w:sz w:val="20"/>
        </w:rPr>
        <w:t xml:space="preserve"> M</w:t>
      </w:r>
      <w:r w:rsidRPr="002A55B3">
        <w:rPr>
          <w:sz w:val="20"/>
        </w:rPr>
        <w:t>urray cod, golden perch, silver perch)</w:t>
      </w:r>
      <w:r w:rsidR="001A75C4" w:rsidRPr="002A55B3">
        <w:rPr>
          <w:sz w:val="20"/>
        </w:rPr>
        <w:t xml:space="preserve">. </w:t>
      </w:r>
      <w:r w:rsidR="007F0CF1">
        <w:rPr>
          <w:sz w:val="20"/>
        </w:rPr>
        <w:t xml:space="preserve">Data from KEQs 3 and 4 </w:t>
      </w:r>
      <w:r w:rsidR="001A75C4" w:rsidRPr="002A55B3">
        <w:rPr>
          <w:sz w:val="20"/>
        </w:rPr>
        <w:t xml:space="preserve">will </w:t>
      </w:r>
      <w:r w:rsidR="00CC077C">
        <w:rPr>
          <w:sz w:val="20"/>
        </w:rPr>
        <w:t xml:space="preserve">also </w:t>
      </w:r>
      <w:r w:rsidR="001A75C4" w:rsidRPr="002A55B3">
        <w:rPr>
          <w:sz w:val="20"/>
        </w:rPr>
        <w:t>meet Victoria’s monitoring and reporting obligations under the Commonwealth Murray-Darling Basin Plan, particularly for reporting against Schedule 12, Matter 8 of the Basin Plan (the achievement of environmental outcomes at an asset scale).</w:t>
      </w:r>
      <w:r w:rsidRPr="002A55B3">
        <w:rPr>
          <w:sz w:val="20"/>
        </w:rPr>
        <w:t xml:space="preserve"> Th</w:t>
      </w:r>
      <w:r w:rsidR="005D05DD" w:rsidRPr="002A55B3">
        <w:rPr>
          <w:sz w:val="20"/>
        </w:rPr>
        <w:t>e</w:t>
      </w:r>
      <w:r w:rsidRPr="002A55B3">
        <w:rPr>
          <w:sz w:val="20"/>
        </w:rPr>
        <w:t xml:space="preserve"> information will also contribute to the analysis of KEQ 3</w:t>
      </w:r>
      <w:r w:rsidR="00CC077C">
        <w:rPr>
          <w:sz w:val="20"/>
        </w:rPr>
        <w:t xml:space="preserve">, </w:t>
      </w:r>
      <w:r w:rsidR="007F0CF1">
        <w:rPr>
          <w:sz w:val="20"/>
        </w:rPr>
        <w:t xml:space="preserve">to examine how </w:t>
      </w:r>
      <w:r w:rsidR="00CC077C">
        <w:rPr>
          <w:sz w:val="20"/>
        </w:rPr>
        <w:t>patterns in age structure, abundance and distribution, particularly for species such as golden perch and silver perch</w:t>
      </w:r>
      <w:r w:rsidR="007F0CF1">
        <w:rPr>
          <w:sz w:val="20"/>
        </w:rPr>
        <w:t>,</w:t>
      </w:r>
      <w:r w:rsidR="00CC077C">
        <w:rPr>
          <w:sz w:val="20"/>
        </w:rPr>
        <w:t xml:space="preserve"> are linked to the migratory patterns</w:t>
      </w:r>
      <w:r w:rsidR="007F0CF1">
        <w:rPr>
          <w:sz w:val="20"/>
        </w:rPr>
        <w:t xml:space="preserve"> observed through event-based monitoring</w:t>
      </w:r>
      <w:r w:rsidR="00CC077C">
        <w:rPr>
          <w:sz w:val="20"/>
        </w:rPr>
        <w:t>.</w:t>
      </w:r>
      <w:r w:rsidRPr="002A55B3">
        <w:rPr>
          <w:sz w:val="20"/>
        </w:rPr>
        <w:t xml:space="preserve"> </w:t>
      </w:r>
    </w:p>
    <w:p w14:paraId="19DB43BE" w14:textId="77777777" w:rsidR="00FF75D3" w:rsidRPr="007153CD" w:rsidRDefault="00FF75D3" w:rsidP="00730549">
      <w:pPr>
        <w:pStyle w:val="Heading3"/>
      </w:pPr>
      <w:bookmarkStart w:id="96" w:name="_Toc497393127"/>
      <w:r w:rsidRPr="007153CD">
        <w:t>Survey locations</w:t>
      </w:r>
      <w:bookmarkEnd w:id="96"/>
    </w:p>
    <w:p w14:paraId="7DDF1AAD" w14:textId="54A8ED31" w:rsidR="00677B9A" w:rsidRDefault="00EE67B9" w:rsidP="00646646">
      <w:pPr>
        <w:spacing w:line="300" w:lineRule="exact"/>
        <w:rPr>
          <w:sz w:val="20"/>
          <w:szCs w:val="20"/>
          <w:lang w:val="en-US"/>
        </w:rPr>
      </w:pPr>
      <w:r>
        <w:rPr>
          <w:sz w:val="20"/>
          <w:szCs w:val="20"/>
        </w:rPr>
        <w:t>Long term population demography data collected from six northern Victorian Rivers will be used t</w:t>
      </w:r>
      <w:r w:rsidR="00646646">
        <w:rPr>
          <w:sz w:val="20"/>
          <w:szCs w:val="20"/>
        </w:rPr>
        <w:t>o investigate KEQ</w:t>
      </w:r>
      <w:r w:rsidR="00D64889">
        <w:rPr>
          <w:sz w:val="20"/>
          <w:szCs w:val="20"/>
        </w:rPr>
        <w:t xml:space="preserve"> </w:t>
      </w:r>
      <w:r w:rsidR="00646646">
        <w:rPr>
          <w:sz w:val="20"/>
          <w:szCs w:val="20"/>
        </w:rPr>
        <w:t xml:space="preserve">4. Specific </w:t>
      </w:r>
      <w:r w:rsidR="00543EDA" w:rsidRPr="00677B9A">
        <w:rPr>
          <w:sz w:val="20"/>
          <w:szCs w:val="20"/>
          <w:lang w:val="en-US"/>
        </w:rPr>
        <w:t>rivers and reaches monitored each year will</w:t>
      </w:r>
      <w:r w:rsidR="00E845B4" w:rsidRPr="00677B9A">
        <w:rPr>
          <w:sz w:val="20"/>
          <w:szCs w:val="20"/>
          <w:lang w:val="en-US"/>
        </w:rPr>
        <w:t xml:space="preserve"> most likely</w:t>
      </w:r>
      <w:r w:rsidR="00543EDA" w:rsidRPr="00677B9A">
        <w:rPr>
          <w:sz w:val="20"/>
          <w:szCs w:val="20"/>
          <w:lang w:val="en-US"/>
        </w:rPr>
        <w:t xml:space="preserve"> include </w:t>
      </w:r>
      <w:r w:rsidR="00646646">
        <w:rPr>
          <w:sz w:val="20"/>
          <w:szCs w:val="20"/>
          <w:lang w:val="en-US"/>
        </w:rPr>
        <w:t xml:space="preserve">the </w:t>
      </w:r>
      <w:r w:rsidR="00E845B4" w:rsidRPr="00677B9A">
        <w:rPr>
          <w:sz w:val="20"/>
          <w:szCs w:val="20"/>
          <w:lang w:val="en-US"/>
        </w:rPr>
        <w:t>following</w:t>
      </w:r>
      <w:r w:rsidR="00646646">
        <w:rPr>
          <w:sz w:val="20"/>
          <w:szCs w:val="20"/>
          <w:lang w:val="en-US"/>
        </w:rPr>
        <w:t xml:space="preserve"> systems</w:t>
      </w:r>
      <w:r w:rsidR="00E845B4" w:rsidRPr="00677B9A">
        <w:rPr>
          <w:sz w:val="20"/>
          <w:szCs w:val="20"/>
          <w:lang w:val="en-US"/>
        </w:rPr>
        <w:t xml:space="preserve">: </w:t>
      </w:r>
    </w:p>
    <w:p w14:paraId="19826885" w14:textId="77777777" w:rsidR="008B4FFD" w:rsidRPr="008B4FFD" w:rsidRDefault="00543EDA" w:rsidP="00543EDA">
      <w:pPr>
        <w:pStyle w:val="ListParagraph"/>
        <w:numPr>
          <w:ilvl w:val="0"/>
          <w:numId w:val="18"/>
        </w:numPr>
        <w:spacing w:after="200" w:line="300" w:lineRule="exact"/>
        <w:rPr>
          <w:rFonts w:ascii="Arial" w:hAnsi="Arial" w:cs="Arial"/>
          <w:sz w:val="20"/>
          <w:szCs w:val="20"/>
        </w:rPr>
      </w:pPr>
      <w:r w:rsidRPr="008B4FFD">
        <w:rPr>
          <w:rFonts w:ascii="Arial" w:hAnsi="Arial" w:cs="Arial"/>
          <w:sz w:val="20"/>
          <w:szCs w:val="20"/>
        </w:rPr>
        <w:t xml:space="preserve">Loddon River (Reach </w:t>
      </w:r>
      <w:r w:rsidR="008B4FFD" w:rsidRPr="008B4FFD">
        <w:rPr>
          <w:rFonts w:ascii="Arial" w:hAnsi="Arial" w:cs="Arial"/>
          <w:sz w:val="20"/>
          <w:szCs w:val="20"/>
        </w:rPr>
        <w:t>4 and 5</w:t>
      </w:r>
      <w:r w:rsidRPr="008B4FFD">
        <w:rPr>
          <w:rFonts w:ascii="Arial" w:hAnsi="Arial" w:cs="Arial"/>
          <w:sz w:val="20"/>
          <w:szCs w:val="20"/>
        </w:rPr>
        <w:t xml:space="preserve">) </w:t>
      </w:r>
      <w:r w:rsidR="008B4FFD" w:rsidRPr="008B4FFD">
        <w:rPr>
          <w:rFonts w:ascii="Arial" w:hAnsi="Arial" w:cs="Arial"/>
          <w:sz w:val="20"/>
          <w:szCs w:val="20"/>
        </w:rPr>
        <w:t>/ Pyramid Creek</w:t>
      </w:r>
    </w:p>
    <w:p w14:paraId="608026D6" w14:textId="0573AEAA" w:rsidR="00543EDA" w:rsidRPr="008B4FFD" w:rsidRDefault="008B4FFD" w:rsidP="008B4FFD">
      <w:pPr>
        <w:pStyle w:val="ListParagraph"/>
        <w:numPr>
          <w:ilvl w:val="0"/>
          <w:numId w:val="18"/>
        </w:numPr>
        <w:rPr>
          <w:rFonts w:ascii="Arial" w:hAnsi="Arial" w:cs="Arial"/>
          <w:sz w:val="20"/>
          <w:szCs w:val="20"/>
        </w:rPr>
      </w:pPr>
      <w:r w:rsidRPr="008B4FFD">
        <w:rPr>
          <w:rFonts w:ascii="Arial" w:hAnsi="Arial" w:cs="Arial"/>
          <w:sz w:val="20"/>
          <w:szCs w:val="20"/>
        </w:rPr>
        <w:t>Campaspe R</w:t>
      </w:r>
      <w:r w:rsidR="00646646">
        <w:rPr>
          <w:rFonts w:ascii="Arial" w:hAnsi="Arial" w:cs="Arial"/>
          <w:sz w:val="20"/>
          <w:szCs w:val="20"/>
        </w:rPr>
        <w:t>iver</w:t>
      </w:r>
      <w:r w:rsidRPr="008B4FFD">
        <w:rPr>
          <w:rFonts w:ascii="Arial" w:hAnsi="Arial" w:cs="Arial"/>
          <w:sz w:val="20"/>
          <w:szCs w:val="20"/>
        </w:rPr>
        <w:t>: (Reach 2</w:t>
      </w:r>
      <w:r w:rsidR="00646646">
        <w:rPr>
          <w:rFonts w:ascii="Arial" w:hAnsi="Arial" w:cs="Arial"/>
          <w:sz w:val="20"/>
          <w:szCs w:val="20"/>
        </w:rPr>
        <w:t>, 3 and 4</w:t>
      </w:r>
      <w:r w:rsidRPr="008B4FFD">
        <w:rPr>
          <w:rFonts w:ascii="Arial" w:hAnsi="Arial" w:cs="Arial"/>
          <w:sz w:val="20"/>
          <w:szCs w:val="20"/>
        </w:rPr>
        <w:t xml:space="preserve">) </w:t>
      </w:r>
    </w:p>
    <w:p w14:paraId="1FD2FFD2" w14:textId="25E5AFB6" w:rsidR="00646646" w:rsidRDefault="00543EDA" w:rsidP="00543EDA">
      <w:pPr>
        <w:pStyle w:val="ListParagraph"/>
        <w:numPr>
          <w:ilvl w:val="0"/>
          <w:numId w:val="18"/>
        </w:numPr>
        <w:spacing w:after="200" w:line="300" w:lineRule="exact"/>
        <w:jc w:val="left"/>
        <w:rPr>
          <w:rFonts w:ascii="Arial" w:hAnsi="Arial" w:cs="Arial"/>
          <w:sz w:val="20"/>
          <w:szCs w:val="20"/>
        </w:rPr>
      </w:pPr>
      <w:r w:rsidRPr="00646646">
        <w:rPr>
          <w:rFonts w:ascii="Arial" w:hAnsi="Arial" w:cs="Arial"/>
          <w:sz w:val="20"/>
          <w:szCs w:val="20"/>
        </w:rPr>
        <w:t>Murray R</w:t>
      </w:r>
      <w:r w:rsidR="007E10AD" w:rsidRPr="00646646">
        <w:rPr>
          <w:rFonts w:ascii="Arial" w:hAnsi="Arial" w:cs="Arial"/>
          <w:sz w:val="20"/>
          <w:szCs w:val="20"/>
        </w:rPr>
        <w:t>iver</w:t>
      </w:r>
      <w:r w:rsidRPr="00646646">
        <w:rPr>
          <w:rFonts w:ascii="Arial" w:hAnsi="Arial" w:cs="Arial"/>
          <w:sz w:val="20"/>
          <w:szCs w:val="20"/>
        </w:rPr>
        <w:t xml:space="preserve">: Barmah </w:t>
      </w:r>
      <w:r w:rsidR="0006082D">
        <w:rPr>
          <w:rFonts w:ascii="Arial" w:hAnsi="Arial" w:cs="Arial"/>
          <w:sz w:val="20"/>
          <w:szCs w:val="20"/>
        </w:rPr>
        <w:t>to</w:t>
      </w:r>
      <w:r w:rsidRPr="00646646">
        <w:rPr>
          <w:rFonts w:ascii="Arial" w:hAnsi="Arial" w:cs="Arial"/>
          <w:sz w:val="20"/>
          <w:szCs w:val="20"/>
        </w:rPr>
        <w:t xml:space="preserve"> Yarrawonga</w:t>
      </w:r>
    </w:p>
    <w:p w14:paraId="7266153F" w14:textId="77928FBD" w:rsidR="00543EDA" w:rsidRPr="00646646" w:rsidRDefault="00543EDA" w:rsidP="00543EDA">
      <w:pPr>
        <w:pStyle w:val="ListParagraph"/>
        <w:numPr>
          <w:ilvl w:val="0"/>
          <w:numId w:val="18"/>
        </w:numPr>
        <w:spacing w:after="200" w:line="300" w:lineRule="exact"/>
        <w:jc w:val="left"/>
        <w:rPr>
          <w:rFonts w:ascii="Arial" w:hAnsi="Arial" w:cs="Arial"/>
          <w:sz w:val="20"/>
          <w:szCs w:val="20"/>
        </w:rPr>
      </w:pPr>
      <w:r w:rsidRPr="00646646">
        <w:rPr>
          <w:rFonts w:ascii="Arial" w:hAnsi="Arial" w:cs="Arial"/>
          <w:sz w:val="20"/>
          <w:szCs w:val="20"/>
        </w:rPr>
        <w:t>Ovens R</w:t>
      </w:r>
      <w:r w:rsidR="007E10AD" w:rsidRPr="00646646">
        <w:rPr>
          <w:rFonts w:ascii="Arial" w:hAnsi="Arial" w:cs="Arial"/>
          <w:sz w:val="20"/>
          <w:szCs w:val="20"/>
        </w:rPr>
        <w:t>iver</w:t>
      </w:r>
      <w:r w:rsidRPr="00646646">
        <w:rPr>
          <w:rFonts w:ascii="Arial" w:hAnsi="Arial" w:cs="Arial"/>
          <w:sz w:val="20"/>
          <w:szCs w:val="20"/>
        </w:rPr>
        <w:t>: Reach 5 (D</w:t>
      </w:r>
      <w:r w:rsidR="007E10AD" w:rsidRPr="00646646">
        <w:rPr>
          <w:rFonts w:ascii="Arial" w:hAnsi="Arial" w:cs="Arial"/>
          <w:sz w:val="20"/>
          <w:szCs w:val="20"/>
        </w:rPr>
        <w:t>/</w:t>
      </w:r>
      <w:r w:rsidRPr="00646646">
        <w:rPr>
          <w:rFonts w:ascii="Arial" w:hAnsi="Arial" w:cs="Arial"/>
          <w:sz w:val="20"/>
          <w:szCs w:val="20"/>
        </w:rPr>
        <w:t>S Wangaratta)</w:t>
      </w:r>
    </w:p>
    <w:p w14:paraId="5149FC49" w14:textId="0FEB2388" w:rsidR="00543EDA" w:rsidRPr="008B4FFD" w:rsidRDefault="00543EDA" w:rsidP="00543EDA">
      <w:pPr>
        <w:pStyle w:val="ListParagraph"/>
        <w:numPr>
          <w:ilvl w:val="0"/>
          <w:numId w:val="18"/>
        </w:numPr>
        <w:spacing w:after="200" w:line="300" w:lineRule="exact"/>
        <w:jc w:val="left"/>
        <w:rPr>
          <w:rFonts w:ascii="Arial" w:hAnsi="Arial" w:cs="Arial"/>
          <w:sz w:val="20"/>
          <w:szCs w:val="20"/>
        </w:rPr>
      </w:pPr>
      <w:r w:rsidRPr="008B4FFD">
        <w:rPr>
          <w:rFonts w:ascii="Arial" w:hAnsi="Arial" w:cs="Arial"/>
          <w:sz w:val="20"/>
          <w:szCs w:val="20"/>
        </w:rPr>
        <w:t>Goulburn R</w:t>
      </w:r>
      <w:r w:rsidR="007E10AD" w:rsidRPr="008B4FFD">
        <w:rPr>
          <w:rFonts w:ascii="Arial" w:hAnsi="Arial" w:cs="Arial"/>
          <w:sz w:val="20"/>
          <w:szCs w:val="20"/>
        </w:rPr>
        <w:t>iver</w:t>
      </w:r>
      <w:r w:rsidR="00646646">
        <w:rPr>
          <w:rFonts w:ascii="Arial" w:hAnsi="Arial" w:cs="Arial"/>
          <w:sz w:val="20"/>
          <w:szCs w:val="20"/>
        </w:rPr>
        <w:t xml:space="preserve">: Reach 4 </w:t>
      </w:r>
      <w:r w:rsidR="00E845B4" w:rsidRPr="008B4FFD">
        <w:rPr>
          <w:rFonts w:ascii="Arial" w:hAnsi="Arial" w:cs="Arial"/>
          <w:sz w:val="20"/>
          <w:szCs w:val="20"/>
        </w:rPr>
        <w:t xml:space="preserve">and </w:t>
      </w:r>
      <w:r w:rsidRPr="008B4FFD">
        <w:rPr>
          <w:rFonts w:ascii="Arial" w:hAnsi="Arial" w:cs="Arial"/>
          <w:sz w:val="20"/>
          <w:szCs w:val="20"/>
        </w:rPr>
        <w:t>5</w:t>
      </w:r>
      <w:r w:rsidR="00646646">
        <w:rPr>
          <w:rFonts w:ascii="Arial" w:hAnsi="Arial" w:cs="Arial"/>
          <w:sz w:val="20"/>
          <w:szCs w:val="20"/>
        </w:rPr>
        <w:t>)</w:t>
      </w:r>
    </w:p>
    <w:p w14:paraId="1E6053AA" w14:textId="0D58C4A6" w:rsidR="00543EDA" w:rsidRPr="008B4FFD" w:rsidRDefault="00543EDA" w:rsidP="00543EDA">
      <w:pPr>
        <w:pStyle w:val="ListParagraph"/>
        <w:numPr>
          <w:ilvl w:val="0"/>
          <w:numId w:val="18"/>
        </w:numPr>
        <w:spacing w:after="200" w:line="300" w:lineRule="exact"/>
        <w:jc w:val="left"/>
        <w:rPr>
          <w:rFonts w:ascii="Arial" w:hAnsi="Arial" w:cs="Arial"/>
          <w:sz w:val="20"/>
          <w:szCs w:val="20"/>
        </w:rPr>
      </w:pPr>
      <w:r w:rsidRPr="008B4FFD">
        <w:rPr>
          <w:rFonts w:ascii="Arial" w:hAnsi="Arial" w:cs="Arial"/>
          <w:sz w:val="20"/>
          <w:szCs w:val="20"/>
        </w:rPr>
        <w:t>Broken R</w:t>
      </w:r>
      <w:r w:rsidR="007E10AD" w:rsidRPr="008B4FFD">
        <w:rPr>
          <w:rFonts w:ascii="Arial" w:hAnsi="Arial" w:cs="Arial"/>
          <w:sz w:val="20"/>
          <w:szCs w:val="20"/>
        </w:rPr>
        <w:t>iver</w:t>
      </w:r>
      <w:r w:rsidRPr="008B4FFD">
        <w:rPr>
          <w:rFonts w:ascii="Arial" w:hAnsi="Arial" w:cs="Arial"/>
          <w:sz w:val="20"/>
          <w:szCs w:val="20"/>
        </w:rPr>
        <w:t xml:space="preserve"> </w:t>
      </w:r>
      <w:r w:rsidR="001E442F">
        <w:rPr>
          <w:rFonts w:ascii="Arial" w:hAnsi="Arial" w:cs="Arial"/>
          <w:sz w:val="20"/>
          <w:szCs w:val="20"/>
        </w:rPr>
        <w:t>(Reach 3)</w:t>
      </w:r>
    </w:p>
    <w:p w14:paraId="70765DBF" w14:textId="5358DD5C" w:rsidR="00543EDA" w:rsidRPr="002A55B3" w:rsidRDefault="00B5094C" w:rsidP="00543EDA">
      <w:pPr>
        <w:spacing w:line="300" w:lineRule="exact"/>
        <w:rPr>
          <w:sz w:val="20"/>
        </w:rPr>
      </w:pPr>
      <w:r w:rsidRPr="002A55B3">
        <w:rPr>
          <w:sz w:val="20"/>
        </w:rPr>
        <w:t>Note: M</w:t>
      </w:r>
      <w:r w:rsidR="00543EDA" w:rsidRPr="002A55B3">
        <w:rPr>
          <w:sz w:val="20"/>
        </w:rPr>
        <w:t>onitoring of fish population demographics is currently being implemented or underway across a number of Victorian rivers as part of several long-term monitoring programs</w:t>
      </w:r>
      <w:r w:rsidR="00E845B4">
        <w:rPr>
          <w:sz w:val="20"/>
        </w:rPr>
        <w:t>.</w:t>
      </w:r>
      <w:r w:rsidR="00543EDA" w:rsidRPr="002A55B3">
        <w:rPr>
          <w:sz w:val="20"/>
        </w:rPr>
        <w:t xml:space="preserve"> Whilst negotiations are in place to use any relevant data (and capture additional information) </w:t>
      </w:r>
      <w:r w:rsidR="007F0CF1">
        <w:rPr>
          <w:sz w:val="20"/>
        </w:rPr>
        <w:t>from</w:t>
      </w:r>
      <w:r w:rsidR="00543EDA" w:rsidRPr="002A55B3">
        <w:rPr>
          <w:sz w:val="20"/>
        </w:rPr>
        <w:t xml:space="preserve"> these programs for the final analysis of VEFMAP, there is not sufficient overlap with priority rivers subject to environmental watering to meet</w:t>
      </w:r>
      <w:r w:rsidR="007F0CF1">
        <w:rPr>
          <w:sz w:val="20"/>
        </w:rPr>
        <w:t xml:space="preserve"> all of</w:t>
      </w:r>
      <w:r w:rsidR="00543EDA" w:rsidRPr="002A55B3">
        <w:rPr>
          <w:sz w:val="20"/>
        </w:rPr>
        <w:t xml:space="preserve"> the data requirements of this KEQ. Therefore, selection of specific sites and target reaches will be finalised following consultation with waterway managers, site visits, and the identification and availability of complementary in-kind data from related programs (e.g. LTIM, TLM, </w:t>
      </w:r>
      <w:r w:rsidR="00A578F7">
        <w:rPr>
          <w:sz w:val="20"/>
        </w:rPr>
        <w:t xml:space="preserve">Native </w:t>
      </w:r>
      <w:r w:rsidR="00543EDA" w:rsidRPr="002A55B3">
        <w:rPr>
          <w:sz w:val="20"/>
        </w:rPr>
        <w:t xml:space="preserve">Fish </w:t>
      </w:r>
      <w:r w:rsidRPr="002A55B3">
        <w:rPr>
          <w:sz w:val="20"/>
        </w:rPr>
        <w:t>R</w:t>
      </w:r>
      <w:r w:rsidR="00543EDA" w:rsidRPr="002A55B3">
        <w:rPr>
          <w:sz w:val="20"/>
        </w:rPr>
        <w:t xml:space="preserve">eport </w:t>
      </w:r>
      <w:r w:rsidRPr="002A55B3">
        <w:rPr>
          <w:sz w:val="20"/>
        </w:rPr>
        <w:t>C</w:t>
      </w:r>
      <w:r w:rsidR="00543EDA" w:rsidRPr="002A55B3">
        <w:rPr>
          <w:sz w:val="20"/>
        </w:rPr>
        <w:t>ard and previous VEFMAP data).</w:t>
      </w:r>
    </w:p>
    <w:p w14:paraId="2AB461C1" w14:textId="06EEB620" w:rsidR="005B7CC5" w:rsidRPr="007153CD" w:rsidRDefault="005B7CC5" w:rsidP="009112F4">
      <w:pPr>
        <w:spacing w:after="160"/>
        <w:rPr>
          <w:rFonts w:eastAsia="SimSun" w:cs="F"/>
          <w:i/>
          <w:iCs/>
          <w:color w:val="000000"/>
          <w:kern w:val="3"/>
          <w:sz w:val="20"/>
        </w:rPr>
      </w:pPr>
      <w:r w:rsidRPr="002A55B3">
        <w:rPr>
          <w:rFonts w:eastAsia="SimSun" w:cs="F"/>
          <w:color w:val="000000"/>
          <w:kern w:val="3"/>
          <w:sz w:val="20"/>
        </w:rPr>
        <w:t>All rivers included in th</w:t>
      </w:r>
      <w:r w:rsidR="008F302E" w:rsidRPr="002A55B3">
        <w:rPr>
          <w:rFonts w:eastAsia="SimSun" w:cs="F"/>
          <w:color w:val="000000"/>
          <w:kern w:val="3"/>
          <w:sz w:val="20"/>
        </w:rPr>
        <w:t>e</w:t>
      </w:r>
      <w:r w:rsidRPr="002A55B3">
        <w:rPr>
          <w:rFonts w:eastAsia="SimSun" w:cs="F"/>
          <w:color w:val="000000"/>
          <w:kern w:val="3"/>
          <w:sz w:val="20"/>
        </w:rPr>
        <w:t xml:space="preserve"> study </w:t>
      </w:r>
      <w:r w:rsidRPr="002A55B3">
        <w:rPr>
          <w:sz w:val="20"/>
        </w:rPr>
        <w:t>have environmental water delivery plans and fish objectives</w:t>
      </w:r>
      <w:r w:rsidR="00A527DA" w:rsidRPr="002A55B3">
        <w:rPr>
          <w:sz w:val="20"/>
        </w:rPr>
        <w:t xml:space="preserve"> </w:t>
      </w:r>
      <w:r w:rsidRPr="002A55B3">
        <w:rPr>
          <w:sz w:val="20"/>
        </w:rPr>
        <w:t>relev</w:t>
      </w:r>
      <w:r w:rsidR="00214AA0" w:rsidRPr="002A55B3">
        <w:rPr>
          <w:sz w:val="20"/>
        </w:rPr>
        <w:t xml:space="preserve">ant to </w:t>
      </w:r>
      <w:r w:rsidR="008F302E" w:rsidRPr="002A55B3">
        <w:rPr>
          <w:sz w:val="20"/>
        </w:rPr>
        <w:t xml:space="preserve">KEQ 4 </w:t>
      </w:r>
      <w:r w:rsidRPr="002A55B3">
        <w:rPr>
          <w:sz w:val="20"/>
        </w:rPr>
        <w:t>(</w:t>
      </w:r>
      <w:r w:rsidR="00A527DA" w:rsidRPr="002A55B3">
        <w:rPr>
          <w:sz w:val="20"/>
        </w:rPr>
        <w:t>see 2016/17</w:t>
      </w:r>
      <w:r w:rsidR="007E10AD">
        <w:rPr>
          <w:sz w:val="20"/>
        </w:rPr>
        <w:t xml:space="preserve"> &amp; 2017/18</w:t>
      </w:r>
      <w:r w:rsidR="00A527DA" w:rsidRPr="002A55B3">
        <w:rPr>
          <w:sz w:val="20"/>
        </w:rPr>
        <w:t xml:space="preserve"> </w:t>
      </w:r>
      <w:r w:rsidRPr="007153CD">
        <w:rPr>
          <w:sz w:val="20"/>
        </w:rPr>
        <w:t>S</w:t>
      </w:r>
      <w:r w:rsidR="00A527DA" w:rsidRPr="007153CD">
        <w:rPr>
          <w:sz w:val="20"/>
        </w:rPr>
        <w:t xml:space="preserve">easonal </w:t>
      </w:r>
      <w:r w:rsidRPr="007153CD">
        <w:rPr>
          <w:sz w:val="20"/>
        </w:rPr>
        <w:t>W</w:t>
      </w:r>
      <w:r w:rsidR="00A527DA" w:rsidRPr="007153CD">
        <w:rPr>
          <w:sz w:val="20"/>
        </w:rPr>
        <w:t xml:space="preserve">atering </w:t>
      </w:r>
      <w:r w:rsidRPr="007153CD">
        <w:rPr>
          <w:sz w:val="20"/>
        </w:rPr>
        <w:t>P</w:t>
      </w:r>
      <w:r w:rsidR="00A527DA" w:rsidRPr="007153CD">
        <w:rPr>
          <w:sz w:val="20"/>
        </w:rPr>
        <w:t>lan</w:t>
      </w:r>
      <w:r w:rsidRPr="007153CD">
        <w:rPr>
          <w:sz w:val="20"/>
        </w:rPr>
        <w:t>, VEWH 2016</w:t>
      </w:r>
      <w:r w:rsidR="00E845B4" w:rsidRPr="007153CD">
        <w:rPr>
          <w:sz w:val="20"/>
        </w:rPr>
        <w:t>,</w:t>
      </w:r>
      <w:r w:rsidR="007E10AD" w:rsidRPr="007153CD">
        <w:rPr>
          <w:sz w:val="20"/>
        </w:rPr>
        <w:t xml:space="preserve"> 2017</w:t>
      </w:r>
      <w:r w:rsidRPr="007153CD">
        <w:rPr>
          <w:sz w:val="20"/>
        </w:rPr>
        <w:t>).</w:t>
      </w:r>
      <w:r w:rsidRPr="007153CD">
        <w:rPr>
          <w:rFonts w:eastAsia="SimSun" w:cs="F"/>
          <w:color w:val="000000"/>
          <w:kern w:val="3"/>
          <w:sz w:val="20"/>
        </w:rPr>
        <w:t xml:space="preserve"> </w:t>
      </w:r>
    </w:p>
    <w:p w14:paraId="13D9AD6E" w14:textId="7AD412A1" w:rsidR="00941415" w:rsidRPr="007153CD" w:rsidRDefault="00FF75D3" w:rsidP="00730549">
      <w:pPr>
        <w:pStyle w:val="Heading3"/>
      </w:pPr>
      <w:bookmarkStart w:id="97" w:name="_Toc497393128"/>
      <w:r w:rsidRPr="007153CD">
        <w:t>Sampling methods</w:t>
      </w:r>
      <w:bookmarkEnd w:id="97"/>
    </w:p>
    <w:p w14:paraId="093E21A4" w14:textId="29761A20" w:rsidR="00C90152" w:rsidRPr="007153CD" w:rsidRDefault="00C90152" w:rsidP="00C90152">
      <w:pPr>
        <w:rPr>
          <w:sz w:val="20"/>
          <w:lang w:val="en-US"/>
        </w:rPr>
      </w:pPr>
      <w:r w:rsidRPr="007153CD">
        <w:rPr>
          <w:sz w:val="20"/>
          <w:lang w:val="en-US"/>
        </w:rPr>
        <w:t xml:space="preserve">A number of sampling approaches will be used to answer </w:t>
      </w:r>
      <w:r w:rsidR="0086233B" w:rsidRPr="007153CD">
        <w:rPr>
          <w:sz w:val="20"/>
          <w:lang w:val="en-US"/>
        </w:rPr>
        <w:t>KEQ 4</w:t>
      </w:r>
      <w:r w:rsidR="001F1E35" w:rsidRPr="007153CD">
        <w:rPr>
          <w:sz w:val="20"/>
          <w:lang w:val="en-US"/>
        </w:rPr>
        <w:t>, including</w:t>
      </w:r>
      <w:r w:rsidRPr="007153CD">
        <w:rPr>
          <w:sz w:val="20"/>
          <w:lang w:val="en-US"/>
        </w:rPr>
        <w:t>:</w:t>
      </w:r>
    </w:p>
    <w:p w14:paraId="69B4269D" w14:textId="39C143CC" w:rsidR="0086233B" w:rsidRPr="007153CD" w:rsidRDefault="007F0CF1" w:rsidP="0086233B">
      <w:pPr>
        <w:pStyle w:val="Bullet"/>
        <w:rPr>
          <w:sz w:val="20"/>
          <w:lang w:val="en-US"/>
        </w:rPr>
      </w:pPr>
      <w:r>
        <w:rPr>
          <w:sz w:val="20"/>
          <w:lang w:val="en-US"/>
        </w:rPr>
        <w:t>e</w:t>
      </w:r>
      <w:r w:rsidR="00E845B4" w:rsidRPr="007153CD">
        <w:rPr>
          <w:sz w:val="20"/>
          <w:lang w:val="en-US"/>
        </w:rPr>
        <w:t>lectrofishing surveys</w:t>
      </w:r>
    </w:p>
    <w:p w14:paraId="291C6FF3" w14:textId="4652B0D1" w:rsidR="007E10AD" w:rsidRPr="007153CD" w:rsidRDefault="007E10AD" w:rsidP="0086233B">
      <w:pPr>
        <w:pStyle w:val="Bullet"/>
        <w:rPr>
          <w:sz w:val="20"/>
          <w:lang w:val="en-US"/>
        </w:rPr>
      </w:pPr>
      <w:r w:rsidRPr="007153CD">
        <w:rPr>
          <w:sz w:val="20"/>
          <w:lang w:val="en-US"/>
        </w:rPr>
        <w:t>fin clips</w:t>
      </w:r>
    </w:p>
    <w:p w14:paraId="2F9D3392" w14:textId="6D56153E" w:rsidR="00C90152" w:rsidRPr="007153CD" w:rsidRDefault="0086233B" w:rsidP="00C90152">
      <w:pPr>
        <w:pStyle w:val="Bullet"/>
        <w:rPr>
          <w:sz w:val="20"/>
          <w:lang w:val="en-US"/>
        </w:rPr>
      </w:pPr>
      <w:r w:rsidRPr="007153CD">
        <w:rPr>
          <w:sz w:val="20"/>
          <w:lang w:val="en-US"/>
        </w:rPr>
        <w:t>o</w:t>
      </w:r>
      <w:r w:rsidR="00C90152" w:rsidRPr="007153CD">
        <w:rPr>
          <w:sz w:val="20"/>
          <w:lang w:val="en-US"/>
        </w:rPr>
        <w:t>tolith sampling</w:t>
      </w:r>
    </w:p>
    <w:p w14:paraId="47D256EE" w14:textId="1A79EB21" w:rsidR="007F0CF1" w:rsidRDefault="0086233B" w:rsidP="003846E2">
      <w:pPr>
        <w:pStyle w:val="Bullet"/>
        <w:rPr>
          <w:sz w:val="20"/>
          <w:lang w:val="en-US"/>
        </w:rPr>
      </w:pPr>
      <w:r w:rsidRPr="007153CD">
        <w:rPr>
          <w:sz w:val="20"/>
          <w:lang w:val="en-US"/>
        </w:rPr>
        <w:t>h</w:t>
      </w:r>
      <w:r w:rsidR="00C90152" w:rsidRPr="007153CD">
        <w:rPr>
          <w:sz w:val="20"/>
          <w:lang w:val="en-US"/>
        </w:rPr>
        <w:t xml:space="preserve">ydraulic </w:t>
      </w:r>
      <w:r w:rsidR="007F0CF1">
        <w:rPr>
          <w:sz w:val="20"/>
          <w:lang w:val="en-US"/>
        </w:rPr>
        <w:t>modeling</w:t>
      </w:r>
      <w:r w:rsidR="00C90152" w:rsidRPr="007153CD">
        <w:rPr>
          <w:sz w:val="20"/>
          <w:lang w:val="en-US"/>
        </w:rPr>
        <w:t xml:space="preserve"> and </w:t>
      </w:r>
    </w:p>
    <w:p w14:paraId="13E0B158" w14:textId="2BC2130F" w:rsidR="003846E2" w:rsidRPr="007153CD" w:rsidRDefault="00C90152" w:rsidP="00CB6505">
      <w:pPr>
        <w:pStyle w:val="Bullet"/>
        <w:spacing w:after="200"/>
        <w:rPr>
          <w:sz w:val="20"/>
          <w:lang w:val="en-US"/>
        </w:rPr>
      </w:pPr>
      <w:r w:rsidRPr="007153CD">
        <w:rPr>
          <w:sz w:val="20"/>
          <w:lang w:val="en-US"/>
        </w:rPr>
        <w:t>habitat mapping</w:t>
      </w:r>
      <w:r w:rsidR="007F0CF1">
        <w:rPr>
          <w:sz w:val="20"/>
          <w:lang w:val="en-US"/>
        </w:rPr>
        <w:t>.</w:t>
      </w:r>
    </w:p>
    <w:p w14:paraId="3F2BCB22" w14:textId="030949EC" w:rsidR="00C90152" w:rsidRPr="007153CD" w:rsidRDefault="00EA3B40" w:rsidP="009112F4">
      <w:pPr>
        <w:spacing w:after="160"/>
        <w:rPr>
          <w:sz w:val="20"/>
          <w:lang w:val="en-US"/>
        </w:rPr>
      </w:pPr>
      <w:r w:rsidRPr="007153CD">
        <w:rPr>
          <w:sz w:val="20"/>
          <w:lang w:val="en-US"/>
        </w:rPr>
        <w:t>I</w:t>
      </w:r>
      <w:r w:rsidR="00C90152" w:rsidRPr="007153CD">
        <w:rPr>
          <w:sz w:val="20"/>
          <w:lang w:val="en-US"/>
        </w:rPr>
        <w:t xml:space="preserve">ndicators that will be monitored </w:t>
      </w:r>
      <w:r w:rsidR="00B906EF" w:rsidRPr="007153CD">
        <w:rPr>
          <w:sz w:val="20"/>
          <w:lang w:val="en-US"/>
        </w:rPr>
        <w:t xml:space="preserve">(or generated) </w:t>
      </w:r>
      <w:r w:rsidR="00C90152" w:rsidRPr="007153CD">
        <w:rPr>
          <w:sz w:val="20"/>
          <w:lang w:val="en-US"/>
        </w:rPr>
        <w:t xml:space="preserve">to address KEQ 4 will include those related to: </w:t>
      </w:r>
    </w:p>
    <w:p w14:paraId="0B76F3F0" w14:textId="523E115A" w:rsidR="00205DC8" w:rsidRPr="007153CD" w:rsidRDefault="0086233B" w:rsidP="00205DC8">
      <w:pPr>
        <w:pStyle w:val="Bullet"/>
        <w:rPr>
          <w:sz w:val="20"/>
        </w:rPr>
      </w:pPr>
      <w:r w:rsidRPr="007153CD">
        <w:rPr>
          <w:sz w:val="20"/>
        </w:rPr>
        <w:t>h</w:t>
      </w:r>
      <w:r w:rsidR="00205DC8" w:rsidRPr="007153CD">
        <w:rPr>
          <w:sz w:val="20"/>
        </w:rPr>
        <w:t>ydrology and hydrodynamics (i.e. daily flow time series, rates of rise and fall, water</w:t>
      </w:r>
      <w:r w:rsidR="003314D9" w:rsidRPr="007153CD">
        <w:rPr>
          <w:sz w:val="20"/>
        </w:rPr>
        <w:t xml:space="preserve"> velocity, wetted habitat area)</w:t>
      </w:r>
    </w:p>
    <w:p w14:paraId="303B43B5" w14:textId="322C84A9" w:rsidR="00B906EF" w:rsidRPr="007153CD" w:rsidRDefault="00B906EF" w:rsidP="00B906EF">
      <w:pPr>
        <w:pStyle w:val="Bullet"/>
        <w:rPr>
          <w:sz w:val="20"/>
        </w:rPr>
      </w:pPr>
      <w:r w:rsidRPr="007153CD">
        <w:rPr>
          <w:sz w:val="20"/>
        </w:rPr>
        <w:t>fish size (length and weight)</w:t>
      </w:r>
    </w:p>
    <w:p w14:paraId="53FE56E0" w14:textId="70EA0E80" w:rsidR="00205DC8" w:rsidRPr="007153CD" w:rsidRDefault="00B906EF" w:rsidP="007153CD">
      <w:pPr>
        <w:pStyle w:val="Bullet"/>
        <w:rPr>
          <w:sz w:val="20"/>
        </w:rPr>
      </w:pPr>
      <w:r w:rsidRPr="007153CD">
        <w:rPr>
          <w:sz w:val="20"/>
        </w:rPr>
        <w:t>fish age (and year class strength)</w:t>
      </w:r>
    </w:p>
    <w:p w14:paraId="6BA4B5EB" w14:textId="5E3B2CCC" w:rsidR="00B906EF" w:rsidRPr="007153CD" w:rsidRDefault="0086233B" w:rsidP="00205DC8">
      <w:pPr>
        <w:pStyle w:val="Bullet"/>
        <w:rPr>
          <w:sz w:val="20"/>
        </w:rPr>
      </w:pPr>
      <w:r w:rsidRPr="007153CD">
        <w:rPr>
          <w:sz w:val="20"/>
        </w:rPr>
        <w:t>f</w:t>
      </w:r>
      <w:r w:rsidR="003314D9" w:rsidRPr="007153CD">
        <w:rPr>
          <w:sz w:val="20"/>
        </w:rPr>
        <w:t>ish abundance</w:t>
      </w:r>
    </w:p>
    <w:p w14:paraId="5F57C409" w14:textId="1F328852" w:rsidR="00205DC8" w:rsidRPr="007153CD" w:rsidRDefault="00B906EF" w:rsidP="00205DC8">
      <w:pPr>
        <w:pStyle w:val="Bullet"/>
        <w:rPr>
          <w:sz w:val="20"/>
        </w:rPr>
      </w:pPr>
      <w:r w:rsidRPr="007153CD">
        <w:rPr>
          <w:sz w:val="20"/>
        </w:rPr>
        <w:t>fish</w:t>
      </w:r>
      <w:r w:rsidR="003314D9" w:rsidRPr="007153CD">
        <w:rPr>
          <w:sz w:val="20"/>
        </w:rPr>
        <w:t xml:space="preserve"> survival</w:t>
      </w:r>
    </w:p>
    <w:p w14:paraId="4508865B" w14:textId="70A46F14" w:rsidR="00205DC8" w:rsidRPr="007153CD" w:rsidRDefault="0086233B" w:rsidP="00205DC8">
      <w:pPr>
        <w:pStyle w:val="Bullet"/>
        <w:rPr>
          <w:sz w:val="20"/>
        </w:rPr>
      </w:pPr>
      <w:r w:rsidRPr="007153CD">
        <w:rPr>
          <w:sz w:val="20"/>
        </w:rPr>
        <w:t>f</w:t>
      </w:r>
      <w:r w:rsidR="003314D9" w:rsidRPr="007153CD">
        <w:rPr>
          <w:sz w:val="20"/>
        </w:rPr>
        <w:t>ish biomass</w:t>
      </w:r>
    </w:p>
    <w:p w14:paraId="731718E9" w14:textId="6F46426E" w:rsidR="00205DC8" w:rsidRPr="007153CD" w:rsidRDefault="0086233B" w:rsidP="00205DC8">
      <w:pPr>
        <w:pStyle w:val="Bullet"/>
        <w:rPr>
          <w:sz w:val="20"/>
        </w:rPr>
      </w:pPr>
      <w:r w:rsidRPr="007153CD">
        <w:rPr>
          <w:sz w:val="20"/>
        </w:rPr>
        <w:t>f</w:t>
      </w:r>
      <w:r w:rsidR="003314D9" w:rsidRPr="007153CD">
        <w:rPr>
          <w:sz w:val="20"/>
        </w:rPr>
        <w:t>ish condition</w:t>
      </w:r>
      <w:r w:rsidR="00B906EF" w:rsidRPr="007153CD">
        <w:rPr>
          <w:sz w:val="20"/>
        </w:rPr>
        <w:t xml:space="preserve"> (morphometric) and</w:t>
      </w:r>
    </w:p>
    <w:p w14:paraId="6B47C3B3" w14:textId="58412BEB" w:rsidR="00205DC8" w:rsidRPr="007153CD" w:rsidRDefault="0086233B" w:rsidP="00B906EF">
      <w:pPr>
        <w:pStyle w:val="Bullet"/>
        <w:rPr>
          <w:sz w:val="20"/>
        </w:rPr>
      </w:pPr>
      <w:r w:rsidRPr="007153CD">
        <w:rPr>
          <w:sz w:val="20"/>
        </w:rPr>
        <w:t>f</w:t>
      </w:r>
      <w:r w:rsidR="003314D9" w:rsidRPr="007153CD">
        <w:rPr>
          <w:sz w:val="20"/>
        </w:rPr>
        <w:t>ish distribution</w:t>
      </w:r>
      <w:r w:rsidR="00A22C21" w:rsidRPr="007153CD">
        <w:rPr>
          <w:sz w:val="20"/>
        </w:rPr>
        <w:t>.</w:t>
      </w:r>
    </w:p>
    <w:p w14:paraId="1CB622E8" w14:textId="77777777" w:rsidR="00C90152" w:rsidRPr="007153CD" w:rsidRDefault="00C90152" w:rsidP="009112F4">
      <w:pPr>
        <w:pStyle w:val="Bullet"/>
        <w:numPr>
          <w:ilvl w:val="0"/>
          <w:numId w:val="0"/>
        </w:numPr>
        <w:rPr>
          <w:sz w:val="20"/>
        </w:rPr>
      </w:pPr>
    </w:p>
    <w:p w14:paraId="3C26257A" w14:textId="1765DBED" w:rsidR="00C90152" w:rsidRPr="00D941D8" w:rsidRDefault="007153CD" w:rsidP="009112F4">
      <w:pPr>
        <w:pStyle w:val="Heading4"/>
        <w:numPr>
          <w:ilvl w:val="0"/>
          <w:numId w:val="0"/>
        </w:numPr>
        <w:pBdr>
          <w:bottom w:val="single" w:sz="4" w:space="1" w:color="31849B" w:themeColor="accent5" w:themeShade="BF"/>
        </w:pBdr>
        <w:tabs>
          <w:tab w:val="left" w:pos="2729"/>
        </w:tabs>
        <w:spacing w:after="160"/>
        <w:rPr>
          <w:rFonts w:ascii="Arial" w:hAnsi="Arial" w:cs="Arial"/>
          <w:b/>
          <w:i w:val="0"/>
        </w:rPr>
      </w:pPr>
      <w:r>
        <w:rPr>
          <w:rFonts w:ascii="Arial" w:hAnsi="Arial" w:cs="Arial"/>
          <w:b/>
          <w:i w:val="0"/>
        </w:rPr>
        <w:t>F</w:t>
      </w:r>
      <w:r w:rsidR="00C90152" w:rsidRPr="007153CD">
        <w:rPr>
          <w:rFonts w:ascii="Arial" w:hAnsi="Arial" w:cs="Arial"/>
          <w:b/>
          <w:i w:val="0"/>
        </w:rPr>
        <w:t>ish surveys (electrofishing)</w:t>
      </w:r>
      <w:r w:rsidR="00C90152">
        <w:rPr>
          <w:rFonts w:ascii="Arial" w:hAnsi="Arial" w:cs="Arial"/>
          <w:b/>
          <w:i w:val="0"/>
        </w:rPr>
        <w:tab/>
      </w:r>
    </w:p>
    <w:p w14:paraId="358A5A1F" w14:textId="6A08ED40" w:rsidR="00C2043A" w:rsidRDefault="00B906EF" w:rsidP="00CB6505">
      <w:pPr>
        <w:rPr>
          <w:b/>
          <w:color w:val="17365D" w:themeColor="text2" w:themeShade="BF"/>
          <w:sz w:val="20"/>
          <w:lang w:val="en-US"/>
        </w:rPr>
      </w:pPr>
      <w:r w:rsidRPr="00B906EF">
        <w:rPr>
          <w:sz w:val="20"/>
        </w:rPr>
        <w:t xml:space="preserve"> </w:t>
      </w:r>
      <w:r w:rsidRPr="002A55B3">
        <w:rPr>
          <w:sz w:val="20"/>
        </w:rPr>
        <w:t xml:space="preserve">For each of the targeted rivers (and reaches) there will be a continuation of the annual, </w:t>
      </w:r>
      <w:r>
        <w:rPr>
          <w:sz w:val="20"/>
        </w:rPr>
        <w:t>boat based (and some backpack/bank</w:t>
      </w:r>
      <w:r w:rsidR="00A06CB5">
        <w:rPr>
          <w:sz w:val="20"/>
        </w:rPr>
        <w:t xml:space="preserve"> </w:t>
      </w:r>
      <w:r>
        <w:rPr>
          <w:sz w:val="20"/>
        </w:rPr>
        <w:t xml:space="preserve">mounted) </w:t>
      </w:r>
      <w:r w:rsidRPr="002A55B3">
        <w:rPr>
          <w:sz w:val="20"/>
        </w:rPr>
        <w:t xml:space="preserve">electrofishing method used for VEFMAP </w:t>
      </w:r>
      <w:r w:rsidR="007F0CF1">
        <w:rPr>
          <w:sz w:val="20"/>
        </w:rPr>
        <w:t>S</w:t>
      </w:r>
      <w:r w:rsidRPr="002A55B3">
        <w:rPr>
          <w:sz w:val="20"/>
        </w:rPr>
        <w:t>tage</w:t>
      </w:r>
      <w:r w:rsidR="007F0CF1">
        <w:rPr>
          <w:sz w:val="20"/>
        </w:rPr>
        <w:t xml:space="preserve"> 3</w:t>
      </w:r>
      <w:r w:rsidRPr="002A55B3">
        <w:rPr>
          <w:sz w:val="20"/>
        </w:rPr>
        <w:t xml:space="preserve"> (as well as other long-term monitoring programs including the Commonwealth LTIM program, and the MDBA’s TLM program).</w:t>
      </w:r>
      <w:r>
        <w:rPr>
          <w:sz w:val="20"/>
        </w:rPr>
        <w:t xml:space="preserve"> Additional sites and effort will be applied where required to increase the sample size for specific rivers, thus enhancing the ability to generate accurate measures of population demography (see below).</w:t>
      </w:r>
      <w:r w:rsidR="00C2043A">
        <w:rPr>
          <w:b/>
          <w:color w:val="17365D" w:themeColor="text2" w:themeShade="BF"/>
          <w:sz w:val="20"/>
          <w:lang w:val="en-US"/>
        </w:rPr>
        <w:br w:type="page"/>
      </w:r>
    </w:p>
    <w:p w14:paraId="1E788992" w14:textId="468348BD" w:rsidR="00C90152" w:rsidRPr="00572D0C" w:rsidRDefault="00C90152" w:rsidP="002B52EA">
      <w:pPr>
        <w:spacing w:after="120"/>
        <w:rPr>
          <w:b/>
          <w:color w:val="17365D" w:themeColor="text2" w:themeShade="BF"/>
          <w:sz w:val="20"/>
          <w:lang w:val="en-US"/>
        </w:rPr>
      </w:pPr>
      <w:r w:rsidRPr="00572D0C">
        <w:rPr>
          <w:b/>
          <w:color w:val="17365D" w:themeColor="text2" w:themeShade="BF"/>
          <w:sz w:val="20"/>
          <w:lang w:val="en-US"/>
        </w:rPr>
        <w:t xml:space="preserve">Frequency and timing of sampling </w:t>
      </w:r>
    </w:p>
    <w:p w14:paraId="5209855D" w14:textId="35BE665D" w:rsidR="00C9239C" w:rsidRPr="00B6298E" w:rsidRDefault="00C90152" w:rsidP="002C6009">
      <w:pPr>
        <w:pStyle w:val="Bullet"/>
        <w:rPr>
          <w:sz w:val="20"/>
          <w:szCs w:val="20"/>
          <w:lang w:val="en-US"/>
        </w:rPr>
      </w:pPr>
      <w:r w:rsidRPr="00B6298E">
        <w:rPr>
          <w:sz w:val="20"/>
          <w:szCs w:val="20"/>
        </w:rPr>
        <w:t xml:space="preserve">End of season (annual) monitoring will be conducted during low, stable river flow conditions during </w:t>
      </w:r>
      <w:r w:rsidR="00ED352D" w:rsidRPr="00B6298E">
        <w:rPr>
          <w:sz w:val="20"/>
          <w:szCs w:val="20"/>
        </w:rPr>
        <w:t>Feb</w:t>
      </w:r>
      <w:r w:rsidR="00C9239C" w:rsidRPr="00B6298E">
        <w:rPr>
          <w:sz w:val="20"/>
          <w:szCs w:val="20"/>
        </w:rPr>
        <w:t>–May each year,</w:t>
      </w:r>
      <w:r w:rsidRPr="00B6298E">
        <w:rPr>
          <w:sz w:val="20"/>
          <w:szCs w:val="20"/>
        </w:rPr>
        <w:t xml:space="preserve"> when young-of-year fish are present and sampling efficiency is highest.</w:t>
      </w:r>
    </w:p>
    <w:p w14:paraId="6F80636B" w14:textId="4E37BDA6" w:rsidR="00ED352D" w:rsidRPr="00B6298E" w:rsidRDefault="00ED352D" w:rsidP="002C6009">
      <w:pPr>
        <w:pStyle w:val="Bullet"/>
        <w:rPr>
          <w:sz w:val="20"/>
          <w:szCs w:val="20"/>
          <w:lang w:val="en-US"/>
        </w:rPr>
      </w:pPr>
      <w:r w:rsidRPr="00B6298E">
        <w:rPr>
          <w:sz w:val="20"/>
          <w:szCs w:val="20"/>
        </w:rPr>
        <w:t xml:space="preserve">Monitoring will require five days of electrofishing time in each of the systems. </w:t>
      </w:r>
    </w:p>
    <w:p w14:paraId="04B50A2F" w14:textId="36D13AB1" w:rsidR="00572D0C" w:rsidRPr="00B6298E" w:rsidRDefault="00572D0C" w:rsidP="00B6298E">
      <w:pPr>
        <w:pStyle w:val="Bullet"/>
        <w:rPr>
          <w:b/>
          <w:color w:val="17365D" w:themeColor="text2" w:themeShade="BF"/>
          <w:sz w:val="20"/>
          <w:szCs w:val="20"/>
          <w:lang w:val="en-US"/>
        </w:rPr>
      </w:pPr>
      <w:r w:rsidRPr="00B6298E">
        <w:rPr>
          <w:sz w:val="20"/>
          <w:szCs w:val="20"/>
          <w:lang w:val="en-US"/>
        </w:rPr>
        <w:t xml:space="preserve">Additional days may be required in some reaches </w:t>
      </w:r>
      <w:r w:rsidR="0028666A">
        <w:rPr>
          <w:sz w:val="20"/>
          <w:szCs w:val="20"/>
          <w:lang w:val="en-US"/>
        </w:rPr>
        <w:t>that</w:t>
      </w:r>
      <w:r w:rsidRPr="00B6298E">
        <w:rPr>
          <w:sz w:val="20"/>
          <w:szCs w:val="20"/>
          <w:lang w:val="en-US"/>
        </w:rPr>
        <w:t xml:space="preserve"> have limited site access and/or fish abundance, thus increasing information gathered on population structure </w:t>
      </w:r>
    </w:p>
    <w:p w14:paraId="7B7E2E57" w14:textId="30546798" w:rsidR="00C90152" w:rsidRPr="00F23057" w:rsidRDefault="00C90152" w:rsidP="00CB6505">
      <w:pPr>
        <w:spacing w:after="120"/>
        <w:rPr>
          <w:b/>
          <w:color w:val="17365D" w:themeColor="text2" w:themeShade="BF"/>
          <w:sz w:val="20"/>
          <w:lang w:val="en-US"/>
        </w:rPr>
      </w:pPr>
      <w:r w:rsidRPr="007D1DA5">
        <w:rPr>
          <w:b/>
          <w:color w:val="17365D" w:themeColor="text2" w:themeShade="BF"/>
          <w:sz w:val="20"/>
          <w:lang w:val="en-US"/>
        </w:rPr>
        <w:t>Fish sampling technique</w:t>
      </w:r>
    </w:p>
    <w:p w14:paraId="29629489" w14:textId="4FF7BB63" w:rsidR="00572D0C" w:rsidRPr="00B6298E" w:rsidRDefault="00572D0C" w:rsidP="00572D0C">
      <w:pPr>
        <w:pStyle w:val="Bullet"/>
        <w:rPr>
          <w:sz w:val="20"/>
          <w:szCs w:val="20"/>
        </w:rPr>
      </w:pPr>
      <w:r w:rsidRPr="00B6298E">
        <w:rPr>
          <w:sz w:val="20"/>
          <w:szCs w:val="20"/>
        </w:rPr>
        <w:t>Electrofishing will be conducted at each site using either boat-</w:t>
      </w:r>
      <w:r w:rsidR="0028666A">
        <w:rPr>
          <w:sz w:val="20"/>
          <w:szCs w:val="20"/>
        </w:rPr>
        <w:t>mounted</w:t>
      </w:r>
      <w:r w:rsidRPr="00B6298E">
        <w:rPr>
          <w:sz w:val="20"/>
          <w:szCs w:val="20"/>
        </w:rPr>
        <w:t xml:space="preserve"> (Smith-Root® Model 5 or 7.5GPP), bank-mounted (Smith-Root 7.5 Kva) or backpack </w:t>
      </w:r>
      <w:r w:rsidR="00724DDF" w:rsidRPr="00B6298E">
        <w:rPr>
          <w:sz w:val="20"/>
          <w:szCs w:val="20"/>
        </w:rPr>
        <w:t xml:space="preserve">(Smith-Root® Model 20b) </w:t>
      </w:r>
      <w:r w:rsidRPr="00B6298E">
        <w:rPr>
          <w:sz w:val="20"/>
          <w:szCs w:val="20"/>
        </w:rPr>
        <w:t>electrofishing, with the method being dependent on depth, water conductivity and access (all of which influence the efficiency of capturing fish).</w:t>
      </w:r>
    </w:p>
    <w:p w14:paraId="3FAEE901" w14:textId="3E496B6E" w:rsidR="00C90152" w:rsidRPr="00B6298E" w:rsidRDefault="00C90152" w:rsidP="00C90152">
      <w:pPr>
        <w:pStyle w:val="Bullet"/>
        <w:rPr>
          <w:sz w:val="20"/>
          <w:szCs w:val="20"/>
        </w:rPr>
      </w:pPr>
      <w:r w:rsidRPr="00B6298E">
        <w:rPr>
          <w:sz w:val="20"/>
          <w:szCs w:val="20"/>
        </w:rPr>
        <w:t xml:space="preserve">Sites from previous VEFMAP stages will be sampled using </w:t>
      </w:r>
      <w:r w:rsidR="00C9239C" w:rsidRPr="00B6298E">
        <w:rPr>
          <w:sz w:val="20"/>
          <w:szCs w:val="20"/>
        </w:rPr>
        <w:t>established techniques (see</w:t>
      </w:r>
      <w:r w:rsidRPr="00B6298E">
        <w:rPr>
          <w:sz w:val="20"/>
          <w:szCs w:val="20"/>
        </w:rPr>
        <w:t xml:space="preserve"> Sust</w:t>
      </w:r>
      <w:r w:rsidR="00C9239C" w:rsidRPr="00B6298E">
        <w:rPr>
          <w:sz w:val="20"/>
          <w:szCs w:val="20"/>
        </w:rPr>
        <w:t xml:space="preserve">ainable Rivers Audit protocols, </w:t>
      </w:r>
      <w:r w:rsidRPr="00B6298E">
        <w:rPr>
          <w:sz w:val="20"/>
          <w:szCs w:val="20"/>
        </w:rPr>
        <w:t xml:space="preserve">MDBC 2004). </w:t>
      </w:r>
      <w:r w:rsidR="00B906EF" w:rsidRPr="00B6298E">
        <w:rPr>
          <w:sz w:val="20"/>
          <w:szCs w:val="20"/>
        </w:rPr>
        <w:t xml:space="preserve">Additional sites and effort will be applied where required to increase the sample size for specific rivers, thus enhancing the ability to generate accurate measures of population demography (see below).  </w:t>
      </w:r>
    </w:p>
    <w:p w14:paraId="539B0AEB" w14:textId="77777777" w:rsidR="00C90152" w:rsidRPr="00B6298E" w:rsidRDefault="00C90152" w:rsidP="00C90152">
      <w:pPr>
        <w:pStyle w:val="Bullet"/>
        <w:rPr>
          <w:sz w:val="20"/>
          <w:szCs w:val="20"/>
        </w:rPr>
      </w:pPr>
      <w:r w:rsidRPr="00B6298E">
        <w:rPr>
          <w:sz w:val="20"/>
          <w:szCs w:val="20"/>
        </w:rPr>
        <w:t xml:space="preserve">At each site, the total time during which electrical current is applied to the water will be recorded and used to determine CPUE to standardise results (Lyon </w:t>
      </w:r>
      <w:r w:rsidRPr="00B6298E">
        <w:rPr>
          <w:i/>
          <w:sz w:val="20"/>
          <w:szCs w:val="20"/>
        </w:rPr>
        <w:t>et al</w:t>
      </w:r>
      <w:r w:rsidRPr="00B6298E">
        <w:rPr>
          <w:sz w:val="20"/>
          <w:szCs w:val="20"/>
        </w:rPr>
        <w:t xml:space="preserve">. 2014). The length of river sampled at each site will be 100-200 metres. </w:t>
      </w:r>
    </w:p>
    <w:p w14:paraId="7DFEC185" w14:textId="21867529" w:rsidR="00C90152" w:rsidRPr="002A55B3" w:rsidRDefault="00C90152" w:rsidP="00C90152">
      <w:pPr>
        <w:pStyle w:val="Bullet"/>
        <w:rPr>
          <w:rFonts w:eastAsia="Calibri"/>
          <w:sz w:val="20"/>
        </w:rPr>
      </w:pPr>
      <w:r w:rsidRPr="00B6298E">
        <w:rPr>
          <w:rFonts w:eastAsia="Calibri"/>
          <w:sz w:val="20"/>
          <w:szCs w:val="20"/>
        </w:rPr>
        <w:t xml:space="preserve">It should be noted that </w:t>
      </w:r>
      <w:r w:rsidRPr="00B6298E">
        <w:rPr>
          <w:sz w:val="20"/>
          <w:szCs w:val="20"/>
        </w:rPr>
        <w:t>the</w:t>
      </w:r>
      <w:r w:rsidRPr="002A55B3">
        <w:rPr>
          <w:sz w:val="20"/>
        </w:rPr>
        <w:t xml:space="preserve"> lower Campaspe and Loddon </w:t>
      </w:r>
      <w:r w:rsidRPr="002A55B3">
        <w:rPr>
          <w:rFonts w:eastAsia="Calibri"/>
          <w:sz w:val="20"/>
        </w:rPr>
        <w:t>r</w:t>
      </w:r>
      <w:r w:rsidRPr="002A55B3">
        <w:rPr>
          <w:sz w:val="20"/>
        </w:rPr>
        <w:t xml:space="preserve">ivers </w:t>
      </w:r>
      <w:r w:rsidR="00572D0C">
        <w:rPr>
          <w:sz w:val="20"/>
        </w:rPr>
        <w:t>may</w:t>
      </w:r>
      <w:r w:rsidRPr="002A55B3">
        <w:rPr>
          <w:sz w:val="20"/>
        </w:rPr>
        <w:t xml:space="preserve"> require </w:t>
      </w:r>
      <w:r w:rsidRPr="002A55B3">
        <w:rPr>
          <w:rFonts w:eastAsia="Calibri"/>
          <w:sz w:val="20"/>
        </w:rPr>
        <w:t xml:space="preserve">sampling using a </w:t>
      </w:r>
      <w:r w:rsidRPr="002A55B3">
        <w:rPr>
          <w:sz w:val="20"/>
        </w:rPr>
        <w:t>Hans Grassl GmbH (</w:t>
      </w:r>
      <w:hyperlink r:id="rId34" w:history="1">
        <w:r w:rsidRPr="002A55B3">
          <w:rPr>
            <w:sz w:val="20"/>
          </w:rPr>
          <w:t>www.hans-grassl.com</w:t>
        </w:r>
      </w:hyperlink>
      <w:r w:rsidRPr="002A55B3">
        <w:rPr>
          <w:sz w:val="20"/>
        </w:rPr>
        <w:t xml:space="preserve">) unit (with a 13 kVA, three-phase generator) during times of elevated EC (particularly for the Wimmera and Loddon). Specific settings will not be </w:t>
      </w:r>
      <w:r w:rsidR="00C9239C" w:rsidRPr="002A55B3">
        <w:rPr>
          <w:sz w:val="20"/>
        </w:rPr>
        <w:t>standardis</w:t>
      </w:r>
      <w:r w:rsidRPr="002A55B3">
        <w:rPr>
          <w:sz w:val="20"/>
        </w:rPr>
        <w:t>ed, but selected based on the environmental conditions at each site to maxim</w:t>
      </w:r>
      <w:r w:rsidR="00C9239C" w:rsidRPr="002A55B3">
        <w:rPr>
          <w:sz w:val="20"/>
        </w:rPr>
        <w:t>is</w:t>
      </w:r>
      <w:r w:rsidRPr="002A55B3">
        <w:rPr>
          <w:sz w:val="20"/>
        </w:rPr>
        <w:t xml:space="preserve">e sampling efficiency. </w:t>
      </w:r>
    </w:p>
    <w:p w14:paraId="3152F797" w14:textId="3B1DF345" w:rsidR="00C90152" w:rsidRPr="002A55B3" w:rsidRDefault="00C90152" w:rsidP="00C90152">
      <w:pPr>
        <w:pStyle w:val="Bullet"/>
        <w:rPr>
          <w:sz w:val="20"/>
        </w:rPr>
      </w:pPr>
      <w:r w:rsidRPr="002A55B3">
        <w:rPr>
          <w:sz w:val="20"/>
        </w:rPr>
        <w:t>Measures of c</w:t>
      </w:r>
      <w:r w:rsidR="00724DDF">
        <w:rPr>
          <w:sz w:val="20"/>
        </w:rPr>
        <w:t>aptured</w:t>
      </w:r>
      <w:r w:rsidRPr="002A55B3">
        <w:rPr>
          <w:sz w:val="20"/>
        </w:rPr>
        <w:t xml:space="preserve"> fish will include</w:t>
      </w:r>
      <w:r w:rsidR="00C9239C" w:rsidRPr="002A55B3">
        <w:rPr>
          <w:sz w:val="20"/>
        </w:rPr>
        <w:t xml:space="preserve"> </w:t>
      </w:r>
      <w:r w:rsidRPr="002A55B3">
        <w:rPr>
          <w:sz w:val="20"/>
        </w:rPr>
        <w:t xml:space="preserve">the following: </w:t>
      </w:r>
    </w:p>
    <w:p w14:paraId="3DE23E03" w14:textId="756F7303" w:rsidR="00A55A15" w:rsidRPr="002A55B3" w:rsidRDefault="0028666A" w:rsidP="00C90152">
      <w:pPr>
        <w:pStyle w:val="Bullet"/>
        <w:numPr>
          <w:ilvl w:val="1"/>
          <w:numId w:val="4"/>
        </w:numPr>
        <w:ind w:left="1080"/>
        <w:rPr>
          <w:sz w:val="20"/>
        </w:rPr>
      </w:pPr>
      <w:r>
        <w:rPr>
          <w:sz w:val="20"/>
        </w:rPr>
        <w:t>s</w:t>
      </w:r>
      <w:r w:rsidR="00A55A15" w:rsidRPr="002A55B3">
        <w:rPr>
          <w:sz w:val="20"/>
        </w:rPr>
        <w:t>pecies</w:t>
      </w:r>
    </w:p>
    <w:p w14:paraId="7F2F928A" w14:textId="4F9C4070" w:rsidR="00C9239C" w:rsidRPr="002A55B3" w:rsidRDefault="00C9239C" w:rsidP="00A55A15">
      <w:pPr>
        <w:pStyle w:val="Bullet"/>
        <w:numPr>
          <w:ilvl w:val="1"/>
          <w:numId w:val="4"/>
        </w:numPr>
        <w:ind w:left="1080"/>
        <w:rPr>
          <w:sz w:val="20"/>
        </w:rPr>
      </w:pPr>
      <w:r w:rsidRPr="002A55B3">
        <w:rPr>
          <w:sz w:val="20"/>
        </w:rPr>
        <w:t>counts</w:t>
      </w:r>
    </w:p>
    <w:p w14:paraId="56F12176" w14:textId="3860D664" w:rsidR="00C90152" w:rsidRPr="002A55B3" w:rsidRDefault="00C9239C" w:rsidP="00C90152">
      <w:pPr>
        <w:pStyle w:val="Bullet"/>
        <w:numPr>
          <w:ilvl w:val="1"/>
          <w:numId w:val="4"/>
        </w:numPr>
        <w:ind w:left="1080"/>
        <w:rPr>
          <w:sz w:val="20"/>
        </w:rPr>
      </w:pPr>
      <w:r w:rsidRPr="002A55B3">
        <w:rPr>
          <w:sz w:val="20"/>
        </w:rPr>
        <w:t>individual length (nearest mm)</w:t>
      </w:r>
    </w:p>
    <w:p w14:paraId="7B9DA240" w14:textId="760D7BAA" w:rsidR="00C90152" w:rsidRPr="002A55B3" w:rsidRDefault="00C9239C" w:rsidP="00C90152">
      <w:pPr>
        <w:pStyle w:val="Bullet"/>
        <w:numPr>
          <w:ilvl w:val="1"/>
          <w:numId w:val="4"/>
        </w:numPr>
        <w:ind w:left="1080"/>
        <w:rPr>
          <w:sz w:val="20"/>
        </w:rPr>
      </w:pPr>
      <w:r w:rsidRPr="002A55B3">
        <w:rPr>
          <w:sz w:val="20"/>
        </w:rPr>
        <w:t>w</w:t>
      </w:r>
      <w:r w:rsidR="00C90152" w:rsidRPr="002A55B3">
        <w:rPr>
          <w:sz w:val="20"/>
        </w:rPr>
        <w:t>eigh</w:t>
      </w:r>
      <w:r w:rsidRPr="002A55B3">
        <w:rPr>
          <w:sz w:val="20"/>
        </w:rPr>
        <w:t>t (nearest g)</w:t>
      </w:r>
    </w:p>
    <w:p w14:paraId="69667127" w14:textId="7E4E1194" w:rsidR="00C90152" w:rsidRPr="002A55B3" w:rsidRDefault="00C9239C" w:rsidP="00C90152">
      <w:pPr>
        <w:pStyle w:val="Bullet"/>
        <w:numPr>
          <w:ilvl w:val="1"/>
          <w:numId w:val="4"/>
        </w:numPr>
        <w:ind w:left="1080"/>
        <w:rPr>
          <w:sz w:val="20"/>
        </w:rPr>
      </w:pPr>
      <w:r w:rsidRPr="002A55B3">
        <w:rPr>
          <w:sz w:val="20"/>
        </w:rPr>
        <w:t>f</w:t>
      </w:r>
      <w:r w:rsidR="00C90152" w:rsidRPr="002A55B3">
        <w:rPr>
          <w:sz w:val="20"/>
        </w:rPr>
        <w:t xml:space="preserve">ish condition (as per SRA methodology, Davies </w:t>
      </w:r>
      <w:r w:rsidR="00C90152" w:rsidRPr="002A55B3">
        <w:rPr>
          <w:i/>
          <w:sz w:val="20"/>
        </w:rPr>
        <w:t>et al</w:t>
      </w:r>
      <w:r w:rsidR="00C90152" w:rsidRPr="002A55B3">
        <w:rPr>
          <w:sz w:val="20"/>
        </w:rPr>
        <w:t>. 2012</w:t>
      </w:r>
      <w:r w:rsidRPr="002A55B3">
        <w:rPr>
          <w:sz w:val="20"/>
        </w:rPr>
        <w:t>)</w:t>
      </w:r>
      <w:r w:rsidR="0028666A">
        <w:rPr>
          <w:sz w:val="20"/>
        </w:rPr>
        <w:t xml:space="preserve"> and</w:t>
      </w:r>
    </w:p>
    <w:p w14:paraId="1A0FC168" w14:textId="0BFD91B3" w:rsidR="00C90152" w:rsidRPr="002A55B3" w:rsidRDefault="00C9239C" w:rsidP="00C90152">
      <w:pPr>
        <w:pStyle w:val="Bullet"/>
        <w:numPr>
          <w:ilvl w:val="1"/>
          <w:numId w:val="4"/>
        </w:numPr>
        <w:ind w:left="1080"/>
        <w:rPr>
          <w:sz w:val="20"/>
        </w:rPr>
      </w:pPr>
      <w:r w:rsidRPr="002A55B3">
        <w:rPr>
          <w:sz w:val="20"/>
        </w:rPr>
        <w:t>s</w:t>
      </w:r>
      <w:r w:rsidR="00C90152" w:rsidRPr="002A55B3">
        <w:rPr>
          <w:sz w:val="20"/>
        </w:rPr>
        <w:t>ite-specific details of effort (electrofishing</w:t>
      </w:r>
      <w:r w:rsidR="00A55A15" w:rsidRPr="002A55B3">
        <w:rPr>
          <w:sz w:val="20"/>
        </w:rPr>
        <w:t xml:space="preserve"> me</w:t>
      </w:r>
      <w:r w:rsidR="009903CA" w:rsidRPr="002A55B3">
        <w:rPr>
          <w:sz w:val="20"/>
        </w:rPr>
        <w:t>t</w:t>
      </w:r>
      <w:r w:rsidR="00A55A15" w:rsidRPr="002A55B3">
        <w:rPr>
          <w:sz w:val="20"/>
        </w:rPr>
        <w:t>hod (boat/backpack),</w:t>
      </w:r>
      <w:r w:rsidR="00C90152" w:rsidRPr="002A55B3">
        <w:rPr>
          <w:sz w:val="20"/>
        </w:rPr>
        <w:t xml:space="preserve"> seconds and geo</w:t>
      </w:r>
      <w:r w:rsidR="009903CA" w:rsidRPr="002A55B3">
        <w:rPr>
          <w:sz w:val="20"/>
        </w:rPr>
        <w:t>-</w:t>
      </w:r>
      <w:r w:rsidR="00C90152" w:rsidRPr="002A55B3">
        <w:rPr>
          <w:sz w:val="20"/>
        </w:rPr>
        <w:t>located s</w:t>
      </w:r>
      <w:r w:rsidRPr="002A55B3">
        <w:rPr>
          <w:sz w:val="20"/>
        </w:rPr>
        <w:t>ite start and finish positions)</w:t>
      </w:r>
      <w:r w:rsidR="009903CA" w:rsidRPr="002A55B3">
        <w:rPr>
          <w:sz w:val="20"/>
        </w:rPr>
        <w:t>.</w:t>
      </w:r>
    </w:p>
    <w:p w14:paraId="697B7D42" w14:textId="77777777" w:rsidR="00C90152" w:rsidRPr="00724DDF" w:rsidRDefault="00C90152" w:rsidP="002B52EA">
      <w:pPr>
        <w:spacing w:after="120"/>
        <w:rPr>
          <w:b/>
          <w:color w:val="17365D" w:themeColor="text2" w:themeShade="BF"/>
          <w:sz w:val="20"/>
          <w:lang w:val="en-US"/>
        </w:rPr>
      </w:pPr>
      <w:r w:rsidRPr="00724DDF">
        <w:rPr>
          <w:b/>
          <w:color w:val="17365D" w:themeColor="text2" w:themeShade="BF"/>
          <w:sz w:val="20"/>
          <w:lang w:val="en-US"/>
        </w:rPr>
        <w:t>Sampling effort</w:t>
      </w:r>
    </w:p>
    <w:p w14:paraId="41813BF2" w14:textId="2031C47B" w:rsidR="00C90152" w:rsidRPr="00724DDF" w:rsidRDefault="00B55216" w:rsidP="00C90152">
      <w:pPr>
        <w:pStyle w:val="Bullet"/>
        <w:rPr>
          <w:sz w:val="20"/>
        </w:rPr>
      </w:pPr>
      <w:r w:rsidRPr="002A55B3">
        <w:rPr>
          <w:sz w:val="20"/>
        </w:rPr>
        <w:t xml:space="preserve">10–15 </w:t>
      </w:r>
      <w:r w:rsidR="00C90152" w:rsidRPr="002A55B3">
        <w:rPr>
          <w:sz w:val="20"/>
        </w:rPr>
        <w:t xml:space="preserve">sites are to </w:t>
      </w:r>
      <w:r w:rsidR="00C90152" w:rsidRPr="00724DDF">
        <w:rPr>
          <w:sz w:val="20"/>
        </w:rPr>
        <w:t>be monitored in each of the study rivers.</w:t>
      </w:r>
    </w:p>
    <w:p w14:paraId="15E58D21" w14:textId="304B67C5" w:rsidR="00C90152" w:rsidRPr="00724DDF" w:rsidRDefault="00C90152" w:rsidP="00C90152">
      <w:pPr>
        <w:pStyle w:val="Bullet"/>
        <w:rPr>
          <w:sz w:val="20"/>
        </w:rPr>
      </w:pPr>
      <w:r w:rsidRPr="00724DDF">
        <w:rPr>
          <w:sz w:val="20"/>
        </w:rPr>
        <w:t>Up to 200 c</w:t>
      </w:r>
      <w:r w:rsidR="00724DDF" w:rsidRPr="00724DDF">
        <w:rPr>
          <w:sz w:val="20"/>
        </w:rPr>
        <w:t>aptured</w:t>
      </w:r>
      <w:r w:rsidRPr="00724DDF">
        <w:rPr>
          <w:sz w:val="20"/>
        </w:rPr>
        <w:t xml:space="preserve"> fish will also be PIT tagged every year</w:t>
      </w:r>
      <w:r w:rsidR="00B906EF" w:rsidRPr="00724DDF">
        <w:rPr>
          <w:sz w:val="20"/>
        </w:rPr>
        <w:t xml:space="preserve"> (thus enabling quantified estimates of angler mortality and mark / recapture data)</w:t>
      </w:r>
      <w:r w:rsidRPr="00724DDF">
        <w:rPr>
          <w:sz w:val="20"/>
        </w:rPr>
        <w:t xml:space="preserve">. </w:t>
      </w:r>
    </w:p>
    <w:p w14:paraId="19CB4809" w14:textId="77777777" w:rsidR="009903CA" w:rsidRPr="002A55B3" w:rsidRDefault="009903CA" w:rsidP="009903CA">
      <w:pPr>
        <w:pStyle w:val="Bullet"/>
        <w:numPr>
          <w:ilvl w:val="0"/>
          <w:numId w:val="0"/>
        </w:numPr>
        <w:ind w:left="360"/>
        <w:rPr>
          <w:sz w:val="20"/>
        </w:rPr>
      </w:pPr>
    </w:p>
    <w:p w14:paraId="14BE8A2B" w14:textId="10E956DD" w:rsidR="009903CA" w:rsidRPr="002A55B3" w:rsidRDefault="00C90152" w:rsidP="00724DDF">
      <w:pPr>
        <w:pStyle w:val="Bullet"/>
        <w:numPr>
          <w:ilvl w:val="0"/>
          <w:numId w:val="0"/>
        </w:numPr>
        <w:ind w:left="360"/>
        <w:rPr>
          <w:sz w:val="20"/>
        </w:rPr>
      </w:pPr>
      <w:r w:rsidRPr="002A55B3">
        <w:rPr>
          <w:sz w:val="20"/>
        </w:rPr>
        <w:t xml:space="preserve">For </w:t>
      </w:r>
      <w:r w:rsidR="00724DDF">
        <w:rPr>
          <w:sz w:val="20"/>
        </w:rPr>
        <w:t>some reaches</w:t>
      </w:r>
      <w:r w:rsidRPr="002A55B3">
        <w:rPr>
          <w:sz w:val="20"/>
        </w:rPr>
        <w:t>, it is acknowledged that site access and low fish abundance will limit the number of sites and/or fish that are detected</w:t>
      </w:r>
      <w:r w:rsidR="00B55216" w:rsidRPr="002A55B3">
        <w:rPr>
          <w:sz w:val="20"/>
        </w:rPr>
        <w:t xml:space="preserve"> (e.g. </w:t>
      </w:r>
      <w:r w:rsidRPr="002A55B3">
        <w:rPr>
          <w:sz w:val="20"/>
        </w:rPr>
        <w:t>opportunities for complete “SRA” type survey</w:t>
      </w:r>
      <w:r w:rsidR="00B55216" w:rsidRPr="002A55B3">
        <w:rPr>
          <w:sz w:val="20"/>
        </w:rPr>
        <w:t>s</w:t>
      </w:r>
      <w:r w:rsidRPr="002A55B3">
        <w:rPr>
          <w:sz w:val="20"/>
        </w:rPr>
        <w:t xml:space="preserve"> </w:t>
      </w:r>
      <w:r w:rsidR="00B55216" w:rsidRPr="002A55B3">
        <w:rPr>
          <w:sz w:val="20"/>
        </w:rPr>
        <w:t>are</w:t>
      </w:r>
      <w:r w:rsidRPr="002A55B3">
        <w:rPr>
          <w:sz w:val="20"/>
        </w:rPr>
        <w:t xml:space="preserve"> limited in many areas of the Campaspe River due to difficulty of access, as well as lack of connectivity that limits where fish reside</w:t>
      </w:r>
      <w:r w:rsidR="00B55216" w:rsidRPr="002A55B3">
        <w:rPr>
          <w:sz w:val="20"/>
        </w:rPr>
        <w:t>)</w:t>
      </w:r>
      <w:r w:rsidRPr="002A55B3">
        <w:rPr>
          <w:sz w:val="20"/>
        </w:rPr>
        <w:t xml:space="preserve">. Because of this, an additional week of sampling will be allocated for this region to specifically target priority species and increase information gathered on population structure. </w:t>
      </w:r>
    </w:p>
    <w:p w14:paraId="3491F529" w14:textId="77777777" w:rsidR="009903CA" w:rsidRPr="002A55B3" w:rsidRDefault="009903CA" w:rsidP="009903CA">
      <w:pPr>
        <w:pStyle w:val="Bullet"/>
        <w:numPr>
          <w:ilvl w:val="0"/>
          <w:numId w:val="0"/>
        </w:numPr>
        <w:ind w:left="360"/>
        <w:rPr>
          <w:sz w:val="20"/>
        </w:rPr>
      </w:pPr>
    </w:p>
    <w:p w14:paraId="39305462" w14:textId="1330E90B" w:rsidR="00C90152" w:rsidRDefault="00C90152" w:rsidP="009903CA">
      <w:pPr>
        <w:pStyle w:val="Bullet"/>
        <w:numPr>
          <w:ilvl w:val="0"/>
          <w:numId w:val="0"/>
        </w:numPr>
        <w:ind w:left="360"/>
        <w:rPr>
          <w:sz w:val="20"/>
        </w:rPr>
      </w:pPr>
      <w:r w:rsidRPr="002A55B3">
        <w:rPr>
          <w:sz w:val="20"/>
        </w:rPr>
        <w:t xml:space="preserve">The extended survey at </w:t>
      </w:r>
      <w:r w:rsidR="00B55216" w:rsidRPr="002A55B3">
        <w:rPr>
          <w:sz w:val="20"/>
        </w:rPr>
        <w:t>the smaller sites</w:t>
      </w:r>
      <w:r w:rsidRPr="002A55B3">
        <w:rPr>
          <w:sz w:val="20"/>
        </w:rPr>
        <w:t xml:space="preserve"> along the Campaspe River will provide important information on annual measures of population structure and di</w:t>
      </w:r>
      <w:r w:rsidR="00B55216" w:rsidRPr="002A55B3">
        <w:rPr>
          <w:sz w:val="20"/>
        </w:rPr>
        <w:t>s</w:t>
      </w:r>
      <w:r w:rsidRPr="002A55B3">
        <w:rPr>
          <w:sz w:val="20"/>
        </w:rPr>
        <w:t xml:space="preserve">tribution, </w:t>
      </w:r>
      <w:r w:rsidR="00A578F7">
        <w:rPr>
          <w:sz w:val="20"/>
        </w:rPr>
        <w:t>as</w:t>
      </w:r>
      <w:r w:rsidRPr="002A55B3">
        <w:rPr>
          <w:sz w:val="20"/>
        </w:rPr>
        <w:t xml:space="preserve"> long as electrofishing effort (seconds and geolocations) </w:t>
      </w:r>
      <w:r w:rsidR="0028666A">
        <w:rPr>
          <w:sz w:val="20"/>
        </w:rPr>
        <w:t>is</w:t>
      </w:r>
      <w:r w:rsidRPr="002A55B3">
        <w:rPr>
          <w:sz w:val="20"/>
        </w:rPr>
        <w:t xml:space="preserve"> recorded along with catch data.</w:t>
      </w:r>
    </w:p>
    <w:p w14:paraId="17B01A7A" w14:textId="77777777" w:rsidR="00C2043A" w:rsidRPr="002A55B3" w:rsidRDefault="00C2043A" w:rsidP="009903CA">
      <w:pPr>
        <w:pStyle w:val="Bullet"/>
        <w:numPr>
          <w:ilvl w:val="0"/>
          <w:numId w:val="0"/>
        </w:numPr>
        <w:ind w:left="360"/>
        <w:rPr>
          <w:sz w:val="20"/>
        </w:rPr>
      </w:pPr>
    </w:p>
    <w:p w14:paraId="37AB6373" w14:textId="7921D65E" w:rsidR="00C90152" w:rsidRPr="00D941D8" w:rsidRDefault="00C90152" w:rsidP="00C2043A">
      <w:pPr>
        <w:pStyle w:val="Heading4"/>
        <w:numPr>
          <w:ilvl w:val="0"/>
          <w:numId w:val="0"/>
        </w:numPr>
        <w:pBdr>
          <w:bottom w:val="single" w:sz="4" w:space="1" w:color="31849B" w:themeColor="accent5" w:themeShade="BF"/>
        </w:pBdr>
        <w:spacing w:after="160"/>
        <w:rPr>
          <w:rFonts w:ascii="Arial" w:hAnsi="Arial" w:cs="Arial"/>
          <w:b/>
          <w:i w:val="0"/>
        </w:rPr>
      </w:pPr>
      <w:r w:rsidRPr="00724DDF">
        <w:rPr>
          <w:rFonts w:ascii="Arial" w:hAnsi="Arial" w:cs="Arial"/>
          <w:b/>
          <w:i w:val="0"/>
        </w:rPr>
        <w:t>Otolith sampling</w:t>
      </w:r>
    </w:p>
    <w:p w14:paraId="5B59063D" w14:textId="19CE920E" w:rsidR="00B906EF" w:rsidRDefault="00B906EF" w:rsidP="00B906EF">
      <w:pPr>
        <w:rPr>
          <w:sz w:val="20"/>
        </w:rPr>
      </w:pPr>
      <w:r w:rsidRPr="002A55B3">
        <w:rPr>
          <w:sz w:val="20"/>
        </w:rPr>
        <w:t xml:space="preserve">Otolith collection will be used to assess </w:t>
      </w:r>
      <w:r>
        <w:rPr>
          <w:sz w:val="20"/>
        </w:rPr>
        <w:t>age demographics of long</w:t>
      </w:r>
      <w:r w:rsidR="0028666A">
        <w:rPr>
          <w:sz w:val="20"/>
        </w:rPr>
        <w:t>-</w:t>
      </w:r>
      <w:r>
        <w:rPr>
          <w:sz w:val="20"/>
        </w:rPr>
        <w:t xml:space="preserve">lived species (Murray cod, golden perch and silver perch (if samples are available)). This data will be accumulated with existing samples to generate system specific </w:t>
      </w:r>
      <w:r w:rsidRPr="00411447">
        <w:rPr>
          <w:sz w:val="20"/>
        </w:rPr>
        <w:t>Age-Length Keys</w:t>
      </w:r>
      <w:r>
        <w:rPr>
          <w:sz w:val="20"/>
        </w:rPr>
        <w:t xml:space="preserve"> to use with past length</w:t>
      </w:r>
      <w:r w:rsidR="0028666A">
        <w:rPr>
          <w:sz w:val="20"/>
        </w:rPr>
        <w:t>-</w:t>
      </w:r>
      <w:r>
        <w:rPr>
          <w:sz w:val="20"/>
        </w:rPr>
        <w:t>frequency data (thus generating estimates of age where appropriate)</w:t>
      </w:r>
      <w:r w:rsidRPr="00411447">
        <w:rPr>
          <w:sz w:val="20"/>
        </w:rPr>
        <w:t>.</w:t>
      </w:r>
      <w:r>
        <w:rPr>
          <w:sz w:val="20"/>
        </w:rPr>
        <w:t xml:space="preserve"> </w:t>
      </w:r>
    </w:p>
    <w:p w14:paraId="10C06150" w14:textId="551E3FF9" w:rsidR="00C2043A" w:rsidRDefault="00B906EF" w:rsidP="004D46F1">
      <w:pPr>
        <w:rPr>
          <w:b/>
          <w:color w:val="17365D" w:themeColor="text2" w:themeShade="BF"/>
          <w:sz w:val="20"/>
          <w:lang w:val="en-US"/>
        </w:rPr>
      </w:pPr>
      <w:r>
        <w:rPr>
          <w:sz w:val="20"/>
        </w:rPr>
        <w:t>Otolith samples will also be used for a current natal origin project (generating a secondary assessment of reach</w:t>
      </w:r>
      <w:r w:rsidR="0028666A">
        <w:rPr>
          <w:sz w:val="20"/>
        </w:rPr>
        <w:t>-</w:t>
      </w:r>
      <w:r>
        <w:rPr>
          <w:sz w:val="20"/>
        </w:rPr>
        <w:t xml:space="preserve">scale migrations and its influence on population demographics: see KEQ 3) and future assessment of growth </w:t>
      </w:r>
      <w:r w:rsidRPr="002A55B3">
        <w:rPr>
          <w:sz w:val="20"/>
        </w:rPr>
        <w:t>chronologies</w:t>
      </w:r>
      <w:r>
        <w:rPr>
          <w:sz w:val="20"/>
        </w:rPr>
        <w:t xml:space="preserve"> (e.g. Tonkin </w:t>
      </w:r>
      <w:r w:rsidRPr="00CB6505">
        <w:rPr>
          <w:i/>
          <w:sz w:val="20"/>
        </w:rPr>
        <w:t>et al</w:t>
      </w:r>
      <w:r>
        <w:rPr>
          <w:sz w:val="20"/>
        </w:rPr>
        <w:t xml:space="preserve">. </w:t>
      </w:r>
      <w:r w:rsidR="004D46F1">
        <w:rPr>
          <w:sz w:val="20"/>
        </w:rPr>
        <w:t>2017a</w:t>
      </w:r>
      <w:r>
        <w:rPr>
          <w:sz w:val="20"/>
        </w:rPr>
        <w:t>)</w:t>
      </w:r>
      <w:r w:rsidRPr="002A55B3">
        <w:rPr>
          <w:sz w:val="20"/>
        </w:rPr>
        <w:t>.</w:t>
      </w:r>
    </w:p>
    <w:p w14:paraId="28F4B198" w14:textId="59F46B2C" w:rsidR="00A34B8E" w:rsidRPr="004D46F1" w:rsidRDefault="00A34B8E" w:rsidP="002B52EA">
      <w:pPr>
        <w:spacing w:after="120"/>
        <w:rPr>
          <w:b/>
          <w:color w:val="17365D" w:themeColor="text2" w:themeShade="BF"/>
          <w:sz w:val="20"/>
          <w:lang w:val="en-US"/>
        </w:rPr>
      </w:pPr>
      <w:r w:rsidRPr="004D46F1">
        <w:rPr>
          <w:b/>
          <w:color w:val="17365D" w:themeColor="text2" w:themeShade="BF"/>
          <w:sz w:val="20"/>
          <w:lang w:val="en-US"/>
        </w:rPr>
        <w:t xml:space="preserve">Frequency, timing and method of sampling </w:t>
      </w:r>
    </w:p>
    <w:p w14:paraId="43CCB851" w14:textId="0489268D" w:rsidR="00A34B8E" w:rsidRPr="004D46F1" w:rsidRDefault="00A34B8E" w:rsidP="002B52EA">
      <w:pPr>
        <w:pStyle w:val="ListParagraph"/>
        <w:numPr>
          <w:ilvl w:val="0"/>
          <w:numId w:val="9"/>
        </w:numPr>
        <w:spacing w:after="160"/>
        <w:rPr>
          <w:b/>
          <w:sz w:val="20"/>
          <w:lang w:val="en-US"/>
        </w:rPr>
      </w:pPr>
      <w:r w:rsidRPr="004D46F1">
        <w:rPr>
          <w:rFonts w:ascii="Arial" w:hAnsi="Arial" w:cs="Arial"/>
          <w:sz w:val="20"/>
        </w:rPr>
        <w:t>Fish will be collected for otolith sampling during the targeted fish surveys described for KEQ 3 (summer/autumn 2016/17 to 2018/19).</w:t>
      </w:r>
    </w:p>
    <w:p w14:paraId="5FD6EFAD" w14:textId="5AE20987" w:rsidR="00A34B8E" w:rsidRPr="004D46F1" w:rsidRDefault="00A34B8E" w:rsidP="002B52EA">
      <w:pPr>
        <w:spacing w:after="120"/>
        <w:rPr>
          <w:b/>
          <w:color w:val="17365D" w:themeColor="text2" w:themeShade="BF"/>
          <w:sz w:val="20"/>
          <w:lang w:val="en-US"/>
        </w:rPr>
      </w:pPr>
      <w:r w:rsidRPr="004D46F1">
        <w:rPr>
          <w:b/>
          <w:color w:val="17365D" w:themeColor="text2" w:themeShade="BF"/>
          <w:sz w:val="20"/>
          <w:lang w:val="en-US"/>
        </w:rPr>
        <w:t>Otolith sampling technique</w:t>
      </w:r>
    </w:p>
    <w:p w14:paraId="0D9D24D9" w14:textId="21CD4119" w:rsidR="00A34B8E" w:rsidRPr="0028666A" w:rsidRDefault="00A34B8E">
      <w:pPr>
        <w:pStyle w:val="ListParagraph"/>
        <w:numPr>
          <w:ilvl w:val="0"/>
          <w:numId w:val="9"/>
        </w:numPr>
        <w:spacing w:after="160"/>
        <w:rPr>
          <w:sz w:val="20"/>
        </w:rPr>
      </w:pPr>
      <w:r w:rsidRPr="00605A18">
        <w:rPr>
          <w:rFonts w:ascii="Arial" w:hAnsi="Arial" w:cs="Arial"/>
          <w:sz w:val="20"/>
        </w:rPr>
        <w:t xml:space="preserve">Otolith preparation to determine year class strength and interpretation will follow that outlined in Anderson </w:t>
      </w:r>
      <w:r w:rsidRPr="00605A18">
        <w:rPr>
          <w:rFonts w:ascii="Arial" w:hAnsi="Arial" w:cs="Arial"/>
          <w:i/>
          <w:sz w:val="20"/>
        </w:rPr>
        <w:t>et al</w:t>
      </w:r>
      <w:r w:rsidR="00F80DD4" w:rsidRPr="00605A18">
        <w:rPr>
          <w:rFonts w:ascii="Arial" w:hAnsi="Arial" w:cs="Arial"/>
          <w:i/>
          <w:sz w:val="20"/>
        </w:rPr>
        <w:t>.</w:t>
      </w:r>
      <w:r w:rsidR="00F80DD4" w:rsidRPr="00605A18">
        <w:rPr>
          <w:rFonts w:ascii="Arial" w:hAnsi="Arial" w:cs="Arial"/>
          <w:sz w:val="20"/>
        </w:rPr>
        <w:t xml:space="preserve"> (1992</w:t>
      </w:r>
      <w:r w:rsidRPr="00605A18">
        <w:rPr>
          <w:rFonts w:ascii="Arial" w:hAnsi="Arial" w:cs="Arial"/>
          <w:sz w:val="20"/>
        </w:rPr>
        <w:t>).</w:t>
      </w:r>
      <w:r w:rsidR="0028666A" w:rsidRPr="00605A18">
        <w:rPr>
          <w:rFonts w:ascii="Arial" w:hAnsi="Arial" w:cs="Arial"/>
          <w:sz w:val="20"/>
        </w:rPr>
        <w:t xml:space="preserve"> </w:t>
      </w:r>
      <w:r w:rsidRPr="0028666A">
        <w:rPr>
          <w:rFonts w:ascii="Arial" w:hAnsi="Arial" w:cs="Arial"/>
          <w:sz w:val="20"/>
        </w:rPr>
        <w:t xml:space="preserve">Briefly, thin transverse sections of either the left or right sagittal otolith from each fish will be mounted on a glass slide and examined under a stereo microscope with transmitted light, independently labelled and photographed at </w:t>
      </w:r>
      <w:r w:rsidR="0028666A">
        <w:rPr>
          <w:rFonts w:ascii="Arial" w:hAnsi="Arial" w:cs="Arial"/>
          <w:sz w:val="20"/>
        </w:rPr>
        <w:t>x</w:t>
      </w:r>
      <w:r w:rsidRPr="0028666A">
        <w:rPr>
          <w:rFonts w:ascii="Arial" w:hAnsi="Arial" w:cs="Arial"/>
          <w:sz w:val="20"/>
        </w:rPr>
        <w:t xml:space="preserve">20 magnification. Counts of annuli, defined as a pair of translucent and opaque zones, will be determined by staff with extensive experience in otolith preparation and interpretation, as has previously been conducted for each of the study species (Anderson </w:t>
      </w:r>
      <w:r w:rsidRPr="0028666A">
        <w:rPr>
          <w:rFonts w:ascii="Arial" w:hAnsi="Arial" w:cs="Arial"/>
          <w:i/>
          <w:sz w:val="20"/>
        </w:rPr>
        <w:t>et al</w:t>
      </w:r>
      <w:r w:rsidR="00F80DD4" w:rsidRPr="0028666A">
        <w:rPr>
          <w:rFonts w:ascii="Arial" w:hAnsi="Arial" w:cs="Arial"/>
          <w:sz w:val="20"/>
        </w:rPr>
        <w:t>. 1992</w:t>
      </w:r>
      <w:r w:rsidR="00953BC0" w:rsidRPr="0028666A">
        <w:rPr>
          <w:rFonts w:ascii="Arial" w:hAnsi="Arial" w:cs="Arial"/>
          <w:sz w:val="20"/>
        </w:rPr>
        <w:t>,</w:t>
      </w:r>
      <w:r w:rsidRPr="0028666A">
        <w:rPr>
          <w:rFonts w:ascii="Arial" w:hAnsi="Arial" w:cs="Arial"/>
          <w:sz w:val="20"/>
        </w:rPr>
        <w:t xml:space="preserve"> Lyon </w:t>
      </w:r>
      <w:r w:rsidRPr="0028666A">
        <w:rPr>
          <w:rFonts w:ascii="Arial" w:hAnsi="Arial" w:cs="Arial"/>
          <w:i/>
          <w:sz w:val="20"/>
        </w:rPr>
        <w:t>et al</w:t>
      </w:r>
      <w:r w:rsidRPr="0028666A">
        <w:rPr>
          <w:rFonts w:ascii="Arial" w:hAnsi="Arial" w:cs="Arial"/>
          <w:sz w:val="20"/>
        </w:rPr>
        <w:t>. 201</w:t>
      </w:r>
      <w:r w:rsidR="00690BD4" w:rsidRPr="0028666A">
        <w:rPr>
          <w:rFonts w:ascii="Arial" w:hAnsi="Arial" w:cs="Arial"/>
          <w:sz w:val="20"/>
        </w:rPr>
        <w:t>4</w:t>
      </w:r>
      <w:r w:rsidRPr="0028666A">
        <w:rPr>
          <w:rFonts w:ascii="Arial" w:hAnsi="Arial" w:cs="Arial"/>
          <w:sz w:val="20"/>
        </w:rPr>
        <w:t xml:space="preserve">).   </w:t>
      </w:r>
    </w:p>
    <w:p w14:paraId="7A73B3FC" w14:textId="77777777" w:rsidR="00A34B8E" w:rsidRPr="004D46F1" w:rsidRDefault="00A34B8E" w:rsidP="002B52EA">
      <w:pPr>
        <w:spacing w:after="120"/>
        <w:rPr>
          <w:b/>
          <w:color w:val="17365D" w:themeColor="text2" w:themeShade="BF"/>
          <w:sz w:val="20"/>
          <w:lang w:val="en-US"/>
        </w:rPr>
      </w:pPr>
      <w:r w:rsidRPr="004D46F1">
        <w:rPr>
          <w:b/>
          <w:color w:val="17365D" w:themeColor="text2" w:themeShade="BF"/>
          <w:sz w:val="20"/>
          <w:lang w:val="en-US"/>
        </w:rPr>
        <w:t>Sampling effort</w:t>
      </w:r>
    </w:p>
    <w:p w14:paraId="6F8E47E7" w14:textId="5A4727D5" w:rsidR="00A34B8E" w:rsidRPr="002A55B3" w:rsidRDefault="00A34B8E" w:rsidP="00E31500">
      <w:pPr>
        <w:pStyle w:val="ListParagraph"/>
        <w:numPr>
          <w:ilvl w:val="0"/>
          <w:numId w:val="9"/>
        </w:numPr>
        <w:rPr>
          <w:sz w:val="20"/>
        </w:rPr>
      </w:pPr>
      <w:r w:rsidRPr="002A55B3">
        <w:rPr>
          <w:rFonts w:ascii="Arial" w:hAnsi="Arial" w:cs="Arial"/>
          <w:sz w:val="20"/>
        </w:rPr>
        <w:t>For each of the three species, up to 50 fish per river will be collected and euthani</w:t>
      </w:r>
      <w:r w:rsidR="0028666A">
        <w:rPr>
          <w:rFonts w:ascii="Arial" w:hAnsi="Arial" w:cs="Arial"/>
          <w:sz w:val="20"/>
        </w:rPr>
        <w:t>s</w:t>
      </w:r>
      <w:r w:rsidRPr="002A55B3">
        <w:rPr>
          <w:rFonts w:ascii="Arial" w:hAnsi="Arial" w:cs="Arial"/>
          <w:sz w:val="20"/>
        </w:rPr>
        <w:t>ed for otolith collection and analysis.</w:t>
      </w:r>
    </w:p>
    <w:p w14:paraId="57DB0C2D" w14:textId="77777777" w:rsidR="00A34B8E" w:rsidRPr="00387773" w:rsidRDefault="00A34B8E" w:rsidP="00E31500">
      <w:pPr>
        <w:pStyle w:val="ListParagraph"/>
        <w:numPr>
          <w:ilvl w:val="0"/>
          <w:numId w:val="9"/>
        </w:numPr>
        <w:rPr>
          <w:sz w:val="20"/>
        </w:rPr>
      </w:pPr>
      <w:r w:rsidRPr="002A55B3">
        <w:rPr>
          <w:rFonts w:ascii="Arial" w:hAnsi="Arial" w:cs="Arial"/>
          <w:sz w:val="20"/>
        </w:rPr>
        <w:t>Sampling effort will be spread over a large number of sites in each river, and only 3-4 fish will be retained per site</w:t>
      </w:r>
      <w:r w:rsidRPr="00387773">
        <w:rPr>
          <w:rFonts w:ascii="Arial" w:hAnsi="Arial" w:cs="Arial"/>
          <w:sz w:val="20"/>
        </w:rPr>
        <w:t>.</w:t>
      </w:r>
    </w:p>
    <w:p w14:paraId="4E4DE7FD" w14:textId="50323074" w:rsidR="00A34B8E" w:rsidRPr="00387773" w:rsidRDefault="00A34B8E" w:rsidP="002B52EA">
      <w:pPr>
        <w:pStyle w:val="ListParagraph"/>
        <w:numPr>
          <w:ilvl w:val="0"/>
          <w:numId w:val="9"/>
        </w:numPr>
        <w:spacing w:after="160"/>
        <w:rPr>
          <w:sz w:val="20"/>
        </w:rPr>
      </w:pPr>
      <w:r w:rsidRPr="00387773">
        <w:rPr>
          <w:rFonts w:ascii="Arial" w:hAnsi="Arial" w:cs="Arial"/>
          <w:sz w:val="20"/>
        </w:rPr>
        <w:t xml:space="preserve">Existing otolith collections from previous study years will also be sourced to include in the final analysis. </w:t>
      </w:r>
    </w:p>
    <w:p w14:paraId="5AEDF863" w14:textId="4E4B3828" w:rsidR="00C90152" w:rsidRPr="00387773" w:rsidRDefault="00C90152" w:rsidP="00C90152">
      <w:pPr>
        <w:pStyle w:val="Heading4"/>
        <w:numPr>
          <w:ilvl w:val="0"/>
          <w:numId w:val="0"/>
        </w:numPr>
        <w:pBdr>
          <w:bottom w:val="single" w:sz="4" w:space="1" w:color="31849B" w:themeColor="accent5" w:themeShade="BF"/>
        </w:pBdr>
        <w:spacing w:after="160"/>
        <w:rPr>
          <w:rFonts w:ascii="Arial" w:hAnsi="Arial" w:cs="Arial"/>
          <w:b/>
          <w:i w:val="0"/>
        </w:rPr>
      </w:pPr>
      <w:r w:rsidRPr="00387773">
        <w:rPr>
          <w:rFonts w:ascii="Arial" w:hAnsi="Arial" w:cs="Arial"/>
          <w:b/>
          <w:i w:val="0"/>
        </w:rPr>
        <w:t>Hydraulic modelling and habitat mapping</w:t>
      </w:r>
    </w:p>
    <w:p w14:paraId="2EEC05FD" w14:textId="77777777" w:rsidR="00205DC8" w:rsidRPr="00387773" w:rsidRDefault="00205DC8" w:rsidP="00205DC8">
      <w:pPr>
        <w:rPr>
          <w:sz w:val="20"/>
        </w:rPr>
      </w:pPr>
      <w:r w:rsidRPr="00387773">
        <w:rPr>
          <w:sz w:val="20"/>
        </w:rPr>
        <w:t>Key flow-related habitat features conceptually linked to fish survival and recruitment success include:</w:t>
      </w:r>
    </w:p>
    <w:p w14:paraId="2FAE84CA" w14:textId="4C4C2582" w:rsidR="00205DC8" w:rsidRPr="00387773" w:rsidRDefault="009B1C6F" w:rsidP="00205DC8">
      <w:pPr>
        <w:pStyle w:val="Bullet"/>
        <w:rPr>
          <w:rFonts w:eastAsia="Calibri"/>
          <w:sz w:val="20"/>
        </w:rPr>
      </w:pPr>
      <w:r w:rsidRPr="00387773">
        <w:rPr>
          <w:rFonts w:eastAsia="Calibri"/>
          <w:sz w:val="20"/>
        </w:rPr>
        <w:t>t</w:t>
      </w:r>
      <w:r w:rsidR="0086138F" w:rsidRPr="00387773">
        <w:rPr>
          <w:rFonts w:eastAsia="Calibri"/>
          <w:sz w:val="20"/>
        </w:rPr>
        <w:t>otal wetted area</w:t>
      </w:r>
    </w:p>
    <w:p w14:paraId="552916F8" w14:textId="2047D25B" w:rsidR="00205DC8" w:rsidRPr="00387773" w:rsidRDefault="009B1C6F" w:rsidP="00205DC8">
      <w:pPr>
        <w:pStyle w:val="Bullet"/>
        <w:rPr>
          <w:rFonts w:eastAsia="Calibri"/>
          <w:sz w:val="20"/>
        </w:rPr>
      </w:pPr>
      <w:r w:rsidRPr="00387773">
        <w:rPr>
          <w:rFonts w:eastAsia="Calibri"/>
          <w:sz w:val="20"/>
        </w:rPr>
        <w:t>w</w:t>
      </w:r>
      <w:r w:rsidR="00205DC8" w:rsidRPr="00387773">
        <w:rPr>
          <w:rFonts w:eastAsia="Calibri"/>
          <w:sz w:val="20"/>
        </w:rPr>
        <w:t xml:space="preserve">etted area of appropriate depth </w:t>
      </w:r>
      <w:r w:rsidR="004D46F1" w:rsidRPr="00387773">
        <w:rPr>
          <w:rFonts w:eastAsia="Calibri"/>
          <w:sz w:val="20"/>
        </w:rPr>
        <w:t xml:space="preserve">(and associated water quality) </w:t>
      </w:r>
      <w:r w:rsidR="00205DC8" w:rsidRPr="00387773">
        <w:rPr>
          <w:rFonts w:eastAsia="Calibri"/>
          <w:sz w:val="20"/>
        </w:rPr>
        <w:t>and structural habitat (e.g. large wood)</w:t>
      </w:r>
      <w:r w:rsidR="009F6A54" w:rsidRPr="00387773">
        <w:rPr>
          <w:rFonts w:eastAsia="Calibri"/>
          <w:sz w:val="20"/>
        </w:rPr>
        <w:t xml:space="preserve"> and</w:t>
      </w:r>
    </w:p>
    <w:p w14:paraId="2462FCEA" w14:textId="0AEF306F" w:rsidR="00205DC8" w:rsidRPr="00387773" w:rsidRDefault="009B1C6F" w:rsidP="00205DC8">
      <w:pPr>
        <w:pStyle w:val="Bullet"/>
        <w:rPr>
          <w:rFonts w:eastAsia="Calibri"/>
          <w:sz w:val="20"/>
        </w:rPr>
      </w:pPr>
      <w:r w:rsidRPr="00387773">
        <w:rPr>
          <w:rFonts w:eastAsia="Calibri"/>
          <w:sz w:val="20"/>
        </w:rPr>
        <w:t>w</w:t>
      </w:r>
      <w:r w:rsidR="0086138F" w:rsidRPr="00387773">
        <w:rPr>
          <w:rFonts w:eastAsia="Calibri"/>
          <w:sz w:val="20"/>
        </w:rPr>
        <w:t xml:space="preserve">ater </w:t>
      </w:r>
      <w:r w:rsidR="004D46F1" w:rsidRPr="00387773">
        <w:rPr>
          <w:rFonts w:eastAsia="Calibri"/>
          <w:sz w:val="20"/>
        </w:rPr>
        <w:t xml:space="preserve">depth and </w:t>
      </w:r>
      <w:r w:rsidR="0086138F" w:rsidRPr="00387773">
        <w:rPr>
          <w:rFonts w:eastAsia="Calibri"/>
          <w:sz w:val="20"/>
        </w:rPr>
        <w:t>velocity change</w:t>
      </w:r>
      <w:r w:rsidR="009F6A54" w:rsidRPr="00387773">
        <w:rPr>
          <w:rFonts w:eastAsia="Calibri"/>
          <w:sz w:val="20"/>
        </w:rPr>
        <w:t>.</w:t>
      </w:r>
    </w:p>
    <w:p w14:paraId="048D682A" w14:textId="77777777" w:rsidR="00205DC8" w:rsidRPr="002A55B3" w:rsidRDefault="00205DC8" w:rsidP="00205DC8">
      <w:pPr>
        <w:rPr>
          <w:rFonts w:eastAsia="Calibri"/>
          <w:iCs/>
          <w:sz w:val="20"/>
        </w:rPr>
      </w:pPr>
      <w:r w:rsidRPr="002A55B3">
        <w:rPr>
          <w:sz w:val="20"/>
        </w:rPr>
        <w:t>These features were measured as part of previous VEFMAP investigations using 1D HECRAS models that were prepared for a number of river reaches based on</w:t>
      </w:r>
      <w:r w:rsidRPr="002A55B3">
        <w:rPr>
          <w:rStyle w:val="CommentReference"/>
          <w:sz w:val="14"/>
        </w:rPr>
        <w:t>:</w:t>
      </w:r>
    </w:p>
    <w:p w14:paraId="3FE1CDDA" w14:textId="7E5DB6A2" w:rsidR="00205DC8" w:rsidRPr="002A55B3" w:rsidRDefault="009B1C6F" w:rsidP="00205DC8">
      <w:pPr>
        <w:pStyle w:val="Bullet"/>
        <w:rPr>
          <w:rFonts w:eastAsia="Calibri"/>
          <w:sz w:val="20"/>
        </w:rPr>
      </w:pPr>
      <w:r w:rsidRPr="002A55B3">
        <w:rPr>
          <w:rFonts w:eastAsia="Calibri"/>
          <w:sz w:val="20"/>
        </w:rPr>
        <w:t>c</w:t>
      </w:r>
      <w:r w:rsidR="00205DC8" w:rsidRPr="002A55B3">
        <w:rPr>
          <w:rFonts w:eastAsia="Calibri"/>
          <w:sz w:val="20"/>
        </w:rPr>
        <w:t>ross sectional surveys</w:t>
      </w:r>
    </w:p>
    <w:p w14:paraId="54A2FFAF" w14:textId="6C34734A" w:rsidR="00205DC8" w:rsidRPr="002A55B3" w:rsidRDefault="009B1C6F" w:rsidP="00205DC8">
      <w:pPr>
        <w:pStyle w:val="Bullet"/>
        <w:rPr>
          <w:rFonts w:eastAsia="Calibri"/>
          <w:sz w:val="20"/>
        </w:rPr>
      </w:pPr>
      <w:r w:rsidRPr="002A55B3">
        <w:rPr>
          <w:rFonts w:eastAsia="Calibri"/>
          <w:sz w:val="20"/>
        </w:rPr>
        <w:t>o</w:t>
      </w:r>
      <w:r w:rsidR="00205DC8" w:rsidRPr="002A55B3">
        <w:rPr>
          <w:rFonts w:eastAsia="Calibri"/>
          <w:sz w:val="20"/>
        </w:rPr>
        <w:t>n-situ stage loggers</w:t>
      </w:r>
      <w:r w:rsidR="009F6A54" w:rsidRPr="002A55B3">
        <w:rPr>
          <w:rFonts w:eastAsia="Calibri"/>
          <w:sz w:val="20"/>
        </w:rPr>
        <w:t xml:space="preserve"> and </w:t>
      </w:r>
    </w:p>
    <w:p w14:paraId="0C37AE1A" w14:textId="64C5F157" w:rsidR="00205DC8" w:rsidRPr="002A55B3" w:rsidRDefault="009B1C6F" w:rsidP="00205DC8">
      <w:pPr>
        <w:pStyle w:val="Bullet"/>
        <w:rPr>
          <w:rFonts w:eastAsia="Calibri"/>
          <w:sz w:val="20"/>
        </w:rPr>
      </w:pPr>
      <w:r w:rsidRPr="002A55B3">
        <w:rPr>
          <w:rFonts w:eastAsia="Calibri"/>
          <w:sz w:val="20"/>
        </w:rPr>
        <w:t>w</w:t>
      </w:r>
      <w:r w:rsidR="00205DC8" w:rsidRPr="002A55B3">
        <w:rPr>
          <w:rFonts w:eastAsia="Calibri"/>
          <w:sz w:val="20"/>
        </w:rPr>
        <w:t>ater surface profiles</w:t>
      </w:r>
      <w:r w:rsidR="009F6A54" w:rsidRPr="002A55B3">
        <w:rPr>
          <w:rFonts w:eastAsia="Calibri"/>
          <w:sz w:val="20"/>
        </w:rPr>
        <w:t>.</w:t>
      </w:r>
    </w:p>
    <w:p w14:paraId="4F1EC089" w14:textId="76D008B7" w:rsidR="00205DC8" w:rsidRPr="002A55B3" w:rsidRDefault="005648A6" w:rsidP="00205DC8">
      <w:pPr>
        <w:rPr>
          <w:sz w:val="20"/>
        </w:rPr>
      </w:pPr>
      <w:r w:rsidRPr="002A55B3">
        <w:rPr>
          <w:sz w:val="20"/>
        </w:rPr>
        <w:t>Where possible,</w:t>
      </w:r>
      <w:r w:rsidR="00205DC8" w:rsidRPr="002A55B3">
        <w:rPr>
          <w:sz w:val="20"/>
        </w:rPr>
        <w:t xml:space="preserve"> existing </w:t>
      </w:r>
      <w:r w:rsidRPr="002A55B3">
        <w:rPr>
          <w:sz w:val="20"/>
        </w:rPr>
        <w:t xml:space="preserve">VEFMAP </w:t>
      </w:r>
      <w:r w:rsidR="00205DC8" w:rsidRPr="002A55B3">
        <w:rPr>
          <w:sz w:val="20"/>
        </w:rPr>
        <w:t>HECRAS models wi</w:t>
      </w:r>
      <w:r w:rsidRPr="002A55B3">
        <w:rPr>
          <w:sz w:val="20"/>
        </w:rPr>
        <w:t>ll be used</w:t>
      </w:r>
      <w:r w:rsidR="00205DC8" w:rsidRPr="002A55B3">
        <w:rPr>
          <w:sz w:val="20"/>
        </w:rPr>
        <w:t xml:space="preserve">. For river reaches without existing HECRAS models, or where hydraulic data derived from the existing models are absent or deemed inappropriate (e.g. due to temporal/geomorphic alteration), new HECRAS models and habitat mapping will </w:t>
      </w:r>
      <w:r w:rsidR="00953BC0" w:rsidRPr="002A55B3">
        <w:rPr>
          <w:sz w:val="20"/>
        </w:rPr>
        <w:t>be undertaken</w:t>
      </w:r>
      <w:r w:rsidR="009F6A54" w:rsidRPr="002A55B3">
        <w:rPr>
          <w:sz w:val="20"/>
        </w:rPr>
        <w:t>,</w:t>
      </w:r>
      <w:r w:rsidR="00205DC8" w:rsidRPr="002A55B3">
        <w:rPr>
          <w:sz w:val="20"/>
        </w:rPr>
        <w:t xml:space="preserve"> as described below. </w:t>
      </w:r>
    </w:p>
    <w:p w14:paraId="69CD1E3C" w14:textId="77777777" w:rsidR="00205DC8" w:rsidRPr="002A55B3" w:rsidRDefault="00205DC8" w:rsidP="00205DC8">
      <w:pPr>
        <w:pStyle w:val="Bullet"/>
        <w:rPr>
          <w:b/>
          <w:sz w:val="20"/>
        </w:rPr>
      </w:pPr>
      <w:r w:rsidRPr="002A55B3">
        <w:rPr>
          <w:b/>
          <w:sz w:val="20"/>
        </w:rPr>
        <w:t>Conduct 10 cross-section surveys along a 1 km river reach</w:t>
      </w:r>
    </w:p>
    <w:p w14:paraId="7D0DD529" w14:textId="595352BC" w:rsidR="00205DC8" w:rsidRPr="002A55B3" w:rsidRDefault="009B1C6F" w:rsidP="00205DC8">
      <w:pPr>
        <w:pStyle w:val="Bullet"/>
        <w:numPr>
          <w:ilvl w:val="1"/>
          <w:numId w:val="4"/>
        </w:numPr>
        <w:ind w:left="1080"/>
        <w:rPr>
          <w:sz w:val="20"/>
        </w:rPr>
      </w:pPr>
      <w:r w:rsidRPr="002A55B3">
        <w:rPr>
          <w:sz w:val="20"/>
        </w:rPr>
        <w:t>Cross-sections every 100 m</w:t>
      </w:r>
      <w:r w:rsidR="00E3272F" w:rsidRPr="002A55B3">
        <w:rPr>
          <w:sz w:val="20"/>
        </w:rPr>
        <w:t>.</w:t>
      </w:r>
    </w:p>
    <w:p w14:paraId="16B77F48" w14:textId="4893633F" w:rsidR="00205DC8" w:rsidRPr="002A55B3" w:rsidRDefault="00205DC8" w:rsidP="00205DC8">
      <w:pPr>
        <w:pStyle w:val="Bullet"/>
        <w:numPr>
          <w:ilvl w:val="1"/>
          <w:numId w:val="4"/>
        </w:numPr>
        <w:ind w:left="1080"/>
        <w:rPr>
          <w:sz w:val="20"/>
        </w:rPr>
      </w:pPr>
      <w:r w:rsidRPr="002A55B3">
        <w:rPr>
          <w:sz w:val="20"/>
        </w:rPr>
        <w:t>Acoustic Doppler Current Profiler (ADCP) survey with Real Time Kinematic (RTK) to survey wet ch</w:t>
      </w:r>
      <w:r w:rsidR="009B1C6F" w:rsidRPr="002A55B3">
        <w:rPr>
          <w:sz w:val="20"/>
        </w:rPr>
        <w:t>annel</w:t>
      </w:r>
      <w:r w:rsidR="00E3272F" w:rsidRPr="002A55B3">
        <w:rPr>
          <w:sz w:val="20"/>
        </w:rPr>
        <w:t>.</w:t>
      </w:r>
    </w:p>
    <w:p w14:paraId="189AAA86" w14:textId="59D48230" w:rsidR="00205DC8" w:rsidRPr="002A55B3" w:rsidRDefault="00205DC8" w:rsidP="00205DC8">
      <w:pPr>
        <w:pStyle w:val="Bullet"/>
        <w:numPr>
          <w:ilvl w:val="1"/>
          <w:numId w:val="4"/>
        </w:numPr>
        <w:ind w:left="1080"/>
        <w:rPr>
          <w:sz w:val="20"/>
        </w:rPr>
      </w:pPr>
      <w:r w:rsidRPr="002A55B3">
        <w:rPr>
          <w:sz w:val="20"/>
        </w:rPr>
        <w:t>Differential GPS (DGPS) survey of water level on bank and installation of a star picket on the floodplai</w:t>
      </w:r>
      <w:r w:rsidR="009B1C6F" w:rsidRPr="002A55B3">
        <w:rPr>
          <w:sz w:val="20"/>
        </w:rPr>
        <w:t>n 100 m from bank top position</w:t>
      </w:r>
      <w:r w:rsidR="00E3272F" w:rsidRPr="002A55B3">
        <w:rPr>
          <w:sz w:val="20"/>
        </w:rPr>
        <w:t>.</w:t>
      </w:r>
    </w:p>
    <w:p w14:paraId="008CA775" w14:textId="2D05FD55" w:rsidR="00205DC8" w:rsidRPr="002A55B3" w:rsidRDefault="00205DC8" w:rsidP="00205DC8">
      <w:pPr>
        <w:pStyle w:val="Bullet"/>
        <w:numPr>
          <w:ilvl w:val="1"/>
          <w:numId w:val="4"/>
        </w:numPr>
        <w:ind w:left="1080"/>
        <w:rPr>
          <w:sz w:val="20"/>
        </w:rPr>
      </w:pPr>
      <w:r w:rsidRPr="002A55B3">
        <w:rPr>
          <w:sz w:val="20"/>
        </w:rPr>
        <w:t>Total station survey from water level on bank to floodplain star picket on both sides of river (note – DGPS unlikely to provide sufficient accuracy for cross</w:t>
      </w:r>
      <w:r w:rsidR="009B1C6F" w:rsidRPr="002A55B3">
        <w:rPr>
          <w:sz w:val="20"/>
        </w:rPr>
        <w:t>-section under riparian canopy)</w:t>
      </w:r>
      <w:r w:rsidR="00E3272F" w:rsidRPr="002A55B3">
        <w:rPr>
          <w:sz w:val="20"/>
        </w:rPr>
        <w:t>.</w:t>
      </w:r>
    </w:p>
    <w:p w14:paraId="2F00DFA3" w14:textId="6C99D0E2" w:rsidR="00205DC8" w:rsidRPr="002A55B3" w:rsidRDefault="00205DC8" w:rsidP="00205DC8">
      <w:pPr>
        <w:pStyle w:val="Bullet"/>
        <w:numPr>
          <w:ilvl w:val="1"/>
          <w:numId w:val="4"/>
        </w:numPr>
        <w:ind w:left="1080"/>
        <w:rPr>
          <w:sz w:val="20"/>
        </w:rPr>
      </w:pPr>
      <w:r w:rsidRPr="002A55B3">
        <w:rPr>
          <w:sz w:val="20"/>
        </w:rPr>
        <w:t xml:space="preserve">Equipment: ADCP, DGPS, total station, </w:t>
      </w:r>
      <w:r w:rsidR="009B1C6F" w:rsidRPr="002A55B3">
        <w:rPr>
          <w:sz w:val="20"/>
        </w:rPr>
        <w:t>kayak, star pickets, 100 m tape</w:t>
      </w:r>
      <w:r w:rsidR="00E3272F" w:rsidRPr="002A55B3">
        <w:rPr>
          <w:sz w:val="20"/>
        </w:rPr>
        <w:t>.</w:t>
      </w:r>
    </w:p>
    <w:p w14:paraId="4F904988" w14:textId="1480249A" w:rsidR="00205DC8" w:rsidRPr="002A55B3" w:rsidRDefault="00205DC8" w:rsidP="00205DC8">
      <w:pPr>
        <w:pStyle w:val="Bullet"/>
        <w:rPr>
          <w:b/>
          <w:sz w:val="20"/>
        </w:rPr>
      </w:pPr>
      <w:r w:rsidRPr="002A55B3">
        <w:rPr>
          <w:b/>
          <w:sz w:val="20"/>
        </w:rPr>
        <w:t>Install stage logge</w:t>
      </w:r>
      <w:r w:rsidR="009B1C6F" w:rsidRPr="002A55B3">
        <w:rPr>
          <w:b/>
          <w:sz w:val="20"/>
        </w:rPr>
        <w:t>rs top and bottom of each reach</w:t>
      </w:r>
    </w:p>
    <w:p w14:paraId="6D61B929" w14:textId="54146225" w:rsidR="00205DC8" w:rsidRPr="002A55B3" w:rsidRDefault="00205DC8" w:rsidP="00205DC8">
      <w:pPr>
        <w:pStyle w:val="Bullet"/>
        <w:numPr>
          <w:ilvl w:val="1"/>
          <w:numId w:val="4"/>
        </w:numPr>
        <w:ind w:left="1080"/>
        <w:rPr>
          <w:sz w:val="20"/>
        </w:rPr>
      </w:pPr>
      <w:r w:rsidRPr="002A55B3">
        <w:rPr>
          <w:sz w:val="20"/>
        </w:rPr>
        <w:t>Install ‘In-situ rugged Troll 100’ non-vented pressure loggers and barometric logger for each reach: two pressure log</w:t>
      </w:r>
      <w:r w:rsidR="009B1C6F" w:rsidRPr="002A55B3">
        <w:rPr>
          <w:sz w:val="20"/>
        </w:rPr>
        <w:t>gers and one barometric logger</w:t>
      </w:r>
      <w:r w:rsidR="00E3272F" w:rsidRPr="002A55B3">
        <w:rPr>
          <w:sz w:val="20"/>
        </w:rPr>
        <w:t>.</w:t>
      </w:r>
    </w:p>
    <w:p w14:paraId="59095ED1" w14:textId="73B9E08D" w:rsidR="00205DC8" w:rsidRPr="002A55B3" w:rsidRDefault="00205DC8" w:rsidP="00205DC8">
      <w:pPr>
        <w:pStyle w:val="Bullet"/>
        <w:numPr>
          <w:ilvl w:val="1"/>
          <w:numId w:val="4"/>
        </w:numPr>
        <w:ind w:left="1080"/>
        <w:rPr>
          <w:sz w:val="20"/>
        </w:rPr>
      </w:pPr>
      <w:r w:rsidRPr="002A55B3">
        <w:rPr>
          <w:sz w:val="20"/>
        </w:rPr>
        <w:t>Install</w:t>
      </w:r>
      <w:r w:rsidR="009F6A54" w:rsidRPr="002A55B3">
        <w:rPr>
          <w:sz w:val="20"/>
        </w:rPr>
        <w:t xml:space="preserve"> loggers</w:t>
      </w:r>
      <w:r w:rsidRPr="002A55B3">
        <w:rPr>
          <w:sz w:val="20"/>
        </w:rPr>
        <w:t xml:space="preserve"> in a suitable location (near bank but with at least 0.5 m water depth at low flows) using a vertical PVC pipe to house the logger. The lower pipe end will be placed on a besser (concrete) block secured by 2 m long star pickets and the PVC pipe will be wired to the star pickets to provide a secure installation. A float will be attached to the upper end of the PVC pipe to allow it to be located</w:t>
      </w:r>
      <w:r w:rsidR="009B1C6F" w:rsidRPr="002A55B3">
        <w:rPr>
          <w:sz w:val="20"/>
        </w:rPr>
        <w:t xml:space="preserve"> at high water levels</w:t>
      </w:r>
      <w:r w:rsidR="00E3272F" w:rsidRPr="002A55B3">
        <w:rPr>
          <w:sz w:val="20"/>
        </w:rPr>
        <w:t>.</w:t>
      </w:r>
    </w:p>
    <w:p w14:paraId="57875A9B" w14:textId="77777777" w:rsidR="00205DC8" w:rsidRPr="002A55B3" w:rsidRDefault="00205DC8" w:rsidP="00205DC8">
      <w:pPr>
        <w:pStyle w:val="Bullet"/>
        <w:rPr>
          <w:b/>
          <w:sz w:val="20"/>
        </w:rPr>
      </w:pPr>
      <w:r w:rsidRPr="002A55B3">
        <w:rPr>
          <w:b/>
          <w:sz w:val="20"/>
        </w:rPr>
        <w:t>Survey water surface profiles at two discharges</w:t>
      </w:r>
    </w:p>
    <w:p w14:paraId="7EABCE9C" w14:textId="1AF3B232" w:rsidR="00205DC8" w:rsidRPr="002A55B3" w:rsidRDefault="00205DC8" w:rsidP="00205DC8">
      <w:pPr>
        <w:pStyle w:val="Bullet"/>
        <w:numPr>
          <w:ilvl w:val="1"/>
          <w:numId w:val="4"/>
        </w:numPr>
        <w:ind w:left="1080"/>
        <w:rPr>
          <w:sz w:val="20"/>
        </w:rPr>
      </w:pPr>
      <w:r w:rsidRPr="002A55B3">
        <w:rPr>
          <w:sz w:val="20"/>
        </w:rPr>
        <w:t>Survey late summer (low flow) and spring (high flow) events to measure upstream and downstream discharges at each river reach using ADCP with RTK capacity to measure discharge and velocity profile. DGPS will also be used at the upstream and downstream cross-section sites to check water surface longitudinal profiles, as the RTK capacity of the ADCP may</w:t>
      </w:r>
      <w:r w:rsidR="009B1C6F" w:rsidRPr="002A55B3">
        <w:rPr>
          <w:sz w:val="20"/>
        </w:rPr>
        <w:t xml:space="preserve"> not extend over the 1 km reach</w:t>
      </w:r>
      <w:r w:rsidR="00E3272F" w:rsidRPr="002A55B3">
        <w:rPr>
          <w:sz w:val="20"/>
        </w:rPr>
        <w:t>.</w:t>
      </w:r>
    </w:p>
    <w:p w14:paraId="202242DD" w14:textId="25EB5BBA" w:rsidR="00205DC8" w:rsidRPr="002A55B3" w:rsidRDefault="00205DC8" w:rsidP="00205DC8">
      <w:pPr>
        <w:pStyle w:val="Bullet"/>
        <w:numPr>
          <w:ilvl w:val="1"/>
          <w:numId w:val="4"/>
        </w:numPr>
        <w:ind w:left="1080"/>
        <w:rPr>
          <w:sz w:val="20"/>
        </w:rPr>
      </w:pPr>
      <w:r w:rsidRPr="002A55B3">
        <w:rPr>
          <w:sz w:val="20"/>
        </w:rPr>
        <w:t xml:space="preserve">The data required for this component will be collected during </w:t>
      </w:r>
      <w:r w:rsidR="009F6A54" w:rsidRPr="002A55B3">
        <w:rPr>
          <w:sz w:val="20"/>
        </w:rPr>
        <w:t xml:space="preserve">the </w:t>
      </w:r>
      <w:r w:rsidRPr="002A55B3">
        <w:rPr>
          <w:sz w:val="20"/>
        </w:rPr>
        <w:t>installation of loggers but w</w:t>
      </w:r>
      <w:r w:rsidR="0028666A">
        <w:rPr>
          <w:sz w:val="20"/>
        </w:rPr>
        <w:t>ill</w:t>
      </w:r>
      <w:r w:rsidRPr="002A55B3">
        <w:rPr>
          <w:sz w:val="20"/>
        </w:rPr>
        <w:t xml:space="preserve"> require a return visit to measure water surface profile</w:t>
      </w:r>
      <w:r w:rsidR="009B1C6F" w:rsidRPr="002A55B3">
        <w:rPr>
          <w:sz w:val="20"/>
        </w:rPr>
        <w:t xml:space="preserve"> at a higher or lower discharge</w:t>
      </w:r>
      <w:r w:rsidR="00E3272F" w:rsidRPr="002A55B3">
        <w:rPr>
          <w:sz w:val="20"/>
        </w:rPr>
        <w:t>.</w:t>
      </w:r>
    </w:p>
    <w:p w14:paraId="5D6BEC6E" w14:textId="77777777" w:rsidR="00205DC8" w:rsidRPr="002A55B3" w:rsidRDefault="00205DC8" w:rsidP="00205DC8">
      <w:pPr>
        <w:pStyle w:val="Bullet"/>
        <w:rPr>
          <w:b/>
          <w:sz w:val="20"/>
        </w:rPr>
      </w:pPr>
      <w:r w:rsidRPr="002A55B3">
        <w:rPr>
          <w:b/>
          <w:sz w:val="20"/>
        </w:rPr>
        <w:t>Build the HECRAS models</w:t>
      </w:r>
    </w:p>
    <w:p w14:paraId="105A1121" w14:textId="2B013BC8" w:rsidR="00205DC8" w:rsidRPr="00387773" w:rsidRDefault="00205DC8" w:rsidP="00205DC8">
      <w:pPr>
        <w:pStyle w:val="Bullet"/>
        <w:numPr>
          <w:ilvl w:val="1"/>
          <w:numId w:val="4"/>
        </w:numPr>
        <w:ind w:left="1080"/>
        <w:rPr>
          <w:sz w:val="20"/>
        </w:rPr>
      </w:pPr>
      <w:r w:rsidRPr="002A55B3">
        <w:rPr>
          <w:sz w:val="20"/>
        </w:rPr>
        <w:t>The information collected in the previous steps will be used to compil</w:t>
      </w:r>
      <w:r w:rsidR="009B1C6F" w:rsidRPr="002A55B3">
        <w:rPr>
          <w:sz w:val="20"/>
        </w:rPr>
        <w:t xml:space="preserve">e HECRAS models for each </w:t>
      </w:r>
      <w:r w:rsidR="009B1C6F" w:rsidRPr="00387773">
        <w:rPr>
          <w:sz w:val="20"/>
        </w:rPr>
        <w:t>site.</w:t>
      </w:r>
    </w:p>
    <w:p w14:paraId="0D01E014" w14:textId="77777777" w:rsidR="00FF75D3" w:rsidRPr="00387773" w:rsidRDefault="00FF75D3" w:rsidP="00730549">
      <w:pPr>
        <w:pStyle w:val="Heading3"/>
      </w:pPr>
      <w:bookmarkStart w:id="98" w:name="_Toc497392486"/>
      <w:bookmarkStart w:id="99" w:name="_Toc497392548"/>
      <w:bookmarkStart w:id="100" w:name="_Toc497393129"/>
      <w:bookmarkStart w:id="101" w:name="_Toc497393130"/>
      <w:bookmarkEnd w:id="98"/>
      <w:bookmarkEnd w:id="99"/>
      <w:bookmarkEnd w:id="100"/>
      <w:r w:rsidRPr="00387773">
        <w:t>Evaluation and statistical analysis</w:t>
      </w:r>
      <w:bookmarkEnd w:id="101"/>
    </w:p>
    <w:p w14:paraId="4E529F82" w14:textId="5668FD92" w:rsidR="00F14993" w:rsidRPr="004A1FA3" w:rsidRDefault="00F14993" w:rsidP="00F14993">
      <w:pPr>
        <w:spacing w:after="120" w:line="300" w:lineRule="exact"/>
        <w:rPr>
          <w:sz w:val="20"/>
        </w:rPr>
      </w:pPr>
      <w:r w:rsidRPr="00387773">
        <w:rPr>
          <w:sz w:val="20"/>
        </w:rPr>
        <w:t>The data collected on population demographics will be used for two purposes. First, the data collected on age structure and distribution will provide information on population level outcomes in response to the specific population processes being monitored. For example, KEQ 3 is monitoring movement responses of native fish into and throughout</w:t>
      </w:r>
      <w:r w:rsidRPr="004A1FA3">
        <w:rPr>
          <w:sz w:val="20"/>
        </w:rPr>
        <w:t xml:space="preserve"> northern Victorian tributaries. As was demonstrated in 2016/17, annual measures of fish distribution and population structure will compl</w:t>
      </w:r>
      <w:r w:rsidR="0028666A">
        <w:rPr>
          <w:sz w:val="20"/>
        </w:rPr>
        <w:t>e</w:t>
      </w:r>
      <w:r w:rsidRPr="004A1FA3">
        <w:rPr>
          <w:sz w:val="20"/>
        </w:rPr>
        <w:t>ment this targeted intervention monitoring by allowing an assessment of whether the fish movement lead</w:t>
      </w:r>
      <w:r w:rsidR="007B2137">
        <w:rPr>
          <w:sz w:val="20"/>
        </w:rPr>
        <w:t>s</w:t>
      </w:r>
      <w:r w:rsidRPr="004A1FA3">
        <w:rPr>
          <w:sz w:val="20"/>
        </w:rPr>
        <w:t xml:space="preserve"> to changes in population demographics (</w:t>
      </w:r>
      <w:r w:rsidR="004D46F1">
        <w:rPr>
          <w:sz w:val="20"/>
        </w:rPr>
        <w:t xml:space="preserve">Tonkin </w:t>
      </w:r>
      <w:r w:rsidR="004D46F1" w:rsidRPr="00F80DD4">
        <w:rPr>
          <w:i/>
          <w:sz w:val="20"/>
        </w:rPr>
        <w:t>et al.</w:t>
      </w:r>
      <w:r w:rsidR="004D46F1">
        <w:rPr>
          <w:sz w:val="20"/>
        </w:rPr>
        <w:t xml:space="preserve"> 2017b</w:t>
      </w:r>
      <w:r w:rsidRPr="004A1FA3">
        <w:rPr>
          <w:sz w:val="20"/>
        </w:rPr>
        <w:t xml:space="preserve">).    </w:t>
      </w:r>
    </w:p>
    <w:p w14:paraId="52BE1B36" w14:textId="14D4BB2F" w:rsidR="00F14993" w:rsidRDefault="00F14993" w:rsidP="00F14993">
      <w:pPr>
        <w:spacing w:after="120" w:line="300" w:lineRule="exact"/>
        <w:rPr>
          <w:sz w:val="20"/>
        </w:rPr>
      </w:pPr>
      <w:r w:rsidRPr="004A1FA3">
        <w:rPr>
          <w:sz w:val="20"/>
        </w:rPr>
        <w:t>Second, due to the broad nature of KEQ 4 (relating to survival, recruitment, distribution and abundance of long-lived fish species), long</w:t>
      </w:r>
      <w:r w:rsidR="0028666A">
        <w:rPr>
          <w:sz w:val="20"/>
        </w:rPr>
        <w:t>-</w:t>
      </w:r>
      <w:r w:rsidRPr="004A1FA3">
        <w:rPr>
          <w:sz w:val="20"/>
        </w:rPr>
        <w:t xml:space="preserve">term data collected across multiple rivers will be used to analyse trends in year class strength, distribution and abundance in relation to hydrological and hydraulic covariates. Identifying links between these population processes and attributes of river flow will help guide future environmental water delivery.  </w:t>
      </w:r>
    </w:p>
    <w:p w14:paraId="68D4D975" w14:textId="77777777" w:rsidR="00F14993" w:rsidRPr="002A55B3" w:rsidRDefault="00F14993" w:rsidP="00F14993">
      <w:pPr>
        <w:rPr>
          <w:sz w:val="20"/>
        </w:rPr>
      </w:pPr>
      <w:r w:rsidRPr="002A55B3">
        <w:rPr>
          <w:sz w:val="20"/>
        </w:rPr>
        <w:t>Analytical approaches for specific components of the project may include (but are not limited to):</w:t>
      </w:r>
    </w:p>
    <w:p w14:paraId="48A75F21" w14:textId="127777F9" w:rsidR="00F14993" w:rsidRPr="002A55B3" w:rsidRDefault="00F14993" w:rsidP="00F14993">
      <w:pPr>
        <w:pStyle w:val="Bullet"/>
        <w:rPr>
          <w:sz w:val="20"/>
        </w:rPr>
      </w:pPr>
      <w:r w:rsidRPr="002A55B3">
        <w:rPr>
          <w:sz w:val="20"/>
        </w:rPr>
        <w:t>Recruitment and year-class strength</w:t>
      </w:r>
      <w:r w:rsidR="0028666A">
        <w:rPr>
          <w:sz w:val="20"/>
        </w:rPr>
        <w:t xml:space="preserve"> – </w:t>
      </w:r>
      <w:r w:rsidRPr="002A55B3">
        <w:rPr>
          <w:sz w:val="20"/>
        </w:rPr>
        <w:t xml:space="preserve">catch curve regression to generate year class strength combined with general linear models (GLMs) or general additive models (GAMs) in relation to different hydraulic measures. </w:t>
      </w:r>
    </w:p>
    <w:p w14:paraId="57F957F8" w14:textId="6FD2B8A6" w:rsidR="00F14993" w:rsidRPr="002A55B3" w:rsidRDefault="00F14993" w:rsidP="00F14993">
      <w:pPr>
        <w:pStyle w:val="Bullet"/>
        <w:spacing w:before="0" w:after="160"/>
        <w:rPr>
          <w:sz w:val="20"/>
        </w:rPr>
      </w:pPr>
      <w:r w:rsidRPr="002A55B3">
        <w:rPr>
          <w:sz w:val="20"/>
        </w:rPr>
        <w:t>Population trends, accounting for multiple processes and modifiers</w:t>
      </w:r>
      <w:r w:rsidR="0028666A">
        <w:rPr>
          <w:sz w:val="20"/>
        </w:rPr>
        <w:t xml:space="preserve"> – </w:t>
      </w:r>
      <w:r w:rsidRPr="002A55B3">
        <w:rPr>
          <w:sz w:val="20"/>
        </w:rPr>
        <w:t>population models and Bayesian hierarchical models have been used previously</w:t>
      </w:r>
      <w:r w:rsidR="0028666A">
        <w:rPr>
          <w:sz w:val="20"/>
        </w:rPr>
        <w:t>;</w:t>
      </w:r>
      <w:r w:rsidRPr="002A55B3">
        <w:rPr>
          <w:sz w:val="20"/>
        </w:rPr>
        <w:t xml:space="preserve"> a Bayesian approach is particularly relevant to these analyses given the data type and the prior information already collected.</w:t>
      </w:r>
    </w:p>
    <w:p w14:paraId="1016FC38" w14:textId="0202AFE5" w:rsidR="00F14993" w:rsidRPr="002A55B3" w:rsidRDefault="00F14993" w:rsidP="00F14993">
      <w:pPr>
        <w:rPr>
          <w:sz w:val="20"/>
        </w:rPr>
      </w:pPr>
      <w:r w:rsidRPr="002A55B3">
        <w:rPr>
          <w:sz w:val="20"/>
        </w:rPr>
        <w:t>Data collected on age structure and distribution will also provide information on population</w:t>
      </w:r>
      <w:r w:rsidR="0028666A">
        <w:rPr>
          <w:sz w:val="20"/>
        </w:rPr>
        <w:t>-</w:t>
      </w:r>
      <w:r w:rsidRPr="002A55B3">
        <w:rPr>
          <w:sz w:val="20"/>
        </w:rPr>
        <w:t xml:space="preserve">level outcomes in response to the specific population processes being monitored in KEQ 3 (movement responses of native fish into and throughout northern Victorian tributaries). Annual measures of fish distribution and structure will complement this targeted intervention monitoring by assessing whether the movement results lead to changes in population demographics (particularly distribution, age-structure and abundance).    </w:t>
      </w:r>
    </w:p>
    <w:p w14:paraId="336E28E8" w14:textId="3C2293C5" w:rsidR="00F14993" w:rsidRPr="002A55B3" w:rsidRDefault="00F14993" w:rsidP="00F14993">
      <w:pPr>
        <w:rPr>
          <w:sz w:val="20"/>
        </w:rPr>
      </w:pPr>
      <w:r w:rsidRPr="002A55B3">
        <w:rPr>
          <w:sz w:val="20"/>
        </w:rPr>
        <w:t xml:space="preserve">All analyses will incorporate specific hydraulic drivers (e.g. wetted area, water velocity) to facilitate the transferability of outcomes </w:t>
      </w:r>
      <w:r w:rsidR="0028666A">
        <w:rPr>
          <w:sz w:val="20"/>
        </w:rPr>
        <w:t>to</w:t>
      </w:r>
      <w:r w:rsidR="0028666A" w:rsidRPr="002A55B3">
        <w:rPr>
          <w:sz w:val="20"/>
        </w:rPr>
        <w:t xml:space="preserve"> </w:t>
      </w:r>
      <w:r w:rsidRPr="002A55B3">
        <w:rPr>
          <w:sz w:val="20"/>
        </w:rPr>
        <w:t>other similar w</w:t>
      </w:r>
      <w:r w:rsidR="004A1FA3">
        <w:rPr>
          <w:sz w:val="20"/>
        </w:rPr>
        <w:t xml:space="preserve">atering sites across the State. </w:t>
      </w:r>
      <w:r w:rsidRPr="002A55B3">
        <w:rPr>
          <w:sz w:val="20"/>
        </w:rPr>
        <w:t>The data collected will also present opportunities to explore the usefulness of other measures relating to fish population health (growth, recruitment and survival). These include:</w:t>
      </w:r>
    </w:p>
    <w:p w14:paraId="2424266C" w14:textId="6F5C7231" w:rsidR="00F14993" w:rsidRPr="002A55B3" w:rsidRDefault="00F14993" w:rsidP="00F14993">
      <w:pPr>
        <w:pStyle w:val="Bullet"/>
        <w:rPr>
          <w:sz w:val="20"/>
        </w:rPr>
      </w:pPr>
      <w:r w:rsidRPr="002A55B3">
        <w:rPr>
          <w:sz w:val="20"/>
        </w:rPr>
        <w:t>genomic assessments</w:t>
      </w:r>
      <w:r w:rsidR="007B2137">
        <w:rPr>
          <w:sz w:val="20"/>
        </w:rPr>
        <w:t>;</w:t>
      </w:r>
    </w:p>
    <w:p w14:paraId="19E2C46B" w14:textId="4895C4DA" w:rsidR="00F14993" w:rsidRPr="002A55B3" w:rsidRDefault="00F14993" w:rsidP="00F14993">
      <w:pPr>
        <w:pStyle w:val="Bullet"/>
        <w:rPr>
          <w:sz w:val="20"/>
        </w:rPr>
      </w:pPr>
      <w:r w:rsidRPr="002A55B3">
        <w:rPr>
          <w:sz w:val="20"/>
        </w:rPr>
        <w:t>growth and condition indices (using otolith sclerochronology as well as length–weight condition indices)</w:t>
      </w:r>
      <w:r w:rsidR="007B2137">
        <w:rPr>
          <w:sz w:val="20"/>
        </w:rPr>
        <w:t>;</w:t>
      </w:r>
      <w:r w:rsidRPr="002A55B3">
        <w:rPr>
          <w:sz w:val="20"/>
        </w:rPr>
        <w:t xml:space="preserve"> and</w:t>
      </w:r>
    </w:p>
    <w:p w14:paraId="3717FA5A" w14:textId="158BD386" w:rsidR="004A1FA3" w:rsidRPr="0028666A" w:rsidRDefault="00F14993" w:rsidP="00CB6505">
      <w:pPr>
        <w:pStyle w:val="Bullet"/>
        <w:spacing w:after="200"/>
        <w:rPr>
          <w:sz w:val="20"/>
        </w:rPr>
      </w:pPr>
      <w:r w:rsidRPr="002A55B3">
        <w:rPr>
          <w:sz w:val="20"/>
        </w:rPr>
        <w:t>population trajectories of other species (e.g. small bodied native fish species).</w:t>
      </w:r>
    </w:p>
    <w:p w14:paraId="6226D06A" w14:textId="401DB831" w:rsidR="00F14993" w:rsidRPr="004A1FA3" w:rsidRDefault="0028666A" w:rsidP="00F14993">
      <w:pPr>
        <w:rPr>
          <w:sz w:val="20"/>
        </w:rPr>
      </w:pPr>
      <w:r>
        <w:rPr>
          <w:sz w:val="20"/>
        </w:rPr>
        <w:t xml:space="preserve">[Note: </w:t>
      </w:r>
      <w:r w:rsidR="00F14993" w:rsidRPr="004A1FA3">
        <w:rPr>
          <w:sz w:val="20"/>
        </w:rPr>
        <w:t>Otolith samples will also be used for an in-kind project (EWKR) determining natal origin and reach</w:t>
      </w:r>
      <w:r>
        <w:rPr>
          <w:sz w:val="20"/>
        </w:rPr>
        <w:t>-</w:t>
      </w:r>
      <w:r w:rsidR="00F14993" w:rsidRPr="004A1FA3">
        <w:rPr>
          <w:sz w:val="20"/>
        </w:rPr>
        <w:t>scale movement of golden perch across the M</w:t>
      </w:r>
      <w:r w:rsidR="00F14993">
        <w:rPr>
          <w:sz w:val="20"/>
        </w:rPr>
        <w:t>urray</w:t>
      </w:r>
      <w:r w:rsidR="007B2137">
        <w:rPr>
          <w:sz w:val="20"/>
        </w:rPr>
        <w:t>-</w:t>
      </w:r>
      <w:r w:rsidR="00F14993" w:rsidRPr="004A1FA3">
        <w:rPr>
          <w:sz w:val="20"/>
        </w:rPr>
        <w:t>D</w:t>
      </w:r>
      <w:r w:rsidR="00F14993">
        <w:rPr>
          <w:sz w:val="20"/>
        </w:rPr>
        <w:t xml:space="preserve">arling </w:t>
      </w:r>
      <w:r w:rsidR="00F14993" w:rsidRPr="004A1FA3">
        <w:rPr>
          <w:sz w:val="20"/>
        </w:rPr>
        <w:t>B</w:t>
      </w:r>
      <w:r w:rsidR="00F14993">
        <w:rPr>
          <w:sz w:val="20"/>
        </w:rPr>
        <w:t>asin</w:t>
      </w:r>
      <w:r w:rsidR="00F14993" w:rsidRPr="004A1FA3">
        <w:rPr>
          <w:sz w:val="20"/>
        </w:rPr>
        <w:t>, as well as for several collaborative student projects examining growth responses to environmental covariates (particularly flows). Samples will allow future investigation of stocking outcomes (and therefore natural recruitment; funding dependent).</w:t>
      </w:r>
      <w:r w:rsidR="007B2137">
        <w:rPr>
          <w:sz w:val="20"/>
        </w:rPr>
        <w:t>]</w:t>
      </w:r>
    </w:p>
    <w:p w14:paraId="1BFE1897" w14:textId="77777777" w:rsidR="00FF75D3" w:rsidRPr="00725F2D" w:rsidRDefault="00FF75D3" w:rsidP="00730549">
      <w:pPr>
        <w:pStyle w:val="Heading3"/>
      </w:pPr>
      <w:bookmarkStart w:id="102" w:name="_Toc497392488"/>
      <w:bookmarkStart w:id="103" w:name="_Toc497392550"/>
      <w:bookmarkStart w:id="104" w:name="_Toc497393131"/>
      <w:bookmarkStart w:id="105" w:name="_Toc497393132"/>
      <w:bookmarkEnd w:id="102"/>
      <w:bookmarkEnd w:id="103"/>
      <w:bookmarkEnd w:id="104"/>
      <w:r w:rsidRPr="00730549">
        <w:t>Reporting</w:t>
      </w:r>
      <w:bookmarkEnd w:id="105"/>
    </w:p>
    <w:p w14:paraId="45A0BE72" w14:textId="77777777" w:rsidR="00AC1B78" w:rsidRPr="002A55B3" w:rsidRDefault="00AC1B78" w:rsidP="00AC1B78">
      <w:pPr>
        <w:rPr>
          <w:sz w:val="20"/>
          <w:lang w:val="en-US"/>
        </w:rPr>
      </w:pPr>
      <w:r w:rsidRPr="002A55B3">
        <w:rPr>
          <w:sz w:val="20"/>
          <w:lang w:val="en-US"/>
        </w:rPr>
        <w:t xml:space="preserve">Timely communication of key findings and photos/videos will be delivered to relevant CMAs and stakeholders in conjunction with each field sampling trip. </w:t>
      </w:r>
    </w:p>
    <w:p w14:paraId="45F1058B" w14:textId="31BC896E" w:rsidR="00336EC4" w:rsidRPr="002A55B3" w:rsidRDefault="00336EC4" w:rsidP="00336EC4">
      <w:pPr>
        <w:rPr>
          <w:sz w:val="20"/>
        </w:rPr>
      </w:pPr>
      <w:r w:rsidRPr="002A55B3">
        <w:rPr>
          <w:sz w:val="20"/>
        </w:rPr>
        <w:t xml:space="preserve">Important outputs will include annual activity reports for each of the first two years of the program. This reporting will provide stakeholders with key information on the project, and will provide regionally-specific results for CMAs and the VEWH </w:t>
      </w:r>
      <w:r w:rsidR="00B82EC0">
        <w:rPr>
          <w:sz w:val="20"/>
        </w:rPr>
        <w:t>that</w:t>
      </w:r>
      <w:r w:rsidRPr="002A55B3">
        <w:rPr>
          <w:sz w:val="20"/>
        </w:rPr>
        <w:t xml:space="preserve"> are both timely and consistent with the messaging of the VEFMAP program as a whole. </w:t>
      </w:r>
      <w:r w:rsidRPr="002A55B3">
        <w:rPr>
          <w:sz w:val="20"/>
          <w:lang w:val="en-US"/>
        </w:rPr>
        <w:t>Presentations and updates will be given at events such as EWRO meetings, to facilitate sharing of collected information.</w:t>
      </w:r>
    </w:p>
    <w:p w14:paraId="119841C9" w14:textId="14C3BCF3" w:rsidR="00B82EC0" w:rsidRPr="002A55B3" w:rsidRDefault="00336EC4" w:rsidP="00336EC4">
      <w:pPr>
        <w:rPr>
          <w:sz w:val="20"/>
          <w:lang w:val="en-US"/>
        </w:rPr>
      </w:pPr>
      <w:r w:rsidRPr="002A55B3">
        <w:rPr>
          <w:sz w:val="20"/>
        </w:rPr>
        <w:t xml:space="preserve">A final report will be provided at the completion of the final year of the project, which will incorporate in-depth analyses </w:t>
      </w:r>
      <w:r w:rsidR="008F5A17" w:rsidRPr="002A55B3">
        <w:rPr>
          <w:sz w:val="20"/>
        </w:rPr>
        <w:t>that</w:t>
      </w:r>
      <w:r w:rsidRPr="002A55B3">
        <w:rPr>
          <w:sz w:val="20"/>
        </w:rPr>
        <w:t xml:space="preserve"> provide clear outputs relevant to the overarching question relating </w:t>
      </w:r>
      <w:r w:rsidR="008F5A17" w:rsidRPr="002A55B3">
        <w:rPr>
          <w:sz w:val="20"/>
        </w:rPr>
        <w:t xml:space="preserve">environmental water delivery to </w:t>
      </w:r>
      <w:r w:rsidRPr="002A55B3">
        <w:rPr>
          <w:sz w:val="20"/>
        </w:rPr>
        <w:t>fish survi</w:t>
      </w:r>
      <w:r w:rsidR="008F5A17" w:rsidRPr="002A55B3">
        <w:rPr>
          <w:sz w:val="20"/>
        </w:rPr>
        <w:t>val, recruitment and population</w:t>
      </w:r>
      <w:r w:rsidRPr="002A55B3">
        <w:rPr>
          <w:sz w:val="20"/>
        </w:rPr>
        <w:t>. Results will be analysed (and presented) in such a way that outcomes are as transferable as possible to systems of similar hydrology and/or species composition across the region.</w:t>
      </w:r>
    </w:p>
    <w:p w14:paraId="2C644BC1" w14:textId="62B5308D" w:rsidR="00205DC8" w:rsidRPr="00725F2D" w:rsidRDefault="00FF75D3" w:rsidP="00730549">
      <w:pPr>
        <w:pStyle w:val="Heading3"/>
      </w:pPr>
      <w:bookmarkStart w:id="106" w:name="_Toc497393133"/>
      <w:r w:rsidRPr="00725F2D">
        <w:t xml:space="preserve">Key partnerships </w:t>
      </w:r>
      <w:r w:rsidRPr="00730549">
        <w:t>and</w:t>
      </w:r>
      <w:r w:rsidRPr="00725F2D">
        <w:t xml:space="preserve"> in-kind contributions</w:t>
      </w:r>
      <w:bookmarkEnd w:id="106"/>
    </w:p>
    <w:p w14:paraId="485CE46E" w14:textId="77699862" w:rsidR="00B906EF" w:rsidRPr="007D759C" w:rsidRDefault="00B906EF" w:rsidP="00B906EF">
      <w:pPr>
        <w:rPr>
          <w:sz w:val="20"/>
          <w:szCs w:val="20"/>
        </w:rPr>
      </w:pPr>
      <w:r w:rsidRPr="004D41A1">
        <w:rPr>
          <w:sz w:val="20"/>
          <w:szCs w:val="20"/>
        </w:rPr>
        <w:t>The program will involve</w:t>
      </w:r>
      <w:r w:rsidRPr="00435960">
        <w:rPr>
          <w:sz w:val="20"/>
          <w:szCs w:val="20"/>
        </w:rPr>
        <w:t xml:space="preserve"> a strong partnership between </w:t>
      </w:r>
      <w:r w:rsidR="00B82EC0">
        <w:rPr>
          <w:sz w:val="20"/>
          <w:szCs w:val="20"/>
        </w:rPr>
        <w:t xml:space="preserve">the </w:t>
      </w:r>
      <w:r w:rsidRPr="00435960">
        <w:rPr>
          <w:sz w:val="20"/>
          <w:szCs w:val="20"/>
        </w:rPr>
        <w:t>DELWP</w:t>
      </w:r>
      <w:r w:rsidR="00B82EC0">
        <w:rPr>
          <w:sz w:val="20"/>
          <w:szCs w:val="20"/>
        </w:rPr>
        <w:t xml:space="preserve"> Environmental Water team</w:t>
      </w:r>
      <w:r w:rsidRPr="00435960">
        <w:rPr>
          <w:sz w:val="20"/>
          <w:szCs w:val="20"/>
        </w:rPr>
        <w:t xml:space="preserve">, ARI, VEWH, University of Melbourne, northern Victorian CMAs, SARDI, NSW DPI, LaTrobe University, the MDBA and the Commonwealth Environmental Water Office. </w:t>
      </w:r>
      <w:r w:rsidRPr="00A32CC4">
        <w:rPr>
          <w:sz w:val="20"/>
          <w:szCs w:val="20"/>
        </w:rPr>
        <w:t>For example:</w:t>
      </w:r>
    </w:p>
    <w:p w14:paraId="2EB42934" w14:textId="4C2AFFBB" w:rsidR="00B906EF" w:rsidRDefault="00B906EF" w:rsidP="00B906EF">
      <w:pPr>
        <w:pStyle w:val="Bullet"/>
        <w:rPr>
          <w:sz w:val="20"/>
          <w:szCs w:val="20"/>
        </w:rPr>
      </w:pPr>
      <w:r w:rsidRPr="00B50618">
        <w:rPr>
          <w:color w:val="000000" w:themeColor="text1"/>
          <w:sz w:val="20"/>
          <w:szCs w:val="20"/>
        </w:rPr>
        <w:t xml:space="preserve">As mentioned, it is envisaged that the otoliths collected in this project will be used for the </w:t>
      </w:r>
      <w:r w:rsidRPr="00B50618">
        <w:rPr>
          <w:sz w:val="20"/>
          <w:szCs w:val="20"/>
        </w:rPr>
        <w:t>compl</w:t>
      </w:r>
      <w:r w:rsidR="00B82EC0">
        <w:rPr>
          <w:sz w:val="20"/>
          <w:szCs w:val="20"/>
        </w:rPr>
        <w:t>e</w:t>
      </w:r>
      <w:r w:rsidRPr="00B50618">
        <w:rPr>
          <w:sz w:val="20"/>
          <w:szCs w:val="20"/>
        </w:rPr>
        <w:t>mentary project funded as part of the EWKR program</w:t>
      </w:r>
      <w:r w:rsidR="00B82EC0">
        <w:rPr>
          <w:sz w:val="20"/>
          <w:szCs w:val="20"/>
        </w:rPr>
        <w:t>, which is using</w:t>
      </w:r>
      <w:r w:rsidRPr="00B50618">
        <w:rPr>
          <w:sz w:val="20"/>
          <w:szCs w:val="20"/>
        </w:rPr>
        <w:t xml:space="preserve"> otolith microchemistry to determine natal origin and reach</w:t>
      </w:r>
      <w:r w:rsidR="00B82EC0">
        <w:rPr>
          <w:sz w:val="20"/>
          <w:szCs w:val="20"/>
        </w:rPr>
        <w:t>-</w:t>
      </w:r>
      <w:r w:rsidRPr="00B50618">
        <w:rPr>
          <w:sz w:val="20"/>
          <w:szCs w:val="20"/>
        </w:rPr>
        <w:t xml:space="preserve">scale transitions of golden perch between the Murray River and tributaries of the southern MDB.  </w:t>
      </w:r>
    </w:p>
    <w:p w14:paraId="46E01B86" w14:textId="28A185D9" w:rsidR="00B906EF" w:rsidRPr="00B906EF" w:rsidRDefault="00B906EF" w:rsidP="00B906EF">
      <w:pPr>
        <w:pStyle w:val="Bullet"/>
        <w:rPr>
          <w:sz w:val="20"/>
          <w:szCs w:val="20"/>
        </w:rPr>
      </w:pPr>
      <w:r w:rsidRPr="00B906EF">
        <w:rPr>
          <w:sz w:val="20"/>
          <w:szCs w:val="20"/>
        </w:rPr>
        <w:t>A post graduate project (Katherine Harrison) has been established (collaboration between ARI and LaTrobe University). VEFMAP Stage 6 will assist this work by obtaining material (e.g. fin clips) for genetic analysis from all individual large</w:t>
      </w:r>
      <w:r w:rsidR="00B82EC0">
        <w:rPr>
          <w:sz w:val="20"/>
          <w:szCs w:val="20"/>
        </w:rPr>
        <w:t>-</w:t>
      </w:r>
      <w:r w:rsidRPr="00B906EF">
        <w:rPr>
          <w:sz w:val="20"/>
          <w:szCs w:val="20"/>
        </w:rPr>
        <w:t>bodied fish species collected during sampling. This information will contribute to assessments that explore:</w:t>
      </w:r>
    </w:p>
    <w:p w14:paraId="1E8CC5EA" w14:textId="18E6FE99" w:rsidR="00B906EF" w:rsidRPr="007D759C" w:rsidRDefault="00B906EF" w:rsidP="00B906EF">
      <w:pPr>
        <w:pStyle w:val="Bullet"/>
        <w:numPr>
          <w:ilvl w:val="1"/>
          <w:numId w:val="4"/>
        </w:numPr>
        <w:rPr>
          <w:sz w:val="20"/>
          <w:szCs w:val="20"/>
        </w:rPr>
      </w:pPr>
      <w:r w:rsidRPr="004D41A1">
        <w:rPr>
          <w:sz w:val="20"/>
          <w:szCs w:val="20"/>
        </w:rPr>
        <w:t>at what spatial scale population processes (recruitment, movement) operate for different fish species</w:t>
      </w:r>
      <w:r w:rsidR="007B2137">
        <w:rPr>
          <w:sz w:val="20"/>
          <w:szCs w:val="20"/>
        </w:rPr>
        <w:t>;</w:t>
      </w:r>
    </w:p>
    <w:p w14:paraId="19915A82" w14:textId="70C1FF8F" w:rsidR="00B906EF" w:rsidRPr="002C2B90" w:rsidRDefault="00B906EF" w:rsidP="00B906EF">
      <w:pPr>
        <w:pStyle w:val="Bullet"/>
        <w:numPr>
          <w:ilvl w:val="1"/>
          <w:numId w:val="4"/>
        </w:numPr>
        <w:rPr>
          <w:sz w:val="20"/>
          <w:szCs w:val="20"/>
        </w:rPr>
      </w:pPr>
      <w:r w:rsidRPr="00BD560D">
        <w:rPr>
          <w:sz w:val="20"/>
          <w:szCs w:val="20"/>
        </w:rPr>
        <w:t>the implications of environmental flows for fish abundance/biomass</w:t>
      </w:r>
      <w:r w:rsidR="007B2137">
        <w:rPr>
          <w:sz w:val="20"/>
          <w:szCs w:val="20"/>
        </w:rPr>
        <w:t>;</w:t>
      </w:r>
    </w:p>
    <w:p w14:paraId="7849DF0D" w14:textId="5D75F1D4" w:rsidR="00B906EF" w:rsidRPr="00E707A0" w:rsidRDefault="00B906EF" w:rsidP="00B906EF">
      <w:pPr>
        <w:pStyle w:val="Bullet"/>
        <w:numPr>
          <w:ilvl w:val="1"/>
          <w:numId w:val="4"/>
        </w:numPr>
        <w:rPr>
          <w:sz w:val="20"/>
          <w:szCs w:val="20"/>
        </w:rPr>
      </w:pPr>
      <w:r w:rsidRPr="00E707A0">
        <w:rPr>
          <w:sz w:val="20"/>
          <w:szCs w:val="20"/>
        </w:rPr>
        <w:t>the implications of environmental flows for fish movement</w:t>
      </w:r>
      <w:r w:rsidR="007B2137">
        <w:rPr>
          <w:sz w:val="20"/>
          <w:szCs w:val="20"/>
        </w:rPr>
        <w:t>;</w:t>
      </w:r>
      <w:r w:rsidR="00B82EC0">
        <w:rPr>
          <w:sz w:val="20"/>
          <w:szCs w:val="20"/>
        </w:rPr>
        <w:t xml:space="preserve"> and</w:t>
      </w:r>
    </w:p>
    <w:p w14:paraId="44FEEDE8" w14:textId="77777777" w:rsidR="00B906EF" w:rsidRDefault="00B906EF" w:rsidP="00B906EF">
      <w:pPr>
        <w:pStyle w:val="Bullet"/>
        <w:numPr>
          <w:ilvl w:val="1"/>
          <w:numId w:val="4"/>
        </w:numPr>
        <w:rPr>
          <w:sz w:val="20"/>
        </w:rPr>
      </w:pPr>
      <w:r w:rsidRPr="00B93E41">
        <w:rPr>
          <w:sz w:val="20"/>
          <w:szCs w:val="20"/>
        </w:rPr>
        <w:t>where and how best to target environmental flows to maximise outcomes for fish</w:t>
      </w:r>
      <w:r w:rsidRPr="002A55B3">
        <w:rPr>
          <w:sz w:val="20"/>
        </w:rPr>
        <w:t>.</w:t>
      </w:r>
    </w:p>
    <w:p w14:paraId="02F9C49D" w14:textId="64E03CAF" w:rsidR="00B906EF" w:rsidRDefault="00B906EF" w:rsidP="00B906EF">
      <w:pPr>
        <w:pStyle w:val="Bullet"/>
        <w:rPr>
          <w:sz w:val="20"/>
          <w:szCs w:val="20"/>
        </w:rPr>
      </w:pPr>
      <w:r w:rsidRPr="00B50618">
        <w:rPr>
          <w:sz w:val="20"/>
          <w:szCs w:val="20"/>
        </w:rPr>
        <w:t xml:space="preserve">A </w:t>
      </w:r>
      <w:r w:rsidR="004A1FA3" w:rsidRPr="00B50618">
        <w:rPr>
          <w:sz w:val="20"/>
          <w:szCs w:val="20"/>
        </w:rPr>
        <w:t>three-year</w:t>
      </w:r>
      <w:r w:rsidRPr="00B50618">
        <w:rPr>
          <w:sz w:val="20"/>
          <w:szCs w:val="20"/>
        </w:rPr>
        <w:t xml:space="preserve"> research fellowship (Jian Yen) has been established (University of Melbourne) to </w:t>
      </w:r>
      <w:r>
        <w:rPr>
          <w:sz w:val="20"/>
          <w:szCs w:val="20"/>
        </w:rPr>
        <w:t>develop</w:t>
      </w:r>
      <w:r w:rsidRPr="00435960">
        <w:rPr>
          <w:sz w:val="20"/>
          <w:szCs w:val="20"/>
        </w:rPr>
        <w:t xml:space="preserve"> a size-based framework that relates the growth of individual organisms to processes in ecological populations, communities, and ecosystems.</w:t>
      </w:r>
      <w:r>
        <w:rPr>
          <w:sz w:val="20"/>
          <w:szCs w:val="20"/>
        </w:rPr>
        <w:t xml:space="preserve"> Specific aims include: </w:t>
      </w:r>
    </w:p>
    <w:p w14:paraId="42F85AA8" w14:textId="4F2FF988" w:rsidR="00B906EF" w:rsidRPr="00435960" w:rsidRDefault="00B82EC0" w:rsidP="00B906EF">
      <w:pPr>
        <w:pStyle w:val="Bullet"/>
        <w:numPr>
          <w:ilvl w:val="1"/>
          <w:numId w:val="4"/>
        </w:numPr>
        <w:rPr>
          <w:sz w:val="20"/>
          <w:szCs w:val="20"/>
        </w:rPr>
      </w:pPr>
      <w:r>
        <w:rPr>
          <w:sz w:val="20"/>
          <w:szCs w:val="20"/>
        </w:rPr>
        <w:t>a</w:t>
      </w:r>
      <w:r w:rsidR="00B906EF" w:rsidRPr="00435960">
        <w:rPr>
          <w:sz w:val="20"/>
          <w:szCs w:val="20"/>
        </w:rPr>
        <w:t>nalyse growth curves to identify common growth trajectories and to determine whether environmental factors influence growth</w:t>
      </w:r>
      <w:r w:rsidR="007B2137">
        <w:rPr>
          <w:sz w:val="20"/>
          <w:szCs w:val="20"/>
        </w:rPr>
        <w:t>;</w:t>
      </w:r>
    </w:p>
    <w:p w14:paraId="4CBAAB89" w14:textId="7E84A60D" w:rsidR="00B906EF" w:rsidRPr="00435960" w:rsidRDefault="00B82EC0" w:rsidP="00B906EF">
      <w:pPr>
        <w:pStyle w:val="Bullet"/>
        <w:numPr>
          <w:ilvl w:val="1"/>
          <w:numId w:val="4"/>
        </w:numPr>
        <w:rPr>
          <w:sz w:val="20"/>
          <w:szCs w:val="20"/>
        </w:rPr>
      </w:pPr>
      <w:r>
        <w:rPr>
          <w:sz w:val="20"/>
          <w:szCs w:val="20"/>
        </w:rPr>
        <w:t>d</w:t>
      </w:r>
      <w:r w:rsidR="00B906EF" w:rsidRPr="00435960">
        <w:rPr>
          <w:sz w:val="20"/>
          <w:szCs w:val="20"/>
        </w:rPr>
        <w:t>evelop size-based demographic models to predict size structur</w:t>
      </w:r>
      <w:r w:rsidR="00B906EF">
        <w:rPr>
          <w:sz w:val="20"/>
          <w:szCs w:val="20"/>
        </w:rPr>
        <w:t xml:space="preserve">e from environmental variables </w:t>
      </w:r>
      <w:r w:rsidR="00B906EF" w:rsidRPr="00435960">
        <w:rPr>
          <w:sz w:val="20"/>
          <w:szCs w:val="20"/>
        </w:rPr>
        <w:t>to determine whether or how environmental factors influence population dynamics</w:t>
      </w:r>
      <w:r w:rsidR="007B2137">
        <w:rPr>
          <w:sz w:val="20"/>
          <w:szCs w:val="20"/>
        </w:rPr>
        <w:t>;</w:t>
      </w:r>
      <w:r w:rsidR="00B906EF" w:rsidRPr="00435960">
        <w:rPr>
          <w:sz w:val="20"/>
          <w:szCs w:val="20"/>
        </w:rPr>
        <w:t xml:space="preserve"> </w:t>
      </w:r>
    </w:p>
    <w:p w14:paraId="305382B5" w14:textId="41E34426" w:rsidR="00B906EF" w:rsidRDefault="00B82EC0" w:rsidP="00B906EF">
      <w:pPr>
        <w:pStyle w:val="Bullet"/>
        <w:numPr>
          <w:ilvl w:val="1"/>
          <w:numId w:val="4"/>
        </w:numPr>
        <w:rPr>
          <w:sz w:val="20"/>
          <w:szCs w:val="20"/>
        </w:rPr>
      </w:pPr>
      <w:r>
        <w:rPr>
          <w:sz w:val="20"/>
          <w:szCs w:val="20"/>
        </w:rPr>
        <w:t>c</w:t>
      </w:r>
      <w:r w:rsidR="00B906EF" w:rsidRPr="00435960">
        <w:rPr>
          <w:sz w:val="20"/>
          <w:szCs w:val="20"/>
        </w:rPr>
        <w:t>ombine multiple size-based population models to predict the size structure of entire ecological communities</w:t>
      </w:r>
      <w:r w:rsidR="007B2137">
        <w:rPr>
          <w:sz w:val="20"/>
          <w:szCs w:val="20"/>
        </w:rPr>
        <w:t>; and</w:t>
      </w:r>
    </w:p>
    <w:p w14:paraId="76A4F37F" w14:textId="4D0A73EA" w:rsidR="00B906EF" w:rsidRPr="00435960" w:rsidRDefault="00B82EC0" w:rsidP="00B906EF">
      <w:pPr>
        <w:pStyle w:val="Bullet"/>
        <w:numPr>
          <w:ilvl w:val="1"/>
          <w:numId w:val="4"/>
        </w:numPr>
        <w:rPr>
          <w:sz w:val="20"/>
          <w:szCs w:val="20"/>
        </w:rPr>
      </w:pPr>
      <w:r>
        <w:rPr>
          <w:sz w:val="20"/>
          <w:szCs w:val="20"/>
        </w:rPr>
        <w:t>p</w:t>
      </w:r>
      <w:r w:rsidR="00B906EF">
        <w:rPr>
          <w:sz w:val="20"/>
          <w:szCs w:val="20"/>
        </w:rPr>
        <w:t xml:space="preserve">redict </w:t>
      </w:r>
      <w:r w:rsidR="00B906EF" w:rsidRPr="00435960">
        <w:rPr>
          <w:sz w:val="20"/>
          <w:szCs w:val="20"/>
        </w:rPr>
        <w:t>core components of ecosystem function (e.g. productivity</w:t>
      </w:r>
      <w:r w:rsidR="00B906EF">
        <w:rPr>
          <w:sz w:val="20"/>
          <w:szCs w:val="20"/>
        </w:rPr>
        <w:t xml:space="preserve">) from community size structure using </w:t>
      </w:r>
      <w:r w:rsidR="00B906EF" w:rsidRPr="0024760D">
        <w:rPr>
          <w:sz w:val="20"/>
          <w:szCs w:val="20"/>
        </w:rPr>
        <w:t>metabolic theories to characterise hypothesised links between ecosystem function and individual sizes, and test the existence of these links with long-term ecological data sets</w:t>
      </w:r>
      <w:r w:rsidR="00B906EF">
        <w:rPr>
          <w:sz w:val="20"/>
          <w:szCs w:val="20"/>
        </w:rPr>
        <w:t xml:space="preserve"> (e.g. the VEFMAP monitoring data)</w:t>
      </w:r>
      <w:r w:rsidR="00B906EF" w:rsidRPr="0024760D">
        <w:rPr>
          <w:sz w:val="20"/>
          <w:szCs w:val="20"/>
        </w:rPr>
        <w:t>.</w:t>
      </w:r>
    </w:p>
    <w:p w14:paraId="07AE56D5" w14:textId="77777777" w:rsidR="00205DC8" w:rsidRPr="002A55B3" w:rsidRDefault="00205DC8" w:rsidP="00205DC8">
      <w:pPr>
        <w:rPr>
          <w:sz w:val="20"/>
        </w:rPr>
      </w:pPr>
      <w:r w:rsidRPr="002A55B3">
        <w:rPr>
          <w:sz w:val="20"/>
        </w:rPr>
        <w:t>Substantial in-kind contributions are available from existing projects (subject to intellectual property and data custodian arrangements). These include:</w:t>
      </w:r>
    </w:p>
    <w:p w14:paraId="4645ECE4" w14:textId="0811E77A" w:rsidR="00205DC8" w:rsidRPr="002A55B3" w:rsidRDefault="00205DC8" w:rsidP="00205DC8">
      <w:pPr>
        <w:pStyle w:val="Bullet"/>
        <w:rPr>
          <w:sz w:val="20"/>
        </w:rPr>
      </w:pPr>
      <w:r w:rsidRPr="002A55B3">
        <w:rPr>
          <w:sz w:val="20"/>
        </w:rPr>
        <w:t xml:space="preserve">use of existing infrastructure such as </w:t>
      </w:r>
      <w:r w:rsidR="00235F3D" w:rsidRPr="002A55B3">
        <w:rPr>
          <w:sz w:val="20"/>
        </w:rPr>
        <w:t>traps and</w:t>
      </w:r>
      <w:r w:rsidRPr="002A55B3">
        <w:rPr>
          <w:sz w:val="20"/>
        </w:rPr>
        <w:t xml:space="preserve"> gantries installed in the Murray River, Goulburn River and elsewhere as pa</w:t>
      </w:r>
      <w:r w:rsidR="00235F3D" w:rsidRPr="002A55B3">
        <w:rPr>
          <w:sz w:val="20"/>
        </w:rPr>
        <w:t>rt of Commonwealth LTIM project and</w:t>
      </w:r>
      <w:r w:rsidRPr="002A55B3">
        <w:rPr>
          <w:sz w:val="20"/>
        </w:rPr>
        <w:t xml:space="preserve"> the MDBA Dispersal and Flow Cues and Lamprey Spawning Migrations projects (in-kind contribution for 2016/17 only)</w:t>
      </w:r>
      <w:r w:rsidR="007B2137">
        <w:rPr>
          <w:sz w:val="20"/>
        </w:rPr>
        <w:t>;</w:t>
      </w:r>
    </w:p>
    <w:p w14:paraId="039DB38F" w14:textId="31E9E4D9" w:rsidR="00205DC8" w:rsidRPr="002A55B3" w:rsidRDefault="005305BF" w:rsidP="00205DC8">
      <w:pPr>
        <w:pStyle w:val="Bullet"/>
        <w:rPr>
          <w:sz w:val="20"/>
        </w:rPr>
      </w:pPr>
      <w:r w:rsidRPr="002A55B3">
        <w:rPr>
          <w:sz w:val="20"/>
        </w:rPr>
        <w:t>f</w:t>
      </w:r>
      <w:r w:rsidR="00205DC8" w:rsidRPr="002A55B3">
        <w:rPr>
          <w:sz w:val="20"/>
        </w:rPr>
        <w:t>unctioning PIT antennas on Murray</w:t>
      </w:r>
      <w:r w:rsidR="00D758C5">
        <w:rPr>
          <w:sz w:val="20"/>
        </w:rPr>
        <w:t xml:space="preserve"> River</w:t>
      </w:r>
      <w:r w:rsidR="00205DC8" w:rsidRPr="002A55B3">
        <w:rPr>
          <w:sz w:val="20"/>
        </w:rPr>
        <w:t xml:space="preserve"> fishways</w:t>
      </w:r>
      <w:r w:rsidR="007B2137">
        <w:rPr>
          <w:sz w:val="20"/>
        </w:rPr>
        <w:t>;</w:t>
      </w:r>
    </w:p>
    <w:p w14:paraId="53FE286D" w14:textId="74FD3524" w:rsidR="00205DC8" w:rsidRPr="002A55B3" w:rsidRDefault="00205DC8" w:rsidP="00205DC8">
      <w:pPr>
        <w:pStyle w:val="Bullet"/>
        <w:rPr>
          <w:sz w:val="20"/>
        </w:rPr>
      </w:pPr>
      <w:r w:rsidRPr="002A55B3">
        <w:rPr>
          <w:sz w:val="20"/>
        </w:rPr>
        <w:t>MDBA cash contribution to the project for tagging and m</w:t>
      </w:r>
      <w:r w:rsidR="001F1E35" w:rsidRPr="002A55B3">
        <w:rPr>
          <w:sz w:val="20"/>
        </w:rPr>
        <w:t>onitoring of fish</w:t>
      </w:r>
      <w:r w:rsidR="007B2137">
        <w:rPr>
          <w:sz w:val="20"/>
        </w:rPr>
        <w:t>;</w:t>
      </w:r>
      <w:r w:rsidR="00D962B4">
        <w:rPr>
          <w:sz w:val="20"/>
        </w:rPr>
        <w:t xml:space="preserve"> and</w:t>
      </w:r>
    </w:p>
    <w:p w14:paraId="0812F65A" w14:textId="5382E434" w:rsidR="00235F3D" w:rsidRPr="00BD2110" w:rsidRDefault="005305BF" w:rsidP="00BD2110">
      <w:pPr>
        <w:pStyle w:val="Bullet"/>
        <w:rPr>
          <w:rStyle w:val="Heading1Char"/>
          <w:b w:val="0"/>
          <w:color w:val="auto"/>
          <w:sz w:val="20"/>
          <w:szCs w:val="24"/>
          <w:lang w:val="en-AU"/>
        </w:rPr>
      </w:pPr>
      <w:r w:rsidRPr="002A55B3">
        <w:rPr>
          <w:sz w:val="20"/>
        </w:rPr>
        <w:t>d</w:t>
      </w:r>
      <w:r w:rsidR="00205DC8" w:rsidRPr="002A55B3">
        <w:rPr>
          <w:sz w:val="20"/>
        </w:rPr>
        <w:t xml:space="preserve">ata and information from existing monitoring programs such as EWKR, Commonwealth LTIM, MDBA </w:t>
      </w:r>
      <w:r w:rsidR="00ED352D">
        <w:rPr>
          <w:sz w:val="20"/>
        </w:rPr>
        <w:t>TLM</w:t>
      </w:r>
      <w:r w:rsidR="00205DC8" w:rsidRPr="002A55B3">
        <w:rPr>
          <w:sz w:val="20"/>
        </w:rPr>
        <w:t xml:space="preserve"> program, and the Victorian Fisheries report card program</w:t>
      </w:r>
      <w:r w:rsidRPr="002A55B3">
        <w:rPr>
          <w:sz w:val="20"/>
        </w:rPr>
        <w:t>.</w:t>
      </w:r>
      <w:bookmarkStart w:id="107" w:name="_Toc464232354"/>
      <w:r w:rsidR="00235F3D" w:rsidRPr="00BD2110">
        <w:rPr>
          <w:rStyle w:val="Heading1Char"/>
          <w:rFonts w:eastAsiaTheme="majorEastAsia"/>
          <w:b w:val="0"/>
        </w:rPr>
        <w:br w:type="page"/>
      </w:r>
    </w:p>
    <w:p w14:paraId="6D46767F" w14:textId="375517CD" w:rsidR="00F6139D" w:rsidRPr="00FA65D6" w:rsidRDefault="00F6139D" w:rsidP="00D20A90">
      <w:pPr>
        <w:pStyle w:val="Heading1"/>
        <w:spacing w:after="240"/>
        <w:rPr>
          <w:rStyle w:val="Heading1Char"/>
          <w:rFonts w:eastAsiaTheme="majorEastAsia"/>
          <w:b/>
        </w:rPr>
      </w:pPr>
      <w:bookmarkStart w:id="108" w:name="_Toc497393134"/>
      <w:r w:rsidRPr="00FA65D6">
        <w:rPr>
          <w:rStyle w:val="Heading1Char"/>
          <w:rFonts w:eastAsiaTheme="majorEastAsia"/>
          <w:b/>
        </w:rPr>
        <w:t xml:space="preserve">Aquatic and </w:t>
      </w:r>
      <w:r w:rsidR="004879B7">
        <w:rPr>
          <w:rStyle w:val="Heading1Char"/>
          <w:rFonts w:eastAsiaTheme="majorEastAsia"/>
          <w:b/>
        </w:rPr>
        <w:t>R</w:t>
      </w:r>
      <w:r w:rsidR="004879B7" w:rsidRPr="00FA65D6">
        <w:rPr>
          <w:rStyle w:val="Heading1Char"/>
          <w:rFonts w:eastAsiaTheme="majorEastAsia"/>
          <w:b/>
        </w:rPr>
        <w:t xml:space="preserve">iver </w:t>
      </w:r>
      <w:r w:rsidR="004879B7">
        <w:rPr>
          <w:rStyle w:val="Heading1Char"/>
          <w:rFonts w:eastAsiaTheme="majorEastAsia"/>
          <w:b/>
        </w:rPr>
        <w:t>B</w:t>
      </w:r>
      <w:r w:rsidRPr="00FA65D6">
        <w:rPr>
          <w:rStyle w:val="Heading1Char"/>
          <w:rFonts w:eastAsiaTheme="majorEastAsia"/>
          <w:b/>
        </w:rPr>
        <w:t xml:space="preserve">ank </w:t>
      </w:r>
      <w:r w:rsidR="004879B7">
        <w:rPr>
          <w:rStyle w:val="Heading1Char"/>
          <w:rFonts w:eastAsiaTheme="majorEastAsia"/>
          <w:b/>
        </w:rPr>
        <w:t>V</w:t>
      </w:r>
      <w:r w:rsidRPr="00FA65D6">
        <w:rPr>
          <w:rStyle w:val="Heading1Char"/>
          <w:rFonts w:eastAsiaTheme="majorEastAsia"/>
          <w:b/>
        </w:rPr>
        <w:t xml:space="preserve">egetation </w:t>
      </w:r>
      <w:r w:rsidR="004879B7">
        <w:rPr>
          <w:rStyle w:val="Heading1Char"/>
          <w:rFonts w:eastAsiaTheme="majorEastAsia"/>
          <w:b/>
        </w:rPr>
        <w:t>T</w:t>
      </w:r>
      <w:r w:rsidRPr="00FA65D6">
        <w:rPr>
          <w:rStyle w:val="Heading1Char"/>
          <w:rFonts w:eastAsiaTheme="majorEastAsia"/>
          <w:b/>
        </w:rPr>
        <w:t>heme</w:t>
      </w:r>
      <w:bookmarkEnd w:id="107"/>
      <w:bookmarkEnd w:id="108"/>
    </w:p>
    <w:p w14:paraId="33CFDA2D" w14:textId="78818BBF" w:rsidR="00EB6EAD" w:rsidRPr="00C36507" w:rsidRDefault="00EB6EAD" w:rsidP="00D20A90">
      <w:pPr>
        <w:pStyle w:val="Heading1"/>
        <w:numPr>
          <w:ilvl w:val="0"/>
          <w:numId w:val="0"/>
        </w:numPr>
        <w:spacing w:after="240"/>
      </w:pPr>
      <w:bookmarkStart w:id="109" w:name="_Toc464232355"/>
      <w:bookmarkStart w:id="110" w:name="_Toc497393135"/>
      <w:r w:rsidRPr="009112F4">
        <w:rPr>
          <w:rStyle w:val="Heading1Char"/>
          <w:rFonts w:eastAsiaTheme="majorEastAsia"/>
          <w:b/>
          <w:sz w:val="24"/>
        </w:rPr>
        <w:t>Monitoring vegetation response</w:t>
      </w:r>
      <w:r w:rsidR="002B52EA">
        <w:rPr>
          <w:rStyle w:val="Heading1Char"/>
          <w:rFonts w:eastAsiaTheme="majorEastAsia"/>
          <w:b/>
          <w:sz w:val="24"/>
        </w:rPr>
        <w:t>s</w:t>
      </w:r>
      <w:r w:rsidRPr="009112F4">
        <w:rPr>
          <w:rStyle w:val="Heading1Char"/>
          <w:rFonts w:eastAsiaTheme="majorEastAsia"/>
          <w:b/>
          <w:sz w:val="24"/>
        </w:rPr>
        <w:t xml:space="preserve"> to environmental flow delivery in Victoria</w:t>
      </w:r>
      <w:bookmarkEnd w:id="109"/>
      <w:bookmarkEnd w:id="110"/>
    </w:p>
    <w:p w14:paraId="6B0CA1DE" w14:textId="77777777" w:rsidR="00430B21" w:rsidRPr="002A55B3" w:rsidRDefault="00430B21" w:rsidP="00430B21">
      <w:pPr>
        <w:spacing w:before="160" w:after="160"/>
        <w:rPr>
          <w:sz w:val="20"/>
        </w:rPr>
      </w:pPr>
      <w:r w:rsidRPr="002A55B3">
        <w:rPr>
          <w:sz w:val="20"/>
        </w:rPr>
        <w:t>VEFMAP Stage 6 vegetation objectives are aimed at measuring vegetation responses to environmental flows. The key difference between the proposed Stage 6 approach and work conducted for VEFMAP stages 1-5, is the focus on individual flow events in individual waterways to target the detection of short-term responses.</w:t>
      </w:r>
    </w:p>
    <w:p w14:paraId="3B420A82" w14:textId="442D7B87" w:rsidR="00D20A90" w:rsidRPr="002A55B3" w:rsidRDefault="00D20A90" w:rsidP="00D20A90">
      <w:pPr>
        <w:rPr>
          <w:sz w:val="20"/>
        </w:rPr>
      </w:pPr>
      <w:r w:rsidRPr="002A55B3">
        <w:rPr>
          <w:sz w:val="20"/>
        </w:rPr>
        <w:t>The timing of flow delivery can have large impacts on how it influences vegetation. Appropriately timed environmental watering can have benefits for aquatic and river bank vegetation, such as improved growth and reproduction, increased stimulation of germination, increased distribution of propagules and improved water quality. Assessment of environmental flow outcomes at different times of the year and for different objectives will allow us to evaluate the relative impacts of flows delivered in each season.</w:t>
      </w:r>
    </w:p>
    <w:p w14:paraId="21124503" w14:textId="649F13D3" w:rsidR="00636552" w:rsidRPr="00FA65D6" w:rsidRDefault="00636552" w:rsidP="009112F4">
      <w:pPr>
        <w:pStyle w:val="Heading2"/>
        <w:spacing w:after="200"/>
        <w:ind w:left="708" w:hanging="578"/>
      </w:pPr>
      <w:bookmarkStart w:id="111" w:name="_Toc497393136"/>
      <w:r w:rsidRPr="00FA65D6">
        <w:t>Objectives</w:t>
      </w:r>
      <w:bookmarkEnd w:id="111"/>
    </w:p>
    <w:p w14:paraId="15475119" w14:textId="77777777" w:rsidR="00EA739A" w:rsidRPr="002A55B3" w:rsidRDefault="00EA739A" w:rsidP="00EA739A">
      <w:pPr>
        <w:spacing w:before="160" w:after="160"/>
        <w:rPr>
          <w:sz w:val="20"/>
        </w:rPr>
      </w:pPr>
      <w:r w:rsidRPr="002A55B3">
        <w:rPr>
          <w:sz w:val="20"/>
        </w:rPr>
        <w:t>The broad objective for vegetation monitoring in VEFMAP Stage 6 is to:</w:t>
      </w:r>
    </w:p>
    <w:p w14:paraId="6BFEF283" w14:textId="77777777" w:rsidR="00EA739A" w:rsidRPr="002A55B3" w:rsidRDefault="00EA739A" w:rsidP="00D20A90">
      <w:pPr>
        <w:pStyle w:val="ListParagraph"/>
        <w:numPr>
          <w:ilvl w:val="0"/>
          <w:numId w:val="19"/>
        </w:numPr>
        <w:spacing w:after="160" w:line="300" w:lineRule="exact"/>
        <w:rPr>
          <w:rFonts w:ascii="Arial" w:hAnsi="Arial" w:cs="Arial"/>
          <w:sz w:val="20"/>
        </w:rPr>
      </w:pPr>
      <w:r w:rsidRPr="002A55B3">
        <w:rPr>
          <w:rFonts w:ascii="Arial" w:hAnsi="Arial" w:cs="Arial"/>
          <w:sz w:val="20"/>
        </w:rPr>
        <w:t>evaluate the effectiveness of implementing flow delivery plans (i.e. EWMPs, SWPs) in achieving vegetation objectives over the three-year sampling time frame.</w:t>
      </w:r>
    </w:p>
    <w:p w14:paraId="2EAA81E7" w14:textId="77777777" w:rsidR="00EA739A" w:rsidRPr="002A55B3" w:rsidRDefault="00EA739A" w:rsidP="00D20A90">
      <w:pPr>
        <w:spacing w:before="120" w:after="160"/>
        <w:rPr>
          <w:sz w:val="20"/>
        </w:rPr>
      </w:pPr>
      <w:r w:rsidRPr="002A55B3">
        <w:rPr>
          <w:sz w:val="20"/>
        </w:rPr>
        <w:t>Supplementary objectives include:</w:t>
      </w:r>
    </w:p>
    <w:p w14:paraId="5E464D90" w14:textId="77777777" w:rsidR="00EA739A" w:rsidRPr="002A55B3" w:rsidRDefault="00EA739A" w:rsidP="00EA739A">
      <w:pPr>
        <w:pStyle w:val="ListParagraph"/>
        <w:numPr>
          <w:ilvl w:val="0"/>
          <w:numId w:val="21"/>
        </w:numPr>
        <w:spacing w:after="160"/>
        <w:ind w:hanging="481"/>
        <w:rPr>
          <w:rFonts w:ascii="Arial" w:hAnsi="Arial" w:cs="Arial"/>
          <w:sz w:val="20"/>
        </w:rPr>
      </w:pPr>
      <w:r w:rsidRPr="002A55B3">
        <w:rPr>
          <w:rFonts w:ascii="Arial" w:hAnsi="Arial" w:cs="Arial"/>
          <w:sz w:val="20"/>
        </w:rPr>
        <w:t>Identify if vegetation responses to flow management vary within or among rivers or regions.</w:t>
      </w:r>
    </w:p>
    <w:p w14:paraId="4A1A7490" w14:textId="4CCD214C" w:rsidR="00EA739A" w:rsidRPr="002A55B3" w:rsidRDefault="00EA739A" w:rsidP="00EA739A">
      <w:pPr>
        <w:pStyle w:val="ListParagraph"/>
        <w:numPr>
          <w:ilvl w:val="0"/>
          <w:numId w:val="21"/>
        </w:numPr>
        <w:spacing w:after="160"/>
        <w:ind w:hanging="481"/>
        <w:rPr>
          <w:rFonts w:ascii="Arial" w:hAnsi="Arial" w:cs="Arial"/>
          <w:sz w:val="20"/>
        </w:rPr>
      </w:pPr>
      <w:r w:rsidRPr="002A55B3">
        <w:rPr>
          <w:rFonts w:ascii="Arial" w:hAnsi="Arial" w:cs="Arial"/>
          <w:sz w:val="20"/>
        </w:rPr>
        <w:t>Assess if vegetation responses to flow management are dependent on or enhanced by compl</w:t>
      </w:r>
      <w:r w:rsidR="00D962B4">
        <w:rPr>
          <w:rFonts w:ascii="Arial" w:hAnsi="Arial" w:cs="Arial"/>
          <w:sz w:val="20"/>
        </w:rPr>
        <w:t>e</w:t>
      </w:r>
      <w:r w:rsidRPr="002A55B3">
        <w:rPr>
          <w:rFonts w:ascii="Arial" w:hAnsi="Arial" w:cs="Arial"/>
          <w:sz w:val="20"/>
        </w:rPr>
        <w:t>mentary management intervention (e.g. livestock exclusion).</w:t>
      </w:r>
    </w:p>
    <w:p w14:paraId="0FE7A206" w14:textId="401F56E7" w:rsidR="00EF7C32" w:rsidRPr="00FA65D6" w:rsidRDefault="00EF7C32" w:rsidP="00EF7C32">
      <w:pPr>
        <w:pStyle w:val="Heading2"/>
        <w:spacing w:after="200"/>
        <w:ind w:left="708" w:hanging="578"/>
      </w:pPr>
      <w:bookmarkStart w:id="112" w:name="_Toc497393137"/>
      <w:r>
        <w:t>Key Evaluation Questions</w:t>
      </w:r>
      <w:bookmarkEnd w:id="112"/>
    </w:p>
    <w:p w14:paraId="621A50CF" w14:textId="293AB00D" w:rsidR="00EA739A" w:rsidRPr="00B17289" w:rsidRDefault="00EA739A" w:rsidP="005E770C">
      <w:pPr>
        <w:pStyle w:val="Bullet"/>
        <w:numPr>
          <w:ilvl w:val="0"/>
          <w:numId w:val="0"/>
        </w:numPr>
        <w:spacing w:before="0" w:after="240"/>
        <w:rPr>
          <w:sz w:val="20"/>
          <w:szCs w:val="20"/>
        </w:rPr>
      </w:pPr>
      <w:r w:rsidRPr="002A55B3">
        <w:rPr>
          <w:sz w:val="20"/>
        </w:rPr>
        <w:t xml:space="preserve">Based on these objectives, the </w:t>
      </w:r>
      <w:r w:rsidR="005E770C" w:rsidRPr="002A55B3">
        <w:rPr>
          <w:sz w:val="20"/>
        </w:rPr>
        <w:t>vegetation KEQs</w:t>
      </w:r>
      <w:r w:rsidRPr="002A55B3">
        <w:rPr>
          <w:sz w:val="20"/>
        </w:rPr>
        <w:t xml:space="preserve"> to be monitored in VEFMAP Stage 6 are as follows.</w:t>
      </w:r>
      <w:r w:rsidR="003F14AA">
        <w:rPr>
          <w:sz w:val="20"/>
        </w:rPr>
        <w:t xml:space="preserve"> These KEQs have been updated since the beginning of VEFMAP Stage 6</w:t>
      </w:r>
      <w:r w:rsidR="00F246F3">
        <w:rPr>
          <w:sz w:val="20"/>
        </w:rPr>
        <w:t xml:space="preserve"> to </w:t>
      </w:r>
      <w:r w:rsidR="00F27AC0">
        <w:rPr>
          <w:sz w:val="20"/>
        </w:rPr>
        <w:t>more clearly express each question and</w:t>
      </w:r>
      <w:r w:rsidR="00F27AC0" w:rsidRPr="00B17289">
        <w:rPr>
          <w:sz w:val="20"/>
          <w:szCs w:val="20"/>
        </w:rPr>
        <w:t xml:space="preserve"> ensure that the wording includes the focal components</w:t>
      </w:r>
      <w:r w:rsidR="003F14AA" w:rsidRPr="00B17289">
        <w:rPr>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2"/>
        <w:gridCol w:w="8706"/>
      </w:tblGrid>
      <w:tr w:rsidR="00EA739A" w:rsidRPr="00B17289" w14:paraId="5F2B8249" w14:textId="77777777" w:rsidTr="005D6AF8">
        <w:tc>
          <w:tcPr>
            <w:tcW w:w="580" w:type="pct"/>
            <w:tcBorders>
              <w:top w:val="single" w:sz="4" w:space="0" w:color="31849B" w:themeColor="accent5" w:themeShade="BF"/>
              <w:right w:val="single" w:sz="4" w:space="0" w:color="31849B" w:themeColor="accent5" w:themeShade="BF"/>
            </w:tcBorders>
          </w:tcPr>
          <w:p w14:paraId="618D4A81" w14:textId="77777777" w:rsidR="00EA739A" w:rsidRPr="00B17289" w:rsidRDefault="00EA739A" w:rsidP="00D20A90">
            <w:pPr>
              <w:spacing w:before="80" w:after="80"/>
              <w:jc w:val="left"/>
              <w:rPr>
                <w:b/>
                <w:sz w:val="20"/>
                <w:szCs w:val="20"/>
              </w:rPr>
            </w:pPr>
            <w:r w:rsidRPr="00B17289">
              <w:rPr>
                <w:b/>
                <w:sz w:val="20"/>
                <w:szCs w:val="20"/>
              </w:rPr>
              <w:t>KEQ 1</w:t>
            </w:r>
          </w:p>
        </w:tc>
        <w:tc>
          <w:tcPr>
            <w:tcW w:w="4420" w:type="pct"/>
            <w:tcBorders>
              <w:top w:val="single" w:sz="4" w:space="0" w:color="31849B" w:themeColor="accent5" w:themeShade="BF"/>
              <w:left w:val="single" w:sz="4" w:space="0" w:color="31849B" w:themeColor="accent5" w:themeShade="BF"/>
            </w:tcBorders>
          </w:tcPr>
          <w:p w14:paraId="0470319A" w14:textId="656CE83D" w:rsidR="00EA739A" w:rsidRPr="00B17289" w:rsidRDefault="003F14AA" w:rsidP="00CB6505">
            <w:pPr>
              <w:spacing w:before="80" w:after="80" w:line="276" w:lineRule="auto"/>
              <w:rPr>
                <w:sz w:val="20"/>
                <w:szCs w:val="20"/>
              </w:rPr>
            </w:pPr>
            <w:r w:rsidRPr="00B17289">
              <w:rPr>
                <w:sz w:val="20"/>
                <w:szCs w:val="20"/>
              </w:rPr>
              <w:t xml:space="preserve">How does environmental flow discharge influence the spatial distribution, foliage cover and species diversity of in-stream semi-emergent and submerged vegetation at a sub-reach scale? </w:t>
            </w:r>
          </w:p>
        </w:tc>
      </w:tr>
      <w:tr w:rsidR="00EA739A" w:rsidRPr="00B17289" w14:paraId="04DBB0A5" w14:textId="77777777" w:rsidTr="005D6AF8">
        <w:tc>
          <w:tcPr>
            <w:tcW w:w="580" w:type="pct"/>
            <w:tcBorders>
              <w:right w:val="single" w:sz="4" w:space="0" w:color="31849B" w:themeColor="accent5" w:themeShade="BF"/>
            </w:tcBorders>
          </w:tcPr>
          <w:p w14:paraId="23322435" w14:textId="77777777" w:rsidR="00EA739A" w:rsidRPr="00B17289" w:rsidRDefault="00EA739A" w:rsidP="00D20A90">
            <w:pPr>
              <w:spacing w:before="80" w:after="80"/>
              <w:jc w:val="left"/>
              <w:rPr>
                <w:b/>
                <w:sz w:val="20"/>
                <w:szCs w:val="20"/>
              </w:rPr>
            </w:pPr>
            <w:r w:rsidRPr="00B17289">
              <w:rPr>
                <w:b/>
                <w:sz w:val="20"/>
                <w:szCs w:val="20"/>
              </w:rPr>
              <w:t>KEQ 2</w:t>
            </w:r>
          </w:p>
        </w:tc>
        <w:tc>
          <w:tcPr>
            <w:tcW w:w="4420" w:type="pct"/>
            <w:tcBorders>
              <w:left w:val="single" w:sz="4" w:space="0" w:color="31849B" w:themeColor="accent5" w:themeShade="BF"/>
            </w:tcBorders>
          </w:tcPr>
          <w:p w14:paraId="55A3B821" w14:textId="33245A90" w:rsidR="00EA739A" w:rsidRPr="00B17289" w:rsidRDefault="003F14AA" w:rsidP="00D20A90">
            <w:pPr>
              <w:spacing w:before="80" w:after="80"/>
              <w:rPr>
                <w:sz w:val="20"/>
                <w:szCs w:val="20"/>
              </w:rPr>
            </w:pPr>
            <w:r w:rsidRPr="00B17289">
              <w:rPr>
                <w:sz w:val="20"/>
                <w:szCs w:val="20"/>
              </w:rPr>
              <w:t>How does environmental flow discharge influence the spatial distribution, foliage cover and species diversity of fringing emergent vegetation at a sub-reach scale?</w:t>
            </w:r>
          </w:p>
        </w:tc>
      </w:tr>
      <w:tr w:rsidR="00EA739A" w:rsidRPr="00B17289" w14:paraId="322AA16A" w14:textId="77777777" w:rsidTr="005D6AF8">
        <w:tc>
          <w:tcPr>
            <w:tcW w:w="580" w:type="pct"/>
            <w:tcBorders>
              <w:right w:val="single" w:sz="4" w:space="0" w:color="31849B" w:themeColor="accent5" w:themeShade="BF"/>
            </w:tcBorders>
          </w:tcPr>
          <w:p w14:paraId="7B145792" w14:textId="77777777" w:rsidR="00EA739A" w:rsidRPr="00B17289" w:rsidRDefault="00EA739A" w:rsidP="00D20A90">
            <w:pPr>
              <w:spacing w:before="80" w:after="80"/>
              <w:jc w:val="left"/>
              <w:rPr>
                <w:b/>
                <w:sz w:val="20"/>
                <w:szCs w:val="20"/>
              </w:rPr>
            </w:pPr>
            <w:r w:rsidRPr="00B17289">
              <w:rPr>
                <w:b/>
                <w:sz w:val="20"/>
                <w:szCs w:val="20"/>
              </w:rPr>
              <w:t>KEQ 3</w:t>
            </w:r>
          </w:p>
        </w:tc>
        <w:tc>
          <w:tcPr>
            <w:tcW w:w="4420" w:type="pct"/>
            <w:tcBorders>
              <w:left w:val="single" w:sz="4" w:space="0" w:color="31849B" w:themeColor="accent5" w:themeShade="BF"/>
            </w:tcBorders>
          </w:tcPr>
          <w:p w14:paraId="56706DA1" w14:textId="24DF96FB" w:rsidR="00EA739A" w:rsidRPr="00B17289" w:rsidRDefault="003F14AA" w:rsidP="00D20A90">
            <w:pPr>
              <w:spacing w:before="80" w:after="80"/>
              <w:rPr>
                <w:sz w:val="20"/>
                <w:szCs w:val="20"/>
              </w:rPr>
            </w:pPr>
            <w:r w:rsidRPr="00B17289">
              <w:rPr>
                <w:sz w:val="20"/>
                <w:szCs w:val="20"/>
              </w:rPr>
              <w:t>How does environmental flow discharge influence the spatial distribution, foliage cover and species diversity of fringing herbaceous vegetation at a sub-reach scale?</w:t>
            </w:r>
          </w:p>
        </w:tc>
      </w:tr>
      <w:tr w:rsidR="00EA739A" w:rsidRPr="00B17289" w14:paraId="5E62A25C" w14:textId="77777777" w:rsidTr="009D362F">
        <w:tc>
          <w:tcPr>
            <w:tcW w:w="580" w:type="pct"/>
            <w:tcBorders>
              <w:right w:val="single" w:sz="4" w:space="0" w:color="31849B" w:themeColor="accent5" w:themeShade="BF"/>
            </w:tcBorders>
          </w:tcPr>
          <w:p w14:paraId="287F36E0" w14:textId="77777777" w:rsidR="00EA739A" w:rsidRPr="00B17289" w:rsidRDefault="00EA739A" w:rsidP="00D20A90">
            <w:pPr>
              <w:spacing w:before="80" w:after="80"/>
              <w:jc w:val="left"/>
              <w:rPr>
                <w:b/>
                <w:sz w:val="20"/>
                <w:szCs w:val="20"/>
              </w:rPr>
            </w:pPr>
            <w:r w:rsidRPr="00B17289">
              <w:rPr>
                <w:b/>
                <w:sz w:val="20"/>
                <w:szCs w:val="20"/>
              </w:rPr>
              <w:t>KEQ 4</w:t>
            </w:r>
          </w:p>
        </w:tc>
        <w:tc>
          <w:tcPr>
            <w:tcW w:w="4420" w:type="pct"/>
            <w:tcBorders>
              <w:left w:val="single" w:sz="4" w:space="0" w:color="31849B" w:themeColor="accent5" w:themeShade="BF"/>
            </w:tcBorders>
          </w:tcPr>
          <w:p w14:paraId="33690146" w14:textId="6EBCC138" w:rsidR="00EA739A" w:rsidRPr="00B17289" w:rsidRDefault="003F14AA" w:rsidP="00D20A90">
            <w:pPr>
              <w:spacing w:before="80" w:after="80"/>
              <w:rPr>
                <w:sz w:val="20"/>
                <w:szCs w:val="20"/>
              </w:rPr>
            </w:pPr>
            <w:r w:rsidRPr="00B17289">
              <w:rPr>
                <w:sz w:val="20"/>
                <w:szCs w:val="20"/>
              </w:rPr>
              <w:t>How does environmental flow discharge influence the recruitment and establishment of fringing emergent, herbaceous, and woody vegetation at a sub-reach scale?</w:t>
            </w:r>
          </w:p>
        </w:tc>
      </w:tr>
      <w:tr w:rsidR="00EA739A" w:rsidRPr="00B17289" w14:paraId="0790C87E" w14:textId="77777777" w:rsidTr="009D362F">
        <w:tc>
          <w:tcPr>
            <w:tcW w:w="580" w:type="pct"/>
            <w:tcBorders>
              <w:bottom w:val="single" w:sz="4" w:space="0" w:color="31849B" w:themeColor="accent5" w:themeShade="BF"/>
              <w:right w:val="single" w:sz="4" w:space="0" w:color="31849B" w:themeColor="accent5" w:themeShade="BF"/>
            </w:tcBorders>
          </w:tcPr>
          <w:p w14:paraId="08FB8BA7" w14:textId="77777777" w:rsidR="00EA739A" w:rsidRPr="00B17289" w:rsidRDefault="00EA739A" w:rsidP="00D20A90">
            <w:pPr>
              <w:spacing w:before="80" w:after="80"/>
              <w:jc w:val="left"/>
              <w:rPr>
                <w:b/>
                <w:sz w:val="20"/>
                <w:szCs w:val="20"/>
              </w:rPr>
            </w:pPr>
            <w:r w:rsidRPr="00B17289">
              <w:rPr>
                <w:b/>
                <w:sz w:val="20"/>
                <w:szCs w:val="20"/>
              </w:rPr>
              <w:t>KEQ 5</w:t>
            </w:r>
          </w:p>
        </w:tc>
        <w:tc>
          <w:tcPr>
            <w:tcW w:w="4420" w:type="pct"/>
            <w:tcBorders>
              <w:left w:val="single" w:sz="4" w:space="0" w:color="31849B" w:themeColor="accent5" w:themeShade="BF"/>
              <w:bottom w:val="single" w:sz="4" w:space="0" w:color="31849B" w:themeColor="accent5" w:themeShade="BF"/>
            </w:tcBorders>
          </w:tcPr>
          <w:p w14:paraId="35292C2F" w14:textId="77B7EE96" w:rsidR="00EA739A" w:rsidRPr="00B17289" w:rsidRDefault="003F14AA" w:rsidP="00D20A90">
            <w:pPr>
              <w:spacing w:before="80" w:after="80"/>
              <w:rPr>
                <w:sz w:val="20"/>
                <w:szCs w:val="20"/>
              </w:rPr>
            </w:pPr>
            <w:r w:rsidRPr="00B17289">
              <w:rPr>
                <w:sz w:val="20"/>
                <w:szCs w:val="20"/>
              </w:rPr>
              <w:t>How are vegetation responses to environmental flow discharge influenced by additional factors such as grazing, rainfall, soil properties, and season?</w:t>
            </w:r>
          </w:p>
        </w:tc>
      </w:tr>
    </w:tbl>
    <w:p w14:paraId="0744A1AC" w14:textId="77777777" w:rsidR="00EA739A" w:rsidRPr="002A55B3" w:rsidRDefault="00EA739A" w:rsidP="00EA739A">
      <w:pPr>
        <w:spacing w:after="160"/>
        <w:rPr>
          <w:sz w:val="20"/>
        </w:rPr>
      </w:pPr>
    </w:p>
    <w:p w14:paraId="1492A545" w14:textId="2BEABE4A" w:rsidR="00FA7380" w:rsidRPr="002A55B3" w:rsidRDefault="00EA739A" w:rsidP="00FA7380">
      <w:pPr>
        <w:spacing w:after="160"/>
        <w:rPr>
          <w:sz w:val="20"/>
        </w:rPr>
      </w:pPr>
      <w:r w:rsidRPr="002A55B3">
        <w:rPr>
          <w:sz w:val="20"/>
        </w:rPr>
        <w:t>Vegetation</w:t>
      </w:r>
      <w:r w:rsidR="00FA7380" w:rsidRPr="002A55B3">
        <w:rPr>
          <w:sz w:val="20"/>
        </w:rPr>
        <w:t xml:space="preserve"> KEQs are focused around two broad questions </w:t>
      </w:r>
      <w:r w:rsidR="005E770C" w:rsidRPr="002A55B3">
        <w:rPr>
          <w:sz w:val="20"/>
        </w:rPr>
        <w:t>relating responses of</w:t>
      </w:r>
      <w:r w:rsidR="00FA7380" w:rsidRPr="002A55B3">
        <w:rPr>
          <w:sz w:val="20"/>
        </w:rPr>
        <w:t xml:space="preserve"> riverine vegetation to environmental flows:</w:t>
      </w:r>
    </w:p>
    <w:p w14:paraId="58DB0D9A" w14:textId="77777777" w:rsidR="00FA7380" w:rsidRPr="002A55B3" w:rsidRDefault="00FA7380" w:rsidP="00FA7380">
      <w:pPr>
        <w:pStyle w:val="Bullet"/>
        <w:spacing w:after="160"/>
        <w:rPr>
          <w:sz w:val="20"/>
        </w:rPr>
      </w:pPr>
      <w:r w:rsidRPr="002A55B3">
        <w:rPr>
          <w:sz w:val="20"/>
        </w:rPr>
        <w:t>How does existing vegetation change as a result of flows?</w:t>
      </w:r>
    </w:p>
    <w:p w14:paraId="66A5AD00" w14:textId="77777777" w:rsidR="00FA7380" w:rsidRPr="002A55B3" w:rsidRDefault="00FA7380" w:rsidP="00FA7380">
      <w:pPr>
        <w:pStyle w:val="Bullet"/>
        <w:spacing w:after="160"/>
        <w:rPr>
          <w:sz w:val="20"/>
        </w:rPr>
      </w:pPr>
      <w:r w:rsidRPr="002A55B3">
        <w:rPr>
          <w:sz w:val="20"/>
        </w:rPr>
        <w:t>Do flows help create new vegetation populations?</w:t>
      </w:r>
    </w:p>
    <w:p w14:paraId="7CEAD3F4" w14:textId="748351F9" w:rsidR="00FA7380" w:rsidRPr="002A55B3" w:rsidRDefault="00FA7380" w:rsidP="00FA7380">
      <w:pPr>
        <w:spacing w:after="160"/>
        <w:rPr>
          <w:sz w:val="20"/>
        </w:rPr>
      </w:pPr>
      <w:r w:rsidRPr="002A55B3">
        <w:rPr>
          <w:sz w:val="20"/>
        </w:rPr>
        <w:t>A combination of both broad-scale and fine-scale monitoring approaches will be used to evaluate the KEQs listed above. In order to evaluate these questions fully, a series of subsidiary questions must also be answered:</w:t>
      </w:r>
    </w:p>
    <w:p w14:paraId="57D23A9D" w14:textId="0BEEA970" w:rsidR="00FA7380" w:rsidRPr="002A55B3" w:rsidRDefault="00FA7380" w:rsidP="005E770C">
      <w:pPr>
        <w:pStyle w:val="Bullet"/>
        <w:spacing w:before="0" w:after="160"/>
        <w:rPr>
          <w:sz w:val="20"/>
        </w:rPr>
      </w:pPr>
      <w:r w:rsidRPr="002A55B3">
        <w:rPr>
          <w:sz w:val="20"/>
        </w:rPr>
        <w:t>What are the impacts of flow variables (salinity/inundation)</w:t>
      </w:r>
      <w:r w:rsidR="005223BB">
        <w:rPr>
          <w:sz w:val="20"/>
        </w:rPr>
        <w:t xml:space="preserve"> on vegetation</w:t>
      </w:r>
      <w:r w:rsidRPr="002A55B3">
        <w:rPr>
          <w:sz w:val="20"/>
        </w:rPr>
        <w:t>?</w:t>
      </w:r>
      <w:r w:rsidR="005223BB">
        <w:rPr>
          <w:sz w:val="20"/>
        </w:rPr>
        <w:t xml:space="preserve"> What are the survival thresholds for plants under inundation extremes (high or low)?</w:t>
      </w:r>
    </w:p>
    <w:p w14:paraId="371F865B" w14:textId="77777777" w:rsidR="00FA7380" w:rsidRPr="002A55B3" w:rsidRDefault="00FA7380" w:rsidP="00FA7380">
      <w:pPr>
        <w:pStyle w:val="Bullet"/>
        <w:spacing w:after="160"/>
        <w:rPr>
          <w:sz w:val="20"/>
        </w:rPr>
      </w:pPr>
      <w:r w:rsidRPr="002A55B3">
        <w:rPr>
          <w:sz w:val="20"/>
        </w:rPr>
        <w:t>Does grazing impact vegetation responses?</w:t>
      </w:r>
    </w:p>
    <w:p w14:paraId="4F722B6C" w14:textId="77777777" w:rsidR="00FA7380" w:rsidRPr="002A55B3" w:rsidRDefault="00FA7380" w:rsidP="00FA7380">
      <w:pPr>
        <w:pStyle w:val="Bullet"/>
        <w:spacing w:after="160"/>
        <w:rPr>
          <w:sz w:val="20"/>
        </w:rPr>
      </w:pPr>
      <w:r w:rsidRPr="002A55B3">
        <w:rPr>
          <w:sz w:val="20"/>
        </w:rPr>
        <w:t>How is soil-moisture influenced by flows?</w:t>
      </w:r>
    </w:p>
    <w:p w14:paraId="69F8AA52" w14:textId="28A02E41" w:rsidR="00FA7380" w:rsidRDefault="00FA7380" w:rsidP="00FA7380">
      <w:pPr>
        <w:spacing w:after="160"/>
        <w:rPr>
          <w:sz w:val="20"/>
        </w:rPr>
      </w:pPr>
      <w:r w:rsidRPr="002A55B3">
        <w:rPr>
          <w:sz w:val="20"/>
        </w:rPr>
        <w:t xml:space="preserve">The extent to which the questions listed above are addressed will depend on other program linkages and will be heavily dependent on the </w:t>
      </w:r>
      <w:r w:rsidR="005223BB">
        <w:rPr>
          <w:sz w:val="20"/>
        </w:rPr>
        <w:t>resources</w:t>
      </w:r>
      <w:r w:rsidR="005223BB" w:rsidRPr="002A55B3">
        <w:rPr>
          <w:sz w:val="20"/>
        </w:rPr>
        <w:t xml:space="preserve"> </w:t>
      </w:r>
      <w:r w:rsidRPr="002A55B3">
        <w:rPr>
          <w:sz w:val="20"/>
        </w:rPr>
        <w:t>available.</w:t>
      </w:r>
    </w:p>
    <w:p w14:paraId="1C916583" w14:textId="46BA3035" w:rsidR="00D02AC1" w:rsidRPr="00A95CB5" w:rsidRDefault="00D02AC1" w:rsidP="00D02AC1">
      <w:pPr>
        <w:rPr>
          <w:sz w:val="20"/>
          <w:szCs w:val="20"/>
        </w:rPr>
      </w:pPr>
      <w:r w:rsidRPr="00CF3AC4">
        <w:rPr>
          <w:sz w:val="20"/>
          <w:szCs w:val="20"/>
        </w:rPr>
        <w:t xml:space="preserve">The design and evaluation of KEQs for Stage 6 vegetation monitoring are based on specific vegetation responses to flows and flow regimes </w:t>
      </w:r>
      <w:r w:rsidRPr="00A95CB5">
        <w:rPr>
          <w:sz w:val="20"/>
          <w:szCs w:val="20"/>
        </w:rPr>
        <w:t>(Table 1)</w:t>
      </w:r>
      <w:r w:rsidRPr="00CF3AC4">
        <w:rPr>
          <w:sz w:val="20"/>
          <w:szCs w:val="20"/>
        </w:rPr>
        <w:t xml:space="preserve">. Most vegetation responses will be relevant to multiple KEQs. Some of these responses have been previously demonstrated and are well understood, while others are still poorly understood in Victoria. Vegetation monitoring for Stage 6 will aim to quantify the vegetation responses that are thought to be most important for environmental flow management, and to fill existing knowledge gaps. </w:t>
      </w:r>
      <w:r w:rsidRPr="00A95CB5">
        <w:rPr>
          <w:sz w:val="20"/>
          <w:szCs w:val="20"/>
        </w:rPr>
        <w:t>A summary of the key vegetation responses being monitored in the Stage 6 surveys are listed below (Table 1).</w:t>
      </w:r>
      <w:r w:rsidRPr="00CF3AC4">
        <w:rPr>
          <w:sz w:val="20"/>
          <w:szCs w:val="20"/>
        </w:rPr>
        <w:t xml:space="preserve"> </w:t>
      </w:r>
    </w:p>
    <w:p w14:paraId="3A262B97" w14:textId="6A772E82" w:rsidR="00A95CB5" w:rsidRPr="00A93981" w:rsidRDefault="00A95CB5" w:rsidP="00A93981">
      <w:pPr>
        <w:pStyle w:val="Caption-Figure"/>
        <w:rPr>
          <w:sz w:val="22"/>
          <w:szCs w:val="22"/>
        </w:rPr>
      </w:pPr>
      <w:r w:rsidRPr="00A93981">
        <w:rPr>
          <w:sz w:val="22"/>
          <w:szCs w:val="22"/>
        </w:rPr>
        <w:t>Table 1: The key vegetation responses associated with the five KEQs for vegetation and the monitoring approaches that will be used to observe and understand them</w:t>
      </w:r>
      <w:r w:rsidR="00A93981" w:rsidRPr="00A93981">
        <w:rPr>
          <w:sz w:val="22"/>
          <w:szCs w:val="22"/>
        </w:rPr>
        <w:t>.</w:t>
      </w:r>
    </w:p>
    <w:tbl>
      <w:tblPr>
        <w:tblStyle w:val="TableGrid"/>
        <w:tblW w:w="0" w:type="auto"/>
        <w:tblLook w:val="04A0" w:firstRow="1" w:lastRow="0" w:firstColumn="1" w:lastColumn="0" w:noHBand="0" w:noVBand="1"/>
      </w:tblPr>
      <w:tblGrid>
        <w:gridCol w:w="817"/>
        <w:gridCol w:w="4253"/>
        <w:gridCol w:w="4444"/>
      </w:tblGrid>
      <w:tr w:rsidR="00A95CB5" w:rsidRPr="00A95CB5" w14:paraId="1A7D8456" w14:textId="77777777" w:rsidTr="00F246F3">
        <w:trPr>
          <w:trHeight w:val="419"/>
        </w:trPr>
        <w:tc>
          <w:tcPr>
            <w:tcW w:w="817" w:type="dxa"/>
            <w:shd w:val="clear" w:color="auto" w:fill="365F91" w:themeFill="accent1" w:themeFillShade="BF"/>
            <w:vAlign w:val="center"/>
          </w:tcPr>
          <w:p w14:paraId="65631952" w14:textId="77777777" w:rsidR="00A95CB5" w:rsidRPr="00690BD4" w:rsidRDefault="00A95CB5" w:rsidP="00F246F3">
            <w:pPr>
              <w:rPr>
                <w:b/>
                <w:color w:val="FFFFFF" w:themeColor="background1"/>
                <w:sz w:val="20"/>
                <w:szCs w:val="20"/>
              </w:rPr>
            </w:pPr>
            <w:r w:rsidRPr="00690BD4">
              <w:rPr>
                <w:b/>
                <w:color w:val="FFFFFF" w:themeColor="background1"/>
                <w:sz w:val="20"/>
                <w:szCs w:val="20"/>
              </w:rPr>
              <w:t>KEQs</w:t>
            </w:r>
          </w:p>
        </w:tc>
        <w:tc>
          <w:tcPr>
            <w:tcW w:w="4253" w:type="dxa"/>
            <w:shd w:val="clear" w:color="auto" w:fill="365F91" w:themeFill="accent1" w:themeFillShade="BF"/>
            <w:vAlign w:val="center"/>
          </w:tcPr>
          <w:p w14:paraId="25CF3F73" w14:textId="77777777" w:rsidR="00A95CB5" w:rsidRPr="00690BD4" w:rsidRDefault="00A95CB5" w:rsidP="00F246F3">
            <w:pPr>
              <w:rPr>
                <w:b/>
                <w:color w:val="FFFFFF" w:themeColor="background1"/>
                <w:sz w:val="20"/>
                <w:szCs w:val="20"/>
              </w:rPr>
            </w:pPr>
            <w:r w:rsidRPr="00690BD4">
              <w:rPr>
                <w:b/>
                <w:color w:val="FFFFFF" w:themeColor="background1"/>
                <w:sz w:val="20"/>
                <w:szCs w:val="20"/>
              </w:rPr>
              <w:t>Response</w:t>
            </w:r>
          </w:p>
        </w:tc>
        <w:tc>
          <w:tcPr>
            <w:tcW w:w="4444" w:type="dxa"/>
            <w:shd w:val="clear" w:color="auto" w:fill="365F91" w:themeFill="accent1" w:themeFillShade="BF"/>
            <w:vAlign w:val="center"/>
          </w:tcPr>
          <w:p w14:paraId="1AC1DE65" w14:textId="77777777" w:rsidR="00A95CB5" w:rsidRPr="00690BD4" w:rsidRDefault="00A95CB5" w:rsidP="00F246F3">
            <w:pPr>
              <w:rPr>
                <w:b/>
                <w:color w:val="FFFFFF" w:themeColor="background1"/>
                <w:sz w:val="20"/>
                <w:szCs w:val="20"/>
              </w:rPr>
            </w:pPr>
            <w:r w:rsidRPr="00690BD4">
              <w:rPr>
                <w:b/>
                <w:color w:val="FFFFFF" w:themeColor="background1"/>
                <w:sz w:val="20"/>
                <w:szCs w:val="20"/>
              </w:rPr>
              <w:t>Monitoring approach</w:t>
            </w:r>
          </w:p>
        </w:tc>
      </w:tr>
      <w:tr w:rsidR="00A95CB5" w:rsidRPr="00A95CB5" w14:paraId="373AFB6E" w14:textId="77777777" w:rsidTr="00F246F3">
        <w:tc>
          <w:tcPr>
            <w:tcW w:w="817" w:type="dxa"/>
            <w:shd w:val="clear" w:color="auto" w:fill="F2F2F2" w:themeFill="background1" w:themeFillShade="F2"/>
          </w:tcPr>
          <w:p w14:paraId="5C4AA132" w14:textId="77777777" w:rsidR="00A95CB5" w:rsidRPr="00CB6505" w:rsidRDefault="00A95CB5" w:rsidP="00CB6505">
            <w:pPr>
              <w:spacing w:before="40" w:after="40"/>
              <w:rPr>
                <w:sz w:val="18"/>
                <w:szCs w:val="18"/>
              </w:rPr>
            </w:pPr>
            <w:r w:rsidRPr="00CB6505">
              <w:rPr>
                <w:sz w:val="18"/>
                <w:szCs w:val="18"/>
              </w:rPr>
              <w:t>1-5</w:t>
            </w:r>
          </w:p>
        </w:tc>
        <w:tc>
          <w:tcPr>
            <w:tcW w:w="4253" w:type="dxa"/>
            <w:shd w:val="clear" w:color="auto" w:fill="F2F2F2" w:themeFill="background1" w:themeFillShade="F2"/>
          </w:tcPr>
          <w:p w14:paraId="3616DFB8" w14:textId="56E47B04" w:rsidR="00A95CB5" w:rsidRPr="00CB6505" w:rsidRDefault="00A95CB5" w:rsidP="00CB6505">
            <w:pPr>
              <w:spacing w:before="80"/>
              <w:rPr>
                <w:sz w:val="18"/>
                <w:szCs w:val="18"/>
              </w:rPr>
            </w:pPr>
            <w:r w:rsidRPr="00CB6505">
              <w:rPr>
                <w:sz w:val="18"/>
                <w:szCs w:val="18"/>
              </w:rPr>
              <w:t>Wetting can support the growth and reproduction of in</w:t>
            </w:r>
            <w:r w:rsidR="00104902">
              <w:rPr>
                <w:sz w:val="18"/>
                <w:szCs w:val="18"/>
              </w:rPr>
              <w:t>-</w:t>
            </w:r>
            <w:r w:rsidRPr="00CB6505">
              <w:rPr>
                <w:sz w:val="18"/>
                <w:szCs w:val="18"/>
              </w:rPr>
              <w:t xml:space="preserve">stream and fringing vegetation within the channel, and it is likely that the increased soil moisture provides benefits to deep rooted woody vegetation well outside the channel. </w:t>
            </w:r>
          </w:p>
          <w:p w14:paraId="2691668B" w14:textId="77777777" w:rsidR="00A95CB5" w:rsidRPr="00CB6505" w:rsidRDefault="00A95CB5" w:rsidP="00CB6505">
            <w:pPr>
              <w:rPr>
                <w:sz w:val="18"/>
                <w:szCs w:val="18"/>
              </w:rPr>
            </w:pPr>
          </w:p>
          <w:p w14:paraId="3317AE06" w14:textId="77777777" w:rsidR="00A95CB5" w:rsidRPr="00CB6505" w:rsidRDefault="00A95CB5" w:rsidP="00CB6505">
            <w:pPr>
              <w:spacing w:after="40"/>
              <w:rPr>
                <w:sz w:val="18"/>
                <w:szCs w:val="18"/>
              </w:rPr>
            </w:pPr>
            <w:r w:rsidRPr="00CB6505">
              <w:rPr>
                <w:sz w:val="18"/>
                <w:szCs w:val="18"/>
              </w:rPr>
              <w:t>In the short term, inundation of understorey plants can have damaging effects to leaves/shoots, but if applied effectively, the benefits to these plants will far exceed the negative ones.</w:t>
            </w:r>
          </w:p>
        </w:tc>
        <w:tc>
          <w:tcPr>
            <w:tcW w:w="4444" w:type="dxa"/>
            <w:shd w:val="clear" w:color="auto" w:fill="F2F2F2" w:themeFill="background1" w:themeFillShade="F2"/>
          </w:tcPr>
          <w:p w14:paraId="2E7BF99E" w14:textId="77777777" w:rsidR="00A95CB5" w:rsidRPr="00CB6505" w:rsidRDefault="00A95CB5" w:rsidP="00CB6505">
            <w:pPr>
              <w:spacing w:before="80"/>
              <w:rPr>
                <w:sz w:val="18"/>
                <w:szCs w:val="18"/>
              </w:rPr>
            </w:pPr>
            <w:r w:rsidRPr="00CB6505">
              <w:rPr>
                <w:sz w:val="18"/>
                <w:szCs w:val="18"/>
              </w:rPr>
              <w:t xml:space="preserve">Broad-scale mapping data will inform large changes in species composition and distribution, while fine-scale transect surveys will record the magnitude of changes in foliage cover at a species level in relation to seasonal and hydrological changes (including inundation and soil moisture availability). </w:t>
            </w:r>
          </w:p>
          <w:p w14:paraId="6523E947" w14:textId="77777777" w:rsidR="00A95CB5" w:rsidRPr="00CB6505" w:rsidRDefault="00A95CB5" w:rsidP="00CB6505">
            <w:pPr>
              <w:rPr>
                <w:sz w:val="18"/>
                <w:szCs w:val="18"/>
              </w:rPr>
            </w:pPr>
          </w:p>
          <w:p w14:paraId="2DB9428E" w14:textId="77777777" w:rsidR="00A95CB5" w:rsidRPr="00CB6505" w:rsidRDefault="00A95CB5" w:rsidP="00CB6505">
            <w:pPr>
              <w:spacing w:after="40"/>
              <w:rPr>
                <w:sz w:val="18"/>
                <w:szCs w:val="18"/>
              </w:rPr>
            </w:pPr>
            <w:r w:rsidRPr="00CB6505">
              <w:rPr>
                <w:sz w:val="18"/>
                <w:szCs w:val="18"/>
              </w:rPr>
              <w:t>Soil moisture probes and student research projects into soil traits will help to inform the hydrology changes imposed upon plants during and between flow events.</w:t>
            </w:r>
          </w:p>
        </w:tc>
      </w:tr>
      <w:tr w:rsidR="00A95CB5" w:rsidRPr="00A95CB5" w14:paraId="5BC4CE3B" w14:textId="77777777" w:rsidTr="00F246F3">
        <w:tc>
          <w:tcPr>
            <w:tcW w:w="817" w:type="dxa"/>
            <w:shd w:val="clear" w:color="auto" w:fill="F2F2F2" w:themeFill="background1" w:themeFillShade="F2"/>
          </w:tcPr>
          <w:p w14:paraId="6CCC8D7D" w14:textId="77777777" w:rsidR="00A95CB5" w:rsidRPr="00CB6505" w:rsidRDefault="00A95CB5" w:rsidP="00CB6505">
            <w:pPr>
              <w:spacing w:before="40" w:after="40"/>
              <w:rPr>
                <w:sz w:val="18"/>
                <w:szCs w:val="18"/>
              </w:rPr>
            </w:pPr>
            <w:r w:rsidRPr="00CB6505">
              <w:rPr>
                <w:sz w:val="18"/>
                <w:szCs w:val="18"/>
              </w:rPr>
              <w:t>1-4</w:t>
            </w:r>
          </w:p>
        </w:tc>
        <w:tc>
          <w:tcPr>
            <w:tcW w:w="4253" w:type="dxa"/>
            <w:shd w:val="clear" w:color="auto" w:fill="F2F2F2" w:themeFill="background1" w:themeFillShade="F2"/>
          </w:tcPr>
          <w:p w14:paraId="7E5CEF24" w14:textId="16501A0E" w:rsidR="00A95CB5" w:rsidRPr="00CB6505" w:rsidRDefault="00A95CB5" w:rsidP="00CB6505">
            <w:pPr>
              <w:spacing w:before="80" w:after="40"/>
              <w:rPr>
                <w:sz w:val="18"/>
                <w:szCs w:val="18"/>
              </w:rPr>
            </w:pPr>
            <w:r w:rsidRPr="00CB6505">
              <w:rPr>
                <w:sz w:val="18"/>
                <w:szCs w:val="18"/>
              </w:rPr>
              <w:t>The potentially damaging effects of inundation can be used very effectively to favour the more tolerant littoral species (fringing and in</w:t>
            </w:r>
            <w:r w:rsidR="00104902">
              <w:rPr>
                <w:sz w:val="18"/>
                <w:szCs w:val="18"/>
              </w:rPr>
              <w:t>-</w:t>
            </w:r>
            <w:r w:rsidRPr="00CB6505">
              <w:rPr>
                <w:sz w:val="18"/>
                <w:szCs w:val="18"/>
              </w:rPr>
              <w:t xml:space="preserve">stream) while limiting the encroachment of terrestrial species (particularly exotics) into the channel. This may help to increase the resilience of the channel vegetation to flooding and intermittent drought disturbance by favouring species that </w:t>
            </w:r>
            <w:r w:rsidR="00104CA9" w:rsidRPr="00CB6505">
              <w:rPr>
                <w:sz w:val="18"/>
                <w:szCs w:val="18"/>
              </w:rPr>
              <w:t xml:space="preserve">are </w:t>
            </w:r>
            <w:r w:rsidRPr="00CB6505">
              <w:rPr>
                <w:sz w:val="18"/>
                <w:szCs w:val="18"/>
              </w:rPr>
              <w:t xml:space="preserve">specifically adapted to rapid recovery from flow disturbances. </w:t>
            </w:r>
          </w:p>
        </w:tc>
        <w:tc>
          <w:tcPr>
            <w:tcW w:w="4444" w:type="dxa"/>
            <w:shd w:val="clear" w:color="auto" w:fill="F2F2F2" w:themeFill="background1" w:themeFillShade="F2"/>
          </w:tcPr>
          <w:p w14:paraId="4E4F264C" w14:textId="20495EF1" w:rsidR="00A95CB5" w:rsidRPr="00CB6505" w:rsidRDefault="00A95CB5" w:rsidP="00CB6505">
            <w:pPr>
              <w:spacing w:before="80"/>
              <w:rPr>
                <w:sz w:val="18"/>
                <w:szCs w:val="18"/>
              </w:rPr>
            </w:pPr>
            <w:r w:rsidRPr="00CB6505">
              <w:rPr>
                <w:sz w:val="18"/>
                <w:szCs w:val="18"/>
              </w:rPr>
              <w:t xml:space="preserve">Broad and fine-scale vegetation data on abundance, composition and richness </w:t>
            </w:r>
            <w:r w:rsidR="00EB4911" w:rsidRPr="00CB6505">
              <w:rPr>
                <w:sz w:val="18"/>
                <w:szCs w:val="18"/>
              </w:rPr>
              <w:t xml:space="preserve">will </w:t>
            </w:r>
            <w:r w:rsidRPr="00CB6505">
              <w:rPr>
                <w:sz w:val="18"/>
                <w:szCs w:val="18"/>
              </w:rPr>
              <w:t xml:space="preserve">be used to inform changes towards (or away from) inundation tolerant species, and the subsequent vegetation response trajectories after inundation. </w:t>
            </w:r>
          </w:p>
          <w:p w14:paraId="4D7D12F1" w14:textId="77777777" w:rsidR="00A95CB5" w:rsidRPr="00CB6505" w:rsidRDefault="00A95CB5" w:rsidP="00CB6505">
            <w:pPr>
              <w:rPr>
                <w:sz w:val="18"/>
                <w:szCs w:val="18"/>
              </w:rPr>
            </w:pPr>
          </w:p>
          <w:p w14:paraId="524C7F84" w14:textId="77777777" w:rsidR="00A95CB5" w:rsidRPr="00CB6505" w:rsidRDefault="00A95CB5" w:rsidP="00CB6505">
            <w:pPr>
              <w:spacing w:after="40"/>
              <w:rPr>
                <w:sz w:val="18"/>
                <w:szCs w:val="18"/>
              </w:rPr>
            </w:pPr>
            <w:r w:rsidRPr="00CB6505">
              <w:rPr>
                <w:sz w:val="18"/>
                <w:szCs w:val="18"/>
              </w:rPr>
              <w:t>Longer-term and targeted evaluation of vegetation data may be required to fully evaluate the resilience of a channel ecosystem, but the data collected in Stage 6 will provide a starting point for this.</w:t>
            </w:r>
          </w:p>
        </w:tc>
      </w:tr>
      <w:tr w:rsidR="00A95CB5" w:rsidRPr="00A95CB5" w14:paraId="0130A5ED" w14:textId="77777777" w:rsidTr="00F246F3">
        <w:tc>
          <w:tcPr>
            <w:tcW w:w="817" w:type="dxa"/>
            <w:shd w:val="clear" w:color="auto" w:fill="F2F2F2" w:themeFill="background1" w:themeFillShade="F2"/>
          </w:tcPr>
          <w:p w14:paraId="2828A120" w14:textId="77777777" w:rsidR="00A95CB5" w:rsidRPr="00CB6505" w:rsidRDefault="00A95CB5" w:rsidP="00CB6505">
            <w:pPr>
              <w:spacing w:before="40" w:after="40"/>
              <w:rPr>
                <w:sz w:val="18"/>
                <w:szCs w:val="18"/>
              </w:rPr>
            </w:pPr>
            <w:r w:rsidRPr="00CB6505">
              <w:rPr>
                <w:sz w:val="18"/>
                <w:szCs w:val="18"/>
              </w:rPr>
              <w:t>1-5</w:t>
            </w:r>
          </w:p>
        </w:tc>
        <w:tc>
          <w:tcPr>
            <w:tcW w:w="4253" w:type="dxa"/>
            <w:shd w:val="clear" w:color="auto" w:fill="F2F2F2" w:themeFill="background1" w:themeFillShade="F2"/>
          </w:tcPr>
          <w:p w14:paraId="39BA0D7C" w14:textId="77777777" w:rsidR="00A95CB5" w:rsidRPr="00CB6505" w:rsidRDefault="00A95CB5" w:rsidP="00CB6505">
            <w:pPr>
              <w:spacing w:before="80" w:after="40"/>
              <w:rPr>
                <w:sz w:val="18"/>
                <w:szCs w:val="18"/>
              </w:rPr>
            </w:pPr>
            <w:r w:rsidRPr="00CB6505">
              <w:rPr>
                <w:sz w:val="18"/>
                <w:szCs w:val="18"/>
              </w:rPr>
              <w:t>Flow events transport propagules (seeds and shoots) throughout the system, maintaining genetic diversity, species diversity, and colonisation of unoccupied areas.</w:t>
            </w:r>
          </w:p>
        </w:tc>
        <w:tc>
          <w:tcPr>
            <w:tcW w:w="4444" w:type="dxa"/>
            <w:shd w:val="clear" w:color="auto" w:fill="F2F2F2" w:themeFill="background1" w:themeFillShade="F2"/>
          </w:tcPr>
          <w:p w14:paraId="31A4251D" w14:textId="77777777" w:rsidR="00A95CB5" w:rsidRPr="00CB6505" w:rsidRDefault="00A95CB5" w:rsidP="00CB6505">
            <w:pPr>
              <w:spacing w:before="80" w:after="40"/>
              <w:rPr>
                <w:sz w:val="18"/>
                <w:szCs w:val="18"/>
              </w:rPr>
            </w:pPr>
            <w:r w:rsidRPr="00CB6505">
              <w:rPr>
                <w:sz w:val="18"/>
                <w:szCs w:val="18"/>
              </w:rPr>
              <w:t>Monitored through recruitment surveys in-situ as well as proposed ex-situ experiments.</w:t>
            </w:r>
          </w:p>
        </w:tc>
      </w:tr>
      <w:tr w:rsidR="00A95CB5" w:rsidRPr="00A95CB5" w14:paraId="29D9B6D5" w14:textId="77777777" w:rsidTr="00F246F3">
        <w:tc>
          <w:tcPr>
            <w:tcW w:w="817" w:type="dxa"/>
            <w:shd w:val="clear" w:color="auto" w:fill="F2F2F2" w:themeFill="background1" w:themeFillShade="F2"/>
          </w:tcPr>
          <w:p w14:paraId="425A2726" w14:textId="77777777" w:rsidR="00A95CB5" w:rsidRPr="00CB6505" w:rsidRDefault="00A95CB5" w:rsidP="00CB6505">
            <w:pPr>
              <w:spacing w:before="40" w:after="40"/>
              <w:rPr>
                <w:sz w:val="18"/>
                <w:szCs w:val="18"/>
              </w:rPr>
            </w:pPr>
            <w:r w:rsidRPr="00CB6505">
              <w:rPr>
                <w:sz w:val="18"/>
                <w:szCs w:val="18"/>
              </w:rPr>
              <w:t>5</w:t>
            </w:r>
          </w:p>
        </w:tc>
        <w:tc>
          <w:tcPr>
            <w:tcW w:w="4253" w:type="dxa"/>
            <w:shd w:val="clear" w:color="auto" w:fill="F2F2F2" w:themeFill="background1" w:themeFillShade="F2"/>
          </w:tcPr>
          <w:p w14:paraId="179CC389" w14:textId="77777777" w:rsidR="00A95CB5" w:rsidRPr="00CB6505" w:rsidRDefault="00A95CB5" w:rsidP="00CB6505">
            <w:pPr>
              <w:spacing w:before="80" w:after="40"/>
              <w:rPr>
                <w:sz w:val="18"/>
                <w:szCs w:val="18"/>
              </w:rPr>
            </w:pPr>
            <w:r w:rsidRPr="00CB6505">
              <w:rPr>
                <w:sz w:val="18"/>
                <w:szCs w:val="18"/>
              </w:rPr>
              <w:t>Wetting events can stimulate germination of soil seedbanks as well as newly transported propagules.</w:t>
            </w:r>
          </w:p>
        </w:tc>
        <w:tc>
          <w:tcPr>
            <w:tcW w:w="4444" w:type="dxa"/>
            <w:shd w:val="clear" w:color="auto" w:fill="F2F2F2" w:themeFill="background1" w:themeFillShade="F2"/>
          </w:tcPr>
          <w:p w14:paraId="74061ED5" w14:textId="77777777" w:rsidR="00A95CB5" w:rsidRPr="00CB6505" w:rsidRDefault="00A95CB5" w:rsidP="00CB6505">
            <w:pPr>
              <w:spacing w:before="80" w:after="40"/>
              <w:rPr>
                <w:sz w:val="18"/>
                <w:szCs w:val="18"/>
              </w:rPr>
            </w:pPr>
            <w:r w:rsidRPr="00CB6505">
              <w:rPr>
                <w:sz w:val="18"/>
                <w:szCs w:val="18"/>
              </w:rPr>
              <w:t>Monitored by comparing recruitment data to vegetation cover data – transects and mapping – to show if species are recruiting without adults present, as well as proposed soil seedbank trials.</w:t>
            </w:r>
          </w:p>
        </w:tc>
      </w:tr>
      <w:tr w:rsidR="00A95CB5" w:rsidRPr="00A95CB5" w14:paraId="2BE7A605" w14:textId="77777777" w:rsidTr="00F246F3">
        <w:tc>
          <w:tcPr>
            <w:tcW w:w="817" w:type="dxa"/>
            <w:shd w:val="clear" w:color="auto" w:fill="F2F2F2" w:themeFill="background1" w:themeFillShade="F2"/>
          </w:tcPr>
          <w:p w14:paraId="2047E11F" w14:textId="77777777" w:rsidR="00A95CB5" w:rsidRPr="00CB6505" w:rsidRDefault="00A95CB5" w:rsidP="00CB6505">
            <w:pPr>
              <w:spacing w:before="40" w:after="40"/>
              <w:rPr>
                <w:sz w:val="18"/>
                <w:szCs w:val="18"/>
              </w:rPr>
            </w:pPr>
            <w:r w:rsidRPr="00CB6505">
              <w:rPr>
                <w:sz w:val="18"/>
                <w:szCs w:val="18"/>
              </w:rPr>
              <w:t>5</w:t>
            </w:r>
          </w:p>
        </w:tc>
        <w:tc>
          <w:tcPr>
            <w:tcW w:w="4253" w:type="dxa"/>
            <w:shd w:val="clear" w:color="auto" w:fill="F2F2F2" w:themeFill="background1" w:themeFillShade="F2"/>
          </w:tcPr>
          <w:p w14:paraId="009430A4" w14:textId="77777777" w:rsidR="00A95CB5" w:rsidRPr="00CB6505" w:rsidRDefault="00A95CB5" w:rsidP="00CB6505">
            <w:pPr>
              <w:spacing w:before="80" w:after="40"/>
              <w:rPr>
                <w:sz w:val="18"/>
                <w:szCs w:val="18"/>
              </w:rPr>
            </w:pPr>
            <w:r w:rsidRPr="00CB6505">
              <w:rPr>
                <w:sz w:val="18"/>
                <w:szCs w:val="18"/>
              </w:rPr>
              <w:t xml:space="preserve">Livestock grazing will reduce the cover and reproductive capacity of plants depending on the extent and timing of grazing. Grazed sites may therefore show no vegetation response to flow management. </w:t>
            </w:r>
          </w:p>
        </w:tc>
        <w:tc>
          <w:tcPr>
            <w:tcW w:w="4444" w:type="dxa"/>
            <w:shd w:val="clear" w:color="auto" w:fill="F2F2F2" w:themeFill="background1" w:themeFillShade="F2"/>
          </w:tcPr>
          <w:p w14:paraId="501AB6E7" w14:textId="6F6F6A4D" w:rsidR="00A95CB5" w:rsidRPr="00CB6505" w:rsidRDefault="00A95CB5" w:rsidP="00CB6505">
            <w:pPr>
              <w:spacing w:before="80" w:after="40"/>
              <w:rPr>
                <w:sz w:val="18"/>
                <w:szCs w:val="18"/>
              </w:rPr>
            </w:pPr>
            <w:r w:rsidRPr="00CB6505">
              <w:rPr>
                <w:sz w:val="18"/>
                <w:szCs w:val="18"/>
              </w:rPr>
              <w:t>Grazing exclosure</w:t>
            </w:r>
            <w:r w:rsidR="00104CA9" w:rsidRPr="00CB6505">
              <w:rPr>
                <w:sz w:val="18"/>
                <w:szCs w:val="18"/>
              </w:rPr>
              <w:t>s</w:t>
            </w:r>
            <w:r w:rsidRPr="00CB6505">
              <w:rPr>
                <w:sz w:val="18"/>
                <w:szCs w:val="18"/>
              </w:rPr>
              <w:t xml:space="preserve"> set up in all sites with current livestock grazing (two exclosures per site). These will inform the impact of livestock grazing on vegetation at the sites and the change in vegetation response to flows when it is grazed.</w:t>
            </w:r>
          </w:p>
        </w:tc>
      </w:tr>
    </w:tbl>
    <w:p w14:paraId="731E10BE" w14:textId="77777777" w:rsidR="00D02AC1" w:rsidRPr="00A95CB5" w:rsidRDefault="00D02AC1" w:rsidP="00FA7380">
      <w:pPr>
        <w:spacing w:after="160"/>
        <w:rPr>
          <w:sz w:val="20"/>
          <w:szCs w:val="20"/>
        </w:rPr>
      </w:pPr>
    </w:p>
    <w:p w14:paraId="2192A200" w14:textId="4A6E2BA4" w:rsidR="00CD5C99" w:rsidRPr="002A55B3" w:rsidRDefault="00CD5C99" w:rsidP="00FA7380">
      <w:pPr>
        <w:spacing w:after="160"/>
        <w:rPr>
          <w:sz w:val="20"/>
        </w:rPr>
      </w:pPr>
      <w:r w:rsidRPr="002A55B3">
        <w:rPr>
          <w:sz w:val="20"/>
        </w:rPr>
        <w:t>The monitoring design includes event-based assessment to isolate the influence of environmental flow management from other factors that might affect aquatic and river bank vegetation populations and communities.</w:t>
      </w:r>
    </w:p>
    <w:p w14:paraId="7466E7CC" w14:textId="00422595" w:rsidR="00614449" w:rsidRDefault="0067318E" w:rsidP="00614449">
      <w:pPr>
        <w:spacing w:after="160"/>
        <w:rPr>
          <w:sz w:val="20"/>
        </w:rPr>
      </w:pPr>
      <w:r w:rsidRPr="00A95CB5">
        <w:rPr>
          <w:sz w:val="20"/>
        </w:rPr>
        <w:t>P</w:t>
      </w:r>
      <w:r w:rsidR="00614449" w:rsidRPr="00A95CB5">
        <w:rPr>
          <w:sz w:val="20"/>
        </w:rPr>
        <w:t>roposed monitoring methods</w:t>
      </w:r>
      <w:r w:rsidRPr="00A95CB5">
        <w:rPr>
          <w:sz w:val="20"/>
        </w:rPr>
        <w:t xml:space="preserve"> for the vegetation theme </w:t>
      </w:r>
      <w:r w:rsidR="00614449" w:rsidRPr="00A95CB5">
        <w:rPr>
          <w:sz w:val="20"/>
        </w:rPr>
        <w:t xml:space="preserve">are broadly relevant to all </w:t>
      </w:r>
      <w:r w:rsidR="009C0941" w:rsidRPr="00A95CB5">
        <w:rPr>
          <w:sz w:val="20"/>
        </w:rPr>
        <w:t xml:space="preserve">five </w:t>
      </w:r>
      <w:r w:rsidR="00614449" w:rsidRPr="00A95CB5">
        <w:rPr>
          <w:sz w:val="20"/>
        </w:rPr>
        <w:t xml:space="preserve">of the KEQs and will provide multiple lines of evidence for KEQ evaluation. Therefore, </w:t>
      </w:r>
      <w:r w:rsidRPr="00A95CB5">
        <w:rPr>
          <w:sz w:val="20"/>
        </w:rPr>
        <w:t xml:space="preserve">for the remainder of this section </w:t>
      </w:r>
      <w:r w:rsidR="00614449" w:rsidRPr="00A95CB5">
        <w:rPr>
          <w:sz w:val="20"/>
        </w:rPr>
        <w:t>methods are outlined together, rather than separately for each KEQ (as for the fish theme).</w:t>
      </w:r>
    </w:p>
    <w:p w14:paraId="43CA1C21" w14:textId="77777777" w:rsidR="00372214" w:rsidRDefault="00372214" w:rsidP="009112F4">
      <w:pPr>
        <w:pStyle w:val="Heading2"/>
        <w:spacing w:after="200"/>
        <w:ind w:left="708" w:hanging="578"/>
      </w:pPr>
      <w:bookmarkStart w:id="113" w:name="_Toc497392495"/>
      <w:bookmarkStart w:id="114" w:name="_Toc497392557"/>
      <w:bookmarkStart w:id="115" w:name="_Toc497393138"/>
      <w:bookmarkStart w:id="116" w:name="_Toc467145718"/>
      <w:bookmarkStart w:id="117" w:name="_Toc467145964"/>
      <w:bookmarkStart w:id="118" w:name="_Toc497393139"/>
      <w:bookmarkEnd w:id="113"/>
      <w:bookmarkEnd w:id="114"/>
      <w:bookmarkEnd w:id="115"/>
      <w:bookmarkEnd w:id="116"/>
      <w:bookmarkEnd w:id="117"/>
      <w:r>
        <w:t>Survey locations</w:t>
      </w:r>
      <w:bookmarkEnd w:id="118"/>
    </w:p>
    <w:p w14:paraId="50B66FFF" w14:textId="06E51D3B" w:rsidR="00DD62CE" w:rsidRDefault="00DD62CE">
      <w:pPr>
        <w:rPr>
          <w:sz w:val="20"/>
        </w:rPr>
      </w:pPr>
      <w:r>
        <w:rPr>
          <w:sz w:val="20"/>
        </w:rPr>
        <w:t xml:space="preserve">In 2016/17, the vegetation surveys </w:t>
      </w:r>
      <w:r w:rsidR="00104CA9">
        <w:rPr>
          <w:sz w:val="20"/>
        </w:rPr>
        <w:t>we</w:t>
      </w:r>
      <w:r>
        <w:rPr>
          <w:sz w:val="20"/>
        </w:rPr>
        <w:t xml:space="preserve">re focused on a single river (Campaspe River, North Central CMA). This </w:t>
      </w:r>
      <w:r w:rsidR="00104CA9">
        <w:rPr>
          <w:sz w:val="20"/>
        </w:rPr>
        <w:t xml:space="preserve">allowed </w:t>
      </w:r>
      <w:r>
        <w:rPr>
          <w:sz w:val="20"/>
        </w:rPr>
        <w:t>us to field</w:t>
      </w:r>
      <w:r w:rsidR="00104CA9">
        <w:rPr>
          <w:sz w:val="20"/>
        </w:rPr>
        <w:t xml:space="preserve"> </w:t>
      </w:r>
      <w:r>
        <w:rPr>
          <w:sz w:val="20"/>
        </w:rPr>
        <w:t>test the methods more carefully and refine the approach prior to expanding the survey method</w:t>
      </w:r>
      <w:r w:rsidR="00104CA9">
        <w:rPr>
          <w:sz w:val="20"/>
        </w:rPr>
        <w:t>s</w:t>
      </w:r>
      <w:r>
        <w:rPr>
          <w:sz w:val="20"/>
        </w:rPr>
        <w:t xml:space="preserve"> across multiple river systems. In 2017/18, the surveys will be expanded across multiple river systems, including re-surveys of the Campaspe River sites so that we have a longer-term dataset for this waterway.</w:t>
      </w:r>
    </w:p>
    <w:p w14:paraId="368052F5" w14:textId="77777777" w:rsidR="009C0941" w:rsidRPr="006610BD" w:rsidRDefault="009C0941" w:rsidP="009C0941">
      <w:pPr>
        <w:rPr>
          <w:sz w:val="20"/>
          <w:szCs w:val="20"/>
        </w:rPr>
      </w:pPr>
      <w:r w:rsidRPr="006610BD">
        <w:rPr>
          <w:sz w:val="20"/>
          <w:szCs w:val="20"/>
        </w:rPr>
        <w:t>The following rivers have been selected for survey in 2017/18:</w:t>
      </w:r>
    </w:p>
    <w:p w14:paraId="73FB5765" w14:textId="255D2AA9" w:rsidR="009C0941" w:rsidRPr="006610BD" w:rsidRDefault="009C0941" w:rsidP="009C0941">
      <w:pPr>
        <w:pStyle w:val="ListParagraph"/>
        <w:numPr>
          <w:ilvl w:val="0"/>
          <w:numId w:val="28"/>
        </w:numPr>
        <w:spacing w:after="200" w:line="276" w:lineRule="auto"/>
        <w:jc w:val="left"/>
        <w:rPr>
          <w:rFonts w:ascii="Arial" w:hAnsi="Arial" w:cs="Arial"/>
          <w:sz w:val="20"/>
          <w:szCs w:val="20"/>
        </w:rPr>
      </w:pPr>
      <w:r w:rsidRPr="006610BD">
        <w:rPr>
          <w:rFonts w:ascii="Arial" w:hAnsi="Arial" w:cs="Arial"/>
          <w:sz w:val="20"/>
          <w:szCs w:val="20"/>
        </w:rPr>
        <w:t>Campaspe</w:t>
      </w:r>
      <w:r w:rsidR="00D02AC1">
        <w:rPr>
          <w:rFonts w:ascii="Arial" w:hAnsi="Arial" w:cs="Arial"/>
          <w:sz w:val="20"/>
          <w:szCs w:val="20"/>
        </w:rPr>
        <w:t xml:space="preserve"> River</w:t>
      </w:r>
    </w:p>
    <w:p w14:paraId="0C54A818" w14:textId="24DE8636" w:rsidR="009C0941" w:rsidRPr="006610BD" w:rsidRDefault="009C0941" w:rsidP="009C0941">
      <w:pPr>
        <w:pStyle w:val="ListParagraph"/>
        <w:numPr>
          <w:ilvl w:val="0"/>
          <w:numId w:val="28"/>
        </w:numPr>
        <w:spacing w:after="200" w:line="276" w:lineRule="auto"/>
        <w:jc w:val="left"/>
        <w:rPr>
          <w:rFonts w:ascii="Arial" w:hAnsi="Arial" w:cs="Arial"/>
          <w:sz w:val="20"/>
          <w:szCs w:val="20"/>
        </w:rPr>
      </w:pPr>
      <w:r w:rsidRPr="006610BD">
        <w:rPr>
          <w:rFonts w:ascii="Arial" w:hAnsi="Arial" w:cs="Arial"/>
          <w:sz w:val="20"/>
          <w:szCs w:val="20"/>
        </w:rPr>
        <w:t>Loddon</w:t>
      </w:r>
      <w:r>
        <w:rPr>
          <w:rFonts w:ascii="Arial" w:hAnsi="Arial" w:cs="Arial"/>
          <w:sz w:val="20"/>
          <w:szCs w:val="20"/>
        </w:rPr>
        <w:t xml:space="preserve"> </w:t>
      </w:r>
      <w:r w:rsidR="00D02AC1">
        <w:rPr>
          <w:rFonts w:ascii="Arial" w:hAnsi="Arial" w:cs="Arial"/>
          <w:sz w:val="20"/>
          <w:szCs w:val="20"/>
        </w:rPr>
        <w:t>River, Tullaroop Creek, 12 Mile Creek</w:t>
      </w:r>
    </w:p>
    <w:p w14:paraId="26C15180" w14:textId="0CAA5689" w:rsidR="009C0941" w:rsidRPr="006610BD" w:rsidRDefault="009C0941" w:rsidP="009C0941">
      <w:pPr>
        <w:pStyle w:val="ListParagraph"/>
        <w:numPr>
          <w:ilvl w:val="0"/>
          <w:numId w:val="28"/>
        </w:numPr>
        <w:spacing w:after="200" w:line="276" w:lineRule="auto"/>
        <w:jc w:val="left"/>
        <w:rPr>
          <w:rFonts w:ascii="Arial" w:hAnsi="Arial" w:cs="Arial"/>
          <w:sz w:val="20"/>
          <w:szCs w:val="20"/>
        </w:rPr>
      </w:pPr>
      <w:r w:rsidRPr="006610BD">
        <w:rPr>
          <w:rFonts w:ascii="Arial" w:hAnsi="Arial" w:cs="Arial"/>
          <w:sz w:val="20"/>
          <w:szCs w:val="20"/>
        </w:rPr>
        <w:t>Wimmera tributaries</w:t>
      </w:r>
      <w:r w:rsidR="00D02AC1">
        <w:rPr>
          <w:rFonts w:ascii="Arial" w:hAnsi="Arial" w:cs="Arial"/>
          <w:sz w:val="20"/>
          <w:szCs w:val="20"/>
        </w:rPr>
        <w:t>: Mackenzie River, Burnt Creek, Mt William Creek</w:t>
      </w:r>
    </w:p>
    <w:p w14:paraId="6160587D" w14:textId="30F47B59" w:rsidR="009C0941" w:rsidRPr="006610BD" w:rsidRDefault="009C0941" w:rsidP="009C0941">
      <w:pPr>
        <w:pStyle w:val="ListParagraph"/>
        <w:numPr>
          <w:ilvl w:val="0"/>
          <w:numId w:val="28"/>
        </w:numPr>
        <w:spacing w:after="200" w:line="276" w:lineRule="auto"/>
        <w:jc w:val="left"/>
        <w:rPr>
          <w:rFonts w:ascii="Arial" w:hAnsi="Arial" w:cs="Arial"/>
          <w:sz w:val="20"/>
          <w:szCs w:val="20"/>
        </w:rPr>
      </w:pPr>
      <w:r w:rsidRPr="006610BD">
        <w:rPr>
          <w:rFonts w:ascii="Arial" w:hAnsi="Arial" w:cs="Arial"/>
          <w:sz w:val="20"/>
          <w:szCs w:val="20"/>
        </w:rPr>
        <w:t>Moorabool</w:t>
      </w:r>
      <w:r w:rsidR="00D02AC1">
        <w:rPr>
          <w:rFonts w:ascii="Arial" w:hAnsi="Arial" w:cs="Arial"/>
          <w:sz w:val="20"/>
          <w:szCs w:val="20"/>
        </w:rPr>
        <w:t xml:space="preserve"> River, Sutherland Creek</w:t>
      </w:r>
      <w:r w:rsidR="00645DC6">
        <w:rPr>
          <w:rFonts w:ascii="Arial" w:hAnsi="Arial" w:cs="Arial"/>
          <w:sz w:val="20"/>
          <w:szCs w:val="20"/>
        </w:rPr>
        <w:t>.</w:t>
      </w:r>
    </w:p>
    <w:p w14:paraId="30A0A21A" w14:textId="71EE4E59" w:rsidR="009C0941" w:rsidRPr="002A55B3" w:rsidRDefault="009C0941">
      <w:pPr>
        <w:rPr>
          <w:sz w:val="20"/>
        </w:rPr>
      </w:pPr>
      <w:r w:rsidRPr="006610BD">
        <w:rPr>
          <w:sz w:val="20"/>
          <w:szCs w:val="20"/>
        </w:rPr>
        <w:t xml:space="preserve">It is crucial for this program to demonstrate the </w:t>
      </w:r>
      <w:r w:rsidR="005B4322">
        <w:rPr>
          <w:sz w:val="20"/>
          <w:szCs w:val="20"/>
        </w:rPr>
        <w:t>value</w:t>
      </w:r>
      <w:r w:rsidRPr="006610BD">
        <w:rPr>
          <w:sz w:val="20"/>
          <w:szCs w:val="20"/>
        </w:rPr>
        <w:t xml:space="preserve"> of environmental flows as soon as possible. To achieve this, we need to collect data for short-term responses in the places where we expect to see larger vegetation responses to flows, and look across previous data to evaluate longer-term changes. Surveys in low-rainfall areas are likely to show stronger short-term responses to flows. Surveys on sites with previous VEFMAP studies help to build a longer-term dataset. Rivers with 'control' reaches (e.g. 12 Mile Creek - Loddon, different Wimmera River tributaries, and Sutherland Creek - Moorabool), offer an ideal opportunity to get clearer data to demonstrate the effect of </w:t>
      </w:r>
      <w:r w:rsidR="00104CA9">
        <w:rPr>
          <w:sz w:val="20"/>
          <w:szCs w:val="20"/>
        </w:rPr>
        <w:t xml:space="preserve">environmental </w:t>
      </w:r>
      <w:r w:rsidRPr="006610BD">
        <w:rPr>
          <w:sz w:val="20"/>
          <w:szCs w:val="20"/>
        </w:rPr>
        <w:t xml:space="preserve">flows. The rivers selected for </w:t>
      </w:r>
      <w:r>
        <w:rPr>
          <w:sz w:val="20"/>
          <w:szCs w:val="20"/>
        </w:rPr>
        <w:t>monitoring</w:t>
      </w:r>
      <w:r w:rsidRPr="006610BD">
        <w:rPr>
          <w:sz w:val="20"/>
          <w:szCs w:val="20"/>
        </w:rPr>
        <w:t xml:space="preserve"> meet these objectives and give VEFMAP the best opportunity to demonstrate outcomes in Stage 6. The number of sites varies for each waterway and some are entirely new survey sites while others are resurvey</w:t>
      </w:r>
      <w:r w:rsidRPr="009C0941">
        <w:rPr>
          <w:sz w:val="20"/>
          <w:szCs w:val="20"/>
        </w:rPr>
        <w:t xml:space="preserve">s of previous VEFMAP locations. </w:t>
      </w:r>
    </w:p>
    <w:p w14:paraId="4D5C3472" w14:textId="0AADF72E" w:rsidR="00636552" w:rsidRDefault="00D626FA" w:rsidP="009112F4">
      <w:pPr>
        <w:pStyle w:val="Heading2"/>
        <w:spacing w:after="200"/>
        <w:ind w:left="708" w:hanging="578"/>
      </w:pPr>
      <w:bookmarkStart w:id="119" w:name="_Toc497393140"/>
      <w:r>
        <w:t>Methods</w:t>
      </w:r>
      <w:bookmarkEnd w:id="119"/>
    </w:p>
    <w:p w14:paraId="763FCEA0" w14:textId="20EF6038" w:rsidR="00CD5C99" w:rsidRPr="002A55B3" w:rsidRDefault="00E9570D" w:rsidP="00CD5C99">
      <w:pPr>
        <w:spacing w:after="160"/>
        <w:rPr>
          <w:sz w:val="20"/>
        </w:rPr>
      </w:pPr>
      <w:r w:rsidRPr="00A95CB5">
        <w:rPr>
          <w:sz w:val="20"/>
        </w:rPr>
        <w:t>Methods proposed</w:t>
      </w:r>
      <w:r w:rsidR="00CD5C99" w:rsidRPr="00A95CB5">
        <w:rPr>
          <w:sz w:val="20"/>
        </w:rPr>
        <w:t xml:space="preserve"> to evaluate the vegetation KEQs for VEFMAP Stage 6 include:</w:t>
      </w:r>
      <w:r w:rsidR="00CD5C99" w:rsidRPr="002A55B3">
        <w:rPr>
          <w:sz w:val="20"/>
        </w:rPr>
        <w:t xml:space="preserve"> </w:t>
      </w:r>
    </w:p>
    <w:p w14:paraId="775A3976" w14:textId="24FEF4E0" w:rsidR="00310BEF" w:rsidRPr="002A55B3" w:rsidRDefault="00CD5C99" w:rsidP="009112F4">
      <w:pPr>
        <w:pStyle w:val="Bullet"/>
        <w:spacing w:after="160"/>
        <w:rPr>
          <w:sz w:val="20"/>
        </w:rPr>
      </w:pPr>
      <w:r w:rsidRPr="002A55B3">
        <w:rPr>
          <w:sz w:val="20"/>
        </w:rPr>
        <w:t>b</w:t>
      </w:r>
      <w:r w:rsidR="000F665E" w:rsidRPr="002A55B3">
        <w:rPr>
          <w:sz w:val="20"/>
        </w:rPr>
        <w:t>road-scale</w:t>
      </w:r>
      <w:r w:rsidR="00167939">
        <w:rPr>
          <w:sz w:val="20"/>
        </w:rPr>
        <w:t xml:space="preserve"> mapping</w:t>
      </w:r>
      <w:r w:rsidR="000F665E" w:rsidRPr="002A55B3">
        <w:rPr>
          <w:sz w:val="20"/>
        </w:rPr>
        <w:t xml:space="preserve"> </w:t>
      </w:r>
      <w:r w:rsidR="00372214" w:rsidRPr="002A55B3">
        <w:rPr>
          <w:sz w:val="20"/>
        </w:rPr>
        <w:t>surveys (measuring spatial distribution patterns and broader-scale change)</w:t>
      </w:r>
      <w:r w:rsidR="00104902">
        <w:rPr>
          <w:sz w:val="20"/>
        </w:rPr>
        <w:t>;</w:t>
      </w:r>
    </w:p>
    <w:p w14:paraId="2792781D" w14:textId="64050253" w:rsidR="00372214" w:rsidRPr="002A55B3" w:rsidRDefault="00CD5C99" w:rsidP="009112F4">
      <w:pPr>
        <w:pStyle w:val="Bullet"/>
        <w:spacing w:after="160"/>
        <w:rPr>
          <w:sz w:val="20"/>
        </w:rPr>
      </w:pPr>
      <w:r w:rsidRPr="002A55B3">
        <w:rPr>
          <w:sz w:val="20"/>
        </w:rPr>
        <w:t>f</w:t>
      </w:r>
      <w:r w:rsidR="000F665E" w:rsidRPr="002A55B3">
        <w:rPr>
          <w:sz w:val="20"/>
        </w:rPr>
        <w:t>ine</w:t>
      </w:r>
      <w:r w:rsidR="00167939">
        <w:rPr>
          <w:sz w:val="20"/>
        </w:rPr>
        <w:t>-</w:t>
      </w:r>
      <w:r w:rsidR="000F665E" w:rsidRPr="002A55B3">
        <w:rPr>
          <w:sz w:val="20"/>
        </w:rPr>
        <w:t xml:space="preserve">scale </w:t>
      </w:r>
      <w:r w:rsidR="00372214" w:rsidRPr="002A55B3">
        <w:rPr>
          <w:sz w:val="20"/>
        </w:rPr>
        <w:t>(targeted)</w:t>
      </w:r>
      <w:r w:rsidR="00167939">
        <w:rPr>
          <w:sz w:val="20"/>
        </w:rPr>
        <w:t xml:space="preserve"> transect</w:t>
      </w:r>
      <w:r w:rsidR="00372214" w:rsidRPr="002A55B3">
        <w:rPr>
          <w:sz w:val="20"/>
        </w:rPr>
        <w:t xml:space="preserve"> </w:t>
      </w:r>
      <w:r w:rsidR="00DD62CE">
        <w:rPr>
          <w:sz w:val="20"/>
        </w:rPr>
        <w:t xml:space="preserve">and quadrat </w:t>
      </w:r>
      <w:r w:rsidR="00372214" w:rsidRPr="002A55B3">
        <w:rPr>
          <w:sz w:val="20"/>
        </w:rPr>
        <w:t>surveys (</w:t>
      </w:r>
      <w:r w:rsidR="000F0BFE" w:rsidRPr="002A55B3">
        <w:rPr>
          <w:sz w:val="20"/>
        </w:rPr>
        <w:t>m</w:t>
      </w:r>
      <w:r w:rsidR="000F0BFE">
        <w:rPr>
          <w:sz w:val="20"/>
        </w:rPr>
        <w:t>easu</w:t>
      </w:r>
      <w:r w:rsidR="000F0BFE" w:rsidRPr="002A55B3">
        <w:rPr>
          <w:sz w:val="20"/>
        </w:rPr>
        <w:t xml:space="preserve">ring </w:t>
      </w:r>
      <w:r w:rsidR="00372214" w:rsidRPr="002A55B3">
        <w:rPr>
          <w:sz w:val="20"/>
        </w:rPr>
        <w:t>short-term vegetation change)</w:t>
      </w:r>
      <w:r w:rsidR="00104902">
        <w:rPr>
          <w:sz w:val="20"/>
        </w:rPr>
        <w:t>;</w:t>
      </w:r>
    </w:p>
    <w:p w14:paraId="153F9903" w14:textId="2F3718E6" w:rsidR="00310BEF" w:rsidRPr="002A55B3" w:rsidRDefault="00CD5C99" w:rsidP="009112F4">
      <w:pPr>
        <w:pStyle w:val="Bullet"/>
        <w:spacing w:after="160"/>
        <w:rPr>
          <w:sz w:val="20"/>
        </w:rPr>
      </w:pPr>
      <w:r w:rsidRPr="002A55B3">
        <w:rPr>
          <w:sz w:val="20"/>
        </w:rPr>
        <w:t>a</w:t>
      </w:r>
      <w:r w:rsidR="000F665E" w:rsidRPr="002A55B3">
        <w:rPr>
          <w:sz w:val="20"/>
        </w:rPr>
        <w:t xml:space="preserve">ssessment of </w:t>
      </w:r>
      <w:r w:rsidR="00310BEF" w:rsidRPr="002A55B3">
        <w:rPr>
          <w:sz w:val="20"/>
        </w:rPr>
        <w:t xml:space="preserve">tree </w:t>
      </w:r>
      <w:r w:rsidR="000F665E" w:rsidRPr="002A55B3">
        <w:rPr>
          <w:sz w:val="20"/>
        </w:rPr>
        <w:t>canopy cover photo</w:t>
      </w:r>
      <w:r w:rsidR="00310BEF" w:rsidRPr="002A55B3">
        <w:rPr>
          <w:sz w:val="20"/>
        </w:rPr>
        <w:t>graph</w:t>
      </w:r>
      <w:r w:rsidR="000F665E" w:rsidRPr="002A55B3">
        <w:rPr>
          <w:sz w:val="20"/>
        </w:rPr>
        <w:t>s</w:t>
      </w:r>
      <w:r w:rsidR="00104902">
        <w:rPr>
          <w:sz w:val="20"/>
        </w:rPr>
        <w:t>; and</w:t>
      </w:r>
    </w:p>
    <w:p w14:paraId="0C634B70" w14:textId="0CA159CE" w:rsidR="00372214" w:rsidRPr="002A55B3" w:rsidRDefault="00CD5C99" w:rsidP="009112F4">
      <w:pPr>
        <w:pStyle w:val="Bullet"/>
        <w:spacing w:after="160"/>
        <w:rPr>
          <w:sz w:val="20"/>
        </w:rPr>
      </w:pPr>
      <w:r w:rsidRPr="002A55B3">
        <w:rPr>
          <w:sz w:val="20"/>
        </w:rPr>
        <w:t>e</w:t>
      </w:r>
      <w:r w:rsidR="00372214" w:rsidRPr="002A55B3">
        <w:rPr>
          <w:sz w:val="20"/>
        </w:rPr>
        <w:t>stablishment and a</w:t>
      </w:r>
      <w:r w:rsidR="000F665E" w:rsidRPr="002A55B3">
        <w:rPr>
          <w:sz w:val="20"/>
        </w:rPr>
        <w:t>ssessment of phot</w:t>
      </w:r>
      <w:r w:rsidR="00310BEF" w:rsidRPr="002A55B3">
        <w:rPr>
          <w:sz w:val="20"/>
        </w:rPr>
        <w:t>o</w:t>
      </w:r>
      <w:r w:rsidR="000F665E" w:rsidRPr="002A55B3">
        <w:rPr>
          <w:sz w:val="20"/>
        </w:rPr>
        <w:t xml:space="preserve">-point </w:t>
      </w:r>
      <w:r w:rsidR="00104CA9">
        <w:rPr>
          <w:sz w:val="20"/>
        </w:rPr>
        <w:t>site</w:t>
      </w:r>
      <w:r w:rsidR="00104CA9" w:rsidRPr="002A55B3">
        <w:rPr>
          <w:sz w:val="20"/>
        </w:rPr>
        <w:t xml:space="preserve">s </w:t>
      </w:r>
      <w:r w:rsidR="00372214" w:rsidRPr="002A55B3">
        <w:rPr>
          <w:sz w:val="20"/>
        </w:rPr>
        <w:t>(visual tracking of vegetation)</w:t>
      </w:r>
      <w:r w:rsidR="00104902">
        <w:rPr>
          <w:sz w:val="20"/>
        </w:rPr>
        <w:t>.</w:t>
      </w:r>
    </w:p>
    <w:p w14:paraId="51EA042F" w14:textId="77777777" w:rsidR="00372214" w:rsidRPr="002A55B3" w:rsidRDefault="00372214" w:rsidP="009112F4">
      <w:pPr>
        <w:pStyle w:val="Bullet"/>
        <w:numPr>
          <w:ilvl w:val="0"/>
          <w:numId w:val="0"/>
        </w:numPr>
        <w:spacing w:after="160"/>
        <w:ind w:left="720" w:hanging="360"/>
        <w:rPr>
          <w:sz w:val="20"/>
        </w:rPr>
      </w:pPr>
    </w:p>
    <w:p w14:paraId="68CFC4E3" w14:textId="0C0CDFD1" w:rsidR="00372214" w:rsidRPr="002A55B3" w:rsidRDefault="000B37CA" w:rsidP="009112F4">
      <w:pPr>
        <w:pStyle w:val="Bullet"/>
        <w:numPr>
          <w:ilvl w:val="0"/>
          <w:numId w:val="0"/>
        </w:numPr>
        <w:spacing w:after="160"/>
        <w:rPr>
          <w:sz w:val="20"/>
        </w:rPr>
      </w:pPr>
      <w:r w:rsidRPr="002A55B3">
        <w:rPr>
          <w:sz w:val="20"/>
        </w:rPr>
        <w:t xml:space="preserve">These will be complemented by the analysis of hydrological </w:t>
      </w:r>
      <w:r w:rsidR="00CD5C99" w:rsidRPr="002A55B3">
        <w:rPr>
          <w:sz w:val="20"/>
        </w:rPr>
        <w:t>data (surface and groundwater) and</w:t>
      </w:r>
      <w:r w:rsidRPr="002A55B3">
        <w:rPr>
          <w:sz w:val="20"/>
        </w:rPr>
        <w:t xml:space="preserve"> hydraulic modelling </w:t>
      </w:r>
      <w:r w:rsidR="00CD5C99" w:rsidRPr="002A55B3">
        <w:rPr>
          <w:sz w:val="20"/>
        </w:rPr>
        <w:t xml:space="preserve">undertaken as part of the </w:t>
      </w:r>
      <w:r w:rsidR="00F47418">
        <w:rPr>
          <w:sz w:val="20"/>
        </w:rPr>
        <w:t xml:space="preserve">vegetation theme as well as the </w:t>
      </w:r>
      <w:r w:rsidR="00CD5C99" w:rsidRPr="002A55B3">
        <w:rPr>
          <w:sz w:val="20"/>
        </w:rPr>
        <w:t>native fish theme - KEQ 4</w:t>
      </w:r>
      <w:r w:rsidRPr="002A55B3">
        <w:rPr>
          <w:sz w:val="20"/>
        </w:rPr>
        <w:t xml:space="preserve">. </w:t>
      </w:r>
    </w:p>
    <w:p w14:paraId="5AD435D4" w14:textId="27DCAC09" w:rsidR="00E3272F" w:rsidRPr="002A55B3" w:rsidRDefault="00E9570D" w:rsidP="00E3272F">
      <w:pPr>
        <w:spacing w:after="160"/>
        <w:rPr>
          <w:sz w:val="20"/>
        </w:rPr>
      </w:pPr>
      <w:r w:rsidRPr="002A55B3">
        <w:rPr>
          <w:sz w:val="20"/>
        </w:rPr>
        <w:t>I</w:t>
      </w:r>
      <w:r w:rsidR="00E3272F" w:rsidRPr="002A55B3">
        <w:rPr>
          <w:sz w:val="20"/>
        </w:rPr>
        <w:t>ndicators to be monitored will include those related to:</w:t>
      </w:r>
    </w:p>
    <w:p w14:paraId="1A21F07E" w14:textId="6FC2F4DC" w:rsidR="00E3272F" w:rsidRPr="002A55B3" w:rsidRDefault="00E3272F" w:rsidP="00E3272F">
      <w:pPr>
        <w:pStyle w:val="Bullet"/>
        <w:spacing w:after="160"/>
        <w:rPr>
          <w:sz w:val="20"/>
        </w:rPr>
      </w:pPr>
      <w:r w:rsidRPr="002A55B3">
        <w:rPr>
          <w:sz w:val="20"/>
        </w:rPr>
        <w:t>percentage foliage cover</w:t>
      </w:r>
      <w:r w:rsidR="00F93600">
        <w:rPr>
          <w:sz w:val="20"/>
        </w:rPr>
        <w:t xml:space="preserve"> (abundance) and species density</w:t>
      </w:r>
      <w:r w:rsidRPr="002A55B3">
        <w:rPr>
          <w:sz w:val="20"/>
        </w:rPr>
        <w:t xml:space="preserve"> of </w:t>
      </w:r>
      <w:r w:rsidR="00F93600">
        <w:rPr>
          <w:sz w:val="20"/>
        </w:rPr>
        <w:t xml:space="preserve">in-stream </w:t>
      </w:r>
      <w:r w:rsidRPr="002A55B3">
        <w:rPr>
          <w:sz w:val="20"/>
        </w:rPr>
        <w:t>semi-emergent/submerged</w:t>
      </w:r>
      <w:r w:rsidR="00F93600">
        <w:rPr>
          <w:sz w:val="20"/>
        </w:rPr>
        <w:t>,</w:t>
      </w:r>
      <w:r w:rsidRPr="002A55B3">
        <w:rPr>
          <w:sz w:val="20"/>
        </w:rPr>
        <w:t xml:space="preserve"> </w:t>
      </w:r>
      <w:r w:rsidR="00F93600" w:rsidRPr="002A55B3">
        <w:rPr>
          <w:sz w:val="20"/>
        </w:rPr>
        <w:t>fringing emergent</w:t>
      </w:r>
      <w:r w:rsidR="00F93600">
        <w:rPr>
          <w:sz w:val="20"/>
        </w:rPr>
        <w:t xml:space="preserve"> and </w:t>
      </w:r>
      <w:r w:rsidR="00F93600" w:rsidRPr="002A55B3">
        <w:rPr>
          <w:sz w:val="20"/>
        </w:rPr>
        <w:t xml:space="preserve">fringing herbaceous </w:t>
      </w:r>
      <w:r w:rsidRPr="002A55B3">
        <w:rPr>
          <w:sz w:val="20"/>
        </w:rPr>
        <w:t>vegetation along river reaches</w:t>
      </w:r>
      <w:r w:rsidR="00104902">
        <w:rPr>
          <w:sz w:val="20"/>
        </w:rPr>
        <w:t>;</w:t>
      </w:r>
    </w:p>
    <w:p w14:paraId="2313C986" w14:textId="25389CCD" w:rsidR="00E3272F" w:rsidRPr="002A55B3" w:rsidRDefault="00E3272F" w:rsidP="00E3272F">
      <w:pPr>
        <w:pStyle w:val="Bullet"/>
        <w:spacing w:after="160"/>
        <w:rPr>
          <w:sz w:val="20"/>
        </w:rPr>
      </w:pPr>
      <w:r w:rsidRPr="002A55B3">
        <w:rPr>
          <w:sz w:val="20"/>
        </w:rPr>
        <w:t>spatial exten</w:t>
      </w:r>
      <w:r w:rsidR="00F93600">
        <w:rPr>
          <w:sz w:val="20"/>
        </w:rPr>
        <w:t xml:space="preserve">t, species composition and distribution </w:t>
      </w:r>
      <w:r w:rsidRPr="002A55B3">
        <w:rPr>
          <w:sz w:val="20"/>
        </w:rPr>
        <w:t>of species in existing stands of in-stream semi-emergent/submerged</w:t>
      </w:r>
      <w:r w:rsidR="00426C11">
        <w:rPr>
          <w:sz w:val="20"/>
        </w:rPr>
        <w:t>,</w:t>
      </w:r>
      <w:r w:rsidR="00426C11" w:rsidRPr="002A55B3">
        <w:rPr>
          <w:sz w:val="20"/>
        </w:rPr>
        <w:t xml:space="preserve"> fringing emergent</w:t>
      </w:r>
      <w:r w:rsidR="00426C11">
        <w:rPr>
          <w:sz w:val="20"/>
        </w:rPr>
        <w:t xml:space="preserve"> and </w:t>
      </w:r>
      <w:r w:rsidR="00426C11" w:rsidRPr="002A55B3">
        <w:rPr>
          <w:sz w:val="20"/>
        </w:rPr>
        <w:t xml:space="preserve">fringing herbaceous </w:t>
      </w:r>
      <w:r w:rsidRPr="002A55B3">
        <w:rPr>
          <w:sz w:val="20"/>
        </w:rPr>
        <w:t>vegetation</w:t>
      </w:r>
      <w:r w:rsidR="00104902">
        <w:rPr>
          <w:sz w:val="20"/>
        </w:rPr>
        <w:t>;</w:t>
      </w:r>
    </w:p>
    <w:p w14:paraId="79A50C0D" w14:textId="07E42823" w:rsidR="00E3272F" w:rsidRPr="002A55B3" w:rsidRDefault="00E3272F" w:rsidP="00E3272F">
      <w:pPr>
        <w:pStyle w:val="Bullet"/>
        <w:spacing w:after="160"/>
        <w:rPr>
          <w:sz w:val="20"/>
        </w:rPr>
      </w:pPr>
      <w:r w:rsidRPr="002A55B3">
        <w:rPr>
          <w:sz w:val="20"/>
        </w:rPr>
        <w:t xml:space="preserve">canopy cover </w:t>
      </w:r>
      <w:r w:rsidR="001632B7">
        <w:rPr>
          <w:sz w:val="20"/>
        </w:rPr>
        <w:t xml:space="preserve">and stem density </w:t>
      </w:r>
      <w:r w:rsidRPr="002A55B3">
        <w:rPr>
          <w:sz w:val="20"/>
        </w:rPr>
        <w:t xml:space="preserve">of trees and </w:t>
      </w:r>
      <w:r w:rsidR="001632B7">
        <w:rPr>
          <w:sz w:val="20"/>
        </w:rPr>
        <w:t xml:space="preserve">percentage foliage cover of </w:t>
      </w:r>
      <w:r w:rsidRPr="002A55B3">
        <w:rPr>
          <w:sz w:val="20"/>
        </w:rPr>
        <w:t>woody shrubs along river reaches</w:t>
      </w:r>
      <w:r w:rsidR="00104902">
        <w:rPr>
          <w:sz w:val="20"/>
        </w:rPr>
        <w:t>;</w:t>
      </w:r>
      <w:r w:rsidR="00E9570D" w:rsidRPr="002A55B3">
        <w:rPr>
          <w:sz w:val="20"/>
        </w:rPr>
        <w:t xml:space="preserve"> and</w:t>
      </w:r>
    </w:p>
    <w:p w14:paraId="4BCC56CB" w14:textId="4D3A82FF" w:rsidR="00E3272F" w:rsidRPr="002A55B3" w:rsidRDefault="00E3272F" w:rsidP="00E3272F">
      <w:pPr>
        <w:pStyle w:val="Bullet"/>
        <w:spacing w:after="160"/>
        <w:rPr>
          <w:sz w:val="20"/>
        </w:rPr>
      </w:pPr>
      <w:r w:rsidRPr="002A55B3">
        <w:rPr>
          <w:sz w:val="20"/>
        </w:rPr>
        <w:t xml:space="preserve">density of </w:t>
      </w:r>
      <w:r w:rsidR="001632B7">
        <w:rPr>
          <w:sz w:val="20"/>
        </w:rPr>
        <w:t xml:space="preserve">all vegetation </w:t>
      </w:r>
      <w:r w:rsidRPr="002A55B3">
        <w:rPr>
          <w:sz w:val="20"/>
        </w:rPr>
        <w:t>recruits along river reaches</w:t>
      </w:r>
      <w:r w:rsidR="001632B7" w:rsidRPr="001632B7">
        <w:rPr>
          <w:sz w:val="20"/>
        </w:rPr>
        <w:t xml:space="preserve"> </w:t>
      </w:r>
      <w:r w:rsidR="001632B7">
        <w:rPr>
          <w:sz w:val="20"/>
        </w:rPr>
        <w:t xml:space="preserve">(understorey, </w:t>
      </w:r>
      <w:r w:rsidR="001632B7" w:rsidRPr="002A55B3">
        <w:rPr>
          <w:sz w:val="20"/>
        </w:rPr>
        <w:t>tree</w:t>
      </w:r>
      <w:r w:rsidR="001632B7">
        <w:rPr>
          <w:sz w:val="20"/>
        </w:rPr>
        <w:t>s</w:t>
      </w:r>
      <w:r w:rsidR="001632B7" w:rsidRPr="002A55B3">
        <w:rPr>
          <w:sz w:val="20"/>
        </w:rPr>
        <w:t xml:space="preserve"> and shrub</w:t>
      </w:r>
      <w:r w:rsidR="001632B7">
        <w:rPr>
          <w:sz w:val="20"/>
        </w:rPr>
        <w:t>s)</w:t>
      </w:r>
      <w:r w:rsidR="00E9570D" w:rsidRPr="002A55B3">
        <w:rPr>
          <w:sz w:val="20"/>
        </w:rPr>
        <w:t>.</w:t>
      </w:r>
    </w:p>
    <w:p w14:paraId="41799E42" w14:textId="6AAC2838" w:rsidR="00372214" w:rsidRPr="002A55B3" w:rsidRDefault="00372214" w:rsidP="00372214">
      <w:pPr>
        <w:spacing w:after="160"/>
        <w:rPr>
          <w:sz w:val="20"/>
        </w:rPr>
      </w:pPr>
      <w:r w:rsidRPr="002A55B3">
        <w:rPr>
          <w:sz w:val="20"/>
        </w:rPr>
        <w:t xml:space="preserve">A series of supplementary tasks </w:t>
      </w:r>
      <w:r w:rsidR="00104CA9">
        <w:rPr>
          <w:sz w:val="20"/>
        </w:rPr>
        <w:t xml:space="preserve">will be used to evaluate KEQ 5 and target </w:t>
      </w:r>
      <w:r w:rsidRPr="002A55B3">
        <w:rPr>
          <w:sz w:val="20"/>
        </w:rPr>
        <w:t>specific parts of KEQs</w:t>
      </w:r>
      <w:r w:rsidR="00104CA9">
        <w:rPr>
          <w:sz w:val="20"/>
        </w:rPr>
        <w:t>1-4</w:t>
      </w:r>
      <w:r w:rsidR="00CD5C99" w:rsidRPr="002A55B3">
        <w:rPr>
          <w:sz w:val="20"/>
        </w:rPr>
        <w:t>,</w:t>
      </w:r>
      <w:r w:rsidRPr="002A55B3">
        <w:rPr>
          <w:sz w:val="20"/>
        </w:rPr>
        <w:t xml:space="preserve"> </w:t>
      </w:r>
      <w:r w:rsidR="00104CA9">
        <w:rPr>
          <w:sz w:val="20"/>
        </w:rPr>
        <w:t>complementing the survey methods listed above</w:t>
      </w:r>
      <w:r w:rsidR="00CD5C99" w:rsidRPr="002A55B3">
        <w:rPr>
          <w:sz w:val="20"/>
        </w:rPr>
        <w:t>. These supplementary tasks include:</w:t>
      </w:r>
    </w:p>
    <w:p w14:paraId="21724C08" w14:textId="1A043725" w:rsidR="00104CA9" w:rsidRDefault="00CD5C99" w:rsidP="00372214">
      <w:pPr>
        <w:pStyle w:val="Bullet"/>
        <w:spacing w:after="160"/>
        <w:rPr>
          <w:sz w:val="20"/>
        </w:rPr>
      </w:pPr>
      <w:r w:rsidRPr="002A55B3">
        <w:rPr>
          <w:sz w:val="20"/>
        </w:rPr>
        <w:t>e</w:t>
      </w:r>
      <w:r w:rsidR="00372214" w:rsidRPr="002A55B3">
        <w:rPr>
          <w:sz w:val="20"/>
        </w:rPr>
        <w:t xml:space="preserve">xperiments to evaluate the effectiveness of </w:t>
      </w:r>
      <w:r w:rsidR="00ED2D13" w:rsidRPr="002A55B3">
        <w:rPr>
          <w:sz w:val="20"/>
        </w:rPr>
        <w:t>grazing exclosures</w:t>
      </w:r>
      <w:r w:rsidR="00104902">
        <w:rPr>
          <w:sz w:val="20"/>
        </w:rPr>
        <w:t>;</w:t>
      </w:r>
    </w:p>
    <w:p w14:paraId="5939AEDB" w14:textId="2EC458CA" w:rsidR="00104CA9" w:rsidRDefault="00104CA9" w:rsidP="00372214">
      <w:pPr>
        <w:pStyle w:val="Bullet"/>
        <w:spacing w:after="160"/>
        <w:rPr>
          <w:sz w:val="20"/>
        </w:rPr>
      </w:pPr>
      <w:r>
        <w:rPr>
          <w:sz w:val="20"/>
        </w:rPr>
        <w:t>installation of soil moisture probes</w:t>
      </w:r>
      <w:r w:rsidR="00104902">
        <w:rPr>
          <w:sz w:val="20"/>
        </w:rPr>
        <w:t>;</w:t>
      </w:r>
    </w:p>
    <w:p w14:paraId="71B92FBA" w14:textId="3D8F08C3" w:rsidR="00372214" w:rsidRDefault="00372214" w:rsidP="00372214">
      <w:pPr>
        <w:pStyle w:val="Bullet"/>
        <w:spacing w:after="160"/>
        <w:rPr>
          <w:sz w:val="20"/>
        </w:rPr>
      </w:pPr>
      <w:r w:rsidRPr="002A55B3">
        <w:rPr>
          <w:sz w:val="20"/>
        </w:rPr>
        <w:t>hydrological experiments</w:t>
      </w:r>
      <w:r w:rsidR="00B941DA">
        <w:rPr>
          <w:sz w:val="20"/>
        </w:rPr>
        <w:t xml:space="preserve"> (e.g. depth and duration of inundation)</w:t>
      </w:r>
      <w:r w:rsidR="00104902">
        <w:rPr>
          <w:sz w:val="20"/>
        </w:rPr>
        <w:t>;</w:t>
      </w:r>
    </w:p>
    <w:p w14:paraId="11D1A018" w14:textId="334FF057" w:rsidR="00104CA9" w:rsidRPr="002A55B3" w:rsidRDefault="00104CA9" w:rsidP="00372214">
      <w:pPr>
        <w:pStyle w:val="Bullet"/>
        <w:spacing w:after="160"/>
        <w:rPr>
          <w:sz w:val="20"/>
        </w:rPr>
      </w:pPr>
      <w:r w:rsidRPr="002A55B3">
        <w:rPr>
          <w:sz w:val="20"/>
        </w:rPr>
        <w:t>salinity trials</w:t>
      </w:r>
      <w:r w:rsidR="00104902">
        <w:rPr>
          <w:sz w:val="20"/>
        </w:rPr>
        <w:t>;</w:t>
      </w:r>
      <w:r>
        <w:rPr>
          <w:sz w:val="20"/>
        </w:rPr>
        <w:t xml:space="preserve"> and</w:t>
      </w:r>
    </w:p>
    <w:p w14:paraId="78A05183" w14:textId="6D03EA24" w:rsidR="00CD5C99" w:rsidRPr="002A55B3" w:rsidRDefault="00CD5C99" w:rsidP="009112F4">
      <w:pPr>
        <w:pStyle w:val="Bullet"/>
        <w:spacing w:after="160"/>
        <w:rPr>
          <w:sz w:val="20"/>
        </w:rPr>
      </w:pPr>
      <w:r w:rsidRPr="00104CA9">
        <w:rPr>
          <w:sz w:val="20"/>
        </w:rPr>
        <w:t>l</w:t>
      </w:r>
      <w:r w:rsidR="00372214" w:rsidRPr="00104CA9">
        <w:rPr>
          <w:sz w:val="20"/>
        </w:rPr>
        <w:t>iterature reviews on experimental focus points</w:t>
      </w:r>
      <w:r w:rsidR="00104CA9" w:rsidRPr="00104CA9">
        <w:rPr>
          <w:sz w:val="20"/>
        </w:rPr>
        <w:t>.</w:t>
      </w:r>
    </w:p>
    <w:p w14:paraId="45588D21" w14:textId="099F111B" w:rsidR="00DF0B2B" w:rsidRDefault="00104CA9" w:rsidP="00DF0B2B">
      <w:pPr>
        <w:spacing w:after="160"/>
        <w:rPr>
          <w:sz w:val="20"/>
        </w:rPr>
      </w:pPr>
      <w:r>
        <w:rPr>
          <w:sz w:val="20"/>
        </w:rPr>
        <w:t>Monitoring</w:t>
      </w:r>
      <w:r w:rsidR="00426C11" w:rsidRPr="002A55B3">
        <w:rPr>
          <w:sz w:val="20"/>
        </w:rPr>
        <w:t xml:space="preserve"> will </w:t>
      </w:r>
      <w:r>
        <w:rPr>
          <w:sz w:val="20"/>
        </w:rPr>
        <w:t>be conducted</w:t>
      </w:r>
      <w:r w:rsidR="00426C11" w:rsidRPr="002A55B3">
        <w:rPr>
          <w:sz w:val="20"/>
        </w:rPr>
        <w:t xml:space="preserve"> </w:t>
      </w:r>
      <w:r w:rsidR="00426C11">
        <w:rPr>
          <w:sz w:val="20"/>
        </w:rPr>
        <w:t xml:space="preserve">three </w:t>
      </w:r>
      <w:r w:rsidR="00DF0B2B">
        <w:rPr>
          <w:sz w:val="20"/>
        </w:rPr>
        <w:t xml:space="preserve">times within each water year (broadly spring, summer and autumn) </w:t>
      </w:r>
      <w:r>
        <w:rPr>
          <w:sz w:val="20"/>
        </w:rPr>
        <w:t>and will occur both</w:t>
      </w:r>
      <w:r w:rsidR="00DF0B2B" w:rsidRPr="00DF0B2B">
        <w:rPr>
          <w:sz w:val="20"/>
          <w:szCs w:val="20"/>
        </w:rPr>
        <w:t xml:space="preserve"> </w:t>
      </w:r>
      <w:r w:rsidR="00DF0B2B" w:rsidRPr="00221039">
        <w:rPr>
          <w:sz w:val="20"/>
          <w:szCs w:val="20"/>
        </w:rPr>
        <w:t>before and after</w:t>
      </w:r>
      <w:r w:rsidR="00DF0B2B">
        <w:rPr>
          <w:sz w:val="20"/>
          <w:szCs w:val="20"/>
        </w:rPr>
        <w:t xml:space="preserve"> the following treatments</w:t>
      </w:r>
      <w:r>
        <w:rPr>
          <w:sz w:val="20"/>
          <w:szCs w:val="20"/>
        </w:rPr>
        <w:t>/events</w:t>
      </w:r>
      <w:r w:rsidR="00DF0B2B">
        <w:rPr>
          <w:sz w:val="20"/>
        </w:rPr>
        <w:t>:</w:t>
      </w:r>
    </w:p>
    <w:p w14:paraId="712B0739" w14:textId="6FD84940" w:rsidR="00DF0B2B" w:rsidRPr="00603B47" w:rsidRDefault="00DF0B2B" w:rsidP="00DF0B2B">
      <w:pPr>
        <w:pStyle w:val="Bullet"/>
        <w:rPr>
          <w:sz w:val="20"/>
          <w:szCs w:val="20"/>
        </w:rPr>
      </w:pPr>
      <w:r w:rsidRPr="00603B47">
        <w:rPr>
          <w:sz w:val="20"/>
          <w:szCs w:val="20"/>
        </w:rPr>
        <w:t xml:space="preserve">a </w:t>
      </w:r>
      <w:r w:rsidR="00104CA9">
        <w:rPr>
          <w:sz w:val="20"/>
          <w:szCs w:val="20"/>
        </w:rPr>
        <w:t xml:space="preserve">natural or environmental </w:t>
      </w:r>
      <w:r w:rsidRPr="00603B47">
        <w:rPr>
          <w:sz w:val="20"/>
          <w:szCs w:val="20"/>
        </w:rPr>
        <w:t>flow event (e.g. fresh or high-flow)</w:t>
      </w:r>
      <w:r w:rsidR="00104902">
        <w:rPr>
          <w:sz w:val="20"/>
          <w:szCs w:val="20"/>
        </w:rPr>
        <w:t>;</w:t>
      </w:r>
    </w:p>
    <w:p w14:paraId="1AC1068D" w14:textId="278FC095" w:rsidR="00DF0B2B" w:rsidRPr="00603B47" w:rsidRDefault="00DF0B2B" w:rsidP="00DF0B2B">
      <w:pPr>
        <w:pStyle w:val="Bullet"/>
        <w:rPr>
          <w:sz w:val="20"/>
          <w:szCs w:val="20"/>
        </w:rPr>
      </w:pPr>
      <w:r w:rsidRPr="00603B47">
        <w:rPr>
          <w:sz w:val="20"/>
          <w:szCs w:val="20"/>
        </w:rPr>
        <w:t>a series of events close together</w:t>
      </w:r>
      <w:r w:rsidR="00104902">
        <w:rPr>
          <w:sz w:val="20"/>
          <w:szCs w:val="20"/>
        </w:rPr>
        <w:t>;</w:t>
      </w:r>
      <w:r w:rsidR="00104CA9">
        <w:rPr>
          <w:sz w:val="20"/>
          <w:szCs w:val="20"/>
        </w:rPr>
        <w:t xml:space="preserve"> or</w:t>
      </w:r>
      <w:r w:rsidRPr="00603B47">
        <w:rPr>
          <w:sz w:val="20"/>
          <w:szCs w:val="20"/>
        </w:rPr>
        <w:t xml:space="preserve"> </w:t>
      </w:r>
    </w:p>
    <w:p w14:paraId="683A1925" w14:textId="17E7C1AA" w:rsidR="00DF0B2B" w:rsidRPr="00DF0B2B" w:rsidRDefault="00DF0B2B" w:rsidP="00CB6505">
      <w:pPr>
        <w:pStyle w:val="Bullet"/>
        <w:rPr>
          <w:sz w:val="20"/>
          <w:szCs w:val="20"/>
        </w:rPr>
      </w:pPr>
      <w:r w:rsidRPr="00DF0B2B">
        <w:rPr>
          <w:sz w:val="20"/>
          <w:szCs w:val="20"/>
        </w:rPr>
        <w:t>the absence of an event</w:t>
      </w:r>
      <w:r w:rsidR="00104CA9">
        <w:rPr>
          <w:sz w:val="20"/>
          <w:szCs w:val="20"/>
        </w:rPr>
        <w:t>,</w:t>
      </w:r>
      <w:r w:rsidRPr="00DF0B2B">
        <w:rPr>
          <w:sz w:val="20"/>
          <w:szCs w:val="20"/>
        </w:rPr>
        <w:t xml:space="preserve"> in some cases.</w:t>
      </w:r>
      <w:r w:rsidR="00426C11" w:rsidRPr="00DF0B2B">
        <w:rPr>
          <w:sz w:val="20"/>
          <w:szCs w:val="20"/>
        </w:rPr>
        <w:t xml:space="preserve"> </w:t>
      </w:r>
    </w:p>
    <w:p w14:paraId="0CA40B18" w14:textId="577F20F2" w:rsidR="00645DC6" w:rsidRPr="00CB6505" w:rsidRDefault="00426C11" w:rsidP="00CB6505">
      <w:pPr>
        <w:rPr>
          <w:sz w:val="20"/>
          <w:szCs w:val="20"/>
        </w:rPr>
      </w:pPr>
      <w:r w:rsidRPr="00CB6505">
        <w:rPr>
          <w:sz w:val="20"/>
          <w:szCs w:val="20"/>
        </w:rPr>
        <w:t xml:space="preserve">The minimum duration between the event and the resurvey should be </w:t>
      </w:r>
      <w:r w:rsidR="00104902">
        <w:rPr>
          <w:sz w:val="20"/>
          <w:szCs w:val="20"/>
        </w:rPr>
        <w:t>eight</w:t>
      </w:r>
      <w:r w:rsidRPr="00CB6505">
        <w:rPr>
          <w:sz w:val="20"/>
          <w:szCs w:val="20"/>
        </w:rPr>
        <w:t xml:space="preserve"> weeks</w:t>
      </w:r>
      <w:r w:rsidR="00104CA9">
        <w:rPr>
          <w:sz w:val="20"/>
          <w:szCs w:val="20"/>
        </w:rPr>
        <w:t>, to allow</w:t>
      </w:r>
      <w:r w:rsidRPr="00CB6505">
        <w:rPr>
          <w:sz w:val="20"/>
          <w:szCs w:val="20"/>
        </w:rPr>
        <w:t xml:space="preserve"> time for vegetation to respond and germinants to emerge. The exact interval will </w:t>
      </w:r>
      <w:r w:rsidR="00104CA9">
        <w:rPr>
          <w:sz w:val="20"/>
          <w:szCs w:val="20"/>
        </w:rPr>
        <w:t xml:space="preserve">need to </w:t>
      </w:r>
      <w:r w:rsidRPr="00CB6505">
        <w:rPr>
          <w:sz w:val="20"/>
          <w:szCs w:val="20"/>
        </w:rPr>
        <w:t>be flexible and will be adjusted to accommodate the particular flow regime of the survey period and to maximise the potential of detecting any vegetation responses at this scale.</w:t>
      </w:r>
    </w:p>
    <w:p w14:paraId="5F958427" w14:textId="43DE1836" w:rsidR="0042470E" w:rsidRPr="002C6009" w:rsidRDefault="0042470E" w:rsidP="0042470E">
      <w:pPr>
        <w:pStyle w:val="Heading4"/>
        <w:numPr>
          <w:ilvl w:val="0"/>
          <w:numId w:val="0"/>
        </w:numPr>
        <w:pBdr>
          <w:bottom w:val="single" w:sz="4" w:space="1" w:color="31849B" w:themeColor="accent5" w:themeShade="BF"/>
        </w:pBdr>
        <w:spacing w:after="160"/>
        <w:rPr>
          <w:rFonts w:ascii="Arial" w:hAnsi="Arial" w:cs="Arial"/>
          <w:b/>
          <w:i w:val="0"/>
        </w:rPr>
      </w:pPr>
      <w:bookmarkStart w:id="120" w:name="_Toc464232361"/>
      <w:r w:rsidRPr="00EB7228">
        <w:rPr>
          <w:rFonts w:ascii="Arial" w:hAnsi="Arial" w:cs="Arial"/>
          <w:b/>
          <w:i w:val="0"/>
        </w:rPr>
        <w:t xml:space="preserve">Broad-scale </w:t>
      </w:r>
      <w:r w:rsidR="00B941DA" w:rsidRPr="00EB7228">
        <w:rPr>
          <w:rFonts w:ascii="Arial" w:hAnsi="Arial" w:cs="Arial"/>
          <w:b/>
          <w:i w:val="0"/>
        </w:rPr>
        <w:t xml:space="preserve">mapping </w:t>
      </w:r>
      <w:r w:rsidRPr="00EB7228">
        <w:rPr>
          <w:rFonts w:ascii="Arial" w:hAnsi="Arial" w:cs="Arial"/>
          <w:b/>
          <w:i w:val="0"/>
        </w:rPr>
        <w:t>surveys</w:t>
      </w:r>
      <w:r w:rsidRPr="002C6009">
        <w:rPr>
          <w:rFonts w:ascii="Arial" w:hAnsi="Arial" w:cs="Arial"/>
          <w:b/>
          <w:i w:val="0"/>
        </w:rPr>
        <w:t xml:space="preserve"> </w:t>
      </w:r>
    </w:p>
    <w:bookmarkEnd w:id="120"/>
    <w:p w14:paraId="288C1C42" w14:textId="431FD821" w:rsidR="00CA02AF" w:rsidRPr="002A55B3" w:rsidRDefault="00871563" w:rsidP="009112F4">
      <w:pPr>
        <w:spacing w:after="160"/>
        <w:rPr>
          <w:sz w:val="20"/>
        </w:rPr>
      </w:pPr>
      <w:r w:rsidRPr="002A55B3">
        <w:rPr>
          <w:sz w:val="20"/>
        </w:rPr>
        <w:t xml:space="preserve">Broad-scale </w:t>
      </w:r>
      <w:r w:rsidR="00426C11">
        <w:rPr>
          <w:sz w:val="20"/>
        </w:rPr>
        <w:t>mapping</w:t>
      </w:r>
      <w:r w:rsidR="00426C11" w:rsidRPr="002A55B3">
        <w:rPr>
          <w:sz w:val="20"/>
        </w:rPr>
        <w:t xml:space="preserve"> </w:t>
      </w:r>
      <w:r w:rsidRPr="002A55B3">
        <w:rPr>
          <w:sz w:val="20"/>
        </w:rPr>
        <w:t>will</w:t>
      </w:r>
      <w:r w:rsidR="00CA02AF" w:rsidRPr="002A55B3">
        <w:rPr>
          <w:sz w:val="20"/>
        </w:rPr>
        <w:t xml:space="preserve"> be conducted along </w:t>
      </w:r>
      <w:r w:rsidR="00B2224D" w:rsidRPr="002A55B3">
        <w:rPr>
          <w:sz w:val="20"/>
        </w:rPr>
        <w:t xml:space="preserve">river sections of up to </w:t>
      </w:r>
      <w:r w:rsidRPr="002A55B3">
        <w:rPr>
          <w:sz w:val="20"/>
        </w:rPr>
        <w:t>1</w:t>
      </w:r>
      <w:r w:rsidR="00104902">
        <w:rPr>
          <w:sz w:val="20"/>
        </w:rPr>
        <w:t>-</w:t>
      </w:r>
      <w:r w:rsidRPr="002A55B3">
        <w:rPr>
          <w:sz w:val="20"/>
        </w:rPr>
        <w:t xml:space="preserve">km </w:t>
      </w:r>
      <w:r w:rsidR="00B2224D" w:rsidRPr="002A55B3">
        <w:rPr>
          <w:sz w:val="20"/>
        </w:rPr>
        <w:t xml:space="preserve">length in </w:t>
      </w:r>
      <w:r w:rsidR="00CA02AF" w:rsidRPr="002A55B3">
        <w:rPr>
          <w:sz w:val="20"/>
        </w:rPr>
        <w:t>each waterway</w:t>
      </w:r>
      <w:r w:rsidR="00F266CB" w:rsidRPr="002A55B3">
        <w:rPr>
          <w:sz w:val="20"/>
        </w:rPr>
        <w:t>;</w:t>
      </w:r>
      <w:r w:rsidR="00F54205" w:rsidRPr="002A55B3">
        <w:rPr>
          <w:sz w:val="20"/>
        </w:rPr>
        <w:t xml:space="preserve"> </w:t>
      </w:r>
      <w:r w:rsidR="00F266CB" w:rsidRPr="002A55B3">
        <w:rPr>
          <w:sz w:val="20"/>
        </w:rPr>
        <w:t xml:space="preserve">monitoring will </w:t>
      </w:r>
      <w:r w:rsidRPr="002A55B3">
        <w:rPr>
          <w:sz w:val="20"/>
        </w:rPr>
        <w:t xml:space="preserve">include </w:t>
      </w:r>
      <w:r w:rsidR="00CA02AF" w:rsidRPr="002A55B3">
        <w:rPr>
          <w:sz w:val="20"/>
        </w:rPr>
        <w:t xml:space="preserve">both </w:t>
      </w:r>
      <w:r w:rsidRPr="002A55B3">
        <w:rPr>
          <w:sz w:val="20"/>
        </w:rPr>
        <w:t>river banks</w:t>
      </w:r>
      <w:r w:rsidR="00CA02AF" w:rsidRPr="002A55B3">
        <w:rPr>
          <w:sz w:val="20"/>
        </w:rPr>
        <w:t xml:space="preserve"> where possible. </w:t>
      </w:r>
      <w:r w:rsidRPr="002A55B3">
        <w:rPr>
          <w:sz w:val="20"/>
        </w:rPr>
        <w:t>Monitoring will occur at</w:t>
      </w:r>
      <w:r w:rsidR="00426C11">
        <w:rPr>
          <w:sz w:val="20"/>
        </w:rPr>
        <w:t xml:space="preserve"> all </w:t>
      </w:r>
      <w:r w:rsidR="00132300" w:rsidRPr="002A55B3">
        <w:rPr>
          <w:sz w:val="20"/>
        </w:rPr>
        <w:t>l</w:t>
      </w:r>
      <w:r w:rsidR="00CA02AF" w:rsidRPr="002A55B3">
        <w:rPr>
          <w:sz w:val="20"/>
        </w:rPr>
        <w:t xml:space="preserve">ocations </w:t>
      </w:r>
      <w:r w:rsidR="00B941DA">
        <w:rPr>
          <w:sz w:val="20"/>
        </w:rPr>
        <w:t>to be established</w:t>
      </w:r>
      <w:r w:rsidR="00B941DA" w:rsidRPr="002A55B3">
        <w:rPr>
          <w:sz w:val="20"/>
        </w:rPr>
        <w:t xml:space="preserve"> </w:t>
      </w:r>
      <w:r w:rsidR="00CA02AF" w:rsidRPr="002A55B3">
        <w:rPr>
          <w:sz w:val="20"/>
        </w:rPr>
        <w:t xml:space="preserve">along </w:t>
      </w:r>
      <w:r w:rsidRPr="002A55B3">
        <w:rPr>
          <w:sz w:val="20"/>
        </w:rPr>
        <w:t>each</w:t>
      </w:r>
      <w:r w:rsidR="00B941DA">
        <w:rPr>
          <w:sz w:val="20"/>
        </w:rPr>
        <w:t xml:space="preserve"> target</w:t>
      </w:r>
      <w:r w:rsidRPr="002A55B3">
        <w:rPr>
          <w:sz w:val="20"/>
        </w:rPr>
        <w:t xml:space="preserve"> </w:t>
      </w:r>
      <w:r w:rsidR="00CA02AF" w:rsidRPr="002A55B3">
        <w:rPr>
          <w:sz w:val="20"/>
        </w:rPr>
        <w:t>waterway.</w:t>
      </w:r>
      <w:r w:rsidR="002D48FE" w:rsidRPr="002A55B3">
        <w:rPr>
          <w:sz w:val="20"/>
        </w:rPr>
        <w:t xml:space="preserve"> </w:t>
      </w:r>
      <w:r w:rsidR="00426C11">
        <w:rPr>
          <w:sz w:val="20"/>
        </w:rPr>
        <w:t>Mapping surveys</w:t>
      </w:r>
      <w:r w:rsidR="002D48FE" w:rsidRPr="002A55B3">
        <w:rPr>
          <w:sz w:val="20"/>
        </w:rPr>
        <w:t xml:space="preserve"> will </w:t>
      </w:r>
      <w:r w:rsidR="00104CA9">
        <w:rPr>
          <w:sz w:val="20"/>
        </w:rPr>
        <w:t>be conducted</w:t>
      </w:r>
      <w:r w:rsidR="00B941DA">
        <w:rPr>
          <w:sz w:val="20"/>
        </w:rPr>
        <w:t xml:space="preserve"> </w:t>
      </w:r>
      <w:r w:rsidR="00426C11">
        <w:rPr>
          <w:sz w:val="20"/>
        </w:rPr>
        <w:t>during the first (winter/spring) and third (autumn) surveys of each water year</w:t>
      </w:r>
      <w:r w:rsidR="002D48FE" w:rsidRPr="002A55B3">
        <w:rPr>
          <w:sz w:val="20"/>
        </w:rPr>
        <w:t xml:space="preserve">. </w:t>
      </w:r>
    </w:p>
    <w:p w14:paraId="4D9F9837" w14:textId="1868DC07" w:rsidR="00821D4B" w:rsidRPr="00CB6505" w:rsidRDefault="00821D4B" w:rsidP="00CB6505">
      <w:pPr>
        <w:spacing w:after="160"/>
        <w:rPr>
          <w:sz w:val="20"/>
        </w:rPr>
      </w:pPr>
      <w:r w:rsidRPr="00DF3F7D">
        <w:rPr>
          <w:sz w:val="20"/>
        </w:rPr>
        <w:t xml:space="preserve">The methods to be deployed at each location </w:t>
      </w:r>
      <w:r w:rsidR="00DF3F7D">
        <w:rPr>
          <w:sz w:val="20"/>
        </w:rPr>
        <w:t>were</w:t>
      </w:r>
      <w:r w:rsidRPr="00DF3F7D">
        <w:rPr>
          <w:sz w:val="20"/>
        </w:rPr>
        <w:t xml:space="preserve"> refined following an assessment of costs and capabilities</w:t>
      </w:r>
      <w:r w:rsidR="00DF3F7D">
        <w:rPr>
          <w:sz w:val="20"/>
        </w:rPr>
        <w:t xml:space="preserve"> during the 2016/17 pilot study (s1.6)</w:t>
      </w:r>
      <w:r w:rsidR="00426C11" w:rsidRPr="00DF3F7D">
        <w:rPr>
          <w:sz w:val="20"/>
        </w:rPr>
        <w:t>. On-ground surveys</w:t>
      </w:r>
      <w:r w:rsidR="0055378D" w:rsidRPr="00DF3F7D">
        <w:rPr>
          <w:sz w:val="20"/>
        </w:rPr>
        <w:t xml:space="preserve"> mapped onto aerial images</w:t>
      </w:r>
      <w:r w:rsidR="00426C11" w:rsidRPr="00DF3F7D">
        <w:rPr>
          <w:sz w:val="20"/>
        </w:rPr>
        <w:t xml:space="preserve"> proved to be the most beneficial, due to the </w:t>
      </w:r>
      <w:r w:rsidR="0055378D" w:rsidRPr="00DF3F7D">
        <w:rPr>
          <w:sz w:val="20"/>
        </w:rPr>
        <w:t>ability to see below tree canopies and identify plants accurately to species. F</w:t>
      </w:r>
      <w:r w:rsidR="00426C11" w:rsidRPr="00DF3F7D">
        <w:rPr>
          <w:sz w:val="20"/>
        </w:rPr>
        <w:t xml:space="preserve">or each waterway, </w:t>
      </w:r>
      <w:r w:rsidR="0055378D" w:rsidRPr="00DF3F7D">
        <w:rPr>
          <w:sz w:val="20"/>
        </w:rPr>
        <w:t>aerial images will be sourced via existing spatial data resources or new Unmanned Aerial Vehicle (UAV) images</w:t>
      </w:r>
      <w:r w:rsidR="00DF3F7D">
        <w:rPr>
          <w:sz w:val="20"/>
        </w:rPr>
        <w:t>,</w:t>
      </w:r>
      <w:r w:rsidR="0055378D" w:rsidRPr="00DF3F7D">
        <w:rPr>
          <w:sz w:val="20"/>
        </w:rPr>
        <w:t xml:space="preserve"> depending on availability.</w:t>
      </w:r>
    </w:p>
    <w:p w14:paraId="6B663834" w14:textId="0E8D0961" w:rsidR="00821D4B" w:rsidRPr="002A55B3" w:rsidRDefault="00821D4B" w:rsidP="009D3AE1">
      <w:pPr>
        <w:spacing w:after="120"/>
        <w:rPr>
          <w:b/>
          <w:color w:val="17365D" w:themeColor="text2" w:themeShade="BF"/>
          <w:sz w:val="20"/>
          <w:lang w:val="en-US"/>
        </w:rPr>
      </w:pPr>
      <w:r w:rsidRPr="00EB7228">
        <w:rPr>
          <w:b/>
          <w:color w:val="17365D" w:themeColor="text2" w:themeShade="BF"/>
          <w:sz w:val="20"/>
          <w:lang w:val="en-US"/>
        </w:rPr>
        <w:t xml:space="preserve">On-ground </w:t>
      </w:r>
      <w:r w:rsidR="00252BCC" w:rsidRPr="00EB7228">
        <w:rPr>
          <w:b/>
          <w:color w:val="17365D" w:themeColor="text2" w:themeShade="BF"/>
          <w:sz w:val="20"/>
          <w:lang w:val="en-US"/>
        </w:rPr>
        <w:t xml:space="preserve">broad-scale </w:t>
      </w:r>
      <w:r w:rsidRPr="00EB7228">
        <w:rPr>
          <w:b/>
          <w:color w:val="17365D" w:themeColor="text2" w:themeShade="BF"/>
          <w:sz w:val="20"/>
          <w:lang w:val="en-US"/>
        </w:rPr>
        <w:t>surveys</w:t>
      </w:r>
    </w:p>
    <w:p w14:paraId="0B761408" w14:textId="32EAC35A" w:rsidR="00FB1E98" w:rsidRPr="002A55B3" w:rsidRDefault="00FB1E98" w:rsidP="009112F4">
      <w:pPr>
        <w:spacing w:after="160"/>
        <w:rPr>
          <w:sz w:val="20"/>
        </w:rPr>
      </w:pPr>
      <w:r w:rsidRPr="002A55B3">
        <w:rPr>
          <w:sz w:val="20"/>
        </w:rPr>
        <w:t xml:space="preserve">On-ground surveys </w:t>
      </w:r>
      <w:r w:rsidR="00DF3F7D">
        <w:rPr>
          <w:sz w:val="20"/>
        </w:rPr>
        <w:t>will be used</w:t>
      </w:r>
      <w:r w:rsidRPr="002A55B3">
        <w:rPr>
          <w:sz w:val="20"/>
        </w:rPr>
        <w:t xml:space="preserve"> to </w:t>
      </w:r>
      <w:r w:rsidR="00821D4B" w:rsidRPr="002A55B3">
        <w:rPr>
          <w:sz w:val="20"/>
        </w:rPr>
        <w:t xml:space="preserve">map </w:t>
      </w:r>
      <w:r w:rsidRPr="002A55B3">
        <w:rPr>
          <w:sz w:val="20"/>
        </w:rPr>
        <w:t xml:space="preserve">the </w:t>
      </w:r>
      <w:r w:rsidR="0055378D">
        <w:rPr>
          <w:sz w:val="20"/>
        </w:rPr>
        <w:t>distribution</w:t>
      </w:r>
      <w:r w:rsidR="0055378D" w:rsidRPr="002A55B3">
        <w:rPr>
          <w:sz w:val="20"/>
        </w:rPr>
        <w:t xml:space="preserve"> </w:t>
      </w:r>
      <w:r w:rsidR="00821D4B" w:rsidRPr="002A55B3">
        <w:rPr>
          <w:sz w:val="20"/>
        </w:rPr>
        <w:t xml:space="preserve">of </w:t>
      </w:r>
      <w:r w:rsidR="00B84FB1" w:rsidRPr="002A55B3">
        <w:rPr>
          <w:sz w:val="20"/>
        </w:rPr>
        <w:t xml:space="preserve">understory </w:t>
      </w:r>
      <w:r w:rsidR="00821D4B" w:rsidRPr="002A55B3">
        <w:rPr>
          <w:sz w:val="20"/>
        </w:rPr>
        <w:t xml:space="preserve">vegetation </w:t>
      </w:r>
      <w:r w:rsidRPr="002A55B3">
        <w:rPr>
          <w:sz w:val="20"/>
        </w:rPr>
        <w:t xml:space="preserve">(species </w:t>
      </w:r>
      <w:r w:rsidR="00DF3F7D">
        <w:rPr>
          <w:sz w:val="20"/>
        </w:rPr>
        <w:t>and/</w:t>
      </w:r>
      <w:r w:rsidRPr="002A55B3">
        <w:rPr>
          <w:sz w:val="20"/>
        </w:rPr>
        <w:t xml:space="preserve">or communities) </w:t>
      </w:r>
      <w:r w:rsidR="00821D4B" w:rsidRPr="002A55B3">
        <w:rPr>
          <w:sz w:val="20"/>
        </w:rPr>
        <w:t>along the</w:t>
      </w:r>
      <w:r w:rsidR="00B84FB1" w:rsidRPr="002A55B3">
        <w:rPr>
          <w:sz w:val="20"/>
        </w:rPr>
        <w:t xml:space="preserve"> banks of the</w:t>
      </w:r>
      <w:r w:rsidR="00821D4B" w:rsidRPr="002A55B3">
        <w:rPr>
          <w:sz w:val="20"/>
        </w:rPr>
        <w:t xml:space="preserve"> </w:t>
      </w:r>
      <w:r w:rsidR="005C2C60" w:rsidRPr="002A55B3">
        <w:rPr>
          <w:sz w:val="20"/>
        </w:rPr>
        <w:t>study rivers</w:t>
      </w:r>
      <w:r w:rsidR="00821D4B" w:rsidRPr="002A55B3">
        <w:rPr>
          <w:sz w:val="20"/>
        </w:rPr>
        <w:t xml:space="preserve">. </w:t>
      </w:r>
      <w:r w:rsidRPr="002A55B3">
        <w:rPr>
          <w:sz w:val="20"/>
        </w:rPr>
        <w:t xml:space="preserve">Mapping </w:t>
      </w:r>
      <w:r w:rsidR="007233F4">
        <w:rPr>
          <w:sz w:val="20"/>
        </w:rPr>
        <w:t>will</w:t>
      </w:r>
      <w:r w:rsidRPr="002A55B3">
        <w:rPr>
          <w:sz w:val="20"/>
        </w:rPr>
        <w:t xml:space="preserve"> be </w:t>
      </w:r>
      <w:r w:rsidR="007233F4">
        <w:rPr>
          <w:sz w:val="20"/>
        </w:rPr>
        <w:t>area-</w:t>
      </w:r>
      <w:r w:rsidRPr="002A55B3">
        <w:rPr>
          <w:sz w:val="20"/>
        </w:rPr>
        <w:t xml:space="preserve">based (e.g. quadrats or polygons). </w:t>
      </w:r>
    </w:p>
    <w:p w14:paraId="1A34C339" w14:textId="23A2BF01" w:rsidR="00821D4B" w:rsidRPr="002A55B3" w:rsidRDefault="0055378D" w:rsidP="009112F4">
      <w:pPr>
        <w:spacing w:after="160"/>
        <w:rPr>
          <w:sz w:val="20"/>
        </w:rPr>
      </w:pPr>
      <w:r w:rsidRPr="0055378D">
        <w:rPr>
          <w:sz w:val="20"/>
        </w:rPr>
        <w:t>Vegetation data c</w:t>
      </w:r>
      <w:r>
        <w:rPr>
          <w:sz w:val="20"/>
        </w:rPr>
        <w:t xml:space="preserve">ollected during surveys </w:t>
      </w:r>
      <w:r w:rsidR="00DF3F7D">
        <w:rPr>
          <w:sz w:val="20"/>
        </w:rPr>
        <w:t xml:space="preserve">will </w:t>
      </w:r>
      <w:r>
        <w:rPr>
          <w:sz w:val="20"/>
        </w:rPr>
        <w:t>include</w:t>
      </w:r>
      <w:r w:rsidRPr="0055378D">
        <w:rPr>
          <w:sz w:val="20"/>
        </w:rPr>
        <w:t xml:space="preserve"> polygon data for patches of individuals and point</w:t>
      </w:r>
      <w:r w:rsidR="00DF3F7D">
        <w:rPr>
          <w:sz w:val="20"/>
        </w:rPr>
        <w:t>-</w:t>
      </w:r>
      <w:r w:rsidRPr="0055378D">
        <w:rPr>
          <w:sz w:val="20"/>
        </w:rPr>
        <w:t>location data for one or a few individuals.</w:t>
      </w:r>
      <w:r>
        <w:rPr>
          <w:sz w:val="20"/>
        </w:rPr>
        <w:t xml:space="preserve"> </w:t>
      </w:r>
      <w:r w:rsidRPr="0055378D">
        <w:rPr>
          <w:sz w:val="20"/>
        </w:rPr>
        <w:t>All riparian (fringing, emergent and in</w:t>
      </w:r>
      <w:r w:rsidR="00104902">
        <w:rPr>
          <w:sz w:val="20"/>
        </w:rPr>
        <w:t>-</w:t>
      </w:r>
      <w:r w:rsidRPr="0055378D">
        <w:rPr>
          <w:sz w:val="20"/>
        </w:rPr>
        <w:t xml:space="preserve">stream) species and specific high-threat terrestrial weeds </w:t>
      </w:r>
      <w:r w:rsidR="00DF3F7D">
        <w:rPr>
          <w:sz w:val="20"/>
        </w:rPr>
        <w:t>will be</w:t>
      </w:r>
      <w:r w:rsidRPr="0055378D">
        <w:rPr>
          <w:sz w:val="20"/>
        </w:rPr>
        <w:t xml:space="preserve"> mapped at the individual species level</w:t>
      </w:r>
      <w:r w:rsidR="00DF3F7D">
        <w:rPr>
          <w:sz w:val="20"/>
        </w:rPr>
        <w:t xml:space="preserve"> (</w:t>
      </w:r>
      <w:r w:rsidRPr="0055378D">
        <w:rPr>
          <w:sz w:val="20"/>
        </w:rPr>
        <w:t xml:space="preserve">i.e. a data layer </w:t>
      </w:r>
      <w:r w:rsidR="00DF3F7D">
        <w:rPr>
          <w:sz w:val="20"/>
        </w:rPr>
        <w:t>will be</w:t>
      </w:r>
      <w:r w:rsidRPr="0055378D">
        <w:rPr>
          <w:sz w:val="20"/>
        </w:rPr>
        <w:t xml:space="preserve"> created for each species</w:t>
      </w:r>
      <w:r w:rsidR="00DF3F7D">
        <w:rPr>
          <w:sz w:val="20"/>
        </w:rPr>
        <w:t>,</w:t>
      </w:r>
      <w:r w:rsidRPr="0055378D">
        <w:rPr>
          <w:sz w:val="20"/>
        </w:rPr>
        <w:t xml:space="preserve"> made up of a series of points and/or polygons</w:t>
      </w:r>
      <w:r w:rsidR="00DF3F7D">
        <w:rPr>
          <w:sz w:val="20"/>
        </w:rPr>
        <w:t>)</w:t>
      </w:r>
      <w:r w:rsidRPr="0055378D">
        <w:rPr>
          <w:sz w:val="20"/>
        </w:rPr>
        <w:t>.</w:t>
      </w:r>
      <w:r>
        <w:rPr>
          <w:sz w:val="20"/>
        </w:rPr>
        <w:t xml:space="preserve"> </w:t>
      </w:r>
      <w:r w:rsidR="00FB1E98" w:rsidRPr="002A55B3">
        <w:rPr>
          <w:sz w:val="20"/>
        </w:rPr>
        <w:t xml:space="preserve">Should </w:t>
      </w:r>
      <w:r w:rsidR="00821D4B" w:rsidRPr="002A55B3">
        <w:rPr>
          <w:sz w:val="20"/>
        </w:rPr>
        <w:t xml:space="preserve">two or more species occupy the same space, </w:t>
      </w:r>
      <w:r w:rsidR="00FB1E98" w:rsidRPr="002A55B3">
        <w:rPr>
          <w:sz w:val="20"/>
        </w:rPr>
        <w:t>each</w:t>
      </w:r>
      <w:r w:rsidR="00821D4B" w:rsidRPr="002A55B3">
        <w:rPr>
          <w:sz w:val="20"/>
        </w:rPr>
        <w:t xml:space="preserve"> species w</w:t>
      </w:r>
      <w:r w:rsidR="00DF3F7D">
        <w:rPr>
          <w:sz w:val="20"/>
        </w:rPr>
        <w:t>ill</w:t>
      </w:r>
      <w:r w:rsidR="00821D4B" w:rsidRPr="002A55B3">
        <w:rPr>
          <w:sz w:val="20"/>
        </w:rPr>
        <w:t xml:space="preserve"> be recorded for that patch.</w:t>
      </w:r>
    </w:p>
    <w:p w14:paraId="753231E1" w14:textId="37B33943" w:rsidR="00821D4B" w:rsidRPr="002A55B3" w:rsidRDefault="00821D4B" w:rsidP="009112F4">
      <w:pPr>
        <w:spacing w:after="160"/>
        <w:rPr>
          <w:sz w:val="20"/>
        </w:rPr>
      </w:pPr>
      <w:r w:rsidRPr="002A55B3">
        <w:rPr>
          <w:sz w:val="20"/>
        </w:rPr>
        <w:t>Where patches are very small or an individual plant is observed, a point marker w</w:t>
      </w:r>
      <w:r w:rsidR="00694D4E">
        <w:rPr>
          <w:sz w:val="20"/>
        </w:rPr>
        <w:t>ill</w:t>
      </w:r>
      <w:r w:rsidRPr="002A55B3">
        <w:rPr>
          <w:sz w:val="20"/>
        </w:rPr>
        <w:t xml:space="preserve"> be recorded rather than a patch </w:t>
      </w:r>
      <w:r w:rsidR="006F5D5D">
        <w:rPr>
          <w:sz w:val="20"/>
        </w:rPr>
        <w:t>(Figure 5)</w:t>
      </w:r>
      <w:r w:rsidRPr="002A55B3">
        <w:rPr>
          <w:sz w:val="20"/>
        </w:rPr>
        <w:t>. It is impractical to mark every individual plant where there are small gaps between them, or where many juvenile plants occur</w:t>
      </w:r>
      <w:r w:rsidR="00104902">
        <w:rPr>
          <w:sz w:val="20"/>
        </w:rPr>
        <w:t xml:space="preserve">, </w:t>
      </w:r>
      <w:r w:rsidRPr="002A55B3">
        <w:rPr>
          <w:sz w:val="20"/>
        </w:rPr>
        <w:t>so in these cases a patch w</w:t>
      </w:r>
      <w:r w:rsidR="00694D4E">
        <w:rPr>
          <w:sz w:val="20"/>
        </w:rPr>
        <w:t>ill</w:t>
      </w:r>
      <w:r w:rsidRPr="002A55B3">
        <w:rPr>
          <w:sz w:val="20"/>
        </w:rPr>
        <w:t xml:space="preserve"> be drawn around the collection of individuals. </w:t>
      </w:r>
    </w:p>
    <w:p w14:paraId="78EC397B" w14:textId="3E4A9824" w:rsidR="00CA02AF" w:rsidRPr="002A55B3" w:rsidRDefault="00CA02AF" w:rsidP="006F3AA3">
      <w:pPr>
        <w:rPr>
          <w:sz w:val="20"/>
        </w:rPr>
      </w:pPr>
    </w:p>
    <w:p w14:paraId="1966144E" w14:textId="77777777" w:rsidR="00CA02AF" w:rsidRPr="00CA02AF" w:rsidRDefault="00CA02AF" w:rsidP="006F3AA3">
      <w:r w:rsidRPr="00CA02AF">
        <w:rPr>
          <w:noProof/>
          <w:lang w:eastAsia="en-AU"/>
        </w:rPr>
        <w:drawing>
          <wp:inline distT="0" distB="0" distL="0" distR="0" wp14:anchorId="2F876966" wp14:editId="78E34545">
            <wp:extent cx="5731510" cy="3462787"/>
            <wp:effectExtent l="0" t="0" r="254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a:ext>
                      </a:extLst>
                    </a:blip>
                    <a:stretch>
                      <a:fillRect/>
                    </a:stretch>
                  </pic:blipFill>
                  <pic:spPr>
                    <a:xfrm>
                      <a:off x="0" y="0"/>
                      <a:ext cx="5731510" cy="3462787"/>
                    </a:xfrm>
                    <a:prstGeom prst="rect">
                      <a:avLst/>
                    </a:prstGeom>
                  </pic:spPr>
                </pic:pic>
              </a:graphicData>
            </a:graphic>
          </wp:inline>
        </w:drawing>
      </w:r>
    </w:p>
    <w:p w14:paraId="2C543447" w14:textId="72D6A270" w:rsidR="000B6994" w:rsidRPr="000B6994" w:rsidRDefault="000B6994" w:rsidP="000B6994">
      <w:pPr>
        <w:pStyle w:val="Caption-Figure"/>
        <w:rPr>
          <w:sz w:val="22"/>
          <w:szCs w:val="22"/>
        </w:rPr>
      </w:pPr>
      <w:bookmarkStart w:id="121" w:name="_Toc472675464"/>
      <w:r w:rsidRPr="000B6994">
        <w:rPr>
          <w:sz w:val="22"/>
          <w:szCs w:val="22"/>
        </w:rPr>
        <w:t xml:space="preserve">Figure </w:t>
      </w:r>
      <w:r w:rsidR="0046678D">
        <w:rPr>
          <w:sz w:val="22"/>
          <w:szCs w:val="22"/>
        </w:rPr>
        <w:t>5</w:t>
      </w:r>
      <w:r w:rsidRPr="000B6994">
        <w:rPr>
          <w:sz w:val="22"/>
          <w:szCs w:val="22"/>
        </w:rPr>
        <w:t xml:space="preserve">: A hypothetical example of mapped patches of vegetation types along the Wimmera River. </w:t>
      </w:r>
      <w:r w:rsidRPr="000B6994">
        <w:rPr>
          <w:b w:val="0"/>
          <w:sz w:val="22"/>
          <w:szCs w:val="22"/>
        </w:rPr>
        <w:t>Different colours indicate different vegetation types or species. Some patches may be mapped as polygons (red/green), while very small patches or individual plants mapped as point locations (blue/yellow).</w:t>
      </w:r>
      <w:bookmarkEnd w:id="121"/>
    </w:p>
    <w:p w14:paraId="47180705" w14:textId="77777777" w:rsidR="0042470E" w:rsidRDefault="0042470E" w:rsidP="00DF0B2B">
      <w:pPr>
        <w:pStyle w:val="BodyText"/>
      </w:pPr>
    </w:p>
    <w:p w14:paraId="199386E7" w14:textId="33E0F85A" w:rsidR="00CA02AF" w:rsidRPr="009112F4" w:rsidRDefault="0042470E" w:rsidP="009112F4">
      <w:pPr>
        <w:pStyle w:val="Heading4"/>
        <w:numPr>
          <w:ilvl w:val="0"/>
          <w:numId w:val="0"/>
        </w:numPr>
        <w:pBdr>
          <w:bottom w:val="single" w:sz="4" w:space="1" w:color="31849B" w:themeColor="accent5" w:themeShade="BF"/>
        </w:pBdr>
        <w:spacing w:after="160"/>
        <w:rPr>
          <w:rFonts w:ascii="Arial" w:hAnsi="Arial" w:cs="Arial"/>
          <w:b/>
          <w:i w:val="0"/>
        </w:rPr>
      </w:pPr>
      <w:r w:rsidRPr="00EB7228">
        <w:rPr>
          <w:rFonts w:ascii="Arial" w:hAnsi="Arial" w:cs="Arial"/>
          <w:b/>
          <w:i w:val="0"/>
        </w:rPr>
        <w:t xml:space="preserve">Fine-scale </w:t>
      </w:r>
      <w:r w:rsidR="00BC1B42" w:rsidRPr="00EB7228">
        <w:rPr>
          <w:rFonts w:ascii="Arial" w:hAnsi="Arial" w:cs="Arial"/>
          <w:b/>
          <w:i w:val="0"/>
        </w:rPr>
        <w:t xml:space="preserve">transect </w:t>
      </w:r>
      <w:r w:rsidR="007233F4" w:rsidRPr="00EB7228">
        <w:rPr>
          <w:rFonts w:ascii="Arial" w:hAnsi="Arial" w:cs="Arial"/>
          <w:b/>
          <w:i w:val="0"/>
        </w:rPr>
        <w:t xml:space="preserve">and quadrat </w:t>
      </w:r>
      <w:r w:rsidRPr="00EB7228">
        <w:rPr>
          <w:rFonts w:ascii="Arial" w:hAnsi="Arial" w:cs="Arial"/>
          <w:b/>
          <w:i w:val="0"/>
        </w:rPr>
        <w:t>surveys</w:t>
      </w:r>
      <w:r>
        <w:rPr>
          <w:rFonts w:ascii="Arial" w:hAnsi="Arial" w:cs="Arial"/>
          <w:b/>
          <w:i w:val="0"/>
        </w:rPr>
        <w:t xml:space="preserve"> </w:t>
      </w:r>
    </w:p>
    <w:p w14:paraId="2789423A" w14:textId="5F3AB983" w:rsidR="00DF0B2B" w:rsidRDefault="00F54205" w:rsidP="009112F4">
      <w:pPr>
        <w:spacing w:after="160"/>
        <w:rPr>
          <w:sz w:val="20"/>
          <w:szCs w:val="20"/>
        </w:rPr>
      </w:pPr>
      <w:r w:rsidRPr="002A55B3">
        <w:rPr>
          <w:sz w:val="20"/>
        </w:rPr>
        <w:t xml:space="preserve">Fine-scale monitoring will be undertaken </w:t>
      </w:r>
      <w:r w:rsidR="00DF0B2B">
        <w:rPr>
          <w:sz w:val="20"/>
        </w:rPr>
        <w:t xml:space="preserve">during all three surveys in </w:t>
      </w:r>
      <w:r w:rsidR="00401889">
        <w:rPr>
          <w:sz w:val="20"/>
        </w:rPr>
        <w:t>each</w:t>
      </w:r>
      <w:r w:rsidR="00DF0B2B">
        <w:rPr>
          <w:sz w:val="20"/>
        </w:rPr>
        <w:t xml:space="preserve"> water year </w:t>
      </w:r>
      <w:r w:rsidRPr="002A55B3">
        <w:rPr>
          <w:sz w:val="20"/>
        </w:rPr>
        <w:t xml:space="preserve">to </w:t>
      </w:r>
      <w:r w:rsidR="00CA02AF" w:rsidRPr="002A55B3">
        <w:rPr>
          <w:sz w:val="20"/>
        </w:rPr>
        <w:t>measur</w:t>
      </w:r>
      <w:r w:rsidRPr="002A55B3">
        <w:rPr>
          <w:sz w:val="20"/>
        </w:rPr>
        <w:t>e</w:t>
      </w:r>
      <w:r w:rsidR="00CA02AF" w:rsidRPr="002A55B3">
        <w:rPr>
          <w:sz w:val="20"/>
        </w:rPr>
        <w:t xml:space="preserve"> the expansion/contraction of existing plants or groups of plants, as well as the recruitment of new individuals. </w:t>
      </w:r>
      <w:r w:rsidRPr="002A55B3">
        <w:rPr>
          <w:sz w:val="20"/>
        </w:rPr>
        <w:t xml:space="preserve">The </w:t>
      </w:r>
      <w:r w:rsidR="00CA02AF" w:rsidRPr="002A55B3">
        <w:rPr>
          <w:sz w:val="20"/>
        </w:rPr>
        <w:t xml:space="preserve">methods </w:t>
      </w:r>
      <w:r w:rsidRPr="002A55B3">
        <w:rPr>
          <w:sz w:val="20"/>
        </w:rPr>
        <w:t xml:space="preserve">used </w:t>
      </w:r>
      <w:r w:rsidR="00CA02AF" w:rsidRPr="002A55B3">
        <w:rPr>
          <w:sz w:val="20"/>
        </w:rPr>
        <w:t xml:space="preserve">are based on the method currently used in the </w:t>
      </w:r>
      <w:r w:rsidR="002C6009" w:rsidRPr="002A55B3">
        <w:rPr>
          <w:sz w:val="20"/>
        </w:rPr>
        <w:t>Commonwealth</w:t>
      </w:r>
      <w:r w:rsidRPr="002A55B3">
        <w:rPr>
          <w:sz w:val="20"/>
        </w:rPr>
        <w:t xml:space="preserve"> </w:t>
      </w:r>
      <w:r w:rsidR="00CA02AF" w:rsidRPr="002A55B3">
        <w:rPr>
          <w:sz w:val="20"/>
        </w:rPr>
        <w:t>LTIM surveys</w:t>
      </w:r>
      <w:r w:rsidRPr="002A55B3">
        <w:rPr>
          <w:sz w:val="20"/>
        </w:rPr>
        <w:t xml:space="preserve"> (</w:t>
      </w:r>
      <w:r w:rsidR="00AD3207" w:rsidRPr="002A55B3">
        <w:rPr>
          <w:sz w:val="20"/>
        </w:rPr>
        <w:t>UoM 2016</w:t>
      </w:r>
      <w:r w:rsidRPr="002A55B3">
        <w:rPr>
          <w:sz w:val="20"/>
        </w:rPr>
        <w:t>)</w:t>
      </w:r>
      <w:r w:rsidR="00CA02AF" w:rsidRPr="002A55B3">
        <w:rPr>
          <w:sz w:val="20"/>
        </w:rPr>
        <w:t xml:space="preserve">, with some changes to the data collection and the location of transects within a site. A detailed description of the methods is provided below. </w:t>
      </w:r>
    </w:p>
    <w:p w14:paraId="7AF45105" w14:textId="6BFC199F" w:rsidR="007233F4" w:rsidRPr="00EB7228" w:rsidRDefault="007233F4" w:rsidP="009112F4">
      <w:pPr>
        <w:spacing w:after="160"/>
        <w:rPr>
          <w:sz w:val="20"/>
        </w:rPr>
      </w:pPr>
      <w:r w:rsidRPr="00EB7228">
        <w:rPr>
          <w:sz w:val="20"/>
        </w:rPr>
        <w:t xml:space="preserve">Data are collected along transects (and sub-transects) as well as within quadrats. </w:t>
      </w:r>
    </w:p>
    <w:p w14:paraId="3F573C76" w14:textId="77777777" w:rsidR="002B4005" w:rsidRPr="002A55B3" w:rsidRDefault="002B4005" w:rsidP="009D3AE1">
      <w:pPr>
        <w:spacing w:after="120"/>
        <w:rPr>
          <w:b/>
          <w:color w:val="17365D" w:themeColor="text2" w:themeShade="BF"/>
          <w:sz w:val="20"/>
          <w:lang w:val="en-US"/>
        </w:rPr>
      </w:pPr>
      <w:r w:rsidRPr="00EB7228">
        <w:rPr>
          <w:b/>
          <w:color w:val="17365D" w:themeColor="text2" w:themeShade="BF"/>
          <w:sz w:val="20"/>
          <w:lang w:val="en-US"/>
        </w:rPr>
        <w:t>Location of transects</w:t>
      </w:r>
    </w:p>
    <w:p w14:paraId="4612D8C5" w14:textId="67092116" w:rsidR="00706277" w:rsidRPr="002A55B3" w:rsidRDefault="002B4005" w:rsidP="00706277">
      <w:pPr>
        <w:spacing w:after="160"/>
        <w:rPr>
          <w:sz w:val="20"/>
        </w:rPr>
      </w:pPr>
      <w:r w:rsidRPr="002A55B3">
        <w:rPr>
          <w:sz w:val="20"/>
        </w:rPr>
        <w:t xml:space="preserve">Transect location is extremely important for the evaluation of change in aquatic and river bank vegetation. As VEFMAP Stage 6 monitoring will be used to assess the expansion/contraction of existing plants/groups of plants, and shifts up or down the elevation profile, transects need to be placed where existing vegetation (where present) occurs within the sampled area (Figure </w:t>
      </w:r>
      <w:r w:rsidR="0046678D" w:rsidRPr="002A55B3">
        <w:rPr>
          <w:sz w:val="20"/>
        </w:rPr>
        <w:t>6</w:t>
      </w:r>
      <w:r w:rsidRPr="002A55B3">
        <w:rPr>
          <w:sz w:val="20"/>
        </w:rPr>
        <w:t xml:space="preserve">). </w:t>
      </w:r>
      <w:r w:rsidR="002C6009" w:rsidRPr="002A55B3">
        <w:rPr>
          <w:sz w:val="20"/>
        </w:rPr>
        <w:t>The</w:t>
      </w:r>
      <w:r w:rsidR="00401889">
        <w:rPr>
          <w:sz w:val="20"/>
        </w:rPr>
        <w:t>refore, the</w:t>
      </w:r>
      <w:r w:rsidR="002C6009" w:rsidRPr="002A55B3">
        <w:rPr>
          <w:sz w:val="20"/>
        </w:rPr>
        <w:t xml:space="preserve"> </w:t>
      </w:r>
      <w:r w:rsidRPr="002A55B3">
        <w:rPr>
          <w:sz w:val="20"/>
        </w:rPr>
        <w:t>transects are not randomly placed, but</w:t>
      </w:r>
      <w:r w:rsidR="002C6009" w:rsidRPr="002A55B3">
        <w:rPr>
          <w:sz w:val="20"/>
        </w:rPr>
        <w:t xml:space="preserve"> are</w:t>
      </w:r>
      <w:r w:rsidRPr="002A55B3">
        <w:rPr>
          <w:sz w:val="20"/>
        </w:rPr>
        <w:t xml:space="preserve"> stratified </w:t>
      </w:r>
      <w:r w:rsidR="002C6009" w:rsidRPr="002A55B3">
        <w:rPr>
          <w:sz w:val="20"/>
        </w:rPr>
        <w:t>to</w:t>
      </w:r>
      <w:r w:rsidRPr="002A55B3">
        <w:rPr>
          <w:sz w:val="20"/>
        </w:rPr>
        <w:t xml:space="preserve"> maximise the likelihood of capturing the variation of vegetation types and abundance present within the sample area. </w:t>
      </w:r>
    </w:p>
    <w:p w14:paraId="580EAD15" w14:textId="6D0BFFBE" w:rsidR="00706277" w:rsidRPr="002A55B3" w:rsidRDefault="00706277" w:rsidP="00706277">
      <w:pPr>
        <w:spacing w:after="160"/>
        <w:rPr>
          <w:sz w:val="20"/>
        </w:rPr>
      </w:pPr>
      <w:r w:rsidRPr="002A55B3">
        <w:rPr>
          <w:sz w:val="20"/>
        </w:rPr>
        <w:t>Ten transects will be established at each sampling site</w:t>
      </w:r>
      <w:r w:rsidR="00D04716" w:rsidRPr="00D04716">
        <w:t xml:space="preserve"> </w:t>
      </w:r>
      <w:r w:rsidR="00D04716" w:rsidRPr="00D04716">
        <w:rPr>
          <w:sz w:val="20"/>
        </w:rPr>
        <w:t xml:space="preserve">except for systems where many sites are required to cover the sampling area (i.e. </w:t>
      </w:r>
      <w:r w:rsidR="00401889">
        <w:rPr>
          <w:sz w:val="20"/>
        </w:rPr>
        <w:t xml:space="preserve">the </w:t>
      </w:r>
      <w:r w:rsidR="00D04716" w:rsidRPr="00D04716">
        <w:rPr>
          <w:sz w:val="20"/>
        </w:rPr>
        <w:t>Wimmera</w:t>
      </w:r>
      <w:r w:rsidR="00401889">
        <w:rPr>
          <w:sz w:val="20"/>
        </w:rPr>
        <w:t xml:space="preserve"> tributaries</w:t>
      </w:r>
      <w:r w:rsidR="00D04716" w:rsidRPr="00D04716">
        <w:rPr>
          <w:sz w:val="20"/>
        </w:rPr>
        <w:t xml:space="preserve">). In these cases, the transect number will be reduced to </w:t>
      </w:r>
      <w:r w:rsidR="00401889">
        <w:rPr>
          <w:sz w:val="20"/>
        </w:rPr>
        <w:t>five</w:t>
      </w:r>
      <w:r w:rsidR="00D04716" w:rsidRPr="00D04716">
        <w:rPr>
          <w:sz w:val="20"/>
        </w:rPr>
        <w:t xml:space="preserve"> transects per site</w:t>
      </w:r>
      <w:r w:rsidRPr="002A55B3">
        <w:rPr>
          <w:sz w:val="20"/>
        </w:rPr>
        <w:t xml:space="preserve">. </w:t>
      </w:r>
      <w:r w:rsidR="00D04716">
        <w:rPr>
          <w:sz w:val="20"/>
        </w:rPr>
        <w:t>T</w:t>
      </w:r>
      <w:r w:rsidRPr="002A55B3">
        <w:rPr>
          <w:sz w:val="20"/>
        </w:rPr>
        <w:t>ransects will be located with</w:t>
      </w:r>
      <w:r w:rsidR="00D04716">
        <w:rPr>
          <w:sz w:val="20"/>
        </w:rPr>
        <w:t>in</w:t>
      </w:r>
      <w:r w:rsidRPr="002A55B3">
        <w:rPr>
          <w:sz w:val="20"/>
        </w:rPr>
        <w:t xml:space="preserve"> </w:t>
      </w:r>
      <w:r w:rsidR="00D04716">
        <w:rPr>
          <w:sz w:val="20"/>
        </w:rPr>
        <w:t>areas used for</w:t>
      </w:r>
      <w:r w:rsidRPr="002A55B3">
        <w:rPr>
          <w:sz w:val="20"/>
        </w:rPr>
        <w:t xml:space="preserve"> broad-scale </w:t>
      </w:r>
      <w:r w:rsidR="00D04716">
        <w:rPr>
          <w:sz w:val="20"/>
        </w:rPr>
        <w:t xml:space="preserve">mapping </w:t>
      </w:r>
      <w:r w:rsidRPr="002A55B3">
        <w:rPr>
          <w:sz w:val="20"/>
        </w:rPr>
        <w:t>surveys and overlay previous VEFMAP transects</w:t>
      </w:r>
      <w:r w:rsidR="00D04716">
        <w:rPr>
          <w:sz w:val="20"/>
        </w:rPr>
        <w:t xml:space="preserve"> (where present)</w:t>
      </w:r>
      <w:r w:rsidR="00401889">
        <w:rPr>
          <w:sz w:val="20"/>
        </w:rPr>
        <w:t>,</w:t>
      </w:r>
      <w:r w:rsidRPr="002A55B3">
        <w:rPr>
          <w:sz w:val="20"/>
        </w:rPr>
        <w:t xml:space="preserve"> so the data can be compared at varying spatial and temporal scales. </w:t>
      </w:r>
    </w:p>
    <w:p w14:paraId="7B06BC98" w14:textId="2EE27540" w:rsidR="00CA02AF" w:rsidRPr="00CA02AF" w:rsidRDefault="00252BCC" w:rsidP="006F3AA3">
      <w:r>
        <w:rPr>
          <w:noProof/>
          <w:lang w:eastAsia="en-AU"/>
        </w:rPr>
        <w:drawing>
          <wp:inline distT="0" distB="0" distL="0" distR="0" wp14:anchorId="030EFA91" wp14:editId="29CBB6D8">
            <wp:extent cx="6116320" cy="5461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FMAP sampling methods - Targeted survey method - MK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6320" cy="5461000"/>
                    </a:xfrm>
                    <a:prstGeom prst="rect">
                      <a:avLst/>
                    </a:prstGeom>
                  </pic:spPr>
                </pic:pic>
              </a:graphicData>
            </a:graphic>
          </wp:inline>
        </w:drawing>
      </w:r>
    </w:p>
    <w:p w14:paraId="0DB0FE95" w14:textId="5B773D1D" w:rsidR="000B6994" w:rsidRPr="000B6994" w:rsidRDefault="000B6994" w:rsidP="000B6994">
      <w:pPr>
        <w:pStyle w:val="Caption"/>
        <w:rPr>
          <w:i w:val="0"/>
          <w:sz w:val="22"/>
          <w:szCs w:val="22"/>
        </w:rPr>
      </w:pPr>
      <w:bookmarkStart w:id="122" w:name="_Toc472675465"/>
      <w:r w:rsidRPr="000B6994">
        <w:rPr>
          <w:b/>
          <w:i w:val="0"/>
          <w:sz w:val="22"/>
          <w:szCs w:val="22"/>
        </w:rPr>
        <w:t xml:space="preserve">Figure </w:t>
      </w:r>
      <w:r w:rsidR="0046678D">
        <w:rPr>
          <w:b/>
          <w:i w:val="0"/>
          <w:sz w:val="22"/>
          <w:szCs w:val="22"/>
        </w:rPr>
        <w:t>6</w:t>
      </w:r>
      <w:r w:rsidRPr="000B6994">
        <w:rPr>
          <w:b/>
          <w:i w:val="0"/>
          <w:sz w:val="22"/>
          <w:szCs w:val="22"/>
        </w:rPr>
        <w:t xml:space="preserve">: Example of a targeted, fine-scale survey method for VEFMAP Stage 6. </w:t>
      </w:r>
      <w:r w:rsidRPr="000B6994">
        <w:rPr>
          <w:i w:val="0"/>
          <w:sz w:val="22"/>
          <w:szCs w:val="22"/>
        </w:rPr>
        <w:t>The data do not aim to characterise a particular site, but rather record changes in existing vegetation patches and vegetation recruitment.</w:t>
      </w:r>
      <w:bookmarkEnd w:id="122"/>
    </w:p>
    <w:p w14:paraId="32523A01" w14:textId="77777777" w:rsidR="00CA02AF" w:rsidRPr="009D3AE1" w:rsidRDefault="00CA02AF" w:rsidP="009D3AE1">
      <w:pPr>
        <w:spacing w:after="120"/>
        <w:rPr>
          <w:b/>
          <w:color w:val="17365D" w:themeColor="text2" w:themeShade="BF"/>
          <w:lang w:val="en-US"/>
        </w:rPr>
      </w:pPr>
      <w:r w:rsidRPr="00EB7228">
        <w:rPr>
          <w:b/>
          <w:color w:val="17365D" w:themeColor="text2" w:themeShade="BF"/>
          <w:lang w:val="en-US"/>
        </w:rPr>
        <w:t>Transect sampling</w:t>
      </w:r>
    </w:p>
    <w:p w14:paraId="7A0F64B4" w14:textId="5C9278E2" w:rsidR="00987DA5" w:rsidRDefault="00CA02AF" w:rsidP="009112F4">
      <w:pPr>
        <w:spacing w:after="160"/>
        <w:rPr>
          <w:sz w:val="20"/>
        </w:rPr>
      </w:pPr>
      <w:r w:rsidRPr="002A55B3">
        <w:rPr>
          <w:sz w:val="20"/>
        </w:rPr>
        <w:t>At a</w:t>
      </w:r>
      <w:r w:rsidR="00401889">
        <w:rPr>
          <w:sz w:val="20"/>
        </w:rPr>
        <w:t>ny</w:t>
      </w:r>
      <w:r w:rsidRPr="002A55B3">
        <w:rPr>
          <w:sz w:val="20"/>
        </w:rPr>
        <w:t xml:space="preserve"> particular sample site, a series of </w:t>
      </w:r>
      <w:r w:rsidR="00D04716">
        <w:rPr>
          <w:sz w:val="20"/>
        </w:rPr>
        <w:t xml:space="preserve">up to </w:t>
      </w:r>
      <w:r w:rsidR="00401889">
        <w:rPr>
          <w:sz w:val="20"/>
        </w:rPr>
        <w:t>10</w:t>
      </w:r>
      <w:r w:rsidR="002B4005" w:rsidRPr="002A55B3">
        <w:rPr>
          <w:sz w:val="20"/>
        </w:rPr>
        <w:t xml:space="preserve"> </w:t>
      </w:r>
      <w:r w:rsidRPr="002A55B3">
        <w:rPr>
          <w:sz w:val="20"/>
        </w:rPr>
        <w:t xml:space="preserve">transects </w:t>
      </w:r>
      <w:r w:rsidR="002B4005" w:rsidRPr="002A55B3">
        <w:rPr>
          <w:sz w:val="20"/>
        </w:rPr>
        <w:t xml:space="preserve">positioned </w:t>
      </w:r>
      <w:r w:rsidRPr="002A55B3">
        <w:rPr>
          <w:sz w:val="20"/>
        </w:rPr>
        <w:t xml:space="preserve">perpendicular to the </w:t>
      </w:r>
      <w:r w:rsidR="005C2C60" w:rsidRPr="002A55B3">
        <w:rPr>
          <w:sz w:val="20"/>
        </w:rPr>
        <w:t xml:space="preserve">stream </w:t>
      </w:r>
      <w:r w:rsidR="002B4005" w:rsidRPr="002A55B3">
        <w:rPr>
          <w:sz w:val="20"/>
        </w:rPr>
        <w:t xml:space="preserve">will be </w:t>
      </w:r>
      <w:r w:rsidRPr="002A55B3">
        <w:rPr>
          <w:sz w:val="20"/>
        </w:rPr>
        <w:t xml:space="preserve">permanently marked (with short wooden pegs) from the toe of bank/low flow mark to the top of bank (Figure </w:t>
      </w:r>
      <w:r w:rsidR="007C636E" w:rsidRPr="002A55B3">
        <w:rPr>
          <w:sz w:val="20"/>
        </w:rPr>
        <w:t>6</w:t>
      </w:r>
      <w:r w:rsidRPr="002A55B3">
        <w:rPr>
          <w:sz w:val="20"/>
        </w:rPr>
        <w:t xml:space="preserve">). </w:t>
      </w:r>
      <w:r w:rsidR="00987DA5">
        <w:rPr>
          <w:sz w:val="20"/>
        </w:rPr>
        <w:t xml:space="preserve">A series of sub-transects and quadrats </w:t>
      </w:r>
      <w:r w:rsidR="00401889">
        <w:rPr>
          <w:sz w:val="20"/>
        </w:rPr>
        <w:t>will be</w:t>
      </w:r>
      <w:r w:rsidR="00987DA5">
        <w:rPr>
          <w:sz w:val="20"/>
        </w:rPr>
        <w:t xml:space="preserve"> sampled along each transect to collect vegetation data. </w:t>
      </w:r>
      <w:r w:rsidR="00D04716" w:rsidRPr="002A55B3">
        <w:rPr>
          <w:sz w:val="20"/>
        </w:rPr>
        <w:t xml:space="preserve">Canopy cover </w:t>
      </w:r>
      <w:r w:rsidR="00401889">
        <w:rPr>
          <w:sz w:val="20"/>
        </w:rPr>
        <w:t>will be</w:t>
      </w:r>
      <w:r w:rsidR="00D04716" w:rsidRPr="002A55B3">
        <w:rPr>
          <w:sz w:val="20"/>
        </w:rPr>
        <w:t xml:space="preserve"> sampled via photos taken at each end of the transect (i.e. the permanent peg markers). A photo-point </w:t>
      </w:r>
      <w:r w:rsidR="00401889">
        <w:rPr>
          <w:sz w:val="20"/>
        </w:rPr>
        <w:t>will</w:t>
      </w:r>
      <w:r w:rsidR="00D04716" w:rsidRPr="002A55B3">
        <w:rPr>
          <w:sz w:val="20"/>
        </w:rPr>
        <w:t xml:space="preserve"> also </w:t>
      </w:r>
      <w:r w:rsidR="00401889">
        <w:rPr>
          <w:sz w:val="20"/>
        </w:rPr>
        <w:t xml:space="preserve">be </w:t>
      </w:r>
      <w:r w:rsidR="00D04716" w:rsidRPr="002A55B3">
        <w:rPr>
          <w:sz w:val="20"/>
        </w:rPr>
        <w:t>taken from the top of the bank, looking down the transect line.</w:t>
      </w:r>
    </w:p>
    <w:p w14:paraId="0D9D8C0E" w14:textId="5755FBA8" w:rsidR="00CA02AF" w:rsidRPr="002A55B3" w:rsidRDefault="00CA02AF" w:rsidP="009112F4">
      <w:pPr>
        <w:spacing w:after="160"/>
        <w:rPr>
          <w:sz w:val="20"/>
        </w:rPr>
      </w:pPr>
      <w:r w:rsidRPr="002A55B3">
        <w:rPr>
          <w:sz w:val="20"/>
        </w:rPr>
        <w:t>Logistics</w:t>
      </w:r>
      <w:r w:rsidR="004E1430" w:rsidRPr="002A55B3">
        <w:rPr>
          <w:sz w:val="20"/>
        </w:rPr>
        <w:t xml:space="preserve"> include</w:t>
      </w:r>
      <w:r w:rsidRPr="002A55B3">
        <w:rPr>
          <w:sz w:val="20"/>
        </w:rPr>
        <w:t xml:space="preserve">: </w:t>
      </w:r>
    </w:p>
    <w:p w14:paraId="7012B5BF" w14:textId="77777777" w:rsidR="00CA02AF" w:rsidRPr="002A55B3" w:rsidRDefault="00CA02AF" w:rsidP="009112F4">
      <w:pPr>
        <w:pStyle w:val="Bullet"/>
        <w:spacing w:after="160"/>
        <w:rPr>
          <w:sz w:val="20"/>
        </w:rPr>
      </w:pPr>
      <w:r w:rsidRPr="002A55B3">
        <w:rPr>
          <w:sz w:val="20"/>
        </w:rPr>
        <w:t>Use a tape measure to mark out the distance from the peg on the low flow/toe of bank to the top of bank.</w:t>
      </w:r>
    </w:p>
    <w:p w14:paraId="18D3573A" w14:textId="148EC4DB" w:rsidR="00CA02AF" w:rsidRPr="002A55B3" w:rsidRDefault="00CA02AF" w:rsidP="009112F4">
      <w:pPr>
        <w:pStyle w:val="Bullet"/>
        <w:spacing w:after="160"/>
        <w:rPr>
          <w:sz w:val="20"/>
        </w:rPr>
      </w:pPr>
      <w:r w:rsidRPr="002A55B3">
        <w:rPr>
          <w:sz w:val="20"/>
        </w:rPr>
        <w:t>Use a</w:t>
      </w:r>
      <w:r w:rsidR="00987DA5">
        <w:rPr>
          <w:sz w:val="20"/>
        </w:rPr>
        <w:t xml:space="preserve"> tape measure or</w:t>
      </w:r>
      <w:r w:rsidRPr="002A55B3">
        <w:rPr>
          <w:sz w:val="20"/>
        </w:rPr>
        <w:t xml:space="preserve"> 2</w:t>
      </w:r>
      <w:r w:rsidR="00483338">
        <w:rPr>
          <w:sz w:val="20"/>
        </w:rPr>
        <w:t xml:space="preserve"> </w:t>
      </w:r>
      <w:r w:rsidRPr="002A55B3">
        <w:rPr>
          <w:sz w:val="20"/>
        </w:rPr>
        <w:t>m long narrow pole with 10</w:t>
      </w:r>
      <w:r w:rsidR="00483338">
        <w:rPr>
          <w:sz w:val="20"/>
        </w:rPr>
        <w:t xml:space="preserve"> </w:t>
      </w:r>
      <w:r w:rsidRPr="002A55B3">
        <w:rPr>
          <w:sz w:val="20"/>
        </w:rPr>
        <w:t>cm intervals marked on it for the point transects; the pole can be repositioned from one side of the tape to the other to cover the full 4</w:t>
      </w:r>
      <w:r w:rsidR="00483338">
        <w:rPr>
          <w:sz w:val="20"/>
        </w:rPr>
        <w:t xml:space="preserve"> </w:t>
      </w:r>
      <w:r w:rsidRPr="002A55B3">
        <w:rPr>
          <w:sz w:val="20"/>
        </w:rPr>
        <w:t>m transect.</w:t>
      </w:r>
    </w:p>
    <w:p w14:paraId="6337180C" w14:textId="3B10337F" w:rsidR="001141F2" w:rsidRPr="00EB7228" w:rsidRDefault="00CA02AF" w:rsidP="009112F4">
      <w:pPr>
        <w:pStyle w:val="Bullet"/>
        <w:spacing w:after="160"/>
        <w:rPr>
          <w:sz w:val="20"/>
        </w:rPr>
      </w:pPr>
      <w:r w:rsidRPr="00EB7228">
        <w:rPr>
          <w:sz w:val="20"/>
        </w:rPr>
        <w:t>Use an additional 2</w:t>
      </w:r>
      <w:r w:rsidR="00483338">
        <w:rPr>
          <w:sz w:val="20"/>
        </w:rPr>
        <w:t xml:space="preserve"> </w:t>
      </w:r>
      <w:r w:rsidRPr="00EB7228">
        <w:rPr>
          <w:sz w:val="20"/>
        </w:rPr>
        <w:t>m long narrow pole for point intercepts.</w:t>
      </w:r>
    </w:p>
    <w:p w14:paraId="2996B6AA" w14:textId="77777777" w:rsidR="0010546B" w:rsidRDefault="0010546B">
      <w:pPr>
        <w:jc w:val="left"/>
        <w:rPr>
          <w:b/>
          <w:color w:val="17365D" w:themeColor="text2" w:themeShade="BF"/>
          <w:sz w:val="20"/>
          <w:lang w:val="en-US"/>
        </w:rPr>
      </w:pPr>
      <w:r>
        <w:rPr>
          <w:b/>
          <w:color w:val="17365D" w:themeColor="text2" w:themeShade="BF"/>
          <w:sz w:val="20"/>
          <w:lang w:val="en-US"/>
        </w:rPr>
        <w:br w:type="page"/>
      </w:r>
    </w:p>
    <w:p w14:paraId="0D67E9D8" w14:textId="5410F513" w:rsidR="00CA02AF" w:rsidRPr="00EB7228" w:rsidRDefault="00CA02AF" w:rsidP="009D3AE1">
      <w:pPr>
        <w:spacing w:after="120"/>
        <w:rPr>
          <w:b/>
          <w:color w:val="17365D" w:themeColor="text2" w:themeShade="BF"/>
          <w:sz w:val="20"/>
          <w:lang w:val="en-US"/>
        </w:rPr>
      </w:pPr>
      <w:r w:rsidRPr="00EB7228">
        <w:rPr>
          <w:b/>
          <w:color w:val="17365D" w:themeColor="text2" w:themeShade="BF"/>
          <w:sz w:val="20"/>
          <w:lang w:val="en-US"/>
        </w:rPr>
        <w:t>Point intercept data</w:t>
      </w:r>
      <w:r w:rsidR="00987DA5" w:rsidRPr="00EB7228">
        <w:rPr>
          <w:b/>
          <w:color w:val="17365D" w:themeColor="text2" w:themeShade="BF"/>
          <w:sz w:val="20"/>
          <w:lang w:val="en-US"/>
        </w:rPr>
        <w:t xml:space="preserve"> along 4m long sub-transects</w:t>
      </w:r>
    </w:p>
    <w:p w14:paraId="6682C122" w14:textId="35454EE4" w:rsidR="00CA02AF" w:rsidRPr="00EB7228" w:rsidRDefault="00D04716" w:rsidP="009112F4">
      <w:pPr>
        <w:spacing w:after="160"/>
        <w:rPr>
          <w:sz w:val="20"/>
        </w:rPr>
      </w:pPr>
      <w:r>
        <w:rPr>
          <w:sz w:val="20"/>
        </w:rPr>
        <w:t xml:space="preserve">Sub-transects </w:t>
      </w:r>
      <w:r w:rsidR="00483338">
        <w:rPr>
          <w:sz w:val="20"/>
        </w:rPr>
        <w:t>will be</w:t>
      </w:r>
      <w:r>
        <w:rPr>
          <w:sz w:val="20"/>
        </w:rPr>
        <w:t xml:space="preserve"> spaced a</w:t>
      </w:r>
      <w:r w:rsidRPr="002A55B3">
        <w:rPr>
          <w:sz w:val="20"/>
        </w:rPr>
        <w:t>t 1</w:t>
      </w:r>
      <w:r w:rsidR="001C0627">
        <w:rPr>
          <w:sz w:val="20"/>
        </w:rPr>
        <w:t> </w:t>
      </w:r>
      <w:r w:rsidRPr="002A55B3">
        <w:rPr>
          <w:sz w:val="20"/>
        </w:rPr>
        <w:t>m intervals (starting at 0</w:t>
      </w:r>
      <w:r w:rsidR="00483338">
        <w:rPr>
          <w:sz w:val="20"/>
        </w:rPr>
        <w:t> </w:t>
      </w:r>
      <w:r w:rsidRPr="002A55B3">
        <w:rPr>
          <w:sz w:val="20"/>
        </w:rPr>
        <w:t>m elevation above the water line)</w:t>
      </w:r>
      <w:r>
        <w:rPr>
          <w:sz w:val="20"/>
        </w:rPr>
        <w:t xml:space="preserve">. </w:t>
      </w:r>
      <w:r w:rsidRPr="002A55B3">
        <w:rPr>
          <w:sz w:val="20"/>
        </w:rPr>
        <w:t>parallel to the direction of</w:t>
      </w:r>
      <w:r>
        <w:rPr>
          <w:sz w:val="20"/>
        </w:rPr>
        <w:t xml:space="preserve"> stream</w:t>
      </w:r>
      <w:r w:rsidRPr="002A55B3">
        <w:rPr>
          <w:sz w:val="20"/>
        </w:rPr>
        <w:t xml:space="preserve"> flow. Point-quadrat sampling</w:t>
      </w:r>
      <w:r>
        <w:rPr>
          <w:sz w:val="20"/>
        </w:rPr>
        <w:t xml:space="preserve"> at 10</w:t>
      </w:r>
      <w:r w:rsidR="00483338">
        <w:rPr>
          <w:sz w:val="20"/>
        </w:rPr>
        <w:t> </w:t>
      </w:r>
      <w:r>
        <w:rPr>
          <w:sz w:val="20"/>
        </w:rPr>
        <w:t>cm intervals</w:t>
      </w:r>
      <w:r w:rsidRPr="002A55B3">
        <w:rPr>
          <w:sz w:val="20"/>
        </w:rPr>
        <w:t xml:space="preserve"> along </w:t>
      </w:r>
      <w:r>
        <w:rPr>
          <w:sz w:val="20"/>
        </w:rPr>
        <w:t xml:space="preserve">each of </w:t>
      </w:r>
      <w:r w:rsidRPr="002A55B3">
        <w:rPr>
          <w:sz w:val="20"/>
        </w:rPr>
        <w:t>the 4</w:t>
      </w:r>
      <w:r w:rsidR="00483338">
        <w:rPr>
          <w:sz w:val="20"/>
        </w:rPr>
        <w:t> </w:t>
      </w:r>
      <w:r w:rsidRPr="002A55B3">
        <w:rPr>
          <w:sz w:val="20"/>
        </w:rPr>
        <w:t xml:space="preserve">m transects </w:t>
      </w:r>
      <w:r>
        <w:rPr>
          <w:sz w:val="20"/>
        </w:rPr>
        <w:t>(total 40 points per transect)</w:t>
      </w:r>
      <w:r w:rsidRPr="002A55B3">
        <w:rPr>
          <w:sz w:val="20"/>
        </w:rPr>
        <w:t xml:space="preserve"> will then be used to measure ground-layer cover (bare ground, litter, etc.), understorey (&lt;1</w:t>
      </w:r>
      <w:r w:rsidR="00483338">
        <w:rPr>
          <w:sz w:val="20"/>
        </w:rPr>
        <w:t> </w:t>
      </w:r>
      <w:r w:rsidRPr="002A55B3">
        <w:rPr>
          <w:sz w:val="20"/>
        </w:rPr>
        <w:t>m) and mid-storey vegetation cover (1 to 5</w:t>
      </w:r>
      <w:r w:rsidR="00483338">
        <w:rPr>
          <w:sz w:val="20"/>
        </w:rPr>
        <w:t> </w:t>
      </w:r>
      <w:r w:rsidRPr="002A55B3">
        <w:rPr>
          <w:sz w:val="20"/>
        </w:rPr>
        <w:t xml:space="preserve">m). </w:t>
      </w:r>
      <w:r w:rsidR="00CA02AF" w:rsidRPr="00EB7228">
        <w:rPr>
          <w:sz w:val="20"/>
        </w:rPr>
        <w:t>At each point quadrat along the 4</w:t>
      </w:r>
      <w:r w:rsidR="00483338">
        <w:rPr>
          <w:sz w:val="20"/>
        </w:rPr>
        <w:t> </w:t>
      </w:r>
      <w:r w:rsidR="00CA02AF" w:rsidRPr="00EB7228">
        <w:rPr>
          <w:sz w:val="20"/>
        </w:rPr>
        <w:t xml:space="preserve">m transects, the following data </w:t>
      </w:r>
      <w:r w:rsidR="00483338">
        <w:rPr>
          <w:sz w:val="20"/>
        </w:rPr>
        <w:t>will be</w:t>
      </w:r>
      <w:r w:rsidR="00CA02AF" w:rsidRPr="00EB7228">
        <w:rPr>
          <w:sz w:val="20"/>
        </w:rPr>
        <w:t xml:space="preserve"> collected</w:t>
      </w:r>
      <w:r w:rsidR="00987DA5" w:rsidRPr="00EB7228">
        <w:rPr>
          <w:sz w:val="20"/>
        </w:rPr>
        <w:t xml:space="preserve"> at 10</w:t>
      </w:r>
      <w:r w:rsidR="00483338">
        <w:rPr>
          <w:sz w:val="20"/>
        </w:rPr>
        <w:t> </w:t>
      </w:r>
      <w:r w:rsidR="00987DA5" w:rsidRPr="00EB7228">
        <w:rPr>
          <w:sz w:val="20"/>
        </w:rPr>
        <w:t>cm intervals</w:t>
      </w:r>
      <w:r w:rsidR="00CA02AF" w:rsidRPr="00EB7228">
        <w:rPr>
          <w:sz w:val="20"/>
        </w:rPr>
        <w:t>:</w:t>
      </w:r>
    </w:p>
    <w:p w14:paraId="413821FF" w14:textId="0737008E" w:rsidR="00CA02AF" w:rsidRPr="00EB7228" w:rsidRDefault="00CA02AF" w:rsidP="009112F4">
      <w:pPr>
        <w:pStyle w:val="Bullet"/>
        <w:spacing w:after="160"/>
        <w:rPr>
          <w:sz w:val="20"/>
        </w:rPr>
      </w:pPr>
      <w:r w:rsidRPr="00EB7228">
        <w:rPr>
          <w:sz w:val="20"/>
        </w:rPr>
        <w:t xml:space="preserve">Ground layer (must be one at every point, can’t have multiple at a point) </w:t>
      </w:r>
    </w:p>
    <w:p w14:paraId="217D1C04" w14:textId="16F8EE93" w:rsidR="00CA02AF" w:rsidRPr="00EB7228" w:rsidRDefault="00CA02AF" w:rsidP="009112F4">
      <w:pPr>
        <w:pStyle w:val="Bullet"/>
        <w:numPr>
          <w:ilvl w:val="1"/>
          <w:numId w:val="4"/>
        </w:numPr>
        <w:spacing w:after="160"/>
        <w:ind w:left="1080"/>
        <w:rPr>
          <w:sz w:val="20"/>
        </w:rPr>
      </w:pPr>
      <w:r w:rsidRPr="00EB7228">
        <w:rPr>
          <w:sz w:val="20"/>
        </w:rPr>
        <w:t>litter, bare ground, bryophyte/lichen, rock, log, plant</w:t>
      </w:r>
      <w:r w:rsidR="00483338">
        <w:rPr>
          <w:sz w:val="20"/>
        </w:rPr>
        <w:t>.</w:t>
      </w:r>
    </w:p>
    <w:p w14:paraId="57A879E7" w14:textId="7254A799" w:rsidR="00CA02AF" w:rsidRPr="00EB7228" w:rsidRDefault="00CA02AF" w:rsidP="009112F4">
      <w:pPr>
        <w:pStyle w:val="Bullet"/>
        <w:spacing w:after="160"/>
        <w:rPr>
          <w:sz w:val="20"/>
        </w:rPr>
      </w:pPr>
      <w:r w:rsidRPr="00EB7228">
        <w:rPr>
          <w:sz w:val="20"/>
        </w:rPr>
        <w:t>Understorey vegetation up to 1</w:t>
      </w:r>
      <w:r w:rsidR="00483338">
        <w:rPr>
          <w:sz w:val="20"/>
        </w:rPr>
        <w:t> </w:t>
      </w:r>
      <w:r w:rsidRPr="00EB7228">
        <w:rPr>
          <w:sz w:val="20"/>
        </w:rPr>
        <w:t>m tall (can have multiple at a point, or none)</w:t>
      </w:r>
    </w:p>
    <w:p w14:paraId="75597273" w14:textId="3EF0629C" w:rsidR="00CA02AF" w:rsidRPr="00EB7228" w:rsidRDefault="00483338" w:rsidP="009112F4">
      <w:pPr>
        <w:pStyle w:val="Bullet"/>
        <w:numPr>
          <w:ilvl w:val="1"/>
          <w:numId w:val="4"/>
        </w:numPr>
        <w:spacing w:after="160"/>
        <w:ind w:left="1080"/>
        <w:rPr>
          <w:sz w:val="20"/>
        </w:rPr>
      </w:pPr>
      <w:r>
        <w:rPr>
          <w:sz w:val="20"/>
        </w:rPr>
        <w:t>s</w:t>
      </w:r>
      <w:r w:rsidR="00CA02AF" w:rsidRPr="00EB7228">
        <w:rPr>
          <w:sz w:val="20"/>
        </w:rPr>
        <w:t>pecies</w:t>
      </w:r>
      <w:r>
        <w:rPr>
          <w:sz w:val="20"/>
        </w:rPr>
        <w:t>;</w:t>
      </w:r>
    </w:p>
    <w:p w14:paraId="03889653" w14:textId="03E6DE84" w:rsidR="00CA02AF" w:rsidRPr="00EB7228" w:rsidRDefault="00BC1B42" w:rsidP="009112F4">
      <w:pPr>
        <w:pStyle w:val="Bullet"/>
        <w:numPr>
          <w:ilvl w:val="1"/>
          <w:numId w:val="4"/>
        </w:numPr>
        <w:spacing w:after="160"/>
        <w:ind w:left="1080"/>
        <w:rPr>
          <w:sz w:val="20"/>
        </w:rPr>
      </w:pPr>
      <w:r w:rsidRPr="00EB7228">
        <w:rPr>
          <w:sz w:val="20"/>
        </w:rPr>
        <w:t>w</w:t>
      </w:r>
      <w:r w:rsidR="00CA02AF" w:rsidRPr="00EB7228">
        <w:rPr>
          <w:sz w:val="20"/>
        </w:rPr>
        <w:t>hether the species is native or exotic</w:t>
      </w:r>
      <w:r w:rsidR="00483338">
        <w:rPr>
          <w:sz w:val="20"/>
        </w:rPr>
        <w:t>.</w:t>
      </w:r>
    </w:p>
    <w:p w14:paraId="29FB9B09" w14:textId="5F6ABA24" w:rsidR="00CA02AF" w:rsidRPr="00EB7228" w:rsidRDefault="00CA02AF" w:rsidP="009112F4">
      <w:pPr>
        <w:pStyle w:val="Bullet"/>
        <w:spacing w:after="160"/>
        <w:rPr>
          <w:sz w:val="20"/>
        </w:rPr>
      </w:pPr>
      <w:r w:rsidRPr="00EB7228">
        <w:rPr>
          <w:sz w:val="20"/>
        </w:rPr>
        <w:t>Mid</w:t>
      </w:r>
      <w:r w:rsidR="00A722A4" w:rsidRPr="00EB7228">
        <w:rPr>
          <w:sz w:val="20"/>
        </w:rPr>
        <w:t>-</w:t>
      </w:r>
      <w:r w:rsidRPr="00EB7228">
        <w:rPr>
          <w:sz w:val="20"/>
        </w:rPr>
        <w:t>storey vegetation 1</w:t>
      </w:r>
      <w:r w:rsidR="00483338">
        <w:rPr>
          <w:sz w:val="20"/>
        </w:rPr>
        <w:t> </w:t>
      </w:r>
      <w:r w:rsidRPr="00EB7228">
        <w:rPr>
          <w:sz w:val="20"/>
        </w:rPr>
        <w:t>m to 5</w:t>
      </w:r>
      <w:r w:rsidR="00483338">
        <w:rPr>
          <w:sz w:val="20"/>
        </w:rPr>
        <w:t> </w:t>
      </w:r>
      <w:r w:rsidRPr="00EB7228">
        <w:rPr>
          <w:sz w:val="20"/>
        </w:rPr>
        <w:t>m tall (can have multiple at a point, or none)</w:t>
      </w:r>
    </w:p>
    <w:p w14:paraId="34777A8B" w14:textId="2703D616" w:rsidR="00CA02AF" w:rsidRPr="00EB7228" w:rsidRDefault="00483338" w:rsidP="009112F4">
      <w:pPr>
        <w:pStyle w:val="Bullet"/>
        <w:numPr>
          <w:ilvl w:val="1"/>
          <w:numId w:val="4"/>
        </w:numPr>
        <w:spacing w:after="160"/>
        <w:ind w:left="1080"/>
        <w:rPr>
          <w:sz w:val="20"/>
        </w:rPr>
      </w:pPr>
      <w:r>
        <w:rPr>
          <w:sz w:val="20"/>
        </w:rPr>
        <w:t>s</w:t>
      </w:r>
      <w:r w:rsidR="00CA02AF" w:rsidRPr="00EB7228">
        <w:rPr>
          <w:sz w:val="20"/>
        </w:rPr>
        <w:t>pecies</w:t>
      </w:r>
      <w:r>
        <w:rPr>
          <w:sz w:val="20"/>
        </w:rPr>
        <w:t>;</w:t>
      </w:r>
    </w:p>
    <w:p w14:paraId="66A4EAE7" w14:textId="4AF313CB" w:rsidR="00CA02AF" w:rsidRPr="00EB7228" w:rsidRDefault="00BC1B42" w:rsidP="009112F4">
      <w:pPr>
        <w:pStyle w:val="Bullet"/>
        <w:numPr>
          <w:ilvl w:val="1"/>
          <w:numId w:val="4"/>
        </w:numPr>
        <w:spacing w:after="160"/>
        <w:ind w:left="1080"/>
        <w:rPr>
          <w:sz w:val="20"/>
        </w:rPr>
      </w:pPr>
      <w:r w:rsidRPr="00EB7228">
        <w:rPr>
          <w:sz w:val="20"/>
        </w:rPr>
        <w:t>w</w:t>
      </w:r>
      <w:r w:rsidR="00CA02AF" w:rsidRPr="00EB7228">
        <w:rPr>
          <w:sz w:val="20"/>
        </w:rPr>
        <w:t>hether the species is native or exotic</w:t>
      </w:r>
      <w:r w:rsidR="00483338">
        <w:rPr>
          <w:sz w:val="20"/>
        </w:rPr>
        <w:t>.</w:t>
      </w:r>
    </w:p>
    <w:p w14:paraId="7A2101AA" w14:textId="53C8AC05" w:rsidR="00CA02AF" w:rsidRPr="00EB7228" w:rsidRDefault="00CA02AF" w:rsidP="009D3AE1">
      <w:pPr>
        <w:spacing w:after="120"/>
        <w:rPr>
          <w:b/>
          <w:color w:val="17365D" w:themeColor="text2" w:themeShade="BF"/>
          <w:sz w:val="20"/>
          <w:lang w:val="en-US"/>
        </w:rPr>
      </w:pPr>
      <w:r w:rsidRPr="00EB7228">
        <w:rPr>
          <w:b/>
          <w:color w:val="17365D" w:themeColor="text2" w:themeShade="BF"/>
          <w:sz w:val="20"/>
          <w:lang w:val="en-US"/>
        </w:rPr>
        <w:t xml:space="preserve">Quadrat areas between </w:t>
      </w:r>
      <w:r w:rsidR="00987DA5" w:rsidRPr="0069577B">
        <w:rPr>
          <w:b/>
          <w:color w:val="17365D" w:themeColor="text2" w:themeShade="BF"/>
          <w:sz w:val="20"/>
          <w:lang w:val="en-US"/>
        </w:rPr>
        <w:t>sub-</w:t>
      </w:r>
      <w:r w:rsidRPr="00EB7228">
        <w:rPr>
          <w:b/>
          <w:color w:val="17365D" w:themeColor="text2" w:themeShade="BF"/>
          <w:sz w:val="20"/>
          <w:lang w:val="en-US"/>
        </w:rPr>
        <w:t>transects</w:t>
      </w:r>
    </w:p>
    <w:p w14:paraId="5F49D349" w14:textId="769394F1" w:rsidR="00CA02AF" w:rsidRPr="002A55B3" w:rsidRDefault="00D04716" w:rsidP="009112F4">
      <w:pPr>
        <w:spacing w:after="160"/>
        <w:rPr>
          <w:sz w:val="20"/>
        </w:rPr>
      </w:pPr>
      <w:r>
        <w:rPr>
          <w:sz w:val="20"/>
        </w:rPr>
        <w:t>Q</w:t>
      </w:r>
      <w:r w:rsidRPr="002A55B3">
        <w:rPr>
          <w:sz w:val="20"/>
        </w:rPr>
        <w:t>uadrat space</w:t>
      </w:r>
      <w:r>
        <w:rPr>
          <w:sz w:val="20"/>
        </w:rPr>
        <w:t>s between sub-transects</w:t>
      </w:r>
      <w:r w:rsidRPr="002A55B3">
        <w:rPr>
          <w:sz w:val="20"/>
        </w:rPr>
        <w:t xml:space="preserve"> will be sampled for seedling</w:t>
      </w:r>
      <w:r>
        <w:rPr>
          <w:sz w:val="20"/>
        </w:rPr>
        <w:t xml:space="preserve"> and tree</w:t>
      </w:r>
      <w:r w:rsidRPr="002A55B3">
        <w:rPr>
          <w:sz w:val="20"/>
        </w:rPr>
        <w:t xml:space="preserve"> counts. </w:t>
      </w:r>
      <w:r w:rsidR="00252BCC">
        <w:rPr>
          <w:sz w:val="20"/>
        </w:rPr>
        <w:t>A 4 x 1</w:t>
      </w:r>
      <w:r w:rsidR="00483338">
        <w:rPr>
          <w:sz w:val="20"/>
        </w:rPr>
        <w:t> </w:t>
      </w:r>
      <w:r w:rsidR="00252BCC">
        <w:rPr>
          <w:sz w:val="20"/>
        </w:rPr>
        <w:t>m quadrat is located between successive 4</w:t>
      </w:r>
      <w:r w:rsidR="00483338">
        <w:rPr>
          <w:sz w:val="20"/>
        </w:rPr>
        <w:t> </w:t>
      </w:r>
      <w:r w:rsidR="00252BCC">
        <w:rPr>
          <w:sz w:val="20"/>
        </w:rPr>
        <w:t>m long point transects</w:t>
      </w:r>
      <w:r w:rsidR="00483338">
        <w:rPr>
          <w:sz w:val="20"/>
        </w:rPr>
        <w:t xml:space="preserve"> (Figure 6)</w:t>
      </w:r>
      <w:r w:rsidR="00252BCC">
        <w:rPr>
          <w:sz w:val="20"/>
        </w:rPr>
        <w:t>. A 1 x 1</w:t>
      </w:r>
      <w:r w:rsidR="00483338">
        <w:rPr>
          <w:sz w:val="20"/>
        </w:rPr>
        <w:t> </w:t>
      </w:r>
      <w:r w:rsidR="00252BCC">
        <w:rPr>
          <w:sz w:val="20"/>
        </w:rPr>
        <w:t xml:space="preserve">m quadrat lies at the centre of this quadrat, overlaying the central tape laying up the bank. </w:t>
      </w:r>
      <w:r w:rsidR="00CA02AF" w:rsidRPr="002A55B3">
        <w:rPr>
          <w:sz w:val="20"/>
        </w:rPr>
        <w:t xml:space="preserve">These </w:t>
      </w:r>
      <w:r w:rsidR="00252BCC">
        <w:rPr>
          <w:sz w:val="20"/>
        </w:rPr>
        <w:t xml:space="preserve">quadrats </w:t>
      </w:r>
      <w:r w:rsidR="00483338">
        <w:rPr>
          <w:sz w:val="20"/>
        </w:rPr>
        <w:t>will be used to</w:t>
      </w:r>
      <w:r w:rsidR="00CA02AF" w:rsidRPr="002A55B3">
        <w:rPr>
          <w:sz w:val="20"/>
        </w:rPr>
        <w:t xml:space="preserve"> detect/quantify plant recruitment, woody plant density and species richness. Within each</w:t>
      </w:r>
      <w:r w:rsidR="00483338">
        <w:rPr>
          <w:sz w:val="20"/>
        </w:rPr>
        <w:t xml:space="preserve"> of the central</w:t>
      </w:r>
      <w:r w:rsidR="00252BCC">
        <w:rPr>
          <w:sz w:val="20"/>
        </w:rPr>
        <w:t xml:space="preserve"> 1 x 1</w:t>
      </w:r>
      <w:r w:rsidR="00483338">
        <w:rPr>
          <w:sz w:val="20"/>
        </w:rPr>
        <w:t> </w:t>
      </w:r>
      <w:r w:rsidR="00252BCC">
        <w:rPr>
          <w:sz w:val="20"/>
        </w:rPr>
        <w:t>m</w:t>
      </w:r>
      <w:r w:rsidR="00CA02AF" w:rsidRPr="002A55B3">
        <w:rPr>
          <w:sz w:val="20"/>
        </w:rPr>
        <w:t xml:space="preserve"> quadrat</w:t>
      </w:r>
      <w:r w:rsidR="00483338">
        <w:rPr>
          <w:sz w:val="20"/>
        </w:rPr>
        <w:t>s</w:t>
      </w:r>
      <w:r w:rsidR="00CA02AF" w:rsidRPr="002A55B3">
        <w:rPr>
          <w:sz w:val="20"/>
        </w:rPr>
        <w:t xml:space="preserve"> a count of all seedlings (identified by species or genus and native/exotic</w:t>
      </w:r>
      <w:r w:rsidR="00483338">
        <w:rPr>
          <w:sz w:val="20"/>
        </w:rPr>
        <w:t>,</w:t>
      </w:r>
      <w:r w:rsidR="00CA02AF" w:rsidRPr="002A55B3">
        <w:rPr>
          <w:sz w:val="20"/>
        </w:rPr>
        <w:t xml:space="preserve"> where possible) </w:t>
      </w:r>
      <w:r w:rsidR="00483338">
        <w:rPr>
          <w:sz w:val="20"/>
        </w:rPr>
        <w:t>will be</w:t>
      </w:r>
      <w:r w:rsidR="00CA02AF" w:rsidRPr="002A55B3">
        <w:rPr>
          <w:sz w:val="20"/>
        </w:rPr>
        <w:t xml:space="preserve"> compiled.</w:t>
      </w:r>
      <w:r w:rsidRPr="00D04716">
        <w:t xml:space="preserve"> </w:t>
      </w:r>
      <w:r w:rsidRPr="00D04716">
        <w:rPr>
          <w:sz w:val="20"/>
        </w:rPr>
        <w:t>For the purpose of this program,</w:t>
      </w:r>
      <w:r w:rsidR="00CA02AF" w:rsidRPr="002A55B3">
        <w:rPr>
          <w:sz w:val="20"/>
        </w:rPr>
        <w:t xml:space="preserve"> </w:t>
      </w:r>
      <w:r w:rsidRPr="00D04716">
        <w:rPr>
          <w:sz w:val="20"/>
        </w:rPr>
        <w:t>the definition of a seedling is a plant that appears to have germinated since the most recent winter, or since the previous survey (Figure 6). For dicots, this will typically mean the cotyledons are still present on the stem. For monocots, this includes plants less than 3</w:t>
      </w:r>
      <w:r w:rsidR="00483338">
        <w:rPr>
          <w:sz w:val="20"/>
        </w:rPr>
        <w:t> </w:t>
      </w:r>
      <w:r w:rsidRPr="00D04716">
        <w:rPr>
          <w:sz w:val="20"/>
        </w:rPr>
        <w:t>cm tall. For all plants, this excludes mature plants that have been grazed close to the ground.</w:t>
      </w:r>
    </w:p>
    <w:p w14:paraId="2E3B9387" w14:textId="3C54494B" w:rsidR="00CA02AF" w:rsidRPr="002A55B3" w:rsidRDefault="00CA02AF" w:rsidP="009112F4">
      <w:pPr>
        <w:spacing w:after="160"/>
        <w:rPr>
          <w:sz w:val="20"/>
        </w:rPr>
      </w:pPr>
      <w:r w:rsidRPr="002A55B3">
        <w:rPr>
          <w:sz w:val="20"/>
        </w:rPr>
        <w:t xml:space="preserve">In addition to the counts of seedlings, it is important to know the abundance of woody stems that occur within each </w:t>
      </w:r>
      <w:r w:rsidR="00252BCC">
        <w:rPr>
          <w:sz w:val="20"/>
        </w:rPr>
        <w:t>4 x 1</w:t>
      </w:r>
      <w:r w:rsidR="00483338">
        <w:rPr>
          <w:sz w:val="20"/>
        </w:rPr>
        <w:t> </w:t>
      </w:r>
      <w:r w:rsidR="00252BCC">
        <w:rPr>
          <w:sz w:val="20"/>
        </w:rPr>
        <w:t xml:space="preserve">m </w:t>
      </w:r>
      <w:r w:rsidRPr="002A55B3">
        <w:rPr>
          <w:sz w:val="20"/>
        </w:rPr>
        <w:t xml:space="preserve">quadrat, as that may influence the likelihood of recruitment success. The cover and presence of understorey vegetation will also influence recruitment, but these </w:t>
      </w:r>
      <w:r w:rsidR="00483338">
        <w:rPr>
          <w:sz w:val="20"/>
        </w:rPr>
        <w:t>will be</w:t>
      </w:r>
      <w:r w:rsidRPr="002A55B3">
        <w:rPr>
          <w:sz w:val="20"/>
        </w:rPr>
        <w:t xml:space="preserve"> measured from the point transect data. Counts of woody plants with trunks within each quadrat </w:t>
      </w:r>
      <w:r w:rsidR="00483338">
        <w:rPr>
          <w:sz w:val="20"/>
        </w:rPr>
        <w:t>will</w:t>
      </w:r>
      <w:r w:rsidR="00483338" w:rsidRPr="002A55B3">
        <w:rPr>
          <w:sz w:val="20"/>
        </w:rPr>
        <w:t xml:space="preserve"> </w:t>
      </w:r>
      <w:r w:rsidRPr="002A55B3">
        <w:rPr>
          <w:sz w:val="20"/>
        </w:rPr>
        <w:t xml:space="preserve">be counted and for trees, their DBH </w:t>
      </w:r>
      <w:r w:rsidR="00483338">
        <w:rPr>
          <w:sz w:val="20"/>
        </w:rPr>
        <w:t xml:space="preserve">will be </w:t>
      </w:r>
      <w:r w:rsidRPr="002A55B3">
        <w:rPr>
          <w:sz w:val="20"/>
        </w:rPr>
        <w:t>recorded (if they are &lt;1.3</w:t>
      </w:r>
      <w:r w:rsidR="00483338">
        <w:rPr>
          <w:sz w:val="20"/>
        </w:rPr>
        <w:t> </w:t>
      </w:r>
      <w:r w:rsidRPr="002A55B3">
        <w:rPr>
          <w:sz w:val="20"/>
        </w:rPr>
        <w:t>m tall then indicate DBH = 0 for these individuals and they will be recorded as juveniles).</w:t>
      </w:r>
    </w:p>
    <w:p w14:paraId="3E976D1F" w14:textId="145594CA" w:rsidR="00CA02AF" w:rsidRPr="002A55B3" w:rsidRDefault="00CA02AF" w:rsidP="009112F4">
      <w:pPr>
        <w:spacing w:after="160"/>
        <w:rPr>
          <w:sz w:val="20"/>
        </w:rPr>
      </w:pPr>
      <w:r w:rsidRPr="002A55B3">
        <w:rPr>
          <w:sz w:val="20"/>
        </w:rPr>
        <w:t xml:space="preserve">In the aquatic quadrat below the lowest peg, the same information </w:t>
      </w:r>
      <w:r w:rsidR="00483338">
        <w:rPr>
          <w:sz w:val="20"/>
        </w:rPr>
        <w:t>will be</w:t>
      </w:r>
      <w:r w:rsidRPr="002A55B3">
        <w:rPr>
          <w:sz w:val="20"/>
        </w:rPr>
        <w:t xml:space="preserve"> recorded. If the water level has receded then terrestrial or fringing species may germinate in this quadrat, whereas if water levels rise</w:t>
      </w:r>
      <w:r w:rsidR="00483338">
        <w:rPr>
          <w:sz w:val="20"/>
        </w:rPr>
        <w:t>,</w:t>
      </w:r>
      <w:r w:rsidRPr="002A55B3">
        <w:rPr>
          <w:sz w:val="20"/>
        </w:rPr>
        <w:t xml:space="preserve"> this quadrat may only include aquatic species.</w:t>
      </w:r>
    </w:p>
    <w:p w14:paraId="52421840" w14:textId="77777777" w:rsidR="00CA02AF" w:rsidRPr="00EB7228" w:rsidRDefault="00CA02AF" w:rsidP="009D3AE1">
      <w:pPr>
        <w:spacing w:after="120"/>
        <w:rPr>
          <w:b/>
          <w:color w:val="17365D" w:themeColor="text2" w:themeShade="BF"/>
          <w:sz w:val="20"/>
          <w:lang w:val="en-US"/>
        </w:rPr>
      </w:pPr>
      <w:r w:rsidRPr="00EB7228">
        <w:rPr>
          <w:b/>
          <w:color w:val="17365D" w:themeColor="text2" w:themeShade="BF"/>
          <w:sz w:val="20"/>
          <w:lang w:val="en-US"/>
        </w:rPr>
        <w:t>Canopy cover photos</w:t>
      </w:r>
    </w:p>
    <w:p w14:paraId="24EDE3E2" w14:textId="6D5C8697" w:rsidR="00CA02AF" w:rsidRPr="002A55B3" w:rsidRDefault="00032DED">
      <w:pPr>
        <w:spacing w:after="160"/>
        <w:rPr>
          <w:sz w:val="20"/>
        </w:rPr>
      </w:pPr>
      <w:r>
        <w:rPr>
          <w:sz w:val="20"/>
        </w:rPr>
        <w:t xml:space="preserve">Canopy cover photos will be taken during the first and third fine-scale surveys for each waterway in each water year. </w:t>
      </w:r>
      <w:r w:rsidR="00CA02AF" w:rsidRPr="002A55B3">
        <w:rPr>
          <w:sz w:val="20"/>
        </w:rPr>
        <w:t xml:space="preserve">Canopy cover is extremely difficult to accurately estimate or measure. A balance between time taken to measure cover and the accuracy of the data can be obtained by taking canopy photos and processing them in the office. This reduces subjective sampling biases and </w:t>
      </w:r>
      <w:r w:rsidR="007E004E">
        <w:rPr>
          <w:sz w:val="20"/>
        </w:rPr>
        <w:t xml:space="preserve">it </w:t>
      </w:r>
      <w:r w:rsidR="00CA02AF" w:rsidRPr="002A55B3">
        <w:rPr>
          <w:sz w:val="20"/>
        </w:rPr>
        <w:t>takes little time to collect the data. There are relatively efficient methods available to post-process the images en-masse. Point sampling of canopy with the aid of a visual scope is also less subjective than visual estimates</w:t>
      </w:r>
      <w:r w:rsidR="007E004E">
        <w:rPr>
          <w:sz w:val="20"/>
        </w:rPr>
        <w:t>,</w:t>
      </w:r>
      <w:r w:rsidR="00CA02AF" w:rsidRPr="002A55B3">
        <w:rPr>
          <w:sz w:val="20"/>
        </w:rPr>
        <w:t xml:space="preserve"> but is extremely time intensive. </w:t>
      </w:r>
    </w:p>
    <w:p w14:paraId="11777F13" w14:textId="1E951638" w:rsidR="00CA02AF" w:rsidRPr="002A55B3" w:rsidRDefault="00CA02AF" w:rsidP="009112F4">
      <w:pPr>
        <w:spacing w:after="160"/>
        <w:rPr>
          <w:sz w:val="20"/>
        </w:rPr>
      </w:pPr>
      <w:r w:rsidRPr="002A55B3">
        <w:rPr>
          <w:sz w:val="20"/>
        </w:rPr>
        <w:t>The two most common types of canopy photos are hemispherical photos, or simple digital photos taken of the canopy at a consistent elevation from the ground. Hemispherical photos collect light data from a much wider area of the sky with the aim of determining the amount of potential light access to that point from many angles. A canopy photo taken with a generic digital camera with relatively narrow field of view gives an indication of foliage projective cover</w:t>
      </w:r>
      <w:r w:rsidR="007E004E">
        <w:rPr>
          <w:sz w:val="20"/>
        </w:rPr>
        <w:t>. This is</w:t>
      </w:r>
      <w:r w:rsidRPr="002A55B3">
        <w:rPr>
          <w:sz w:val="20"/>
        </w:rPr>
        <w:t xml:space="preserve"> comparable to someone standing below the canopy and looking directly up to estimate cover, but less subjective </w:t>
      </w:r>
      <w:r w:rsidR="006F5D5D">
        <w:rPr>
          <w:sz w:val="20"/>
        </w:rPr>
        <w:t>(Figure 7)</w:t>
      </w:r>
      <w:r w:rsidRPr="002A55B3">
        <w:rPr>
          <w:sz w:val="20"/>
        </w:rPr>
        <w:t>. For the purposes of this assessment, it is more appropriate to measure foliage projective canopy cover, so that</w:t>
      </w:r>
      <w:r w:rsidR="001C3BCB">
        <w:rPr>
          <w:sz w:val="20"/>
        </w:rPr>
        <w:t xml:space="preserve"> it</w:t>
      </w:r>
      <w:r w:rsidRPr="002A55B3">
        <w:rPr>
          <w:sz w:val="20"/>
        </w:rPr>
        <w:t xml:space="preserve"> remains compatible with other survey data.</w:t>
      </w:r>
    </w:p>
    <w:p w14:paraId="1AB7E2E4" w14:textId="77777777" w:rsidR="00CA02AF" w:rsidRPr="00CA02AF" w:rsidRDefault="00CA02AF" w:rsidP="004147F8">
      <w:pPr>
        <w:jc w:val="center"/>
      </w:pPr>
      <w:r w:rsidRPr="00CA02AF">
        <w:rPr>
          <w:noProof/>
          <w:lang w:eastAsia="en-AU"/>
        </w:rPr>
        <w:drawing>
          <wp:inline distT="0" distB="0" distL="0" distR="0" wp14:anchorId="4D1B73D9" wp14:editId="347F7B74">
            <wp:extent cx="4549140" cy="2761438"/>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2.jpg"/>
                    <pic:cNvPicPr/>
                  </pic:nvPicPr>
                  <pic:blipFill>
                    <a:blip r:embed="rId37" cstate="print">
                      <a:extLst>
                        <a:ext uri="{28A0092B-C50C-407E-A947-70E740481C1C}">
                          <a14:useLocalDpi xmlns:a14="http://schemas.microsoft.com/office/drawing/2010/main"/>
                        </a:ext>
                      </a:extLst>
                    </a:blip>
                    <a:stretch>
                      <a:fillRect/>
                    </a:stretch>
                  </pic:blipFill>
                  <pic:spPr>
                    <a:xfrm>
                      <a:off x="0" y="0"/>
                      <a:ext cx="4584355" cy="2782815"/>
                    </a:xfrm>
                    <a:prstGeom prst="rect">
                      <a:avLst/>
                    </a:prstGeom>
                  </pic:spPr>
                </pic:pic>
              </a:graphicData>
            </a:graphic>
          </wp:inline>
        </w:drawing>
      </w:r>
    </w:p>
    <w:p w14:paraId="1B880319" w14:textId="4A9B2755" w:rsidR="00CA02AF" w:rsidRPr="000B6994" w:rsidRDefault="004E1430" w:rsidP="006F3AA3">
      <w:pPr>
        <w:pStyle w:val="Caption-Figure"/>
        <w:rPr>
          <w:sz w:val="22"/>
          <w:szCs w:val="22"/>
        </w:rPr>
      </w:pPr>
      <w:bookmarkStart w:id="123" w:name="_Ref461807393"/>
      <w:r w:rsidRPr="000B6994">
        <w:rPr>
          <w:sz w:val="22"/>
          <w:szCs w:val="22"/>
        </w:rPr>
        <w:t xml:space="preserve">Figure </w:t>
      </w:r>
      <w:bookmarkEnd w:id="123"/>
      <w:r w:rsidR="0046678D">
        <w:rPr>
          <w:sz w:val="22"/>
          <w:szCs w:val="22"/>
        </w:rPr>
        <w:t>7</w:t>
      </w:r>
      <w:r w:rsidRPr="000B6994">
        <w:rPr>
          <w:sz w:val="22"/>
          <w:szCs w:val="22"/>
        </w:rPr>
        <w:t xml:space="preserve">: </w:t>
      </w:r>
      <w:r w:rsidR="00CA02AF" w:rsidRPr="000B6994">
        <w:rPr>
          <w:sz w:val="22"/>
          <w:szCs w:val="22"/>
        </w:rPr>
        <w:t>Example of a canopy cover photo from standard digital camera. Image can be post-processed to measure foliage projective cover (excluding major branches).</w:t>
      </w:r>
    </w:p>
    <w:p w14:paraId="092A1AE3" w14:textId="06D878FC" w:rsidR="00706277" w:rsidRPr="002A55B3" w:rsidRDefault="00706277" w:rsidP="00706277">
      <w:pPr>
        <w:spacing w:after="160"/>
        <w:rPr>
          <w:sz w:val="20"/>
        </w:rPr>
      </w:pPr>
      <w:r w:rsidRPr="002A55B3">
        <w:rPr>
          <w:sz w:val="20"/>
        </w:rPr>
        <w:t>To take the canopy photo, the assessor must hold the camera at a consistent height (1.6</w:t>
      </w:r>
      <w:r w:rsidR="000B5C18">
        <w:rPr>
          <w:sz w:val="20"/>
        </w:rPr>
        <w:t> </w:t>
      </w:r>
      <w:r w:rsidRPr="002A55B3">
        <w:rPr>
          <w:sz w:val="20"/>
        </w:rPr>
        <w:t>m from the ground) above each end of the transect. It is best to take the photo from a tripod with potential to correct the slope</w:t>
      </w:r>
      <w:r w:rsidR="000B5C18">
        <w:rPr>
          <w:sz w:val="20"/>
        </w:rPr>
        <w:t>,</w:t>
      </w:r>
      <w:r w:rsidRPr="002A55B3">
        <w:rPr>
          <w:sz w:val="20"/>
        </w:rPr>
        <w:t xml:space="preserve"> to ensure the picture is level with the ground. If the view of the camera is impeded by shrub or juvenile tree cover, then the position can be moved slightly along the transect so that there is a clear view of the canopy.</w:t>
      </w:r>
    </w:p>
    <w:p w14:paraId="1DBA24FF" w14:textId="005F0228" w:rsidR="00706277" w:rsidRPr="002A55B3" w:rsidRDefault="00706277" w:rsidP="009112F4">
      <w:pPr>
        <w:spacing w:after="160"/>
        <w:rPr>
          <w:sz w:val="20"/>
        </w:rPr>
      </w:pPr>
      <w:r w:rsidRPr="002A55B3">
        <w:rPr>
          <w:sz w:val="20"/>
        </w:rPr>
        <w:t>Processing of the data should determine the foliage projective cover, excluding the cover of branches. It is crucial that the canopy photos are labelled and recorded appropriately so the data can be attributed correctly.</w:t>
      </w:r>
    </w:p>
    <w:p w14:paraId="4BEB8762" w14:textId="42E6DB03" w:rsidR="00CA02AF" w:rsidRPr="002A55B3" w:rsidRDefault="002B4005" w:rsidP="009D3AE1">
      <w:pPr>
        <w:spacing w:after="120"/>
        <w:rPr>
          <w:b/>
          <w:color w:val="17365D" w:themeColor="text2" w:themeShade="BF"/>
          <w:sz w:val="20"/>
          <w:lang w:val="en-US"/>
        </w:rPr>
      </w:pPr>
      <w:r w:rsidRPr="002A55B3">
        <w:rPr>
          <w:b/>
          <w:color w:val="17365D" w:themeColor="text2" w:themeShade="BF"/>
          <w:sz w:val="20"/>
          <w:lang w:val="en-US"/>
        </w:rPr>
        <w:t>Transect p</w:t>
      </w:r>
      <w:r w:rsidR="00CA02AF" w:rsidRPr="002A55B3">
        <w:rPr>
          <w:b/>
          <w:color w:val="17365D" w:themeColor="text2" w:themeShade="BF"/>
          <w:sz w:val="20"/>
          <w:lang w:val="en-US"/>
        </w:rPr>
        <w:t>hoto-point photo</w:t>
      </w:r>
    </w:p>
    <w:p w14:paraId="15A32A19" w14:textId="57E25BD2" w:rsidR="00265FFF" w:rsidRDefault="00CA02AF" w:rsidP="009112F4">
      <w:pPr>
        <w:spacing w:after="160"/>
        <w:rPr>
          <w:sz w:val="20"/>
        </w:rPr>
      </w:pPr>
      <w:r w:rsidRPr="002A55B3">
        <w:rPr>
          <w:sz w:val="20"/>
        </w:rPr>
        <w:t xml:space="preserve">A photo should be taken standing at the permanent marker at the top of the bank looking down the transect towards the lower permanent marker. Where possible, previous photos should be referred to so there is consistency between images through time. It is crucial that the images are labelled and recorded appropriately so the data can be attributed correctly. </w:t>
      </w:r>
    </w:p>
    <w:p w14:paraId="786FBE49" w14:textId="23DB33C0" w:rsidR="0042470E" w:rsidRPr="00644E02" w:rsidRDefault="0042470E" w:rsidP="0042470E">
      <w:pPr>
        <w:pStyle w:val="Heading4"/>
        <w:numPr>
          <w:ilvl w:val="0"/>
          <w:numId w:val="0"/>
        </w:numPr>
        <w:pBdr>
          <w:bottom w:val="single" w:sz="4" w:space="1" w:color="31849B" w:themeColor="accent5" w:themeShade="BF"/>
        </w:pBdr>
        <w:spacing w:after="160"/>
        <w:rPr>
          <w:rFonts w:ascii="Arial" w:hAnsi="Arial" w:cs="Arial"/>
          <w:b/>
          <w:i w:val="0"/>
        </w:rPr>
      </w:pPr>
      <w:r w:rsidRPr="00EB7228">
        <w:rPr>
          <w:rFonts w:ascii="Arial" w:hAnsi="Arial" w:cs="Arial"/>
          <w:b/>
          <w:i w:val="0"/>
        </w:rPr>
        <w:t>Hydrology data</w:t>
      </w:r>
    </w:p>
    <w:p w14:paraId="0A768D84" w14:textId="567C70EE" w:rsidR="00CA02AF" w:rsidRPr="002A55B3" w:rsidRDefault="00252BCC" w:rsidP="009112F4">
      <w:pPr>
        <w:spacing w:after="160"/>
        <w:rPr>
          <w:sz w:val="20"/>
        </w:rPr>
      </w:pPr>
      <w:r>
        <w:rPr>
          <w:sz w:val="20"/>
        </w:rPr>
        <w:t>The primary data for hydrological surveys will be the flow height (i.e. elevation up the bank) and the duration of that height change. This information will be used to evaluate vegetation responses to flows at different locations up the bank gradient</w:t>
      </w:r>
      <w:r w:rsidR="00EA2F76">
        <w:rPr>
          <w:sz w:val="20"/>
        </w:rPr>
        <w:t>,</w:t>
      </w:r>
      <w:r>
        <w:rPr>
          <w:sz w:val="20"/>
        </w:rPr>
        <w:t xml:space="preserve"> and </w:t>
      </w:r>
      <w:r w:rsidR="00EA2F76">
        <w:rPr>
          <w:sz w:val="20"/>
        </w:rPr>
        <w:t xml:space="preserve">to </w:t>
      </w:r>
      <w:r>
        <w:rPr>
          <w:sz w:val="20"/>
        </w:rPr>
        <w:t xml:space="preserve">compare positions that did or didn’t get inundated, how deeply </w:t>
      </w:r>
      <w:r w:rsidR="00EA2F76">
        <w:rPr>
          <w:sz w:val="20"/>
        </w:rPr>
        <w:t xml:space="preserve">they were </w:t>
      </w:r>
      <w:r>
        <w:rPr>
          <w:sz w:val="20"/>
        </w:rPr>
        <w:t xml:space="preserve">inundated and for how long. </w:t>
      </w:r>
      <w:r w:rsidRPr="002A55B3">
        <w:rPr>
          <w:sz w:val="20"/>
        </w:rPr>
        <w:t>Hydrology data will be collected by</w:t>
      </w:r>
      <w:r w:rsidR="00EA2F76">
        <w:rPr>
          <w:sz w:val="20"/>
        </w:rPr>
        <w:t xml:space="preserve"> staff from the</w:t>
      </w:r>
      <w:r w:rsidRPr="002A55B3">
        <w:rPr>
          <w:sz w:val="20"/>
        </w:rPr>
        <w:t xml:space="preserve"> University of Melbourne.</w:t>
      </w:r>
      <w:r>
        <w:rPr>
          <w:sz w:val="20"/>
        </w:rPr>
        <w:t xml:space="preserve"> Where channel form data already exist from previous surveys and flow data are recorded, elevations can be calculated using HECRAS models. Where this information is absent or insufficient, in-stream data loggers will be installed to record flows.</w:t>
      </w:r>
      <w:r w:rsidR="00EB2B65" w:rsidRPr="00EB2B65">
        <w:t xml:space="preserve"> </w:t>
      </w:r>
      <w:r w:rsidR="00EB2B65" w:rsidRPr="00EB2B65">
        <w:rPr>
          <w:sz w:val="20"/>
        </w:rPr>
        <w:t>The data collected will be used to calibrate existing HECRAS models for the river, to calculate flow elevation data at each transect sampling unit.</w:t>
      </w:r>
      <w:r w:rsidRPr="002A55B3">
        <w:rPr>
          <w:sz w:val="20"/>
        </w:rPr>
        <w:t xml:space="preserve"> </w:t>
      </w:r>
      <w:r>
        <w:rPr>
          <w:sz w:val="20"/>
        </w:rPr>
        <w:t>T</w:t>
      </w:r>
      <w:r w:rsidRPr="002A55B3">
        <w:rPr>
          <w:sz w:val="20"/>
        </w:rPr>
        <w:t xml:space="preserve">hese </w:t>
      </w:r>
      <w:r>
        <w:rPr>
          <w:sz w:val="20"/>
        </w:rPr>
        <w:t xml:space="preserve">in-stream </w:t>
      </w:r>
      <w:r w:rsidRPr="002A55B3">
        <w:rPr>
          <w:sz w:val="20"/>
        </w:rPr>
        <w:t>surveys are relatively simple and will require installation of stage loggers to record depth and duration of flows at each of the monitoring locations alon</w:t>
      </w:r>
      <w:r w:rsidR="00865BBB">
        <w:rPr>
          <w:sz w:val="20"/>
        </w:rPr>
        <w:t>g a river during the flow event</w:t>
      </w:r>
      <w:r w:rsidR="00CA02AF" w:rsidRPr="002A55B3">
        <w:rPr>
          <w:sz w:val="20"/>
        </w:rPr>
        <w:t xml:space="preserve">. </w:t>
      </w:r>
    </w:p>
    <w:p w14:paraId="011FBFBF" w14:textId="5AAE8E3D" w:rsidR="00CA02AF" w:rsidRPr="002A55B3" w:rsidRDefault="00CA02AF" w:rsidP="009112F4">
      <w:pPr>
        <w:spacing w:after="160"/>
        <w:rPr>
          <w:sz w:val="20"/>
        </w:rPr>
      </w:pPr>
      <w:r w:rsidRPr="002A55B3">
        <w:rPr>
          <w:sz w:val="20"/>
        </w:rPr>
        <w:t xml:space="preserve">At each location, a vertical PVC pipe to house the logger </w:t>
      </w:r>
      <w:r w:rsidR="00EA2F76">
        <w:rPr>
          <w:sz w:val="20"/>
        </w:rPr>
        <w:t>will be</w:t>
      </w:r>
      <w:r w:rsidRPr="002A55B3">
        <w:rPr>
          <w:sz w:val="20"/>
        </w:rPr>
        <w:t xml:space="preserve"> installed in a suitable location (near bank but with at least 0.5</w:t>
      </w:r>
      <w:r w:rsidR="00EA2F76">
        <w:rPr>
          <w:sz w:val="20"/>
        </w:rPr>
        <w:t> </w:t>
      </w:r>
      <w:r w:rsidRPr="002A55B3">
        <w:rPr>
          <w:sz w:val="20"/>
        </w:rPr>
        <w:t>m water depth at low flows). The lower pipe end will be placed on a besser (concrete) block secured by 3 x 2</w:t>
      </w:r>
      <w:r w:rsidR="00EA2F76">
        <w:rPr>
          <w:sz w:val="20"/>
        </w:rPr>
        <w:t> </w:t>
      </w:r>
      <w:r w:rsidRPr="002A55B3">
        <w:rPr>
          <w:sz w:val="20"/>
        </w:rPr>
        <w:t xml:space="preserve">m long star pickets and the PVC pipe will be wired to the star pickets to provide a secure installation. A float will be attached to the upper end of the PVC pipe to allow it to be located at high water levels. </w:t>
      </w:r>
    </w:p>
    <w:p w14:paraId="2F92B9A8" w14:textId="48A14ABA" w:rsidR="00265FFF" w:rsidRDefault="00CA02AF" w:rsidP="009112F4">
      <w:pPr>
        <w:spacing w:after="160"/>
        <w:rPr>
          <w:sz w:val="20"/>
        </w:rPr>
      </w:pPr>
      <w:r w:rsidRPr="002A55B3">
        <w:rPr>
          <w:sz w:val="20"/>
        </w:rPr>
        <w:t xml:space="preserve">The data collected will translate directly to the elevation data collected at each transect sampling unit and </w:t>
      </w:r>
      <w:r w:rsidRPr="00EB7228">
        <w:rPr>
          <w:sz w:val="20"/>
        </w:rPr>
        <w:t>provide information on the depth and duration of each elevation during the flow.</w:t>
      </w:r>
    </w:p>
    <w:p w14:paraId="0DA00BE6" w14:textId="7FE15033" w:rsidR="00ED2D13" w:rsidRPr="00644E02" w:rsidRDefault="00ED2D13" w:rsidP="00ED2D13">
      <w:pPr>
        <w:pStyle w:val="Heading4"/>
        <w:numPr>
          <w:ilvl w:val="0"/>
          <w:numId w:val="0"/>
        </w:numPr>
        <w:pBdr>
          <w:bottom w:val="single" w:sz="4" w:space="1" w:color="31849B" w:themeColor="accent5" w:themeShade="BF"/>
        </w:pBdr>
        <w:spacing w:after="160"/>
        <w:rPr>
          <w:rFonts w:ascii="Arial" w:hAnsi="Arial" w:cs="Arial"/>
          <w:b/>
          <w:i w:val="0"/>
        </w:rPr>
      </w:pPr>
      <w:r w:rsidRPr="00EB7228">
        <w:rPr>
          <w:rFonts w:ascii="Arial" w:hAnsi="Arial" w:cs="Arial"/>
          <w:b/>
          <w:i w:val="0"/>
        </w:rPr>
        <w:t>Photo</w:t>
      </w:r>
      <w:r w:rsidR="001C3BCB">
        <w:rPr>
          <w:rFonts w:ascii="Arial" w:hAnsi="Arial" w:cs="Arial"/>
          <w:b/>
          <w:i w:val="0"/>
        </w:rPr>
        <w:t xml:space="preserve"> </w:t>
      </w:r>
      <w:r w:rsidRPr="00EB7228">
        <w:rPr>
          <w:rFonts w:ascii="Arial" w:hAnsi="Arial" w:cs="Arial"/>
          <w:b/>
          <w:i w:val="0"/>
        </w:rPr>
        <w:t>-points</w:t>
      </w:r>
    </w:p>
    <w:p w14:paraId="4FF522D6" w14:textId="48362EE7" w:rsidR="00ED2D13" w:rsidRPr="002A55B3" w:rsidRDefault="00ED2D13" w:rsidP="00ED2D13">
      <w:pPr>
        <w:spacing w:after="160"/>
        <w:rPr>
          <w:sz w:val="20"/>
        </w:rPr>
      </w:pPr>
      <w:r w:rsidRPr="002A55B3">
        <w:rPr>
          <w:sz w:val="20"/>
        </w:rPr>
        <w:t xml:space="preserve">Photo-points are simple to set up, quick to visit, </w:t>
      </w:r>
      <w:r w:rsidR="00035336">
        <w:rPr>
          <w:sz w:val="20"/>
        </w:rPr>
        <w:t>provide</w:t>
      </w:r>
      <w:r w:rsidRPr="002A55B3">
        <w:rPr>
          <w:sz w:val="20"/>
        </w:rPr>
        <w:t xml:space="preserve"> a good visual record</w:t>
      </w:r>
      <w:r w:rsidR="00035336">
        <w:rPr>
          <w:sz w:val="20"/>
        </w:rPr>
        <w:t xml:space="preserve"> of change through time</w:t>
      </w:r>
      <w:r w:rsidRPr="002A55B3">
        <w:rPr>
          <w:sz w:val="20"/>
        </w:rPr>
        <w:t xml:space="preserve">, and are an effective communication device. </w:t>
      </w:r>
      <w:r w:rsidR="00EA4EB0">
        <w:rPr>
          <w:sz w:val="20"/>
        </w:rPr>
        <w:t>Up to</w:t>
      </w:r>
      <w:r w:rsidR="00EA4EB0" w:rsidRPr="002A55B3">
        <w:rPr>
          <w:sz w:val="20"/>
        </w:rPr>
        <w:t xml:space="preserve"> </w:t>
      </w:r>
      <w:r w:rsidRPr="002A55B3">
        <w:rPr>
          <w:sz w:val="20"/>
        </w:rPr>
        <w:t>10 photo-points will be established along each VEFMAP river</w:t>
      </w:r>
      <w:r w:rsidR="00032DED">
        <w:rPr>
          <w:sz w:val="20"/>
        </w:rPr>
        <w:t xml:space="preserve"> and will include existing photo-points (e.g. CMA monitoring or previous surveys) </w:t>
      </w:r>
      <w:r w:rsidR="00035336">
        <w:rPr>
          <w:sz w:val="20"/>
        </w:rPr>
        <w:t>plus</w:t>
      </w:r>
      <w:r w:rsidR="00032DED">
        <w:rPr>
          <w:sz w:val="20"/>
        </w:rPr>
        <w:t xml:space="preserve"> new points </w:t>
      </w:r>
      <w:r w:rsidR="00035336">
        <w:rPr>
          <w:sz w:val="20"/>
        </w:rPr>
        <w:t>where</w:t>
      </w:r>
      <w:r w:rsidR="00032DED">
        <w:rPr>
          <w:sz w:val="20"/>
        </w:rPr>
        <w:t xml:space="preserve"> existing points are</w:t>
      </w:r>
      <w:r w:rsidR="00035336">
        <w:rPr>
          <w:sz w:val="20"/>
        </w:rPr>
        <w:t xml:space="preserve"> not</w:t>
      </w:r>
      <w:r w:rsidR="00032DED">
        <w:rPr>
          <w:sz w:val="20"/>
        </w:rPr>
        <w:t xml:space="preserve"> identified</w:t>
      </w:r>
      <w:r w:rsidRPr="002A55B3">
        <w:rPr>
          <w:sz w:val="20"/>
        </w:rPr>
        <w:t xml:space="preserve">. These will be permanently marked and GPS referenced. It should be noted that these are in addition to the photo-points included in the fine-detail </w:t>
      </w:r>
      <w:r w:rsidR="00623B62" w:rsidRPr="002A55B3">
        <w:rPr>
          <w:sz w:val="20"/>
        </w:rPr>
        <w:t xml:space="preserve">transect </w:t>
      </w:r>
      <w:r w:rsidRPr="002A55B3">
        <w:rPr>
          <w:sz w:val="20"/>
        </w:rPr>
        <w:t>sampling</w:t>
      </w:r>
      <w:r w:rsidR="00623B62" w:rsidRPr="002A55B3">
        <w:rPr>
          <w:sz w:val="20"/>
        </w:rPr>
        <w:t xml:space="preserve"> methods</w:t>
      </w:r>
      <w:r w:rsidRPr="002A55B3">
        <w:rPr>
          <w:sz w:val="20"/>
        </w:rPr>
        <w:t xml:space="preserve">.  </w:t>
      </w:r>
    </w:p>
    <w:p w14:paraId="0A4652FF" w14:textId="5CE0A2BD" w:rsidR="00ED2D13" w:rsidRPr="002A55B3" w:rsidRDefault="00035336" w:rsidP="00ED2D13">
      <w:pPr>
        <w:spacing w:after="160"/>
        <w:rPr>
          <w:sz w:val="20"/>
        </w:rPr>
      </w:pPr>
      <w:r>
        <w:rPr>
          <w:sz w:val="20"/>
        </w:rPr>
        <w:t>P</w:t>
      </w:r>
      <w:r w:rsidR="00ED2D13" w:rsidRPr="002A55B3">
        <w:rPr>
          <w:sz w:val="20"/>
        </w:rPr>
        <w:t>hoto-points w</w:t>
      </w:r>
      <w:r>
        <w:rPr>
          <w:sz w:val="20"/>
        </w:rPr>
        <w:t>ill</w:t>
      </w:r>
      <w:r w:rsidR="00ED2D13" w:rsidRPr="002A55B3">
        <w:rPr>
          <w:sz w:val="20"/>
        </w:rPr>
        <w:t xml:space="preserve"> be positioned according to the following criteria</w:t>
      </w:r>
      <w:r>
        <w:rPr>
          <w:sz w:val="20"/>
        </w:rPr>
        <w:t xml:space="preserve"> – photo</w:t>
      </w:r>
      <w:r w:rsidR="00AD283D">
        <w:rPr>
          <w:sz w:val="20"/>
        </w:rPr>
        <w:t>-</w:t>
      </w:r>
      <w:r>
        <w:rPr>
          <w:sz w:val="20"/>
        </w:rPr>
        <w:t>point</w:t>
      </w:r>
      <w:r w:rsidR="00AD283D">
        <w:rPr>
          <w:sz w:val="20"/>
        </w:rPr>
        <w:t>s</w:t>
      </w:r>
      <w:r w:rsidR="00ED2D13" w:rsidRPr="002A55B3">
        <w:rPr>
          <w:sz w:val="20"/>
        </w:rPr>
        <w:t>:</w:t>
      </w:r>
    </w:p>
    <w:p w14:paraId="46EABFA7" w14:textId="310FAC38" w:rsidR="00ED2D13" w:rsidRPr="002A55B3" w:rsidRDefault="00AD283D" w:rsidP="00ED2D13">
      <w:pPr>
        <w:pStyle w:val="Bullet"/>
        <w:spacing w:after="160"/>
        <w:rPr>
          <w:sz w:val="20"/>
        </w:rPr>
      </w:pPr>
      <w:r>
        <w:rPr>
          <w:sz w:val="20"/>
        </w:rPr>
        <w:t xml:space="preserve">should </w:t>
      </w:r>
      <w:r w:rsidR="00ED2D13" w:rsidRPr="002A55B3">
        <w:rPr>
          <w:sz w:val="20"/>
        </w:rPr>
        <w:t>have a good viewpoint of the waterway and banks</w:t>
      </w:r>
      <w:r w:rsidR="001C3BCB">
        <w:rPr>
          <w:sz w:val="20"/>
        </w:rPr>
        <w:t>;</w:t>
      </w:r>
    </w:p>
    <w:p w14:paraId="36C73A4B" w14:textId="414EB922" w:rsidR="00ED2D13" w:rsidRPr="002A55B3" w:rsidRDefault="00AD283D" w:rsidP="00ED2D13">
      <w:pPr>
        <w:pStyle w:val="Bullet"/>
        <w:spacing w:after="160"/>
        <w:rPr>
          <w:sz w:val="20"/>
        </w:rPr>
      </w:pPr>
      <w:r>
        <w:rPr>
          <w:sz w:val="20"/>
        </w:rPr>
        <w:t xml:space="preserve">must be </w:t>
      </w:r>
      <w:r w:rsidR="00ED2D13" w:rsidRPr="002A55B3">
        <w:rPr>
          <w:sz w:val="20"/>
        </w:rPr>
        <w:t>easily accessible</w:t>
      </w:r>
      <w:r>
        <w:rPr>
          <w:sz w:val="20"/>
        </w:rPr>
        <w:t>,</w:t>
      </w:r>
      <w:r w:rsidR="00ED2D13" w:rsidRPr="002A55B3">
        <w:rPr>
          <w:sz w:val="20"/>
        </w:rPr>
        <w:t xml:space="preserve"> but not in common recreation areas where permanent markers may be disturbed</w:t>
      </w:r>
      <w:r w:rsidR="001C3BCB">
        <w:rPr>
          <w:sz w:val="20"/>
        </w:rPr>
        <w:t>;</w:t>
      </w:r>
    </w:p>
    <w:p w14:paraId="141413CF" w14:textId="04213090" w:rsidR="00ED2D13" w:rsidRPr="002A55B3" w:rsidRDefault="00AD283D" w:rsidP="00ED2D13">
      <w:pPr>
        <w:pStyle w:val="Bullet"/>
        <w:spacing w:after="160"/>
        <w:rPr>
          <w:sz w:val="20"/>
        </w:rPr>
      </w:pPr>
      <w:r>
        <w:rPr>
          <w:sz w:val="20"/>
        </w:rPr>
        <w:t xml:space="preserve">should </w:t>
      </w:r>
      <w:r w:rsidR="00ED2D13" w:rsidRPr="002A55B3">
        <w:rPr>
          <w:sz w:val="20"/>
        </w:rPr>
        <w:t>cover a range of vegetation types and conditions</w:t>
      </w:r>
      <w:r w:rsidR="001C3BCB">
        <w:rPr>
          <w:sz w:val="20"/>
        </w:rPr>
        <w:t>;</w:t>
      </w:r>
      <w:r>
        <w:rPr>
          <w:sz w:val="20"/>
        </w:rPr>
        <w:t xml:space="preserve"> and</w:t>
      </w:r>
    </w:p>
    <w:p w14:paraId="6148A764" w14:textId="3B50833C" w:rsidR="00ED2D13" w:rsidRPr="002A55B3" w:rsidRDefault="00ED2D13" w:rsidP="00ED2D13">
      <w:pPr>
        <w:pStyle w:val="Bullet"/>
        <w:spacing w:after="160"/>
        <w:rPr>
          <w:sz w:val="20"/>
        </w:rPr>
      </w:pPr>
      <w:r w:rsidRPr="002A55B3">
        <w:rPr>
          <w:sz w:val="20"/>
        </w:rPr>
        <w:t xml:space="preserve">may be </w:t>
      </w:r>
      <w:r w:rsidR="00AD283D">
        <w:rPr>
          <w:sz w:val="20"/>
        </w:rPr>
        <w:t>located in</w:t>
      </w:r>
      <w:r w:rsidRPr="002A55B3">
        <w:rPr>
          <w:sz w:val="20"/>
        </w:rPr>
        <w:t xml:space="preserve"> existing photo-point locations for historical reference</w:t>
      </w:r>
      <w:r w:rsidR="00AD283D">
        <w:rPr>
          <w:sz w:val="20"/>
        </w:rPr>
        <w:t>.</w:t>
      </w:r>
    </w:p>
    <w:p w14:paraId="2AE92654" w14:textId="21E97656" w:rsidR="00265FFF" w:rsidRDefault="00ED2D13" w:rsidP="00ED2D13">
      <w:pPr>
        <w:spacing w:after="160"/>
        <w:rPr>
          <w:sz w:val="20"/>
        </w:rPr>
      </w:pPr>
      <w:r w:rsidRPr="002A55B3">
        <w:rPr>
          <w:sz w:val="20"/>
        </w:rPr>
        <w:t>It is critical that photos are taken of the same location</w:t>
      </w:r>
      <w:r w:rsidR="00AD283D">
        <w:rPr>
          <w:sz w:val="20"/>
        </w:rPr>
        <w:t xml:space="preserve"> and</w:t>
      </w:r>
      <w:r w:rsidRPr="002A55B3">
        <w:rPr>
          <w:sz w:val="20"/>
        </w:rPr>
        <w:t xml:space="preserve"> from the same position. The simplest way to achieve this is to use two permanent pegs, spaced </w:t>
      </w:r>
      <w:r w:rsidR="00AD283D">
        <w:rPr>
          <w:sz w:val="20"/>
        </w:rPr>
        <w:t>approximately </w:t>
      </w:r>
      <w:r w:rsidRPr="002A55B3">
        <w:rPr>
          <w:sz w:val="20"/>
        </w:rPr>
        <w:t>6</w:t>
      </w:r>
      <w:r w:rsidR="00AD283D">
        <w:rPr>
          <w:sz w:val="20"/>
        </w:rPr>
        <w:t> </w:t>
      </w:r>
      <w:r w:rsidRPr="002A55B3">
        <w:rPr>
          <w:sz w:val="20"/>
        </w:rPr>
        <w:t>m apart, where the photo is taken standing at one peg with the other peg in the centre of the photo view. The images must also be labelled and recorded appropriately so the data can be attributed correctly; it can be useful to position a board in the centre of the image (against the photo peg) with the site name and date.</w:t>
      </w:r>
    </w:p>
    <w:p w14:paraId="6911DD09" w14:textId="77777777" w:rsidR="00FB3F2C" w:rsidRPr="00EB7228" w:rsidRDefault="00FB3F2C" w:rsidP="00EB7228">
      <w:pPr>
        <w:pStyle w:val="Heading4"/>
        <w:numPr>
          <w:ilvl w:val="0"/>
          <w:numId w:val="0"/>
        </w:numPr>
        <w:pBdr>
          <w:bottom w:val="single" w:sz="4" w:space="1" w:color="31849B" w:themeColor="accent5" w:themeShade="BF"/>
        </w:pBdr>
        <w:spacing w:after="160"/>
      </w:pPr>
      <w:r w:rsidRPr="00EB7228">
        <w:rPr>
          <w:rFonts w:ascii="Arial" w:hAnsi="Arial" w:cs="Arial"/>
          <w:b/>
          <w:i w:val="0"/>
        </w:rPr>
        <w:t>GPS data-point collection</w:t>
      </w:r>
    </w:p>
    <w:p w14:paraId="122DFF8A" w14:textId="74D7BDE5" w:rsidR="00FB3F2C" w:rsidRPr="002A55B3" w:rsidRDefault="00FB3F2C" w:rsidP="00ED2D13">
      <w:pPr>
        <w:spacing w:after="160"/>
        <w:rPr>
          <w:sz w:val="20"/>
        </w:rPr>
      </w:pPr>
      <w:r w:rsidRPr="00EB7228">
        <w:rPr>
          <w:sz w:val="20"/>
        </w:rPr>
        <w:t xml:space="preserve">Point data locations for sub-transects will be collected using a Trimble Geo 7X (Centimetre Kit with Terra Sync and </w:t>
      </w:r>
      <w:r w:rsidRPr="00C01DA1">
        <w:rPr>
          <w:sz w:val="20"/>
        </w:rPr>
        <w:t>GPS Pathfinder Office software).</w:t>
      </w:r>
      <w:r w:rsidRPr="00EB7228">
        <w:rPr>
          <w:sz w:val="20"/>
        </w:rPr>
        <w:t xml:space="preserve"> </w:t>
      </w:r>
    </w:p>
    <w:p w14:paraId="7E67F897" w14:textId="0F634496" w:rsidR="00C74D3F" w:rsidRPr="00EB7228" w:rsidRDefault="00A520A7" w:rsidP="009112F4">
      <w:pPr>
        <w:pStyle w:val="Heading2"/>
        <w:spacing w:after="200"/>
        <w:ind w:left="708" w:hanging="578"/>
      </w:pPr>
      <w:bookmarkStart w:id="124" w:name="_Toc497393141"/>
      <w:r w:rsidRPr="00EB7228">
        <w:t>Filling important knowledge gaps</w:t>
      </w:r>
      <w:bookmarkEnd w:id="124"/>
    </w:p>
    <w:p w14:paraId="39DE0D2A" w14:textId="24928D22" w:rsidR="00CA02AF" w:rsidRDefault="00CA02AF" w:rsidP="009112F4">
      <w:pPr>
        <w:spacing w:after="160"/>
        <w:rPr>
          <w:sz w:val="20"/>
        </w:rPr>
      </w:pPr>
      <w:r w:rsidRPr="002A55B3">
        <w:rPr>
          <w:sz w:val="20"/>
        </w:rPr>
        <w:t xml:space="preserve">The </w:t>
      </w:r>
      <w:r w:rsidR="00EA4EB0">
        <w:rPr>
          <w:sz w:val="20"/>
        </w:rPr>
        <w:t>fine-scale</w:t>
      </w:r>
      <w:r w:rsidR="00EA4EB0" w:rsidRPr="002A55B3">
        <w:rPr>
          <w:sz w:val="20"/>
        </w:rPr>
        <w:t xml:space="preserve"> </w:t>
      </w:r>
      <w:r w:rsidRPr="002A55B3">
        <w:rPr>
          <w:sz w:val="20"/>
        </w:rPr>
        <w:t xml:space="preserve">and broad-scale monitoring methods outlined above </w:t>
      </w:r>
      <w:r w:rsidR="00F17DB2">
        <w:rPr>
          <w:sz w:val="20"/>
        </w:rPr>
        <w:t xml:space="preserve">will </w:t>
      </w:r>
      <w:r w:rsidRPr="002A55B3">
        <w:rPr>
          <w:sz w:val="20"/>
        </w:rPr>
        <w:t xml:space="preserve">provide the core information </w:t>
      </w:r>
      <w:r w:rsidR="00F17DB2">
        <w:rPr>
          <w:sz w:val="20"/>
        </w:rPr>
        <w:t xml:space="preserve">required to answer KEQs 1-4. </w:t>
      </w:r>
      <w:r w:rsidR="0055665D" w:rsidRPr="002A55B3">
        <w:rPr>
          <w:sz w:val="20"/>
        </w:rPr>
        <w:t>H</w:t>
      </w:r>
      <w:r w:rsidRPr="002A55B3">
        <w:rPr>
          <w:sz w:val="20"/>
        </w:rPr>
        <w:t>owever</w:t>
      </w:r>
      <w:r w:rsidR="0055665D" w:rsidRPr="002A55B3">
        <w:rPr>
          <w:sz w:val="20"/>
        </w:rPr>
        <w:t>,</w:t>
      </w:r>
      <w:r w:rsidRPr="002A55B3">
        <w:rPr>
          <w:sz w:val="20"/>
        </w:rPr>
        <w:t xml:space="preserve"> </w:t>
      </w:r>
      <w:r w:rsidR="00F17DB2">
        <w:rPr>
          <w:sz w:val="20"/>
        </w:rPr>
        <w:t xml:space="preserve">as noted in s3.2, </w:t>
      </w:r>
      <w:r w:rsidRPr="002A55B3">
        <w:rPr>
          <w:sz w:val="20"/>
        </w:rPr>
        <w:t xml:space="preserve">there </w:t>
      </w:r>
      <w:r w:rsidR="00F17DB2">
        <w:rPr>
          <w:sz w:val="20"/>
        </w:rPr>
        <w:t>is</w:t>
      </w:r>
      <w:r w:rsidRPr="002A55B3">
        <w:rPr>
          <w:sz w:val="20"/>
        </w:rPr>
        <w:t xml:space="preserve"> a series of additional questions that are critical to forming a holistic understanding of vegetation responses</w:t>
      </w:r>
      <w:r w:rsidR="0055665D" w:rsidRPr="002A55B3">
        <w:rPr>
          <w:sz w:val="20"/>
        </w:rPr>
        <w:t xml:space="preserve"> to environmental watering</w:t>
      </w:r>
      <w:r w:rsidRPr="002A55B3">
        <w:rPr>
          <w:sz w:val="20"/>
        </w:rPr>
        <w:t>. Specifically, these questions relate to</w:t>
      </w:r>
      <w:r w:rsidR="002D3420">
        <w:rPr>
          <w:sz w:val="20"/>
        </w:rPr>
        <w:t xml:space="preserve"> grazing,</w:t>
      </w:r>
      <w:r w:rsidRPr="002A55B3">
        <w:rPr>
          <w:sz w:val="20"/>
        </w:rPr>
        <w:t xml:space="preserve"> </w:t>
      </w:r>
      <w:r w:rsidR="00EA4EB0">
        <w:rPr>
          <w:sz w:val="20"/>
        </w:rPr>
        <w:t>soil moisture</w:t>
      </w:r>
      <w:r w:rsidR="00EA4EB0" w:rsidRPr="002A55B3">
        <w:rPr>
          <w:sz w:val="20"/>
        </w:rPr>
        <w:t xml:space="preserve"> </w:t>
      </w:r>
      <w:r w:rsidRPr="002A55B3">
        <w:rPr>
          <w:sz w:val="20"/>
        </w:rPr>
        <w:t>and depth/duration of inundation effects</w:t>
      </w:r>
      <w:r w:rsidR="0055665D" w:rsidRPr="002A55B3">
        <w:rPr>
          <w:sz w:val="20"/>
        </w:rPr>
        <w:t>.</w:t>
      </w:r>
    </w:p>
    <w:p w14:paraId="08BEBE26" w14:textId="7532C066" w:rsidR="0042470E" w:rsidRPr="00EB7228" w:rsidRDefault="0042470E" w:rsidP="009112F4">
      <w:pPr>
        <w:pStyle w:val="Heading4"/>
        <w:numPr>
          <w:ilvl w:val="0"/>
          <w:numId w:val="0"/>
        </w:numPr>
        <w:pBdr>
          <w:bottom w:val="single" w:sz="4" w:space="1" w:color="31849B" w:themeColor="accent5" w:themeShade="BF"/>
        </w:pBdr>
        <w:spacing w:after="160"/>
        <w:rPr>
          <w:b/>
        </w:rPr>
      </w:pPr>
      <w:r w:rsidRPr="00EB7228">
        <w:rPr>
          <w:rFonts w:ascii="Arial" w:hAnsi="Arial" w:cs="Arial"/>
          <w:b/>
          <w:i w:val="0"/>
        </w:rPr>
        <w:t xml:space="preserve">Grazing exclosures </w:t>
      </w:r>
    </w:p>
    <w:p w14:paraId="7E690237" w14:textId="1121E560" w:rsidR="00F523DE" w:rsidRPr="002A55B3" w:rsidRDefault="00F17DB2" w:rsidP="009112F4">
      <w:pPr>
        <w:spacing w:after="160"/>
        <w:rPr>
          <w:sz w:val="20"/>
        </w:rPr>
      </w:pPr>
      <w:r>
        <w:rPr>
          <w:sz w:val="20"/>
        </w:rPr>
        <w:t>D</w:t>
      </w:r>
      <w:r w:rsidR="00F523DE" w:rsidRPr="002A55B3">
        <w:rPr>
          <w:sz w:val="20"/>
        </w:rPr>
        <w:t xml:space="preserve">o </w:t>
      </w:r>
      <w:r>
        <w:rPr>
          <w:sz w:val="20"/>
        </w:rPr>
        <w:t xml:space="preserve">environmental </w:t>
      </w:r>
      <w:r w:rsidR="00F523DE" w:rsidRPr="002A55B3">
        <w:rPr>
          <w:sz w:val="20"/>
        </w:rPr>
        <w:t>flows trigger regeneration or new growth of particular species/life</w:t>
      </w:r>
      <w:r w:rsidR="00CE3331">
        <w:rPr>
          <w:sz w:val="20"/>
        </w:rPr>
        <w:t>-</w:t>
      </w:r>
      <w:r w:rsidR="00F523DE" w:rsidRPr="002A55B3">
        <w:rPr>
          <w:sz w:val="20"/>
        </w:rPr>
        <w:t>forms</w:t>
      </w:r>
      <w:r w:rsidR="00895BD5">
        <w:rPr>
          <w:sz w:val="20"/>
        </w:rPr>
        <w:t xml:space="preserve"> of aquatic and river bank vegetation</w:t>
      </w:r>
      <w:r w:rsidR="00F523DE" w:rsidRPr="002A55B3">
        <w:rPr>
          <w:sz w:val="20"/>
        </w:rPr>
        <w:t>, and if so, how is that regeneration impacted by grazing (e.g. by rabbits, kangaroos or livestock)?</w:t>
      </w:r>
    </w:p>
    <w:p w14:paraId="60199BBB" w14:textId="73BD1ABE" w:rsidR="00F523DE" w:rsidRPr="002A55B3" w:rsidRDefault="00F523DE" w:rsidP="009112F4">
      <w:pPr>
        <w:spacing w:after="160"/>
        <w:rPr>
          <w:sz w:val="20"/>
        </w:rPr>
      </w:pPr>
      <w:r w:rsidRPr="002A55B3">
        <w:rPr>
          <w:sz w:val="20"/>
        </w:rPr>
        <w:t>In order to answer this question properly</w:t>
      </w:r>
      <w:r w:rsidR="00F17DB2">
        <w:rPr>
          <w:sz w:val="20"/>
        </w:rPr>
        <w:t xml:space="preserve"> as part of VEFMAP Stage 6</w:t>
      </w:r>
      <w:r w:rsidRPr="002A55B3">
        <w:rPr>
          <w:sz w:val="20"/>
        </w:rPr>
        <w:t>, grazing exclosures</w:t>
      </w:r>
      <w:r w:rsidR="00EB2B65">
        <w:rPr>
          <w:sz w:val="20"/>
        </w:rPr>
        <w:t xml:space="preserve"> </w:t>
      </w:r>
      <w:r w:rsidR="00F17DB2">
        <w:rPr>
          <w:sz w:val="20"/>
        </w:rPr>
        <w:t xml:space="preserve">will be set up at all sites exposed to grazing. </w:t>
      </w:r>
      <w:r w:rsidR="00F17DB2" w:rsidRPr="002A55B3">
        <w:rPr>
          <w:sz w:val="20"/>
        </w:rPr>
        <w:t xml:space="preserve">Germination rates and growth changes (cover) recorded within the exclosures </w:t>
      </w:r>
      <w:r w:rsidR="00F17DB2">
        <w:rPr>
          <w:sz w:val="20"/>
        </w:rPr>
        <w:t xml:space="preserve">will </w:t>
      </w:r>
      <w:r w:rsidR="00F17DB2" w:rsidRPr="002A55B3">
        <w:rPr>
          <w:sz w:val="20"/>
        </w:rPr>
        <w:t>be compared with th</w:t>
      </w:r>
      <w:r w:rsidR="00F17DB2">
        <w:rPr>
          <w:sz w:val="20"/>
        </w:rPr>
        <w:t>ose in</w:t>
      </w:r>
      <w:r w:rsidR="00F17DB2" w:rsidRPr="002A55B3">
        <w:rPr>
          <w:sz w:val="20"/>
        </w:rPr>
        <w:t xml:space="preserve"> adjacent</w:t>
      </w:r>
      <w:r w:rsidR="00F17DB2">
        <w:rPr>
          <w:sz w:val="20"/>
        </w:rPr>
        <w:t>,</w:t>
      </w:r>
      <w:r w:rsidR="00F17DB2" w:rsidRPr="002A55B3">
        <w:rPr>
          <w:sz w:val="20"/>
        </w:rPr>
        <w:t xml:space="preserve"> </w:t>
      </w:r>
      <w:r w:rsidR="00F17DB2">
        <w:rPr>
          <w:sz w:val="20"/>
        </w:rPr>
        <w:t xml:space="preserve">unfenced </w:t>
      </w:r>
      <w:r w:rsidR="00F17DB2" w:rsidRPr="002A55B3">
        <w:rPr>
          <w:sz w:val="20"/>
        </w:rPr>
        <w:t>control</w:t>
      </w:r>
      <w:r w:rsidR="00F17DB2">
        <w:rPr>
          <w:sz w:val="20"/>
        </w:rPr>
        <w:t xml:space="preserve"> area</w:t>
      </w:r>
      <w:r w:rsidR="00F17DB2" w:rsidRPr="002A55B3">
        <w:rPr>
          <w:sz w:val="20"/>
        </w:rPr>
        <w:t xml:space="preserve">s to quantify grazing impacts. </w:t>
      </w:r>
      <w:r w:rsidR="00F17DB2">
        <w:rPr>
          <w:sz w:val="20"/>
        </w:rPr>
        <w:t xml:space="preserve">At least two </w:t>
      </w:r>
      <w:r w:rsidR="00EB2B65">
        <w:rPr>
          <w:sz w:val="20"/>
        </w:rPr>
        <w:t>10</w:t>
      </w:r>
      <w:r w:rsidR="00F17DB2">
        <w:rPr>
          <w:sz w:val="20"/>
        </w:rPr>
        <w:t> </w:t>
      </w:r>
      <w:r w:rsidR="00EB2B65">
        <w:rPr>
          <w:sz w:val="20"/>
        </w:rPr>
        <w:t>x</w:t>
      </w:r>
      <w:r w:rsidR="00F17DB2">
        <w:rPr>
          <w:sz w:val="20"/>
        </w:rPr>
        <w:t> </w:t>
      </w:r>
      <w:r w:rsidR="00EB2B65">
        <w:rPr>
          <w:sz w:val="20"/>
        </w:rPr>
        <w:t>10</w:t>
      </w:r>
      <w:r w:rsidR="00F17DB2">
        <w:rPr>
          <w:sz w:val="20"/>
        </w:rPr>
        <w:t> </w:t>
      </w:r>
      <w:r w:rsidR="00EB2B65">
        <w:rPr>
          <w:sz w:val="20"/>
        </w:rPr>
        <w:t>m</w:t>
      </w:r>
      <w:r w:rsidR="00F17DB2">
        <w:rPr>
          <w:sz w:val="20"/>
        </w:rPr>
        <w:t xml:space="preserve"> exclusion plots will be established at each site, with one transect each </w:t>
      </w:r>
      <w:r w:rsidR="00895BD5">
        <w:rPr>
          <w:sz w:val="20"/>
        </w:rPr>
        <w:t xml:space="preserve">positioned </w:t>
      </w:r>
      <w:r w:rsidR="00F17DB2">
        <w:rPr>
          <w:sz w:val="20"/>
        </w:rPr>
        <w:t>adjacent to and within each fenced area</w:t>
      </w:r>
      <w:r w:rsidRPr="002A55B3">
        <w:rPr>
          <w:sz w:val="20"/>
        </w:rPr>
        <w:t xml:space="preserve">. </w:t>
      </w:r>
    </w:p>
    <w:p w14:paraId="7828BD3F" w14:textId="77777777" w:rsidR="00035336" w:rsidRPr="00957F13" w:rsidRDefault="00035336" w:rsidP="00035336">
      <w:pPr>
        <w:pStyle w:val="Heading4"/>
        <w:numPr>
          <w:ilvl w:val="0"/>
          <w:numId w:val="0"/>
        </w:numPr>
        <w:pBdr>
          <w:bottom w:val="single" w:sz="4" w:space="1" w:color="31849B" w:themeColor="accent5" w:themeShade="BF"/>
        </w:pBdr>
        <w:spacing w:after="160"/>
        <w:rPr>
          <w:b/>
        </w:rPr>
      </w:pPr>
      <w:r w:rsidRPr="00EB7228">
        <w:rPr>
          <w:rFonts w:ascii="Arial" w:hAnsi="Arial" w:cs="Arial"/>
          <w:b/>
          <w:i w:val="0"/>
        </w:rPr>
        <w:t>Soil moisture sampling</w:t>
      </w:r>
    </w:p>
    <w:p w14:paraId="4DF10914" w14:textId="02C91A12" w:rsidR="00035336" w:rsidRPr="002A55B3" w:rsidRDefault="00035336" w:rsidP="00035336">
      <w:pPr>
        <w:spacing w:after="160"/>
        <w:rPr>
          <w:sz w:val="20"/>
        </w:rPr>
      </w:pPr>
      <w:r w:rsidRPr="002A55B3">
        <w:rPr>
          <w:sz w:val="20"/>
        </w:rPr>
        <w:t>One of the primary objectives for environmental flows is to provide water to parts of the channel that are</w:t>
      </w:r>
      <w:r w:rsidR="007845A4">
        <w:rPr>
          <w:sz w:val="20"/>
        </w:rPr>
        <w:t xml:space="preserve"> </w:t>
      </w:r>
      <w:r w:rsidRPr="002A55B3">
        <w:rPr>
          <w:sz w:val="20"/>
        </w:rPr>
        <w:t>n</w:t>
      </w:r>
      <w:r w:rsidR="007845A4">
        <w:rPr>
          <w:sz w:val="20"/>
        </w:rPr>
        <w:t>o</w:t>
      </w:r>
      <w:r w:rsidRPr="002A55B3">
        <w:rPr>
          <w:sz w:val="20"/>
        </w:rPr>
        <w:t>t inundated under low</w:t>
      </w:r>
      <w:r w:rsidR="007845A4">
        <w:rPr>
          <w:sz w:val="20"/>
        </w:rPr>
        <w:t xml:space="preserve"> </w:t>
      </w:r>
      <w:r w:rsidRPr="002A55B3">
        <w:rPr>
          <w:sz w:val="20"/>
        </w:rPr>
        <w:t>flows. The</w:t>
      </w:r>
      <w:r w:rsidR="00B02DBA">
        <w:rPr>
          <w:sz w:val="20"/>
        </w:rPr>
        <w:t xml:space="preserve"> aim of the</w:t>
      </w:r>
      <w:r w:rsidRPr="002A55B3">
        <w:rPr>
          <w:sz w:val="20"/>
        </w:rPr>
        <w:t xml:space="preserve">se </w:t>
      </w:r>
      <w:r w:rsidR="00B02DBA">
        <w:rPr>
          <w:sz w:val="20"/>
        </w:rPr>
        <w:t xml:space="preserve">environmental </w:t>
      </w:r>
      <w:r w:rsidRPr="002A55B3">
        <w:rPr>
          <w:sz w:val="20"/>
        </w:rPr>
        <w:t xml:space="preserve">flows </w:t>
      </w:r>
      <w:r w:rsidR="00B02DBA">
        <w:rPr>
          <w:sz w:val="20"/>
        </w:rPr>
        <w:t>is</w:t>
      </w:r>
      <w:r w:rsidRPr="002A55B3">
        <w:rPr>
          <w:sz w:val="20"/>
        </w:rPr>
        <w:t xml:space="preserve"> to reduce the risk of plant mortality due</w:t>
      </w:r>
      <w:r w:rsidR="00B02DBA">
        <w:rPr>
          <w:sz w:val="20"/>
        </w:rPr>
        <w:t xml:space="preserve"> to drying, and to increase </w:t>
      </w:r>
      <w:r w:rsidRPr="002A55B3">
        <w:rPr>
          <w:sz w:val="20"/>
        </w:rPr>
        <w:t xml:space="preserve">available resources for plant growth and reproduction.  </w:t>
      </w:r>
    </w:p>
    <w:p w14:paraId="32F63363" w14:textId="6DC4DCE5" w:rsidR="00035336" w:rsidRPr="002A55B3" w:rsidRDefault="00035336" w:rsidP="00035336">
      <w:pPr>
        <w:spacing w:after="160"/>
        <w:rPr>
          <w:sz w:val="20"/>
        </w:rPr>
      </w:pPr>
      <w:r w:rsidRPr="002A55B3">
        <w:rPr>
          <w:sz w:val="20"/>
        </w:rPr>
        <w:t xml:space="preserve">A crucial part of understanding how the addition of </w:t>
      </w:r>
      <w:r w:rsidR="00B02DBA">
        <w:rPr>
          <w:sz w:val="20"/>
        </w:rPr>
        <w:t xml:space="preserve">environmental </w:t>
      </w:r>
      <w:r w:rsidRPr="002A55B3">
        <w:rPr>
          <w:sz w:val="20"/>
        </w:rPr>
        <w:t xml:space="preserve">water may benefit the bank vegetation is knowing how the water interacts with the bank soil. </w:t>
      </w:r>
      <w:r w:rsidR="00B02DBA">
        <w:rPr>
          <w:sz w:val="20"/>
        </w:rPr>
        <w:t>K</w:t>
      </w:r>
      <w:r w:rsidRPr="002A55B3">
        <w:rPr>
          <w:sz w:val="20"/>
        </w:rPr>
        <w:t xml:space="preserve">ey questions </w:t>
      </w:r>
      <w:r w:rsidR="00B02DBA">
        <w:rPr>
          <w:sz w:val="20"/>
        </w:rPr>
        <w:t>to ask in relation to the delivery of environmental water include</w:t>
      </w:r>
      <w:r w:rsidRPr="002A55B3">
        <w:rPr>
          <w:sz w:val="20"/>
        </w:rPr>
        <w:t>:</w:t>
      </w:r>
    </w:p>
    <w:p w14:paraId="2A1E1EC1" w14:textId="77777777" w:rsidR="00035336" w:rsidRPr="002A55B3" w:rsidRDefault="00035336" w:rsidP="00035336">
      <w:pPr>
        <w:pStyle w:val="Bullet"/>
        <w:spacing w:after="160"/>
        <w:rPr>
          <w:sz w:val="20"/>
        </w:rPr>
      </w:pPr>
      <w:r w:rsidRPr="002A55B3">
        <w:rPr>
          <w:sz w:val="20"/>
        </w:rPr>
        <w:t>How wet does the soil get compared to pre-flow levels?</w:t>
      </w:r>
    </w:p>
    <w:p w14:paraId="608E9805" w14:textId="77777777" w:rsidR="00035336" w:rsidRPr="002A55B3" w:rsidRDefault="00035336" w:rsidP="00035336">
      <w:pPr>
        <w:pStyle w:val="Bullet"/>
        <w:spacing w:after="160"/>
        <w:rPr>
          <w:sz w:val="20"/>
        </w:rPr>
      </w:pPr>
      <w:r w:rsidRPr="002A55B3">
        <w:rPr>
          <w:sz w:val="20"/>
        </w:rPr>
        <w:t>How deep does the water penetrate the soil?</w:t>
      </w:r>
    </w:p>
    <w:p w14:paraId="596AE3B6" w14:textId="77777777" w:rsidR="00035336" w:rsidRPr="002A55B3" w:rsidRDefault="00035336" w:rsidP="00035336">
      <w:pPr>
        <w:pStyle w:val="Bullet"/>
        <w:spacing w:after="160"/>
        <w:rPr>
          <w:sz w:val="20"/>
        </w:rPr>
      </w:pPr>
      <w:r w:rsidRPr="002A55B3">
        <w:rPr>
          <w:sz w:val="20"/>
        </w:rPr>
        <w:t>How quickly does the water penetrate the soil?</w:t>
      </w:r>
    </w:p>
    <w:p w14:paraId="74AEAC88" w14:textId="77777777" w:rsidR="00035336" w:rsidRPr="002A55B3" w:rsidRDefault="00035336" w:rsidP="00035336">
      <w:pPr>
        <w:pStyle w:val="Bullet"/>
        <w:spacing w:after="160"/>
        <w:rPr>
          <w:sz w:val="20"/>
        </w:rPr>
      </w:pPr>
      <w:r w:rsidRPr="002A55B3">
        <w:rPr>
          <w:sz w:val="20"/>
        </w:rPr>
        <w:t>How long does the soil retain the water after the flow?</w:t>
      </w:r>
    </w:p>
    <w:p w14:paraId="6C1DE16D" w14:textId="77777777" w:rsidR="00035336" w:rsidRPr="002A55B3" w:rsidRDefault="00035336" w:rsidP="00035336">
      <w:pPr>
        <w:pStyle w:val="Bullet"/>
        <w:spacing w:after="160"/>
        <w:rPr>
          <w:sz w:val="20"/>
        </w:rPr>
      </w:pPr>
      <w:r w:rsidRPr="002A55B3">
        <w:rPr>
          <w:sz w:val="20"/>
        </w:rPr>
        <w:t>How do environmental conditions, bank attributes and soil types influence the questions above?</w:t>
      </w:r>
    </w:p>
    <w:p w14:paraId="515E14BF" w14:textId="142DB607" w:rsidR="00035336" w:rsidRPr="002A55B3" w:rsidRDefault="00035336" w:rsidP="00035336">
      <w:pPr>
        <w:spacing w:after="160"/>
        <w:rPr>
          <w:sz w:val="20"/>
        </w:rPr>
      </w:pPr>
      <w:r w:rsidRPr="002A55B3">
        <w:rPr>
          <w:sz w:val="20"/>
        </w:rPr>
        <w:t>In order to address these questions, soil moisture monitoring will be undertaken at a selection of sites during Stage 6. Two soil moisture probes (90</w:t>
      </w:r>
      <w:r w:rsidR="00B02DBA">
        <w:rPr>
          <w:sz w:val="20"/>
        </w:rPr>
        <w:t> </w:t>
      </w:r>
      <w:r w:rsidRPr="002A55B3">
        <w:rPr>
          <w:sz w:val="20"/>
        </w:rPr>
        <w:t>cm</w:t>
      </w:r>
      <w:r w:rsidR="00B02DBA">
        <w:rPr>
          <w:sz w:val="20"/>
        </w:rPr>
        <w:t xml:space="preserve"> long</w:t>
      </w:r>
      <w:r w:rsidRPr="002A55B3">
        <w:rPr>
          <w:sz w:val="20"/>
        </w:rPr>
        <w:t xml:space="preserve">) will be deployed at two positions along the width of a river bank (see Figure 8), within at least </w:t>
      </w:r>
      <w:r>
        <w:rPr>
          <w:sz w:val="20"/>
        </w:rPr>
        <w:t>two</w:t>
      </w:r>
      <w:r w:rsidRPr="002A55B3">
        <w:rPr>
          <w:sz w:val="20"/>
        </w:rPr>
        <w:t xml:space="preserve"> of the 4-6 sites monitored </w:t>
      </w:r>
      <w:r w:rsidR="00B02DBA">
        <w:rPr>
          <w:sz w:val="20"/>
        </w:rPr>
        <w:t>at</w:t>
      </w:r>
      <w:r w:rsidRPr="002A55B3">
        <w:rPr>
          <w:sz w:val="20"/>
        </w:rPr>
        <w:t xml:space="preserve"> each river. </w:t>
      </w:r>
    </w:p>
    <w:p w14:paraId="214ED0DC" w14:textId="77777777" w:rsidR="00035336" w:rsidRDefault="00035336" w:rsidP="00035336">
      <w:pPr>
        <w:spacing w:after="160"/>
      </w:pPr>
      <w:r>
        <w:rPr>
          <w:noProof/>
          <w:lang w:eastAsia="en-AU"/>
        </w:rPr>
        <w:drawing>
          <wp:inline distT="0" distB="0" distL="0" distR="0" wp14:anchorId="7C9B8BB9" wp14:editId="764C352F">
            <wp:extent cx="6116320" cy="316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il moisture 3 - GBCMA soil moistur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16320" cy="3168650"/>
                    </a:xfrm>
                    <a:prstGeom prst="rect">
                      <a:avLst/>
                    </a:prstGeom>
                  </pic:spPr>
                </pic:pic>
              </a:graphicData>
            </a:graphic>
          </wp:inline>
        </w:drawing>
      </w:r>
    </w:p>
    <w:p w14:paraId="67AF49DB" w14:textId="77777777" w:rsidR="00035336" w:rsidRPr="000B6994" w:rsidRDefault="00035336" w:rsidP="00035336">
      <w:pPr>
        <w:pStyle w:val="Caption-Figure"/>
        <w:rPr>
          <w:sz w:val="22"/>
          <w:szCs w:val="22"/>
        </w:rPr>
      </w:pPr>
      <w:r w:rsidRPr="000B6994">
        <w:rPr>
          <w:sz w:val="22"/>
          <w:szCs w:val="22"/>
        </w:rPr>
        <w:t xml:space="preserve">Figure </w:t>
      </w:r>
      <w:r>
        <w:rPr>
          <w:sz w:val="22"/>
          <w:szCs w:val="22"/>
        </w:rPr>
        <w:t>8</w:t>
      </w:r>
      <w:r w:rsidRPr="000B6994">
        <w:rPr>
          <w:sz w:val="22"/>
          <w:szCs w:val="22"/>
        </w:rPr>
        <w:t>: Schematic diagram of soil moisture probe layout for environmental flow data collection.</w:t>
      </w:r>
    </w:p>
    <w:p w14:paraId="4AB150C4" w14:textId="78F125F6" w:rsidR="00035336" w:rsidRPr="002A55B3" w:rsidRDefault="00035336" w:rsidP="00035336">
      <w:pPr>
        <w:spacing w:after="160"/>
        <w:rPr>
          <w:sz w:val="20"/>
        </w:rPr>
      </w:pPr>
      <w:r w:rsidRPr="002A55B3">
        <w:rPr>
          <w:sz w:val="20"/>
        </w:rPr>
        <w:t xml:space="preserve">Soil moisture and temperature will be recorded </w:t>
      </w:r>
      <w:r w:rsidRPr="00EB7228">
        <w:rPr>
          <w:sz w:val="20"/>
        </w:rPr>
        <w:t xml:space="preserve">every hour, at </w:t>
      </w:r>
      <w:r w:rsidRPr="002A55B3">
        <w:rPr>
          <w:sz w:val="20"/>
        </w:rPr>
        <w:t>10 cm interval</w:t>
      </w:r>
      <w:r w:rsidR="00B02DBA">
        <w:rPr>
          <w:sz w:val="20"/>
        </w:rPr>
        <w:t>s</w:t>
      </w:r>
      <w:r w:rsidRPr="002A55B3">
        <w:rPr>
          <w:sz w:val="20"/>
        </w:rPr>
        <w:t xml:space="preserve"> along each probe</w:t>
      </w:r>
      <w:r w:rsidR="00B02DBA">
        <w:rPr>
          <w:sz w:val="20"/>
        </w:rPr>
        <w:t>,</w:t>
      </w:r>
      <w:r>
        <w:rPr>
          <w:sz w:val="20"/>
        </w:rPr>
        <w:t xml:space="preserve"> from 5 to 85</w:t>
      </w:r>
      <w:r w:rsidR="00B02DBA">
        <w:rPr>
          <w:sz w:val="20"/>
        </w:rPr>
        <w:t> </w:t>
      </w:r>
      <w:r>
        <w:rPr>
          <w:sz w:val="20"/>
        </w:rPr>
        <w:t>cm</w:t>
      </w:r>
      <w:r w:rsidR="00B02DBA">
        <w:rPr>
          <w:sz w:val="20"/>
        </w:rPr>
        <w:t xml:space="preserve"> depth</w:t>
      </w:r>
      <w:r w:rsidRPr="002A55B3">
        <w:rPr>
          <w:sz w:val="20"/>
        </w:rPr>
        <w:t>.</w:t>
      </w:r>
      <w:r>
        <w:rPr>
          <w:sz w:val="20"/>
        </w:rPr>
        <w:t xml:space="preserve"> </w:t>
      </w:r>
      <w:r w:rsidRPr="00EB2B65">
        <w:rPr>
          <w:sz w:val="20"/>
        </w:rPr>
        <w:t xml:space="preserve">Data </w:t>
      </w:r>
      <w:r w:rsidR="00B02DBA">
        <w:rPr>
          <w:sz w:val="20"/>
        </w:rPr>
        <w:t xml:space="preserve">will be recorded using a data logger and </w:t>
      </w:r>
      <w:r w:rsidRPr="00EB2B65">
        <w:rPr>
          <w:sz w:val="20"/>
        </w:rPr>
        <w:t>processed using the IrriMAX10 software program.</w:t>
      </w:r>
    </w:p>
    <w:p w14:paraId="3C1A8CB3" w14:textId="011B9EC2" w:rsidR="00265FFF" w:rsidRPr="002A55B3" w:rsidRDefault="00B02DBA" w:rsidP="00035336">
      <w:pPr>
        <w:spacing w:after="160"/>
        <w:rPr>
          <w:sz w:val="20"/>
        </w:rPr>
      </w:pPr>
      <w:r>
        <w:rPr>
          <w:sz w:val="20"/>
        </w:rPr>
        <w:t>T</w:t>
      </w:r>
      <w:r w:rsidRPr="002A55B3">
        <w:rPr>
          <w:sz w:val="20"/>
        </w:rPr>
        <w:t>o enable r</w:t>
      </w:r>
      <w:r>
        <w:rPr>
          <w:sz w:val="20"/>
        </w:rPr>
        <w:t>ecording of pre-flow, peak-flow</w:t>
      </w:r>
      <w:r w:rsidRPr="002A55B3">
        <w:rPr>
          <w:sz w:val="20"/>
        </w:rPr>
        <w:t xml:space="preserve"> and post-flow soil moisture levels</w:t>
      </w:r>
      <w:r>
        <w:rPr>
          <w:sz w:val="20"/>
        </w:rPr>
        <w:t xml:space="preserve">, </w:t>
      </w:r>
      <w:r w:rsidR="00035336" w:rsidRPr="002A55B3">
        <w:rPr>
          <w:sz w:val="20"/>
        </w:rPr>
        <w:t>probes will be positioned in the bank before a flow event and will remain in place for the duration of the flow</w:t>
      </w:r>
      <w:r w:rsidR="006F064F">
        <w:rPr>
          <w:sz w:val="20"/>
        </w:rPr>
        <w:t>,</w:t>
      </w:r>
      <w:r w:rsidR="00035336" w:rsidRPr="002A55B3">
        <w:rPr>
          <w:sz w:val="20"/>
        </w:rPr>
        <w:t xml:space="preserve"> and </w:t>
      </w:r>
      <w:r>
        <w:rPr>
          <w:sz w:val="20"/>
        </w:rPr>
        <w:t xml:space="preserve">for </w:t>
      </w:r>
      <w:r w:rsidR="00035336" w:rsidRPr="002A55B3">
        <w:rPr>
          <w:sz w:val="20"/>
        </w:rPr>
        <w:t>a period after</w:t>
      </w:r>
      <w:r>
        <w:rPr>
          <w:sz w:val="20"/>
        </w:rPr>
        <w:t>wards</w:t>
      </w:r>
      <w:r w:rsidR="00035336" w:rsidRPr="002A55B3">
        <w:rPr>
          <w:sz w:val="20"/>
        </w:rPr>
        <w:t xml:space="preserve">. </w:t>
      </w:r>
    </w:p>
    <w:p w14:paraId="54C49839" w14:textId="5A6EB7FD" w:rsidR="0042470E" w:rsidRPr="00EB7228" w:rsidRDefault="0042470E" w:rsidP="009112F4">
      <w:pPr>
        <w:pStyle w:val="Heading4"/>
        <w:numPr>
          <w:ilvl w:val="0"/>
          <w:numId w:val="0"/>
        </w:numPr>
        <w:pBdr>
          <w:bottom w:val="single" w:sz="4" w:space="1" w:color="31849B" w:themeColor="accent5" w:themeShade="BF"/>
        </w:pBdr>
        <w:spacing w:after="160"/>
        <w:rPr>
          <w:b/>
        </w:rPr>
      </w:pPr>
      <w:r w:rsidRPr="00EB7228">
        <w:rPr>
          <w:rFonts w:ascii="Arial" w:hAnsi="Arial" w:cs="Arial"/>
          <w:b/>
          <w:i w:val="0"/>
        </w:rPr>
        <w:t>Hydrology and flow variable studies</w:t>
      </w:r>
      <w:r w:rsidR="00EB6DEF" w:rsidRPr="00EB7228">
        <w:rPr>
          <w:rFonts w:ascii="Arial" w:hAnsi="Arial" w:cs="Arial"/>
          <w:b/>
          <w:i w:val="0"/>
        </w:rPr>
        <w:t>: salinity and depth/duration of inundation</w:t>
      </w:r>
    </w:p>
    <w:p w14:paraId="243DD8A5" w14:textId="00B139E0" w:rsidR="00085C8A" w:rsidRDefault="005F6805" w:rsidP="009112F4">
      <w:pPr>
        <w:spacing w:after="160"/>
        <w:rPr>
          <w:sz w:val="20"/>
        </w:rPr>
      </w:pPr>
      <w:r>
        <w:rPr>
          <w:sz w:val="20"/>
        </w:rPr>
        <w:t xml:space="preserve">Effects of salinity and depth/duration of inundation </w:t>
      </w:r>
      <w:r w:rsidR="00085C8A">
        <w:rPr>
          <w:sz w:val="20"/>
        </w:rPr>
        <w:t>may</w:t>
      </w:r>
      <w:r>
        <w:rPr>
          <w:sz w:val="20"/>
        </w:rPr>
        <w:t xml:space="preserve"> be examined</w:t>
      </w:r>
      <w:r w:rsidR="00085C8A">
        <w:rPr>
          <w:sz w:val="20"/>
        </w:rPr>
        <w:t xml:space="preserve"> through literature reviews or experiments (or both). </w:t>
      </w:r>
      <w:r w:rsidR="00085C8A" w:rsidRPr="002A55B3">
        <w:rPr>
          <w:sz w:val="20"/>
        </w:rPr>
        <w:t>Either of these options would be well suited to university research collaboration</w:t>
      </w:r>
      <w:r w:rsidR="00085C8A">
        <w:rPr>
          <w:sz w:val="20"/>
        </w:rPr>
        <w:t xml:space="preserve"> or student research projects</w:t>
      </w:r>
      <w:r w:rsidR="00085C8A" w:rsidRPr="002A55B3">
        <w:rPr>
          <w:sz w:val="20"/>
        </w:rPr>
        <w:t>.</w:t>
      </w:r>
      <w:r w:rsidR="00085C8A">
        <w:rPr>
          <w:sz w:val="20"/>
        </w:rPr>
        <w:t xml:space="preserve"> Opportunities for collaboration and student involvement will be explored in more detail throughout 2017/18. </w:t>
      </w:r>
    </w:p>
    <w:p w14:paraId="0A0948A7" w14:textId="3DA99746" w:rsidR="00CA02AF" w:rsidRPr="002A55B3" w:rsidRDefault="00CA02AF" w:rsidP="009112F4">
      <w:pPr>
        <w:spacing w:after="160"/>
        <w:rPr>
          <w:sz w:val="20"/>
        </w:rPr>
      </w:pPr>
      <w:r w:rsidRPr="002A55B3">
        <w:rPr>
          <w:b/>
          <w:sz w:val="20"/>
          <w:u w:val="single"/>
        </w:rPr>
        <w:t>Literature review</w:t>
      </w:r>
      <w:r w:rsidRPr="002A55B3">
        <w:rPr>
          <w:sz w:val="20"/>
        </w:rPr>
        <w:t xml:space="preserve"> would involve the development of a report summarising the review of relevant literature. </w:t>
      </w:r>
    </w:p>
    <w:p w14:paraId="35860E75" w14:textId="1604BEA4" w:rsidR="0069577B" w:rsidRDefault="0094785E" w:rsidP="009112F4">
      <w:pPr>
        <w:spacing w:after="160"/>
        <w:rPr>
          <w:sz w:val="20"/>
        </w:rPr>
      </w:pPr>
      <w:r w:rsidRPr="002A55B3">
        <w:rPr>
          <w:b/>
          <w:sz w:val="20"/>
          <w:u w:val="single"/>
        </w:rPr>
        <w:t>Experiment</w:t>
      </w:r>
      <w:r w:rsidR="00085C8A">
        <w:rPr>
          <w:b/>
          <w:sz w:val="20"/>
          <w:u w:val="single"/>
        </w:rPr>
        <w:t>s</w:t>
      </w:r>
      <w:r w:rsidRPr="002A55B3">
        <w:rPr>
          <w:sz w:val="20"/>
        </w:rPr>
        <w:t xml:space="preserve"> </w:t>
      </w:r>
      <w:r w:rsidR="00EB6DEF" w:rsidRPr="002A55B3">
        <w:rPr>
          <w:sz w:val="20"/>
        </w:rPr>
        <w:t xml:space="preserve">would </w:t>
      </w:r>
      <w:r w:rsidRPr="002A55B3">
        <w:rPr>
          <w:sz w:val="20"/>
        </w:rPr>
        <w:t xml:space="preserve">involve subjecting target vegetation species to varying levels of water salinity and depth/duration of inundation to determine survival tolerance thresholds. </w:t>
      </w:r>
      <w:r w:rsidR="00085C8A">
        <w:rPr>
          <w:sz w:val="20"/>
        </w:rPr>
        <w:t>T</w:t>
      </w:r>
      <w:r w:rsidRPr="002A55B3">
        <w:rPr>
          <w:sz w:val="20"/>
        </w:rPr>
        <w:t xml:space="preserve">he experimental approach </w:t>
      </w:r>
      <w:r w:rsidR="00EB6DEF" w:rsidRPr="002A55B3">
        <w:rPr>
          <w:sz w:val="20"/>
        </w:rPr>
        <w:t xml:space="preserve">would </w:t>
      </w:r>
      <w:r w:rsidR="00085C8A">
        <w:rPr>
          <w:sz w:val="20"/>
        </w:rPr>
        <w:t>use</w:t>
      </w:r>
      <w:r w:rsidR="00085C8A" w:rsidRPr="002A55B3">
        <w:rPr>
          <w:sz w:val="20"/>
        </w:rPr>
        <w:t xml:space="preserve"> a controlled environment (most likely </w:t>
      </w:r>
      <w:r w:rsidR="00085C8A">
        <w:rPr>
          <w:sz w:val="20"/>
        </w:rPr>
        <w:t xml:space="preserve">a </w:t>
      </w:r>
      <w:r w:rsidR="00085C8A" w:rsidRPr="002A55B3">
        <w:rPr>
          <w:sz w:val="20"/>
        </w:rPr>
        <w:t>glasshouse)</w:t>
      </w:r>
      <w:r w:rsidR="00085C8A">
        <w:rPr>
          <w:sz w:val="20"/>
        </w:rPr>
        <w:t>,</w:t>
      </w:r>
      <w:r w:rsidR="00085C8A" w:rsidRPr="002A55B3">
        <w:rPr>
          <w:sz w:val="20"/>
        </w:rPr>
        <w:t xml:space="preserve"> </w:t>
      </w:r>
      <w:r w:rsidRPr="002A55B3">
        <w:rPr>
          <w:sz w:val="20"/>
        </w:rPr>
        <w:t>allow</w:t>
      </w:r>
      <w:r w:rsidR="00085C8A">
        <w:rPr>
          <w:sz w:val="20"/>
        </w:rPr>
        <w:t>ing</w:t>
      </w:r>
      <w:r w:rsidRPr="002A55B3">
        <w:rPr>
          <w:sz w:val="20"/>
        </w:rPr>
        <w:t xml:space="preserve"> other variables (e.g. weather) to be controlled so that </w:t>
      </w:r>
      <w:r w:rsidR="00D310B7">
        <w:rPr>
          <w:sz w:val="20"/>
        </w:rPr>
        <w:t>plant</w:t>
      </w:r>
      <w:r w:rsidRPr="002A55B3">
        <w:rPr>
          <w:sz w:val="20"/>
        </w:rPr>
        <w:t xml:space="preserve"> responses can be directly attributed to the treatments.</w:t>
      </w:r>
      <w:r w:rsidR="00085C8A">
        <w:rPr>
          <w:sz w:val="20"/>
        </w:rPr>
        <w:t xml:space="preserve"> Outcomes</w:t>
      </w:r>
      <w:r w:rsidRPr="002A55B3">
        <w:rPr>
          <w:sz w:val="20"/>
        </w:rPr>
        <w:t xml:space="preserve"> </w:t>
      </w:r>
      <w:r w:rsidR="00EB6DEF" w:rsidRPr="002A55B3">
        <w:rPr>
          <w:sz w:val="20"/>
        </w:rPr>
        <w:t xml:space="preserve">would </w:t>
      </w:r>
      <w:r w:rsidRPr="002A55B3">
        <w:rPr>
          <w:sz w:val="20"/>
        </w:rPr>
        <w:t>help to inform the optimal timing, size and duration of flows to benefit vegetation. This work c</w:t>
      </w:r>
      <w:r w:rsidR="00085C8A">
        <w:rPr>
          <w:sz w:val="20"/>
        </w:rPr>
        <w:t>ould</w:t>
      </w:r>
      <w:r w:rsidRPr="002A55B3">
        <w:rPr>
          <w:sz w:val="20"/>
        </w:rPr>
        <w:t xml:space="preserve"> be completed in 1-2 years, </w:t>
      </w:r>
      <w:r w:rsidR="00D310B7">
        <w:rPr>
          <w:sz w:val="20"/>
        </w:rPr>
        <w:t>making it</w:t>
      </w:r>
      <w:r w:rsidRPr="002A55B3">
        <w:rPr>
          <w:sz w:val="20"/>
        </w:rPr>
        <w:t xml:space="preserve"> well suited for determining responses within the Stage 6 period.</w:t>
      </w:r>
      <w:r w:rsidR="0069577B">
        <w:rPr>
          <w:sz w:val="20"/>
        </w:rPr>
        <w:t xml:space="preserve"> </w:t>
      </w:r>
    </w:p>
    <w:p w14:paraId="6BFEAA34" w14:textId="77777777" w:rsidR="00645DC6" w:rsidRPr="002A55B3" w:rsidRDefault="00645DC6" w:rsidP="009112F4">
      <w:pPr>
        <w:spacing w:after="160"/>
        <w:rPr>
          <w:sz w:val="20"/>
        </w:rPr>
      </w:pPr>
    </w:p>
    <w:p w14:paraId="3D9839B3" w14:textId="7875128E" w:rsidR="00FA7380" w:rsidRPr="00EB7228" w:rsidRDefault="00D81BFE" w:rsidP="009112F4">
      <w:pPr>
        <w:pStyle w:val="Heading2"/>
        <w:spacing w:after="200"/>
        <w:ind w:left="708" w:hanging="578"/>
      </w:pPr>
      <w:bookmarkStart w:id="125" w:name="_Toc467145722"/>
      <w:bookmarkStart w:id="126" w:name="_Toc467145968"/>
      <w:bookmarkStart w:id="127" w:name="_Toc467145723"/>
      <w:bookmarkStart w:id="128" w:name="_Toc467145969"/>
      <w:bookmarkStart w:id="129" w:name="_Toc467145724"/>
      <w:bookmarkStart w:id="130" w:name="_Toc467145970"/>
      <w:bookmarkStart w:id="131" w:name="_Toc467145725"/>
      <w:bookmarkStart w:id="132" w:name="_Toc467145971"/>
      <w:bookmarkStart w:id="133" w:name="_Toc467145726"/>
      <w:bookmarkStart w:id="134" w:name="_Toc467145972"/>
      <w:bookmarkStart w:id="135" w:name="_Toc467145727"/>
      <w:bookmarkStart w:id="136" w:name="_Toc467145973"/>
      <w:bookmarkStart w:id="137" w:name="_Toc467145728"/>
      <w:bookmarkStart w:id="138" w:name="_Toc467145974"/>
      <w:bookmarkStart w:id="139" w:name="_Toc467145729"/>
      <w:bookmarkStart w:id="140" w:name="_Toc467145975"/>
      <w:bookmarkStart w:id="141" w:name="_Toc467145730"/>
      <w:bookmarkStart w:id="142" w:name="_Toc467145976"/>
      <w:bookmarkStart w:id="143" w:name="_Toc467145731"/>
      <w:bookmarkStart w:id="144" w:name="_Toc467145977"/>
      <w:bookmarkStart w:id="145" w:name="_Toc467145732"/>
      <w:bookmarkStart w:id="146" w:name="_Toc467145978"/>
      <w:bookmarkStart w:id="147" w:name="_Toc467145733"/>
      <w:bookmarkStart w:id="148" w:name="_Toc467145979"/>
      <w:bookmarkStart w:id="149" w:name="_Toc467145734"/>
      <w:bookmarkStart w:id="150" w:name="_Toc467145980"/>
      <w:bookmarkStart w:id="151" w:name="_Toc467145735"/>
      <w:bookmarkStart w:id="152" w:name="_Toc467145981"/>
      <w:bookmarkStart w:id="153" w:name="_Toc467145736"/>
      <w:bookmarkStart w:id="154" w:name="_Toc467145982"/>
      <w:bookmarkStart w:id="155" w:name="_Toc467145737"/>
      <w:bookmarkStart w:id="156" w:name="_Toc467145983"/>
      <w:bookmarkStart w:id="157" w:name="_Toc467145738"/>
      <w:bookmarkStart w:id="158" w:name="_Toc467145984"/>
      <w:bookmarkStart w:id="159" w:name="_Toc467145739"/>
      <w:bookmarkStart w:id="160" w:name="_Toc467145985"/>
      <w:bookmarkStart w:id="161" w:name="_Toc467145740"/>
      <w:bookmarkStart w:id="162" w:name="_Toc467145986"/>
      <w:bookmarkStart w:id="163" w:name="_Toc467145741"/>
      <w:bookmarkStart w:id="164" w:name="_Toc467145987"/>
      <w:bookmarkStart w:id="165" w:name="_Toc497393142"/>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EB7228">
        <w:t>Approach to analysis and e</w:t>
      </w:r>
      <w:r w:rsidR="00FA7380" w:rsidRPr="00EB7228">
        <w:t>valuation</w:t>
      </w:r>
      <w:bookmarkEnd w:id="165"/>
    </w:p>
    <w:p w14:paraId="43802CF6" w14:textId="4D1E73DD" w:rsidR="00252BCC" w:rsidRDefault="00FA7380" w:rsidP="00252BCC">
      <w:pPr>
        <w:spacing w:after="160"/>
        <w:rPr>
          <w:sz w:val="20"/>
        </w:rPr>
      </w:pPr>
      <w:r w:rsidRPr="002A55B3">
        <w:rPr>
          <w:sz w:val="20"/>
        </w:rPr>
        <w:t xml:space="preserve">Data analysis will be required for all components of the monitoring completed in Stage 6. In some cases, the analysis will be simple and include preliminary analyses that produce relevant and accessible summary statistics that can be used to communicate the findings of the monitoring to a broad audience. In other cases, more detailed analysis methods will be required. For these analyses, it is likely that a similar modelling approach to that used in Stage 5 will be adapted for Stage 6, as these models and processes have already been developed. </w:t>
      </w:r>
      <w:r w:rsidR="00252BCC" w:rsidRPr="002A55B3">
        <w:rPr>
          <w:sz w:val="20"/>
        </w:rPr>
        <w:t xml:space="preserve">These detailed methods </w:t>
      </w:r>
      <w:r w:rsidR="00252BCC">
        <w:rPr>
          <w:sz w:val="20"/>
        </w:rPr>
        <w:t>will be</w:t>
      </w:r>
      <w:r w:rsidR="00252BCC" w:rsidRPr="002A55B3">
        <w:rPr>
          <w:sz w:val="20"/>
        </w:rPr>
        <w:t xml:space="preserve"> based on a Bayesian framework</w:t>
      </w:r>
      <w:r w:rsidR="00252BCC">
        <w:rPr>
          <w:sz w:val="20"/>
        </w:rPr>
        <w:t xml:space="preserve"> using informative priors. Informative priors will be derived from existing datasets where available</w:t>
      </w:r>
      <w:r w:rsidR="00BF7D96">
        <w:rPr>
          <w:sz w:val="20"/>
        </w:rPr>
        <w:t xml:space="preserve"> (</w:t>
      </w:r>
      <w:r w:rsidR="00252BCC">
        <w:rPr>
          <w:sz w:val="20"/>
        </w:rPr>
        <w:t>e.g. previous VEFMAP cover data</w:t>
      </w:r>
      <w:r w:rsidR="00BF7D96">
        <w:rPr>
          <w:sz w:val="20"/>
        </w:rPr>
        <w:t>)</w:t>
      </w:r>
      <w:r w:rsidR="00252BCC">
        <w:rPr>
          <w:sz w:val="20"/>
        </w:rPr>
        <w:t xml:space="preserve">. </w:t>
      </w:r>
      <w:r w:rsidR="00BF7D96">
        <w:rPr>
          <w:sz w:val="20"/>
        </w:rPr>
        <w:t>M</w:t>
      </w:r>
      <w:r w:rsidR="00252BCC">
        <w:rPr>
          <w:sz w:val="20"/>
        </w:rPr>
        <w:t>odel</w:t>
      </w:r>
      <w:r w:rsidR="00BF7D96">
        <w:rPr>
          <w:sz w:val="20"/>
        </w:rPr>
        <w:t>s</w:t>
      </w:r>
      <w:r w:rsidR="00252BCC">
        <w:rPr>
          <w:sz w:val="20"/>
        </w:rPr>
        <w:t xml:space="preserve"> would be hierarchical with levels for </w:t>
      </w:r>
      <w:r w:rsidR="00BF7D96">
        <w:rPr>
          <w:sz w:val="20"/>
        </w:rPr>
        <w:t>each</w:t>
      </w:r>
      <w:r w:rsidR="00252BCC">
        <w:rPr>
          <w:sz w:val="20"/>
        </w:rPr>
        <w:t xml:space="preserve"> individual transect and site for a given river. For analysis of vegetation cover, the point transect cover data </w:t>
      </w:r>
      <w:r w:rsidR="00BF7D96">
        <w:rPr>
          <w:sz w:val="20"/>
        </w:rPr>
        <w:t>will be</w:t>
      </w:r>
      <w:r w:rsidR="00252BCC">
        <w:rPr>
          <w:sz w:val="20"/>
        </w:rPr>
        <w:t xml:space="preserve"> expressed as the proportion of hits (where a plant was recorded) from the total number of points sampled (i.e. 40 points for each transect sample). These data are binomially distributed in comparison to count data for species richness or recruits along a transect or within a quadrat, which a</w:t>
      </w:r>
      <w:r w:rsidR="00D32446">
        <w:rPr>
          <w:sz w:val="20"/>
        </w:rPr>
        <w:t>re</w:t>
      </w:r>
      <w:r w:rsidR="00252BCC">
        <w:rPr>
          <w:sz w:val="20"/>
        </w:rPr>
        <w:t xml:space="preserve"> Poisson distributed. The proportion of cover or count of richness on a transect is influenced by the depth and duration of inundation</w:t>
      </w:r>
      <w:r w:rsidR="00BF7D96">
        <w:rPr>
          <w:sz w:val="20"/>
        </w:rPr>
        <w:t>,</w:t>
      </w:r>
      <w:r w:rsidR="00252BCC">
        <w:rPr>
          <w:sz w:val="20"/>
        </w:rPr>
        <w:t xml:space="preserve"> due to the flow event at that point, as well as the location of the site along the river. Additional variables such as the presence or absence of grazing can be added where applicable. In this way, the analysis will model the influence of inundation due to flows at different elevations up the bank</w:t>
      </w:r>
      <w:r w:rsidR="00BF7D96">
        <w:rPr>
          <w:sz w:val="20"/>
        </w:rPr>
        <w:t>,</w:t>
      </w:r>
      <w:r w:rsidR="00252BCC">
        <w:rPr>
          <w:sz w:val="20"/>
        </w:rPr>
        <w:t xml:space="preserve"> before and after a flow event. Cover of different species and/or life-form groups is expected to change as a result of inundation beyond the influence of bank gradient in itself </w:t>
      </w:r>
      <w:r w:rsidR="00BF7D96">
        <w:rPr>
          <w:sz w:val="20"/>
        </w:rPr>
        <w:t>(</w:t>
      </w:r>
      <w:r w:rsidR="00252BCC">
        <w:rPr>
          <w:sz w:val="20"/>
        </w:rPr>
        <w:t>i.e. vegetation changes from the toe to the top of the bank</w:t>
      </w:r>
      <w:r w:rsidR="00BF7D96">
        <w:rPr>
          <w:sz w:val="20"/>
        </w:rPr>
        <w:t>)</w:t>
      </w:r>
      <w:r w:rsidR="00252BCC">
        <w:rPr>
          <w:sz w:val="20"/>
        </w:rPr>
        <w:t>, but it is expected that inundation will result in a step-change along this gradient. In essence, the inundated transects on the bank will form the treatment units, while the transects not inundated will be the controls. This represents a type of pseudo BACI design that should be sufficient to evaluate the influence of flows between two sampling periods. This approach will evaluate the following types of questions relating to the Stage 6 KEQs:</w:t>
      </w:r>
    </w:p>
    <w:p w14:paraId="2749BFB9" w14:textId="244FB2D7" w:rsidR="00252BCC" w:rsidRPr="00A8141A" w:rsidRDefault="00BF7D96" w:rsidP="00252BCC">
      <w:pPr>
        <w:pStyle w:val="ListParagraph"/>
        <w:numPr>
          <w:ilvl w:val="0"/>
          <w:numId w:val="32"/>
        </w:numPr>
        <w:spacing w:after="160"/>
        <w:rPr>
          <w:rFonts w:ascii="Arial" w:hAnsi="Arial" w:cs="Arial"/>
          <w:sz w:val="20"/>
        </w:rPr>
      </w:pPr>
      <w:r>
        <w:rPr>
          <w:rFonts w:ascii="Arial" w:hAnsi="Arial" w:cs="Arial"/>
          <w:sz w:val="20"/>
        </w:rPr>
        <w:t>D</w:t>
      </w:r>
      <w:r w:rsidR="00252BCC" w:rsidRPr="00A8141A">
        <w:rPr>
          <w:rFonts w:ascii="Arial" w:hAnsi="Arial" w:cs="Arial"/>
          <w:sz w:val="20"/>
        </w:rPr>
        <w:t xml:space="preserve">oes inundation influence the assessed vegetation variables </w:t>
      </w:r>
      <w:r>
        <w:rPr>
          <w:rFonts w:ascii="Arial" w:hAnsi="Arial" w:cs="Arial"/>
          <w:sz w:val="20"/>
        </w:rPr>
        <w:t>(</w:t>
      </w:r>
      <w:r w:rsidR="00252BCC" w:rsidRPr="00A8141A">
        <w:rPr>
          <w:rFonts w:ascii="Arial" w:hAnsi="Arial" w:cs="Arial"/>
          <w:sz w:val="20"/>
        </w:rPr>
        <w:t>e.g. cover, richness, recruitment</w:t>
      </w:r>
      <w:r>
        <w:rPr>
          <w:rFonts w:ascii="Arial" w:hAnsi="Arial" w:cs="Arial"/>
          <w:sz w:val="20"/>
        </w:rPr>
        <w:t>)</w:t>
      </w:r>
      <w:r w:rsidR="00252BCC" w:rsidRPr="00A8141A">
        <w:rPr>
          <w:rFonts w:ascii="Arial" w:hAnsi="Arial" w:cs="Arial"/>
          <w:sz w:val="20"/>
        </w:rPr>
        <w:t xml:space="preserve">? </w:t>
      </w:r>
    </w:p>
    <w:p w14:paraId="534CD454" w14:textId="208C9582" w:rsidR="00252BCC" w:rsidRDefault="00BF7D96" w:rsidP="00252BCC">
      <w:pPr>
        <w:pStyle w:val="ListParagraph"/>
        <w:numPr>
          <w:ilvl w:val="0"/>
          <w:numId w:val="32"/>
        </w:numPr>
        <w:spacing w:after="160"/>
        <w:rPr>
          <w:rFonts w:ascii="Arial" w:hAnsi="Arial" w:cs="Arial"/>
          <w:sz w:val="20"/>
        </w:rPr>
      </w:pPr>
      <w:r>
        <w:rPr>
          <w:rFonts w:ascii="Arial" w:hAnsi="Arial" w:cs="Arial"/>
          <w:sz w:val="20"/>
        </w:rPr>
        <w:t>D</w:t>
      </w:r>
      <w:r w:rsidR="00252BCC" w:rsidRPr="00A8141A">
        <w:rPr>
          <w:rFonts w:ascii="Arial" w:hAnsi="Arial" w:cs="Arial"/>
          <w:sz w:val="20"/>
        </w:rPr>
        <w:t>oes the depth or duration of inundation influence vegetation variables?</w:t>
      </w:r>
    </w:p>
    <w:p w14:paraId="457A763A" w14:textId="4C5066EE" w:rsidR="00252BCC" w:rsidRDefault="00BF7D96" w:rsidP="00252BCC">
      <w:pPr>
        <w:pStyle w:val="ListParagraph"/>
        <w:numPr>
          <w:ilvl w:val="0"/>
          <w:numId w:val="32"/>
        </w:numPr>
        <w:spacing w:after="160"/>
        <w:rPr>
          <w:rFonts w:ascii="Arial" w:hAnsi="Arial" w:cs="Arial"/>
          <w:sz w:val="20"/>
        </w:rPr>
      </w:pPr>
      <w:r>
        <w:rPr>
          <w:rFonts w:ascii="Arial" w:hAnsi="Arial" w:cs="Arial"/>
          <w:sz w:val="20"/>
        </w:rPr>
        <w:t>D</w:t>
      </w:r>
      <w:r w:rsidR="00252BCC">
        <w:rPr>
          <w:rFonts w:ascii="Arial" w:hAnsi="Arial" w:cs="Arial"/>
          <w:sz w:val="20"/>
        </w:rPr>
        <w:t>o factors such as grazing influence vegetation responses to a flow event (or series of events)?</w:t>
      </w:r>
    </w:p>
    <w:p w14:paraId="06167580" w14:textId="438995F9" w:rsidR="00252BCC" w:rsidRPr="00A8141A" w:rsidRDefault="00BF7D96" w:rsidP="00252BCC">
      <w:pPr>
        <w:pStyle w:val="ListParagraph"/>
        <w:numPr>
          <w:ilvl w:val="0"/>
          <w:numId w:val="32"/>
        </w:numPr>
        <w:spacing w:after="160"/>
        <w:rPr>
          <w:rFonts w:ascii="Arial" w:hAnsi="Arial" w:cs="Arial"/>
          <w:sz w:val="20"/>
        </w:rPr>
      </w:pPr>
      <w:r>
        <w:rPr>
          <w:rFonts w:ascii="Arial" w:hAnsi="Arial" w:cs="Arial"/>
          <w:sz w:val="20"/>
        </w:rPr>
        <w:t>D</w:t>
      </w:r>
      <w:r w:rsidR="00252BCC">
        <w:rPr>
          <w:rFonts w:ascii="Arial" w:hAnsi="Arial" w:cs="Arial"/>
          <w:sz w:val="20"/>
        </w:rPr>
        <w:t>o factors such as season or rainfall influence vegetation responses between rivers, seasons or years?</w:t>
      </w:r>
    </w:p>
    <w:p w14:paraId="13EA60E5" w14:textId="104B3F50" w:rsidR="00FA7380" w:rsidRPr="002A55B3" w:rsidRDefault="00252BCC" w:rsidP="00252BCC">
      <w:pPr>
        <w:spacing w:after="160"/>
        <w:rPr>
          <w:sz w:val="20"/>
        </w:rPr>
      </w:pPr>
      <w:r w:rsidRPr="00BF7D96">
        <w:rPr>
          <w:sz w:val="20"/>
        </w:rPr>
        <w:t xml:space="preserve">If preliminary results from the pilot study and initial data analysis prove that this approach is incapable of evaluating </w:t>
      </w:r>
      <w:r w:rsidR="00D839CC">
        <w:rPr>
          <w:sz w:val="20"/>
        </w:rPr>
        <w:t xml:space="preserve">effects of </w:t>
      </w:r>
      <w:r w:rsidRPr="00BF7D96">
        <w:rPr>
          <w:sz w:val="20"/>
        </w:rPr>
        <w:t>flows</w:t>
      </w:r>
      <w:r w:rsidR="00BF7D96">
        <w:rPr>
          <w:sz w:val="20"/>
        </w:rPr>
        <w:t>,</w:t>
      </w:r>
      <w:r w:rsidRPr="00BF7D96">
        <w:rPr>
          <w:sz w:val="20"/>
        </w:rPr>
        <w:t xml:space="preserve"> the analysis and/or survey method approaches will be modified </w:t>
      </w:r>
      <w:r w:rsidR="004A1FA3" w:rsidRPr="00BF7D96">
        <w:rPr>
          <w:sz w:val="20"/>
        </w:rPr>
        <w:t>accordingly.</w:t>
      </w:r>
      <w:r w:rsidR="00FA7380" w:rsidRPr="002A55B3">
        <w:rPr>
          <w:sz w:val="20"/>
        </w:rPr>
        <w:t xml:space="preserve"> </w:t>
      </w:r>
    </w:p>
    <w:p w14:paraId="2193F501" w14:textId="146D8A73" w:rsidR="00FA7380" w:rsidRDefault="00FA7380" w:rsidP="00FA7380">
      <w:pPr>
        <w:spacing w:after="160"/>
        <w:rPr>
          <w:sz w:val="20"/>
        </w:rPr>
      </w:pPr>
      <w:r w:rsidRPr="002A55B3">
        <w:rPr>
          <w:sz w:val="20"/>
        </w:rPr>
        <w:t xml:space="preserve">The Stage </w:t>
      </w:r>
      <w:r w:rsidR="00777CD2" w:rsidRPr="002A55B3">
        <w:rPr>
          <w:sz w:val="20"/>
        </w:rPr>
        <w:t>4</w:t>
      </w:r>
      <w:r w:rsidRPr="002A55B3">
        <w:rPr>
          <w:sz w:val="20"/>
        </w:rPr>
        <w:t xml:space="preserve"> data analysis as summarised in Miller </w:t>
      </w:r>
      <w:r w:rsidRPr="002A55B3">
        <w:rPr>
          <w:i/>
          <w:sz w:val="20"/>
        </w:rPr>
        <w:t>et al.</w:t>
      </w:r>
      <w:r w:rsidRPr="002A55B3">
        <w:rPr>
          <w:sz w:val="20"/>
        </w:rPr>
        <w:t xml:space="preserve"> (2014) used an expert elicitation approach to collect data to generate informative priors for Bayesian hierarchical models. </w:t>
      </w:r>
      <w:r w:rsidR="00BF7D96">
        <w:rPr>
          <w:sz w:val="20"/>
        </w:rPr>
        <w:t>Stage 4</w:t>
      </w:r>
      <w:r w:rsidRPr="002A55B3">
        <w:rPr>
          <w:sz w:val="20"/>
        </w:rPr>
        <w:t xml:space="preserve"> analyses focused on the effects of frequency of inundation and flooding history on native vegetation cover. Data analysis to explore long-term trends within Stage 6 will have a similar structure, however the bulk of the analysis will examin</w:t>
      </w:r>
      <w:r w:rsidR="00D839CC">
        <w:rPr>
          <w:sz w:val="20"/>
        </w:rPr>
        <w:t>e</w:t>
      </w:r>
      <w:r w:rsidRPr="002A55B3">
        <w:rPr>
          <w:sz w:val="20"/>
        </w:rPr>
        <w:t xml:space="preserve"> short-term changes around flow interventions. Where appropriate, previous VEFMAP data may be used </w:t>
      </w:r>
      <w:r w:rsidR="00D839CC">
        <w:rPr>
          <w:sz w:val="20"/>
        </w:rPr>
        <w:t>to examine</w:t>
      </w:r>
      <w:r w:rsidRPr="002A55B3">
        <w:rPr>
          <w:sz w:val="20"/>
        </w:rPr>
        <w:t xml:space="preserve"> long-term trends or to generate informative priors for short-term models. These models will likely be Bayesian hierarchical type, with response variables of vegetation cover, species richness and recruitment. Predictor variables for these models will include attributes of the intervention (e.g. flow depth, season, duration), historical flow, site (soil, slope, location), and vegetation. </w:t>
      </w:r>
      <w:r w:rsidR="00D839CC">
        <w:rPr>
          <w:sz w:val="20"/>
        </w:rPr>
        <w:t>E</w:t>
      </w:r>
      <w:r w:rsidRPr="002A55B3">
        <w:rPr>
          <w:sz w:val="20"/>
        </w:rPr>
        <w:t xml:space="preserve">xpert elicitation will not be repeated in Stage 6 unless essential for model development. </w:t>
      </w:r>
    </w:p>
    <w:p w14:paraId="50637647" w14:textId="35DB25A5" w:rsidR="00252BCC" w:rsidRPr="002A55B3" w:rsidRDefault="00252BCC" w:rsidP="00252BCC">
      <w:pPr>
        <w:spacing w:after="160"/>
        <w:rPr>
          <w:sz w:val="20"/>
        </w:rPr>
      </w:pPr>
      <w:r>
        <w:rPr>
          <w:sz w:val="20"/>
        </w:rPr>
        <w:t xml:space="preserve">Not all of the data will necessarily be most useful in formal statistical analysis. Some data, such as vegetation mapping, will be highly useful for waterway managers to visualise the vegetation trends along different sections of river. This mapping is also a very effective communication tool for the broader community. Nevertheless, the mapping data will be fully quantitative and many options exist for spatial analysis of the mapped vegetation regarding extent of occurrence, preferred elevation, preferred channel location, etc. for a given species or life-form. Once again, the specifics of any analysis will be determined once the methods are resolved and initial data </w:t>
      </w:r>
      <w:r w:rsidR="00BF7D96">
        <w:rPr>
          <w:sz w:val="20"/>
        </w:rPr>
        <w:t>have been</w:t>
      </w:r>
      <w:r>
        <w:rPr>
          <w:sz w:val="20"/>
        </w:rPr>
        <w:t xml:space="preserve"> collected.</w:t>
      </w:r>
    </w:p>
    <w:p w14:paraId="442AE99A" w14:textId="3FCF56AE" w:rsidR="00FA7380" w:rsidRPr="00FA65D6" w:rsidRDefault="00777CD2" w:rsidP="00E31500">
      <w:pPr>
        <w:pStyle w:val="Heading3"/>
        <w:numPr>
          <w:ilvl w:val="0"/>
          <w:numId w:val="10"/>
        </w:numPr>
        <w:spacing w:after="160"/>
      </w:pPr>
      <w:bookmarkStart w:id="166" w:name="_Toc497393143"/>
      <w:r>
        <w:t xml:space="preserve">Other sources of potential </w:t>
      </w:r>
      <w:r w:rsidR="00FA7380" w:rsidRPr="00FA65D6">
        <w:t>data</w:t>
      </w:r>
      <w:bookmarkEnd w:id="166"/>
    </w:p>
    <w:p w14:paraId="3D50824D" w14:textId="33400CF3" w:rsidR="00FA7380" w:rsidRPr="002A55B3" w:rsidRDefault="00FA7380" w:rsidP="00FA7380">
      <w:pPr>
        <w:spacing w:after="160"/>
        <w:rPr>
          <w:sz w:val="20"/>
        </w:rPr>
      </w:pPr>
      <w:r w:rsidRPr="002A55B3">
        <w:rPr>
          <w:sz w:val="20"/>
        </w:rPr>
        <w:t xml:space="preserve">A large number of datasets may be used as </w:t>
      </w:r>
      <w:r w:rsidR="004F0EFA" w:rsidRPr="002A55B3">
        <w:rPr>
          <w:sz w:val="20"/>
        </w:rPr>
        <w:t>part of the analys</w:t>
      </w:r>
      <w:r w:rsidR="00BF7D96">
        <w:rPr>
          <w:sz w:val="20"/>
        </w:rPr>
        <w:t>e</w:t>
      </w:r>
      <w:r w:rsidR="004F0EFA" w:rsidRPr="002A55B3">
        <w:rPr>
          <w:sz w:val="20"/>
        </w:rPr>
        <w:t>s including</w:t>
      </w:r>
      <w:r w:rsidRPr="002A55B3">
        <w:rPr>
          <w:sz w:val="20"/>
        </w:rPr>
        <w:t>:</w:t>
      </w:r>
    </w:p>
    <w:p w14:paraId="54A39724" w14:textId="745AF6F7" w:rsidR="00FA7380" w:rsidRPr="002A55B3" w:rsidRDefault="00FA7380" w:rsidP="00FA7380">
      <w:pPr>
        <w:pStyle w:val="Bullet"/>
        <w:spacing w:after="160"/>
        <w:rPr>
          <w:sz w:val="20"/>
        </w:rPr>
      </w:pPr>
      <w:r w:rsidRPr="002A55B3">
        <w:rPr>
          <w:sz w:val="20"/>
        </w:rPr>
        <w:t>VEFMAP</w:t>
      </w:r>
      <w:r w:rsidR="004F0EFA" w:rsidRPr="002A55B3">
        <w:rPr>
          <w:sz w:val="20"/>
        </w:rPr>
        <w:t xml:space="preserve"> (Stage </w:t>
      </w:r>
      <w:r w:rsidR="00BF7D96">
        <w:rPr>
          <w:sz w:val="20"/>
        </w:rPr>
        <w:t>3</w:t>
      </w:r>
      <w:r w:rsidR="004F0EFA" w:rsidRPr="002A55B3">
        <w:rPr>
          <w:sz w:val="20"/>
        </w:rPr>
        <w:t xml:space="preserve"> data)</w:t>
      </w:r>
      <w:r w:rsidR="00BC0717">
        <w:rPr>
          <w:sz w:val="20"/>
        </w:rPr>
        <w:t>;</w:t>
      </w:r>
    </w:p>
    <w:p w14:paraId="22EA31BF" w14:textId="60C16707" w:rsidR="00FA7380" w:rsidRPr="002A55B3" w:rsidRDefault="000F0BFE" w:rsidP="00FA7380">
      <w:pPr>
        <w:pStyle w:val="Bullet"/>
        <w:spacing w:after="160"/>
        <w:rPr>
          <w:sz w:val="20"/>
        </w:rPr>
      </w:pPr>
      <w:r>
        <w:rPr>
          <w:sz w:val="20"/>
        </w:rPr>
        <w:t xml:space="preserve">DELWP </w:t>
      </w:r>
      <w:r w:rsidR="00FA7380" w:rsidRPr="002A55B3">
        <w:rPr>
          <w:sz w:val="20"/>
        </w:rPr>
        <w:t>Riparian Intervention Monitoring Program (RIMP)</w:t>
      </w:r>
      <w:r w:rsidR="00BC0717">
        <w:rPr>
          <w:sz w:val="20"/>
        </w:rPr>
        <w:t>;</w:t>
      </w:r>
    </w:p>
    <w:p w14:paraId="0D8334EC" w14:textId="769A56C6" w:rsidR="00FA7380" w:rsidRPr="002A55B3" w:rsidRDefault="00FA7380" w:rsidP="00FA7380">
      <w:pPr>
        <w:pStyle w:val="Bullet"/>
        <w:spacing w:after="160"/>
        <w:rPr>
          <w:sz w:val="20"/>
        </w:rPr>
      </w:pPr>
      <w:r w:rsidRPr="002A55B3">
        <w:rPr>
          <w:sz w:val="20"/>
        </w:rPr>
        <w:t>Commonwealth Short Term Intervention Monitoring program (STIM)</w:t>
      </w:r>
      <w:r w:rsidR="00BC0717">
        <w:rPr>
          <w:sz w:val="20"/>
        </w:rPr>
        <w:t>;</w:t>
      </w:r>
    </w:p>
    <w:p w14:paraId="7D91EE9D" w14:textId="19FFE4F7" w:rsidR="00FA7380" w:rsidRPr="002A55B3" w:rsidRDefault="00FA7380" w:rsidP="00FA7380">
      <w:pPr>
        <w:pStyle w:val="Bullet"/>
        <w:spacing w:after="160"/>
        <w:rPr>
          <w:sz w:val="20"/>
        </w:rPr>
      </w:pPr>
      <w:r w:rsidRPr="002A55B3">
        <w:rPr>
          <w:sz w:val="20"/>
        </w:rPr>
        <w:t>Commonwealth LTIM program</w:t>
      </w:r>
      <w:r w:rsidR="00BC0717">
        <w:rPr>
          <w:sz w:val="20"/>
        </w:rPr>
        <w:t>;</w:t>
      </w:r>
      <w:r w:rsidR="004F0EFA" w:rsidRPr="002A55B3">
        <w:rPr>
          <w:sz w:val="20"/>
        </w:rPr>
        <w:t xml:space="preserve"> and</w:t>
      </w:r>
    </w:p>
    <w:p w14:paraId="627BF5AB" w14:textId="127FB99C" w:rsidR="00FA7380" w:rsidRPr="002A55B3" w:rsidRDefault="00034E97" w:rsidP="00FA7380">
      <w:pPr>
        <w:pStyle w:val="Bullet"/>
        <w:spacing w:after="160"/>
        <w:rPr>
          <w:sz w:val="20"/>
        </w:rPr>
      </w:pPr>
      <w:r>
        <w:rPr>
          <w:sz w:val="20"/>
        </w:rPr>
        <w:t>Riparian transect surveys on the Broken, Boosey and Nine Mile Creeks in GBCMA</w:t>
      </w:r>
      <w:r w:rsidR="006D7E35">
        <w:rPr>
          <w:sz w:val="20"/>
        </w:rPr>
        <w:t xml:space="preserve"> (</w:t>
      </w:r>
      <w:r w:rsidR="007F5F20">
        <w:rPr>
          <w:sz w:val="20"/>
        </w:rPr>
        <w:t xml:space="preserve">Chris </w:t>
      </w:r>
      <w:r w:rsidR="00FA7380" w:rsidRPr="002A55B3">
        <w:rPr>
          <w:sz w:val="20"/>
        </w:rPr>
        <w:t>Jones</w:t>
      </w:r>
      <w:r w:rsidR="007F5F20">
        <w:rPr>
          <w:sz w:val="20"/>
        </w:rPr>
        <w:t>’</w:t>
      </w:r>
      <w:r w:rsidR="00FA7380" w:rsidRPr="002A55B3">
        <w:rPr>
          <w:sz w:val="20"/>
        </w:rPr>
        <w:t xml:space="preserve"> PhD</w:t>
      </w:r>
      <w:r w:rsidR="006D7E35">
        <w:rPr>
          <w:sz w:val="20"/>
        </w:rPr>
        <w:t>,</w:t>
      </w:r>
      <w:r w:rsidR="007F5F20">
        <w:rPr>
          <w:sz w:val="20"/>
        </w:rPr>
        <w:t xml:space="preserve"> </w:t>
      </w:r>
      <w:r>
        <w:rPr>
          <w:sz w:val="20"/>
        </w:rPr>
        <w:t>2013)</w:t>
      </w:r>
      <w:r w:rsidR="004F0EFA" w:rsidRPr="002A55B3">
        <w:rPr>
          <w:sz w:val="20"/>
        </w:rPr>
        <w:t>.</w:t>
      </w:r>
    </w:p>
    <w:p w14:paraId="52DFA3D0" w14:textId="387D0C0B" w:rsidR="00FA7380" w:rsidRPr="002A55B3" w:rsidRDefault="00FA7380" w:rsidP="00FA7380">
      <w:pPr>
        <w:spacing w:after="160"/>
        <w:rPr>
          <w:sz w:val="20"/>
        </w:rPr>
      </w:pPr>
      <w:r w:rsidRPr="002A55B3">
        <w:rPr>
          <w:sz w:val="20"/>
        </w:rPr>
        <w:t xml:space="preserve">These data could be used </w:t>
      </w:r>
      <w:r w:rsidR="00034E97">
        <w:rPr>
          <w:sz w:val="20"/>
        </w:rPr>
        <w:t>to support analys</w:t>
      </w:r>
      <w:r w:rsidR="006D7E35">
        <w:rPr>
          <w:sz w:val="20"/>
        </w:rPr>
        <w:t>e</w:t>
      </w:r>
      <w:r w:rsidR="00034E97">
        <w:rPr>
          <w:sz w:val="20"/>
        </w:rPr>
        <w:t>s and</w:t>
      </w:r>
      <w:r w:rsidR="00034E97" w:rsidRPr="002A55B3">
        <w:rPr>
          <w:sz w:val="20"/>
        </w:rPr>
        <w:t xml:space="preserve"> </w:t>
      </w:r>
      <w:r w:rsidRPr="002A55B3">
        <w:rPr>
          <w:sz w:val="20"/>
        </w:rPr>
        <w:t xml:space="preserve">reporting on any individual waterway or annual updates on VEFMAP Stage 6, in addition to the final report at the end of the Stage </w:t>
      </w:r>
      <w:r w:rsidR="00777CD2" w:rsidRPr="002A55B3">
        <w:rPr>
          <w:sz w:val="20"/>
        </w:rPr>
        <w:t xml:space="preserve">6 </w:t>
      </w:r>
      <w:r w:rsidRPr="002A55B3">
        <w:rPr>
          <w:sz w:val="20"/>
        </w:rPr>
        <w:t xml:space="preserve">period in 2020. A substantial amount of cost and effort has gone into collecting and processing these data and there could be large potential benefits to </w:t>
      </w:r>
      <w:r w:rsidR="006D7E35">
        <w:rPr>
          <w:sz w:val="20"/>
        </w:rPr>
        <w:t>using</w:t>
      </w:r>
      <w:r w:rsidRPr="002A55B3">
        <w:rPr>
          <w:sz w:val="20"/>
        </w:rPr>
        <w:t xml:space="preserve"> these data for determining longer term trends.</w:t>
      </w:r>
    </w:p>
    <w:p w14:paraId="722DB00E" w14:textId="39779904" w:rsidR="00CA02AF" w:rsidRPr="00FA65D6" w:rsidRDefault="004836FE" w:rsidP="009112F4">
      <w:pPr>
        <w:pStyle w:val="Heading2"/>
        <w:spacing w:after="200"/>
        <w:ind w:left="708" w:hanging="578"/>
      </w:pPr>
      <w:bookmarkStart w:id="167" w:name="_Toc467145744"/>
      <w:bookmarkStart w:id="168" w:name="_Toc467145990"/>
      <w:bookmarkStart w:id="169" w:name="_Toc464232364"/>
      <w:bookmarkStart w:id="170" w:name="_Toc497393144"/>
      <w:bookmarkEnd w:id="167"/>
      <w:bookmarkEnd w:id="168"/>
      <w:r>
        <w:t>Key partnerships</w:t>
      </w:r>
      <w:bookmarkEnd w:id="169"/>
      <w:bookmarkEnd w:id="170"/>
      <w:r>
        <w:t xml:space="preserve"> </w:t>
      </w:r>
    </w:p>
    <w:p w14:paraId="0D38EE94" w14:textId="5EAA74C7" w:rsidR="00514DC1" w:rsidRPr="002A55B3" w:rsidRDefault="00CA02AF" w:rsidP="009112F4">
      <w:pPr>
        <w:spacing w:after="160"/>
        <w:rPr>
          <w:sz w:val="20"/>
        </w:rPr>
      </w:pPr>
      <w:r w:rsidRPr="002A55B3">
        <w:rPr>
          <w:sz w:val="20"/>
        </w:rPr>
        <w:t>It is anticipated that the program will benefit greatly from key collaborations with researchers</w:t>
      </w:r>
      <w:r w:rsidR="00255773">
        <w:rPr>
          <w:sz w:val="20"/>
        </w:rPr>
        <w:t>,</w:t>
      </w:r>
      <w:r w:rsidRPr="002A55B3">
        <w:rPr>
          <w:sz w:val="20"/>
        </w:rPr>
        <w:t xml:space="preserve"> including academics (internal and external) and students</w:t>
      </w:r>
      <w:r w:rsidR="00255773">
        <w:rPr>
          <w:sz w:val="20"/>
        </w:rPr>
        <w:t>,</w:t>
      </w:r>
      <w:r w:rsidRPr="002A55B3">
        <w:rPr>
          <w:sz w:val="20"/>
        </w:rPr>
        <w:t xml:space="preserve"> to expand upon the work outlined in this </w:t>
      </w:r>
      <w:r w:rsidR="00B20803" w:rsidRPr="002A55B3">
        <w:rPr>
          <w:sz w:val="20"/>
        </w:rPr>
        <w:t>manual</w:t>
      </w:r>
      <w:r w:rsidRPr="002A55B3">
        <w:rPr>
          <w:sz w:val="20"/>
        </w:rPr>
        <w:t xml:space="preserve">. </w:t>
      </w:r>
    </w:p>
    <w:p w14:paraId="5C16A4B4" w14:textId="34D443BF" w:rsidR="00CA02AF" w:rsidRPr="002A55B3" w:rsidRDefault="00CA02AF" w:rsidP="009112F4">
      <w:pPr>
        <w:spacing w:after="160"/>
        <w:rPr>
          <w:sz w:val="20"/>
        </w:rPr>
      </w:pPr>
      <w:r w:rsidRPr="002A55B3">
        <w:rPr>
          <w:sz w:val="20"/>
        </w:rPr>
        <w:t xml:space="preserve">In terms of </w:t>
      </w:r>
      <w:r w:rsidR="00034E97">
        <w:rPr>
          <w:sz w:val="20"/>
        </w:rPr>
        <w:t>expected benefit for VEFMAP</w:t>
      </w:r>
      <w:r w:rsidR="00034E97" w:rsidRPr="002A55B3">
        <w:rPr>
          <w:sz w:val="20"/>
        </w:rPr>
        <w:t xml:space="preserve">, </w:t>
      </w:r>
      <w:r w:rsidR="00034E97">
        <w:rPr>
          <w:sz w:val="20"/>
        </w:rPr>
        <w:t xml:space="preserve">collaboration </w:t>
      </w:r>
      <w:r w:rsidR="00034E97" w:rsidRPr="002A55B3">
        <w:rPr>
          <w:sz w:val="20"/>
        </w:rPr>
        <w:t>is</w:t>
      </w:r>
      <w:r w:rsidR="00034E97">
        <w:rPr>
          <w:sz w:val="20"/>
        </w:rPr>
        <w:t xml:space="preserve"> considered</w:t>
      </w:r>
      <w:r w:rsidR="00034E97" w:rsidRPr="002A55B3">
        <w:rPr>
          <w:sz w:val="20"/>
        </w:rPr>
        <w:t xml:space="preserve"> an extremely efficient way to </w:t>
      </w:r>
      <w:r w:rsidR="00034E97">
        <w:rPr>
          <w:sz w:val="20"/>
        </w:rPr>
        <w:t>expand the amount of expertise contributing the program outcomes, and the ultimate audience reached for communicating outcomes.</w:t>
      </w:r>
      <w:r w:rsidR="00034E97" w:rsidRPr="002A55B3">
        <w:rPr>
          <w:sz w:val="20"/>
        </w:rPr>
        <w:t xml:space="preserve"> </w:t>
      </w:r>
      <w:r w:rsidR="00034E97">
        <w:rPr>
          <w:sz w:val="20"/>
        </w:rPr>
        <w:t>C</w:t>
      </w:r>
      <w:r w:rsidR="00034E97" w:rsidRPr="002A55B3">
        <w:rPr>
          <w:sz w:val="20"/>
        </w:rPr>
        <w:t xml:space="preserve">ollaboration will also </w:t>
      </w:r>
      <w:r w:rsidR="00034E97">
        <w:rPr>
          <w:sz w:val="20"/>
        </w:rPr>
        <w:t xml:space="preserve">be used to </w:t>
      </w:r>
      <w:r w:rsidR="00034E97" w:rsidRPr="002A55B3">
        <w:rPr>
          <w:sz w:val="20"/>
        </w:rPr>
        <w:t xml:space="preserve">extend </w:t>
      </w:r>
      <w:r w:rsidR="00034E97">
        <w:rPr>
          <w:sz w:val="20"/>
        </w:rPr>
        <w:t>the</w:t>
      </w:r>
      <w:r w:rsidRPr="002A55B3">
        <w:rPr>
          <w:sz w:val="20"/>
        </w:rPr>
        <w:t xml:space="preserve"> statistical analyses of datasets (</w:t>
      </w:r>
      <w:r w:rsidR="00255773">
        <w:rPr>
          <w:sz w:val="20"/>
        </w:rPr>
        <w:t>both</w:t>
      </w:r>
      <w:r w:rsidRPr="002A55B3">
        <w:rPr>
          <w:sz w:val="20"/>
        </w:rPr>
        <w:t xml:space="preserve"> new and previous datasets) to extract the most out of the data. Funding to develop these collaborations will ensure the most is gained from the vegetation studies for environmental flows and will ensure maximum research output. The details of these collaborations are necessarily vague at this stage since the discussions cannot be properly conducted without the promise of funds to pursue them. </w:t>
      </w:r>
    </w:p>
    <w:p w14:paraId="123E1A62" w14:textId="77777777" w:rsidR="00A426F8" w:rsidRPr="002A55B3" w:rsidRDefault="00A426F8" w:rsidP="009112F4">
      <w:pPr>
        <w:spacing w:after="160"/>
        <w:rPr>
          <w:sz w:val="20"/>
        </w:rPr>
      </w:pPr>
    </w:p>
    <w:p w14:paraId="26895E86" w14:textId="77777777" w:rsidR="00A426F8" w:rsidRPr="00CA02AF" w:rsidRDefault="00A426F8" w:rsidP="009112F4">
      <w:pPr>
        <w:spacing w:after="160"/>
      </w:pPr>
    </w:p>
    <w:bookmarkEnd w:id="33"/>
    <w:bookmarkEnd w:id="34"/>
    <w:bookmarkEnd w:id="35"/>
    <w:p w14:paraId="4E41DD79" w14:textId="54894B64" w:rsidR="00787728" w:rsidRPr="009112F4" w:rsidRDefault="00787728" w:rsidP="009112F4">
      <w:pPr>
        <w:spacing w:after="160"/>
        <w:rPr>
          <w:rStyle w:val="Heading1Char"/>
          <w:rFonts w:eastAsiaTheme="minorHAnsi"/>
          <w:b w:val="0"/>
          <w:color w:val="auto"/>
          <w:sz w:val="22"/>
          <w:szCs w:val="22"/>
          <w:lang w:val="en-AU"/>
        </w:rPr>
        <w:sectPr w:rsidR="00787728" w:rsidRPr="009112F4" w:rsidSect="009112F4">
          <w:headerReference w:type="default" r:id="rId39"/>
          <w:pgSz w:w="11900" w:h="16840" w:code="9"/>
          <w:pgMar w:top="1134" w:right="1134" w:bottom="1134" w:left="1134" w:header="709" w:footer="567" w:gutter="0"/>
          <w:cols w:space="708"/>
          <w:formProt w:val="0"/>
          <w:docGrid w:linePitch="360"/>
        </w:sectPr>
      </w:pPr>
    </w:p>
    <w:p w14:paraId="392621FC" w14:textId="03432F63" w:rsidR="00B40900" w:rsidRPr="00FA65D6" w:rsidRDefault="00F17CAD" w:rsidP="00C60A9E">
      <w:pPr>
        <w:pStyle w:val="Heading1"/>
        <w:rPr>
          <w:rStyle w:val="Heading1Char"/>
          <w:rFonts w:eastAsiaTheme="majorEastAsia"/>
          <w:b/>
          <w:color w:val="244061" w:themeColor="accent1" w:themeShade="80"/>
        </w:rPr>
      </w:pPr>
      <w:bookmarkStart w:id="171" w:name="_Toc464232366"/>
      <w:bookmarkStart w:id="172" w:name="_Toc497393145"/>
      <w:r w:rsidRPr="00FA65D6">
        <w:rPr>
          <w:rStyle w:val="Heading1Char"/>
          <w:rFonts w:eastAsiaTheme="majorEastAsia"/>
          <w:b/>
          <w:color w:val="244061" w:themeColor="accent1" w:themeShade="80"/>
        </w:rPr>
        <w:t>References</w:t>
      </w:r>
      <w:bookmarkEnd w:id="171"/>
      <w:bookmarkEnd w:id="172"/>
    </w:p>
    <w:p w14:paraId="4702F56E" w14:textId="2746145E" w:rsidR="00C2220B" w:rsidRDefault="00C2220B" w:rsidP="009112F4">
      <w:pPr>
        <w:spacing w:after="160"/>
        <w:rPr>
          <w:sz w:val="20"/>
        </w:rPr>
      </w:pPr>
      <w:r w:rsidRPr="002A55B3">
        <w:rPr>
          <w:sz w:val="20"/>
        </w:rPr>
        <w:t>Amtstaetter, F., O'Connor, J. and Pickworth, A. (201</w:t>
      </w:r>
      <w:r w:rsidR="007E2C72">
        <w:rPr>
          <w:sz w:val="20"/>
        </w:rPr>
        <w:t>6</w:t>
      </w:r>
      <w:r w:rsidRPr="002A55B3">
        <w:rPr>
          <w:sz w:val="20"/>
        </w:rPr>
        <w:t xml:space="preserve">). Environmental flow releases trigger spawning migrations by Australian grayling </w:t>
      </w:r>
      <w:r w:rsidRPr="002A55B3">
        <w:rPr>
          <w:i/>
          <w:sz w:val="20"/>
        </w:rPr>
        <w:t>Prototroctes maraena</w:t>
      </w:r>
      <w:r w:rsidRPr="002A55B3">
        <w:rPr>
          <w:sz w:val="20"/>
        </w:rPr>
        <w:t xml:space="preserve">, a threatened, diadromous fish. </w:t>
      </w:r>
      <w:r w:rsidRPr="002A55B3">
        <w:rPr>
          <w:i/>
          <w:sz w:val="20"/>
        </w:rPr>
        <w:t>Aquatic Conservation</w:t>
      </w:r>
      <w:r w:rsidRPr="002A55B3">
        <w:rPr>
          <w:sz w:val="20"/>
        </w:rPr>
        <w:t xml:space="preserve">: </w:t>
      </w:r>
      <w:r w:rsidRPr="002A55B3">
        <w:rPr>
          <w:i/>
          <w:sz w:val="20"/>
        </w:rPr>
        <w:t>Marine and Freshwater Ecosystems</w:t>
      </w:r>
      <w:r w:rsidR="003F663B" w:rsidRPr="002A55B3">
        <w:rPr>
          <w:sz w:val="20"/>
        </w:rPr>
        <w:t>, 26(1), 35–43.</w:t>
      </w:r>
    </w:p>
    <w:p w14:paraId="66D3D0CA" w14:textId="41368E60" w:rsidR="00F80DD4" w:rsidRPr="002A55B3" w:rsidRDefault="00F80DD4" w:rsidP="009112F4">
      <w:pPr>
        <w:spacing w:after="160"/>
        <w:rPr>
          <w:sz w:val="20"/>
        </w:rPr>
      </w:pPr>
      <w:r w:rsidRPr="00F80DD4">
        <w:rPr>
          <w:sz w:val="20"/>
        </w:rPr>
        <w:t xml:space="preserve">Anderson, J., Morison, A. &amp; Ray, D. (1992) Validation of the use of thin–sectioned Otoliths for determining the age and growth of Golden Perch, </w:t>
      </w:r>
      <w:r w:rsidRPr="00F80DD4">
        <w:rPr>
          <w:i/>
          <w:sz w:val="20"/>
        </w:rPr>
        <w:t>Macquaria ambigua</w:t>
      </w:r>
      <w:r w:rsidRPr="00F80DD4">
        <w:rPr>
          <w:sz w:val="20"/>
        </w:rPr>
        <w:t xml:space="preserve"> (Perciformes: Percichthyidae), in the Lower Murray–Darling Basin, Australia. </w:t>
      </w:r>
      <w:r w:rsidRPr="009B42E7">
        <w:rPr>
          <w:i/>
          <w:sz w:val="20"/>
        </w:rPr>
        <w:t>Marine and Freshwater Research</w:t>
      </w:r>
      <w:r w:rsidRPr="00F80DD4">
        <w:rPr>
          <w:sz w:val="20"/>
        </w:rPr>
        <w:t xml:space="preserve"> 43, 1103–1128.</w:t>
      </w:r>
    </w:p>
    <w:p w14:paraId="6CE097E5" w14:textId="77777777" w:rsidR="00C2220B" w:rsidRDefault="00C2220B" w:rsidP="009112F4">
      <w:pPr>
        <w:pStyle w:val="CommentText"/>
        <w:spacing w:after="160"/>
        <w:rPr>
          <w:szCs w:val="22"/>
        </w:rPr>
      </w:pPr>
      <w:r w:rsidRPr="002A55B3">
        <w:rPr>
          <w:szCs w:val="22"/>
        </w:rPr>
        <w:t>Arthington, A.H. (2012). 'Environmental Flows: Saving Rivers in the Third Millennium.' (University of California Press: California.)</w:t>
      </w:r>
    </w:p>
    <w:p w14:paraId="156F8865" w14:textId="424CC643" w:rsidR="009D4C28" w:rsidRDefault="009D4C28" w:rsidP="009112F4">
      <w:pPr>
        <w:pStyle w:val="CommentText"/>
        <w:spacing w:after="160"/>
        <w:rPr>
          <w:szCs w:val="22"/>
        </w:rPr>
      </w:pPr>
      <w:r w:rsidRPr="009D4C28">
        <w:rPr>
          <w:szCs w:val="22"/>
        </w:rPr>
        <w:t xml:space="preserve">Bayley, P.B. </w:t>
      </w:r>
      <w:r>
        <w:rPr>
          <w:szCs w:val="22"/>
        </w:rPr>
        <w:t>(</w:t>
      </w:r>
      <w:r w:rsidRPr="009D4C28">
        <w:rPr>
          <w:szCs w:val="22"/>
        </w:rPr>
        <w:t>1991</w:t>
      </w:r>
      <w:r>
        <w:rPr>
          <w:szCs w:val="22"/>
        </w:rPr>
        <w:t>)</w:t>
      </w:r>
      <w:r w:rsidRPr="009D4C28">
        <w:rPr>
          <w:szCs w:val="22"/>
        </w:rPr>
        <w:t xml:space="preserve">. The flood pulse advantage and the restoration of river-floodplain systems. </w:t>
      </w:r>
      <w:r w:rsidRPr="009D4C28">
        <w:rPr>
          <w:i/>
          <w:szCs w:val="22"/>
        </w:rPr>
        <w:t>Regulated Rivers: Research and Management</w:t>
      </w:r>
      <w:r>
        <w:rPr>
          <w:szCs w:val="22"/>
        </w:rPr>
        <w:t xml:space="preserve"> 6,</w:t>
      </w:r>
      <w:r w:rsidRPr="009D4C28">
        <w:rPr>
          <w:szCs w:val="22"/>
        </w:rPr>
        <w:t xml:space="preserve"> 75-86.</w:t>
      </w:r>
    </w:p>
    <w:p w14:paraId="722D10EB" w14:textId="4CA88A2F" w:rsidR="00CB6505" w:rsidRPr="002A55B3" w:rsidRDefault="00CB6505" w:rsidP="009112F4">
      <w:pPr>
        <w:pStyle w:val="CommentText"/>
        <w:spacing w:after="160"/>
        <w:rPr>
          <w:szCs w:val="22"/>
        </w:rPr>
      </w:pPr>
      <w:r w:rsidRPr="00CB6505">
        <w:rPr>
          <w:szCs w:val="22"/>
        </w:rPr>
        <w:t>Biggs</w:t>
      </w:r>
      <w:r>
        <w:rPr>
          <w:szCs w:val="22"/>
        </w:rPr>
        <w:t>,</w:t>
      </w:r>
      <w:r w:rsidRPr="00CB6505">
        <w:rPr>
          <w:szCs w:val="22"/>
        </w:rPr>
        <w:t xml:space="preserve"> B</w:t>
      </w:r>
      <w:r>
        <w:rPr>
          <w:szCs w:val="22"/>
        </w:rPr>
        <w:t>.</w:t>
      </w:r>
      <w:r w:rsidRPr="00CB6505">
        <w:rPr>
          <w:szCs w:val="22"/>
        </w:rPr>
        <w:t>J</w:t>
      </w:r>
      <w:r>
        <w:rPr>
          <w:szCs w:val="22"/>
        </w:rPr>
        <w:t>.</w:t>
      </w:r>
      <w:r w:rsidRPr="00CB6505">
        <w:rPr>
          <w:szCs w:val="22"/>
        </w:rPr>
        <w:t>F</w:t>
      </w:r>
      <w:r>
        <w:rPr>
          <w:szCs w:val="22"/>
        </w:rPr>
        <w:t>.</w:t>
      </w:r>
      <w:r w:rsidRPr="00CB6505">
        <w:rPr>
          <w:szCs w:val="22"/>
        </w:rPr>
        <w:t>, Nikora</w:t>
      </w:r>
      <w:r>
        <w:rPr>
          <w:szCs w:val="22"/>
        </w:rPr>
        <w:t>,</w:t>
      </w:r>
      <w:r w:rsidRPr="00CB6505">
        <w:rPr>
          <w:szCs w:val="22"/>
        </w:rPr>
        <w:t xml:space="preserve"> V</w:t>
      </w:r>
      <w:r>
        <w:rPr>
          <w:szCs w:val="22"/>
        </w:rPr>
        <w:t>.</w:t>
      </w:r>
      <w:r w:rsidRPr="00CB6505">
        <w:rPr>
          <w:szCs w:val="22"/>
        </w:rPr>
        <w:t>I</w:t>
      </w:r>
      <w:r>
        <w:rPr>
          <w:szCs w:val="22"/>
        </w:rPr>
        <w:t>. and</w:t>
      </w:r>
      <w:r w:rsidRPr="00CB6505">
        <w:rPr>
          <w:szCs w:val="22"/>
        </w:rPr>
        <w:t xml:space="preserve"> Snelder</w:t>
      </w:r>
      <w:r>
        <w:rPr>
          <w:szCs w:val="22"/>
        </w:rPr>
        <w:t>,</w:t>
      </w:r>
      <w:r w:rsidRPr="00CB6505">
        <w:rPr>
          <w:szCs w:val="22"/>
        </w:rPr>
        <w:t xml:space="preserve"> T</w:t>
      </w:r>
      <w:r>
        <w:rPr>
          <w:szCs w:val="22"/>
        </w:rPr>
        <w:t>.</w:t>
      </w:r>
      <w:r w:rsidRPr="00CB6505">
        <w:rPr>
          <w:szCs w:val="22"/>
        </w:rPr>
        <w:t>H</w:t>
      </w:r>
      <w:r>
        <w:rPr>
          <w:szCs w:val="22"/>
        </w:rPr>
        <w:t>.</w:t>
      </w:r>
      <w:r w:rsidRPr="00CB6505">
        <w:rPr>
          <w:szCs w:val="22"/>
        </w:rPr>
        <w:t xml:space="preserve"> </w:t>
      </w:r>
      <w:r>
        <w:rPr>
          <w:szCs w:val="22"/>
        </w:rPr>
        <w:t>(</w:t>
      </w:r>
      <w:r w:rsidRPr="00CB6505">
        <w:rPr>
          <w:szCs w:val="22"/>
        </w:rPr>
        <w:t>2005</w:t>
      </w:r>
      <w:r>
        <w:rPr>
          <w:szCs w:val="22"/>
        </w:rPr>
        <w:t>)</w:t>
      </w:r>
      <w:r w:rsidRPr="00CB6505">
        <w:rPr>
          <w:szCs w:val="22"/>
        </w:rPr>
        <w:t xml:space="preserve">. Linking scales of flow variability to lotic ecosystem structure and function. </w:t>
      </w:r>
      <w:r w:rsidRPr="009D4C28">
        <w:rPr>
          <w:i/>
          <w:szCs w:val="22"/>
        </w:rPr>
        <w:t>River Research and Applications</w:t>
      </w:r>
      <w:r>
        <w:rPr>
          <w:szCs w:val="22"/>
        </w:rPr>
        <w:t xml:space="preserve"> 21,</w:t>
      </w:r>
      <w:r w:rsidRPr="00CB6505">
        <w:rPr>
          <w:szCs w:val="22"/>
        </w:rPr>
        <w:t xml:space="preserve"> 283-298.</w:t>
      </w:r>
    </w:p>
    <w:p w14:paraId="035C3897" w14:textId="7123B785" w:rsidR="00C008B5" w:rsidRPr="002A55B3" w:rsidRDefault="00C008B5" w:rsidP="009112F4">
      <w:pPr>
        <w:spacing w:after="160"/>
        <w:rPr>
          <w:sz w:val="20"/>
        </w:rPr>
      </w:pPr>
      <w:r w:rsidRPr="002A55B3">
        <w:rPr>
          <w:sz w:val="20"/>
        </w:rPr>
        <w:t>Davies P</w:t>
      </w:r>
      <w:r w:rsidR="009D4C28">
        <w:rPr>
          <w:sz w:val="20"/>
        </w:rPr>
        <w:t>.</w:t>
      </w:r>
      <w:r w:rsidRPr="002A55B3">
        <w:rPr>
          <w:sz w:val="20"/>
        </w:rPr>
        <w:t>E</w:t>
      </w:r>
      <w:r w:rsidR="009D4C28">
        <w:rPr>
          <w:sz w:val="20"/>
        </w:rPr>
        <w:t>.</w:t>
      </w:r>
      <w:r w:rsidRPr="002A55B3">
        <w:rPr>
          <w:sz w:val="20"/>
        </w:rPr>
        <w:t>, Stewardson M</w:t>
      </w:r>
      <w:r w:rsidR="009D4C28">
        <w:rPr>
          <w:sz w:val="20"/>
        </w:rPr>
        <w:t>.</w:t>
      </w:r>
      <w:r w:rsidRPr="002A55B3">
        <w:rPr>
          <w:sz w:val="20"/>
        </w:rPr>
        <w:t>J</w:t>
      </w:r>
      <w:r w:rsidR="009D4C28">
        <w:rPr>
          <w:sz w:val="20"/>
        </w:rPr>
        <w:t>.</w:t>
      </w:r>
      <w:r w:rsidRPr="002A55B3">
        <w:rPr>
          <w:sz w:val="20"/>
        </w:rPr>
        <w:t>, Hillman</w:t>
      </w:r>
      <w:r w:rsidR="009D4C28">
        <w:rPr>
          <w:sz w:val="20"/>
        </w:rPr>
        <w:t>,</w:t>
      </w:r>
      <w:r w:rsidRPr="002A55B3">
        <w:rPr>
          <w:sz w:val="20"/>
        </w:rPr>
        <w:t xml:space="preserve"> T</w:t>
      </w:r>
      <w:r w:rsidR="009D4C28">
        <w:rPr>
          <w:sz w:val="20"/>
        </w:rPr>
        <w:t>.</w:t>
      </w:r>
      <w:r w:rsidRPr="002A55B3">
        <w:rPr>
          <w:sz w:val="20"/>
        </w:rPr>
        <w:t>J</w:t>
      </w:r>
      <w:r w:rsidR="009D4C28">
        <w:rPr>
          <w:sz w:val="20"/>
        </w:rPr>
        <w:t>.</w:t>
      </w:r>
      <w:r w:rsidRPr="002A55B3">
        <w:rPr>
          <w:sz w:val="20"/>
        </w:rPr>
        <w:t>, Roberts</w:t>
      </w:r>
      <w:r w:rsidR="009D4C28">
        <w:rPr>
          <w:sz w:val="20"/>
        </w:rPr>
        <w:t>,</w:t>
      </w:r>
      <w:r w:rsidRPr="002A55B3">
        <w:rPr>
          <w:sz w:val="20"/>
        </w:rPr>
        <w:t xml:space="preserve"> J</w:t>
      </w:r>
      <w:r w:rsidR="009D4C28">
        <w:rPr>
          <w:sz w:val="20"/>
        </w:rPr>
        <w:t>.</w:t>
      </w:r>
      <w:r w:rsidRPr="002A55B3">
        <w:rPr>
          <w:sz w:val="20"/>
        </w:rPr>
        <w:t>R</w:t>
      </w:r>
      <w:r w:rsidR="009D4C28">
        <w:rPr>
          <w:sz w:val="20"/>
        </w:rPr>
        <w:t>.</w:t>
      </w:r>
      <w:r w:rsidRPr="002A55B3">
        <w:rPr>
          <w:sz w:val="20"/>
        </w:rPr>
        <w:t xml:space="preserve"> and Thoms</w:t>
      </w:r>
      <w:r w:rsidR="009D4C28">
        <w:rPr>
          <w:sz w:val="20"/>
        </w:rPr>
        <w:t>,</w:t>
      </w:r>
      <w:r w:rsidRPr="002A55B3">
        <w:rPr>
          <w:sz w:val="20"/>
        </w:rPr>
        <w:t xml:space="preserve"> M</w:t>
      </w:r>
      <w:r w:rsidR="009D4C28">
        <w:rPr>
          <w:sz w:val="20"/>
        </w:rPr>
        <w:t>.</w:t>
      </w:r>
      <w:r w:rsidRPr="002A55B3">
        <w:rPr>
          <w:sz w:val="20"/>
        </w:rPr>
        <w:t>C</w:t>
      </w:r>
      <w:r w:rsidR="009D4C28">
        <w:rPr>
          <w:sz w:val="20"/>
        </w:rPr>
        <w:t>.</w:t>
      </w:r>
      <w:r w:rsidRPr="002A55B3">
        <w:rPr>
          <w:sz w:val="20"/>
        </w:rPr>
        <w:t xml:space="preserve"> (2012).  Sustainable Rivers Audit 2: The ecological health of rivers in the Murray–Darling Basin at the end of the Millennium Drought (2008–2010). Volume 1. The Independent Sustainable Rivers Audit Group for the Murray–Darling Basin (ISRAG).</w:t>
      </w:r>
    </w:p>
    <w:p w14:paraId="729CCCC9" w14:textId="4E37B88C" w:rsidR="00EC5AA6" w:rsidRPr="00E645F2" w:rsidRDefault="00EC5AA6" w:rsidP="00EC5AA6">
      <w:pPr>
        <w:rPr>
          <w:sz w:val="20"/>
        </w:rPr>
      </w:pPr>
      <w:r w:rsidRPr="00E645F2">
        <w:rPr>
          <w:sz w:val="20"/>
        </w:rPr>
        <w:t xml:space="preserve">DELWP (2017). VEFMAP Stage 6 Part </w:t>
      </w:r>
      <w:r>
        <w:rPr>
          <w:sz w:val="20"/>
        </w:rPr>
        <w:t>A</w:t>
      </w:r>
      <w:r w:rsidRPr="00E645F2">
        <w:rPr>
          <w:sz w:val="20"/>
        </w:rPr>
        <w:t xml:space="preserve">: Program </w:t>
      </w:r>
      <w:r>
        <w:rPr>
          <w:sz w:val="20"/>
        </w:rPr>
        <w:t>context and rationale</w:t>
      </w:r>
      <w:r w:rsidRPr="00E645F2">
        <w:rPr>
          <w:sz w:val="20"/>
        </w:rPr>
        <w:t>. Department of Environment, Land, Water and Planning.</w:t>
      </w:r>
    </w:p>
    <w:p w14:paraId="0209BF13" w14:textId="77777777" w:rsidR="001C0627" w:rsidRPr="002A55B3" w:rsidRDefault="001C0627" w:rsidP="001C0627">
      <w:pPr>
        <w:spacing w:after="160"/>
        <w:rPr>
          <w:sz w:val="20"/>
        </w:rPr>
      </w:pPr>
      <w:r w:rsidRPr="002A55B3">
        <w:rPr>
          <w:sz w:val="20"/>
        </w:rPr>
        <w:t xml:space="preserve">Harris, J.H. (1984). Impoundment of coastal drainages of south-eastern Australia, and a review of its relevance to fish migrations. </w:t>
      </w:r>
      <w:r w:rsidRPr="002A55B3">
        <w:rPr>
          <w:i/>
          <w:sz w:val="20"/>
        </w:rPr>
        <w:t>Australian Zoologist,</w:t>
      </w:r>
      <w:r w:rsidRPr="002A55B3">
        <w:rPr>
          <w:sz w:val="20"/>
        </w:rPr>
        <w:t xml:space="preserve"> 21, 235-250.</w:t>
      </w:r>
    </w:p>
    <w:p w14:paraId="7D35FAB9" w14:textId="7A298E54" w:rsidR="00EE4509" w:rsidRPr="002A55B3" w:rsidRDefault="00EE4509" w:rsidP="009112F4">
      <w:pPr>
        <w:spacing w:after="160"/>
        <w:rPr>
          <w:sz w:val="20"/>
        </w:rPr>
      </w:pPr>
      <w:r w:rsidRPr="002A55B3">
        <w:rPr>
          <w:sz w:val="20"/>
        </w:rPr>
        <w:t>Harris, J.H., Bond, N., Closs, G.P., Gerhke, P.C., Nicol, S.J., and Ye, Q. (2013)</w:t>
      </w:r>
      <w:r w:rsidR="003F663B" w:rsidRPr="002A55B3">
        <w:rPr>
          <w:sz w:val="20"/>
        </w:rPr>
        <w:t>.</w:t>
      </w:r>
      <w:r w:rsidRPr="002A55B3">
        <w:rPr>
          <w:sz w:val="20"/>
        </w:rPr>
        <w:t xml:space="preserve"> Dynamics of Populations. In </w:t>
      </w:r>
      <w:r w:rsidRPr="002A55B3">
        <w:rPr>
          <w:i/>
          <w:sz w:val="20"/>
        </w:rPr>
        <w:t>Ecology of Australian Freshwater Fishes</w:t>
      </w:r>
      <w:r w:rsidRPr="002A55B3">
        <w:rPr>
          <w:sz w:val="20"/>
        </w:rPr>
        <w:t>. (Eds. H P. and K Walker) 223–244. (CSIRO Publishing: Melbourne).</w:t>
      </w:r>
    </w:p>
    <w:p w14:paraId="36F095A1" w14:textId="70E8ABA6" w:rsidR="00EE4509" w:rsidRDefault="00EE4509" w:rsidP="009112F4">
      <w:pPr>
        <w:spacing w:after="160"/>
        <w:rPr>
          <w:sz w:val="20"/>
        </w:rPr>
      </w:pPr>
      <w:r w:rsidRPr="002A55B3">
        <w:rPr>
          <w:sz w:val="20"/>
        </w:rPr>
        <w:t>Milner, N.J., Elliott, J.M., Armstrong, J.D., Gardiner, R., Welton, J.S., and Ladle, M. (2003)</w:t>
      </w:r>
      <w:r w:rsidR="009B42E7">
        <w:rPr>
          <w:sz w:val="20"/>
        </w:rPr>
        <w:t>.</w:t>
      </w:r>
      <w:r w:rsidRPr="002A55B3">
        <w:rPr>
          <w:sz w:val="20"/>
        </w:rPr>
        <w:t xml:space="preserve"> The natural control of salmon and trout populations in streams. </w:t>
      </w:r>
      <w:r w:rsidRPr="002A55B3">
        <w:rPr>
          <w:i/>
          <w:sz w:val="20"/>
        </w:rPr>
        <w:t>Fisheries Research</w:t>
      </w:r>
      <w:r w:rsidRPr="002A55B3">
        <w:rPr>
          <w:sz w:val="20"/>
        </w:rPr>
        <w:t xml:space="preserve"> 62(2), 111-125. </w:t>
      </w:r>
    </w:p>
    <w:p w14:paraId="6CC2DCDC" w14:textId="21DF0409" w:rsidR="00CB6505" w:rsidRPr="002A55B3" w:rsidRDefault="00CB6505" w:rsidP="009112F4">
      <w:pPr>
        <w:spacing w:after="160"/>
        <w:rPr>
          <w:sz w:val="20"/>
        </w:rPr>
      </w:pPr>
      <w:r>
        <w:rPr>
          <w:sz w:val="20"/>
        </w:rPr>
        <w:t>King, A.J., Humphries, P.</w:t>
      </w:r>
      <w:r w:rsidRPr="00CB6505">
        <w:rPr>
          <w:sz w:val="20"/>
        </w:rPr>
        <w:t xml:space="preserve"> </w:t>
      </w:r>
      <w:r>
        <w:rPr>
          <w:sz w:val="20"/>
        </w:rPr>
        <w:t>and</w:t>
      </w:r>
      <w:r w:rsidRPr="00CB6505">
        <w:rPr>
          <w:sz w:val="20"/>
        </w:rPr>
        <w:t xml:space="preserve"> McCasker, N.G. (2013). Reproduction and early life history. In Ecology of Australian Freshwater Fishes. (Eds. P. Humphries &amp; K. Walker) pp. 159–193. (CSIRO Publishing: Melbourne)</w:t>
      </w:r>
      <w:r w:rsidR="00472A83">
        <w:rPr>
          <w:sz w:val="20"/>
        </w:rPr>
        <w:t>.</w:t>
      </w:r>
    </w:p>
    <w:p w14:paraId="3AFBC083" w14:textId="77777777" w:rsidR="001C0627" w:rsidRDefault="001C0627" w:rsidP="001C0627">
      <w:pPr>
        <w:spacing w:after="160"/>
        <w:rPr>
          <w:sz w:val="20"/>
        </w:rPr>
      </w:pPr>
      <w:r w:rsidRPr="002A55B3">
        <w:rPr>
          <w:sz w:val="20"/>
        </w:rPr>
        <w:t>Koster, W. and Crook, D. (2008). Diurnal and nocturnal movements of River Blackfish (</w:t>
      </w:r>
      <w:r w:rsidRPr="002A55B3">
        <w:rPr>
          <w:i/>
          <w:sz w:val="20"/>
        </w:rPr>
        <w:t>Gadopsis marmoratus</w:t>
      </w:r>
      <w:r w:rsidRPr="002A55B3">
        <w:rPr>
          <w:sz w:val="20"/>
        </w:rPr>
        <w:t xml:space="preserve">) in a south-eastern Australian upland stream. </w:t>
      </w:r>
      <w:r>
        <w:rPr>
          <w:i/>
          <w:sz w:val="20"/>
        </w:rPr>
        <w:t>Ecology of Freshwater Fish</w:t>
      </w:r>
      <w:r>
        <w:rPr>
          <w:sz w:val="20"/>
        </w:rPr>
        <w:t xml:space="preserve"> 17(1),</w:t>
      </w:r>
      <w:r w:rsidRPr="002A55B3">
        <w:rPr>
          <w:sz w:val="20"/>
        </w:rPr>
        <w:t xml:space="preserve"> 146–154.</w:t>
      </w:r>
    </w:p>
    <w:p w14:paraId="5D367293" w14:textId="77777777" w:rsidR="001C0627" w:rsidRPr="002A55B3" w:rsidRDefault="001C0627" w:rsidP="001C0627">
      <w:pPr>
        <w:spacing w:after="160"/>
        <w:rPr>
          <w:sz w:val="20"/>
        </w:rPr>
      </w:pPr>
      <w:r w:rsidRPr="002A55B3">
        <w:rPr>
          <w:sz w:val="20"/>
        </w:rPr>
        <w:t>Koster, W., Dawson, D. and Ramsey, D. (2009)</w:t>
      </w:r>
      <w:r>
        <w:rPr>
          <w:sz w:val="20"/>
        </w:rPr>
        <w:t>.</w:t>
      </w:r>
      <w:r w:rsidRPr="002A55B3">
        <w:rPr>
          <w:sz w:val="20"/>
        </w:rPr>
        <w:t xml:space="preserve"> Thomson and Macalister rivers environmental flows monitoring program. 2009 native fish survey report. Arthur Rylah Institute for Environmental Research. Department of Sustainability and Environment, Heidelberg, Victoria.</w:t>
      </w:r>
    </w:p>
    <w:p w14:paraId="47452133" w14:textId="17FBFC64" w:rsidR="00F450E1" w:rsidRPr="002A55B3" w:rsidRDefault="00F450E1" w:rsidP="009112F4">
      <w:pPr>
        <w:spacing w:after="160"/>
        <w:rPr>
          <w:sz w:val="20"/>
        </w:rPr>
      </w:pPr>
      <w:r w:rsidRPr="002A55B3">
        <w:rPr>
          <w:sz w:val="20"/>
        </w:rPr>
        <w:t>Koster, W.M., Dawson, D.R., O’Mahony, D.J., Moloney, P.D. and Crook, D.A. (2014). Timing, frequency and environmental conditions associated with mainstem–tributary movement by a lowland river fish, golden perch (</w:t>
      </w:r>
      <w:r w:rsidRPr="002A55B3">
        <w:rPr>
          <w:i/>
          <w:sz w:val="20"/>
        </w:rPr>
        <w:t>Macquaria ambigua</w:t>
      </w:r>
      <w:r w:rsidRPr="002A55B3">
        <w:rPr>
          <w:sz w:val="20"/>
        </w:rPr>
        <w:t xml:space="preserve">). </w:t>
      </w:r>
      <w:r w:rsidRPr="002A55B3">
        <w:rPr>
          <w:i/>
          <w:sz w:val="20"/>
        </w:rPr>
        <w:t xml:space="preserve">PloS </w:t>
      </w:r>
      <w:r w:rsidR="00022C61" w:rsidRPr="002A55B3">
        <w:rPr>
          <w:i/>
          <w:sz w:val="20"/>
        </w:rPr>
        <w:t>O</w:t>
      </w:r>
      <w:r w:rsidRPr="002A55B3">
        <w:rPr>
          <w:i/>
          <w:sz w:val="20"/>
        </w:rPr>
        <w:t>ne</w:t>
      </w:r>
      <w:r w:rsidRPr="002A55B3">
        <w:rPr>
          <w:sz w:val="20"/>
        </w:rPr>
        <w:t xml:space="preserve"> 9, e96044. </w:t>
      </w:r>
    </w:p>
    <w:p w14:paraId="3308A6CD" w14:textId="7FCEA3DC" w:rsidR="00690BD4" w:rsidRPr="002A55B3" w:rsidRDefault="00690BD4" w:rsidP="009112F4">
      <w:pPr>
        <w:spacing w:after="160"/>
        <w:rPr>
          <w:sz w:val="20"/>
        </w:rPr>
      </w:pPr>
      <w:r w:rsidRPr="00690BD4">
        <w:rPr>
          <w:sz w:val="20"/>
        </w:rPr>
        <w:t xml:space="preserve">Lyon, J., Kearns, J., Bird, T., Tonkin, Z, O’Mahony, J., Nicol, S., Hackett, G., Raymond, S., Todd, C. </w:t>
      </w:r>
      <w:r w:rsidR="009D4C28">
        <w:rPr>
          <w:sz w:val="20"/>
        </w:rPr>
        <w:t>and</w:t>
      </w:r>
      <w:r w:rsidRPr="00690BD4">
        <w:rPr>
          <w:sz w:val="20"/>
        </w:rPr>
        <w:t xml:space="preserve"> Kitchingman, A. (2014). Monitoring of Resnagging between Lake Hume and Yarrawonga: Final Report 2014. Arthur Rylah Institute for Environmental Research Unpublished Client Report for the Murray-Darling Basin Authority, The Living Murray Program, Department of Environment and Primary Industries, Heidelberg, Victoria.</w:t>
      </w:r>
    </w:p>
    <w:p w14:paraId="119EEA65" w14:textId="77777777" w:rsidR="006B544B" w:rsidRDefault="00F450E1" w:rsidP="009112F4">
      <w:pPr>
        <w:spacing w:after="160"/>
        <w:rPr>
          <w:sz w:val="20"/>
        </w:rPr>
      </w:pPr>
      <w:r w:rsidRPr="002A55B3">
        <w:rPr>
          <w:sz w:val="20"/>
        </w:rPr>
        <w:t>Mallen-Cooper, M., Stuart, I.G., Hides-Pearson, F. and Harris, J. (1996). Fish migration in the Murray River and assessment of the Torrumbarry fishway. In '1995 Riverine Environment Research Forum. Proceedings of the inaugural Riverine Environment Research Forum of MDBC Natural Resource Management Strategy funded projects.' (Eds. RJ Banens and R Lehane) pp. 33–39. (Murray Darling Basin Commission: Attwood)</w:t>
      </w:r>
      <w:r w:rsidR="006B544B" w:rsidRPr="002A55B3">
        <w:rPr>
          <w:sz w:val="20"/>
        </w:rPr>
        <w:t>.</w:t>
      </w:r>
    </w:p>
    <w:p w14:paraId="47AF0AC4" w14:textId="65055390" w:rsidR="00CB6505" w:rsidRPr="002A55B3" w:rsidRDefault="00CB6505" w:rsidP="009112F4">
      <w:pPr>
        <w:spacing w:after="160"/>
        <w:rPr>
          <w:sz w:val="20"/>
        </w:rPr>
      </w:pPr>
      <w:r w:rsidRPr="00CB6505">
        <w:rPr>
          <w:sz w:val="20"/>
        </w:rPr>
        <w:t>Murray Darling Basin Commission. (2004). Fish Theme Pilot audit Technical Report. Sustainable Rivers Audit. Canberra, Murray-Darling Basin Commission.</w:t>
      </w:r>
    </w:p>
    <w:p w14:paraId="0DB9EA09" w14:textId="21F17A56" w:rsidR="00AB1DDA" w:rsidRDefault="00AB1DDA" w:rsidP="009112F4">
      <w:pPr>
        <w:spacing w:after="160"/>
        <w:rPr>
          <w:sz w:val="20"/>
        </w:rPr>
      </w:pPr>
      <w:r w:rsidRPr="002A55B3">
        <w:rPr>
          <w:sz w:val="20"/>
        </w:rPr>
        <w:t>Miller K.A., Webb A., de Little S., Stewardson M. and Rutherfurd I. (2014). How effective are environmental flows? Analyses of flow-ecology relationships in the Victorian Environmental Flow Monitoring and Assessment Program (VEFMAP) from 2011-2014. Report prepared for the Department of Environment and Primary Industries.</w:t>
      </w:r>
    </w:p>
    <w:p w14:paraId="47EEEFFC" w14:textId="2C40177E" w:rsidR="00690BD4" w:rsidRPr="002A55B3" w:rsidRDefault="009B42E7" w:rsidP="009112F4">
      <w:pPr>
        <w:spacing w:after="160"/>
        <w:rPr>
          <w:sz w:val="20"/>
        </w:rPr>
      </w:pPr>
      <w:r w:rsidRPr="009B42E7">
        <w:rPr>
          <w:sz w:val="20"/>
        </w:rPr>
        <w:t xml:space="preserve">O'Connor, J.P., O'Mahony, D.J. </w:t>
      </w:r>
      <w:r>
        <w:rPr>
          <w:sz w:val="20"/>
        </w:rPr>
        <w:t>and</w:t>
      </w:r>
      <w:r w:rsidRPr="009B42E7">
        <w:rPr>
          <w:sz w:val="20"/>
        </w:rPr>
        <w:t xml:space="preserve"> O'Mahony, J.M. (2005)</w:t>
      </w:r>
      <w:r>
        <w:rPr>
          <w:sz w:val="20"/>
        </w:rPr>
        <w:t>.</w:t>
      </w:r>
      <w:r w:rsidRPr="009B42E7">
        <w:rPr>
          <w:sz w:val="20"/>
        </w:rPr>
        <w:t xml:space="preserve"> Movements of </w:t>
      </w:r>
      <w:r w:rsidRPr="009B42E7">
        <w:rPr>
          <w:i/>
          <w:sz w:val="20"/>
        </w:rPr>
        <w:t>Macquaria ambigua</w:t>
      </w:r>
      <w:r w:rsidRPr="009B42E7">
        <w:rPr>
          <w:sz w:val="20"/>
        </w:rPr>
        <w:t xml:space="preserve"> in the Murray River, south-eastern Australia. </w:t>
      </w:r>
      <w:r w:rsidRPr="009B42E7">
        <w:rPr>
          <w:i/>
          <w:sz w:val="20"/>
        </w:rPr>
        <w:t>Journal of Fish Biology</w:t>
      </w:r>
      <w:r w:rsidRPr="009B42E7">
        <w:rPr>
          <w:sz w:val="20"/>
        </w:rPr>
        <w:t>, 66, 392–403.</w:t>
      </w:r>
    </w:p>
    <w:p w14:paraId="1F2D0422" w14:textId="1B3EBA24" w:rsidR="00F450E1" w:rsidRPr="002A55B3" w:rsidRDefault="00F450E1" w:rsidP="009112F4">
      <w:pPr>
        <w:spacing w:after="160"/>
        <w:rPr>
          <w:noProof/>
          <w:sz w:val="20"/>
        </w:rPr>
      </w:pPr>
      <w:bookmarkStart w:id="173" w:name="_ENREF_6"/>
      <w:r w:rsidRPr="002A55B3">
        <w:rPr>
          <w:noProof/>
          <w:sz w:val="20"/>
        </w:rPr>
        <w:t>Sharpe, C. (2011). Fish surveys in Gunbower Creek downstream of Koondrook Weir in association with Envi</w:t>
      </w:r>
      <w:r w:rsidR="009B42E7">
        <w:rPr>
          <w:noProof/>
          <w:sz w:val="20"/>
        </w:rPr>
        <w:t>ronmental Flows. Client report to North Central Catchment Management Authority,</w:t>
      </w:r>
      <w:r w:rsidRPr="002A55B3">
        <w:rPr>
          <w:noProof/>
          <w:sz w:val="20"/>
        </w:rPr>
        <w:t xml:space="preserve"> December 2011. </w:t>
      </w:r>
    </w:p>
    <w:p w14:paraId="47A6F2F6" w14:textId="77777777" w:rsidR="00F450E1" w:rsidRPr="002A55B3" w:rsidRDefault="00F450E1" w:rsidP="009112F4">
      <w:pPr>
        <w:spacing w:after="160"/>
        <w:rPr>
          <w:noProof/>
          <w:sz w:val="20"/>
        </w:rPr>
      </w:pPr>
      <w:bookmarkStart w:id="174" w:name="_ENREF_7"/>
      <w:bookmarkEnd w:id="173"/>
      <w:r w:rsidRPr="002A55B3">
        <w:rPr>
          <w:noProof/>
          <w:sz w:val="20"/>
        </w:rPr>
        <w:t xml:space="preserve">Sharpe, C. and Tranter, M. (2012). Investigation of fish assemblages at Kow Swamp, Box Creek Weir and Pyramid Creek. Report for the Northern Victorian Irrigation Renewal Project. </w:t>
      </w:r>
    </w:p>
    <w:p w14:paraId="705C6548" w14:textId="48C5644A" w:rsidR="00F450E1" w:rsidRPr="002A55B3" w:rsidRDefault="00F450E1" w:rsidP="009112F4">
      <w:pPr>
        <w:spacing w:after="160"/>
        <w:rPr>
          <w:noProof/>
          <w:sz w:val="20"/>
        </w:rPr>
      </w:pPr>
      <w:bookmarkStart w:id="175" w:name="_ENREF_8"/>
      <w:bookmarkEnd w:id="174"/>
      <w:r w:rsidRPr="002A55B3">
        <w:rPr>
          <w:noProof/>
          <w:sz w:val="20"/>
        </w:rPr>
        <w:t>Stuart, I. and Sharpe, C. (2015). Golden Perch tagging and potential for colonisation of Gunbower Creek.  CPS Enviro and Kingfisher Research P/L report for North Central CMA.</w:t>
      </w:r>
    </w:p>
    <w:p w14:paraId="443590E0" w14:textId="77777777" w:rsidR="003F663B" w:rsidRPr="002A55B3" w:rsidRDefault="00D22147" w:rsidP="009112F4">
      <w:pPr>
        <w:spacing w:after="160"/>
        <w:rPr>
          <w:sz w:val="20"/>
        </w:rPr>
      </w:pPr>
      <w:r w:rsidRPr="002A55B3">
        <w:rPr>
          <w:sz w:val="20"/>
        </w:rPr>
        <w:t>Sharpe, C. and Stuart, I.  (2015). Optimising flow in Gunbower Creek to enhance spawning opportunities for Murray cod.</w:t>
      </w:r>
      <w:r w:rsidRPr="002A55B3">
        <w:rPr>
          <w:b/>
          <w:bCs/>
          <w:sz w:val="20"/>
        </w:rPr>
        <w:t xml:space="preserve">  </w:t>
      </w:r>
      <w:r w:rsidRPr="002A55B3">
        <w:rPr>
          <w:sz w:val="20"/>
        </w:rPr>
        <w:t xml:space="preserve">Final Report to North Central Catchment Management Authority by CPS Enviro and Kingfisher Research P/L. </w:t>
      </w:r>
      <w:r w:rsidR="003F663B" w:rsidRPr="002A55B3">
        <w:rPr>
          <w:sz w:val="20"/>
        </w:rPr>
        <w:t xml:space="preserve"> </w:t>
      </w:r>
    </w:p>
    <w:p w14:paraId="4408537B" w14:textId="3923219C" w:rsidR="00F450E1" w:rsidRPr="002A55B3" w:rsidRDefault="00F450E1" w:rsidP="009112F4">
      <w:pPr>
        <w:spacing w:after="160"/>
        <w:rPr>
          <w:noProof/>
          <w:sz w:val="20"/>
        </w:rPr>
      </w:pPr>
      <w:bookmarkStart w:id="176" w:name="_ENREF_9"/>
      <w:bookmarkEnd w:id="175"/>
      <w:r w:rsidRPr="002A55B3">
        <w:rPr>
          <w:noProof/>
          <w:sz w:val="20"/>
        </w:rPr>
        <w:t>Thiem, J.D., Wooden, I.J., Baumgartner, L.J., Butler, G.L., Forbes, J.P. and Conallin, J. (</w:t>
      </w:r>
      <w:r w:rsidR="009B42E7">
        <w:rPr>
          <w:noProof/>
          <w:sz w:val="20"/>
        </w:rPr>
        <w:t>2017</w:t>
      </w:r>
      <w:r w:rsidRPr="002A55B3">
        <w:rPr>
          <w:noProof/>
          <w:sz w:val="20"/>
        </w:rPr>
        <w:t xml:space="preserve">). Recovery from a fish kill in a semi-arid Australian river: Can stocking augment natural recruitment processes? </w:t>
      </w:r>
      <w:r w:rsidRPr="002A55B3">
        <w:rPr>
          <w:i/>
          <w:noProof/>
          <w:sz w:val="20"/>
        </w:rPr>
        <w:t>Austral Ecology</w:t>
      </w:r>
      <w:r w:rsidR="009B42E7">
        <w:rPr>
          <w:noProof/>
          <w:sz w:val="20"/>
        </w:rPr>
        <w:t xml:space="preserve"> 42(2), </w:t>
      </w:r>
      <w:r w:rsidR="009B42E7" w:rsidRPr="009B42E7">
        <w:rPr>
          <w:noProof/>
          <w:sz w:val="20"/>
        </w:rPr>
        <w:t>218-226.</w:t>
      </w:r>
    </w:p>
    <w:p w14:paraId="361B652E" w14:textId="2FB5781C" w:rsidR="00F80DD4" w:rsidRDefault="00F80DD4" w:rsidP="00F80DD4">
      <w:pPr>
        <w:spacing w:after="160"/>
        <w:rPr>
          <w:sz w:val="20"/>
        </w:rPr>
      </w:pPr>
      <w:r w:rsidRPr="00F80DD4">
        <w:rPr>
          <w:sz w:val="20"/>
        </w:rPr>
        <w:t>Tonkin, Z., Kitchingman, A., Lyon, J., Kearns, J., Hackett, G., O’Mahony, J., Moloney, P.D.</w:t>
      </w:r>
      <w:r>
        <w:rPr>
          <w:sz w:val="20"/>
        </w:rPr>
        <w:t>, Krusic-Golub, K. and Bird, T.</w:t>
      </w:r>
      <w:r w:rsidRPr="00F80DD4">
        <w:rPr>
          <w:sz w:val="20"/>
        </w:rPr>
        <w:t xml:space="preserve"> </w:t>
      </w:r>
      <w:r>
        <w:rPr>
          <w:sz w:val="20"/>
        </w:rPr>
        <w:t>(</w:t>
      </w:r>
      <w:r w:rsidRPr="00F80DD4">
        <w:rPr>
          <w:sz w:val="20"/>
        </w:rPr>
        <w:t>2017</w:t>
      </w:r>
      <w:r w:rsidR="009D4C28">
        <w:rPr>
          <w:sz w:val="20"/>
        </w:rPr>
        <w:t>a</w:t>
      </w:r>
      <w:r>
        <w:rPr>
          <w:sz w:val="20"/>
        </w:rPr>
        <w:t>)</w:t>
      </w:r>
      <w:r w:rsidRPr="00F80DD4">
        <w:rPr>
          <w:sz w:val="20"/>
        </w:rPr>
        <w:t>. Flow magnitude and variability influence growth of two freshwater fish species in a large regulated floodplain r</w:t>
      </w:r>
      <w:r>
        <w:rPr>
          <w:sz w:val="20"/>
        </w:rPr>
        <w:t xml:space="preserve">iver. </w:t>
      </w:r>
      <w:r w:rsidRPr="009B42E7">
        <w:rPr>
          <w:i/>
          <w:sz w:val="20"/>
        </w:rPr>
        <w:t>Hydrobiologia</w:t>
      </w:r>
      <w:r>
        <w:rPr>
          <w:sz w:val="20"/>
        </w:rPr>
        <w:t xml:space="preserve">, 797(1), </w:t>
      </w:r>
      <w:r w:rsidRPr="00F80DD4">
        <w:rPr>
          <w:sz w:val="20"/>
        </w:rPr>
        <w:t>289-301.</w:t>
      </w:r>
    </w:p>
    <w:p w14:paraId="063B9460" w14:textId="5EF347EE" w:rsidR="00EE4509" w:rsidRDefault="004D46F1" w:rsidP="00F80DD4">
      <w:pPr>
        <w:spacing w:after="160"/>
        <w:rPr>
          <w:sz w:val="20"/>
        </w:rPr>
      </w:pPr>
      <w:r w:rsidRPr="004D46F1">
        <w:rPr>
          <w:sz w:val="20"/>
        </w:rPr>
        <w:t>Tonkin,</w:t>
      </w:r>
      <w:r>
        <w:rPr>
          <w:sz w:val="20"/>
        </w:rPr>
        <w:t xml:space="preserve"> Z., Jones, M., Koster, W., </w:t>
      </w:r>
      <w:r w:rsidRPr="004D46F1">
        <w:rPr>
          <w:sz w:val="20"/>
        </w:rPr>
        <w:t>O’Connor,</w:t>
      </w:r>
      <w:r>
        <w:rPr>
          <w:sz w:val="20"/>
        </w:rPr>
        <w:t xml:space="preserve"> J.,</w:t>
      </w:r>
      <w:r w:rsidR="00F80DD4">
        <w:rPr>
          <w:sz w:val="20"/>
        </w:rPr>
        <w:t xml:space="preserve"> </w:t>
      </w:r>
      <w:r w:rsidRPr="004D46F1">
        <w:rPr>
          <w:sz w:val="20"/>
        </w:rPr>
        <w:t>Stamation,</w:t>
      </w:r>
      <w:r>
        <w:rPr>
          <w:sz w:val="20"/>
        </w:rPr>
        <w:t xml:space="preserve"> K.,</w:t>
      </w:r>
      <w:r w:rsidRPr="004D46F1">
        <w:rPr>
          <w:sz w:val="20"/>
        </w:rPr>
        <w:t xml:space="preserve"> Kitchingman,</w:t>
      </w:r>
      <w:r w:rsidR="00F80DD4">
        <w:rPr>
          <w:sz w:val="20"/>
        </w:rPr>
        <w:t xml:space="preserve"> A., </w:t>
      </w:r>
      <w:r w:rsidRPr="004D46F1">
        <w:rPr>
          <w:sz w:val="20"/>
        </w:rPr>
        <w:t xml:space="preserve">Dawson, </w:t>
      </w:r>
      <w:r w:rsidR="00F80DD4">
        <w:rPr>
          <w:sz w:val="20"/>
        </w:rPr>
        <w:t xml:space="preserve">D., </w:t>
      </w:r>
      <w:r w:rsidRPr="004D46F1">
        <w:rPr>
          <w:sz w:val="20"/>
        </w:rPr>
        <w:t xml:space="preserve">Hackett, </w:t>
      </w:r>
      <w:r w:rsidR="00F80DD4">
        <w:rPr>
          <w:sz w:val="20"/>
        </w:rPr>
        <w:t xml:space="preserve">G., </w:t>
      </w:r>
      <w:r w:rsidRPr="004D46F1">
        <w:rPr>
          <w:sz w:val="20"/>
        </w:rPr>
        <w:t xml:space="preserve">Stuart, </w:t>
      </w:r>
      <w:r w:rsidR="00F80DD4">
        <w:rPr>
          <w:sz w:val="20"/>
        </w:rPr>
        <w:t xml:space="preserve">I., </w:t>
      </w:r>
      <w:r w:rsidRPr="004D46F1">
        <w:rPr>
          <w:sz w:val="20"/>
        </w:rPr>
        <w:t xml:space="preserve">O’Mahony, </w:t>
      </w:r>
      <w:r w:rsidR="00F80DD4">
        <w:rPr>
          <w:sz w:val="20"/>
        </w:rPr>
        <w:t xml:space="preserve">J., Kearns, J., and </w:t>
      </w:r>
      <w:r w:rsidRPr="004D46F1">
        <w:rPr>
          <w:sz w:val="20"/>
        </w:rPr>
        <w:t>Lyon</w:t>
      </w:r>
      <w:r w:rsidR="00F80DD4">
        <w:rPr>
          <w:sz w:val="20"/>
        </w:rPr>
        <w:t xml:space="preserve">, J. (2017b). VEFMAP Stage 6: </w:t>
      </w:r>
      <w:r w:rsidR="00F80DD4" w:rsidRPr="00F80DD4">
        <w:rPr>
          <w:sz w:val="20"/>
        </w:rPr>
        <w:t>Monitoring fish response to environmental flow delivery in northern Victorian rivers, 2016/17</w:t>
      </w:r>
      <w:r w:rsidR="00F80DD4">
        <w:rPr>
          <w:sz w:val="20"/>
        </w:rPr>
        <w:t xml:space="preserve">. </w:t>
      </w:r>
      <w:r w:rsidR="00F80DD4" w:rsidRPr="00E645F2">
        <w:rPr>
          <w:sz w:val="20"/>
        </w:rPr>
        <w:t>Department of Environment, Land, Water and Planning.</w:t>
      </w:r>
    </w:p>
    <w:p w14:paraId="5FCDA6DC" w14:textId="395F8E33" w:rsidR="009D4C28" w:rsidRPr="002A55B3" w:rsidRDefault="009D4C28" w:rsidP="00F80DD4">
      <w:pPr>
        <w:spacing w:after="160"/>
        <w:rPr>
          <w:sz w:val="20"/>
        </w:rPr>
      </w:pPr>
      <w:r w:rsidRPr="009D4C28">
        <w:rPr>
          <w:sz w:val="20"/>
        </w:rPr>
        <w:t xml:space="preserve">Tonkin, Z., Kearns, J., Lyon, J., Balcombe, S., King, A., </w:t>
      </w:r>
      <w:r>
        <w:rPr>
          <w:sz w:val="20"/>
        </w:rPr>
        <w:t>and</w:t>
      </w:r>
      <w:r w:rsidRPr="009D4C28">
        <w:rPr>
          <w:sz w:val="20"/>
        </w:rPr>
        <w:t xml:space="preserve"> Bond, N. (2017</w:t>
      </w:r>
      <w:r>
        <w:rPr>
          <w:sz w:val="20"/>
        </w:rPr>
        <w:t>c</w:t>
      </w:r>
      <w:r w:rsidRPr="009D4C28">
        <w:rPr>
          <w:sz w:val="20"/>
        </w:rPr>
        <w:t>). Regional</w:t>
      </w:r>
      <w:r w:rsidRPr="009D4C28">
        <w:rPr>
          <w:rFonts w:ascii="Cambria Math" w:hAnsi="Cambria Math" w:cs="Cambria Math"/>
          <w:sz w:val="20"/>
        </w:rPr>
        <w:t>‐</w:t>
      </w:r>
      <w:r w:rsidRPr="009D4C28">
        <w:rPr>
          <w:sz w:val="20"/>
        </w:rPr>
        <w:t xml:space="preserve">scale extremes in river discharge and localised spawning stock abundance influence recruitment dynamics of a threatened freshwater fish. </w:t>
      </w:r>
      <w:r w:rsidRPr="009D4C28">
        <w:rPr>
          <w:i/>
          <w:sz w:val="20"/>
        </w:rPr>
        <w:t>Ecohydrology</w:t>
      </w:r>
      <w:r w:rsidRPr="009D4C28">
        <w:rPr>
          <w:sz w:val="20"/>
        </w:rPr>
        <w:t>. DOI: 10.1002/eco.1842</w:t>
      </w:r>
      <w:r w:rsidR="00472A83">
        <w:rPr>
          <w:sz w:val="20"/>
        </w:rPr>
        <w:t>.</w:t>
      </w:r>
    </w:p>
    <w:p w14:paraId="03CBFFD9" w14:textId="6CB89C4A" w:rsidR="00AD3207" w:rsidRPr="002A55B3" w:rsidRDefault="00AD3207" w:rsidP="009112F4">
      <w:pPr>
        <w:spacing w:after="160"/>
        <w:rPr>
          <w:noProof/>
          <w:sz w:val="20"/>
        </w:rPr>
      </w:pPr>
      <w:r w:rsidRPr="002A55B3">
        <w:rPr>
          <w:noProof/>
          <w:sz w:val="20"/>
        </w:rPr>
        <w:t>U</w:t>
      </w:r>
      <w:r w:rsidR="00094844" w:rsidRPr="002A55B3">
        <w:rPr>
          <w:noProof/>
          <w:sz w:val="20"/>
        </w:rPr>
        <w:t xml:space="preserve">niversity </w:t>
      </w:r>
      <w:r w:rsidRPr="002A55B3">
        <w:rPr>
          <w:noProof/>
          <w:sz w:val="20"/>
        </w:rPr>
        <w:t>o</w:t>
      </w:r>
      <w:r w:rsidR="00094844" w:rsidRPr="002A55B3">
        <w:rPr>
          <w:noProof/>
          <w:sz w:val="20"/>
        </w:rPr>
        <w:t xml:space="preserve">f </w:t>
      </w:r>
      <w:r w:rsidRPr="002A55B3">
        <w:rPr>
          <w:noProof/>
          <w:sz w:val="20"/>
        </w:rPr>
        <w:t>M</w:t>
      </w:r>
      <w:r w:rsidR="00094844" w:rsidRPr="002A55B3">
        <w:rPr>
          <w:noProof/>
          <w:sz w:val="20"/>
        </w:rPr>
        <w:t>elbourne</w:t>
      </w:r>
      <w:r w:rsidRPr="002A55B3">
        <w:rPr>
          <w:noProof/>
          <w:sz w:val="20"/>
        </w:rPr>
        <w:t xml:space="preserve"> (2016). Standard operating procedures for vegetation diversity, Version 1.1. University of Melbourne report for CEWH, LTIM (Goulburn). </w:t>
      </w:r>
    </w:p>
    <w:p w14:paraId="16715FB1" w14:textId="65AC296F" w:rsidR="00F450E1" w:rsidRDefault="00F450E1" w:rsidP="009112F4">
      <w:pPr>
        <w:spacing w:after="160"/>
        <w:rPr>
          <w:noProof/>
          <w:sz w:val="20"/>
        </w:rPr>
      </w:pPr>
      <w:bookmarkStart w:id="177" w:name="_ENREF_10"/>
      <w:bookmarkEnd w:id="176"/>
      <w:r w:rsidRPr="002A55B3">
        <w:rPr>
          <w:noProof/>
          <w:sz w:val="20"/>
        </w:rPr>
        <w:t>V</w:t>
      </w:r>
      <w:r w:rsidR="00094844" w:rsidRPr="002A55B3">
        <w:rPr>
          <w:noProof/>
          <w:sz w:val="20"/>
        </w:rPr>
        <w:t xml:space="preserve">ictorian </w:t>
      </w:r>
      <w:r w:rsidRPr="002A55B3">
        <w:rPr>
          <w:noProof/>
          <w:sz w:val="20"/>
        </w:rPr>
        <w:t>E</w:t>
      </w:r>
      <w:r w:rsidR="00094844" w:rsidRPr="002A55B3">
        <w:rPr>
          <w:noProof/>
          <w:sz w:val="20"/>
        </w:rPr>
        <w:t xml:space="preserve">nvironmental </w:t>
      </w:r>
      <w:r w:rsidRPr="002A55B3">
        <w:rPr>
          <w:noProof/>
          <w:sz w:val="20"/>
        </w:rPr>
        <w:t>W</w:t>
      </w:r>
      <w:r w:rsidR="00094844" w:rsidRPr="002A55B3">
        <w:rPr>
          <w:noProof/>
          <w:sz w:val="20"/>
        </w:rPr>
        <w:t xml:space="preserve">ater </w:t>
      </w:r>
      <w:r w:rsidRPr="002A55B3">
        <w:rPr>
          <w:noProof/>
          <w:sz w:val="20"/>
        </w:rPr>
        <w:t>H</w:t>
      </w:r>
      <w:r w:rsidR="00094844" w:rsidRPr="002A55B3">
        <w:rPr>
          <w:noProof/>
          <w:sz w:val="20"/>
        </w:rPr>
        <w:t>older</w:t>
      </w:r>
      <w:r w:rsidRPr="002A55B3">
        <w:rPr>
          <w:noProof/>
          <w:sz w:val="20"/>
        </w:rPr>
        <w:t xml:space="preserve"> (2016). Seasonal Watering Plan 2016-17. Victorian Environmental Water Holder.</w:t>
      </w:r>
    </w:p>
    <w:p w14:paraId="720032A2" w14:textId="77777777" w:rsidR="00690BD4" w:rsidRDefault="00690BD4" w:rsidP="009112F4">
      <w:pPr>
        <w:spacing w:after="160"/>
        <w:rPr>
          <w:rFonts w:eastAsia="SimSun" w:cs="F"/>
          <w:color w:val="000000"/>
          <w:kern w:val="3"/>
          <w:sz w:val="20"/>
        </w:rPr>
      </w:pPr>
      <w:bookmarkStart w:id="178" w:name="_ENREF_11"/>
      <w:bookmarkEnd w:id="177"/>
      <w:r w:rsidRPr="00690BD4">
        <w:rPr>
          <w:rFonts w:eastAsia="SimSun" w:cs="F"/>
          <w:color w:val="000000"/>
          <w:kern w:val="3"/>
          <w:sz w:val="20"/>
        </w:rPr>
        <w:t xml:space="preserve">Victorian </w:t>
      </w:r>
      <w:r>
        <w:rPr>
          <w:rFonts w:eastAsia="SimSun" w:cs="F"/>
          <w:color w:val="000000"/>
          <w:kern w:val="3"/>
          <w:sz w:val="20"/>
        </w:rPr>
        <w:t>Environmental Water Holder (2017</w:t>
      </w:r>
      <w:r w:rsidRPr="00690BD4">
        <w:rPr>
          <w:rFonts w:eastAsia="SimSun" w:cs="F"/>
          <w:color w:val="000000"/>
          <w:kern w:val="3"/>
          <w:sz w:val="20"/>
        </w:rPr>
        <w:t>). Seasonal Watering Plan 201</w:t>
      </w:r>
      <w:r>
        <w:rPr>
          <w:rFonts w:eastAsia="SimSun" w:cs="F"/>
          <w:color w:val="000000"/>
          <w:kern w:val="3"/>
          <w:sz w:val="20"/>
        </w:rPr>
        <w:t>7</w:t>
      </w:r>
      <w:r w:rsidRPr="00690BD4">
        <w:rPr>
          <w:rFonts w:eastAsia="SimSun" w:cs="F"/>
          <w:color w:val="000000"/>
          <w:kern w:val="3"/>
          <w:sz w:val="20"/>
        </w:rPr>
        <w:t>-1</w:t>
      </w:r>
      <w:r>
        <w:rPr>
          <w:rFonts w:eastAsia="SimSun" w:cs="F"/>
          <w:color w:val="000000"/>
          <w:kern w:val="3"/>
          <w:sz w:val="20"/>
        </w:rPr>
        <w:t>8</w:t>
      </w:r>
      <w:r w:rsidRPr="00690BD4">
        <w:rPr>
          <w:rFonts w:eastAsia="SimSun" w:cs="F"/>
          <w:color w:val="000000"/>
          <w:kern w:val="3"/>
          <w:sz w:val="20"/>
        </w:rPr>
        <w:t>. Victorian Environmental Water Holder.</w:t>
      </w:r>
    </w:p>
    <w:p w14:paraId="343D39BD" w14:textId="3C039F39" w:rsidR="00EE4509" w:rsidRPr="002A55B3" w:rsidRDefault="00EE4509" w:rsidP="009112F4">
      <w:pPr>
        <w:spacing w:after="160"/>
        <w:rPr>
          <w:sz w:val="20"/>
        </w:rPr>
      </w:pPr>
      <w:r w:rsidRPr="002A55B3">
        <w:rPr>
          <w:sz w:val="20"/>
        </w:rPr>
        <w:t>Wootton, R.J. (1998). Ecology</w:t>
      </w:r>
      <w:r w:rsidR="003F663B" w:rsidRPr="002A55B3">
        <w:rPr>
          <w:sz w:val="20"/>
        </w:rPr>
        <w:t xml:space="preserve"> of Teleost Fishes. 2nd edition</w:t>
      </w:r>
      <w:r w:rsidRPr="002A55B3">
        <w:rPr>
          <w:sz w:val="20"/>
        </w:rPr>
        <w:t>. (Kluwer Academic Publishers: Dordrecht) 386 pp</w:t>
      </w:r>
      <w:r w:rsidR="00A426F8" w:rsidRPr="002A55B3">
        <w:rPr>
          <w:sz w:val="20"/>
        </w:rPr>
        <w:t>.</w:t>
      </w:r>
    </w:p>
    <w:p w14:paraId="409029F5" w14:textId="6C10A433" w:rsidR="00C95533" w:rsidRDefault="00F450E1" w:rsidP="009112F4">
      <w:pPr>
        <w:spacing w:after="160"/>
        <w:rPr>
          <w:noProof/>
          <w:sz w:val="20"/>
        </w:rPr>
      </w:pPr>
      <w:r w:rsidRPr="002A55B3">
        <w:rPr>
          <w:noProof/>
          <w:sz w:val="20"/>
        </w:rPr>
        <w:t>Zampatti, B.P., Wilson, P.J., Baumgartner, L., Koster, W., Livore, J., Thiem, J., Tonkin, Z. and Ye, Q. (2015). Reproduction and recruitment of golden perch (</w:t>
      </w:r>
      <w:r w:rsidRPr="002A55B3">
        <w:rPr>
          <w:i/>
          <w:noProof/>
          <w:sz w:val="20"/>
        </w:rPr>
        <w:t>Macquaria ambigua</w:t>
      </w:r>
      <w:r w:rsidRPr="002A55B3">
        <w:rPr>
          <w:noProof/>
          <w:sz w:val="20"/>
        </w:rPr>
        <w:t>) in the southern Murray-Darling Basin in 2013/14: an exploration of river-scale  response, connectivity and population dynamics. Report to Murray-Darling Basin Authority. South Australian Research and Development Institute, Narranderra Fisheries Centre, Arthur Rylah Institute for Environmental Research.</w:t>
      </w:r>
      <w:bookmarkEnd w:id="178"/>
    </w:p>
    <w:p w14:paraId="7334C5D3" w14:textId="77777777" w:rsidR="002B7599" w:rsidRDefault="002B7599" w:rsidP="00823E1B">
      <w:pPr>
        <w:spacing w:after="0"/>
        <w:rPr>
          <w:sz w:val="20"/>
          <w:lang w:val="en-US"/>
        </w:rPr>
      </w:pPr>
      <w:r w:rsidRPr="002B7599">
        <w:rPr>
          <w:sz w:val="20"/>
          <w:lang w:val="en-US"/>
        </w:rPr>
        <w:t xml:space="preserve">Webb, J.A., Koster, W.M., Stuart, I.G., Reich, P. and Stewardson, M.J., </w:t>
      </w:r>
      <w:r>
        <w:rPr>
          <w:sz w:val="20"/>
          <w:lang w:val="en-US"/>
        </w:rPr>
        <w:t>(</w:t>
      </w:r>
      <w:r w:rsidRPr="002B7599">
        <w:rPr>
          <w:sz w:val="20"/>
          <w:lang w:val="en-US"/>
        </w:rPr>
        <w:t>2017</w:t>
      </w:r>
      <w:r>
        <w:rPr>
          <w:sz w:val="20"/>
          <w:lang w:val="en-US"/>
        </w:rPr>
        <w:t>)</w:t>
      </w:r>
      <w:r w:rsidRPr="002B7599">
        <w:rPr>
          <w:sz w:val="20"/>
          <w:lang w:val="en-US"/>
        </w:rPr>
        <w:t>. Make the Most of the Data You’ve Got: Bayesian Models and a Surrogate Species Approach to Assessing Benefits of Upstream Migration Flows for the Endangered Australian Grayling. Environmental Management, pp.1-10.</w:t>
      </w:r>
    </w:p>
    <w:sectPr w:rsidR="002B7599" w:rsidSect="00862CD6">
      <w:head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FA5C1" w14:textId="77777777" w:rsidR="001C3BCB" w:rsidRDefault="001C3BCB" w:rsidP="006F3AA3">
      <w:r>
        <w:separator/>
      </w:r>
    </w:p>
    <w:p w14:paraId="4656D6B9" w14:textId="77777777" w:rsidR="001C3BCB" w:rsidRDefault="001C3BCB" w:rsidP="006F3AA3"/>
  </w:endnote>
  <w:endnote w:type="continuationSeparator" w:id="0">
    <w:p w14:paraId="7DAA97F6" w14:textId="77777777" w:rsidR="001C3BCB" w:rsidRDefault="001C3BCB" w:rsidP="006F3AA3">
      <w:r>
        <w:continuationSeparator/>
      </w:r>
    </w:p>
    <w:p w14:paraId="1494AE3B" w14:textId="77777777" w:rsidR="001C3BCB" w:rsidRDefault="001C3BCB" w:rsidP="006F3A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27D7D" w14:textId="77777777" w:rsidR="001C3BCB" w:rsidRDefault="001C3B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53D21" w14:textId="77777777" w:rsidR="001C3BCB" w:rsidRDefault="001C3BCB" w:rsidP="006F3AA3">
    <w:pPr>
      <w:pStyle w:val="Footer"/>
    </w:pPr>
    <w:r>
      <w:rPr>
        <w:noProof/>
        <w:lang w:eastAsia="en-AU"/>
      </w:rPr>
      <w:drawing>
        <wp:anchor distT="0" distB="0" distL="114300" distR="114300" simplePos="0" relativeHeight="251657216" behindDoc="0" locked="0" layoutInCell="1" allowOverlap="1" wp14:anchorId="0A8867B0" wp14:editId="3DA07F04">
          <wp:simplePos x="0" y="0"/>
          <wp:positionH relativeFrom="column">
            <wp:posOffset>4701399</wp:posOffset>
          </wp:positionH>
          <wp:positionV relativeFrom="paragraph">
            <wp:posOffset>-78105</wp:posOffset>
          </wp:positionV>
          <wp:extent cx="1861185" cy="539750"/>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185" cy="5397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5168" behindDoc="0" locked="0" layoutInCell="1" allowOverlap="1" wp14:anchorId="181650BE" wp14:editId="51358C2D">
          <wp:simplePos x="0" y="0"/>
          <wp:positionH relativeFrom="column">
            <wp:posOffset>-347980</wp:posOffset>
          </wp:positionH>
          <wp:positionV relativeFrom="paragraph">
            <wp:posOffset>-109220</wp:posOffset>
          </wp:positionV>
          <wp:extent cx="996315" cy="5175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631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F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7E6FA" w14:textId="77777777" w:rsidR="001C3BCB" w:rsidRDefault="001C3B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F91EF" w14:textId="77777777" w:rsidR="001C3BCB" w:rsidRDefault="001C3BCB" w:rsidP="006F3AA3">
    <w:pPr>
      <w:pStyle w:val="Footer"/>
      <w:rPr>
        <w:rStyle w:val="PageNumber"/>
      </w:rPr>
    </w:pPr>
  </w:p>
  <w:p w14:paraId="4F1E5F9B" w14:textId="77777777" w:rsidR="001C3BCB" w:rsidRDefault="001C3BCB" w:rsidP="006F3A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4C3CD" w14:textId="7E83C49B" w:rsidR="001C3BCB" w:rsidRDefault="001C3BCB" w:rsidP="009112F4">
    <w:pPr>
      <w:pStyle w:val="Footer"/>
      <w:jc w:val="center"/>
      <w:rPr>
        <w:rStyle w:val="PageNumber"/>
        <w:rFonts w:ascii="Arial" w:eastAsiaTheme="minorHAnsi" w:hAnsi="Arial" w:cs="Arial"/>
        <w:szCs w:val="22"/>
      </w:rPr>
    </w:pPr>
    <w:r>
      <w:rPr>
        <w:rStyle w:val="PageNumber"/>
      </w:rPr>
      <w:fldChar w:fldCharType="begin"/>
    </w:r>
    <w:r>
      <w:rPr>
        <w:rStyle w:val="PageNumber"/>
      </w:rPr>
      <w:instrText xml:space="preserve"> PAGE </w:instrText>
    </w:r>
    <w:r>
      <w:rPr>
        <w:rStyle w:val="PageNumber"/>
      </w:rPr>
      <w:fldChar w:fldCharType="separate"/>
    </w:r>
    <w:r w:rsidR="00911784">
      <w:rPr>
        <w:rStyle w:val="PageNumber"/>
        <w:noProof/>
      </w:rPr>
      <w:t>ii</w:t>
    </w:r>
    <w:r>
      <w:rPr>
        <w:rStyle w:val="PageNumber"/>
      </w:rPr>
      <w:fldChar w:fldCharType="end"/>
    </w:r>
  </w:p>
  <w:p w14:paraId="255880D7" w14:textId="77777777" w:rsidR="001C3BCB" w:rsidRDefault="001C3BCB" w:rsidP="006F3AA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9A2E1" w14:textId="77777777" w:rsidR="001C3BCB" w:rsidRDefault="001C3BCB" w:rsidP="006F3AA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EC462" w14:textId="761214E6" w:rsidR="001C3BCB" w:rsidRDefault="001C3BCB" w:rsidP="009112F4">
    <w:pPr>
      <w:pStyle w:val="Footer"/>
      <w:jc w:val="center"/>
      <w:rPr>
        <w:rStyle w:val="PageNumber"/>
        <w:rFonts w:ascii="Arial" w:eastAsiaTheme="minorHAnsi" w:hAnsi="Arial" w:cs="Arial"/>
        <w:szCs w:val="22"/>
      </w:rPr>
    </w:pPr>
    <w:r>
      <w:rPr>
        <w:rStyle w:val="PageNumber"/>
      </w:rPr>
      <w:fldChar w:fldCharType="begin"/>
    </w:r>
    <w:r>
      <w:rPr>
        <w:rStyle w:val="PageNumber"/>
      </w:rPr>
      <w:instrText xml:space="preserve"> PAGE </w:instrText>
    </w:r>
    <w:r>
      <w:rPr>
        <w:rStyle w:val="PageNumber"/>
      </w:rPr>
      <w:fldChar w:fldCharType="separate"/>
    </w:r>
    <w:r w:rsidR="00911784">
      <w:rPr>
        <w:rStyle w:val="PageNumber"/>
        <w:noProof/>
      </w:rPr>
      <w:t>16</w:t>
    </w:r>
    <w:r>
      <w:rPr>
        <w:rStyle w:val="PageNumber"/>
      </w:rPr>
      <w:fldChar w:fldCharType="end"/>
    </w:r>
  </w:p>
  <w:p w14:paraId="21C0B9D9" w14:textId="77777777" w:rsidR="001C3BCB" w:rsidRDefault="001C3BCB" w:rsidP="009112F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C342B" w14:textId="77777777" w:rsidR="001C3BCB" w:rsidRDefault="001C3BCB" w:rsidP="006F3AA3">
      <w:r>
        <w:separator/>
      </w:r>
    </w:p>
    <w:p w14:paraId="76AA2D5C" w14:textId="77777777" w:rsidR="001C3BCB" w:rsidRDefault="001C3BCB" w:rsidP="006F3AA3"/>
  </w:footnote>
  <w:footnote w:type="continuationSeparator" w:id="0">
    <w:p w14:paraId="4DD45995" w14:textId="77777777" w:rsidR="001C3BCB" w:rsidRDefault="001C3BCB" w:rsidP="006F3AA3">
      <w:r>
        <w:continuationSeparator/>
      </w:r>
    </w:p>
    <w:p w14:paraId="667D934D" w14:textId="77777777" w:rsidR="001C3BCB" w:rsidRDefault="001C3BCB" w:rsidP="006F3A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522A3" w14:textId="77777777" w:rsidR="001C3BCB" w:rsidRDefault="001C3B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5022F" w14:textId="57D374A6" w:rsidR="001C3BCB" w:rsidRDefault="001C3BCB" w:rsidP="006F3AA3">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EAECF" w14:textId="77777777" w:rsidR="001C3BCB" w:rsidRDefault="001C3B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471A2" w14:textId="77777777" w:rsidR="001C3BCB" w:rsidRDefault="001C3BCB" w:rsidP="006F3A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09BA2" w14:textId="3808D7EA" w:rsidR="001C3BCB" w:rsidRPr="00C9172F" w:rsidRDefault="001C3BCB" w:rsidP="00506F30">
    <w:pPr>
      <w:pStyle w:val="zFooter"/>
      <w:tabs>
        <w:tab w:val="clear" w:pos="9639"/>
      </w:tabs>
    </w:pPr>
    <w:r>
      <w:rPr>
        <w:noProof/>
        <w:lang w:eastAsia="en-AU"/>
      </w:rPr>
      <mc:AlternateContent>
        <mc:Choice Requires="wps">
          <w:drawing>
            <wp:anchor distT="0" distB="0" distL="114300" distR="114300" simplePos="0" relativeHeight="251658240" behindDoc="0" locked="0" layoutInCell="1" allowOverlap="1" wp14:anchorId="29096279" wp14:editId="0E4F7E61">
              <wp:simplePos x="0" y="0"/>
              <wp:positionH relativeFrom="column">
                <wp:posOffset>9525</wp:posOffset>
              </wp:positionH>
              <wp:positionV relativeFrom="paragraph">
                <wp:posOffset>321945</wp:posOffset>
              </wp:positionV>
              <wp:extent cx="5667375" cy="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566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C4E5" id="Straight Connector 1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35pt" to="44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" strokecolor="#4579b8 [3044]"/>
          </w:pict>
        </mc:Fallback>
      </mc:AlternateContent>
    </w:r>
    <w:r>
      <w:t>VEFMAP Stage 6 – Part B: Program methods and monitoring design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D2E5B" w14:textId="77777777" w:rsidR="001C3BCB" w:rsidRPr="002B32FF" w:rsidRDefault="001C3BCB" w:rsidP="006F3A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D7BE2" w14:textId="49AF2669" w:rsidR="001C3BCB" w:rsidRPr="00C9172F" w:rsidRDefault="001C3BCB" w:rsidP="0060244A">
    <w:pPr>
      <w:pStyle w:val="zFooter"/>
      <w:tabs>
        <w:tab w:val="clear" w:pos="9639"/>
      </w:tabs>
    </w:pPr>
    <w:r>
      <w:rPr>
        <w:noProof/>
        <w:lang w:eastAsia="en-AU"/>
      </w:rPr>
      <mc:AlternateContent>
        <mc:Choice Requires="wps">
          <w:drawing>
            <wp:anchor distT="0" distB="0" distL="114300" distR="114300" simplePos="0" relativeHeight="251659264" behindDoc="0" locked="0" layoutInCell="1" allowOverlap="1" wp14:anchorId="72464C57" wp14:editId="1AB01586">
              <wp:simplePos x="0" y="0"/>
              <wp:positionH relativeFrom="column">
                <wp:posOffset>9525</wp:posOffset>
              </wp:positionH>
              <wp:positionV relativeFrom="paragraph">
                <wp:posOffset>321945</wp:posOffset>
              </wp:positionV>
              <wp:extent cx="5667375" cy="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566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59489" id="Straight Connector 1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35pt" to="44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" strokecolor="#4579b8 [3044]"/>
          </w:pict>
        </mc:Fallback>
      </mc:AlternateContent>
    </w:r>
    <w:r>
      <w:t xml:space="preserve">VEFMAP Stage 6 – Part B: Program methods and monitoring design </w:t>
    </w:r>
  </w:p>
  <w:p w14:paraId="2AF6D036" w14:textId="77777777" w:rsidR="001C3BCB" w:rsidRPr="009F2BA0" w:rsidRDefault="001C3BCB" w:rsidP="009F2BA0">
    <w:pPr>
      <w:pStyle w:val="zFooter"/>
      <w:pBdr>
        <w:bottom w:val="single" w:sz="4" w:space="1" w:color="auto"/>
      </w:pBdr>
      <w:tabs>
        <w:tab w:val="clear" w:pos="9639"/>
      </w:tabs>
    </w:pPr>
  </w:p>
  <w:p w14:paraId="098A64A2" w14:textId="77777777" w:rsidR="001C3BCB" w:rsidRDefault="001C3BC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146C3" w14:textId="60E32285" w:rsidR="001C3BCB" w:rsidRPr="005212B1" w:rsidRDefault="001C3BCB" w:rsidP="007153CD">
    <w:pPr>
      <w:pBdr>
        <w:bottom w:val="single" w:sz="4" w:space="1" w:color="auto"/>
      </w:pBdr>
      <w:tabs>
        <w:tab w:val="center" w:pos="4153"/>
        <w:tab w:val="right" w:pos="8306"/>
      </w:tabs>
      <w:spacing w:after="160" w:line="240" w:lineRule="atLeast"/>
      <w:jc w:val="center"/>
      <w:rPr>
        <w:rFonts w:ascii="Calibri" w:eastAsia="Times New Roman" w:hAnsi="Calibri" w:cs="Times New Roman"/>
        <w:spacing w:val="-5"/>
        <w:szCs w:val="24"/>
      </w:rPr>
    </w:pPr>
    <w:r>
      <w:rPr>
        <w:rFonts w:ascii="Calibri" w:eastAsia="Times New Roman" w:hAnsi="Calibri" w:cs="Times New Roman"/>
        <w:spacing w:val="-5"/>
        <w:szCs w:val="24"/>
      </w:rPr>
      <w:t xml:space="preserve">VEFMAP Stage 6 – Part B: Program methods and monitoring design </w:t>
    </w:r>
  </w:p>
  <w:p w14:paraId="24B48B9F" w14:textId="77777777" w:rsidR="001C3BCB" w:rsidRPr="005212B1" w:rsidRDefault="001C3BCB" w:rsidP="007153C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4E250" w14:textId="5FB5D640" w:rsidR="001C3BCB" w:rsidRPr="009F2BA0" w:rsidRDefault="001C3BCB" w:rsidP="006F3A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377"/>
    <w:multiLevelType w:val="multilevel"/>
    <w:tmpl w:val="60C85A94"/>
    <w:lvl w:ilvl="0">
      <w:start w:val="1"/>
      <w:numFmt w:val="decimal"/>
      <w:pStyle w:val="Heading1"/>
      <w:lvlText w:val="%1"/>
      <w:lvlJc w:val="left"/>
      <w:pPr>
        <w:ind w:left="432" w:hanging="432"/>
      </w:pPr>
    </w:lvl>
    <w:lvl w:ilvl="1">
      <w:start w:val="1"/>
      <w:numFmt w:val="decimal"/>
      <w:pStyle w:val="Heading2"/>
      <w:lvlText w:val="%1.%2"/>
      <w:lvlJc w:val="left"/>
      <w:pPr>
        <w:ind w:left="213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1224" w:hanging="864"/>
      </w:pPr>
      <w:rPr>
        <w:rFonts w:ascii="Arial" w:hAnsi="Arial"/>
        <w:b/>
        <w:i w:val="0"/>
        <w:color w:val="548DD4" w:themeColor="text2" w:themeTint="99"/>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1792D13"/>
    <w:multiLevelType w:val="hybridMultilevel"/>
    <w:tmpl w:val="F63E7468"/>
    <w:lvl w:ilvl="0" w:tplc="321226A8">
      <w:start w:val="1"/>
      <w:numFmt w:val="bullet"/>
      <w:lvlText w:val="-"/>
      <w:lvlJc w:val="left"/>
      <w:pPr>
        <w:ind w:left="765" w:hanging="720"/>
      </w:pPr>
      <w:rPr>
        <w:rFonts w:ascii="Arial" w:hAnsi="Arial"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 w15:restartNumberingAfterBreak="0">
    <w:nsid w:val="06FB03F3"/>
    <w:multiLevelType w:val="hybridMultilevel"/>
    <w:tmpl w:val="5F4087D6"/>
    <w:lvl w:ilvl="0" w:tplc="CAC2168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AE1AF7"/>
    <w:multiLevelType w:val="hybridMultilevel"/>
    <w:tmpl w:val="40D80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740E0A"/>
    <w:multiLevelType w:val="hybridMultilevel"/>
    <w:tmpl w:val="B2ACE8AA"/>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542601"/>
    <w:multiLevelType w:val="hybridMultilevel"/>
    <w:tmpl w:val="72BE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093688"/>
    <w:multiLevelType w:val="hybridMultilevel"/>
    <w:tmpl w:val="9D9CD3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A06260"/>
    <w:multiLevelType w:val="hybridMultilevel"/>
    <w:tmpl w:val="76EE1C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B7C3AD1"/>
    <w:multiLevelType w:val="hybridMultilevel"/>
    <w:tmpl w:val="458C706A"/>
    <w:lvl w:ilvl="0" w:tplc="03BCA10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CF40B96"/>
    <w:multiLevelType w:val="hybridMultilevel"/>
    <w:tmpl w:val="6394BED0"/>
    <w:lvl w:ilvl="0" w:tplc="CAC2168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23711F"/>
    <w:multiLevelType w:val="hybridMultilevel"/>
    <w:tmpl w:val="243EB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1C7FF1"/>
    <w:multiLevelType w:val="hybridMultilevel"/>
    <w:tmpl w:val="1690F37A"/>
    <w:lvl w:ilvl="0" w:tplc="9AECD7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383D40"/>
    <w:multiLevelType w:val="hybridMultilevel"/>
    <w:tmpl w:val="01EAD8FE"/>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83C627A"/>
    <w:multiLevelType w:val="hybridMultilevel"/>
    <w:tmpl w:val="E6DE82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615498"/>
    <w:multiLevelType w:val="hybridMultilevel"/>
    <w:tmpl w:val="120C9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6A50A1"/>
    <w:multiLevelType w:val="hybridMultilevel"/>
    <w:tmpl w:val="E17290EA"/>
    <w:lvl w:ilvl="0" w:tplc="DBC6B45C">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FC43C9"/>
    <w:multiLevelType w:val="hybridMultilevel"/>
    <w:tmpl w:val="3612DFD0"/>
    <w:lvl w:ilvl="0" w:tplc="20F014B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4C4BE9"/>
    <w:multiLevelType w:val="hybridMultilevel"/>
    <w:tmpl w:val="EF0669A2"/>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50E706C4"/>
    <w:multiLevelType w:val="hybridMultilevel"/>
    <w:tmpl w:val="7F767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2D7834"/>
    <w:multiLevelType w:val="hybridMultilevel"/>
    <w:tmpl w:val="8BCED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C7092F"/>
    <w:multiLevelType w:val="hybridMultilevel"/>
    <w:tmpl w:val="C2F47C82"/>
    <w:lvl w:ilvl="0" w:tplc="BF8E1EE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470ECA"/>
    <w:multiLevelType w:val="hybridMultilevel"/>
    <w:tmpl w:val="2EA61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057C83"/>
    <w:multiLevelType w:val="hybridMultilevel"/>
    <w:tmpl w:val="2488F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75317C"/>
    <w:multiLevelType w:val="hybridMultilevel"/>
    <w:tmpl w:val="C1B83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1A638C"/>
    <w:multiLevelType w:val="hybridMultilevel"/>
    <w:tmpl w:val="662AC090"/>
    <w:lvl w:ilvl="0" w:tplc="519054E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2C384D"/>
    <w:multiLevelType w:val="hybridMultilevel"/>
    <w:tmpl w:val="D29417DE"/>
    <w:lvl w:ilvl="0" w:tplc="0C8C9C5A">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5B624F7"/>
    <w:multiLevelType w:val="hybridMultilevel"/>
    <w:tmpl w:val="458C706A"/>
    <w:lvl w:ilvl="0" w:tplc="03BCA10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864760D"/>
    <w:multiLevelType w:val="hybridMultilevel"/>
    <w:tmpl w:val="37BA5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23"/>
  </w:num>
  <w:num w:numId="4">
    <w:abstractNumId w:val="20"/>
  </w:num>
  <w:num w:numId="5">
    <w:abstractNumId w:val="22"/>
  </w:num>
  <w:num w:numId="6">
    <w:abstractNumId w:val="0"/>
  </w:num>
  <w:num w:numId="7">
    <w:abstractNumId w:val="10"/>
  </w:num>
  <w:num w:numId="8">
    <w:abstractNumId w:val="6"/>
  </w:num>
  <w:num w:numId="9">
    <w:abstractNumId w:val="18"/>
  </w:num>
  <w:num w:numId="10">
    <w:abstractNumId w:val="13"/>
  </w:num>
  <w:num w:numId="11">
    <w:abstractNumId w:val="27"/>
  </w:num>
  <w:num w:numId="12">
    <w:abstractNumId w:val="4"/>
  </w:num>
  <w:num w:numId="13">
    <w:abstractNumId w:val="0"/>
  </w:num>
  <w:num w:numId="14">
    <w:abstractNumId w:val="0"/>
  </w:num>
  <w:num w:numId="15">
    <w:abstractNumId w:val="0"/>
  </w:num>
  <w:num w:numId="16">
    <w:abstractNumId w:val="0"/>
  </w:num>
  <w:num w:numId="17">
    <w:abstractNumId w:val="0"/>
  </w:num>
  <w:num w:numId="18">
    <w:abstractNumId w:val="8"/>
  </w:num>
  <w:num w:numId="19">
    <w:abstractNumId w:val="5"/>
  </w:num>
  <w:num w:numId="20">
    <w:abstractNumId w:val="11"/>
  </w:num>
  <w:num w:numId="21">
    <w:abstractNumId w:val="1"/>
  </w:num>
  <w:num w:numId="22">
    <w:abstractNumId w:val="20"/>
  </w:num>
  <w:num w:numId="23">
    <w:abstractNumId w:val="20"/>
  </w:num>
  <w:num w:numId="24">
    <w:abstractNumId w:val="15"/>
  </w:num>
  <w:num w:numId="25">
    <w:abstractNumId w:val="16"/>
  </w:num>
  <w:num w:numId="26">
    <w:abstractNumId w:val="14"/>
  </w:num>
  <w:num w:numId="27">
    <w:abstractNumId w:val="24"/>
  </w:num>
  <w:num w:numId="28">
    <w:abstractNumId w:val="9"/>
  </w:num>
  <w:num w:numId="29">
    <w:abstractNumId w:val="2"/>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1"/>
  </w:num>
  <w:num w:numId="33">
    <w:abstractNumId w:val="3"/>
  </w:num>
  <w:num w:numId="34">
    <w:abstractNumId w:val="12"/>
  </w:num>
  <w:num w:numId="35">
    <w:abstractNumId w:val="17"/>
  </w:num>
  <w:num w:numId="36">
    <w:abstractNumId w:val="26"/>
  </w:num>
  <w:num w:numId="37">
    <w:abstractNumId w:val="7"/>
  </w:num>
  <w:num w:numId="38">
    <w:abstractNumId w:val="20"/>
  </w:num>
  <w:num w:numId="39">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readOnly" w:enforcement="1" w:cryptProviderType="rsaAES" w:cryptAlgorithmClass="hash" w:cryptAlgorithmType="typeAny" w:cryptAlgorithmSid="14" w:cryptSpinCount="100000" w:hash="YB25m2PqHDb4nLh7m6h/trPNBgLV8ATsxUMUWooLDfsDBY8ptxH/L0iYKn3tsmWV47BXSjFlwcucqE3e3jKm1Q==" w:salt="glTaXcEA+NoH0Y0+4QdBJA=="/>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011"/>
    <w:rsid w:val="00001A64"/>
    <w:rsid w:val="00002819"/>
    <w:rsid w:val="0000367D"/>
    <w:rsid w:val="00004A6D"/>
    <w:rsid w:val="000057F9"/>
    <w:rsid w:val="00005BA2"/>
    <w:rsid w:val="00005C2E"/>
    <w:rsid w:val="00010238"/>
    <w:rsid w:val="00010C97"/>
    <w:rsid w:val="000112F9"/>
    <w:rsid w:val="000114B9"/>
    <w:rsid w:val="0001188E"/>
    <w:rsid w:val="000125F7"/>
    <w:rsid w:val="00013400"/>
    <w:rsid w:val="00013AB6"/>
    <w:rsid w:val="000209B2"/>
    <w:rsid w:val="00020BBC"/>
    <w:rsid w:val="00022C61"/>
    <w:rsid w:val="00023412"/>
    <w:rsid w:val="00023BBC"/>
    <w:rsid w:val="00023CB4"/>
    <w:rsid w:val="000267FD"/>
    <w:rsid w:val="00032930"/>
    <w:rsid w:val="00032DED"/>
    <w:rsid w:val="000349DF"/>
    <w:rsid w:val="00034E97"/>
    <w:rsid w:val="00035336"/>
    <w:rsid w:val="00035876"/>
    <w:rsid w:val="00035CCE"/>
    <w:rsid w:val="000376F7"/>
    <w:rsid w:val="00041790"/>
    <w:rsid w:val="00041EC9"/>
    <w:rsid w:val="00043FD1"/>
    <w:rsid w:val="000448C4"/>
    <w:rsid w:val="00044D5E"/>
    <w:rsid w:val="00044DB9"/>
    <w:rsid w:val="00045A73"/>
    <w:rsid w:val="00050650"/>
    <w:rsid w:val="00051C44"/>
    <w:rsid w:val="00052B8C"/>
    <w:rsid w:val="000535EB"/>
    <w:rsid w:val="00055445"/>
    <w:rsid w:val="0006082D"/>
    <w:rsid w:val="00061A0A"/>
    <w:rsid w:val="00062081"/>
    <w:rsid w:val="00062692"/>
    <w:rsid w:val="00062D61"/>
    <w:rsid w:val="0006423C"/>
    <w:rsid w:val="000648C5"/>
    <w:rsid w:val="0006533F"/>
    <w:rsid w:val="0006539A"/>
    <w:rsid w:val="00066A71"/>
    <w:rsid w:val="00066EFB"/>
    <w:rsid w:val="00067A9A"/>
    <w:rsid w:val="00067B28"/>
    <w:rsid w:val="00067E47"/>
    <w:rsid w:val="0007001D"/>
    <w:rsid w:val="00071168"/>
    <w:rsid w:val="00072375"/>
    <w:rsid w:val="00075D4D"/>
    <w:rsid w:val="00075D52"/>
    <w:rsid w:val="000814E7"/>
    <w:rsid w:val="000815AB"/>
    <w:rsid w:val="000827F0"/>
    <w:rsid w:val="00085C8A"/>
    <w:rsid w:val="00087842"/>
    <w:rsid w:val="00094844"/>
    <w:rsid w:val="00095417"/>
    <w:rsid w:val="000977EF"/>
    <w:rsid w:val="000A07A8"/>
    <w:rsid w:val="000A7577"/>
    <w:rsid w:val="000A7B6D"/>
    <w:rsid w:val="000B0D18"/>
    <w:rsid w:val="000B17F5"/>
    <w:rsid w:val="000B30D1"/>
    <w:rsid w:val="000B37CA"/>
    <w:rsid w:val="000B5C18"/>
    <w:rsid w:val="000B6994"/>
    <w:rsid w:val="000B7FE3"/>
    <w:rsid w:val="000C0122"/>
    <w:rsid w:val="000C025B"/>
    <w:rsid w:val="000C0AF0"/>
    <w:rsid w:val="000C157B"/>
    <w:rsid w:val="000C411B"/>
    <w:rsid w:val="000C7312"/>
    <w:rsid w:val="000D0466"/>
    <w:rsid w:val="000D201B"/>
    <w:rsid w:val="000D53E6"/>
    <w:rsid w:val="000D7C83"/>
    <w:rsid w:val="000E3254"/>
    <w:rsid w:val="000E33A3"/>
    <w:rsid w:val="000E4311"/>
    <w:rsid w:val="000E43FB"/>
    <w:rsid w:val="000E5FE4"/>
    <w:rsid w:val="000E6223"/>
    <w:rsid w:val="000E6471"/>
    <w:rsid w:val="000E7EC1"/>
    <w:rsid w:val="000F0BFE"/>
    <w:rsid w:val="000F0CC4"/>
    <w:rsid w:val="000F16F0"/>
    <w:rsid w:val="000F4B6C"/>
    <w:rsid w:val="000F665E"/>
    <w:rsid w:val="00103D1E"/>
    <w:rsid w:val="00104902"/>
    <w:rsid w:val="00104CA9"/>
    <w:rsid w:val="0010546B"/>
    <w:rsid w:val="00107A15"/>
    <w:rsid w:val="0011022A"/>
    <w:rsid w:val="0011253E"/>
    <w:rsid w:val="00112A26"/>
    <w:rsid w:val="00113560"/>
    <w:rsid w:val="001141F2"/>
    <w:rsid w:val="00120386"/>
    <w:rsid w:val="00120E01"/>
    <w:rsid w:val="00120EB1"/>
    <w:rsid w:val="00121CEF"/>
    <w:rsid w:val="0012258B"/>
    <w:rsid w:val="00122823"/>
    <w:rsid w:val="00124D56"/>
    <w:rsid w:val="001256D6"/>
    <w:rsid w:val="001267C6"/>
    <w:rsid w:val="00126CC7"/>
    <w:rsid w:val="00131147"/>
    <w:rsid w:val="00131233"/>
    <w:rsid w:val="00131367"/>
    <w:rsid w:val="00132100"/>
    <w:rsid w:val="00132300"/>
    <w:rsid w:val="001346A4"/>
    <w:rsid w:val="00134F5D"/>
    <w:rsid w:val="00135646"/>
    <w:rsid w:val="001357D9"/>
    <w:rsid w:val="001369AD"/>
    <w:rsid w:val="00137A14"/>
    <w:rsid w:val="00137C3D"/>
    <w:rsid w:val="001408D2"/>
    <w:rsid w:val="00141096"/>
    <w:rsid w:val="001411EB"/>
    <w:rsid w:val="00143CFC"/>
    <w:rsid w:val="001466D8"/>
    <w:rsid w:val="00150481"/>
    <w:rsid w:val="001537CD"/>
    <w:rsid w:val="00154ABD"/>
    <w:rsid w:val="001557A3"/>
    <w:rsid w:val="00155E2B"/>
    <w:rsid w:val="0016024F"/>
    <w:rsid w:val="00160467"/>
    <w:rsid w:val="001613CA"/>
    <w:rsid w:val="001617AF"/>
    <w:rsid w:val="001626A6"/>
    <w:rsid w:val="001632B7"/>
    <w:rsid w:val="00163541"/>
    <w:rsid w:val="00163B7C"/>
    <w:rsid w:val="001651FD"/>
    <w:rsid w:val="00165CA0"/>
    <w:rsid w:val="00167939"/>
    <w:rsid w:val="00170D33"/>
    <w:rsid w:val="00171F2F"/>
    <w:rsid w:val="001723B0"/>
    <w:rsid w:val="0017312B"/>
    <w:rsid w:val="00173553"/>
    <w:rsid w:val="00180085"/>
    <w:rsid w:val="00182956"/>
    <w:rsid w:val="001838EB"/>
    <w:rsid w:val="00183E70"/>
    <w:rsid w:val="00187ED0"/>
    <w:rsid w:val="001902FE"/>
    <w:rsid w:val="00191AED"/>
    <w:rsid w:val="001925EE"/>
    <w:rsid w:val="00192E19"/>
    <w:rsid w:val="0019310D"/>
    <w:rsid w:val="00196E50"/>
    <w:rsid w:val="001A04EA"/>
    <w:rsid w:val="001A0578"/>
    <w:rsid w:val="001A10F6"/>
    <w:rsid w:val="001A1DB1"/>
    <w:rsid w:val="001A2BE5"/>
    <w:rsid w:val="001A34E4"/>
    <w:rsid w:val="001A6D15"/>
    <w:rsid w:val="001A7184"/>
    <w:rsid w:val="001A75C4"/>
    <w:rsid w:val="001B3223"/>
    <w:rsid w:val="001B562E"/>
    <w:rsid w:val="001B5B81"/>
    <w:rsid w:val="001C0627"/>
    <w:rsid w:val="001C067A"/>
    <w:rsid w:val="001C2B3A"/>
    <w:rsid w:val="001C3BCB"/>
    <w:rsid w:val="001C5D54"/>
    <w:rsid w:val="001C5F55"/>
    <w:rsid w:val="001C69F3"/>
    <w:rsid w:val="001D109E"/>
    <w:rsid w:val="001D2178"/>
    <w:rsid w:val="001D2D80"/>
    <w:rsid w:val="001D4B1C"/>
    <w:rsid w:val="001D4B72"/>
    <w:rsid w:val="001D5C11"/>
    <w:rsid w:val="001D735A"/>
    <w:rsid w:val="001E1105"/>
    <w:rsid w:val="001E1893"/>
    <w:rsid w:val="001E2495"/>
    <w:rsid w:val="001E2DD5"/>
    <w:rsid w:val="001E442F"/>
    <w:rsid w:val="001E4AEE"/>
    <w:rsid w:val="001E4D2B"/>
    <w:rsid w:val="001E6B2C"/>
    <w:rsid w:val="001E6E33"/>
    <w:rsid w:val="001E7E25"/>
    <w:rsid w:val="001F14CB"/>
    <w:rsid w:val="001F1E35"/>
    <w:rsid w:val="001F40FE"/>
    <w:rsid w:val="001F51D6"/>
    <w:rsid w:val="001F6CEA"/>
    <w:rsid w:val="00201DD8"/>
    <w:rsid w:val="0020326C"/>
    <w:rsid w:val="0020583C"/>
    <w:rsid w:val="00205DC8"/>
    <w:rsid w:val="0020794C"/>
    <w:rsid w:val="00211712"/>
    <w:rsid w:val="00212040"/>
    <w:rsid w:val="00212879"/>
    <w:rsid w:val="00212D47"/>
    <w:rsid w:val="00213247"/>
    <w:rsid w:val="00213AA5"/>
    <w:rsid w:val="00213D0D"/>
    <w:rsid w:val="00214AA0"/>
    <w:rsid w:val="00215152"/>
    <w:rsid w:val="00215BEE"/>
    <w:rsid w:val="00216C22"/>
    <w:rsid w:val="00216C57"/>
    <w:rsid w:val="00221FDA"/>
    <w:rsid w:val="002225BA"/>
    <w:rsid w:val="002235A5"/>
    <w:rsid w:val="00223F4C"/>
    <w:rsid w:val="002260C8"/>
    <w:rsid w:val="0023048B"/>
    <w:rsid w:val="00231534"/>
    <w:rsid w:val="00232CA6"/>
    <w:rsid w:val="00235F3D"/>
    <w:rsid w:val="00237A7F"/>
    <w:rsid w:val="00237DC2"/>
    <w:rsid w:val="00240F67"/>
    <w:rsid w:val="0024229A"/>
    <w:rsid w:val="00242923"/>
    <w:rsid w:val="002433DA"/>
    <w:rsid w:val="0025056D"/>
    <w:rsid w:val="00251AF3"/>
    <w:rsid w:val="00251F96"/>
    <w:rsid w:val="00252BCC"/>
    <w:rsid w:val="0025454F"/>
    <w:rsid w:val="00254F93"/>
    <w:rsid w:val="00255773"/>
    <w:rsid w:val="00257D50"/>
    <w:rsid w:val="002607DA"/>
    <w:rsid w:val="00260D93"/>
    <w:rsid w:val="0026161E"/>
    <w:rsid w:val="002656A6"/>
    <w:rsid w:val="00265FFF"/>
    <w:rsid w:val="00267B5E"/>
    <w:rsid w:val="002716AC"/>
    <w:rsid w:val="00271754"/>
    <w:rsid w:val="0027224E"/>
    <w:rsid w:val="00273A03"/>
    <w:rsid w:val="00275BBA"/>
    <w:rsid w:val="00277441"/>
    <w:rsid w:val="00277A2E"/>
    <w:rsid w:val="00281259"/>
    <w:rsid w:val="00281B2D"/>
    <w:rsid w:val="002836A4"/>
    <w:rsid w:val="00284643"/>
    <w:rsid w:val="00284EB7"/>
    <w:rsid w:val="00285F49"/>
    <w:rsid w:val="0028666A"/>
    <w:rsid w:val="00286C82"/>
    <w:rsid w:val="00294A10"/>
    <w:rsid w:val="002A0169"/>
    <w:rsid w:val="002A0F19"/>
    <w:rsid w:val="002A23D3"/>
    <w:rsid w:val="002A27D2"/>
    <w:rsid w:val="002A3D7D"/>
    <w:rsid w:val="002A52B9"/>
    <w:rsid w:val="002A55B3"/>
    <w:rsid w:val="002A6547"/>
    <w:rsid w:val="002A679B"/>
    <w:rsid w:val="002B0600"/>
    <w:rsid w:val="002B1058"/>
    <w:rsid w:val="002B1730"/>
    <w:rsid w:val="002B3101"/>
    <w:rsid w:val="002B39D0"/>
    <w:rsid w:val="002B4005"/>
    <w:rsid w:val="002B52EA"/>
    <w:rsid w:val="002B622B"/>
    <w:rsid w:val="002B7599"/>
    <w:rsid w:val="002C45E7"/>
    <w:rsid w:val="002C5439"/>
    <w:rsid w:val="002C58B5"/>
    <w:rsid w:val="002C5FE7"/>
    <w:rsid w:val="002C6009"/>
    <w:rsid w:val="002C6255"/>
    <w:rsid w:val="002C6CF7"/>
    <w:rsid w:val="002D1992"/>
    <w:rsid w:val="002D308B"/>
    <w:rsid w:val="002D3420"/>
    <w:rsid w:val="002D48FE"/>
    <w:rsid w:val="002D5DB9"/>
    <w:rsid w:val="002D5E1B"/>
    <w:rsid w:val="002D683B"/>
    <w:rsid w:val="002E1C49"/>
    <w:rsid w:val="002E29AF"/>
    <w:rsid w:val="002E3916"/>
    <w:rsid w:val="002E6713"/>
    <w:rsid w:val="002E7BFB"/>
    <w:rsid w:val="002F02B6"/>
    <w:rsid w:val="002F0A16"/>
    <w:rsid w:val="002F1D02"/>
    <w:rsid w:val="002F39C8"/>
    <w:rsid w:val="002F6331"/>
    <w:rsid w:val="002F666A"/>
    <w:rsid w:val="00301C6B"/>
    <w:rsid w:val="003022B0"/>
    <w:rsid w:val="00302737"/>
    <w:rsid w:val="003055AD"/>
    <w:rsid w:val="00305F50"/>
    <w:rsid w:val="00306261"/>
    <w:rsid w:val="003108A9"/>
    <w:rsid w:val="00310BEF"/>
    <w:rsid w:val="00311642"/>
    <w:rsid w:val="00311978"/>
    <w:rsid w:val="00311B61"/>
    <w:rsid w:val="00312AFA"/>
    <w:rsid w:val="00312E64"/>
    <w:rsid w:val="003153E0"/>
    <w:rsid w:val="0031661C"/>
    <w:rsid w:val="003168EE"/>
    <w:rsid w:val="00317FE8"/>
    <w:rsid w:val="00321E45"/>
    <w:rsid w:val="00322980"/>
    <w:rsid w:val="00325B71"/>
    <w:rsid w:val="00325DCE"/>
    <w:rsid w:val="00326628"/>
    <w:rsid w:val="00326A40"/>
    <w:rsid w:val="00330D71"/>
    <w:rsid w:val="003314D9"/>
    <w:rsid w:val="0033154C"/>
    <w:rsid w:val="0033284B"/>
    <w:rsid w:val="003331CC"/>
    <w:rsid w:val="0033588D"/>
    <w:rsid w:val="00336EC4"/>
    <w:rsid w:val="00343521"/>
    <w:rsid w:val="00344927"/>
    <w:rsid w:val="00344EB8"/>
    <w:rsid w:val="0034577C"/>
    <w:rsid w:val="00346090"/>
    <w:rsid w:val="00347C71"/>
    <w:rsid w:val="00351D94"/>
    <w:rsid w:val="00355ED4"/>
    <w:rsid w:val="00355F74"/>
    <w:rsid w:val="00357168"/>
    <w:rsid w:val="00357BB4"/>
    <w:rsid w:val="00360CB7"/>
    <w:rsid w:val="0036538A"/>
    <w:rsid w:val="003658A6"/>
    <w:rsid w:val="00371D64"/>
    <w:rsid w:val="00372214"/>
    <w:rsid w:val="003745EB"/>
    <w:rsid w:val="00375374"/>
    <w:rsid w:val="00375A87"/>
    <w:rsid w:val="00380EBE"/>
    <w:rsid w:val="003810FE"/>
    <w:rsid w:val="00381970"/>
    <w:rsid w:val="00383ECE"/>
    <w:rsid w:val="003846E2"/>
    <w:rsid w:val="00385669"/>
    <w:rsid w:val="00385799"/>
    <w:rsid w:val="0038580D"/>
    <w:rsid w:val="00385A15"/>
    <w:rsid w:val="003875AB"/>
    <w:rsid w:val="00387773"/>
    <w:rsid w:val="003877F2"/>
    <w:rsid w:val="00387D71"/>
    <w:rsid w:val="00390DEE"/>
    <w:rsid w:val="003915E7"/>
    <w:rsid w:val="00391D4B"/>
    <w:rsid w:val="003953CB"/>
    <w:rsid w:val="00396BBC"/>
    <w:rsid w:val="003A590E"/>
    <w:rsid w:val="003B2ACD"/>
    <w:rsid w:val="003B37DD"/>
    <w:rsid w:val="003B435F"/>
    <w:rsid w:val="003B4511"/>
    <w:rsid w:val="003B4AD8"/>
    <w:rsid w:val="003B4D6A"/>
    <w:rsid w:val="003B57DF"/>
    <w:rsid w:val="003B5CC3"/>
    <w:rsid w:val="003B638B"/>
    <w:rsid w:val="003C0331"/>
    <w:rsid w:val="003C12D6"/>
    <w:rsid w:val="003C270A"/>
    <w:rsid w:val="003C2F78"/>
    <w:rsid w:val="003C307F"/>
    <w:rsid w:val="003C343C"/>
    <w:rsid w:val="003C6063"/>
    <w:rsid w:val="003C77DA"/>
    <w:rsid w:val="003C7821"/>
    <w:rsid w:val="003D044C"/>
    <w:rsid w:val="003D04A0"/>
    <w:rsid w:val="003D0A5A"/>
    <w:rsid w:val="003D10AF"/>
    <w:rsid w:val="003D135B"/>
    <w:rsid w:val="003D1B2C"/>
    <w:rsid w:val="003D200A"/>
    <w:rsid w:val="003D493C"/>
    <w:rsid w:val="003D5020"/>
    <w:rsid w:val="003D6974"/>
    <w:rsid w:val="003D700A"/>
    <w:rsid w:val="003E17EC"/>
    <w:rsid w:val="003E3391"/>
    <w:rsid w:val="003E4126"/>
    <w:rsid w:val="003E51ED"/>
    <w:rsid w:val="003E6A06"/>
    <w:rsid w:val="003F019A"/>
    <w:rsid w:val="003F093E"/>
    <w:rsid w:val="003F14AA"/>
    <w:rsid w:val="003F1B4B"/>
    <w:rsid w:val="003F1E46"/>
    <w:rsid w:val="003F441F"/>
    <w:rsid w:val="003F663B"/>
    <w:rsid w:val="003F6914"/>
    <w:rsid w:val="003F6DEA"/>
    <w:rsid w:val="00400922"/>
    <w:rsid w:val="004013DE"/>
    <w:rsid w:val="00401889"/>
    <w:rsid w:val="00401FF9"/>
    <w:rsid w:val="004035C0"/>
    <w:rsid w:val="00405CDE"/>
    <w:rsid w:val="0040651F"/>
    <w:rsid w:val="00410969"/>
    <w:rsid w:val="00411FA1"/>
    <w:rsid w:val="0041376A"/>
    <w:rsid w:val="004147F8"/>
    <w:rsid w:val="00414917"/>
    <w:rsid w:val="004162ED"/>
    <w:rsid w:val="00417D11"/>
    <w:rsid w:val="00422E9B"/>
    <w:rsid w:val="0042470E"/>
    <w:rsid w:val="0042549F"/>
    <w:rsid w:val="00425C4F"/>
    <w:rsid w:val="0042615D"/>
    <w:rsid w:val="0042690E"/>
    <w:rsid w:val="00426C11"/>
    <w:rsid w:val="00430B21"/>
    <w:rsid w:val="00432151"/>
    <w:rsid w:val="00432C83"/>
    <w:rsid w:val="004363B1"/>
    <w:rsid w:val="004404B2"/>
    <w:rsid w:val="00444604"/>
    <w:rsid w:val="00444EA1"/>
    <w:rsid w:val="004478CE"/>
    <w:rsid w:val="0045033C"/>
    <w:rsid w:val="00451241"/>
    <w:rsid w:val="00452CF0"/>
    <w:rsid w:val="00456ED7"/>
    <w:rsid w:val="00457D8C"/>
    <w:rsid w:val="00457FB7"/>
    <w:rsid w:val="00463923"/>
    <w:rsid w:val="0046402F"/>
    <w:rsid w:val="00465AB1"/>
    <w:rsid w:val="0046678D"/>
    <w:rsid w:val="00471334"/>
    <w:rsid w:val="00472A83"/>
    <w:rsid w:val="0047314E"/>
    <w:rsid w:val="00476672"/>
    <w:rsid w:val="004832E3"/>
    <w:rsid w:val="00483338"/>
    <w:rsid w:val="004836FE"/>
    <w:rsid w:val="00485DF6"/>
    <w:rsid w:val="00486472"/>
    <w:rsid w:val="0048695B"/>
    <w:rsid w:val="00486DCC"/>
    <w:rsid w:val="004879B7"/>
    <w:rsid w:val="004908E5"/>
    <w:rsid w:val="00494423"/>
    <w:rsid w:val="00496A6B"/>
    <w:rsid w:val="00497AE0"/>
    <w:rsid w:val="004A1FA3"/>
    <w:rsid w:val="004A2136"/>
    <w:rsid w:val="004A2ADB"/>
    <w:rsid w:val="004A4757"/>
    <w:rsid w:val="004A58BF"/>
    <w:rsid w:val="004A61CA"/>
    <w:rsid w:val="004A6820"/>
    <w:rsid w:val="004A7155"/>
    <w:rsid w:val="004B11B7"/>
    <w:rsid w:val="004B384A"/>
    <w:rsid w:val="004B39A0"/>
    <w:rsid w:val="004B55AD"/>
    <w:rsid w:val="004B57A9"/>
    <w:rsid w:val="004C1AC6"/>
    <w:rsid w:val="004C26C6"/>
    <w:rsid w:val="004C2C32"/>
    <w:rsid w:val="004C4007"/>
    <w:rsid w:val="004C484F"/>
    <w:rsid w:val="004C4DCA"/>
    <w:rsid w:val="004C5EF2"/>
    <w:rsid w:val="004C6F33"/>
    <w:rsid w:val="004C7145"/>
    <w:rsid w:val="004C714C"/>
    <w:rsid w:val="004D07D1"/>
    <w:rsid w:val="004D18A6"/>
    <w:rsid w:val="004D2741"/>
    <w:rsid w:val="004D46F1"/>
    <w:rsid w:val="004D584B"/>
    <w:rsid w:val="004D5A8A"/>
    <w:rsid w:val="004D634C"/>
    <w:rsid w:val="004D70DA"/>
    <w:rsid w:val="004D7AEA"/>
    <w:rsid w:val="004E0CF2"/>
    <w:rsid w:val="004E1430"/>
    <w:rsid w:val="004E149E"/>
    <w:rsid w:val="004E4777"/>
    <w:rsid w:val="004E4D29"/>
    <w:rsid w:val="004E6569"/>
    <w:rsid w:val="004E7AC7"/>
    <w:rsid w:val="004F0EFA"/>
    <w:rsid w:val="004F2421"/>
    <w:rsid w:val="004F2639"/>
    <w:rsid w:val="004F306F"/>
    <w:rsid w:val="004F48D0"/>
    <w:rsid w:val="004F6672"/>
    <w:rsid w:val="004F7908"/>
    <w:rsid w:val="005009DE"/>
    <w:rsid w:val="00501EB4"/>
    <w:rsid w:val="00506F30"/>
    <w:rsid w:val="00507285"/>
    <w:rsid w:val="00511E8D"/>
    <w:rsid w:val="00514B42"/>
    <w:rsid w:val="00514DC1"/>
    <w:rsid w:val="00515D3D"/>
    <w:rsid w:val="00516038"/>
    <w:rsid w:val="00516ECB"/>
    <w:rsid w:val="00522341"/>
    <w:rsid w:val="005223A6"/>
    <w:rsid w:val="005223BB"/>
    <w:rsid w:val="005223F5"/>
    <w:rsid w:val="00522F27"/>
    <w:rsid w:val="00526CC0"/>
    <w:rsid w:val="005305BF"/>
    <w:rsid w:val="0053246E"/>
    <w:rsid w:val="005329EE"/>
    <w:rsid w:val="00534012"/>
    <w:rsid w:val="00535642"/>
    <w:rsid w:val="00537B7E"/>
    <w:rsid w:val="005410A6"/>
    <w:rsid w:val="00542001"/>
    <w:rsid w:val="005420E4"/>
    <w:rsid w:val="00542660"/>
    <w:rsid w:val="00542EB5"/>
    <w:rsid w:val="00543EDA"/>
    <w:rsid w:val="005468FD"/>
    <w:rsid w:val="00550475"/>
    <w:rsid w:val="00550A28"/>
    <w:rsid w:val="00550CDD"/>
    <w:rsid w:val="00550F08"/>
    <w:rsid w:val="0055378D"/>
    <w:rsid w:val="0055665D"/>
    <w:rsid w:val="00557104"/>
    <w:rsid w:val="00557B86"/>
    <w:rsid w:val="0056080D"/>
    <w:rsid w:val="0056082B"/>
    <w:rsid w:val="00562E76"/>
    <w:rsid w:val="00562EB9"/>
    <w:rsid w:val="00563FEA"/>
    <w:rsid w:val="005640CB"/>
    <w:rsid w:val="005648A6"/>
    <w:rsid w:val="00565586"/>
    <w:rsid w:val="00565E08"/>
    <w:rsid w:val="005713AE"/>
    <w:rsid w:val="00572A1D"/>
    <w:rsid w:val="00572D0C"/>
    <w:rsid w:val="00574274"/>
    <w:rsid w:val="00575B9E"/>
    <w:rsid w:val="00580C9F"/>
    <w:rsid w:val="00581578"/>
    <w:rsid w:val="00582075"/>
    <w:rsid w:val="00583EFD"/>
    <w:rsid w:val="00583F90"/>
    <w:rsid w:val="00586707"/>
    <w:rsid w:val="0059288A"/>
    <w:rsid w:val="00592988"/>
    <w:rsid w:val="005941B4"/>
    <w:rsid w:val="005947AF"/>
    <w:rsid w:val="0059555B"/>
    <w:rsid w:val="00597C07"/>
    <w:rsid w:val="005A0C6E"/>
    <w:rsid w:val="005A402F"/>
    <w:rsid w:val="005A5F69"/>
    <w:rsid w:val="005A69DE"/>
    <w:rsid w:val="005A7961"/>
    <w:rsid w:val="005B3F1F"/>
    <w:rsid w:val="005B4322"/>
    <w:rsid w:val="005B7CC5"/>
    <w:rsid w:val="005C0D31"/>
    <w:rsid w:val="005C1993"/>
    <w:rsid w:val="005C2C60"/>
    <w:rsid w:val="005C30FB"/>
    <w:rsid w:val="005C5DEE"/>
    <w:rsid w:val="005C5E72"/>
    <w:rsid w:val="005C7C01"/>
    <w:rsid w:val="005D05DD"/>
    <w:rsid w:val="005D0BB6"/>
    <w:rsid w:val="005D162B"/>
    <w:rsid w:val="005D2109"/>
    <w:rsid w:val="005D2CB4"/>
    <w:rsid w:val="005D2D51"/>
    <w:rsid w:val="005D359D"/>
    <w:rsid w:val="005D4D89"/>
    <w:rsid w:val="005D5E0A"/>
    <w:rsid w:val="005D69B1"/>
    <w:rsid w:val="005D6AF8"/>
    <w:rsid w:val="005D7D85"/>
    <w:rsid w:val="005D7FE6"/>
    <w:rsid w:val="005E047C"/>
    <w:rsid w:val="005E0699"/>
    <w:rsid w:val="005E113D"/>
    <w:rsid w:val="005E1491"/>
    <w:rsid w:val="005E20DF"/>
    <w:rsid w:val="005E46B5"/>
    <w:rsid w:val="005E5100"/>
    <w:rsid w:val="005E770C"/>
    <w:rsid w:val="005F2213"/>
    <w:rsid w:val="005F2CBF"/>
    <w:rsid w:val="005F55FF"/>
    <w:rsid w:val="005F5FE3"/>
    <w:rsid w:val="005F6805"/>
    <w:rsid w:val="005F6C57"/>
    <w:rsid w:val="005F6EED"/>
    <w:rsid w:val="00600C83"/>
    <w:rsid w:val="006010D5"/>
    <w:rsid w:val="0060244A"/>
    <w:rsid w:val="006040E5"/>
    <w:rsid w:val="00605A18"/>
    <w:rsid w:val="006060EA"/>
    <w:rsid w:val="00606744"/>
    <w:rsid w:val="006109CB"/>
    <w:rsid w:val="00611A6F"/>
    <w:rsid w:val="00611A88"/>
    <w:rsid w:val="00612481"/>
    <w:rsid w:val="00614449"/>
    <w:rsid w:val="00616DEF"/>
    <w:rsid w:val="00617A94"/>
    <w:rsid w:val="00621C04"/>
    <w:rsid w:val="006220FC"/>
    <w:rsid w:val="006227FC"/>
    <w:rsid w:val="00623B62"/>
    <w:rsid w:val="00624381"/>
    <w:rsid w:val="00624A3F"/>
    <w:rsid w:val="00630259"/>
    <w:rsid w:val="00630BD7"/>
    <w:rsid w:val="00631C31"/>
    <w:rsid w:val="00633925"/>
    <w:rsid w:val="0063492B"/>
    <w:rsid w:val="00636552"/>
    <w:rsid w:val="006405F7"/>
    <w:rsid w:val="0064434D"/>
    <w:rsid w:val="00645DC6"/>
    <w:rsid w:val="00646646"/>
    <w:rsid w:val="00647DA4"/>
    <w:rsid w:val="00647E24"/>
    <w:rsid w:val="006512EB"/>
    <w:rsid w:val="006522B7"/>
    <w:rsid w:val="00653048"/>
    <w:rsid w:val="006542B9"/>
    <w:rsid w:val="00656D1F"/>
    <w:rsid w:val="00656D3A"/>
    <w:rsid w:val="006606BC"/>
    <w:rsid w:val="0066724C"/>
    <w:rsid w:val="00671521"/>
    <w:rsid w:val="0067318E"/>
    <w:rsid w:val="0067708B"/>
    <w:rsid w:val="00677B9A"/>
    <w:rsid w:val="00677E37"/>
    <w:rsid w:val="00680E9B"/>
    <w:rsid w:val="00681F73"/>
    <w:rsid w:val="00685929"/>
    <w:rsid w:val="00686918"/>
    <w:rsid w:val="00690BD4"/>
    <w:rsid w:val="00691161"/>
    <w:rsid w:val="006916DC"/>
    <w:rsid w:val="0069176D"/>
    <w:rsid w:val="00692348"/>
    <w:rsid w:val="00694305"/>
    <w:rsid w:val="00694D4E"/>
    <w:rsid w:val="0069577B"/>
    <w:rsid w:val="00696319"/>
    <w:rsid w:val="00696FC8"/>
    <w:rsid w:val="006A033D"/>
    <w:rsid w:val="006A1077"/>
    <w:rsid w:val="006A15C0"/>
    <w:rsid w:val="006A29E8"/>
    <w:rsid w:val="006A31FD"/>
    <w:rsid w:val="006A39CA"/>
    <w:rsid w:val="006A6952"/>
    <w:rsid w:val="006B063B"/>
    <w:rsid w:val="006B217C"/>
    <w:rsid w:val="006B3F5E"/>
    <w:rsid w:val="006B4B8B"/>
    <w:rsid w:val="006B4C30"/>
    <w:rsid w:val="006B544B"/>
    <w:rsid w:val="006C1CC0"/>
    <w:rsid w:val="006C29CA"/>
    <w:rsid w:val="006C2D10"/>
    <w:rsid w:val="006C3516"/>
    <w:rsid w:val="006C6980"/>
    <w:rsid w:val="006C6E22"/>
    <w:rsid w:val="006C7AA8"/>
    <w:rsid w:val="006C7D95"/>
    <w:rsid w:val="006C7E9D"/>
    <w:rsid w:val="006D3193"/>
    <w:rsid w:val="006D39F0"/>
    <w:rsid w:val="006D4FAC"/>
    <w:rsid w:val="006D5A92"/>
    <w:rsid w:val="006D71E5"/>
    <w:rsid w:val="006D7E35"/>
    <w:rsid w:val="006E0DFC"/>
    <w:rsid w:val="006E0E0B"/>
    <w:rsid w:val="006E1B23"/>
    <w:rsid w:val="006E365E"/>
    <w:rsid w:val="006E59F7"/>
    <w:rsid w:val="006E6431"/>
    <w:rsid w:val="006F064F"/>
    <w:rsid w:val="006F10FA"/>
    <w:rsid w:val="006F2F16"/>
    <w:rsid w:val="006F3810"/>
    <w:rsid w:val="006F3AA3"/>
    <w:rsid w:val="006F5348"/>
    <w:rsid w:val="006F5911"/>
    <w:rsid w:val="006F5D5D"/>
    <w:rsid w:val="006F69B0"/>
    <w:rsid w:val="00700EE5"/>
    <w:rsid w:val="007054D5"/>
    <w:rsid w:val="00706163"/>
    <w:rsid w:val="00706277"/>
    <w:rsid w:val="00706597"/>
    <w:rsid w:val="00706C1B"/>
    <w:rsid w:val="00706E86"/>
    <w:rsid w:val="00707B25"/>
    <w:rsid w:val="007138B7"/>
    <w:rsid w:val="00714DF5"/>
    <w:rsid w:val="007153CD"/>
    <w:rsid w:val="00715748"/>
    <w:rsid w:val="007174B5"/>
    <w:rsid w:val="007233F4"/>
    <w:rsid w:val="007246BA"/>
    <w:rsid w:val="00724DDF"/>
    <w:rsid w:val="00724F83"/>
    <w:rsid w:val="00725F03"/>
    <w:rsid w:val="00725F2D"/>
    <w:rsid w:val="00730549"/>
    <w:rsid w:val="00732B63"/>
    <w:rsid w:val="00737181"/>
    <w:rsid w:val="00740130"/>
    <w:rsid w:val="00741758"/>
    <w:rsid w:val="00741767"/>
    <w:rsid w:val="0074269D"/>
    <w:rsid w:val="0074411C"/>
    <w:rsid w:val="00745B1A"/>
    <w:rsid w:val="0074627C"/>
    <w:rsid w:val="00746C93"/>
    <w:rsid w:val="00746FC8"/>
    <w:rsid w:val="0075010B"/>
    <w:rsid w:val="00750973"/>
    <w:rsid w:val="00752B3C"/>
    <w:rsid w:val="00755A34"/>
    <w:rsid w:val="00755EA6"/>
    <w:rsid w:val="007628D3"/>
    <w:rsid w:val="007636D7"/>
    <w:rsid w:val="0076416F"/>
    <w:rsid w:val="007664D7"/>
    <w:rsid w:val="00771642"/>
    <w:rsid w:val="0077196D"/>
    <w:rsid w:val="00773EEC"/>
    <w:rsid w:val="00774A31"/>
    <w:rsid w:val="007760BF"/>
    <w:rsid w:val="00777CD2"/>
    <w:rsid w:val="007808AA"/>
    <w:rsid w:val="00781A7E"/>
    <w:rsid w:val="00782538"/>
    <w:rsid w:val="00782DAE"/>
    <w:rsid w:val="00783F11"/>
    <w:rsid w:val="007845A4"/>
    <w:rsid w:val="00787728"/>
    <w:rsid w:val="0078790A"/>
    <w:rsid w:val="00790D24"/>
    <w:rsid w:val="00791174"/>
    <w:rsid w:val="00792704"/>
    <w:rsid w:val="00796257"/>
    <w:rsid w:val="00796A23"/>
    <w:rsid w:val="00797136"/>
    <w:rsid w:val="007A07CE"/>
    <w:rsid w:val="007A2BB0"/>
    <w:rsid w:val="007A37B4"/>
    <w:rsid w:val="007A551D"/>
    <w:rsid w:val="007A5885"/>
    <w:rsid w:val="007A64BC"/>
    <w:rsid w:val="007A64FA"/>
    <w:rsid w:val="007B18FF"/>
    <w:rsid w:val="007B2137"/>
    <w:rsid w:val="007B273C"/>
    <w:rsid w:val="007B2851"/>
    <w:rsid w:val="007B3C2A"/>
    <w:rsid w:val="007B49F8"/>
    <w:rsid w:val="007B4B79"/>
    <w:rsid w:val="007B4D55"/>
    <w:rsid w:val="007B5C9C"/>
    <w:rsid w:val="007B5CD2"/>
    <w:rsid w:val="007B740C"/>
    <w:rsid w:val="007C0920"/>
    <w:rsid w:val="007C2435"/>
    <w:rsid w:val="007C2575"/>
    <w:rsid w:val="007C5356"/>
    <w:rsid w:val="007C636E"/>
    <w:rsid w:val="007D1DA5"/>
    <w:rsid w:val="007D384D"/>
    <w:rsid w:val="007D3B65"/>
    <w:rsid w:val="007D3BE4"/>
    <w:rsid w:val="007D6499"/>
    <w:rsid w:val="007D731A"/>
    <w:rsid w:val="007E004E"/>
    <w:rsid w:val="007E0F8B"/>
    <w:rsid w:val="007E10AD"/>
    <w:rsid w:val="007E1E0C"/>
    <w:rsid w:val="007E2C72"/>
    <w:rsid w:val="007E3107"/>
    <w:rsid w:val="007E3FA6"/>
    <w:rsid w:val="007E5873"/>
    <w:rsid w:val="007E7441"/>
    <w:rsid w:val="007F0CF1"/>
    <w:rsid w:val="007F5BAF"/>
    <w:rsid w:val="007F5F20"/>
    <w:rsid w:val="007F733A"/>
    <w:rsid w:val="00801F2B"/>
    <w:rsid w:val="00804047"/>
    <w:rsid w:val="008043D5"/>
    <w:rsid w:val="0080484E"/>
    <w:rsid w:val="008051FE"/>
    <w:rsid w:val="008063DC"/>
    <w:rsid w:val="0080782B"/>
    <w:rsid w:val="00814C8E"/>
    <w:rsid w:val="00815E49"/>
    <w:rsid w:val="008165A7"/>
    <w:rsid w:val="00821D4B"/>
    <w:rsid w:val="00823E1B"/>
    <w:rsid w:val="00824EA5"/>
    <w:rsid w:val="008261BE"/>
    <w:rsid w:val="008272B6"/>
    <w:rsid w:val="00830784"/>
    <w:rsid w:val="00831EF2"/>
    <w:rsid w:val="008326D5"/>
    <w:rsid w:val="00834601"/>
    <w:rsid w:val="00835C51"/>
    <w:rsid w:val="0084178E"/>
    <w:rsid w:val="008423BE"/>
    <w:rsid w:val="008426E7"/>
    <w:rsid w:val="00846198"/>
    <w:rsid w:val="00847EEC"/>
    <w:rsid w:val="00851AE2"/>
    <w:rsid w:val="008521E7"/>
    <w:rsid w:val="00853629"/>
    <w:rsid w:val="00853956"/>
    <w:rsid w:val="00854102"/>
    <w:rsid w:val="0085601B"/>
    <w:rsid w:val="00856EB3"/>
    <w:rsid w:val="00860023"/>
    <w:rsid w:val="008601C2"/>
    <w:rsid w:val="008601E8"/>
    <w:rsid w:val="00860C01"/>
    <w:rsid w:val="0086138F"/>
    <w:rsid w:val="0086200F"/>
    <w:rsid w:val="0086233B"/>
    <w:rsid w:val="00862380"/>
    <w:rsid w:val="00862CD6"/>
    <w:rsid w:val="0086434D"/>
    <w:rsid w:val="00864CED"/>
    <w:rsid w:val="00864FE3"/>
    <w:rsid w:val="00865BBB"/>
    <w:rsid w:val="0086726F"/>
    <w:rsid w:val="00870032"/>
    <w:rsid w:val="008702BE"/>
    <w:rsid w:val="0087046C"/>
    <w:rsid w:val="00871563"/>
    <w:rsid w:val="00872594"/>
    <w:rsid w:val="0087421D"/>
    <w:rsid w:val="00876C15"/>
    <w:rsid w:val="00880230"/>
    <w:rsid w:val="00880528"/>
    <w:rsid w:val="0088094A"/>
    <w:rsid w:val="008828B7"/>
    <w:rsid w:val="008830B2"/>
    <w:rsid w:val="00883FC2"/>
    <w:rsid w:val="008909BB"/>
    <w:rsid w:val="0089326A"/>
    <w:rsid w:val="00895A92"/>
    <w:rsid w:val="00895BD5"/>
    <w:rsid w:val="008961BA"/>
    <w:rsid w:val="00896255"/>
    <w:rsid w:val="0089769D"/>
    <w:rsid w:val="008A1C9A"/>
    <w:rsid w:val="008A1FF8"/>
    <w:rsid w:val="008A253C"/>
    <w:rsid w:val="008A3223"/>
    <w:rsid w:val="008A4005"/>
    <w:rsid w:val="008A475A"/>
    <w:rsid w:val="008A6BDA"/>
    <w:rsid w:val="008A6D81"/>
    <w:rsid w:val="008A763E"/>
    <w:rsid w:val="008B0177"/>
    <w:rsid w:val="008B08A9"/>
    <w:rsid w:val="008B0E75"/>
    <w:rsid w:val="008B33E6"/>
    <w:rsid w:val="008B404F"/>
    <w:rsid w:val="008B4218"/>
    <w:rsid w:val="008B4F50"/>
    <w:rsid w:val="008B4FFD"/>
    <w:rsid w:val="008B60E1"/>
    <w:rsid w:val="008B6B67"/>
    <w:rsid w:val="008B7F75"/>
    <w:rsid w:val="008C3B4E"/>
    <w:rsid w:val="008C56CB"/>
    <w:rsid w:val="008C66E5"/>
    <w:rsid w:val="008D0DDE"/>
    <w:rsid w:val="008D12F1"/>
    <w:rsid w:val="008D2297"/>
    <w:rsid w:val="008D652C"/>
    <w:rsid w:val="008D75F0"/>
    <w:rsid w:val="008E1650"/>
    <w:rsid w:val="008E4D4E"/>
    <w:rsid w:val="008E4E7A"/>
    <w:rsid w:val="008F1C2C"/>
    <w:rsid w:val="008F302E"/>
    <w:rsid w:val="008F5A17"/>
    <w:rsid w:val="008F5C5C"/>
    <w:rsid w:val="008F6E00"/>
    <w:rsid w:val="009005B0"/>
    <w:rsid w:val="00900B3D"/>
    <w:rsid w:val="00901016"/>
    <w:rsid w:val="00904A00"/>
    <w:rsid w:val="00904FB1"/>
    <w:rsid w:val="009112F4"/>
    <w:rsid w:val="00911784"/>
    <w:rsid w:val="00913A3B"/>
    <w:rsid w:val="0091416C"/>
    <w:rsid w:val="00914EE6"/>
    <w:rsid w:val="0091555B"/>
    <w:rsid w:val="00916A1C"/>
    <w:rsid w:val="00920BCE"/>
    <w:rsid w:val="00921000"/>
    <w:rsid w:val="00922BF4"/>
    <w:rsid w:val="009234BB"/>
    <w:rsid w:val="00923865"/>
    <w:rsid w:val="00925A49"/>
    <w:rsid w:val="00926122"/>
    <w:rsid w:val="009326E9"/>
    <w:rsid w:val="00933E41"/>
    <w:rsid w:val="00936EC9"/>
    <w:rsid w:val="00937A70"/>
    <w:rsid w:val="00941415"/>
    <w:rsid w:val="00944F6A"/>
    <w:rsid w:val="009452DB"/>
    <w:rsid w:val="0094745D"/>
    <w:rsid w:val="0094785E"/>
    <w:rsid w:val="0095003C"/>
    <w:rsid w:val="009517B3"/>
    <w:rsid w:val="0095187D"/>
    <w:rsid w:val="009518E2"/>
    <w:rsid w:val="00951F11"/>
    <w:rsid w:val="00951F96"/>
    <w:rsid w:val="00953376"/>
    <w:rsid w:val="00953BC0"/>
    <w:rsid w:val="00953D91"/>
    <w:rsid w:val="00956575"/>
    <w:rsid w:val="009616B8"/>
    <w:rsid w:val="0096176F"/>
    <w:rsid w:val="00962EE7"/>
    <w:rsid w:val="00964BC1"/>
    <w:rsid w:val="00964EA2"/>
    <w:rsid w:val="00965DCA"/>
    <w:rsid w:val="00966C88"/>
    <w:rsid w:val="00971EC9"/>
    <w:rsid w:val="0097230E"/>
    <w:rsid w:val="0097789A"/>
    <w:rsid w:val="00977AA7"/>
    <w:rsid w:val="00977EDB"/>
    <w:rsid w:val="009803B7"/>
    <w:rsid w:val="00981E5A"/>
    <w:rsid w:val="009848D2"/>
    <w:rsid w:val="00986C13"/>
    <w:rsid w:val="00987D81"/>
    <w:rsid w:val="00987DA5"/>
    <w:rsid w:val="009903CA"/>
    <w:rsid w:val="00991AE0"/>
    <w:rsid w:val="00996261"/>
    <w:rsid w:val="0099717D"/>
    <w:rsid w:val="009A04BB"/>
    <w:rsid w:val="009A1DE1"/>
    <w:rsid w:val="009A2253"/>
    <w:rsid w:val="009A344A"/>
    <w:rsid w:val="009A7421"/>
    <w:rsid w:val="009B0CA8"/>
    <w:rsid w:val="009B14A5"/>
    <w:rsid w:val="009B1C6F"/>
    <w:rsid w:val="009B2E1C"/>
    <w:rsid w:val="009B3752"/>
    <w:rsid w:val="009B42E7"/>
    <w:rsid w:val="009B434C"/>
    <w:rsid w:val="009C0941"/>
    <w:rsid w:val="009C0EC5"/>
    <w:rsid w:val="009C1C9B"/>
    <w:rsid w:val="009C2543"/>
    <w:rsid w:val="009C279A"/>
    <w:rsid w:val="009C5578"/>
    <w:rsid w:val="009C58AD"/>
    <w:rsid w:val="009C7430"/>
    <w:rsid w:val="009D0178"/>
    <w:rsid w:val="009D1612"/>
    <w:rsid w:val="009D362F"/>
    <w:rsid w:val="009D3AE1"/>
    <w:rsid w:val="009D4C28"/>
    <w:rsid w:val="009D5495"/>
    <w:rsid w:val="009D5CDB"/>
    <w:rsid w:val="009D6530"/>
    <w:rsid w:val="009D7D98"/>
    <w:rsid w:val="009E0374"/>
    <w:rsid w:val="009E1EF2"/>
    <w:rsid w:val="009E5137"/>
    <w:rsid w:val="009E6C2C"/>
    <w:rsid w:val="009E7A93"/>
    <w:rsid w:val="009F2BA0"/>
    <w:rsid w:val="009F367E"/>
    <w:rsid w:val="009F6A54"/>
    <w:rsid w:val="00A02760"/>
    <w:rsid w:val="00A02EAF"/>
    <w:rsid w:val="00A03561"/>
    <w:rsid w:val="00A06CB5"/>
    <w:rsid w:val="00A1020D"/>
    <w:rsid w:val="00A12E38"/>
    <w:rsid w:val="00A14D47"/>
    <w:rsid w:val="00A16B93"/>
    <w:rsid w:val="00A16F2F"/>
    <w:rsid w:val="00A170C4"/>
    <w:rsid w:val="00A211FB"/>
    <w:rsid w:val="00A214AC"/>
    <w:rsid w:val="00A21988"/>
    <w:rsid w:val="00A22C21"/>
    <w:rsid w:val="00A22CE4"/>
    <w:rsid w:val="00A2548D"/>
    <w:rsid w:val="00A254EB"/>
    <w:rsid w:val="00A256DC"/>
    <w:rsid w:val="00A27A20"/>
    <w:rsid w:val="00A27D69"/>
    <w:rsid w:val="00A30720"/>
    <w:rsid w:val="00A31277"/>
    <w:rsid w:val="00A325E0"/>
    <w:rsid w:val="00A32C63"/>
    <w:rsid w:val="00A3378C"/>
    <w:rsid w:val="00A34B8E"/>
    <w:rsid w:val="00A37BBA"/>
    <w:rsid w:val="00A415E6"/>
    <w:rsid w:val="00A41F80"/>
    <w:rsid w:val="00A426F8"/>
    <w:rsid w:val="00A43423"/>
    <w:rsid w:val="00A45C01"/>
    <w:rsid w:val="00A470B4"/>
    <w:rsid w:val="00A520A7"/>
    <w:rsid w:val="00A527DA"/>
    <w:rsid w:val="00A52A5A"/>
    <w:rsid w:val="00A52A63"/>
    <w:rsid w:val="00A543F8"/>
    <w:rsid w:val="00A557E1"/>
    <w:rsid w:val="00A55A15"/>
    <w:rsid w:val="00A56D7A"/>
    <w:rsid w:val="00A578F7"/>
    <w:rsid w:val="00A60207"/>
    <w:rsid w:val="00A60698"/>
    <w:rsid w:val="00A60CD7"/>
    <w:rsid w:val="00A642C9"/>
    <w:rsid w:val="00A64566"/>
    <w:rsid w:val="00A722A4"/>
    <w:rsid w:val="00A727E2"/>
    <w:rsid w:val="00A73880"/>
    <w:rsid w:val="00A74D1D"/>
    <w:rsid w:val="00A75952"/>
    <w:rsid w:val="00A76DB1"/>
    <w:rsid w:val="00A80F36"/>
    <w:rsid w:val="00A865DF"/>
    <w:rsid w:val="00A86964"/>
    <w:rsid w:val="00A874DA"/>
    <w:rsid w:val="00A875E0"/>
    <w:rsid w:val="00A878E6"/>
    <w:rsid w:val="00A87AD7"/>
    <w:rsid w:val="00A90D84"/>
    <w:rsid w:val="00A93981"/>
    <w:rsid w:val="00A95764"/>
    <w:rsid w:val="00A95795"/>
    <w:rsid w:val="00A95CB5"/>
    <w:rsid w:val="00A95D64"/>
    <w:rsid w:val="00A96C04"/>
    <w:rsid w:val="00A9733E"/>
    <w:rsid w:val="00AA099D"/>
    <w:rsid w:val="00AA0FA8"/>
    <w:rsid w:val="00AA1FD2"/>
    <w:rsid w:val="00AA54DD"/>
    <w:rsid w:val="00AA7A00"/>
    <w:rsid w:val="00AB0B19"/>
    <w:rsid w:val="00AB1DDA"/>
    <w:rsid w:val="00AB2CF5"/>
    <w:rsid w:val="00AB2D5A"/>
    <w:rsid w:val="00AB5666"/>
    <w:rsid w:val="00AB69F8"/>
    <w:rsid w:val="00AB6EB2"/>
    <w:rsid w:val="00AB7CCD"/>
    <w:rsid w:val="00AB7E1A"/>
    <w:rsid w:val="00AC1B78"/>
    <w:rsid w:val="00AC2970"/>
    <w:rsid w:val="00AC36BC"/>
    <w:rsid w:val="00AC5926"/>
    <w:rsid w:val="00AC5A05"/>
    <w:rsid w:val="00AC63DD"/>
    <w:rsid w:val="00AC66AB"/>
    <w:rsid w:val="00AD0C0A"/>
    <w:rsid w:val="00AD283D"/>
    <w:rsid w:val="00AD3207"/>
    <w:rsid w:val="00AD32B8"/>
    <w:rsid w:val="00AE0939"/>
    <w:rsid w:val="00AE15C0"/>
    <w:rsid w:val="00AE16CD"/>
    <w:rsid w:val="00AE1F66"/>
    <w:rsid w:val="00AE24E8"/>
    <w:rsid w:val="00AE2D08"/>
    <w:rsid w:val="00AE3FEB"/>
    <w:rsid w:val="00AE6968"/>
    <w:rsid w:val="00AE6CEC"/>
    <w:rsid w:val="00AE7A2C"/>
    <w:rsid w:val="00AE7FD6"/>
    <w:rsid w:val="00AF42E4"/>
    <w:rsid w:val="00AF5F6E"/>
    <w:rsid w:val="00AF6522"/>
    <w:rsid w:val="00B00EB6"/>
    <w:rsid w:val="00B02DBA"/>
    <w:rsid w:val="00B045D6"/>
    <w:rsid w:val="00B055FB"/>
    <w:rsid w:val="00B058A2"/>
    <w:rsid w:val="00B06858"/>
    <w:rsid w:val="00B06A45"/>
    <w:rsid w:val="00B10E1D"/>
    <w:rsid w:val="00B13B98"/>
    <w:rsid w:val="00B14678"/>
    <w:rsid w:val="00B17289"/>
    <w:rsid w:val="00B203BC"/>
    <w:rsid w:val="00B20803"/>
    <w:rsid w:val="00B21365"/>
    <w:rsid w:val="00B2193A"/>
    <w:rsid w:val="00B21ABC"/>
    <w:rsid w:val="00B2224D"/>
    <w:rsid w:val="00B23210"/>
    <w:rsid w:val="00B25752"/>
    <w:rsid w:val="00B2588E"/>
    <w:rsid w:val="00B25F14"/>
    <w:rsid w:val="00B26B83"/>
    <w:rsid w:val="00B30011"/>
    <w:rsid w:val="00B31456"/>
    <w:rsid w:val="00B34CF9"/>
    <w:rsid w:val="00B3669A"/>
    <w:rsid w:val="00B36D0A"/>
    <w:rsid w:val="00B37BED"/>
    <w:rsid w:val="00B37DF1"/>
    <w:rsid w:val="00B40900"/>
    <w:rsid w:val="00B41CCF"/>
    <w:rsid w:val="00B447B1"/>
    <w:rsid w:val="00B45FFD"/>
    <w:rsid w:val="00B46521"/>
    <w:rsid w:val="00B47B08"/>
    <w:rsid w:val="00B5094C"/>
    <w:rsid w:val="00B5179E"/>
    <w:rsid w:val="00B52BE0"/>
    <w:rsid w:val="00B53E10"/>
    <w:rsid w:val="00B55216"/>
    <w:rsid w:val="00B552ED"/>
    <w:rsid w:val="00B55583"/>
    <w:rsid w:val="00B56ACA"/>
    <w:rsid w:val="00B60115"/>
    <w:rsid w:val="00B61C51"/>
    <w:rsid w:val="00B61C7C"/>
    <w:rsid w:val="00B6298E"/>
    <w:rsid w:val="00B631FF"/>
    <w:rsid w:val="00B634A3"/>
    <w:rsid w:val="00B71390"/>
    <w:rsid w:val="00B71582"/>
    <w:rsid w:val="00B729CF"/>
    <w:rsid w:val="00B73263"/>
    <w:rsid w:val="00B745C4"/>
    <w:rsid w:val="00B768E4"/>
    <w:rsid w:val="00B76D21"/>
    <w:rsid w:val="00B8168A"/>
    <w:rsid w:val="00B82EC0"/>
    <w:rsid w:val="00B83402"/>
    <w:rsid w:val="00B84FB1"/>
    <w:rsid w:val="00B85D7A"/>
    <w:rsid w:val="00B860AA"/>
    <w:rsid w:val="00B86289"/>
    <w:rsid w:val="00B86F9D"/>
    <w:rsid w:val="00B872FC"/>
    <w:rsid w:val="00B906EF"/>
    <w:rsid w:val="00B909D6"/>
    <w:rsid w:val="00B90F43"/>
    <w:rsid w:val="00B9363C"/>
    <w:rsid w:val="00B93ED8"/>
    <w:rsid w:val="00B94182"/>
    <w:rsid w:val="00B941DA"/>
    <w:rsid w:val="00B95C75"/>
    <w:rsid w:val="00B97653"/>
    <w:rsid w:val="00BA0A4C"/>
    <w:rsid w:val="00BA1ACA"/>
    <w:rsid w:val="00BA2783"/>
    <w:rsid w:val="00BA3812"/>
    <w:rsid w:val="00BA5EB4"/>
    <w:rsid w:val="00BA5ECD"/>
    <w:rsid w:val="00BA6D63"/>
    <w:rsid w:val="00BA6EF8"/>
    <w:rsid w:val="00BA71C4"/>
    <w:rsid w:val="00BB1766"/>
    <w:rsid w:val="00BB5992"/>
    <w:rsid w:val="00BB59F9"/>
    <w:rsid w:val="00BB711F"/>
    <w:rsid w:val="00BB7930"/>
    <w:rsid w:val="00BC0717"/>
    <w:rsid w:val="00BC1B42"/>
    <w:rsid w:val="00BC2D5E"/>
    <w:rsid w:val="00BC36CF"/>
    <w:rsid w:val="00BC44A5"/>
    <w:rsid w:val="00BC6698"/>
    <w:rsid w:val="00BC673F"/>
    <w:rsid w:val="00BD0383"/>
    <w:rsid w:val="00BD0556"/>
    <w:rsid w:val="00BD2110"/>
    <w:rsid w:val="00BD3636"/>
    <w:rsid w:val="00BE0F77"/>
    <w:rsid w:val="00BE31D7"/>
    <w:rsid w:val="00BE36BD"/>
    <w:rsid w:val="00BE4BF1"/>
    <w:rsid w:val="00BE70D3"/>
    <w:rsid w:val="00BF03E8"/>
    <w:rsid w:val="00BF06E3"/>
    <w:rsid w:val="00BF24CD"/>
    <w:rsid w:val="00BF2CC5"/>
    <w:rsid w:val="00BF4A18"/>
    <w:rsid w:val="00BF54F4"/>
    <w:rsid w:val="00BF6A89"/>
    <w:rsid w:val="00BF7D96"/>
    <w:rsid w:val="00C008B5"/>
    <w:rsid w:val="00C01DA1"/>
    <w:rsid w:val="00C05F3D"/>
    <w:rsid w:val="00C06C16"/>
    <w:rsid w:val="00C07C14"/>
    <w:rsid w:val="00C10DD3"/>
    <w:rsid w:val="00C11924"/>
    <w:rsid w:val="00C13846"/>
    <w:rsid w:val="00C14350"/>
    <w:rsid w:val="00C14E13"/>
    <w:rsid w:val="00C15547"/>
    <w:rsid w:val="00C1690F"/>
    <w:rsid w:val="00C2043A"/>
    <w:rsid w:val="00C211A8"/>
    <w:rsid w:val="00C215D4"/>
    <w:rsid w:val="00C2220B"/>
    <w:rsid w:val="00C22A57"/>
    <w:rsid w:val="00C23E3E"/>
    <w:rsid w:val="00C26A13"/>
    <w:rsid w:val="00C27FAE"/>
    <w:rsid w:val="00C30948"/>
    <w:rsid w:val="00C3313A"/>
    <w:rsid w:val="00C35718"/>
    <w:rsid w:val="00C36507"/>
    <w:rsid w:val="00C36B6F"/>
    <w:rsid w:val="00C36C42"/>
    <w:rsid w:val="00C40A27"/>
    <w:rsid w:val="00C41612"/>
    <w:rsid w:val="00C425B2"/>
    <w:rsid w:val="00C448D2"/>
    <w:rsid w:val="00C460A0"/>
    <w:rsid w:val="00C46181"/>
    <w:rsid w:val="00C46C21"/>
    <w:rsid w:val="00C50557"/>
    <w:rsid w:val="00C50B77"/>
    <w:rsid w:val="00C54C13"/>
    <w:rsid w:val="00C56585"/>
    <w:rsid w:val="00C5775F"/>
    <w:rsid w:val="00C60080"/>
    <w:rsid w:val="00C60A9E"/>
    <w:rsid w:val="00C619B8"/>
    <w:rsid w:val="00C62CB9"/>
    <w:rsid w:val="00C62F76"/>
    <w:rsid w:val="00C66B76"/>
    <w:rsid w:val="00C66CAE"/>
    <w:rsid w:val="00C70871"/>
    <w:rsid w:val="00C72982"/>
    <w:rsid w:val="00C742EC"/>
    <w:rsid w:val="00C74D3F"/>
    <w:rsid w:val="00C75594"/>
    <w:rsid w:val="00C7606B"/>
    <w:rsid w:val="00C761F3"/>
    <w:rsid w:val="00C767E2"/>
    <w:rsid w:val="00C7689F"/>
    <w:rsid w:val="00C7695E"/>
    <w:rsid w:val="00C77BB3"/>
    <w:rsid w:val="00C8026D"/>
    <w:rsid w:val="00C82187"/>
    <w:rsid w:val="00C8318C"/>
    <w:rsid w:val="00C834C5"/>
    <w:rsid w:val="00C84287"/>
    <w:rsid w:val="00C85E24"/>
    <w:rsid w:val="00C873D7"/>
    <w:rsid w:val="00C90152"/>
    <w:rsid w:val="00C9128C"/>
    <w:rsid w:val="00C9239C"/>
    <w:rsid w:val="00C93AEF"/>
    <w:rsid w:val="00C94C44"/>
    <w:rsid w:val="00C95533"/>
    <w:rsid w:val="00C96593"/>
    <w:rsid w:val="00C96876"/>
    <w:rsid w:val="00CA02AF"/>
    <w:rsid w:val="00CA02FD"/>
    <w:rsid w:val="00CA0D72"/>
    <w:rsid w:val="00CA0D82"/>
    <w:rsid w:val="00CA25B7"/>
    <w:rsid w:val="00CA2652"/>
    <w:rsid w:val="00CA30B7"/>
    <w:rsid w:val="00CA3480"/>
    <w:rsid w:val="00CA3BA1"/>
    <w:rsid w:val="00CA5842"/>
    <w:rsid w:val="00CA6342"/>
    <w:rsid w:val="00CB168C"/>
    <w:rsid w:val="00CB2B6C"/>
    <w:rsid w:val="00CB3276"/>
    <w:rsid w:val="00CB33CD"/>
    <w:rsid w:val="00CB39DF"/>
    <w:rsid w:val="00CB4888"/>
    <w:rsid w:val="00CB542F"/>
    <w:rsid w:val="00CB5DCB"/>
    <w:rsid w:val="00CB6505"/>
    <w:rsid w:val="00CB6B13"/>
    <w:rsid w:val="00CB7A4B"/>
    <w:rsid w:val="00CB7FE2"/>
    <w:rsid w:val="00CC0017"/>
    <w:rsid w:val="00CC01C9"/>
    <w:rsid w:val="00CC077C"/>
    <w:rsid w:val="00CC1341"/>
    <w:rsid w:val="00CC3A0B"/>
    <w:rsid w:val="00CC47F1"/>
    <w:rsid w:val="00CC6426"/>
    <w:rsid w:val="00CC6B01"/>
    <w:rsid w:val="00CC7C85"/>
    <w:rsid w:val="00CD0428"/>
    <w:rsid w:val="00CD0D02"/>
    <w:rsid w:val="00CD0D08"/>
    <w:rsid w:val="00CD0F3F"/>
    <w:rsid w:val="00CD17E2"/>
    <w:rsid w:val="00CD5C99"/>
    <w:rsid w:val="00CD7425"/>
    <w:rsid w:val="00CD76D1"/>
    <w:rsid w:val="00CE1AF3"/>
    <w:rsid w:val="00CE1FC6"/>
    <w:rsid w:val="00CE20AF"/>
    <w:rsid w:val="00CE3087"/>
    <w:rsid w:val="00CE3331"/>
    <w:rsid w:val="00CE52BD"/>
    <w:rsid w:val="00CF0EAF"/>
    <w:rsid w:val="00CF2169"/>
    <w:rsid w:val="00CF2DC2"/>
    <w:rsid w:val="00CF2F11"/>
    <w:rsid w:val="00CF3658"/>
    <w:rsid w:val="00CF6441"/>
    <w:rsid w:val="00D01681"/>
    <w:rsid w:val="00D01CA4"/>
    <w:rsid w:val="00D01D61"/>
    <w:rsid w:val="00D0220B"/>
    <w:rsid w:val="00D02AC1"/>
    <w:rsid w:val="00D02B5D"/>
    <w:rsid w:val="00D0464E"/>
    <w:rsid w:val="00D04716"/>
    <w:rsid w:val="00D0561A"/>
    <w:rsid w:val="00D06B27"/>
    <w:rsid w:val="00D07EB8"/>
    <w:rsid w:val="00D10496"/>
    <w:rsid w:val="00D113BF"/>
    <w:rsid w:val="00D11AFC"/>
    <w:rsid w:val="00D1653B"/>
    <w:rsid w:val="00D169E6"/>
    <w:rsid w:val="00D179B1"/>
    <w:rsid w:val="00D20A90"/>
    <w:rsid w:val="00D22147"/>
    <w:rsid w:val="00D245CB"/>
    <w:rsid w:val="00D249B0"/>
    <w:rsid w:val="00D24EB7"/>
    <w:rsid w:val="00D251CC"/>
    <w:rsid w:val="00D25F2D"/>
    <w:rsid w:val="00D310B7"/>
    <w:rsid w:val="00D32401"/>
    <w:rsid w:val="00D32414"/>
    <w:rsid w:val="00D32446"/>
    <w:rsid w:val="00D326D9"/>
    <w:rsid w:val="00D34C5C"/>
    <w:rsid w:val="00D35424"/>
    <w:rsid w:val="00D41D7C"/>
    <w:rsid w:val="00D431DF"/>
    <w:rsid w:val="00D44DDF"/>
    <w:rsid w:val="00D451B1"/>
    <w:rsid w:val="00D47E2B"/>
    <w:rsid w:val="00D50B3D"/>
    <w:rsid w:val="00D551A6"/>
    <w:rsid w:val="00D6179D"/>
    <w:rsid w:val="00D626FA"/>
    <w:rsid w:val="00D6356B"/>
    <w:rsid w:val="00D641D7"/>
    <w:rsid w:val="00D64889"/>
    <w:rsid w:val="00D65EEF"/>
    <w:rsid w:val="00D6690E"/>
    <w:rsid w:val="00D66B9A"/>
    <w:rsid w:val="00D66D20"/>
    <w:rsid w:val="00D675C7"/>
    <w:rsid w:val="00D73C48"/>
    <w:rsid w:val="00D74B13"/>
    <w:rsid w:val="00D758C5"/>
    <w:rsid w:val="00D75C61"/>
    <w:rsid w:val="00D7623C"/>
    <w:rsid w:val="00D768E0"/>
    <w:rsid w:val="00D77D62"/>
    <w:rsid w:val="00D80B70"/>
    <w:rsid w:val="00D81202"/>
    <w:rsid w:val="00D81BFE"/>
    <w:rsid w:val="00D82BB5"/>
    <w:rsid w:val="00D83124"/>
    <w:rsid w:val="00D839CC"/>
    <w:rsid w:val="00D8641A"/>
    <w:rsid w:val="00D86808"/>
    <w:rsid w:val="00D87D68"/>
    <w:rsid w:val="00D92BAB"/>
    <w:rsid w:val="00D92EB3"/>
    <w:rsid w:val="00D94980"/>
    <w:rsid w:val="00D94D05"/>
    <w:rsid w:val="00D962B4"/>
    <w:rsid w:val="00D978CA"/>
    <w:rsid w:val="00DA006C"/>
    <w:rsid w:val="00DA10EC"/>
    <w:rsid w:val="00DA1890"/>
    <w:rsid w:val="00DA24AA"/>
    <w:rsid w:val="00DA286A"/>
    <w:rsid w:val="00DA771C"/>
    <w:rsid w:val="00DA7D97"/>
    <w:rsid w:val="00DB0DB9"/>
    <w:rsid w:val="00DB2F8F"/>
    <w:rsid w:val="00DB32EF"/>
    <w:rsid w:val="00DB70F6"/>
    <w:rsid w:val="00DC2138"/>
    <w:rsid w:val="00DC24C9"/>
    <w:rsid w:val="00DC6A02"/>
    <w:rsid w:val="00DD174A"/>
    <w:rsid w:val="00DD2425"/>
    <w:rsid w:val="00DD3E10"/>
    <w:rsid w:val="00DD3EAC"/>
    <w:rsid w:val="00DD5202"/>
    <w:rsid w:val="00DD6086"/>
    <w:rsid w:val="00DD62CE"/>
    <w:rsid w:val="00DD777E"/>
    <w:rsid w:val="00DE0BD6"/>
    <w:rsid w:val="00DE0C3E"/>
    <w:rsid w:val="00DE0FC5"/>
    <w:rsid w:val="00DE213D"/>
    <w:rsid w:val="00DE3004"/>
    <w:rsid w:val="00DE4E7C"/>
    <w:rsid w:val="00DE5263"/>
    <w:rsid w:val="00DF079F"/>
    <w:rsid w:val="00DF0B2B"/>
    <w:rsid w:val="00DF2CF6"/>
    <w:rsid w:val="00DF354A"/>
    <w:rsid w:val="00DF3F7D"/>
    <w:rsid w:val="00DF4C10"/>
    <w:rsid w:val="00DF51CC"/>
    <w:rsid w:val="00DF7266"/>
    <w:rsid w:val="00E00EAF"/>
    <w:rsid w:val="00E01410"/>
    <w:rsid w:val="00E031BB"/>
    <w:rsid w:val="00E03F4A"/>
    <w:rsid w:val="00E12A8E"/>
    <w:rsid w:val="00E158F3"/>
    <w:rsid w:val="00E16C90"/>
    <w:rsid w:val="00E17B32"/>
    <w:rsid w:val="00E17C87"/>
    <w:rsid w:val="00E21E55"/>
    <w:rsid w:val="00E21EF3"/>
    <w:rsid w:val="00E22F2C"/>
    <w:rsid w:val="00E24529"/>
    <w:rsid w:val="00E24902"/>
    <w:rsid w:val="00E25134"/>
    <w:rsid w:val="00E2516B"/>
    <w:rsid w:val="00E25459"/>
    <w:rsid w:val="00E31500"/>
    <w:rsid w:val="00E32513"/>
    <w:rsid w:val="00E3272F"/>
    <w:rsid w:val="00E328DB"/>
    <w:rsid w:val="00E33413"/>
    <w:rsid w:val="00E35341"/>
    <w:rsid w:val="00E40761"/>
    <w:rsid w:val="00E40C4F"/>
    <w:rsid w:val="00E43C36"/>
    <w:rsid w:val="00E44511"/>
    <w:rsid w:val="00E44BB6"/>
    <w:rsid w:val="00E457B2"/>
    <w:rsid w:val="00E45FF9"/>
    <w:rsid w:val="00E460E6"/>
    <w:rsid w:val="00E47703"/>
    <w:rsid w:val="00E47990"/>
    <w:rsid w:val="00E53987"/>
    <w:rsid w:val="00E547C4"/>
    <w:rsid w:val="00E548D8"/>
    <w:rsid w:val="00E54F5C"/>
    <w:rsid w:val="00E57A40"/>
    <w:rsid w:val="00E60E98"/>
    <w:rsid w:val="00E62346"/>
    <w:rsid w:val="00E623AD"/>
    <w:rsid w:val="00E64651"/>
    <w:rsid w:val="00E64C72"/>
    <w:rsid w:val="00E65126"/>
    <w:rsid w:val="00E70098"/>
    <w:rsid w:val="00E70816"/>
    <w:rsid w:val="00E72F5C"/>
    <w:rsid w:val="00E73F6E"/>
    <w:rsid w:val="00E743B3"/>
    <w:rsid w:val="00E7497C"/>
    <w:rsid w:val="00E74A98"/>
    <w:rsid w:val="00E763EE"/>
    <w:rsid w:val="00E76E6D"/>
    <w:rsid w:val="00E772FB"/>
    <w:rsid w:val="00E80F2F"/>
    <w:rsid w:val="00E83F29"/>
    <w:rsid w:val="00E845B4"/>
    <w:rsid w:val="00E851D6"/>
    <w:rsid w:val="00E900DE"/>
    <w:rsid w:val="00E900F4"/>
    <w:rsid w:val="00E91A20"/>
    <w:rsid w:val="00E927FF"/>
    <w:rsid w:val="00E92CA7"/>
    <w:rsid w:val="00E92F28"/>
    <w:rsid w:val="00E9427A"/>
    <w:rsid w:val="00E954D1"/>
    <w:rsid w:val="00E9570D"/>
    <w:rsid w:val="00E96FAE"/>
    <w:rsid w:val="00EA06A6"/>
    <w:rsid w:val="00EA2F76"/>
    <w:rsid w:val="00EA3B40"/>
    <w:rsid w:val="00EA4199"/>
    <w:rsid w:val="00EA4EB0"/>
    <w:rsid w:val="00EA4FFE"/>
    <w:rsid w:val="00EA660C"/>
    <w:rsid w:val="00EA7139"/>
    <w:rsid w:val="00EA739A"/>
    <w:rsid w:val="00EB0017"/>
    <w:rsid w:val="00EB0B1C"/>
    <w:rsid w:val="00EB29CA"/>
    <w:rsid w:val="00EB2B65"/>
    <w:rsid w:val="00EB2C1D"/>
    <w:rsid w:val="00EB370B"/>
    <w:rsid w:val="00EB4609"/>
    <w:rsid w:val="00EB4911"/>
    <w:rsid w:val="00EB5FF0"/>
    <w:rsid w:val="00EB6DEF"/>
    <w:rsid w:val="00EB6EAD"/>
    <w:rsid w:val="00EB6FF1"/>
    <w:rsid w:val="00EB71CA"/>
    <w:rsid w:val="00EB7228"/>
    <w:rsid w:val="00EB7708"/>
    <w:rsid w:val="00EB7D51"/>
    <w:rsid w:val="00EC0773"/>
    <w:rsid w:val="00EC0803"/>
    <w:rsid w:val="00EC13CB"/>
    <w:rsid w:val="00EC22C5"/>
    <w:rsid w:val="00EC2759"/>
    <w:rsid w:val="00EC5AA6"/>
    <w:rsid w:val="00EC626C"/>
    <w:rsid w:val="00EC6609"/>
    <w:rsid w:val="00EC7226"/>
    <w:rsid w:val="00ED02CB"/>
    <w:rsid w:val="00ED02E9"/>
    <w:rsid w:val="00ED041A"/>
    <w:rsid w:val="00ED17E5"/>
    <w:rsid w:val="00ED1994"/>
    <w:rsid w:val="00ED2D13"/>
    <w:rsid w:val="00ED352D"/>
    <w:rsid w:val="00ED5B6C"/>
    <w:rsid w:val="00ED5C33"/>
    <w:rsid w:val="00ED65B9"/>
    <w:rsid w:val="00ED7C5B"/>
    <w:rsid w:val="00EE2867"/>
    <w:rsid w:val="00EE3568"/>
    <w:rsid w:val="00EE35B6"/>
    <w:rsid w:val="00EE4509"/>
    <w:rsid w:val="00EE59B0"/>
    <w:rsid w:val="00EE67B9"/>
    <w:rsid w:val="00EE71FE"/>
    <w:rsid w:val="00EF0997"/>
    <w:rsid w:val="00EF2865"/>
    <w:rsid w:val="00EF3674"/>
    <w:rsid w:val="00EF5A6E"/>
    <w:rsid w:val="00EF5CEA"/>
    <w:rsid w:val="00EF7C32"/>
    <w:rsid w:val="00F03834"/>
    <w:rsid w:val="00F03DF0"/>
    <w:rsid w:val="00F03EF2"/>
    <w:rsid w:val="00F06271"/>
    <w:rsid w:val="00F06763"/>
    <w:rsid w:val="00F07B17"/>
    <w:rsid w:val="00F07DCE"/>
    <w:rsid w:val="00F10F8F"/>
    <w:rsid w:val="00F12C81"/>
    <w:rsid w:val="00F1368C"/>
    <w:rsid w:val="00F13A08"/>
    <w:rsid w:val="00F14993"/>
    <w:rsid w:val="00F168D7"/>
    <w:rsid w:val="00F17CAD"/>
    <w:rsid w:val="00F17DB2"/>
    <w:rsid w:val="00F2000B"/>
    <w:rsid w:val="00F20DCB"/>
    <w:rsid w:val="00F23057"/>
    <w:rsid w:val="00F246F3"/>
    <w:rsid w:val="00F24F86"/>
    <w:rsid w:val="00F25CD1"/>
    <w:rsid w:val="00F262F0"/>
    <w:rsid w:val="00F265B0"/>
    <w:rsid w:val="00F266CB"/>
    <w:rsid w:val="00F27159"/>
    <w:rsid w:val="00F273A1"/>
    <w:rsid w:val="00F27640"/>
    <w:rsid w:val="00F27AC0"/>
    <w:rsid w:val="00F307FA"/>
    <w:rsid w:val="00F311D4"/>
    <w:rsid w:val="00F3151E"/>
    <w:rsid w:val="00F3474A"/>
    <w:rsid w:val="00F36901"/>
    <w:rsid w:val="00F37491"/>
    <w:rsid w:val="00F40576"/>
    <w:rsid w:val="00F40894"/>
    <w:rsid w:val="00F44200"/>
    <w:rsid w:val="00F447CA"/>
    <w:rsid w:val="00F450E1"/>
    <w:rsid w:val="00F46466"/>
    <w:rsid w:val="00F47418"/>
    <w:rsid w:val="00F50EA0"/>
    <w:rsid w:val="00F50EE3"/>
    <w:rsid w:val="00F523DE"/>
    <w:rsid w:val="00F5326D"/>
    <w:rsid w:val="00F5375C"/>
    <w:rsid w:val="00F54205"/>
    <w:rsid w:val="00F5708F"/>
    <w:rsid w:val="00F6012E"/>
    <w:rsid w:val="00F60553"/>
    <w:rsid w:val="00F605EF"/>
    <w:rsid w:val="00F6139D"/>
    <w:rsid w:val="00F61D7A"/>
    <w:rsid w:val="00F64FCB"/>
    <w:rsid w:val="00F67922"/>
    <w:rsid w:val="00F70836"/>
    <w:rsid w:val="00F71962"/>
    <w:rsid w:val="00F76AE0"/>
    <w:rsid w:val="00F805A7"/>
    <w:rsid w:val="00F80DD4"/>
    <w:rsid w:val="00F82F71"/>
    <w:rsid w:val="00F85959"/>
    <w:rsid w:val="00F87A93"/>
    <w:rsid w:val="00F87F37"/>
    <w:rsid w:val="00F91EC4"/>
    <w:rsid w:val="00F92B32"/>
    <w:rsid w:val="00F93600"/>
    <w:rsid w:val="00F9364B"/>
    <w:rsid w:val="00F93D03"/>
    <w:rsid w:val="00F94BFB"/>
    <w:rsid w:val="00F95B23"/>
    <w:rsid w:val="00FA0FFC"/>
    <w:rsid w:val="00FA2980"/>
    <w:rsid w:val="00FA65D6"/>
    <w:rsid w:val="00FA7380"/>
    <w:rsid w:val="00FB0E69"/>
    <w:rsid w:val="00FB0F6F"/>
    <w:rsid w:val="00FB1E98"/>
    <w:rsid w:val="00FB36A9"/>
    <w:rsid w:val="00FB3F2C"/>
    <w:rsid w:val="00FB46CE"/>
    <w:rsid w:val="00FB4831"/>
    <w:rsid w:val="00FB6D92"/>
    <w:rsid w:val="00FB762E"/>
    <w:rsid w:val="00FC413E"/>
    <w:rsid w:val="00FC4616"/>
    <w:rsid w:val="00FC4842"/>
    <w:rsid w:val="00FC58F1"/>
    <w:rsid w:val="00FD00AA"/>
    <w:rsid w:val="00FD1868"/>
    <w:rsid w:val="00FD33FD"/>
    <w:rsid w:val="00FD3D70"/>
    <w:rsid w:val="00FD4E13"/>
    <w:rsid w:val="00FD592B"/>
    <w:rsid w:val="00FD64B2"/>
    <w:rsid w:val="00FE1C6D"/>
    <w:rsid w:val="00FE2137"/>
    <w:rsid w:val="00FE3372"/>
    <w:rsid w:val="00FE4CD5"/>
    <w:rsid w:val="00FE69B4"/>
    <w:rsid w:val="00FF12EE"/>
    <w:rsid w:val="00FF1EAF"/>
    <w:rsid w:val="00FF68CC"/>
    <w:rsid w:val="00FF6A7C"/>
    <w:rsid w:val="00FF75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BC4790"/>
  <w15:docId w15:val="{7F5B6CF5-F3FA-4DD2-B5F9-335137526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3AA3"/>
    <w:pPr>
      <w:jc w:val="both"/>
    </w:pPr>
    <w:rPr>
      <w:rFonts w:ascii="Arial" w:hAnsi="Arial" w:cs="Arial"/>
    </w:rPr>
  </w:style>
  <w:style w:type="paragraph" w:styleId="Heading1">
    <w:name w:val="heading 1"/>
    <w:basedOn w:val="HA"/>
    <w:next w:val="Normal"/>
    <w:link w:val="Heading1Char"/>
    <w:uiPriority w:val="99"/>
    <w:qFormat/>
    <w:rsid w:val="004D584B"/>
    <w:pPr>
      <w:numPr>
        <w:numId w:val="6"/>
      </w:numPr>
    </w:pPr>
    <w:rPr>
      <w:rFonts w:ascii="Arial" w:hAnsi="Arial"/>
    </w:rPr>
  </w:style>
  <w:style w:type="paragraph" w:styleId="Heading2">
    <w:name w:val="heading 2"/>
    <w:basedOn w:val="Normal"/>
    <w:next w:val="Normal"/>
    <w:link w:val="Heading2Char"/>
    <w:uiPriority w:val="9"/>
    <w:unhideWhenUsed/>
    <w:qFormat/>
    <w:rsid w:val="005D162B"/>
    <w:pPr>
      <w:keepNext/>
      <w:keepLines/>
      <w:numPr>
        <w:ilvl w:val="1"/>
        <w:numId w:val="6"/>
      </w:numPr>
      <w:spacing w:before="200" w:after="0"/>
      <w:outlineLvl w:val="1"/>
    </w:pPr>
    <w:rPr>
      <w:rFonts w:eastAsiaTheme="majorEastAsia"/>
      <w:b/>
      <w:bCs/>
      <w:color w:val="31849B" w:themeColor="accent5" w:themeShade="BF"/>
      <w:sz w:val="24"/>
      <w:szCs w:val="24"/>
    </w:rPr>
  </w:style>
  <w:style w:type="paragraph" w:styleId="Heading3">
    <w:name w:val="heading 3"/>
    <w:basedOn w:val="Normal"/>
    <w:next w:val="Normal"/>
    <w:link w:val="Heading3Char"/>
    <w:uiPriority w:val="9"/>
    <w:unhideWhenUsed/>
    <w:qFormat/>
    <w:rsid w:val="0074411C"/>
    <w:pPr>
      <w:keepNext/>
      <w:keepLines/>
      <w:numPr>
        <w:ilvl w:val="2"/>
        <w:numId w:val="6"/>
      </w:numPr>
      <w:spacing w:before="200" w:after="0"/>
      <w:outlineLvl w:val="2"/>
    </w:pPr>
    <w:rPr>
      <w:rFonts w:eastAsiaTheme="majorEastAsia"/>
      <w:b/>
      <w:bCs/>
      <w:color w:val="4F81BD" w:themeColor="accent1"/>
    </w:rPr>
  </w:style>
  <w:style w:type="paragraph" w:styleId="Heading4">
    <w:name w:val="heading 4"/>
    <w:basedOn w:val="Normal"/>
    <w:next w:val="Normal"/>
    <w:link w:val="Heading4Char"/>
    <w:uiPriority w:val="9"/>
    <w:unhideWhenUsed/>
    <w:qFormat/>
    <w:rsid w:val="00EC22C5"/>
    <w:pPr>
      <w:keepNext/>
      <w:keepLines/>
      <w:numPr>
        <w:ilvl w:val="3"/>
        <w:numId w:val="6"/>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EC22C5"/>
    <w:pPr>
      <w:keepNext/>
      <w:keepLines/>
      <w:numPr>
        <w:ilvl w:val="4"/>
        <w:numId w:val="6"/>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C22C5"/>
    <w:pPr>
      <w:keepNext/>
      <w:keepLines/>
      <w:numPr>
        <w:ilvl w:val="5"/>
        <w:numId w:val="6"/>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EC22C5"/>
    <w:pPr>
      <w:keepNext/>
      <w:keepLines/>
      <w:numPr>
        <w:ilvl w:val="6"/>
        <w:numId w:val="6"/>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EC22C5"/>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714DF5"/>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0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A099D"/>
    <w:rPr>
      <w:sz w:val="16"/>
      <w:szCs w:val="16"/>
    </w:rPr>
  </w:style>
  <w:style w:type="paragraph" w:styleId="CommentText">
    <w:name w:val="annotation text"/>
    <w:basedOn w:val="Normal"/>
    <w:link w:val="CommentTextChar"/>
    <w:uiPriority w:val="99"/>
    <w:unhideWhenUsed/>
    <w:rsid w:val="00AA099D"/>
    <w:pPr>
      <w:spacing w:line="240" w:lineRule="auto"/>
    </w:pPr>
    <w:rPr>
      <w:sz w:val="20"/>
      <w:szCs w:val="20"/>
    </w:rPr>
  </w:style>
  <w:style w:type="character" w:customStyle="1" w:styleId="CommentTextChar">
    <w:name w:val="Comment Text Char"/>
    <w:basedOn w:val="DefaultParagraphFont"/>
    <w:link w:val="CommentText"/>
    <w:uiPriority w:val="99"/>
    <w:rsid w:val="00AA099D"/>
    <w:rPr>
      <w:sz w:val="20"/>
      <w:szCs w:val="20"/>
    </w:rPr>
  </w:style>
  <w:style w:type="paragraph" w:styleId="CommentSubject">
    <w:name w:val="annotation subject"/>
    <w:basedOn w:val="CommentText"/>
    <w:next w:val="CommentText"/>
    <w:link w:val="CommentSubjectChar"/>
    <w:uiPriority w:val="99"/>
    <w:semiHidden/>
    <w:unhideWhenUsed/>
    <w:rsid w:val="00AA099D"/>
    <w:rPr>
      <w:b/>
      <w:bCs/>
    </w:rPr>
  </w:style>
  <w:style w:type="character" w:customStyle="1" w:styleId="CommentSubjectChar">
    <w:name w:val="Comment Subject Char"/>
    <w:basedOn w:val="CommentTextChar"/>
    <w:link w:val="CommentSubject"/>
    <w:uiPriority w:val="99"/>
    <w:semiHidden/>
    <w:rsid w:val="00AA099D"/>
    <w:rPr>
      <w:b/>
      <w:bCs/>
      <w:sz w:val="20"/>
      <w:szCs w:val="20"/>
    </w:rPr>
  </w:style>
  <w:style w:type="paragraph" w:styleId="BalloonText">
    <w:name w:val="Balloon Text"/>
    <w:basedOn w:val="Normal"/>
    <w:link w:val="BalloonTextChar"/>
    <w:unhideWhenUsed/>
    <w:rsid w:val="00AA0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A099D"/>
    <w:rPr>
      <w:rFonts w:ascii="Tahoma" w:hAnsi="Tahoma" w:cs="Tahoma"/>
      <w:sz w:val="16"/>
      <w:szCs w:val="16"/>
    </w:rPr>
  </w:style>
  <w:style w:type="paragraph" w:customStyle="1" w:styleId="Para0">
    <w:name w:val="Para 0"/>
    <w:basedOn w:val="Normal"/>
    <w:link w:val="Para0Char"/>
    <w:qFormat/>
    <w:rsid w:val="00411FA1"/>
    <w:pPr>
      <w:spacing w:before="240" w:after="120" w:line="240" w:lineRule="atLeast"/>
    </w:pPr>
    <w:rPr>
      <w:rFonts w:eastAsiaTheme="minorEastAsia"/>
      <w:sz w:val="20"/>
      <w:szCs w:val="24"/>
    </w:rPr>
  </w:style>
  <w:style w:type="character" w:customStyle="1" w:styleId="Para0Char">
    <w:name w:val="Para 0 Char"/>
    <w:basedOn w:val="DefaultParagraphFont"/>
    <w:link w:val="Para0"/>
    <w:rsid w:val="00411FA1"/>
    <w:rPr>
      <w:rFonts w:ascii="Arial" w:eastAsiaTheme="minorEastAsia" w:hAnsi="Arial"/>
      <w:sz w:val="20"/>
      <w:szCs w:val="24"/>
    </w:rPr>
  </w:style>
  <w:style w:type="paragraph" w:customStyle="1" w:styleId="Titlepage3">
    <w:name w:val="Title page 3"/>
    <w:basedOn w:val="Heading3"/>
    <w:rsid w:val="00714DF5"/>
    <w:pPr>
      <w:keepLines w:val="0"/>
      <w:spacing w:before="80" w:after="480" w:line="240" w:lineRule="exact"/>
      <w:jc w:val="center"/>
    </w:pPr>
    <w:rPr>
      <w:rFonts w:ascii="Tahoma" w:eastAsia="Times New Roman" w:hAnsi="Tahoma"/>
      <w:b w:val="0"/>
      <w:color w:val="auto"/>
      <w:sz w:val="20"/>
      <w:lang w:eastAsia="en-AU"/>
    </w:rPr>
  </w:style>
  <w:style w:type="paragraph" w:customStyle="1" w:styleId="Titlepage2">
    <w:name w:val="Title page 2"/>
    <w:basedOn w:val="Heading2"/>
    <w:rsid w:val="00714DF5"/>
    <w:pPr>
      <w:keepLines w:val="0"/>
      <w:spacing w:before="160" w:after="1200" w:line="280" w:lineRule="exact"/>
      <w:jc w:val="center"/>
    </w:pPr>
    <w:rPr>
      <w:rFonts w:ascii="Tahoma" w:eastAsia="Times New Roman" w:hAnsi="Tahoma"/>
      <w:b w:val="0"/>
      <w:iCs/>
      <w:color w:val="000000"/>
      <w:szCs w:val="28"/>
      <w:lang w:eastAsia="en-AU"/>
      <w14:textFill>
        <w14:solidFill>
          <w14:srgbClr w14:val="000000">
            <w14:lumMod w14:val="75000"/>
          </w14:srgbClr>
        </w14:solidFill>
      </w14:textFill>
    </w:rPr>
  </w:style>
  <w:style w:type="character" w:customStyle="1" w:styleId="Heading3Char">
    <w:name w:val="Heading 3 Char"/>
    <w:basedOn w:val="DefaultParagraphFont"/>
    <w:link w:val="Heading3"/>
    <w:uiPriority w:val="9"/>
    <w:rsid w:val="0074411C"/>
    <w:rPr>
      <w:rFonts w:ascii="Arial" w:eastAsiaTheme="majorEastAsia" w:hAnsi="Arial" w:cs="Arial"/>
      <w:b/>
      <w:bCs/>
      <w:color w:val="4F81BD" w:themeColor="accent1"/>
    </w:rPr>
  </w:style>
  <w:style w:type="character" w:customStyle="1" w:styleId="Heading2Char">
    <w:name w:val="Heading 2 Char"/>
    <w:basedOn w:val="DefaultParagraphFont"/>
    <w:link w:val="Heading2"/>
    <w:uiPriority w:val="9"/>
    <w:rsid w:val="005D162B"/>
    <w:rPr>
      <w:rFonts w:ascii="Arial" w:eastAsiaTheme="majorEastAsia" w:hAnsi="Arial" w:cs="Arial"/>
      <w:b/>
      <w:bCs/>
      <w:color w:val="31849B" w:themeColor="accent5" w:themeShade="BF"/>
      <w:sz w:val="24"/>
      <w:szCs w:val="24"/>
    </w:rPr>
  </w:style>
  <w:style w:type="character" w:customStyle="1" w:styleId="Heading9Char">
    <w:name w:val="Heading 9 Char"/>
    <w:basedOn w:val="DefaultParagraphFont"/>
    <w:link w:val="Heading9"/>
    <w:rsid w:val="00714DF5"/>
    <w:rPr>
      <w:rFonts w:asciiTheme="majorHAnsi" w:eastAsiaTheme="majorEastAsia" w:hAnsiTheme="majorHAnsi" w:cstheme="majorBidi"/>
      <w:i/>
      <w:iCs/>
      <w:color w:val="404040" w:themeColor="text1" w:themeTint="BF"/>
      <w:sz w:val="20"/>
      <w:szCs w:val="20"/>
    </w:rPr>
  </w:style>
  <w:style w:type="paragraph" w:styleId="ListParagraph">
    <w:name w:val="List Paragraph"/>
    <w:aliases w:val="breifing heading"/>
    <w:basedOn w:val="Normal"/>
    <w:link w:val="ListParagraphChar"/>
    <w:uiPriority w:val="99"/>
    <w:qFormat/>
    <w:rsid w:val="00714DF5"/>
    <w:pPr>
      <w:spacing w:after="120" w:line="270" w:lineRule="exact"/>
      <w:ind w:left="720"/>
      <w:contextualSpacing/>
    </w:pPr>
    <w:rPr>
      <w:rFonts w:ascii="Times New Roman" w:eastAsia="Times New Roman" w:hAnsi="Times New Roman" w:cs="Times New Roman"/>
      <w:szCs w:val="24"/>
      <w:lang w:eastAsia="en-AU"/>
    </w:rPr>
  </w:style>
  <w:style w:type="paragraph" w:customStyle="1" w:styleId="CoverTitle">
    <w:name w:val="Cover Title"/>
    <w:basedOn w:val="CoverHeading2"/>
    <w:rsid w:val="00103D1E"/>
    <w:rPr>
      <w:sz w:val="24"/>
    </w:rPr>
  </w:style>
  <w:style w:type="paragraph" w:customStyle="1" w:styleId="CoverHeading2">
    <w:name w:val="Cover Heading 2"/>
    <w:basedOn w:val="Normal"/>
    <w:rsid w:val="00103D1E"/>
    <w:pPr>
      <w:spacing w:line="360" w:lineRule="exact"/>
      <w:ind w:right="851"/>
      <w:jc w:val="right"/>
    </w:pPr>
    <w:rPr>
      <w:rFonts w:ascii="Arial Black" w:eastAsiaTheme="minorEastAsia" w:hAnsi="Arial Black"/>
      <w:color w:val="00338D"/>
      <w:sz w:val="32"/>
      <w:szCs w:val="24"/>
    </w:rPr>
  </w:style>
  <w:style w:type="paragraph" w:customStyle="1" w:styleId="CoverSubheading2">
    <w:name w:val="Cover Subheading 2"/>
    <w:basedOn w:val="CoverHeading2"/>
    <w:rsid w:val="00103D1E"/>
    <w:pPr>
      <w:spacing w:line="280" w:lineRule="exact"/>
    </w:pPr>
    <w:rPr>
      <w:rFonts w:ascii="Arial" w:hAnsi="Arial"/>
      <w:caps/>
      <w:color w:val="6C6F70"/>
      <w:sz w:val="24"/>
    </w:rPr>
  </w:style>
  <w:style w:type="paragraph" w:customStyle="1" w:styleId="CoverDate2">
    <w:name w:val="Cover Date 2"/>
    <w:basedOn w:val="Normal"/>
    <w:rsid w:val="00103D1E"/>
    <w:pPr>
      <w:spacing w:line="280" w:lineRule="exact"/>
      <w:ind w:right="851"/>
      <w:jc w:val="right"/>
    </w:pPr>
    <w:rPr>
      <w:rFonts w:eastAsiaTheme="minorEastAsia"/>
      <w:color w:val="6C6F70"/>
      <w:sz w:val="24"/>
      <w:szCs w:val="24"/>
    </w:rPr>
  </w:style>
  <w:style w:type="character" w:customStyle="1" w:styleId="Heading1Char">
    <w:name w:val="Heading 1 Char"/>
    <w:basedOn w:val="DefaultParagraphFont"/>
    <w:link w:val="Heading1"/>
    <w:uiPriority w:val="99"/>
    <w:rsid w:val="004D584B"/>
    <w:rPr>
      <w:rFonts w:ascii="Arial" w:eastAsia="Times New Roman" w:hAnsi="Arial" w:cs="Arial"/>
      <w:b/>
      <w:color w:val="1F497D" w:themeColor="text2"/>
      <w:sz w:val="36"/>
      <w:szCs w:val="36"/>
      <w:lang w:val="en-US"/>
    </w:rPr>
  </w:style>
  <w:style w:type="paragraph" w:styleId="Header">
    <w:name w:val="header"/>
    <w:basedOn w:val="Normal"/>
    <w:link w:val="HeaderChar"/>
    <w:uiPriority w:val="99"/>
    <w:rsid w:val="003F441F"/>
    <w:pPr>
      <w:tabs>
        <w:tab w:val="center" w:pos="4320"/>
        <w:tab w:val="right" w:pos="8640"/>
      </w:tabs>
      <w:spacing w:after="0" w:line="240" w:lineRule="auto"/>
    </w:pPr>
    <w:rPr>
      <w:rFonts w:ascii="Calibri" w:eastAsia="Times New Roman" w:hAnsi="Calibri" w:cs="Times New Roman"/>
      <w:szCs w:val="24"/>
    </w:rPr>
  </w:style>
  <w:style w:type="character" w:customStyle="1" w:styleId="HeaderChar">
    <w:name w:val="Header Char"/>
    <w:basedOn w:val="DefaultParagraphFont"/>
    <w:link w:val="Header"/>
    <w:uiPriority w:val="99"/>
    <w:rsid w:val="003F441F"/>
    <w:rPr>
      <w:rFonts w:ascii="Calibri" w:eastAsia="Times New Roman" w:hAnsi="Calibri" w:cs="Times New Roman"/>
      <w:szCs w:val="24"/>
    </w:rPr>
  </w:style>
  <w:style w:type="paragraph" w:styleId="Footer">
    <w:name w:val="footer"/>
    <w:basedOn w:val="Normal"/>
    <w:link w:val="FooterChar"/>
    <w:uiPriority w:val="99"/>
    <w:rsid w:val="003F441F"/>
    <w:pPr>
      <w:tabs>
        <w:tab w:val="center" w:pos="4320"/>
        <w:tab w:val="right" w:pos="8640"/>
      </w:tabs>
      <w:spacing w:after="0" w:line="240" w:lineRule="auto"/>
    </w:pPr>
    <w:rPr>
      <w:rFonts w:ascii="Calibri" w:eastAsia="Times New Roman" w:hAnsi="Calibri" w:cs="Times New Roman"/>
      <w:szCs w:val="24"/>
    </w:rPr>
  </w:style>
  <w:style w:type="character" w:customStyle="1" w:styleId="FooterChar">
    <w:name w:val="Footer Char"/>
    <w:basedOn w:val="DefaultParagraphFont"/>
    <w:link w:val="Footer"/>
    <w:uiPriority w:val="99"/>
    <w:rsid w:val="003F441F"/>
    <w:rPr>
      <w:rFonts w:ascii="Calibri" w:eastAsia="Times New Roman" w:hAnsi="Calibri" w:cs="Times New Roman"/>
      <w:szCs w:val="24"/>
    </w:rPr>
  </w:style>
  <w:style w:type="paragraph" w:customStyle="1" w:styleId="HA">
    <w:name w:val="_HA"/>
    <w:next w:val="Normal"/>
    <w:uiPriority w:val="99"/>
    <w:qFormat/>
    <w:rsid w:val="00F60553"/>
    <w:pPr>
      <w:spacing w:after="360" w:line="460" w:lineRule="atLeast"/>
      <w:outlineLvl w:val="0"/>
    </w:pPr>
    <w:rPr>
      <w:rFonts w:ascii="Calibri" w:eastAsia="Times New Roman" w:hAnsi="Calibri" w:cs="Arial"/>
      <w:b/>
      <w:color w:val="1F497D" w:themeColor="text2"/>
      <w:sz w:val="36"/>
      <w:szCs w:val="36"/>
      <w:lang w:val="en-US"/>
    </w:rPr>
  </w:style>
  <w:style w:type="character" w:styleId="PageNumber">
    <w:name w:val="page number"/>
    <w:basedOn w:val="DefaultParagraphFont"/>
    <w:rsid w:val="003F441F"/>
  </w:style>
  <w:style w:type="paragraph" w:styleId="Title">
    <w:name w:val="Title"/>
    <w:basedOn w:val="Normal"/>
    <w:link w:val="TitleChar"/>
    <w:qFormat/>
    <w:rsid w:val="003F441F"/>
    <w:pPr>
      <w:spacing w:before="240" w:after="60" w:line="240" w:lineRule="auto"/>
      <w:outlineLvl w:val="0"/>
    </w:pPr>
    <w:rPr>
      <w:rFonts w:ascii="Calibri" w:eastAsia="Times New Roman" w:hAnsi="Calibri"/>
      <w:bCs/>
      <w:color w:val="FFFFFF" w:themeColor="background1"/>
      <w:kern w:val="28"/>
      <w:sz w:val="72"/>
      <w:szCs w:val="32"/>
    </w:rPr>
  </w:style>
  <w:style w:type="character" w:customStyle="1" w:styleId="TitleChar">
    <w:name w:val="Title Char"/>
    <w:basedOn w:val="DefaultParagraphFont"/>
    <w:link w:val="Title"/>
    <w:rsid w:val="003F441F"/>
    <w:rPr>
      <w:rFonts w:ascii="Calibri" w:eastAsia="Times New Roman" w:hAnsi="Calibri" w:cs="Arial"/>
      <w:bCs/>
      <w:color w:val="FFFFFF" w:themeColor="background1"/>
      <w:kern w:val="28"/>
      <w:sz w:val="72"/>
      <w:szCs w:val="32"/>
    </w:rPr>
  </w:style>
  <w:style w:type="paragraph" w:customStyle="1" w:styleId="zFooter">
    <w:name w:val="_zFooter"/>
    <w:uiPriority w:val="99"/>
    <w:rsid w:val="003F441F"/>
    <w:pPr>
      <w:tabs>
        <w:tab w:val="right" w:pos="9639"/>
      </w:tabs>
      <w:spacing w:after="0" w:line="240" w:lineRule="auto"/>
      <w:jc w:val="center"/>
    </w:pPr>
    <w:rPr>
      <w:rFonts w:ascii="Calibri" w:eastAsia="Times New Roman" w:hAnsi="Calibri" w:cs="Times New Roman"/>
      <w:sz w:val="20"/>
      <w:szCs w:val="20"/>
    </w:rPr>
  </w:style>
  <w:style w:type="paragraph" w:customStyle="1" w:styleId="TOCTitle">
    <w:name w:val="_TOCTitle"/>
    <w:basedOn w:val="HA"/>
    <w:next w:val="Normal"/>
    <w:rsid w:val="003F441F"/>
  </w:style>
  <w:style w:type="paragraph" w:customStyle="1" w:styleId="Frontcoverreportseries">
    <w:name w:val="Front cover report series"/>
    <w:basedOn w:val="Normal"/>
    <w:rsid w:val="003F441F"/>
    <w:pPr>
      <w:keepNext/>
      <w:autoSpaceDE w:val="0"/>
      <w:autoSpaceDN w:val="0"/>
      <w:adjustRightInd w:val="0"/>
      <w:spacing w:before="240" w:after="240" w:line="240" w:lineRule="auto"/>
      <w:outlineLvl w:val="0"/>
    </w:pPr>
    <w:rPr>
      <w:rFonts w:ascii="Tahoma" w:eastAsia="Times New Roman" w:hAnsi="Tahoma" w:cs="Tahoma"/>
      <w:bCs/>
      <w:color w:val="FFFFFF"/>
      <w:kern w:val="32"/>
      <w:sz w:val="24"/>
      <w:szCs w:val="32"/>
      <w:lang w:eastAsia="en-AU"/>
    </w:rPr>
  </w:style>
  <w:style w:type="paragraph" w:customStyle="1" w:styleId="imprint">
    <w:name w:val="imprint"/>
    <w:basedOn w:val="Normal"/>
    <w:rsid w:val="003F441F"/>
    <w:pPr>
      <w:spacing w:after="80" w:line="220" w:lineRule="exact"/>
    </w:pPr>
    <w:rPr>
      <w:rFonts w:ascii="Times New Roman" w:eastAsia="Times New Roman" w:hAnsi="Times New Roman" w:cs="Times New Roman"/>
      <w:sz w:val="18"/>
      <w:szCs w:val="24"/>
      <w:lang w:eastAsia="en-AU"/>
    </w:rPr>
  </w:style>
  <w:style w:type="paragraph" w:customStyle="1" w:styleId="Default">
    <w:name w:val="Default"/>
    <w:basedOn w:val="Normal"/>
    <w:rsid w:val="00694305"/>
    <w:pPr>
      <w:autoSpaceDE w:val="0"/>
      <w:autoSpaceDN w:val="0"/>
      <w:spacing w:after="0" w:line="240" w:lineRule="auto"/>
    </w:pPr>
    <w:rPr>
      <w:rFonts w:ascii="Calibri" w:eastAsia="Times New Roman" w:hAnsi="Calibri" w:cs="Times New Roman"/>
      <w:color w:val="000000"/>
      <w:sz w:val="24"/>
      <w:szCs w:val="24"/>
    </w:rPr>
  </w:style>
  <w:style w:type="paragraph" w:customStyle="1" w:styleId="Tablesmalltext">
    <w:name w:val="Table small text"/>
    <w:basedOn w:val="Normal"/>
    <w:qFormat/>
    <w:rsid w:val="00694305"/>
    <w:pPr>
      <w:spacing w:before="40" w:after="40" w:line="240" w:lineRule="atLeast"/>
    </w:pPr>
    <w:rPr>
      <w:rFonts w:eastAsiaTheme="minorEastAsia"/>
      <w:sz w:val="16"/>
      <w:szCs w:val="24"/>
    </w:rPr>
  </w:style>
  <w:style w:type="paragraph" w:styleId="FootnoteText">
    <w:name w:val="footnote text"/>
    <w:basedOn w:val="Normal"/>
    <w:link w:val="FootnoteTextChar"/>
    <w:uiPriority w:val="99"/>
    <w:unhideWhenUsed/>
    <w:rsid w:val="00694305"/>
    <w:pPr>
      <w:spacing w:after="0" w:line="240" w:lineRule="auto"/>
    </w:pPr>
    <w:rPr>
      <w:sz w:val="20"/>
      <w:szCs w:val="20"/>
    </w:rPr>
  </w:style>
  <w:style w:type="character" w:customStyle="1" w:styleId="FootnoteTextChar">
    <w:name w:val="Footnote Text Char"/>
    <w:basedOn w:val="DefaultParagraphFont"/>
    <w:link w:val="FootnoteText"/>
    <w:uiPriority w:val="99"/>
    <w:rsid w:val="00694305"/>
    <w:rPr>
      <w:sz w:val="20"/>
      <w:szCs w:val="20"/>
    </w:rPr>
  </w:style>
  <w:style w:type="character" w:styleId="FootnoteReference">
    <w:name w:val="footnote reference"/>
    <w:basedOn w:val="DefaultParagraphFont"/>
    <w:uiPriority w:val="99"/>
    <w:semiHidden/>
    <w:unhideWhenUsed/>
    <w:rsid w:val="00694305"/>
    <w:rPr>
      <w:vertAlign w:val="superscript"/>
    </w:rPr>
  </w:style>
  <w:style w:type="paragraph" w:styleId="TOCHeading">
    <w:name w:val="TOC Heading"/>
    <w:basedOn w:val="Heading1"/>
    <w:next w:val="Normal"/>
    <w:uiPriority w:val="39"/>
    <w:unhideWhenUsed/>
    <w:qFormat/>
    <w:rsid w:val="005410A6"/>
    <w:pPr>
      <w:keepNext/>
      <w:keepLines/>
      <w:spacing w:before="480" w:after="0" w:line="276" w:lineRule="auto"/>
      <w:outlineLvl w:val="9"/>
    </w:pPr>
    <w:rPr>
      <w:rFonts w:asciiTheme="majorHAnsi" w:eastAsiaTheme="majorEastAsia" w:hAnsiTheme="majorHAnsi" w:cstheme="majorBidi"/>
      <w:b w:val="0"/>
      <w:color w:val="365F91" w:themeColor="accent1" w:themeShade="BF"/>
      <w:sz w:val="28"/>
      <w:szCs w:val="28"/>
      <w:lang w:eastAsia="ja-JP"/>
    </w:rPr>
  </w:style>
  <w:style w:type="paragraph" w:styleId="TOC1">
    <w:name w:val="toc 1"/>
    <w:basedOn w:val="Normal"/>
    <w:next w:val="Normal"/>
    <w:autoRedefine/>
    <w:uiPriority w:val="39"/>
    <w:unhideWhenUsed/>
    <w:rsid w:val="005410A6"/>
    <w:pPr>
      <w:spacing w:after="100"/>
    </w:pPr>
  </w:style>
  <w:style w:type="paragraph" w:styleId="TOC3">
    <w:name w:val="toc 3"/>
    <w:basedOn w:val="Normal"/>
    <w:next w:val="Normal"/>
    <w:autoRedefine/>
    <w:uiPriority w:val="39"/>
    <w:unhideWhenUsed/>
    <w:rsid w:val="005410A6"/>
    <w:pPr>
      <w:spacing w:after="100"/>
      <w:ind w:left="440"/>
    </w:pPr>
  </w:style>
  <w:style w:type="character" w:styleId="Hyperlink">
    <w:name w:val="Hyperlink"/>
    <w:basedOn w:val="DefaultParagraphFont"/>
    <w:uiPriority w:val="99"/>
    <w:unhideWhenUsed/>
    <w:rsid w:val="005410A6"/>
    <w:rPr>
      <w:color w:val="0000FF" w:themeColor="hyperlink"/>
      <w:u w:val="single"/>
    </w:rPr>
  </w:style>
  <w:style w:type="character" w:customStyle="1" w:styleId="st1">
    <w:name w:val="st1"/>
    <w:basedOn w:val="DefaultParagraphFont"/>
    <w:rsid w:val="007C5356"/>
  </w:style>
  <w:style w:type="paragraph" w:styleId="NormalWeb">
    <w:name w:val="Normal (Web)"/>
    <w:basedOn w:val="Normal"/>
    <w:uiPriority w:val="99"/>
    <w:unhideWhenUsed/>
    <w:rsid w:val="001C5F55"/>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ody2">
    <w:name w:val="_Body2"/>
    <w:basedOn w:val="Normal"/>
    <w:link w:val="Body2Char"/>
    <w:uiPriority w:val="9"/>
    <w:qFormat/>
    <w:rsid w:val="00647DA4"/>
    <w:pPr>
      <w:spacing w:after="113" w:line="240" w:lineRule="atLeast"/>
    </w:pPr>
    <w:rPr>
      <w:rFonts w:ascii="Calibri" w:eastAsia="Times New Roman" w:hAnsi="Calibri"/>
    </w:rPr>
  </w:style>
  <w:style w:type="character" w:customStyle="1" w:styleId="Body2Char">
    <w:name w:val="_Body2 Char"/>
    <w:basedOn w:val="DefaultParagraphFont"/>
    <w:link w:val="Body2"/>
    <w:uiPriority w:val="9"/>
    <w:rsid w:val="00647DA4"/>
    <w:rPr>
      <w:rFonts w:ascii="Calibri" w:eastAsia="Times New Roman" w:hAnsi="Calibri" w:cs="Arial"/>
    </w:rPr>
  </w:style>
  <w:style w:type="paragraph" w:customStyle="1" w:styleId="Figurecaption">
    <w:name w:val="Figure caption"/>
    <w:basedOn w:val="Normal"/>
    <w:qFormat/>
    <w:rsid w:val="00471334"/>
    <w:pPr>
      <w:keepLines/>
      <w:spacing w:before="80" w:after="120" w:line="240" w:lineRule="auto"/>
    </w:pPr>
    <w:rPr>
      <w:rFonts w:eastAsia="Times New Roman" w:cs="Times New Roman"/>
      <w:b/>
      <w:bCs/>
      <w:sz w:val="20"/>
      <w:szCs w:val="20"/>
    </w:rPr>
  </w:style>
  <w:style w:type="character" w:customStyle="1" w:styleId="tgc">
    <w:name w:val="_tgc"/>
    <w:basedOn w:val="DefaultParagraphFont"/>
    <w:rsid w:val="006F69B0"/>
  </w:style>
  <w:style w:type="paragraph" w:styleId="TOC2">
    <w:name w:val="toc 2"/>
    <w:basedOn w:val="Normal"/>
    <w:next w:val="Normal"/>
    <w:autoRedefine/>
    <w:uiPriority w:val="39"/>
    <w:unhideWhenUsed/>
    <w:rsid w:val="00B60115"/>
    <w:pPr>
      <w:spacing w:after="100"/>
      <w:ind w:left="220"/>
    </w:pPr>
  </w:style>
  <w:style w:type="paragraph" w:customStyle="1" w:styleId="HB">
    <w:name w:val="_HB"/>
    <w:basedOn w:val="Heading2"/>
    <w:next w:val="Normal"/>
    <w:uiPriority w:val="2"/>
    <w:qFormat/>
    <w:rsid w:val="000448C4"/>
    <w:pPr>
      <w:keepLines w:val="0"/>
      <w:spacing w:before="240" w:after="120" w:line="300" w:lineRule="atLeast"/>
    </w:pPr>
    <w:rPr>
      <w:rFonts w:asciiTheme="minorHAnsi" w:eastAsia="Times New Roman" w:hAnsiTheme="minorHAnsi"/>
      <w:b w:val="0"/>
      <w:iCs/>
      <w:color w:val="228591"/>
      <w:sz w:val="28"/>
      <w14:textFill>
        <w14:solidFill>
          <w14:srgbClr w14:val="228591">
            <w14:lumMod w14:val="75000"/>
          </w14:srgbClr>
        </w14:solidFill>
      </w14:textFill>
    </w:rPr>
  </w:style>
  <w:style w:type="paragraph" w:customStyle="1" w:styleId="Caption-Figure">
    <w:name w:val="_Caption - Figure"/>
    <w:basedOn w:val="Caption"/>
    <w:qFormat/>
    <w:rsid w:val="008C66E5"/>
    <w:rPr>
      <w:b/>
      <w:i w:val="0"/>
      <w:sz w:val="20"/>
      <w:szCs w:val="20"/>
    </w:rPr>
  </w:style>
  <w:style w:type="paragraph" w:customStyle="1" w:styleId="Figure">
    <w:name w:val="_Figure"/>
    <w:basedOn w:val="Normal"/>
    <w:qFormat/>
    <w:rsid w:val="000448C4"/>
    <w:pPr>
      <w:keepNext/>
      <w:spacing w:before="240" w:after="180" w:line="240" w:lineRule="auto"/>
      <w:jc w:val="center"/>
    </w:pPr>
    <w:rPr>
      <w:rFonts w:ascii="Calibri" w:eastAsia="Times New Roman" w:hAnsi="Calibri" w:cs="Times New Roman"/>
      <w:noProof/>
      <w:szCs w:val="24"/>
      <w:lang w:eastAsia="en-AU"/>
    </w:rPr>
  </w:style>
  <w:style w:type="character" w:customStyle="1" w:styleId="Heading4Char">
    <w:name w:val="Heading 4 Char"/>
    <w:basedOn w:val="DefaultParagraphFont"/>
    <w:link w:val="Heading4"/>
    <w:uiPriority w:val="9"/>
    <w:rsid w:val="00EC22C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EC22C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EC22C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EC22C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EC22C5"/>
    <w:rPr>
      <w:rFonts w:asciiTheme="majorHAnsi" w:eastAsiaTheme="majorEastAsia" w:hAnsiTheme="majorHAnsi" w:cstheme="majorBidi"/>
      <w:color w:val="272727" w:themeColor="text1" w:themeTint="D8"/>
      <w:sz w:val="21"/>
      <w:szCs w:val="21"/>
    </w:rPr>
  </w:style>
  <w:style w:type="paragraph" w:styleId="Caption">
    <w:name w:val="caption"/>
    <w:basedOn w:val="Normal"/>
    <w:next w:val="Normal"/>
    <w:uiPriority w:val="35"/>
    <w:unhideWhenUsed/>
    <w:qFormat/>
    <w:rsid w:val="00F37491"/>
    <w:pPr>
      <w:spacing w:line="240" w:lineRule="auto"/>
    </w:pPr>
    <w:rPr>
      <w:i/>
      <w:iCs/>
      <w:color w:val="1F497D" w:themeColor="text2"/>
      <w:sz w:val="18"/>
      <w:szCs w:val="18"/>
    </w:rPr>
  </w:style>
  <w:style w:type="paragraph" w:styleId="NoSpacing">
    <w:name w:val="No Spacing"/>
    <w:uiPriority w:val="1"/>
    <w:qFormat/>
    <w:rsid w:val="00C95533"/>
    <w:pPr>
      <w:spacing w:after="0" w:line="240" w:lineRule="auto"/>
    </w:pPr>
  </w:style>
  <w:style w:type="paragraph" w:customStyle="1" w:styleId="tblBody">
    <w:name w:val="_tblBody"/>
    <w:basedOn w:val="Normal"/>
    <w:qFormat/>
    <w:rsid w:val="006B4C30"/>
    <w:pPr>
      <w:autoSpaceDE w:val="0"/>
      <w:autoSpaceDN w:val="0"/>
      <w:adjustRightInd w:val="0"/>
      <w:spacing w:after="0" w:line="240" w:lineRule="auto"/>
      <w:jc w:val="left"/>
    </w:pPr>
    <w:rPr>
      <w:rFonts w:ascii="Calibri" w:hAnsi="Calibri" w:cstheme="minorBidi"/>
      <w:sz w:val="18"/>
    </w:rPr>
  </w:style>
  <w:style w:type="table" w:customStyle="1" w:styleId="DELWPTable">
    <w:name w:val="DELWP_Table"/>
    <w:basedOn w:val="TableNormal"/>
    <w:uiPriority w:val="99"/>
    <w:rsid w:val="006B4C30"/>
    <w:pPr>
      <w:spacing w:after="0" w:line="240" w:lineRule="auto"/>
    </w:pPr>
    <w:rPr>
      <w:rFonts w:ascii="Calibri" w:eastAsia="Times New Roman" w:hAnsi="Calibri" w:cs="Times New Roman"/>
      <w:sz w:val="18"/>
      <w:szCs w:val="20"/>
      <w:lang w:eastAsia="en-AU"/>
    </w:rPr>
    <w:tblPr>
      <w:tblInd w:w="108" w:type="dxa"/>
      <w:tblBorders>
        <w:bottom w:val="single" w:sz="4" w:space="0" w:color="228591"/>
        <w:insideH w:val="single" w:sz="4" w:space="0" w:color="228591"/>
      </w:tblBorders>
    </w:tblPr>
    <w:trPr>
      <w:cantSplit/>
    </w:trPr>
    <w:tblStylePr w:type="firstRow">
      <w:rPr>
        <w:b/>
        <w:color w:val="FFFFFF" w:themeColor="background1"/>
      </w:rPr>
      <w:tblPr/>
      <w:trPr>
        <w:tblHeader/>
      </w:trPr>
      <w:tcPr>
        <w:shd w:val="clear" w:color="auto" w:fill="228591"/>
      </w:tcPr>
    </w:tblStylePr>
  </w:style>
  <w:style w:type="paragraph" w:customStyle="1" w:styleId="Bullet">
    <w:name w:val="_Bullet"/>
    <w:basedOn w:val="ListParagraph"/>
    <w:link w:val="BulletChar"/>
    <w:qFormat/>
    <w:rsid w:val="00DF51CC"/>
    <w:pPr>
      <w:numPr>
        <w:numId w:val="4"/>
      </w:numPr>
      <w:spacing w:before="120"/>
    </w:pPr>
    <w:rPr>
      <w:rFonts w:ascii="Arial" w:hAnsi="Arial" w:cs="Arial"/>
    </w:rPr>
  </w:style>
  <w:style w:type="character" w:customStyle="1" w:styleId="BulletChar">
    <w:name w:val="_Bullet Char"/>
    <w:link w:val="Bullet"/>
    <w:rsid w:val="00DF51CC"/>
    <w:rPr>
      <w:rFonts w:ascii="Arial" w:eastAsia="Times New Roman" w:hAnsi="Arial" w:cs="Arial"/>
      <w:szCs w:val="24"/>
      <w:lang w:eastAsia="en-AU"/>
    </w:rPr>
  </w:style>
  <w:style w:type="paragraph" w:customStyle="1" w:styleId="HC">
    <w:name w:val="_HC"/>
    <w:next w:val="Normal"/>
    <w:uiPriority w:val="2"/>
    <w:qFormat/>
    <w:rsid w:val="009C58AD"/>
    <w:pPr>
      <w:keepNext/>
      <w:spacing w:before="140" w:after="57" w:line="220" w:lineRule="atLeast"/>
    </w:pPr>
    <w:rPr>
      <w:rFonts w:ascii="Calibri" w:eastAsia="Times New Roman" w:hAnsi="Calibri" w:cs="Arial"/>
      <w:b/>
      <w:sz w:val="24"/>
      <w:szCs w:val="24"/>
    </w:rPr>
  </w:style>
  <w:style w:type="character" w:customStyle="1" w:styleId="zRptPgNum">
    <w:name w:val="_zRptPgNum"/>
    <w:uiPriority w:val="99"/>
    <w:rsid w:val="009C58AD"/>
    <w:rPr>
      <w:rFonts w:ascii="Calibri" w:hAnsi="Calibri"/>
      <w:color w:val="228591"/>
      <w:sz w:val="16"/>
    </w:rPr>
  </w:style>
  <w:style w:type="character" w:customStyle="1" w:styleId="zFtrBold">
    <w:name w:val="_zFtrBold"/>
    <w:uiPriority w:val="99"/>
    <w:rsid w:val="009C58AD"/>
    <w:rPr>
      <w:rFonts w:ascii="Calibri" w:hAnsi="Calibri"/>
      <w:b/>
      <w:sz w:val="16"/>
    </w:rPr>
  </w:style>
  <w:style w:type="paragraph" w:customStyle="1" w:styleId="Caption-Table">
    <w:name w:val="_Caption - Table"/>
    <w:basedOn w:val="Caption-Figure"/>
    <w:qFormat/>
    <w:rsid w:val="00B55583"/>
  </w:style>
  <w:style w:type="paragraph" w:customStyle="1" w:styleId="Table-Bullets">
    <w:name w:val="Table-Bullets"/>
    <w:basedOn w:val="Normal"/>
    <w:qFormat/>
    <w:rsid w:val="009C58AD"/>
    <w:pPr>
      <w:numPr>
        <w:numId w:val="2"/>
      </w:numPr>
      <w:autoSpaceDE w:val="0"/>
      <w:autoSpaceDN w:val="0"/>
      <w:adjustRightInd w:val="0"/>
      <w:spacing w:after="80" w:line="240" w:lineRule="auto"/>
      <w:contextualSpacing/>
      <w:jc w:val="left"/>
    </w:pPr>
    <w:rPr>
      <w:rFonts w:ascii="Calibri" w:hAnsi="Calibri" w:cstheme="minorBidi"/>
      <w:sz w:val="18"/>
    </w:rPr>
  </w:style>
  <w:style w:type="paragraph" w:styleId="TableofFigures">
    <w:name w:val="table of figures"/>
    <w:basedOn w:val="Normal"/>
    <w:next w:val="Normal"/>
    <w:uiPriority w:val="99"/>
    <w:unhideWhenUsed/>
    <w:rsid w:val="00B56ACA"/>
    <w:pPr>
      <w:spacing w:after="0"/>
    </w:pPr>
  </w:style>
  <w:style w:type="table" w:customStyle="1" w:styleId="TableGrid1">
    <w:name w:val="Table Grid1"/>
    <w:basedOn w:val="TableNormal"/>
    <w:next w:val="TableGrid"/>
    <w:uiPriority w:val="59"/>
    <w:rsid w:val="00B2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A02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50B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Leadin">
    <w:name w:val="ProposalLeadin"/>
    <w:basedOn w:val="Normal"/>
    <w:next w:val="Normal"/>
    <w:rsid w:val="00F450E1"/>
    <w:pPr>
      <w:spacing w:after="320" w:line="240" w:lineRule="atLeast"/>
    </w:pPr>
    <w:rPr>
      <w:rFonts w:ascii="Calibri" w:eastAsia="Times New Roman" w:hAnsi="Calibri" w:cs="Times New Roman"/>
      <w:snapToGrid w:val="0"/>
      <w:spacing w:val="-5"/>
      <w:szCs w:val="24"/>
    </w:rPr>
  </w:style>
  <w:style w:type="paragraph" w:styleId="Revision">
    <w:name w:val="Revision"/>
    <w:hidden/>
    <w:uiPriority w:val="99"/>
    <w:semiHidden/>
    <w:rsid w:val="00821D4B"/>
    <w:pPr>
      <w:spacing w:after="0" w:line="240" w:lineRule="auto"/>
    </w:pPr>
    <w:rPr>
      <w:rFonts w:ascii="Arial" w:hAnsi="Arial" w:cs="Arial"/>
    </w:rPr>
  </w:style>
  <w:style w:type="table" w:customStyle="1" w:styleId="GridTable4-Accent11">
    <w:name w:val="Grid Table 4 - Accent 11"/>
    <w:basedOn w:val="TableNormal"/>
    <w:uiPriority w:val="49"/>
    <w:rsid w:val="00D3240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ndNoteBibliography">
    <w:name w:val="EndNote Bibliography"/>
    <w:basedOn w:val="Normal"/>
    <w:link w:val="EndNoteBibliographyChar"/>
    <w:rsid w:val="00A214AC"/>
    <w:pPr>
      <w:spacing w:after="0" w:line="240" w:lineRule="auto"/>
    </w:pPr>
    <w:rPr>
      <w:rFonts w:eastAsia="Calibri" w:cs="Times New Roman"/>
      <w:noProof/>
      <w:sz w:val="20"/>
    </w:rPr>
  </w:style>
  <w:style w:type="character" w:customStyle="1" w:styleId="EndNoteBibliographyChar">
    <w:name w:val="EndNote Bibliography Char"/>
    <w:link w:val="EndNoteBibliography"/>
    <w:rsid w:val="00A214AC"/>
    <w:rPr>
      <w:rFonts w:ascii="Arial" w:eastAsia="Calibri" w:hAnsi="Arial" w:cs="Times New Roman"/>
      <w:noProof/>
      <w:sz w:val="20"/>
    </w:rPr>
  </w:style>
  <w:style w:type="table" w:styleId="LightList">
    <w:name w:val="Light List"/>
    <w:basedOn w:val="TableNormal"/>
    <w:uiPriority w:val="61"/>
    <w:rsid w:val="000B37C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stParagraphChar">
    <w:name w:val="List Paragraph Char"/>
    <w:aliases w:val="breifing heading Char"/>
    <w:basedOn w:val="DefaultParagraphFont"/>
    <w:link w:val="ListParagraph"/>
    <w:uiPriority w:val="99"/>
    <w:locked/>
    <w:rsid w:val="006D3193"/>
    <w:rPr>
      <w:rFonts w:ascii="Times New Roman" w:eastAsia="Times New Roman" w:hAnsi="Times New Roman" w:cs="Times New Roman"/>
      <w:szCs w:val="24"/>
      <w:lang w:eastAsia="en-AU"/>
    </w:rPr>
  </w:style>
  <w:style w:type="table" w:customStyle="1" w:styleId="TableGrid4">
    <w:name w:val="Table Grid4"/>
    <w:basedOn w:val="TableNormal"/>
    <w:next w:val="TableGrid"/>
    <w:uiPriority w:val="59"/>
    <w:rsid w:val="00D83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572D0C"/>
    <w:pPr>
      <w:spacing w:before="60" w:after="120" w:line="240" w:lineRule="atLeast"/>
      <w:jc w:val="lef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572D0C"/>
    <w:rPr>
      <w:rFonts w:eastAsia="Times New Roman" w:cs="Times New Roman"/>
      <w:color w:val="000000" w:themeColor="text1"/>
      <w:sz w:val="20"/>
      <w:szCs w:val="20"/>
    </w:rPr>
  </w:style>
  <w:style w:type="paragraph" w:customStyle="1" w:styleId="TitleBarText">
    <w:name w:val="Title Bar Text"/>
    <w:basedOn w:val="Normal"/>
    <w:uiPriority w:val="99"/>
    <w:qFormat/>
    <w:rsid w:val="00456ED7"/>
    <w:pPr>
      <w:spacing w:after="0" w:line="360" w:lineRule="exact"/>
      <w:jc w:val="right"/>
    </w:pPr>
    <w:rPr>
      <w:rFonts w:asciiTheme="minorHAnsi" w:eastAsia="Times New Roman" w:hAnsiTheme="minorHAnsi"/>
      <w:color w:val="FFFFFF"/>
      <w:spacing w:val="-2"/>
      <w:sz w:val="28"/>
      <w:szCs w:val="28"/>
      <w:lang w:eastAsia="en-AU"/>
    </w:rPr>
  </w:style>
  <w:style w:type="table" w:customStyle="1" w:styleId="TableAsPlaceholder">
    <w:name w:val="Table As Placeholder"/>
    <w:basedOn w:val="TableNormal"/>
    <w:uiPriority w:val="99"/>
    <w:qFormat/>
    <w:rsid w:val="00456ED7"/>
    <w:pPr>
      <w:spacing w:after="0" w:line="240" w:lineRule="atLeast"/>
    </w:pPr>
    <w:rPr>
      <w:rFonts w:eastAsia="Times New Roman" w:cs="Arial"/>
      <w:color w:val="363534"/>
      <w:sz w:val="20"/>
      <w:szCs w:val="20"/>
      <w:lang w:eastAsia="en-AU"/>
    </w:rPr>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4468">
      <w:bodyDiv w:val="1"/>
      <w:marLeft w:val="0"/>
      <w:marRight w:val="0"/>
      <w:marTop w:val="0"/>
      <w:marBottom w:val="0"/>
      <w:divBdr>
        <w:top w:val="none" w:sz="0" w:space="0" w:color="auto"/>
        <w:left w:val="none" w:sz="0" w:space="0" w:color="auto"/>
        <w:bottom w:val="none" w:sz="0" w:space="0" w:color="auto"/>
        <w:right w:val="none" w:sz="0" w:space="0" w:color="auto"/>
      </w:divBdr>
      <w:divsChild>
        <w:div w:id="1447503224">
          <w:marLeft w:val="0"/>
          <w:marRight w:val="0"/>
          <w:marTop w:val="0"/>
          <w:marBottom w:val="0"/>
          <w:divBdr>
            <w:top w:val="none" w:sz="0" w:space="0" w:color="auto"/>
            <w:left w:val="none" w:sz="0" w:space="0" w:color="auto"/>
            <w:bottom w:val="none" w:sz="0" w:space="0" w:color="auto"/>
            <w:right w:val="none" w:sz="0" w:space="0" w:color="auto"/>
          </w:divBdr>
          <w:divsChild>
            <w:div w:id="103352293">
              <w:marLeft w:val="0"/>
              <w:marRight w:val="0"/>
              <w:marTop w:val="0"/>
              <w:marBottom w:val="0"/>
              <w:divBdr>
                <w:top w:val="none" w:sz="0" w:space="0" w:color="auto"/>
                <w:left w:val="none" w:sz="0" w:space="0" w:color="auto"/>
                <w:bottom w:val="none" w:sz="0" w:space="0" w:color="auto"/>
                <w:right w:val="none" w:sz="0" w:space="0" w:color="auto"/>
              </w:divBdr>
              <w:divsChild>
                <w:div w:id="673729555">
                  <w:marLeft w:val="0"/>
                  <w:marRight w:val="0"/>
                  <w:marTop w:val="0"/>
                  <w:marBottom w:val="0"/>
                  <w:divBdr>
                    <w:top w:val="none" w:sz="0" w:space="0" w:color="auto"/>
                    <w:left w:val="none" w:sz="0" w:space="0" w:color="auto"/>
                    <w:bottom w:val="none" w:sz="0" w:space="0" w:color="auto"/>
                    <w:right w:val="none" w:sz="0" w:space="0" w:color="auto"/>
                  </w:divBdr>
                  <w:divsChild>
                    <w:div w:id="523979695">
                      <w:marLeft w:val="0"/>
                      <w:marRight w:val="0"/>
                      <w:marTop w:val="0"/>
                      <w:marBottom w:val="0"/>
                      <w:divBdr>
                        <w:top w:val="none" w:sz="0" w:space="0" w:color="auto"/>
                        <w:left w:val="none" w:sz="0" w:space="0" w:color="auto"/>
                        <w:bottom w:val="none" w:sz="0" w:space="0" w:color="auto"/>
                        <w:right w:val="none" w:sz="0" w:space="0" w:color="auto"/>
                      </w:divBdr>
                      <w:divsChild>
                        <w:div w:id="296379480">
                          <w:marLeft w:val="0"/>
                          <w:marRight w:val="0"/>
                          <w:marTop w:val="0"/>
                          <w:marBottom w:val="0"/>
                          <w:divBdr>
                            <w:top w:val="none" w:sz="0" w:space="0" w:color="auto"/>
                            <w:left w:val="none" w:sz="0" w:space="0" w:color="auto"/>
                            <w:bottom w:val="none" w:sz="0" w:space="0" w:color="auto"/>
                            <w:right w:val="none" w:sz="0" w:space="0" w:color="auto"/>
                          </w:divBdr>
                          <w:divsChild>
                            <w:div w:id="187638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61134">
      <w:bodyDiv w:val="1"/>
      <w:marLeft w:val="0"/>
      <w:marRight w:val="0"/>
      <w:marTop w:val="0"/>
      <w:marBottom w:val="0"/>
      <w:divBdr>
        <w:top w:val="none" w:sz="0" w:space="0" w:color="auto"/>
        <w:left w:val="none" w:sz="0" w:space="0" w:color="auto"/>
        <w:bottom w:val="none" w:sz="0" w:space="0" w:color="auto"/>
        <w:right w:val="none" w:sz="0" w:space="0" w:color="auto"/>
      </w:divBdr>
    </w:div>
    <w:div w:id="103693336">
      <w:bodyDiv w:val="1"/>
      <w:marLeft w:val="0"/>
      <w:marRight w:val="0"/>
      <w:marTop w:val="0"/>
      <w:marBottom w:val="0"/>
      <w:divBdr>
        <w:top w:val="none" w:sz="0" w:space="0" w:color="auto"/>
        <w:left w:val="none" w:sz="0" w:space="0" w:color="auto"/>
        <w:bottom w:val="none" w:sz="0" w:space="0" w:color="auto"/>
        <w:right w:val="none" w:sz="0" w:space="0" w:color="auto"/>
      </w:divBdr>
    </w:div>
    <w:div w:id="1463033842">
      <w:bodyDiv w:val="1"/>
      <w:marLeft w:val="0"/>
      <w:marRight w:val="0"/>
      <w:marTop w:val="0"/>
      <w:marBottom w:val="0"/>
      <w:divBdr>
        <w:top w:val="none" w:sz="0" w:space="0" w:color="auto"/>
        <w:left w:val="none" w:sz="0" w:space="0" w:color="auto"/>
        <w:bottom w:val="none" w:sz="0" w:space="0" w:color="auto"/>
        <w:right w:val="none" w:sz="0" w:space="0" w:color="auto"/>
      </w:divBdr>
      <w:divsChild>
        <w:div w:id="22751677">
          <w:marLeft w:val="0"/>
          <w:marRight w:val="0"/>
          <w:marTop w:val="0"/>
          <w:marBottom w:val="0"/>
          <w:divBdr>
            <w:top w:val="none" w:sz="0" w:space="0" w:color="auto"/>
            <w:left w:val="none" w:sz="0" w:space="0" w:color="auto"/>
            <w:bottom w:val="none" w:sz="0" w:space="0" w:color="auto"/>
            <w:right w:val="none" w:sz="0" w:space="0" w:color="auto"/>
          </w:divBdr>
          <w:divsChild>
            <w:div w:id="306976359">
              <w:marLeft w:val="0"/>
              <w:marRight w:val="0"/>
              <w:marTop w:val="0"/>
              <w:marBottom w:val="0"/>
              <w:divBdr>
                <w:top w:val="none" w:sz="0" w:space="0" w:color="auto"/>
                <w:left w:val="none" w:sz="0" w:space="0" w:color="auto"/>
                <w:bottom w:val="none" w:sz="0" w:space="0" w:color="auto"/>
                <w:right w:val="none" w:sz="0" w:space="0" w:color="auto"/>
              </w:divBdr>
              <w:divsChild>
                <w:div w:id="492063569">
                  <w:marLeft w:val="0"/>
                  <w:marRight w:val="0"/>
                  <w:marTop w:val="0"/>
                  <w:marBottom w:val="0"/>
                  <w:divBdr>
                    <w:top w:val="none" w:sz="0" w:space="0" w:color="auto"/>
                    <w:left w:val="none" w:sz="0" w:space="0" w:color="auto"/>
                    <w:bottom w:val="none" w:sz="0" w:space="0" w:color="auto"/>
                    <w:right w:val="none" w:sz="0" w:space="0" w:color="auto"/>
                  </w:divBdr>
                  <w:divsChild>
                    <w:div w:id="1459641204">
                      <w:marLeft w:val="0"/>
                      <w:marRight w:val="0"/>
                      <w:marTop w:val="0"/>
                      <w:marBottom w:val="0"/>
                      <w:divBdr>
                        <w:top w:val="none" w:sz="0" w:space="0" w:color="auto"/>
                        <w:left w:val="none" w:sz="0" w:space="0" w:color="auto"/>
                        <w:bottom w:val="none" w:sz="0" w:space="0" w:color="auto"/>
                        <w:right w:val="none" w:sz="0" w:space="0" w:color="auto"/>
                      </w:divBdr>
                      <w:divsChild>
                        <w:div w:id="944262752">
                          <w:marLeft w:val="0"/>
                          <w:marRight w:val="0"/>
                          <w:marTop w:val="0"/>
                          <w:marBottom w:val="0"/>
                          <w:divBdr>
                            <w:top w:val="none" w:sz="0" w:space="0" w:color="auto"/>
                            <w:left w:val="none" w:sz="0" w:space="0" w:color="auto"/>
                            <w:bottom w:val="none" w:sz="0" w:space="0" w:color="auto"/>
                            <w:right w:val="none" w:sz="0" w:space="0" w:color="auto"/>
                          </w:divBdr>
                          <w:divsChild>
                            <w:div w:id="9552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016141">
      <w:bodyDiv w:val="1"/>
      <w:marLeft w:val="0"/>
      <w:marRight w:val="0"/>
      <w:marTop w:val="0"/>
      <w:marBottom w:val="0"/>
      <w:divBdr>
        <w:top w:val="none" w:sz="0" w:space="0" w:color="auto"/>
        <w:left w:val="none" w:sz="0" w:space="0" w:color="auto"/>
        <w:bottom w:val="none" w:sz="0" w:space="0" w:color="auto"/>
        <w:right w:val="none" w:sz="0" w:space="0" w:color="auto"/>
      </w:divBdr>
      <w:divsChild>
        <w:div w:id="35009072">
          <w:marLeft w:val="0"/>
          <w:marRight w:val="0"/>
          <w:marTop w:val="0"/>
          <w:marBottom w:val="0"/>
          <w:divBdr>
            <w:top w:val="none" w:sz="0" w:space="0" w:color="auto"/>
            <w:left w:val="none" w:sz="0" w:space="0" w:color="auto"/>
            <w:bottom w:val="none" w:sz="0" w:space="0" w:color="auto"/>
            <w:right w:val="none" w:sz="0" w:space="0" w:color="auto"/>
          </w:divBdr>
          <w:divsChild>
            <w:div w:id="1951740821">
              <w:marLeft w:val="0"/>
              <w:marRight w:val="0"/>
              <w:marTop w:val="0"/>
              <w:marBottom w:val="0"/>
              <w:divBdr>
                <w:top w:val="none" w:sz="0" w:space="0" w:color="auto"/>
                <w:left w:val="none" w:sz="0" w:space="0" w:color="auto"/>
                <w:bottom w:val="none" w:sz="0" w:space="0" w:color="auto"/>
                <w:right w:val="none" w:sz="0" w:space="0" w:color="auto"/>
              </w:divBdr>
              <w:divsChild>
                <w:div w:id="709964002">
                  <w:marLeft w:val="0"/>
                  <w:marRight w:val="0"/>
                  <w:marTop w:val="0"/>
                  <w:marBottom w:val="0"/>
                  <w:divBdr>
                    <w:top w:val="none" w:sz="0" w:space="0" w:color="auto"/>
                    <w:left w:val="none" w:sz="0" w:space="0" w:color="auto"/>
                    <w:bottom w:val="none" w:sz="0" w:space="0" w:color="auto"/>
                    <w:right w:val="none" w:sz="0" w:space="0" w:color="auto"/>
                  </w:divBdr>
                  <w:divsChild>
                    <w:div w:id="1164399943">
                      <w:marLeft w:val="0"/>
                      <w:marRight w:val="0"/>
                      <w:marTop w:val="0"/>
                      <w:marBottom w:val="0"/>
                      <w:divBdr>
                        <w:top w:val="none" w:sz="0" w:space="0" w:color="auto"/>
                        <w:left w:val="none" w:sz="0" w:space="0" w:color="auto"/>
                        <w:bottom w:val="none" w:sz="0" w:space="0" w:color="auto"/>
                        <w:right w:val="none" w:sz="0" w:space="0" w:color="auto"/>
                      </w:divBdr>
                      <w:divsChild>
                        <w:div w:id="1654412936">
                          <w:marLeft w:val="0"/>
                          <w:marRight w:val="0"/>
                          <w:marTop w:val="0"/>
                          <w:marBottom w:val="0"/>
                          <w:divBdr>
                            <w:top w:val="none" w:sz="0" w:space="0" w:color="auto"/>
                            <w:left w:val="none" w:sz="0" w:space="0" w:color="auto"/>
                            <w:bottom w:val="none" w:sz="0" w:space="0" w:color="auto"/>
                            <w:right w:val="none" w:sz="0" w:space="0" w:color="auto"/>
                          </w:divBdr>
                          <w:divsChild>
                            <w:div w:id="1691954462">
                              <w:marLeft w:val="0"/>
                              <w:marRight w:val="0"/>
                              <w:marTop w:val="0"/>
                              <w:marBottom w:val="0"/>
                              <w:divBdr>
                                <w:top w:val="none" w:sz="0" w:space="0" w:color="auto"/>
                                <w:left w:val="none" w:sz="0" w:space="0" w:color="auto"/>
                                <w:bottom w:val="none" w:sz="0" w:space="0" w:color="auto"/>
                                <w:right w:val="none" w:sz="0" w:space="0" w:color="auto"/>
                              </w:divBdr>
                              <w:divsChild>
                                <w:div w:id="1763723805">
                                  <w:marLeft w:val="0"/>
                                  <w:marRight w:val="0"/>
                                  <w:marTop w:val="0"/>
                                  <w:marBottom w:val="0"/>
                                  <w:divBdr>
                                    <w:top w:val="none" w:sz="0" w:space="0" w:color="auto"/>
                                    <w:left w:val="none" w:sz="0" w:space="0" w:color="auto"/>
                                    <w:bottom w:val="none" w:sz="0" w:space="0" w:color="auto"/>
                                    <w:right w:val="none" w:sz="0" w:space="0" w:color="auto"/>
                                  </w:divBdr>
                                  <w:divsChild>
                                    <w:div w:id="189605850">
                                      <w:marLeft w:val="0"/>
                                      <w:marRight w:val="0"/>
                                      <w:marTop w:val="0"/>
                                      <w:marBottom w:val="0"/>
                                      <w:divBdr>
                                        <w:top w:val="none" w:sz="0" w:space="0" w:color="auto"/>
                                        <w:left w:val="none" w:sz="0" w:space="0" w:color="auto"/>
                                        <w:bottom w:val="none" w:sz="0" w:space="0" w:color="auto"/>
                                        <w:right w:val="none" w:sz="0" w:space="0" w:color="auto"/>
                                      </w:divBdr>
                                      <w:divsChild>
                                        <w:div w:id="740370892">
                                          <w:marLeft w:val="0"/>
                                          <w:marRight w:val="0"/>
                                          <w:marTop w:val="0"/>
                                          <w:marBottom w:val="0"/>
                                          <w:divBdr>
                                            <w:top w:val="none" w:sz="0" w:space="0" w:color="auto"/>
                                            <w:left w:val="none" w:sz="0" w:space="0" w:color="auto"/>
                                            <w:bottom w:val="none" w:sz="0" w:space="0" w:color="auto"/>
                                            <w:right w:val="none" w:sz="0" w:space="0" w:color="auto"/>
                                          </w:divBdr>
                                          <w:divsChild>
                                            <w:div w:id="853421424">
                                              <w:marLeft w:val="0"/>
                                              <w:marRight w:val="0"/>
                                              <w:marTop w:val="0"/>
                                              <w:marBottom w:val="0"/>
                                              <w:divBdr>
                                                <w:top w:val="single" w:sz="12" w:space="2" w:color="FFFFCC"/>
                                                <w:left w:val="single" w:sz="12" w:space="2" w:color="FFFFCC"/>
                                                <w:bottom w:val="single" w:sz="12" w:space="2" w:color="FFFFCC"/>
                                                <w:right w:val="single" w:sz="12" w:space="0" w:color="FFFFCC"/>
                                              </w:divBdr>
                                              <w:divsChild>
                                                <w:div w:id="1886869184">
                                                  <w:marLeft w:val="0"/>
                                                  <w:marRight w:val="0"/>
                                                  <w:marTop w:val="0"/>
                                                  <w:marBottom w:val="0"/>
                                                  <w:divBdr>
                                                    <w:top w:val="none" w:sz="0" w:space="0" w:color="auto"/>
                                                    <w:left w:val="none" w:sz="0" w:space="0" w:color="auto"/>
                                                    <w:bottom w:val="none" w:sz="0" w:space="0" w:color="auto"/>
                                                    <w:right w:val="none" w:sz="0" w:space="0" w:color="auto"/>
                                                  </w:divBdr>
                                                  <w:divsChild>
                                                    <w:div w:id="262886682">
                                                      <w:marLeft w:val="0"/>
                                                      <w:marRight w:val="0"/>
                                                      <w:marTop w:val="0"/>
                                                      <w:marBottom w:val="0"/>
                                                      <w:divBdr>
                                                        <w:top w:val="none" w:sz="0" w:space="0" w:color="auto"/>
                                                        <w:left w:val="none" w:sz="0" w:space="0" w:color="auto"/>
                                                        <w:bottom w:val="none" w:sz="0" w:space="0" w:color="auto"/>
                                                        <w:right w:val="none" w:sz="0" w:space="0" w:color="auto"/>
                                                      </w:divBdr>
                                                      <w:divsChild>
                                                        <w:div w:id="1404530152">
                                                          <w:marLeft w:val="0"/>
                                                          <w:marRight w:val="0"/>
                                                          <w:marTop w:val="0"/>
                                                          <w:marBottom w:val="0"/>
                                                          <w:divBdr>
                                                            <w:top w:val="none" w:sz="0" w:space="0" w:color="auto"/>
                                                            <w:left w:val="none" w:sz="0" w:space="0" w:color="auto"/>
                                                            <w:bottom w:val="none" w:sz="0" w:space="0" w:color="auto"/>
                                                            <w:right w:val="none" w:sz="0" w:space="0" w:color="auto"/>
                                                          </w:divBdr>
                                                          <w:divsChild>
                                                            <w:div w:id="963460166">
                                                              <w:marLeft w:val="0"/>
                                                              <w:marRight w:val="0"/>
                                                              <w:marTop w:val="0"/>
                                                              <w:marBottom w:val="0"/>
                                                              <w:divBdr>
                                                                <w:top w:val="none" w:sz="0" w:space="0" w:color="auto"/>
                                                                <w:left w:val="none" w:sz="0" w:space="0" w:color="auto"/>
                                                                <w:bottom w:val="none" w:sz="0" w:space="0" w:color="auto"/>
                                                                <w:right w:val="none" w:sz="0" w:space="0" w:color="auto"/>
                                                              </w:divBdr>
                                                              <w:divsChild>
                                                                <w:div w:id="484012462">
                                                                  <w:marLeft w:val="0"/>
                                                                  <w:marRight w:val="0"/>
                                                                  <w:marTop w:val="0"/>
                                                                  <w:marBottom w:val="0"/>
                                                                  <w:divBdr>
                                                                    <w:top w:val="none" w:sz="0" w:space="0" w:color="auto"/>
                                                                    <w:left w:val="none" w:sz="0" w:space="0" w:color="auto"/>
                                                                    <w:bottom w:val="none" w:sz="0" w:space="0" w:color="auto"/>
                                                                    <w:right w:val="none" w:sz="0" w:space="0" w:color="auto"/>
                                                                  </w:divBdr>
                                                                  <w:divsChild>
                                                                    <w:div w:id="168718145">
                                                                      <w:marLeft w:val="0"/>
                                                                      <w:marRight w:val="0"/>
                                                                      <w:marTop w:val="0"/>
                                                                      <w:marBottom w:val="0"/>
                                                                      <w:divBdr>
                                                                        <w:top w:val="none" w:sz="0" w:space="0" w:color="auto"/>
                                                                        <w:left w:val="none" w:sz="0" w:space="0" w:color="auto"/>
                                                                        <w:bottom w:val="none" w:sz="0" w:space="0" w:color="auto"/>
                                                                        <w:right w:val="none" w:sz="0" w:space="0" w:color="auto"/>
                                                                      </w:divBdr>
                                                                      <w:divsChild>
                                                                        <w:div w:id="768430723">
                                                                          <w:marLeft w:val="0"/>
                                                                          <w:marRight w:val="0"/>
                                                                          <w:marTop w:val="0"/>
                                                                          <w:marBottom w:val="0"/>
                                                                          <w:divBdr>
                                                                            <w:top w:val="none" w:sz="0" w:space="0" w:color="auto"/>
                                                                            <w:left w:val="none" w:sz="0" w:space="0" w:color="auto"/>
                                                                            <w:bottom w:val="none" w:sz="0" w:space="0" w:color="auto"/>
                                                                            <w:right w:val="none" w:sz="0" w:space="0" w:color="auto"/>
                                                                          </w:divBdr>
                                                                          <w:divsChild>
                                                                            <w:div w:id="1068529647">
                                                                              <w:marLeft w:val="0"/>
                                                                              <w:marRight w:val="0"/>
                                                                              <w:marTop w:val="0"/>
                                                                              <w:marBottom w:val="0"/>
                                                                              <w:divBdr>
                                                                                <w:top w:val="none" w:sz="0" w:space="0" w:color="auto"/>
                                                                                <w:left w:val="none" w:sz="0" w:space="0" w:color="auto"/>
                                                                                <w:bottom w:val="none" w:sz="0" w:space="0" w:color="auto"/>
                                                                                <w:right w:val="none" w:sz="0" w:space="0" w:color="auto"/>
                                                                              </w:divBdr>
                                                                              <w:divsChild>
                                                                                <w:div w:id="695693411">
                                                                                  <w:marLeft w:val="0"/>
                                                                                  <w:marRight w:val="0"/>
                                                                                  <w:marTop w:val="0"/>
                                                                                  <w:marBottom w:val="0"/>
                                                                                  <w:divBdr>
                                                                                    <w:top w:val="none" w:sz="0" w:space="0" w:color="auto"/>
                                                                                    <w:left w:val="none" w:sz="0" w:space="0" w:color="auto"/>
                                                                                    <w:bottom w:val="none" w:sz="0" w:space="0" w:color="auto"/>
                                                                                    <w:right w:val="none" w:sz="0" w:space="0" w:color="auto"/>
                                                                                  </w:divBdr>
                                                                                  <w:divsChild>
                                                                                    <w:div w:id="282468702">
                                                                                      <w:marLeft w:val="0"/>
                                                                                      <w:marRight w:val="0"/>
                                                                                      <w:marTop w:val="0"/>
                                                                                      <w:marBottom w:val="0"/>
                                                                                      <w:divBdr>
                                                                                        <w:top w:val="none" w:sz="0" w:space="0" w:color="auto"/>
                                                                                        <w:left w:val="none" w:sz="0" w:space="0" w:color="auto"/>
                                                                                        <w:bottom w:val="none" w:sz="0" w:space="0" w:color="auto"/>
                                                                                        <w:right w:val="none" w:sz="0" w:space="0" w:color="auto"/>
                                                                                      </w:divBdr>
                                                                                      <w:divsChild>
                                                                                        <w:div w:id="1854294775">
                                                                                          <w:marLeft w:val="0"/>
                                                                                          <w:marRight w:val="120"/>
                                                                                          <w:marTop w:val="0"/>
                                                                                          <w:marBottom w:val="150"/>
                                                                                          <w:divBdr>
                                                                                            <w:top w:val="single" w:sz="2" w:space="0" w:color="EFEFEF"/>
                                                                                            <w:left w:val="single" w:sz="6" w:space="0" w:color="EFEFEF"/>
                                                                                            <w:bottom w:val="single" w:sz="6" w:space="0" w:color="E2E2E2"/>
                                                                                            <w:right w:val="single" w:sz="6" w:space="0" w:color="EFEFEF"/>
                                                                                          </w:divBdr>
                                                                                          <w:divsChild>
                                                                                            <w:div w:id="1573151894">
                                                                                              <w:marLeft w:val="0"/>
                                                                                              <w:marRight w:val="0"/>
                                                                                              <w:marTop w:val="0"/>
                                                                                              <w:marBottom w:val="0"/>
                                                                                              <w:divBdr>
                                                                                                <w:top w:val="none" w:sz="0" w:space="0" w:color="auto"/>
                                                                                                <w:left w:val="none" w:sz="0" w:space="0" w:color="auto"/>
                                                                                                <w:bottom w:val="none" w:sz="0" w:space="0" w:color="auto"/>
                                                                                                <w:right w:val="none" w:sz="0" w:space="0" w:color="auto"/>
                                                                                              </w:divBdr>
                                                                                              <w:divsChild>
                                                                                                <w:div w:id="1558665872">
                                                                                                  <w:marLeft w:val="0"/>
                                                                                                  <w:marRight w:val="0"/>
                                                                                                  <w:marTop w:val="0"/>
                                                                                                  <w:marBottom w:val="0"/>
                                                                                                  <w:divBdr>
                                                                                                    <w:top w:val="none" w:sz="0" w:space="0" w:color="auto"/>
                                                                                                    <w:left w:val="none" w:sz="0" w:space="0" w:color="auto"/>
                                                                                                    <w:bottom w:val="none" w:sz="0" w:space="0" w:color="auto"/>
                                                                                                    <w:right w:val="none" w:sz="0" w:space="0" w:color="auto"/>
                                                                                                  </w:divBdr>
                                                                                                  <w:divsChild>
                                                                                                    <w:div w:id="504440036">
                                                                                                      <w:marLeft w:val="0"/>
                                                                                                      <w:marRight w:val="0"/>
                                                                                                      <w:marTop w:val="0"/>
                                                                                                      <w:marBottom w:val="0"/>
                                                                                                      <w:divBdr>
                                                                                                        <w:top w:val="none" w:sz="0" w:space="0" w:color="auto"/>
                                                                                                        <w:left w:val="none" w:sz="0" w:space="0" w:color="auto"/>
                                                                                                        <w:bottom w:val="none" w:sz="0" w:space="0" w:color="auto"/>
                                                                                                        <w:right w:val="none" w:sz="0" w:space="0" w:color="auto"/>
                                                                                                      </w:divBdr>
                                                                                                      <w:divsChild>
                                                                                                        <w:div w:id="1574587945">
                                                                                                          <w:marLeft w:val="0"/>
                                                                                                          <w:marRight w:val="0"/>
                                                                                                          <w:marTop w:val="0"/>
                                                                                                          <w:marBottom w:val="0"/>
                                                                                                          <w:divBdr>
                                                                                                            <w:top w:val="none" w:sz="0" w:space="0" w:color="auto"/>
                                                                                                            <w:left w:val="none" w:sz="0" w:space="0" w:color="auto"/>
                                                                                                            <w:bottom w:val="none" w:sz="0" w:space="0" w:color="auto"/>
                                                                                                            <w:right w:val="none" w:sz="0" w:space="0" w:color="auto"/>
                                                                                                          </w:divBdr>
                                                                                                          <w:divsChild>
                                                                                                            <w:div w:id="88505605">
                                                                                                              <w:marLeft w:val="0"/>
                                                                                                              <w:marRight w:val="0"/>
                                                                                                              <w:marTop w:val="0"/>
                                                                                                              <w:marBottom w:val="0"/>
                                                                                                              <w:divBdr>
                                                                                                                <w:top w:val="single" w:sz="2" w:space="4" w:color="D8D8D8"/>
                                                                                                                <w:left w:val="single" w:sz="2" w:space="0" w:color="D8D8D8"/>
                                                                                                                <w:bottom w:val="single" w:sz="2" w:space="4" w:color="D8D8D8"/>
                                                                                                                <w:right w:val="single" w:sz="2" w:space="0" w:color="D8D8D8"/>
                                                                                                              </w:divBdr>
                                                                                                              <w:divsChild>
                                                                                                                <w:div w:id="1126241371">
                                                                                                                  <w:marLeft w:val="225"/>
                                                                                                                  <w:marRight w:val="225"/>
                                                                                                                  <w:marTop w:val="75"/>
                                                                                                                  <w:marBottom w:val="75"/>
                                                                                                                  <w:divBdr>
                                                                                                                    <w:top w:val="none" w:sz="0" w:space="0" w:color="auto"/>
                                                                                                                    <w:left w:val="none" w:sz="0" w:space="0" w:color="auto"/>
                                                                                                                    <w:bottom w:val="none" w:sz="0" w:space="0" w:color="auto"/>
                                                                                                                    <w:right w:val="none" w:sz="0" w:space="0" w:color="auto"/>
                                                                                                                  </w:divBdr>
                                                                                                                  <w:divsChild>
                                                                                                                    <w:div w:id="1263412498">
                                                                                                                      <w:marLeft w:val="0"/>
                                                                                                                      <w:marRight w:val="0"/>
                                                                                                                      <w:marTop w:val="0"/>
                                                                                                                      <w:marBottom w:val="0"/>
                                                                                                                      <w:divBdr>
                                                                                                                        <w:top w:val="single" w:sz="6" w:space="0" w:color="auto"/>
                                                                                                                        <w:left w:val="single" w:sz="6" w:space="0" w:color="auto"/>
                                                                                                                        <w:bottom w:val="single" w:sz="6" w:space="0" w:color="auto"/>
                                                                                                                        <w:right w:val="single" w:sz="6" w:space="0" w:color="auto"/>
                                                                                                                      </w:divBdr>
                                                                                                                      <w:divsChild>
                                                                                                                        <w:div w:id="1972049103">
                                                                                                                          <w:marLeft w:val="0"/>
                                                                                                                          <w:marRight w:val="0"/>
                                                                                                                          <w:marTop w:val="0"/>
                                                                                                                          <w:marBottom w:val="0"/>
                                                                                                                          <w:divBdr>
                                                                                                                            <w:top w:val="none" w:sz="0" w:space="0" w:color="auto"/>
                                                                                                                            <w:left w:val="none" w:sz="0" w:space="0" w:color="auto"/>
                                                                                                                            <w:bottom w:val="none" w:sz="0" w:space="0" w:color="auto"/>
                                                                                                                            <w:right w:val="none" w:sz="0" w:space="0" w:color="auto"/>
                                                                                                                          </w:divBdr>
                                                                                                                          <w:divsChild>
                                                                                                                            <w:div w:id="14798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elwp.vic.gov.au" TargetMode="External"/><Relationship Id="rId26" Type="http://schemas.openxmlformats.org/officeDocument/2006/relationships/header" Target="header6.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mailto:customer.service@delwp.vic.gov.au" TargetMode="External"/><Relationship Id="rId34" Type="http://schemas.openxmlformats.org/officeDocument/2006/relationships/hyperlink" Target="file:///F:\VEFMAP_stage6\www.hans-grassl.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creativecommons.org/licenses/by/4.0/" TargetMode="External"/><Relationship Id="rId29" Type="http://schemas.openxmlformats.org/officeDocument/2006/relationships/footer" Target="foot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8.jpg"/><Relationship Id="rId37" Type="http://schemas.openxmlformats.org/officeDocument/2006/relationships/image" Target="media/image12.jpeg"/><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delwp.vic.gov.au" TargetMode="External"/><Relationship Id="rId28" Type="http://schemas.openxmlformats.org/officeDocument/2006/relationships/header" Target="header7.xml"/><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www.relayservice.com.au" TargetMode="Externa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B010C-ED8F-40C6-882F-0FBB77249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19538</Words>
  <Characters>111369</Characters>
  <Application>Microsoft Office Word</Application>
  <DocSecurity>8</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130646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Ivor Stuart</dc:creator>
  <cp:lastModifiedBy>Phoebe V Macak (DELWP)</cp:lastModifiedBy>
  <cp:revision>4</cp:revision>
  <cp:lastPrinted>2017-12-14T05:58:00Z</cp:lastPrinted>
  <dcterms:created xsi:type="dcterms:W3CDTF">2017-12-14T05:57:00Z</dcterms:created>
  <dcterms:modified xsi:type="dcterms:W3CDTF">2017-12-18T03:44:00Z</dcterms:modified>
</cp:coreProperties>
</file>