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9A6" w14:textId="77777777" w:rsidR="00B70229" w:rsidRPr="000324FF" w:rsidRDefault="00B70229" w:rsidP="00B70229">
      <w:pPr>
        <w:pStyle w:val="Title"/>
        <w:rPr>
          <w:rFonts w:asciiTheme="minorHAnsi" w:hAnsiTheme="minorHAnsi" w:cstheme="minorHAnsi"/>
          <w:szCs w:val="22"/>
        </w:rPr>
      </w:pPr>
      <w:r w:rsidRPr="000324FF">
        <w:rPr>
          <w:rFonts w:asciiTheme="minorHAnsi" w:hAnsiTheme="minorHAnsi" w:cstheme="minorHAnsi"/>
          <w:szCs w:val="22"/>
        </w:rPr>
        <w:t>ARI Terrestrial Quarterly Update</w:t>
      </w:r>
    </w:p>
    <w:p w14:paraId="1E2B101D" w14:textId="71B8AB78" w:rsidR="00B70229" w:rsidRPr="000324FF" w:rsidRDefault="0038766E" w:rsidP="00B70229">
      <w:pPr>
        <w:spacing w:after="0"/>
        <w:ind w:right="57"/>
        <w:rPr>
          <w:rFonts w:cstheme="minorHAnsi"/>
          <w:sz w:val="30"/>
        </w:rPr>
      </w:pPr>
      <w:r>
        <w:rPr>
          <w:rFonts w:cstheme="minorHAnsi"/>
          <w:sz w:val="30"/>
        </w:rPr>
        <w:t>November</w:t>
      </w:r>
      <w:r w:rsidR="00B70229">
        <w:rPr>
          <w:rFonts w:cstheme="minorHAnsi"/>
          <w:sz w:val="30"/>
        </w:rPr>
        <w:t xml:space="preserve"> 202</w:t>
      </w:r>
      <w:r w:rsidR="00A52283">
        <w:rPr>
          <w:rFonts w:cstheme="minorHAnsi"/>
          <w:sz w:val="30"/>
        </w:rPr>
        <w:t>1</w:t>
      </w:r>
    </w:p>
    <w:p w14:paraId="7515F748" w14:textId="77777777" w:rsidR="00B70229" w:rsidRPr="000324FF" w:rsidRDefault="00B70229" w:rsidP="00B70229">
      <w:pPr>
        <w:spacing w:after="0"/>
        <w:ind w:right="57"/>
        <w:rPr>
          <w:rFonts w:cstheme="minorHAnsi"/>
        </w:rPr>
      </w:pPr>
    </w:p>
    <w:p w14:paraId="66BC81AF" w14:textId="77777777" w:rsidR="00B70229" w:rsidRPr="000324FF" w:rsidRDefault="00B70229" w:rsidP="00B70229">
      <w:pPr>
        <w:spacing w:after="0"/>
        <w:ind w:right="57"/>
        <w:rPr>
          <w:rFonts w:cstheme="minorHAnsi"/>
          <w:sz w:val="40"/>
          <w:szCs w:val="40"/>
        </w:rPr>
      </w:pPr>
      <w:r w:rsidRPr="000324FF">
        <w:rPr>
          <w:rFonts w:cstheme="minorHAnsi"/>
          <w:sz w:val="40"/>
          <w:szCs w:val="40"/>
        </w:rPr>
        <w:t>About us</w:t>
      </w:r>
    </w:p>
    <w:p w14:paraId="68C81294" w14:textId="77777777" w:rsidR="00B70229" w:rsidRPr="00B70229" w:rsidRDefault="00B70229" w:rsidP="00B70229">
      <w:pPr>
        <w:rPr>
          <w:rFonts w:cstheme="minorHAnsi"/>
        </w:rPr>
      </w:pPr>
      <w:r w:rsidRPr="00B70229">
        <w:rPr>
          <w:rFonts w:cstheme="minorHAnsi"/>
        </w:rPr>
        <w:t xml:space="preserve">The Arthur Rylah Institute’s terrestrial ecology teams produce high-quality science to support evidence based decision-making by governments and communities. </w:t>
      </w:r>
    </w:p>
    <w:p w14:paraId="15D1303F" w14:textId="3B367D36" w:rsidR="00B70229" w:rsidRPr="000324FF" w:rsidRDefault="00B70229" w:rsidP="00B70229">
      <w:pPr>
        <w:rPr>
          <w:rFonts w:cstheme="minorHAnsi"/>
        </w:rPr>
      </w:pPr>
      <w:r w:rsidRPr="00B70229">
        <w:rPr>
          <w:rFonts w:cstheme="minorHAnsi"/>
        </w:rPr>
        <w:t>Our 45 scientists have extensive expertise in fauna and flora research, ecological modelling and data interpretation. We work collaboratively with national, state and local agencies, universities and the community.</w:t>
      </w:r>
    </w:p>
    <w:p w14:paraId="063D4801" w14:textId="77777777" w:rsidR="00C1587B" w:rsidRDefault="00C1587B" w:rsidP="006C2027">
      <w:pPr>
        <w:rPr>
          <w:rFonts w:cstheme="minorHAnsi"/>
          <w:bCs/>
          <w:sz w:val="40"/>
          <w:szCs w:val="40"/>
        </w:rPr>
      </w:pPr>
      <w:r w:rsidRPr="00C1587B">
        <w:rPr>
          <w:rFonts w:cstheme="minorHAnsi"/>
          <w:bCs/>
          <w:sz w:val="40"/>
          <w:szCs w:val="40"/>
        </w:rPr>
        <w:t>Shaping effective management of wild dogs</w:t>
      </w:r>
    </w:p>
    <w:p w14:paraId="68A1C7A6" w14:textId="21751747" w:rsidR="00C1587B" w:rsidRDefault="00C1587B" w:rsidP="00C1587B">
      <w:pPr>
        <w:rPr>
          <w:rFonts w:cstheme="minorHAnsi"/>
        </w:rPr>
      </w:pPr>
      <w:r w:rsidRPr="00C1587B">
        <w:rPr>
          <w:rFonts w:cstheme="minorHAnsi"/>
        </w:rPr>
        <w:t xml:space="preserve">Wild dogs – a catchall for dingoes, feral domestic dogs and dog-dingo hybrids – are linked to stock losses in Australian agriculture. ARI research is quantifying the impact of wild dogs on the agricultural industry, evaluating the efficiency of control measures, and developing guidelines for effective wild dog control. To do this ARI’s Carlo Pacioni has developed an individual-based, spatially explicit model </w:t>
      </w:r>
      <w:r>
        <w:rPr>
          <w:rFonts w:cstheme="minorHAnsi"/>
        </w:rPr>
        <w:t>t</w:t>
      </w:r>
      <w:r w:rsidRPr="00C1587B">
        <w:rPr>
          <w:rFonts w:cstheme="minorHAnsi"/>
        </w:rPr>
        <w:t>o investigate predator population dynamics and  their response to various management strategies. This model includes important elements of wild dog social behaviour (such as pack dynamics) and  was used to inform two recent publications:</w:t>
      </w:r>
    </w:p>
    <w:p w14:paraId="0D9B1729" w14:textId="77777777" w:rsidR="00C1587B" w:rsidRPr="00C1587B" w:rsidRDefault="00C1587B" w:rsidP="00C1587B">
      <w:pPr>
        <w:rPr>
          <w:rFonts w:cstheme="minorHAnsi"/>
        </w:rPr>
      </w:pPr>
      <w:r w:rsidRPr="00C1587B">
        <w:rPr>
          <w:rFonts w:cstheme="minorHAnsi"/>
        </w:rPr>
        <w:t>•</w:t>
      </w:r>
      <w:r w:rsidRPr="00C1587B">
        <w:rPr>
          <w:rFonts w:cstheme="minorHAnsi"/>
        </w:rPr>
        <w:tab/>
        <w:t>Exploring the value of predator-exclusion fences.</w:t>
      </w:r>
    </w:p>
    <w:p w14:paraId="240ACED2" w14:textId="17AC13B1" w:rsidR="00C1587B" w:rsidRDefault="00C1587B" w:rsidP="00C1587B">
      <w:pPr>
        <w:rPr>
          <w:rFonts w:cstheme="minorHAnsi"/>
        </w:rPr>
      </w:pPr>
      <w:r w:rsidRPr="00C1587B">
        <w:rPr>
          <w:rFonts w:cstheme="minorHAnsi"/>
        </w:rPr>
        <w:t>•</w:t>
      </w:r>
      <w:r w:rsidRPr="00C1587B">
        <w:rPr>
          <w:rFonts w:cstheme="minorHAnsi"/>
        </w:rPr>
        <w:tab/>
        <w:t>Modelling the interaction of wild dog individuals with control devices.</w:t>
      </w:r>
    </w:p>
    <w:p w14:paraId="3F7C2725" w14:textId="15445EA3" w:rsidR="00C1587B" w:rsidRDefault="00C1587B" w:rsidP="00C1587B">
      <w:pPr>
        <w:rPr>
          <w:rFonts w:cstheme="minorHAnsi"/>
        </w:rPr>
      </w:pPr>
      <w:r w:rsidRPr="00C1587B">
        <w:rPr>
          <w:rFonts w:cstheme="minorHAnsi"/>
        </w:rPr>
        <w:t xml:space="preserve">The issue of wild dogs as a threat to agriculture is complex as it spans social, cultural and </w:t>
      </w:r>
      <w:r>
        <w:rPr>
          <w:rFonts w:cstheme="minorHAnsi"/>
        </w:rPr>
        <w:t xml:space="preserve"> e</w:t>
      </w:r>
      <w:r w:rsidRPr="00C1587B">
        <w:rPr>
          <w:rFonts w:cstheme="minorHAnsi"/>
        </w:rPr>
        <w:t>nvironmental considerations. This body of work is delivering evidence to reliably forecast the future of wild dog populations in response to a variety of management actions. This will reduce the threat of wild dogs to agricultural assets with efficient and effective management strategies.</w:t>
      </w:r>
    </w:p>
    <w:p w14:paraId="623CE331" w14:textId="77777777" w:rsidR="00C1587B" w:rsidRDefault="00C1587B" w:rsidP="00AD53D0">
      <w:pPr>
        <w:rPr>
          <w:rFonts w:cstheme="minorHAnsi"/>
          <w:bCs/>
          <w:sz w:val="40"/>
          <w:szCs w:val="40"/>
        </w:rPr>
      </w:pPr>
      <w:r w:rsidRPr="00C1587B">
        <w:rPr>
          <w:rFonts w:cstheme="minorHAnsi"/>
          <w:bCs/>
          <w:sz w:val="40"/>
          <w:szCs w:val="40"/>
        </w:rPr>
        <w:t>Impact of recent bushfires on cryptic and threatened fauna</w:t>
      </w:r>
    </w:p>
    <w:p w14:paraId="075D7A04" w14:textId="3DEA3380" w:rsidR="00B20F99" w:rsidRDefault="00C1587B" w:rsidP="00C1587B">
      <w:pPr>
        <w:rPr>
          <w:rFonts w:cstheme="minorHAnsi"/>
        </w:rPr>
      </w:pPr>
      <w:r w:rsidRPr="00C1587B">
        <w:rPr>
          <w:rFonts w:cstheme="minorHAnsi"/>
        </w:rPr>
        <w:t>The recent megafires affected 1.5 million hectares of Victorian bushland. The response to these devastating fires was rapid with the Victorian and Federal governments funding research to understand the impact of the megafires on biodiversity through the Bushfire Biodiversity Response and Recovery Program. As part of the Program, funding was allocated to assess the short-term impacts of the megafires on many different fauna and flora – including bees, gliders, and owls. This information is being used to inform post-fire management and improve preparedness for protecting biodiversity during future fire events.</w:t>
      </w:r>
    </w:p>
    <w:p w14:paraId="610E6B6D" w14:textId="77777777" w:rsidR="00C1587B" w:rsidRPr="009B5B84" w:rsidRDefault="00C1587B" w:rsidP="00C1587B">
      <w:pPr>
        <w:rPr>
          <w:rFonts w:cstheme="minorHAnsi"/>
          <w:b/>
          <w:bCs/>
        </w:rPr>
      </w:pPr>
      <w:r w:rsidRPr="009B5B84">
        <w:rPr>
          <w:rFonts w:cstheme="minorHAnsi"/>
          <w:b/>
          <w:bCs/>
        </w:rPr>
        <w:t>Bees</w:t>
      </w:r>
    </w:p>
    <w:p w14:paraId="515D7C49" w14:textId="698872DE" w:rsidR="00C1587B" w:rsidRDefault="00C1587B" w:rsidP="00C1587B">
      <w:pPr>
        <w:rPr>
          <w:rFonts w:cstheme="minorHAnsi"/>
        </w:rPr>
      </w:pPr>
      <w:r w:rsidRPr="00C1587B">
        <w:rPr>
          <w:rFonts w:cstheme="minorHAnsi"/>
        </w:rPr>
        <w:t xml:space="preserve">Bushfires modify available habitat and diminish resources (for example flowers and nesting sites) for pollinating invertebrates; however, relatively little is known of the impacts of fire on bee populations in Victoria. ARI’s Matt Bruce, Dave Bryant, and Museums Victoria’s Ken Walker, investigated </w:t>
      </w:r>
      <w:r>
        <w:rPr>
          <w:rFonts w:cstheme="minorHAnsi"/>
        </w:rPr>
        <w:t>t</w:t>
      </w:r>
      <w:r w:rsidRPr="00C1587B">
        <w:rPr>
          <w:rFonts w:cstheme="minorHAnsi"/>
        </w:rPr>
        <w:t>he impact of the bushfires on native bee diversity and how particular types of bees (for example</w:t>
      </w:r>
      <w:r>
        <w:rPr>
          <w:rFonts w:cstheme="minorHAnsi"/>
        </w:rPr>
        <w:t xml:space="preserve"> </w:t>
      </w:r>
      <w:r w:rsidRPr="00C1587B">
        <w:rPr>
          <w:rFonts w:cstheme="minorHAnsi"/>
        </w:rPr>
        <w:t xml:space="preserve">ground-nesting and above-ground nesting bees)  responded to the bushfires. The researchers </w:t>
      </w:r>
      <w:r w:rsidRPr="00C1587B">
        <w:rPr>
          <w:rFonts w:cstheme="minorHAnsi"/>
        </w:rPr>
        <w:lastRenderedPageBreak/>
        <w:t>demonstrated that native bees were negatively impacted by the bushfires and that above-ground nesting bees may have been particularly impacted through loss of nesting habitat.</w:t>
      </w:r>
    </w:p>
    <w:p w14:paraId="7570CEF8" w14:textId="77777777" w:rsidR="00C1587B" w:rsidRPr="009B5B84" w:rsidRDefault="00C1587B" w:rsidP="00C1587B">
      <w:pPr>
        <w:rPr>
          <w:rFonts w:cstheme="minorHAnsi"/>
          <w:b/>
          <w:bCs/>
        </w:rPr>
      </w:pPr>
      <w:r w:rsidRPr="009B5B84">
        <w:rPr>
          <w:rFonts w:cstheme="minorHAnsi"/>
          <w:b/>
          <w:bCs/>
        </w:rPr>
        <w:t>Gliders and Owls</w:t>
      </w:r>
    </w:p>
    <w:p w14:paraId="32AB8DA9" w14:textId="79E4150B" w:rsidR="00C1587B" w:rsidRDefault="00C1587B" w:rsidP="00C1587B">
      <w:pPr>
        <w:rPr>
          <w:rFonts w:cstheme="minorHAnsi"/>
        </w:rPr>
      </w:pPr>
      <w:r w:rsidRPr="00C1587B">
        <w:rPr>
          <w:rFonts w:cstheme="minorHAnsi"/>
        </w:rPr>
        <w:t>Bushfires can lead to significant loss of old or dead trees. These</w:t>
      </w:r>
      <w:r>
        <w:rPr>
          <w:rFonts w:cstheme="minorHAnsi"/>
        </w:rPr>
        <w:t xml:space="preserve"> </w:t>
      </w:r>
      <w:r w:rsidRPr="00C1587B">
        <w:rPr>
          <w:rFonts w:cstheme="minorHAnsi"/>
        </w:rPr>
        <w:t>trees provide critical habitat for several species that rely on tree hollows. By overlaying the extent of the fires with the known habitat of Victorian fauna, five hollow-dependant species were identified as being at risk of significant decline: Southern Greater Glider, Yellow-bellied Glider, Powerful Owl (pictured), Sooty Owl and Masked Owl. A team of ARI researchers – led by Jemma Cripps – conducted surveys for the gliders and owls to assess short-term impacts and threats associated with the bushfires. Their work highlighted the impact of high-severity fire on these species and the importance of protecting remaining unburnt forest habitat for gliders and owls in East Gippsland.</w:t>
      </w:r>
    </w:p>
    <w:p w14:paraId="3E082D6D" w14:textId="3E398140" w:rsidR="00C1587B" w:rsidRPr="00C1587B" w:rsidRDefault="00C1587B" w:rsidP="00C1587B">
      <w:pPr>
        <w:rPr>
          <w:rFonts w:cstheme="minorHAnsi"/>
        </w:rPr>
      </w:pPr>
      <w:r w:rsidRPr="00C1587B">
        <w:rPr>
          <w:rFonts w:cstheme="minorHAnsi"/>
        </w:rPr>
        <w:t>The Bushfire Biodiversity Response and Recovery Program is a large body of work that considers many aspects of Victorian biodiversity, including post-fire assessments for several frogs, reptiles, fish and other birds and mammals. Many aspects of the program were highlighted in a recent ARI seminar.</w:t>
      </w:r>
    </w:p>
    <w:p w14:paraId="00C7E2C3" w14:textId="77777777" w:rsidR="00C1587B" w:rsidRDefault="00C1587B" w:rsidP="0033510E">
      <w:pPr>
        <w:rPr>
          <w:rFonts w:cstheme="minorHAnsi"/>
          <w:bCs/>
          <w:sz w:val="40"/>
          <w:szCs w:val="40"/>
        </w:rPr>
      </w:pPr>
      <w:r w:rsidRPr="00C1587B">
        <w:rPr>
          <w:rFonts w:cstheme="minorHAnsi"/>
          <w:bCs/>
          <w:sz w:val="40"/>
          <w:szCs w:val="40"/>
        </w:rPr>
        <w:t>Identifying research priorities to improve outcomes of management interventions in Victoria</w:t>
      </w:r>
    </w:p>
    <w:p w14:paraId="30AB5878" w14:textId="04D291FC" w:rsidR="00C1587B" w:rsidRPr="00C1587B" w:rsidRDefault="00C1587B" w:rsidP="00C1587B">
      <w:pPr>
        <w:rPr>
          <w:rFonts w:cstheme="minorHAnsi"/>
          <w:bCs/>
        </w:rPr>
      </w:pPr>
      <w:r w:rsidRPr="00C1587B">
        <w:rPr>
          <w:rFonts w:cstheme="minorHAnsi"/>
          <w:bCs/>
        </w:rPr>
        <w:t>Knowledge of how management actions will benefit biodiversity are needed to ensure more species, across more landscapes, benefit from our environmental investments. However, in many cases uncertainties exist regarding the effectiveness and value of conservation management actions in Victoria. To address this uncertainty, it is important to gain a better understanding of how various ecological systems respond to management actions.</w:t>
      </w:r>
    </w:p>
    <w:p w14:paraId="655E04CA" w14:textId="45BF9466" w:rsidR="00C1587B" w:rsidRPr="00C1587B" w:rsidRDefault="00C1587B" w:rsidP="00C1587B">
      <w:pPr>
        <w:rPr>
          <w:rFonts w:cstheme="minorHAnsi"/>
          <w:bCs/>
        </w:rPr>
      </w:pPr>
      <w:r w:rsidRPr="00C1587B">
        <w:rPr>
          <w:rFonts w:cstheme="minorHAnsi"/>
          <w:bCs/>
        </w:rPr>
        <w:t>To build a common picture for both researchers and environmental managers, the Biodiversity 2037 Knowledge Framework drew on the collective experience of experts (i.e. researchers and practitioners) to document the current understanding of various ecological systems, and to identify research priorities (i.e. key knowledge gaps).</w:t>
      </w:r>
    </w:p>
    <w:p w14:paraId="42AF5F04" w14:textId="24D2E20E" w:rsidR="00C1587B" w:rsidRDefault="00C1587B" w:rsidP="00C1587B">
      <w:pPr>
        <w:rPr>
          <w:rFonts w:cstheme="minorHAnsi"/>
          <w:bCs/>
        </w:rPr>
      </w:pPr>
      <w:r w:rsidRPr="00C1587B">
        <w:rPr>
          <w:rFonts w:cstheme="minorHAnsi"/>
          <w:bCs/>
        </w:rPr>
        <w:t>The resulting Framework depicts a series of causal models demonstrating how experts predict how management actions will influence biodiversity outcomes. Each model indicates the level of strength and certainty for each relationship in each model (an example for deer control is shown below). This information sets out DELWP’s research priorities and can also be used to guide research commissioned elsewhere.</w:t>
      </w:r>
    </w:p>
    <w:p w14:paraId="398F51FB" w14:textId="77777777" w:rsidR="00C1587B" w:rsidRPr="00C1587B" w:rsidRDefault="00C1587B" w:rsidP="00C1587B">
      <w:pPr>
        <w:rPr>
          <w:rFonts w:cstheme="minorHAnsi"/>
          <w:bCs/>
        </w:rPr>
      </w:pPr>
      <w:r w:rsidRPr="00C1587B">
        <w:rPr>
          <w:rFonts w:cstheme="minorHAnsi"/>
          <w:bCs/>
        </w:rPr>
        <w:t xml:space="preserve">The Knowledge Portal is an interactive repository for all causal models which can be accessed and explored by anyone who is interested in how DELWP prioritises investment in knowledge. Over time, models will be updated to reflect contemporary knowledge and user comments. </w:t>
      </w:r>
    </w:p>
    <w:p w14:paraId="4A48DBEE" w14:textId="77777777" w:rsidR="00C1587B" w:rsidRPr="00C1587B" w:rsidRDefault="00C1587B" w:rsidP="00C1587B">
      <w:pPr>
        <w:rPr>
          <w:rFonts w:cstheme="minorHAnsi"/>
          <w:bCs/>
        </w:rPr>
      </w:pPr>
      <w:r w:rsidRPr="00C1587B">
        <w:rPr>
          <w:rFonts w:cstheme="minorHAnsi"/>
          <w:bCs/>
        </w:rPr>
        <w:t>Addressing these research priorities will increase confidence that the management actions being invested in will best support and conserve biodiversity in Victoria.</w:t>
      </w:r>
    </w:p>
    <w:p w14:paraId="49370B93" w14:textId="682A19D1" w:rsidR="00C1587B" w:rsidRDefault="00C1587B" w:rsidP="00C1587B">
      <w:pPr>
        <w:rPr>
          <w:rFonts w:cstheme="minorHAnsi"/>
          <w:bCs/>
        </w:rPr>
      </w:pPr>
      <w:r w:rsidRPr="00C1587B">
        <w:rPr>
          <w:rFonts w:cstheme="minorHAnsi"/>
          <w:bCs/>
        </w:rPr>
        <w:t xml:space="preserve">This project was a partnership between ARI (Matt Bruce), DELWP’s Biodiversity Strategy and Knowledge Branch (project lead Anne Buchan) and the University of Melbourne (Libby Rumpff and Terry Walshe).  </w:t>
      </w:r>
    </w:p>
    <w:p w14:paraId="7570E97E" w14:textId="77777777" w:rsidR="00C1587B" w:rsidRDefault="00C1587B" w:rsidP="0033510E">
      <w:pPr>
        <w:rPr>
          <w:rFonts w:cstheme="minorHAnsi"/>
          <w:bCs/>
          <w:sz w:val="40"/>
          <w:szCs w:val="40"/>
        </w:rPr>
      </w:pPr>
      <w:r w:rsidRPr="00C1587B">
        <w:rPr>
          <w:rFonts w:cstheme="minorHAnsi"/>
          <w:bCs/>
          <w:sz w:val="40"/>
          <w:szCs w:val="40"/>
        </w:rPr>
        <w:lastRenderedPageBreak/>
        <w:t>Setting sustainable harvest rates for game ducks</w:t>
      </w:r>
    </w:p>
    <w:p w14:paraId="15F397F4" w14:textId="48D89754" w:rsidR="00C1587B" w:rsidRPr="00C1587B" w:rsidRDefault="00C1587B" w:rsidP="00C1587B">
      <w:pPr>
        <w:rPr>
          <w:rFonts w:cstheme="minorHAnsi"/>
        </w:rPr>
      </w:pPr>
      <w:r w:rsidRPr="00C1587B">
        <w:rPr>
          <w:rFonts w:cstheme="minorHAnsi"/>
        </w:rPr>
        <w:t xml:space="preserve">The setting of harvest rates for game ducks is important so that hunting does not cause unsustainable declines of native duck species. To achieve this, an estimate of population abundance for each duck species is required before each hunting season. This information enables the Game Management Authority to set sustainable harvest rates each year. </w:t>
      </w:r>
    </w:p>
    <w:p w14:paraId="278F5E8F" w14:textId="77BDB041" w:rsidR="00C1587B" w:rsidRPr="00C1587B" w:rsidRDefault="00C1587B" w:rsidP="00C1587B">
      <w:pPr>
        <w:rPr>
          <w:rFonts w:cstheme="minorHAnsi"/>
        </w:rPr>
      </w:pPr>
      <w:r w:rsidRPr="00C1587B">
        <w:rPr>
          <w:rFonts w:cstheme="minorHAnsi"/>
        </w:rPr>
        <w:t>ARI’s Dave Ramsey used Monte Carlo techniques to examine different survey designs for populations of game ducks on Victorian wetlands that gave abundance estimates for each species with</w:t>
      </w:r>
      <w:r>
        <w:rPr>
          <w:rFonts w:cstheme="minorHAnsi"/>
        </w:rPr>
        <w:t xml:space="preserve"> </w:t>
      </w:r>
      <w:r w:rsidRPr="00C1587B">
        <w:rPr>
          <w:rFonts w:cstheme="minorHAnsi"/>
        </w:rPr>
        <w:t xml:space="preserve">acceptable precision. Following this, a pilot aerial survey of game ducks was undertaken from ~650 wetlands across Victoria to “road test” the preferred survey design. The pilot study provided the first robust estimates of the abundance of game ducks across Victoria. </w:t>
      </w:r>
    </w:p>
    <w:p w14:paraId="59F88EAD" w14:textId="015AD0BC" w:rsidR="00C1587B" w:rsidRDefault="00C1587B" w:rsidP="00C1587B">
      <w:pPr>
        <w:rPr>
          <w:rFonts w:cstheme="minorHAnsi"/>
        </w:rPr>
      </w:pPr>
      <w:r w:rsidRPr="00C1587B">
        <w:rPr>
          <w:rFonts w:cstheme="minorHAnsi"/>
        </w:rPr>
        <w:t>The Game Management Authority is now equipped with recommendations that will guide sustainable harvest rates for game duck species across Victoria.</w:t>
      </w:r>
    </w:p>
    <w:p w14:paraId="33947A61" w14:textId="77777777" w:rsidR="00C1587B" w:rsidRDefault="00C1587B" w:rsidP="006C2027">
      <w:pPr>
        <w:rPr>
          <w:rFonts w:cstheme="minorHAnsi"/>
          <w:bCs/>
          <w:sz w:val="40"/>
          <w:szCs w:val="40"/>
        </w:rPr>
      </w:pPr>
      <w:r w:rsidRPr="00C1587B">
        <w:rPr>
          <w:rFonts w:cstheme="minorHAnsi"/>
          <w:bCs/>
          <w:sz w:val="40"/>
          <w:szCs w:val="40"/>
        </w:rPr>
        <w:t>Improving survey techniques for nocturnal wildlife</w:t>
      </w:r>
    </w:p>
    <w:p w14:paraId="6787D2BA" w14:textId="035ADCCC" w:rsidR="006C2027" w:rsidRDefault="00C1587B" w:rsidP="00C1587B">
      <w:pPr>
        <w:rPr>
          <w:rFonts w:cstheme="minorHAnsi"/>
        </w:rPr>
      </w:pPr>
      <w:r w:rsidRPr="00C1587B">
        <w:rPr>
          <w:rFonts w:cstheme="minorHAnsi"/>
        </w:rPr>
        <w:t>Nocturnal wildlife are some of Victoria’s most charismatic and threatened species. Until recently, efforts to monitor many of these elusive creatures have relied on spotlight counts. These give an indication of animal abundance but cannot be expressed in terms of population size or density. An additional challenge for researchers is that not every animal is detected during a survey. If we were to take counts at face value, we would be underestimating their abundance which can have consequences for effective conservation management.</w:t>
      </w:r>
    </w:p>
    <w:p w14:paraId="4FD54331" w14:textId="2749040F" w:rsidR="00C1587B" w:rsidRPr="00C1587B" w:rsidRDefault="00C1587B" w:rsidP="00C1587B">
      <w:pPr>
        <w:rPr>
          <w:rFonts w:cstheme="minorHAnsi"/>
        </w:rPr>
      </w:pPr>
      <w:r w:rsidRPr="00C1587B">
        <w:rPr>
          <w:rFonts w:cstheme="minorHAnsi"/>
        </w:rPr>
        <w:t>To address this challenge, a team of ARI researchers have developed and evaluated an improved method to estimate the abundance and density of the Southern Greater Glider. This recently published research shows that the double-observer method used in field spotlighting surveys gives a more accurate estimation of glider abundance. This improvement will lead to better informed management actions.</w:t>
      </w:r>
    </w:p>
    <w:p w14:paraId="2A5F8FBE" w14:textId="2F9F1DC1" w:rsidR="00C1587B" w:rsidRDefault="00C1587B" w:rsidP="00B70229">
      <w:pPr>
        <w:autoSpaceDE w:val="0"/>
        <w:autoSpaceDN w:val="0"/>
        <w:adjustRightInd w:val="0"/>
        <w:spacing w:after="120" w:line="240" w:lineRule="auto"/>
        <w:rPr>
          <w:rFonts w:eastAsia="Calibri" w:cstheme="minorHAnsi"/>
          <w:bCs/>
          <w:sz w:val="40"/>
          <w:szCs w:val="40"/>
        </w:rPr>
      </w:pPr>
      <w:r w:rsidRPr="00C1587B">
        <w:rPr>
          <w:rFonts w:eastAsia="Calibri" w:cstheme="minorHAnsi"/>
          <w:bCs/>
          <w:sz w:val="40"/>
          <w:szCs w:val="40"/>
        </w:rPr>
        <w:t>A new way to discover ARI science</w:t>
      </w:r>
    </w:p>
    <w:p w14:paraId="7BF6D9EF" w14:textId="77777777" w:rsidR="00545802" w:rsidRDefault="00545802" w:rsidP="00545802">
      <w:pPr>
        <w:autoSpaceDE w:val="0"/>
        <w:autoSpaceDN w:val="0"/>
        <w:adjustRightInd w:val="0"/>
        <w:spacing w:after="120" w:line="240" w:lineRule="auto"/>
        <w:rPr>
          <w:rFonts w:eastAsia="Calibri" w:cstheme="minorHAnsi"/>
          <w:bCs/>
          <w:sz w:val="40"/>
          <w:szCs w:val="40"/>
        </w:rPr>
      </w:pPr>
      <w:r w:rsidRPr="00545802">
        <w:rPr>
          <w:rFonts w:cstheme="minorHAnsi"/>
        </w:rPr>
        <w:t>ARI’s Andrew Geschke has developed the ARI project map which can be used to discover the range of ARI projects and the breadth of expertise that ARI researchers offer. We encourage you to explore the interactive map which provides a short summary and link to each associated ARI project web</w:t>
      </w:r>
      <w:r>
        <w:rPr>
          <w:rFonts w:cstheme="minorHAnsi"/>
        </w:rPr>
        <w:t xml:space="preserve"> </w:t>
      </w:r>
      <w:r w:rsidRPr="00545802">
        <w:rPr>
          <w:rFonts w:cstheme="minorHAnsi"/>
        </w:rPr>
        <w:t>page.</w:t>
      </w:r>
      <w:r w:rsidRPr="00545802">
        <w:rPr>
          <w:rFonts w:eastAsia="Calibri" w:cstheme="minorHAnsi"/>
          <w:bCs/>
          <w:sz w:val="40"/>
          <w:szCs w:val="40"/>
        </w:rPr>
        <w:t xml:space="preserve"> </w:t>
      </w:r>
    </w:p>
    <w:p w14:paraId="13F2FBB5" w14:textId="47575223" w:rsidR="00B70229" w:rsidRPr="000324FF" w:rsidRDefault="00B70229" w:rsidP="00545802">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Feature publications:</w:t>
      </w:r>
    </w:p>
    <w:p w14:paraId="24557AC4" w14:textId="77777777" w:rsidR="00545802" w:rsidRPr="00545802" w:rsidRDefault="00545802" w:rsidP="00545802">
      <w:pPr>
        <w:autoSpaceDE w:val="0"/>
        <w:autoSpaceDN w:val="0"/>
        <w:adjustRightInd w:val="0"/>
        <w:spacing w:after="120" w:line="240" w:lineRule="auto"/>
        <w:rPr>
          <w:rFonts w:cstheme="minorHAnsi"/>
        </w:rPr>
      </w:pPr>
      <w:r w:rsidRPr="00545802">
        <w:rPr>
          <w:rFonts w:cstheme="minorHAnsi"/>
        </w:rPr>
        <w:t>Gallagher, R.V., Allen, S., Mackenzie, B.D., Yates, C.J., Gosper, C.R., Keith, D.A., Merow, C., White, M.D., Wenk, E., Maitner, B.S., He, K. (2021) High fire frequency and the impact of the 2019–2020 megafires on Australian plant diversity. Diversity and Distributions, 27: 1166-1179. https://doi.org/10.1111/ddi.13265</w:t>
      </w:r>
    </w:p>
    <w:p w14:paraId="7E5387E4" w14:textId="77777777" w:rsidR="00545802" w:rsidRPr="00545802" w:rsidRDefault="00545802" w:rsidP="00545802">
      <w:pPr>
        <w:autoSpaceDE w:val="0"/>
        <w:autoSpaceDN w:val="0"/>
        <w:adjustRightInd w:val="0"/>
        <w:spacing w:after="120" w:line="240" w:lineRule="auto"/>
        <w:rPr>
          <w:rFonts w:cstheme="minorHAnsi"/>
        </w:rPr>
      </w:pPr>
      <w:r w:rsidRPr="00545802">
        <w:rPr>
          <w:rFonts w:cstheme="minorHAnsi"/>
        </w:rPr>
        <w:t>Rodger, Y.S., Pavlova, A., Sinclair, S., Pickup, M., Sunnucks, P. (2021) Evolutionary history and genetic connectivity across highly fragmented populations of an endangered daisy. Heredity, 126: 846-858. https://doi.org/10.1038/s41437-021-00413-0</w:t>
      </w:r>
    </w:p>
    <w:p w14:paraId="0FBB781B" w14:textId="76A09B89" w:rsidR="00545802" w:rsidRPr="00545802" w:rsidRDefault="00545802" w:rsidP="00545802">
      <w:pPr>
        <w:autoSpaceDE w:val="0"/>
        <w:autoSpaceDN w:val="0"/>
        <w:adjustRightInd w:val="0"/>
        <w:spacing w:after="120" w:line="240" w:lineRule="auto"/>
        <w:rPr>
          <w:rFonts w:cstheme="minorHAnsi"/>
        </w:rPr>
      </w:pPr>
      <w:r w:rsidRPr="00545802">
        <w:rPr>
          <w:rFonts w:cstheme="minorHAnsi"/>
        </w:rPr>
        <w:t xml:space="preserve">McNellie, M.J., Oliver, I., Ferrier, S., Newell, G., Manion, G., Griffioen, P., White, M., Koen, T., Somerville, M., Gibbons, P. (2021) Extending vegetation site data and ensemble models to predict </w:t>
      </w:r>
      <w:r w:rsidRPr="00545802">
        <w:rPr>
          <w:rFonts w:cstheme="minorHAnsi"/>
        </w:rPr>
        <w:lastRenderedPageBreak/>
        <w:t>patterns of foliage cover and species richness for plant functional groups. Landscape Ecology, 36: 1391-1407. https://doi.org/10.1007/s10980-021-01221-x</w:t>
      </w:r>
    </w:p>
    <w:p w14:paraId="64E0DE94" w14:textId="37F6EA2E" w:rsidR="00B70229" w:rsidRPr="000324FF" w:rsidRDefault="00545802" w:rsidP="00545802">
      <w:pPr>
        <w:autoSpaceDE w:val="0"/>
        <w:autoSpaceDN w:val="0"/>
        <w:adjustRightInd w:val="0"/>
        <w:spacing w:after="120" w:line="240" w:lineRule="auto"/>
        <w:rPr>
          <w:rFonts w:eastAsia="Calibri" w:cstheme="minorHAnsi"/>
          <w:bCs/>
          <w:sz w:val="40"/>
          <w:szCs w:val="40"/>
        </w:rPr>
      </w:pPr>
      <w:r w:rsidRPr="00545802">
        <w:rPr>
          <w:rFonts w:cstheme="minorHAnsi"/>
        </w:rPr>
        <w:t>Geary, W.L., Buchan, A., Allen, T., Attard, D., Bruce, M.J., Collins, L., Ecker, T.E., Fairman, T.A., Hollings, T., Loeffler, E., Muscatello, A., Parkes, D., Thompson, J., White, M., Kelly, E. (2021) Responding to the biodiversity impacts of a megafire: A case study from south-eastern Australia’s Black Summer. Diversity and Distributions (early online) https://doi.org/10.1111/ddi.13292</w:t>
      </w:r>
      <w:r w:rsidRPr="00545802">
        <w:rPr>
          <w:rFonts w:eastAsia="Calibri" w:cstheme="minorHAnsi"/>
          <w:bCs/>
          <w:sz w:val="40"/>
          <w:szCs w:val="40"/>
        </w:rPr>
        <w:t xml:space="preserve"> </w:t>
      </w:r>
      <w:r w:rsidR="00B70229" w:rsidRPr="000324FF">
        <w:rPr>
          <w:rFonts w:eastAsia="Calibri" w:cstheme="minorHAnsi"/>
          <w:bCs/>
          <w:sz w:val="40"/>
          <w:szCs w:val="40"/>
        </w:rPr>
        <w:t>Knowledge transfer:</w:t>
      </w:r>
    </w:p>
    <w:p w14:paraId="21C7C8F5" w14:textId="7C22CD1D" w:rsidR="00B70229" w:rsidRPr="002F11D9" w:rsidRDefault="00B70229" w:rsidP="00B70229">
      <w:pPr>
        <w:spacing w:before="120" w:after="120" w:line="240" w:lineRule="auto"/>
        <w:contextualSpacing/>
        <w:rPr>
          <w:rFonts w:eastAsia="Times New Roman" w:cstheme="minorHAnsi"/>
          <w:b/>
          <w:bCs/>
        </w:rPr>
      </w:pPr>
      <w:r w:rsidRPr="002F11D9">
        <w:rPr>
          <w:rFonts w:eastAsia="Times New Roman" w:cstheme="minorHAnsi"/>
          <w:b/>
          <w:bCs/>
        </w:rPr>
        <w:t>ARI seminars</w:t>
      </w:r>
    </w:p>
    <w:p w14:paraId="3B58EED8" w14:textId="60B9FD88" w:rsidR="00545802" w:rsidRDefault="00545802" w:rsidP="00545802">
      <w:pPr>
        <w:pStyle w:val="paragraph"/>
        <w:spacing w:after="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w:t>
      </w:r>
      <w:r w:rsidRPr="00545802">
        <w:rPr>
          <w:rStyle w:val="normaltextrun"/>
          <w:rFonts w:ascii="Calibri" w:hAnsi="Calibri" w:cs="Calibri"/>
          <w:sz w:val="22"/>
          <w:szCs w:val="22"/>
          <w:shd w:val="clear" w:color="auto" w:fill="FFFFFF"/>
        </w:rPr>
        <w:t xml:space="preserve">Meet the Researcher: Maddi Miller on culture and country” (Maddi Miller; Collaboration and Communication; University of Melbourne postdoc </w:t>
      </w:r>
    </w:p>
    <w:p w14:paraId="0E605C0F" w14:textId="11240792" w:rsidR="00545802" w:rsidRPr="00545802" w:rsidRDefault="00545802" w:rsidP="00545802">
      <w:pPr>
        <w:pStyle w:val="paragraph"/>
        <w:spacing w:after="0"/>
        <w:textAlignment w:val="baseline"/>
        <w:rPr>
          <w:rStyle w:val="normaltextrun"/>
          <w:rFonts w:ascii="Calibri" w:hAnsi="Calibri" w:cs="Calibri"/>
          <w:sz w:val="22"/>
          <w:szCs w:val="22"/>
          <w:shd w:val="clear" w:color="auto" w:fill="FFFFFF"/>
        </w:rPr>
      </w:pPr>
      <w:r w:rsidRPr="00545802">
        <w:rPr>
          <w:rStyle w:val="normaltextrun"/>
          <w:rFonts w:ascii="Calibri" w:hAnsi="Calibri" w:cs="Calibri"/>
          <w:sz w:val="22"/>
          <w:szCs w:val="22"/>
          <w:shd w:val="clear" w:color="auto" w:fill="FFFFFF"/>
        </w:rPr>
        <w:t>“Identifying frog calls with deep-learning AI” (Peter Griffioen, Ecological Analysis and  Synthesis Program)</w:t>
      </w:r>
    </w:p>
    <w:p w14:paraId="3AD3681D" w14:textId="5CB533DF" w:rsidR="00545802" w:rsidRPr="00545802" w:rsidRDefault="00545802" w:rsidP="00545802">
      <w:pPr>
        <w:pStyle w:val="paragraph"/>
        <w:spacing w:after="0"/>
        <w:textAlignment w:val="baseline"/>
        <w:rPr>
          <w:rStyle w:val="normaltextrun"/>
          <w:rFonts w:ascii="Calibri" w:hAnsi="Calibri" w:cs="Calibri"/>
          <w:sz w:val="22"/>
          <w:szCs w:val="22"/>
          <w:shd w:val="clear" w:color="auto" w:fill="FFFFFF"/>
        </w:rPr>
      </w:pPr>
      <w:r w:rsidRPr="00545802">
        <w:rPr>
          <w:rStyle w:val="normaltextrun"/>
          <w:rFonts w:ascii="Calibri" w:hAnsi="Calibri" w:cs="Calibri"/>
          <w:sz w:val="22"/>
          <w:szCs w:val="22"/>
          <w:shd w:val="clear" w:color="auto" w:fill="FFFFFF"/>
        </w:rPr>
        <w:t xml:space="preserve"> “Bushfire recovery surveys for wildlife and flora” (Tim O’Brien, Arn Tolsma, Jemma Cripps,  Peter Menkhorst)</w:t>
      </w:r>
    </w:p>
    <w:p w14:paraId="24C93338" w14:textId="22CD9919" w:rsidR="002F11D9" w:rsidRDefault="00545802" w:rsidP="009B5B84">
      <w:pPr>
        <w:pStyle w:val="paragraph"/>
        <w:spacing w:after="0"/>
        <w:textAlignment w:val="baseline"/>
        <w:rPr>
          <w:rFonts w:ascii="Segoe UI" w:hAnsi="Segoe UI" w:cs="Segoe UI"/>
          <w:sz w:val="18"/>
          <w:szCs w:val="18"/>
        </w:rPr>
      </w:pPr>
      <w:r w:rsidRPr="00545802">
        <w:rPr>
          <w:rStyle w:val="normaltextrun"/>
          <w:rFonts w:ascii="Calibri" w:hAnsi="Calibri" w:cs="Calibri"/>
          <w:sz w:val="22"/>
          <w:szCs w:val="22"/>
          <w:shd w:val="clear" w:color="auto" w:fill="FFFFFF"/>
        </w:rPr>
        <w:t>Sharing Stories of Nature Recovery forum  ‘In search of Watson’s Tree Frog in a post-fire landscape’ (Louise Durkin, Threatened  Fauna Program)</w:t>
      </w:r>
      <w:r w:rsidR="002F11D9">
        <w:rPr>
          <w:rStyle w:val="eop"/>
          <w:rFonts w:ascii="Calibri" w:hAnsi="Calibri" w:cs="Calibri"/>
          <w:sz w:val="22"/>
          <w:szCs w:val="22"/>
        </w:rPr>
        <w:t> </w:t>
      </w:r>
    </w:p>
    <w:p w14:paraId="56E18DD6" w14:textId="236B7006" w:rsidR="009B5B84" w:rsidRPr="009B5B84" w:rsidRDefault="009B5B84" w:rsidP="009B5B84">
      <w:pPr>
        <w:pStyle w:val="paragraph"/>
        <w:spacing w:after="0"/>
        <w:textAlignment w:val="baseline"/>
        <w:rPr>
          <w:rStyle w:val="normaltextrun"/>
          <w:rFonts w:ascii="Calibri" w:hAnsi="Calibri" w:cs="Calibri"/>
          <w:b/>
          <w:bCs/>
          <w:sz w:val="22"/>
          <w:szCs w:val="22"/>
        </w:rPr>
      </w:pPr>
      <w:r w:rsidRPr="009B5B84">
        <w:rPr>
          <w:rStyle w:val="normaltextrun"/>
          <w:rFonts w:ascii="Calibri" w:hAnsi="Calibri" w:cs="Calibri"/>
          <w:b/>
          <w:bCs/>
          <w:sz w:val="22"/>
          <w:szCs w:val="22"/>
        </w:rPr>
        <w:t xml:space="preserve">18th Australasian Vertebrate Pest Conference </w:t>
      </w:r>
      <w:r w:rsidRPr="009B5B84">
        <w:rPr>
          <w:rStyle w:val="normaltextrun"/>
          <w:rFonts w:ascii="Calibri" w:hAnsi="Calibri" w:cs="Calibri"/>
          <w:sz w:val="22"/>
          <w:szCs w:val="22"/>
        </w:rPr>
        <w:t>‘Is fox control as effective as we think? - Using an individual-based spatially-explicit population model to assess effectiveness’ (Lachlan Francis, Ecological Analysis and Synthesis Program)</w:t>
      </w:r>
      <w:r w:rsidRPr="009B5B84">
        <w:rPr>
          <w:rStyle w:val="normaltextrun"/>
          <w:rFonts w:ascii="Calibri" w:hAnsi="Calibri" w:cs="Calibri"/>
          <w:b/>
          <w:bCs/>
          <w:sz w:val="22"/>
          <w:szCs w:val="22"/>
        </w:rPr>
        <w:t xml:space="preserve"> </w:t>
      </w:r>
    </w:p>
    <w:p w14:paraId="61132630" w14:textId="25E6ACF8" w:rsidR="009B5B84" w:rsidRPr="009B5B84" w:rsidRDefault="009B5B84" w:rsidP="009B5B84">
      <w:pPr>
        <w:pStyle w:val="paragraph"/>
        <w:spacing w:after="0"/>
        <w:textAlignment w:val="baseline"/>
        <w:rPr>
          <w:rStyle w:val="normaltextrun"/>
          <w:rFonts w:ascii="Calibri" w:hAnsi="Calibri" w:cs="Calibri"/>
          <w:b/>
          <w:bCs/>
          <w:sz w:val="22"/>
          <w:szCs w:val="22"/>
        </w:rPr>
      </w:pPr>
      <w:r w:rsidRPr="009B5B84">
        <w:rPr>
          <w:rStyle w:val="normaltextrun"/>
          <w:rFonts w:ascii="Calibri" w:hAnsi="Calibri" w:cs="Calibri"/>
          <w:b/>
          <w:bCs/>
          <w:sz w:val="22"/>
          <w:szCs w:val="22"/>
        </w:rPr>
        <w:t>VEAC Science into management: Research on  Victoria’s public land</w:t>
      </w:r>
      <w:r>
        <w:rPr>
          <w:rStyle w:val="normaltextrun"/>
          <w:rFonts w:ascii="Calibri" w:hAnsi="Calibri" w:cs="Calibri"/>
          <w:b/>
          <w:bCs/>
          <w:sz w:val="22"/>
          <w:szCs w:val="22"/>
        </w:rPr>
        <w:t xml:space="preserve"> </w:t>
      </w:r>
      <w:r w:rsidRPr="009B5B84">
        <w:rPr>
          <w:rStyle w:val="normaltextrun"/>
          <w:rFonts w:ascii="Calibri" w:hAnsi="Calibri" w:cs="Calibri"/>
          <w:sz w:val="22"/>
          <w:szCs w:val="22"/>
        </w:rPr>
        <w:t>‘Surveys for the Southern Greater Glider in the Strathbogie Ranges, north-east Victoria’</w:t>
      </w:r>
      <w:r w:rsidRPr="009B5B84">
        <w:rPr>
          <w:rStyle w:val="normaltextrun"/>
          <w:rFonts w:ascii="Calibri" w:hAnsi="Calibri" w:cs="Calibri"/>
          <w:b/>
          <w:bCs/>
          <w:sz w:val="22"/>
          <w:szCs w:val="22"/>
        </w:rPr>
        <w:t xml:space="preserve">  </w:t>
      </w:r>
      <w:r w:rsidRPr="009B5B84">
        <w:rPr>
          <w:rStyle w:val="normaltextrun"/>
          <w:rFonts w:ascii="Calibri" w:hAnsi="Calibri" w:cs="Calibri"/>
          <w:sz w:val="22"/>
          <w:szCs w:val="22"/>
        </w:rPr>
        <w:t>(Jemma Cripps, Threatened Fauna Program)</w:t>
      </w:r>
    </w:p>
    <w:p w14:paraId="0325653D" w14:textId="20712311" w:rsidR="002F11D9" w:rsidRPr="009B5B84" w:rsidRDefault="009B5B84" w:rsidP="009B5B84">
      <w:pPr>
        <w:pStyle w:val="paragraph"/>
        <w:spacing w:after="0"/>
        <w:textAlignment w:val="baseline"/>
        <w:rPr>
          <w:rFonts w:ascii="Calibri" w:hAnsi="Calibri" w:cs="Calibri"/>
          <w:b/>
          <w:bCs/>
          <w:sz w:val="22"/>
          <w:szCs w:val="22"/>
        </w:rPr>
      </w:pPr>
      <w:r w:rsidRPr="009B5B84">
        <w:rPr>
          <w:rStyle w:val="normaltextrun"/>
          <w:rFonts w:ascii="Calibri" w:hAnsi="Calibri" w:cs="Calibri"/>
          <w:b/>
          <w:bCs/>
          <w:sz w:val="22"/>
          <w:szCs w:val="22"/>
        </w:rPr>
        <w:t xml:space="preserve">Birdlife Australia – Floating Roost Workshop </w:t>
      </w:r>
      <w:r>
        <w:rPr>
          <w:rStyle w:val="normaltextrun"/>
          <w:rFonts w:ascii="Calibri" w:hAnsi="Calibri" w:cs="Calibri"/>
          <w:b/>
          <w:bCs/>
          <w:sz w:val="22"/>
          <w:szCs w:val="22"/>
        </w:rPr>
        <w:t xml:space="preserve"> </w:t>
      </w:r>
      <w:r w:rsidRPr="009B5B84">
        <w:rPr>
          <w:rStyle w:val="normaltextrun"/>
          <w:rFonts w:ascii="Calibri" w:hAnsi="Calibri" w:cs="Calibri"/>
          <w:sz w:val="22"/>
          <w:szCs w:val="22"/>
        </w:rPr>
        <w:t>‘Roost selection by shorebirds in Western Port Phillip Bay’ (Danny Rogers; Waterbirds and Wetlands Program)</w:t>
      </w:r>
      <w:r w:rsidR="002F11D9" w:rsidRPr="009B5B84">
        <w:rPr>
          <w:rStyle w:val="eop"/>
          <w:rFonts w:ascii="Calibri" w:hAnsi="Calibri" w:cs="Calibri"/>
          <w:color w:val="444444"/>
          <w:sz w:val="22"/>
          <w:szCs w:val="22"/>
        </w:rPr>
        <w:t> </w:t>
      </w:r>
    </w:p>
    <w:p w14:paraId="02335205" w14:textId="77777777" w:rsidR="00A5559F" w:rsidRDefault="00A5559F" w:rsidP="00B70229">
      <w:pPr>
        <w:spacing w:after="0"/>
        <w:ind w:right="57"/>
        <w:rPr>
          <w:rFonts w:cstheme="minorHAnsi"/>
        </w:rPr>
      </w:pPr>
    </w:p>
    <w:p w14:paraId="05DE37FA" w14:textId="77777777" w:rsidR="00A5559F" w:rsidRDefault="00A5559F" w:rsidP="00B70229">
      <w:pPr>
        <w:spacing w:after="0"/>
        <w:ind w:right="57"/>
        <w:rPr>
          <w:rFonts w:cstheme="minorHAnsi"/>
        </w:rPr>
      </w:pPr>
    </w:p>
    <w:p w14:paraId="3916211A" w14:textId="77777777" w:rsidR="00B70229" w:rsidRPr="0053721C" w:rsidRDefault="00B70229" w:rsidP="00B70229">
      <w:pPr>
        <w:spacing w:after="0"/>
        <w:ind w:right="57"/>
        <w:rPr>
          <w:rFonts w:cstheme="minorHAnsi"/>
        </w:rPr>
      </w:pPr>
      <w:r w:rsidRPr="0053721C">
        <w:rPr>
          <w:rFonts w:cstheme="minorHAnsi"/>
        </w:rPr>
        <w:t>Further info: research.ari@delwp.vic.gov.au</w:t>
      </w:r>
    </w:p>
    <w:p w14:paraId="2100C485" w14:textId="77777777" w:rsidR="00B70229" w:rsidRPr="0053721C" w:rsidRDefault="00B70229" w:rsidP="00B70229">
      <w:pPr>
        <w:spacing w:after="0"/>
        <w:ind w:right="57"/>
        <w:rPr>
          <w:rFonts w:cstheme="minorHAnsi"/>
        </w:rPr>
      </w:pPr>
      <w:r w:rsidRPr="0053721C">
        <w:rPr>
          <w:rFonts w:cstheme="minorHAnsi"/>
        </w:rPr>
        <w:t>ari.vic.gov.au</w:t>
      </w:r>
    </w:p>
    <w:p w14:paraId="357FE3F4" w14:textId="77777777" w:rsidR="00B70229" w:rsidRPr="0053721C" w:rsidRDefault="00B70229" w:rsidP="00B70229">
      <w:pPr>
        <w:spacing w:after="0"/>
        <w:ind w:right="57"/>
        <w:rPr>
          <w:rFonts w:cstheme="minorHAnsi"/>
        </w:rPr>
      </w:pPr>
      <w:r w:rsidRPr="0053721C">
        <w:rPr>
          <w:rFonts w:cstheme="minorHAnsi"/>
        </w:rPr>
        <w:t>delwp.vic.gov.au</w:t>
      </w:r>
    </w:p>
    <w:p w14:paraId="0658E5FB" w14:textId="77777777" w:rsidR="00B70229" w:rsidRPr="000324FF" w:rsidRDefault="00B70229" w:rsidP="00B70229">
      <w:pPr>
        <w:spacing w:before="120" w:after="120" w:line="240" w:lineRule="auto"/>
        <w:rPr>
          <w:rFonts w:cstheme="minorHAnsi"/>
        </w:rPr>
      </w:pPr>
    </w:p>
    <w:p w14:paraId="1B7B7599" w14:textId="77777777" w:rsidR="00EC1232" w:rsidRDefault="00EC1232"/>
    <w:sectPr w:rsidR="00EC12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0849" w14:textId="77777777" w:rsidR="0043395A" w:rsidRDefault="0043395A" w:rsidP="002D5EFE">
      <w:pPr>
        <w:spacing w:after="0" w:line="240" w:lineRule="auto"/>
      </w:pPr>
      <w:r>
        <w:separator/>
      </w:r>
    </w:p>
  </w:endnote>
  <w:endnote w:type="continuationSeparator" w:id="0">
    <w:p w14:paraId="6FAD2E29" w14:textId="77777777" w:rsidR="0043395A" w:rsidRDefault="0043395A" w:rsidP="002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8D62" w14:textId="77777777" w:rsidR="00905872" w:rsidRDefault="0090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2D3" w14:textId="40A22597" w:rsidR="002D5EFE" w:rsidRDefault="002D5EFE">
    <w:pPr>
      <w:pStyle w:val="Footer"/>
    </w:pPr>
    <w:r>
      <w:rPr>
        <w:noProof/>
      </w:rPr>
      <mc:AlternateContent>
        <mc:Choice Requires="wps">
          <w:drawing>
            <wp:anchor distT="0" distB="0" distL="114300" distR="114300" simplePos="0" relativeHeight="251659264" behindDoc="0" locked="0" layoutInCell="0" allowOverlap="1" wp14:anchorId="2788F7AF" wp14:editId="4F167425">
              <wp:simplePos x="0" y="0"/>
              <wp:positionH relativeFrom="page">
                <wp:posOffset>0</wp:posOffset>
              </wp:positionH>
              <wp:positionV relativeFrom="page">
                <wp:posOffset>10228580</wp:posOffset>
              </wp:positionV>
              <wp:extent cx="7560310" cy="273050"/>
              <wp:effectExtent l="0" t="0" r="0" b="12700"/>
              <wp:wrapNone/>
              <wp:docPr id="1" name="MSIPCM6cda414da2678725a8d8de10"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7F40F" w14:textId="750343D1" w:rsidR="002D5EFE" w:rsidRPr="0038766E" w:rsidRDefault="0038766E" w:rsidP="0038766E">
                          <w:pPr>
                            <w:spacing w:after="0"/>
                            <w:jc w:val="center"/>
                            <w:rPr>
                              <w:rFonts w:ascii="Calibri" w:hAnsi="Calibri" w:cs="Calibri"/>
                              <w:color w:val="000000"/>
                              <w:sz w:val="24"/>
                            </w:rPr>
                          </w:pPr>
                          <w:r w:rsidRPr="0038766E">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8F7AF" id="_x0000_t202" coordsize="21600,21600" o:spt="202" path="m,l,21600r21600,l21600,xe">
              <v:stroke joinstyle="miter"/>
              <v:path gradientshapeok="t" o:connecttype="rect"/>
            </v:shapetype>
            <v:shape id="MSIPCM6cda414da2678725a8d8de10" o:spid="_x0000_s1026" type="#_x0000_t202" alt="{&quot;HashCode&quot;:90843954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drqQIAAEUFAAAOAAAAZHJzL2Uyb0RvYy54bWysVMlu2zAQvRfoPxA89NRG8m6rkQPXgVsD&#10;TmLAKXKmScoSIHEYko7lFv33DiXaWdpT0Qs5G2d5M8PLq7oqyZM0tgCV0s5FTIlUHEShdin9fr/4&#10;NKbEOqYEK0HJlB6lpVfT9+8uDzqRXcihFNIQdKJsctApzZ3TSRRZnsuK2QvQUqEyA1Mxh6zZRcKw&#10;A3qvyqgbx8PoAEZoA1xai9LrVkmnjf8sk9zdZZmVjpQpxdxcc5rm3Pozml6yZGeYzgse0mD/kEXF&#10;CoVBz66umWNkb4o/XFUFN2AhcxccqgiyrOCyqQGr6cRvqtnkTMumFgTH6jNM9v+55bdPa0MKgb2j&#10;RLEKW3SzWa7nN0MuWL/TF6w7HI1H3QEbi7GQHcRQSMsRwZ8fHvfgPn9jNp+DkC2XTOJxvzcZ9OOP&#10;QS2LXe6CctzHAQmKh0K4PMgHk8FZvi4Zl5VUpzetyQLASdPSwcFSCVkHB+21NkXFzPGV1QYnAEcz&#10;2HXC23vQQRKfA69kdoqJwl9+Mg7aJgjQRiNErv4CtUcpyC0KfcPrzFT+xlYS1CM+x/NcydoRjsLR&#10;YBj3PHQcdd1RLx40gxc9v9bGuq8SKuKJlBrMuhkn9rSyDiOi6cnEB1OwKMqymd1SkUNKhz10+UqD&#10;L0qFD30Nba6ecvW2DgVsQRyxLgPtTljNFwUGXzHr1szgEmC+uNjuDo+sBAwCgaIkB/Pjb3Jvj7OJ&#10;WkoOuFQptY97ZiQl5VLh1E46/T66dQ2DhHkp3Z6kal/NAfcVJxKzakhv68oTmRmoHnDvZz4aqpji&#10;GDOl2xM5d8ihAv8NLmezhsZ908yt1EZz79qD5SG9rx+Y0QF3hx27hdPaseQN/K1tC/Ns7yArmt54&#10;YFs0A964q03Lwr/iP4OXfGP1/PtNfwM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Ku93a6kCAABFBQAADgAAAAAAAAAA&#10;AAAAAAAuAgAAZHJzL2Uyb0RvYy54bWxQSwECLQAUAAYACAAAACEAxCDLhN8AAAALAQAADwAAAAAA&#10;AAAAAAAAAAADBQAAZHJzL2Rvd25yZXYueG1sUEsFBgAAAAAEAAQA8wAAAA8GAAAAAA==&#10;" o:allowincell="f" filled="f" stroked="f" strokeweight=".5pt">
              <v:textbox inset=",0,,0">
                <w:txbxContent>
                  <w:p w14:paraId="21B7F40F" w14:textId="750343D1" w:rsidR="002D5EFE" w:rsidRPr="0038766E" w:rsidRDefault="0038766E" w:rsidP="0038766E">
                    <w:pPr>
                      <w:spacing w:after="0"/>
                      <w:jc w:val="center"/>
                      <w:rPr>
                        <w:rFonts w:ascii="Calibri" w:hAnsi="Calibri" w:cs="Calibri"/>
                        <w:color w:val="000000"/>
                        <w:sz w:val="24"/>
                      </w:rPr>
                    </w:pPr>
                    <w:r w:rsidRPr="0038766E">
                      <w:rPr>
                        <w:rFonts w:ascii="Calibri" w:hAnsi="Calibri" w:cs="Calibri"/>
                        <w:color w:val="000000"/>
                        <w:sz w:val="24"/>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53C1" w14:textId="77777777" w:rsidR="00905872" w:rsidRDefault="0090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9EE5" w14:textId="77777777" w:rsidR="0043395A" w:rsidRDefault="0043395A" w:rsidP="002D5EFE">
      <w:pPr>
        <w:spacing w:after="0" w:line="240" w:lineRule="auto"/>
      </w:pPr>
      <w:r>
        <w:separator/>
      </w:r>
    </w:p>
  </w:footnote>
  <w:footnote w:type="continuationSeparator" w:id="0">
    <w:p w14:paraId="70D3AF65" w14:textId="77777777" w:rsidR="0043395A" w:rsidRDefault="0043395A" w:rsidP="002D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F252" w14:textId="77777777" w:rsidR="00905872" w:rsidRDefault="0090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FBF9" w14:textId="77777777" w:rsidR="00905872" w:rsidRDefault="0090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E0AF" w14:textId="77777777" w:rsidR="00905872" w:rsidRDefault="0090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DBF"/>
    <w:multiLevelType w:val="hybridMultilevel"/>
    <w:tmpl w:val="33303B66"/>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575C6"/>
    <w:multiLevelType w:val="hybridMultilevel"/>
    <w:tmpl w:val="EE524514"/>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C1099"/>
    <w:multiLevelType w:val="hybridMultilevel"/>
    <w:tmpl w:val="EAAE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D73BA"/>
    <w:multiLevelType w:val="hybridMultilevel"/>
    <w:tmpl w:val="E24AACE2"/>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9518D"/>
    <w:multiLevelType w:val="hybridMultilevel"/>
    <w:tmpl w:val="B65E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22F34"/>
    <w:multiLevelType w:val="hybridMultilevel"/>
    <w:tmpl w:val="3E9C3AFE"/>
    <w:lvl w:ilvl="0" w:tplc="8D125AF0">
      <w:start w:val="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readOnly" w:enforcement="1" w:cryptProviderType="rsaAES" w:cryptAlgorithmClass="hash" w:cryptAlgorithmType="typeAny" w:cryptAlgorithmSid="14" w:cryptSpinCount="100000" w:hash="FF8/QiV5bXmsexVeNyEOg+bIEU5ht5R9WH9UIYbouRO2VX3HOOL+gNGi58sC74dovvWKqxsI0BKqiqmB7yFjpA==" w:salt="NWBtY1ux6TPsmvkAboTD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9"/>
    <w:rsid w:val="001968D6"/>
    <w:rsid w:val="002D5EFE"/>
    <w:rsid w:val="002F11D9"/>
    <w:rsid w:val="00324B5C"/>
    <w:rsid w:val="0033510E"/>
    <w:rsid w:val="003507D7"/>
    <w:rsid w:val="0038766E"/>
    <w:rsid w:val="00401A65"/>
    <w:rsid w:val="0043395A"/>
    <w:rsid w:val="00545802"/>
    <w:rsid w:val="006C2027"/>
    <w:rsid w:val="00905872"/>
    <w:rsid w:val="00937C38"/>
    <w:rsid w:val="009B5B84"/>
    <w:rsid w:val="00A52283"/>
    <w:rsid w:val="00A5559F"/>
    <w:rsid w:val="00AD53D0"/>
    <w:rsid w:val="00B20F99"/>
    <w:rsid w:val="00B320C0"/>
    <w:rsid w:val="00B70229"/>
    <w:rsid w:val="00C1587B"/>
    <w:rsid w:val="00D045F3"/>
    <w:rsid w:val="00E67AD5"/>
    <w:rsid w:val="00EC1232"/>
    <w:rsid w:val="00F01145"/>
    <w:rsid w:val="00F845BE"/>
    <w:rsid w:val="00FD1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D3EE"/>
  <w15:chartTrackingRefBased/>
  <w15:docId w15:val="{9269F41B-8C36-46BC-AEED-5DB5687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229"/>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B70229"/>
    <w:rPr>
      <w:rFonts w:ascii="Calibri" w:eastAsiaTheme="majorEastAsia" w:hAnsi="Calibri" w:cstheme="majorBidi"/>
      <w:spacing w:val="-10"/>
      <w:kern w:val="28"/>
      <w:sz w:val="40"/>
      <w:szCs w:val="56"/>
    </w:rPr>
  </w:style>
  <w:style w:type="paragraph" w:styleId="ListParagraph">
    <w:name w:val="List Paragraph"/>
    <w:basedOn w:val="Normal"/>
    <w:uiPriority w:val="34"/>
    <w:qFormat/>
    <w:rsid w:val="00B70229"/>
    <w:pPr>
      <w:ind w:left="720"/>
      <w:contextualSpacing/>
    </w:pPr>
  </w:style>
  <w:style w:type="character" w:styleId="Hyperlink">
    <w:name w:val="Hyperlink"/>
    <w:basedOn w:val="DefaultParagraphFont"/>
    <w:uiPriority w:val="99"/>
    <w:unhideWhenUsed/>
    <w:rsid w:val="00B70229"/>
    <w:rPr>
      <w:color w:val="0563C1" w:themeColor="hyperlink"/>
      <w:u w:val="single"/>
    </w:rPr>
  </w:style>
  <w:style w:type="character" w:styleId="UnresolvedMention">
    <w:name w:val="Unresolved Mention"/>
    <w:basedOn w:val="DefaultParagraphFont"/>
    <w:uiPriority w:val="99"/>
    <w:semiHidden/>
    <w:unhideWhenUsed/>
    <w:rsid w:val="00B70229"/>
    <w:rPr>
      <w:color w:val="605E5C"/>
      <w:shd w:val="clear" w:color="auto" w:fill="E1DFDD"/>
    </w:rPr>
  </w:style>
  <w:style w:type="paragraph" w:styleId="Header">
    <w:name w:val="header"/>
    <w:basedOn w:val="Normal"/>
    <w:link w:val="HeaderChar"/>
    <w:uiPriority w:val="99"/>
    <w:unhideWhenUsed/>
    <w:rsid w:val="002D5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EFE"/>
  </w:style>
  <w:style w:type="paragraph" w:styleId="Footer">
    <w:name w:val="footer"/>
    <w:basedOn w:val="Normal"/>
    <w:link w:val="FooterChar"/>
    <w:uiPriority w:val="99"/>
    <w:unhideWhenUsed/>
    <w:rsid w:val="002D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FE"/>
  </w:style>
  <w:style w:type="paragraph" w:styleId="BalloonText">
    <w:name w:val="Balloon Text"/>
    <w:basedOn w:val="Normal"/>
    <w:link w:val="BalloonTextChar"/>
    <w:uiPriority w:val="99"/>
    <w:semiHidden/>
    <w:unhideWhenUsed/>
    <w:rsid w:val="00B3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C0"/>
    <w:rPr>
      <w:rFonts w:ascii="Segoe UI" w:hAnsi="Segoe UI" w:cs="Segoe UI"/>
      <w:sz w:val="18"/>
      <w:szCs w:val="18"/>
    </w:rPr>
  </w:style>
  <w:style w:type="paragraph" w:customStyle="1" w:styleId="paragraph">
    <w:name w:val="paragraph"/>
    <w:basedOn w:val="Normal"/>
    <w:rsid w:val="002F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1D9"/>
  </w:style>
  <w:style w:type="character" w:customStyle="1" w:styleId="eop">
    <w:name w:val="eop"/>
    <w:basedOn w:val="DefaultParagraphFont"/>
    <w:rsid w:val="002F11D9"/>
  </w:style>
  <w:style w:type="character" w:customStyle="1" w:styleId="scxw265829151">
    <w:name w:val="scxw265829151"/>
    <w:basedOn w:val="DefaultParagraphFont"/>
    <w:rsid w:val="002F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58116">
      <w:bodyDiv w:val="1"/>
      <w:marLeft w:val="0"/>
      <w:marRight w:val="0"/>
      <w:marTop w:val="0"/>
      <w:marBottom w:val="0"/>
      <w:divBdr>
        <w:top w:val="none" w:sz="0" w:space="0" w:color="auto"/>
        <w:left w:val="none" w:sz="0" w:space="0" w:color="auto"/>
        <w:bottom w:val="none" w:sz="0" w:space="0" w:color="auto"/>
        <w:right w:val="none" w:sz="0" w:space="0" w:color="auto"/>
      </w:divBdr>
      <w:divsChild>
        <w:div w:id="337124620">
          <w:marLeft w:val="0"/>
          <w:marRight w:val="0"/>
          <w:marTop w:val="0"/>
          <w:marBottom w:val="0"/>
          <w:divBdr>
            <w:top w:val="none" w:sz="0" w:space="0" w:color="auto"/>
            <w:left w:val="none" w:sz="0" w:space="0" w:color="auto"/>
            <w:bottom w:val="none" w:sz="0" w:space="0" w:color="auto"/>
            <w:right w:val="none" w:sz="0" w:space="0" w:color="auto"/>
          </w:divBdr>
        </w:div>
        <w:div w:id="1869372161">
          <w:marLeft w:val="0"/>
          <w:marRight w:val="0"/>
          <w:marTop w:val="0"/>
          <w:marBottom w:val="0"/>
          <w:divBdr>
            <w:top w:val="none" w:sz="0" w:space="0" w:color="auto"/>
            <w:left w:val="none" w:sz="0" w:space="0" w:color="auto"/>
            <w:bottom w:val="none" w:sz="0" w:space="0" w:color="auto"/>
            <w:right w:val="none" w:sz="0" w:space="0" w:color="auto"/>
          </w:divBdr>
        </w:div>
        <w:div w:id="1196504679">
          <w:marLeft w:val="0"/>
          <w:marRight w:val="0"/>
          <w:marTop w:val="0"/>
          <w:marBottom w:val="0"/>
          <w:divBdr>
            <w:top w:val="none" w:sz="0" w:space="0" w:color="auto"/>
            <w:left w:val="none" w:sz="0" w:space="0" w:color="auto"/>
            <w:bottom w:val="none" w:sz="0" w:space="0" w:color="auto"/>
            <w:right w:val="none" w:sz="0" w:space="0" w:color="auto"/>
          </w:divBdr>
        </w:div>
        <w:div w:id="315185365">
          <w:marLeft w:val="0"/>
          <w:marRight w:val="0"/>
          <w:marTop w:val="0"/>
          <w:marBottom w:val="0"/>
          <w:divBdr>
            <w:top w:val="none" w:sz="0" w:space="0" w:color="auto"/>
            <w:left w:val="none" w:sz="0" w:space="0" w:color="auto"/>
            <w:bottom w:val="none" w:sz="0" w:space="0" w:color="auto"/>
            <w:right w:val="none" w:sz="0" w:space="0" w:color="auto"/>
          </w:divBdr>
        </w:div>
        <w:div w:id="249583816">
          <w:marLeft w:val="0"/>
          <w:marRight w:val="0"/>
          <w:marTop w:val="0"/>
          <w:marBottom w:val="0"/>
          <w:divBdr>
            <w:top w:val="none" w:sz="0" w:space="0" w:color="auto"/>
            <w:left w:val="none" w:sz="0" w:space="0" w:color="auto"/>
            <w:bottom w:val="none" w:sz="0" w:space="0" w:color="auto"/>
            <w:right w:val="none" w:sz="0" w:space="0" w:color="auto"/>
          </w:divBdr>
        </w:div>
        <w:div w:id="625504684">
          <w:marLeft w:val="0"/>
          <w:marRight w:val="0"/>
          <w:marTop w:val="0"/>
          <w:marBottom w:val="0"/>
          <w:divBdr>
            <w:top w:val="none" w:sz="0" w:space="0" w:color="auto"/>
            <w:left w:val="none" w:sz="0" w:space="0" w:color="auto"/>
            <w:bottom w:val="none" w:sz="0" w:space="0" w:color="auto"/>
            <w:right w:val="none" w:sz="0" w:space="0" w:color="auto"/>
          </w:divBdr>
        </w:div>
        <w:div w:id="51849180">
          <w:marLeft w:val="0"/>
          <w:marRight w:val="0"/>
          <w:marTop w:val="0"/>
          <w:marBottom w:val="0"/>
          <w:divBdr>
            <w:top w:val="none" w:sz="0" w:space="0" w:color="auto"/>
            <w:left w:val="none" w:sz="0" w:space="0" w:color="auto"/>
            <w:bottom w:val="none" w:sz="0" w:space="0" w:color="auto"/>
            <w:right w:val="none" w:sz="0" w:space="0" w:color="auto"/>
          </w:divBdr>
        </w:div>
        <w:div w:id="1213731905">
          <w:marLeft w:val="0"/>
          <w:marRight w:val="0"/>
          <w:marTop w:val="0"/>
          <w:marBottom w:val="0"/>
          <w:divBdr>
            <w:top w:val="none" w:sz="0" w:space="0" w:color="auto"/>
            <w:left w:val="none" w:sz="0" w:space="0" w:color="auto"/>
            <w:bottom w:val="none" w:sz="0" w:space="0" w:color="auto"/>
            <w:right w:val="none" w:sz="0" w:space="0" w:color="auto"/>
          </w:divBdr>
        </w:div>
        <w:div w:id="361789497">
          <w:marLeft w:val="0"/>
          <w:marRight w:val="0"/>
          <w:marTop w:val="0"/>
          <w:marBottom w:val="0"/>
          <w:divBdr>
            <w:top w:val="none" w:sz="0" w:space="0" w:color="auto"/>
            <w:left w:val="none" w:sz="0" w:space="0" w:color="auto"/>
            <w:bottom w:val="none" w:sz="0" w:space="0" w:color="auto"/>
            <w:right w:val="none" w:sz="0" w:space="0" w:color="auto"/>
          </w:divBdr>
        </w:div>
      </w:divsChild>
    </w:div>
    <w:div w:id="1814058101">
      <w:bodyDiv w:val="1"/>
      <w:marLeft w:val="0"/>
      <w:marRight w:val="0"/>
      <w:marTop w:val="0"/>
      <w:marBottom w:val="0"/>
      <w:divBdr>
        <w:top w:val="none" w:sz="0" w:space="0" w:color="auto"/>
        <w:left w:val="none" w:sz="0" w:space="0" w:color="auto"/>
        <w:bottom w:val="none" w:sz="0" w:space="0" w:color="auto"/>
        <w:right w:val="none" w:sz="0" w:space="0" w:color="auto"/>
      </w:divBdr>
      <w:divsChild>
        <w:div w:id="1214004754">
          <w:marLeft w:val="0"/>
          <w:marRight w:val="0"/>
          <w:marTop w:val="0"/>
          <w:marBottom w:val="0"/>
          <w:divBdr>
            <w:top w:val="none" w:sz="0" w:space="0" w:color="auto"/>
            <w:left w:val="none" w:sz="0" w:space="0" w:color="auto"/>
            <w:bottom w:val="none" w:sz="0" w:space="0" w:color="auto"/>
            <w:right w:val="none" w:sz="0" w:space="0" w:color="auto"/>
          </w:divBdr>
        </w:div>
        <w:div w:id="1168402190">
          <w:marLeft w:val="0"/>
          <w:marRight w:val="0"/>
          <w:marTop w:val="0"/>
          <w:marBottom w:val="0"/>
          <w:divBdr>
            <w:top w:val="none" w:sz="0" w:space="0" w:color="auto"/>
            <w:left w:val="none" w:sz="0" w:space="0" w:color="auto"/>
            <w:bottom w:val="none" w:sz="0" w:space="0" w:color="auto"/>
            <w:right w:val="none" w:sz="0" w:space="0" w:color="auto"/>
          </w:divBdr>
        </w:div>
        <w:div w:id="1000699940">
          <w:marLeft w:val="0"/>
          <w:marRight w:val="0"/>
          <w:marTop w:val="0"/>
          <w:marBottom w:val="0"/>
          <w:divBdr>
            <w:top w:val="none" w:sz="0" w:space="0" w:color="auto"/>
            <w:left w:val="none" w:sz="0" w:space="0" w:color="auto"/>
            <w:bottom w:val="none" w:sz="0" w:space="0" w:color="auto"/>
            <w:right w:val="none" w:sz="0" w:space="0" w:color="auto"/>
          </w:divBdr>
        </w:div>
        <w:div w:id="454909208">
          <w:marLeft w:val="0"/>
          <w:marRight w:val="0"/>
          <w:marTop w:val="0"/>
          <w:marBottom w:val="0"/>
          <w:divBdr>
            <w:top w:val="none" w:sz="0" w:space="0" w:color="auto"/>
            <w:left w:val="none" w:sz="0" w:space="0" w:color="auto"/>
            <w:bottom w:val="none" w:sz="0" w:space="0" w:color="auto"/>
            <w:right w:val="none" w:sz="0" w:space="0" w:color="auto"/>
          </w:divBdr>
        </w:div>
        <w:div w:id="354311674">
          <w:marLeft w:val="0"/>
          <w:marRight w:val="0"/>
          <w:marTop w:val="0"/>
          <w:marBottom w:val="0"/>
          <w:divBdr>
            <w:top w:val="none" w:sz="0" w:space="0" w:color="auto"/>
            <w:left w:val="none" w:sz="0" w:space="0" w:color="auto"/>
            <w:bottom w:val="none" w:sz="0" w:space="0" w:color="auto"/>
            <w:right w:val="none" w:sz="0" w:space="0" w:color="auto"/>
          </w:divBdr>
        </w:div>
        <w:div w:id="1867598036">
          <w:marLeft w:val="0"/>
          <w:marRight w:val="0"/>
          <w:marTop w:val="0"/>
          <w:marBottom w:val="0"/>
          <w:divBdr>
            <w:top w:val="none" w:sz="0" w:space="0" w:color="auto"/>
            <w:left w:val="none" w:sz="0" w:space="0" w:color="auto"/>
            <w:bottom w:val="none" w:sz="0" w:space="0" w:color="auto"/>
            <w:right w:val="none" w:sz="0" w:space="0" w:color="auto"/>
          </w:divBdr>
        </w:div>
        <w:div w:id="2049836765">
          <w:marLeft w:val="0"/>
          <w:marRight w:val="0"/>
          <w:marTop w:val="0"/>
          <w:marBottom w:val="0"/>
          <w:divBdr>
            <w:top w:val="none" w:sz="0" w:space="0" w:color="auto"/>
            <w:left w:val="none" w:sz="0" w:space="0" w:color="auto"/>
            <w:bottom w:val="none" w:sz="0" w:space="0" w:color="auto"/>
            <w:right w:val="none" w:sz="0" w:space="0" w:color="auto"/>
          </w:divBdr>
        </w:div>
        <w:div w:id="1178354228">
          <w:marLeft w:val="0"/>
          <w:marRight w:val="0"/>
          <w:marTop w:val="0"/>
          <w:marBottom w:val="0"/>
          <w:divBdr>
            <w:top w:val="none" w:sz="0" w:space="0" w:color="auto"/>
            <w:left w:val="none" w:sz="0" w:space="0" w:color="auto"/>
            <w:bottom w:val="none" w:sz="0" w:space="0" w:color="auto"/>
            <w:right w:val="none" w:sz="0" w:space="0" w:color="auto"/>
          </w:divBdr>
        </w:div>
        <w:div w:id="1305041810">
          <w:marLeft w:val="0"/>
          <w:marRight w:val="0"/>
          <w:marTop w:val="0"/>
          <w:marBottom w:val="0"/>
          <w:divBdr>
            <w:top w:val="none" w:sz="0" w:space="0" w:color="auto"/>
            <w:left w:val="none" w:sz="0" w:space="0" w:color="auto"/>
            <w:bottom w:val="none" w:sz="0" w:space="0" w:color="auto"/>
            <w:right w:val="none" w:sz="0" w:space="0" w:color="auto"/>
          </w:divBdr>
        </w:div>
        <w:div w:id="486554018">
          <w:marLeft w:val="0"/>
          <w:marRight w:val="0"/>
          <w:marTop w:val="0"/>
          <w:marBottom w:val="0"/>
          <w:divBdr>
            <w:top w:val="none" w:sz="0" w:space="0" w:color="auto"/>
            <w:left w:val="none" w:sz="0" w:space="0" w:color="auto"/>
            <w:bottom w:val="none" w:sz="0" w:space="0" w:color="auto"/>
            <w:right w:val="none" w:sz="0" w:space="0" w:color="auto"/>
          </w:divBdr>
        </w:div>
        <w:div w:id="354229258">
          <w:marLeft w:val="0"/>
          <w:marRight w:val="0"/>
          <w:marTop w:val="0"/>
          <w:marBottom w:val="0"/>
          <w:divBdr>
            <w:top w:val="none" w:sz="0" w:space="0" w:color="auto"/>
            <w:left w:val="none" w:sz="0" w:space="0" w:color="auto"/>
            <w:bottom w:val="none" w:sz="0" w:space="0" w:color="auto"/>
            <w:right w:val="none" w:sz="0" w:space="0" w:color="auto"/>
          </w:divBdr>
        </w:div>
        <w:div w:id="885601500">
          <w:marLeft w:val="0"/>
          <w:marRight w:val="0"/>
          <w:marTop w:val="0"/>
          <w:marBottom w:val="0"/>
          <w:divBdr>
            <w:top w:val="none" w:sz="0" w:space="0" w:color="auto"/>
            <w:left w:val="none" w:sz="0" w:space="0" w:color="auto"/>
            <w:bottom w:val="none" w:sz="0" w:space="0" w:color="auto"/>
            <w:right w:val="none" w:sz="0" w:space="0" w:color="auto"/>
          </w:divBdr>
        </w:div>
        <w:div w:id="1737388807">
          <w:marLeft w:val="0"/>
          <w:marRight w:val="0"/>
          <w:marTop w:val="0"/>
          <w:marBottom w:val="0"/>
          <w:divBdr>
            <w:top w:val="none" w:sz="0" w:space="0" w:color="auto"/>
            <w:left w:val="none" w:sz="0" w:space="0" w:color="auto"/>
            <w:bottom w:val="none" w:sz="0" w:space="0" w:color="auto"/>
            <w:right w:val="none" w:sz="0" w:space="0" w:color="auto"/>
          </w:divBdr>
        </w:div>
        <w:div w:id="148248542">
          <w:marLeft w:val="0"/>
          <w:marRight w:val="0"/>
          <w:marTop w:val="0"/>
          <w:marBottom w:val="0"/>
          <w:divBdr>
            <w:top w:val="none" w:sz="0" w:space="0" w:color="auto"/>
            <w:left w:val="none" w:sz="0" w:space="0" w:color="auto"/>
            <w:bottom w:val="none" w:sz="0" w:space="0" w:color="auto"/>
            <w:right w:val="none" w:sz="0" w:space="0" w:color="auto"/>
          </w:divBdr>
        </w:div>
        <w:div w:id="494615486">
          <w:marLeft w:val="0"/>
          <w:marRight w:val="0"/>
          <w:marTop w:val="0"/>
          <w:marBottom w:val="0"/>
          <w:divBdr>
            <w:top w:val="none" w:sz="0" w:space="0" w:color="auto"/>
            <w:left w:val="none" w:sz="0" w:space="0" w:color="auto"/>
            <w:bottom w:val="none" w:sz="0" w:space="0" w:color="auto"/>
            <w:right w:val="none" w:sz="0" w:space="0" w:color="auto"/>
          </w:divBdr>
        </w:div>
        <w:div w:id="268975083">
          <w:marLeft w:val="0"/>
          <w:marRight w:val="0"/>
          <w:marTop w:val="0"/>
          <w:marBottom w:val="0"/>
          <w:divBdr>
            <w:top w:val="none" w:sz="0" w:space="0" w:color="auto"/>
            <w:left w:val="none" w:sz="0" w:space="0" w:color="auto"/>
            <w:bottom w:val="none" w:sz="0" w:space="0" w:color="auto"/>
            <w:right w:val="none" w:sz="0" w:space="0" w:color="auto"/>
          </w:divBdr>
        </w:div>
        <w:div w:id="1106196256">
          <w:marLeft w:val="0"/>
          <w:marRight w:val="0"/>
          <w:marTop w:val="0"/>
          <w:marBottom w:val="0"/>
          <w:divBdr>
            <w:top w:val="none" w:sz="0" w:space="0" w:color="auto"/>
            <w:left w:val="none" w:sz="0" w:space="0" w:color="auto"/>
            <w:bottom w:val="none" w:sz="0" w:space="0" w:color="auto"/>
            <w:right w:val="none" w:sz="0" w:space="0" w:color="auto"/>
          </w:divBdr>
        </w:div>
        <w:div w:id="1671909849">
          <w:marLeft w:val="0"/>
          <w:marRight w:val="0"/>
          <w:marTop w:val="0"/>
          <w:marBottom w:val="0"/>
          <w:divBdr>
            <w:top w:val="none" w:sz="0" w:space="0" w:color="auto"/>
            <w:left w:val="none" w:sz="0" w:space="0" w:color="auto"/>
            <w:bottom w:val="none" w:sz="0" w:space="0" w:color="auto"/>
            <w:right w:val="none" w:sz="0" w:space="0" w:color="auto"/>
          </w:divBdr>
        </w:div>
        <w:div w:id="257326491">
          <w:marLeft w:val="0"/>
          <w:marRight w:val="0"/>
          <w:marTop w:val="0"/>
          <w:marBottom w:val="0"/>
          <w:divBdr>
            <w:top w:val="none" w:sz="0" w:space="0" w:color="auto"/>
            <w:left w:val="none" w:sz="0" w:space="0" w:color="auto"/>
            <w:bottom w:val="none" w:sz="0" w:space="0" w:color="auto"/>
            <w:right w:val="none" w:sz="0" w:space="0" w:color="auto"/>
          </w:divBdr>
        </w:div>
        <w:div w:id="1212767478">
          <w:marLeft w:val="0"/>
          <w:marRight w:val="0"/>
          <w:marTop w:val="0"/>
          <w:marBottom w:val="0"/>
          <w:divBdr>
            <w:top w:val="none" w:sz="0" w:space="0" w:color="auto"/>
            <w:left w:val="none" w:sz="0" w:space="0" w:color="auto"/>
            <w:bottom w:val="none" w:sz="0" w:space="0" w:color="auto"/>
            <w:right w:val="none" w:sz="0" w:space="0" w:color="auto"/>
          </w:divBdr>
        </w:div>
        <w:div w:id="1602029323">
          <w:marLeft w:val="0"/>
          <w:marRight w:val="0"/>
          <w:marTop w:val="0"/>
          <w:marBottom w:val="0"/>
          <w:divBdr>
            <w:top w:val="none" w:sz="0" w:space="0" w:color="auto"/>
            <w:left w:val="none" w:sz="0" w:space="0" w:color="auto"/>
            <w:bottom w:val="none" w:sz="0" w:space="0" w:color="auto"/>
            <w:right w:val="none" w:sz="0" w:space="0" w:color="auto"/>
          </w:divBdr>
        </w:div>
        <w:div w:id="885334575">
          <w:marLeft w:val="0"/>
          <w:marRight w:val="0"/>
          <w:marTop w:val="0"/>
          <w:marBottom w:val="0"/>
          <w:divBdr>
            <w:top w:val="none" w:sz="0" w:space="0" w:color="auto"/>
            <w:left w:val="none" w:sz="0" w:space="0" w:color="auto"/>
            <w:bottom w:val="none" w:sz="0" w:space="0" w:color="auto"/>
            <w:right w:val="none" w:sz="0" w:space="0" w:color="auto"/>
          </w:divBdr>
        </w:div>
        <w:div w:id="2061856693">
          <w:marLeft w:val="0"/>
          <w:marRight w:val="0"/>
          <w:marTop w:val="0"/>
          <w:marBottom w:val="0"/>
          <w:divBdr>
            <w:top w:val="none" w:sz="0" w:space="0" w:color="auto"/>
            <w:left w:val="none" w:sz="0" w:space="0" w:color="auto"/>
            <w:bottom w:val="none" w:sz="0" w:space="0" w:color="auto"/>
            <w:right w:val="none" w:sz="0" w:space="0" w:color="auto"/>
          </w:divBdr>
        </w:div>
        <w:div w:id="630669475">
          <w:marLeft w:val="0"/>
          <w:marRight w:val="0"/>
          <w:marTop w:val="0"/>
          <w:marBottom w:val="0"/>
          <w:divBdr>
            <w:top w:val="none" w:sz="0" w:space="0" w:color="auto"/>
            <w:left w:val="none" w:sz="0" w:space="0" w:color="auto"/>
            <w:bottom w:val="none" w:sz="0" w:space="0" w:color="auto"/>
            <w:right w:val="none" w:sz="0" w:space="0" w:color="auto"/>
          </w:divBdr>
        </w:div>
        <w:div w:id="1141579096">
          <w:marLeft w:val="0"/>
          <w:marRight w:val="0"/>
          <w:marTop w:val="0"/>
          <w:marBottom w:val="0"/>
          <w:divBdr>
            <w:top w:val="none" w:sz="0" w:space="0" w:color="auto"/>
            <w:left w:val="none" w:sz="0" w:space="0" w:color="auto"/>
            <w:bottom w:val="none" w:sz="0" w:space="0" w:color="auto"/>
            <w:right w:val="none" w:sz="0" w:space="0" w:color="auto"/>
          </w:divBdr>
        </w:div>
        <w:div w:id="1072239822">
          <w:marLeft w:val="0"/>
          <w:marRight w:val="0"/>
          <w:marTop w:val="0"/>
          <w:marBottom w:val="0"/>
          <w:divBdr>
            <w:top w:val="none" w:sz="0" w:space="0" w:color="auto"/>
            <w:left w:val="none" w:sz="0" w:space="0" w:color="auto"/>
            <w:bottom w:val="none" w:sz="0" w:space="0" w:color="auto"/>
            <w:right w:val="none" w:sz="0" w:space="0" w:color="auto"/>
          </w:divBdr>
        </w:div>
        <w:div w:id="830562953">
          <w:marLeft w:val="0"/>
          <w:marRight w:val="0"/>
          <w:marTop w:val="0"/>
          <w:marBottom w:val="0"/>
          <w:divBdr>
            <w:top w:val="none" w:sz="0" w:space="0" w:color="auto"/>
            <w:left w:val="none" w:sz="0" w:space="0" w:color="auto"/>
            <w:bottom w:val="none" w:sz="0" w:space="0" w:color="auto"/>
            <w:right w:val="none" w:sz="0" w:space="0" w:color="auto"/>
          </w:divBdr>
        </w:div>
        <w:div w:id="1471090682">
          <w:marLeft w:val="0"/>
          <w:marRight w:val="0"/>
          <w:marTop w:val="0"/>
          <w:marBottom w:val="0"/>
          <w:divBdr>
            <w:top w:val="none" w:sz="0" w:space="0" w:color="auto"/>
            <w:left w:val="none" w:sz="0" w:space="0" w:color="auto"/>
            <w:bottom w:val="none" w:sz="0" w:space="0" w:color="auto"/>
            <w:right w:val="none" w:sz="0" w:space="0" w:color="auto"/>
          </w:divBdr>
        </w:div>
        <w:div w:id="1979803119">
          <w:marLeft w:val="0"/>
          <w:marRight w:val="0"/>
          <w:marTop w:val="0"/>
          <w:marBottom w:val="0"/>
          <w:divBdr>
            <w:top w:val="none" w:sz="0" w:space="0" w:color="auto"/>
            <w:left w:val="none" w:sz="0" w:space="0" w:color="auto"/>
            <w:bottom w:val="none" w:sz="0" w:space="0" w:color="auto"/>
            <w:right w:val="none" w:sz="0" w:space="0" w:color="auto"/>
          </w:divBdr>
        </w:div>
        <w:div w:id="776170540">
          <w:marLeft w:val="0"/>
          <w:marRight w:val="0"/>
          <w:marTop w:val="0"/>
          <w:marBottom w:val="0"/>
          <w:divBdr>
            <w:top w:val="none" w:sz="0" w:space="0" w:color="auto"/>
            <w:left w:val="none" w:sz="0" w:space="0" w:color="auto"/>
            <w:bottom w:val="none" w:sz="0" w:space="0" w:color="auto"/>
            <w:right w:val="none" w:sz="0" w:space="0" w:color="auto"/>
          </w:divBdr>
        </w:div>
        <w:div w:id="1832402072">
          <w:marLeft w:val="0"/>
          <w:marRight w:val="0"/>
          <w:marTop w:val="0"/>
          <w:marBottom w:val="0"/>
          <w:divBdr>
            <w:top w:val="none" w:sz="0" w:space="0" w:color="auto"/>
            <w:left w:val="none" w:sz="0" w:space="0" w:color="auto"/>
            <w:bottom w:val="none" w:sz="0" w:space="0" w:color="auto"/>
            <w:right w:val="none" w:sz="0" w:space="0" w:color="auto"/>
          </w:divBdr>
        </w:div>
        <w:div w:id="661932444">
          <w:marLeft w:val="0"/>
          <w:marRight w:val="0"/>
          <w:marTop w:val="0"/>
          <w:marBottom w:val="0"/>
          <w:divBdr>
            <w:top w:val="none" w:sz="0" w:space="0" w:color="auto"/>
            <w:left w:val="none" w:sz="0" w:space="0" w:color="auto"/>
            <w:bottom w:val="none" w:sz="0" w:space="0" w:color="auto"/>
            <w:right w:val="none" w:sz="0" w:space="0" w:color="auto"/>
          </w:divBdr>
        </w:div>
        <w:div w:id="15449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9888AAEB84C8134EBA16D87C76AF4E82" ma:contentTypeVersion="13" ma:contentTypeDescription="An informal note describing something to be remembered or acted upon in the future - DEPI" ma:contentTypeScope="" ma:versionID="067375d4450540087d5fa6981cb74414">
  <xsd:schema xmlns:xsd="http://www.w3.org/2001/XMLSchema" xmlns:xs="http://www.w3.org/2001/XMLSchema" xmlns:p="http://schemas.microsoft.com/office/2006/metadata/properties" xmlns:ns1="http://schemas.microsoft.com/sharepoint/v3" xmlns:ns2="a5f32de4-e402-4188-b034-e71ca7d22e54" xmlns:ns3="c40bc579-a0d0-479f-9f6f-801f45bc7acb" xmlns:ns4="9fd47c19-1c4a-4d7d-b342-c10cef269344" targetNamespace="http://schemas.microsoft.com/office/2006/metadata/properties" ma:root="true" ma:fieldsID="ec54c7e92ed67950b1db035859eb99f4" ns1:_="" ns2:_="" ns3:_="" ns4:_="">
    <xsd:import namespace="http://schemas.microsoft.com/sharepoint/v3"/>
    <xsd:import namespace="a5f32de4-e402-4188-b034-e71ca7d22e54"/>
    <xsd:import namespace="c40bc579-a0d0-479f-9f6f-801f45bc7acb"/>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3:kd1afe63598044c081c46c46ce9365fb" minOccurs="0"/>
                <xsd:element ref="ns3:aba7e269cb3b4758a62d8023824283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bc579-a0d0-479f-9f6f-801f45bc7acb" elementFormDefault="qualified">
    <xsd:import namespace="http://schemas.microsoft.com/office/2006/documentManagement/types"/>
    <xsd:import namespace="http://schemas.microsoft.com/office/infopath/2007/PartnerControls"/>
    <xsd:element name="kd1afe63598044c081c46c46ce9365fb" ma:index="31" nillable="true" ma:taxonomy="true" ma:internalName="kd1afe63598044c081c46c46ce9365fb" ma:taxonomyFieldName="Records_x0020_Classification" ma:displayName="Records Classification" ma:readOnly="false" ma:fieldId="{4d1afe63-5980-44c0-81c4-6c46ce9365fb}" ma:sspId="797aeec6-0273-40f2-ab3e-beee73212332" ma:termSetId="e9250fa0-fa79-4fcf-8f5d-771e4975765c" ma:anchorId="00000000-0000-0000-0000-000000000000" ma:open="true" ma:isKeyword="false">
      <xsd:complexType>
        <xsd:sequence>
          <xsd:element ref="pc:Terms" minOccurs="0" maxOccurs="1"/>
        </xsd:sequence>
      </xsd:complexType>
    </xsd:element>
    <xsd:element name="aba7e269cb3b4758a62d8023824283f8" ma:index="32" nillable="true" ma:taxonomy="true" ma:internalName="aba7e269cb3b4758a62d8023824283f8" ma:taxonomyFieldName="Document_x0020_type" ma:displayName="Document type" ma:default="" ma:fieldId="{aba7e269-cb3b-4758-a62d-8023824283f8}" ma:sspId="797aeec6-0273-40f2-ab3e-beee73212332" ma:termSetId="643b7721-8011-4cab-82df-76711fd74e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1;#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06b4f4e-4854-4ef7-b346-40545d976024}"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06b4f4e-4854-4ef7-b346-40545d976024}"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4;#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7</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kd1afe63598044c081c46c46ce9365fb xmlns="c40bc579-a0d0-479f-9f6f-801f45bc7acb">
      <Terms xmlns="http://schemas.microsoft.com/office/infopath/2007/PartnerControls"/>
    </kd1afe63598044c081c46c46ce9365f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ba7e269cb3b4758a62d8023824283f8 xmlns="c40bc579-a0d0-479f-9f6f-801f45bc7acb">
      <Terms xmlns="http://schemas.microsoft.com/office/infopath/2007/PartnerControls"/>
    </aba7e269cb3b4758a62d8023824283f8>
    <_dlc_DocId xmlns="a5f32de4-e402-4188-b034-e71ca7d22e54">DOCID95-966015056-4963</_dlc_DocId>
    <_dlc_DocIdUrl xmlns="a5f32de4-e402-4188-b034-e71ca7d22e54">
      <Url>https://delwpvicgovau.sharepoint.com/sites/ecm_95/_layouts/15/DocIdRedir.aspx?ID=DOCID95-966015056-4963</Url>
      <Description>DOCID95-966015056-4963</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Props1.xml><?xml version="1.0" encoding="utf-8"?>
<ds:datastoreItem xmlns:ds="http://schemas.openxmlformats.org/officeDocument/2006/customXml" ds:itemID="{5A2962D8-85CE-4596-90A9-72F98776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0bc579-a0d0-479f-9f6f-801f45bc7acb"/>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80B0-4323-4641-8C3D-6644127D9276}">
  <ds:schemaRefs>
    <ds:schemaRef ds:uri="http://schemas.microsoft.com/sharepoint/v3/contenttype/forms"/>
  </ds:schemaRefs>
</ds:datastoreItem>
</file>

<file path=customXml/itemProps3.xml><?xml version="1.0" encoding="utf-8"?>
<ds:datastoreItem xmlns:ds="http://schemas.openxmlformats.org/officeDocument/2006/customXml" ds:itemID="{41C856A0-763C-4CFA-B789-4CCA1E7120A8}">
  <ds:schemaRefs>
    <ds:schemaRef ds:uri="http://schemas.microsoft.com/office/2006/metadata/properties"/>
    <ds:schemaRef ds:uri="http://schemas.microsoft.com/office/infopath/2007/PartnerControls"/>
    <ds:schemaRef ds:uri="http://schemas.microsoft.com/sharepoint/v3"/>
    <ds:schemaRef ds:uri="9fd47c19-1c4a-4d7d-b342-c10cef269344"/>
    <ds:schemaRef ds:uri="c40bc579-a0d0-479f-9f6f-801f45bc7acb"/>
    <ds:schemaRef ds:uri="a5f32de4-e402-4188-b034-e71ca7d22e54"/>
  </ds:schemaRefs>
</ds:datastoreItem>
</file>

<file path=customXml/itemProps4.xml><?xml version="1.0" encoding="utf-8"?>
<ds:datastoreItem xmlns:ds="http://schemas.openxmlformats.org/officeDocument/2006/customXml" ds:itemID="{BBB736B8-4645-4B96-AB3D-A6A12624256F}">
  <ds:schemaRefs>
    <ds:schemaRef ds:uri="http://schemas.microsoft.com/office/2006/metadata/customXsn"/>
  </ds:schemaRefs>
</ds:datastoreItem>
</file>

<file path=customXml/itemProps5.xml><?xml version="1.0" encoding="utf-8"?>
<ds:datastoreItem xmlns:ds="http://schemas.openxmlformats.org/officeDocument/2006/customXml" ds:itemID="{C10B3CB2-8FED-4B11-AFFC-A843F91C7194}">
  <ds:schemaRefs>
    <ds:schemaRef ds:uri="http://schemas.microsoft.com/sharepoint/events"/>
  </ds:schemaRefs>
</ds:datastoreItem>
</file>

<file path=customXml/itemProps6.xml><?xml version="1.0" encoding="utf-8"?>
<ds:datastoreItem xmlns:ds="http://schemas.openxmlformats.org/officeDocument/2006/customXml" ds:itemID="{C6C0DBC4-81E6-4841-A6A0-0062E583D1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9201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 Farmilo (DELWP)</dc:creator>
  <cp:keywords/>
  <dc:description/>
  <cp:lastModifiedBy>Gabriel L Cornell (DELWP)</cp:lastModifiedBy>
  <cp:revision>3</cp:revision>
  <dcterms:created xsi:type="dcterms:W3CDTF">2021-11-02T22:21:00Z</dcterms:created>
  <dcterms:modified xsi:type="dcterms:W3CDTF">2021-11-02T22:39:00Z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0x0101002517F445A0F35E449C98AAD631F2B0384F009888AAEB84C8134EBA16D87C76AF4E82</vt:lpwstr>
  </property>
  <property fmtid="{D5CDD505-2E9C-101B-9397-08002B2CF9AE}" pid="3" name="MSIP_Label_b92b7feb-b287-442c-a072-f385b02ec972_Enabled">
    <vt:lpwstr>true</vt:lpwstr>
  </property>
  <property fmtid="{D5CDD505-2E9C-101B-9397-08002B2CF9AE}" pid="4" name="MSIP_Label_b92b7feb-b287-442c-a072-f385b02ec972_SetDate">
    <vt:lpwstr>2021-04-01T05:19:50Z</vt:lpwstr>
  </property>
  <property fmtid="{D5CDD505-2E9C-101B-9397-08002B2CF9AE}" pid="5" name="MSIP_Label_b92b7feb-b287-442c-a072-f385b02ec972_Method">
    <vt:lpwstr>Privileged</vt:lpwstr>
  </property>
  <property fmtid="{D5CDD505-2E9C-101B-9397-08002B2CF9AE}" pid="6" name="MSIP_Label_b92b7feb-b287-442c-a072-f385b02ec972_Name">
    <vt:lpwstr>Unofficial</vt:lpwstr>
  </property>
  <property fmtid="{D5CDD505-2E9C-101B-9397-08002B2CF9AE}" pid="7" name="MSIP_Label_b92b7feb-b287-442c-a072-f385b02ec972_SiteId">
    <vt:lpwstr>e8bdd6f7-fc18-4e48-a554-7f547927223b</vt:lpwstr>
  </property>
  <property fmtid="{D5CDD505-2E9C-101B-9397-08002B2CF9AE}" pid="8" name="MSIP_Label_b92b7feb-b287-442c-a072-f385b02ec972_ActionId">
    <vt:lpwstr>6c634625-3887-437f-a2c9-b47c5e5900d2</vt:lpwstr>
  </property>
  <property fmtid="{D5CDD505-2E9C-101B-9397-08002B2CF9AE}" pid="9" name="MSIP_Label_b92b7feb-b287-442c-a072-f385b02ec972_ContentBits">
    <vt:lpwstr>2</vt:lpwstr>
  </property>
  <property fmtid="{D5CDD505-2E9C-101B-9397-08002B2CF9AE}" pid="10" name="Agency">
    <vt:lpwstr>1;#Department of Environment, Land, Water and Planning|607a3f87-1228-4cd9-82a5-076aa8776274</vt:lpwstr>
  </property>
  <property fmtid="{D5CDD505-2E9C-101B-9397-08002B2CF9AE}" pid="11" name="Branch">
    <vt:lpwstr>7;#Arthur Rylah Institute|40bc2e25-0176-4bcf-8522-e378037ace7d</vt:lpwstr>
  </property>
  <property fmtid="{D5CDD505-2E9C-101B-9397-08002B2CF9AE}" pid="12" name="_dlc_DocIdItemGuid">
    <vt:lpwstr>c5a76a55-62aa-42f3-917d-9f4b432dac5b</vt:lpwstr>
  </property>
  <property fmtid="{D5CDD505-2E9C-101B-9397-08002B2CF9AE}" pid="13" name="Division">
    <vt:lpwstr>5;#Biodiversity|a369ff78-9705-4b66-a29c-499bde0c7988</vt:lpwstr>
  </property>
  <property fmtid="{D5CDD505-2E9C-101B-9397-08002B2CF9AE}" pid="14" name="Group1">
    <vt:lpwstr>14;#Environment and Climate Change|b90772f5-2afa-408f-b8b8-93ad6baba774</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Section">
    <vt:lpwstr/>
  </property>
  <property fmtid="{D5CDD505-2E9C-101B-9397-08002B2CF9AE}" pid="18" name="Sub-Section">
    <vt:lpwstr/>
  </property>
  <property fmtid="{D5CDD505-2E9C-101B-9397-08002B2CF9AE}" pid="19" name="Document type">
    <vt:lpwstr/>
  </property>
  <property fmtid="{D5CDD505-2E9C-101B-9397-08002B2CF9AE}" pid="20" name="Records Classification">
    <vt:lpwstr/>
  </property>
</Properties>
</file>