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392169772" w:edGrp="everyone"/>
    <w:p w14:paraId="608A0FDD" w14:textId="7A9EF8DB" w:rsidR="00300244" w:rsidRDefault="00300244" w:rsidP="00F7462F">
      <w:pPr>
        <w:rPr>
          <w:b/>
          <w:i/>
          <w:sz w:val="28"/>
          <w:szCs w:val="28"/>
        </w:rPr>
      </w:pPr>
      <w:r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1" behindDoc="0" locked="0" layoutInCell="1" allowOverlap="1" wp14:anchorId="1FE69BBE" wp14:editId="491F6C07">
                <wp:simplePos x="0" y="0"/>
                <wp:positionH relativeFrom="page">
                  <wp:posOffset>34120</wp:posOffset>
                </wp:positionH>
                <wp:positionV relativeFrom="paragraph">
                  <wp:posOffset>-464024</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35372" y="893298"/>
                            <a:ext cx="629920" cy="1335405"/>
                          </a:xfrm>
                          <a:prstGeom prst="rect">
                            <a:avLst/>
                          </a:prstGeom>
                        </pic:spPr>
                      </pic:pic>
                    </wpg:wgp>
                  </a:graphicData>
                </a:graphic>
              </wp:anchor>
            </w:drawing>
          </mc:Choice>
          <mc:Fallback>
            <w:pict>
              <v:group w14:anchorId="2DD46ED5" id="Group 2" o:spid="_x0000_s1026" style="position:absolute;margin-left:2.7pt;margin-top:-36.55pt;width:595.7pt;height:175.55pt;z-index:251658241;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Jihc3vhAAAACg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5" o:title=""/>
                </v:shape>
                <w10:wrap anchorx="page"/>
              </v:group>
            </w:pict>
          </mc:Fallback>
        </mc:AlternateContent>
      </w:r>
      <w:permEnd w:id="392169772"/>
    </w:p>
    <w:p w14:paraId="395AED4C" w14:textId="6557F465" w:rsidR="00300244" w:rsidRDefault="00300244" w:rsidP="00F7462F">
      <w:pPr>
        <w:rPr>
          <w:b/>
          <w:i/>
          <w:sz w:val="28"/>
          <w:szCs w:val="28"/>
        </w:rPr>
      </w:pPr>
      <w:r>
        <w:rPr>
          <w:noProof/>
        </w:rPr>
        <mc:AlternateContent>
          <mc:Choice Requires="wps">
            <w:drawing>
              <wp:anchor distT="45720" distB="45720" distL="114300" distR="114300" simplePos="0" relativeHeight="251658242" behindDoc="0" locked="0" layoutInCell="1" allowOverlap="1" wp14:anchorId="0420900A" wp14:editId="79DE86A9">
                <wp:simplePos x="0" y="0"/>
                <wp:positionH relativeFrom="column">
                  <wp:posOffset>-170587</wp:posOffset>
                </wp:positionH>
                <wp:positionV relativeFrom="paragraph">
                  <wp:posOffset>169052</wp:posOffset>
                </wp:positionV>
                <wp:extent cx="4290060" cy="1200150"/>
                <wp:effectExtent l="0" t="0" r="15240" b="19050"/>
                <wp:wrapSquare wrapText="bothSides"/>
                <wp:docPr id="940475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58B7A952" w14:textId="205F6C41" w:rsidR="00300244" w:rsidRDefault="00300244" w:rsidP="00300244">
                            <w:pPr>
                              <w:rPr>
                                <w:color w:val="FFFFFF" w:themeColor="background1"/>
                                <w:sz w:val="40"/>
                                <w:szCs w:val="40"/>
                              </w:rPr>
                            </w:pPr>
                            <w:r>
                              <w:rPr>
                                <w:color w:val="FFFFFF" w:themeColor="background1"/>
                                <w:sz w:val="40"/>
                                <w:szCs w:val="40"/>
                              </w:rPr>
                              <w:t>Aquatic Quarterly Update Influence</w:t>
                            </w:r>
                          </w:p>
                          <w:p w14:paraId="18E7A0C2" w14:textId="55D461AA" w:rsidR="00300244" w:rsidRPr="006D1F01" w:rsidRDefault="00CC4825" w:rsidP="00300244">
                            <w:pPr>
                              <w:rPr>
                                <w:b/>
                                <w:bCs/>
                                <w:color w:val="FFFFFF" w:themeColor="background1"/>
                                <w:sz w:val="32"/>
                                <w:szCs w:val="32"/>
                              </w:rPr>
                            </w:pPr>
                            <w:r>
                              <w:rPr>
                                <w:color w:val="FFFFFF" w:themeColor="background1"/>
                                <w:sz w:val="40"/>
                                <w:szCs w:val="40"/>
                              </w:rPr>
                              <w:t>Autumn</w:t>
                            </w:r>
                            <w:r w:rsidR="00650D10">
                              <w:rPr>
                                <w:color w:val="FFFFFF" w:themeColor="background1"/>
                                <w:sz w:val="40"/>
                                <w:szCs w:val="40"/>
                              </w:rPr>
                              <w:t xml:space="preserve"> </w:t>
                            </w:r>
                            <w:r w:rsidR="00300244">
                              <w:rPr>
                                <w:color w:val="FFFFFF" w:themeColor="background1"/>
                                <w:sz w:val="40"/>
                                <w:szCs w:val="40"/>
                              </w:rPr>
                              <w:t>20</w:t>
                            </w:r>
                            <w:r w:rsidR="00650D10">
                              <w:rPr>
                                <w:color w:val="FFFFFF" w:themeColor="background1"/>
                                <w:sz w:val="40"/>
                                <w:szCs w:val="4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0900A" id="_x0000_t202" coordsize="21600,21600" o:spt="202" path="m,l,21600r21600,l21600,xe">
                <v:stroke joinstyle="miter"/>
                <v:path gradientshapeok="t" o:connecttype="rect"/>
              </v:shapetype>
              <v:shape id="Text Box 2" o:spid="_x0000_s1026" type="#_x0000_t202" style="position:absolute;margin-left:-13.45pt;margin-top:13.3pt;width:337.8pt;height:9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" fillcolor="#51647e [2911]">
                <v:textbox>
                  <w:txbxContent>
                    <w:p w14:paraId="58B7A952" w14:textId="205F6C41" w:rsidR="00300244" w:rsidRDefault="00300244" w:rsidP="00300244">
                      <w:pPr>
                        <w:rPr>
                          <w:color w:val="FFFFFF" w:themeColor="background1"/>
                          <w:sz w:val="40"/>
                          <w:szCs w:val="40"/>
                        </w:rPr>
                      </w:pPr>
                      <w:r>
                        <w:rPr>
                          <w:color w:val="FFFFFF" w:themeColor="background1"/>
                          <w:sz w:val="40"/>
                          <w:szCs w:val="40"/>
                        </w:rPr>
                        <w:t>Aquatic Quarterly Update Influence</w:t>
                      </w:r>
                    </w:p>
                    <w:p w14:paraId="18E7A0C2" w14:textId="55D461AA" w:rsidR="00300244" w:rsidRPr="006D1F01" w:rsidRDefault="00CC4825" w:rsidP="00300244">
                      <w:pPr>
                        <w:rPr>
                          <w:b/>
                          <w:bCs/>
                          <w:color w:val="FFFFFF" w:themeColor="background1"/>
                          <w:sz w:val="32"/>
                          <w:szCs w:val="32"/>
                        </w:rPr>
                      </w:pPr>
                      <w:r>
                        <w:rPr>
                          <w:color w:val="FFFFFF" w:themeColor="background1"/>
                          <w:sz w:val="40"/>
                          <w:szCs w:val="40"/>
                        </w:rPr>
                        <w:t>Autumn</w:t>
                      </w:r>
                      <w:r w:rsidR="00650D10">
                        <w:rPr>
                          <w:color w:val="FFFFFF" w:themeColor="background1"/>
                          <w:sz w:val="40"/>
                          <w:szCs w:val="40"/>
                        </w:rPr>
                        <w:t xml:space="preserve"> </w:t>
                      </w:r>
                      <w:r w:rsidR="00300244">
                        <w:rPr>
                          <w:color w:val="FFFFFF" w:themeColor="background1"/>
                          <w:sz w:val="40"/>
                          <w:szCs w:val="40"/>
                        </w:rPr>
                        <w:t>20</w:t>
                      </w:r>
                      <w:r w:rsidR="00650D10">
                        <w:rPr>
                          <w:color w:val="FFFFFF" w:themeColor="background1"/>
                          <w:sz w:val="40"/>
                          <w:szCs w:val="40"/>
                        </w:rPr>
                        <w:t>26</w:t>
                      </w:r>
                    </w:p>
                  </w:txbxContent>
                </v:textbox>
                <w10:wrap type="square"/>
              </v:shape>
            </w:pict>
          </mc:Fallback>
        </mc:AlternateContent>
      </w:r>
    </w:p>
    <w:p w14:paraId="059FAAC0" w14:textId="28235750" w:rsidR="00300244" w:rsidRDefault="00300244" w:rsidP="00F7462F">
      <w:pPr>
        <w:rPr>
          <w:b/>
          <w:i/>
          <w:sz w:val="28"/>
          <w:szCs w:val="28"/>
        </w:rPr>
      </w:pPr>
    </w:p>
    <w:p w14:paraId="41E3F2C7" w14:textId="32BFAF94" w:rsidR="00300244" w:rsidRDefault="00300244" w:rsidP="00F7462F">
      <w:pPr>
        <w:rPr>
          <w:b/>
          <w:i/>
          <w:sz w:val="28"/>
          <w:szCs w:val="28"/>
        </w:rPr>
      </w:pPr>
    </w:p>
    <w:p w14:paraId="61DD321C" w14:textId="15846FE3" w:rsidR="00300244" w:rsidRDefault="00300244" w:rsidP="00F7462F">
      <w:pPr>
        <w:rPr>
          <w:b/>
          <w:i/>
          <w:sz w:val="28"/>
          <w:szCs w:val="28"/>
        </w:rPr>
      </w:pPr>
    </w:p>
    <w:p w14:paraId="4F301BEF" w14:textId="793A9B33" w:rsidR="00300244" w:rsidRDefault="00300244" w:rsidP="00300244">
      <w:pPr>
        <w:spacing w:after="0" w:line="240" w:lineRule="auto"/>
        <w:rPr>
          <w:b/>
          <w:bCs/>
        </w:rPr>
      </w:pPr>
      <w:bookmarkStart w:id="0" w:name="_Hlk32493275"/>
      <w:bookmarkEnd w:id="0"/>
    </w:p>
    <w:p w14:paraId="3E1264F2" w14:textId="06928F89" w:rsidR="00F7462F" w:rsidRDefault="5105C02F" w:rsidP="00300244">
      <w:pPr>
        <w:spacing w:after="0" w:line="240" w:lineRule="auto"/>
        <w:rPr>
          <w:b/>
          <w:bCs/>
        </w:rPr>
      </w:pPr>
      <w:r w:rsidRPr="18B709EE">
        <w:rPr>
          <w:b/>
          <w:bCs/>
        </w:rPr>
        <w:t>About Us</w:t>
      </w:r>
    </w:p>
    <w:p w14:paraId="62B767C9" w14:textId="6215A365" w:rsidR="00F7462F" w:rsidRPr="005A46C3" w:rsidRDefault="00F7462F" w:rsidP="00300244">
      <w:pPr>
        <w:spacing w:after="0" w:line="240" w:lineRule="auto"/>
        <w:rPr>
          <w:sz w:val="24"/>
          <w:szCs w:val="24"/>
        </w:rPr>
      </w:pPr>
      <w:r w:rsidRPr="5B13A63C">
        <w:rPr>
          <w:sz w:val="24"/>
          <w:szCs w:val="24"/>
        </w:rPr>
        <w:t>The Applied Aquatic Ecology section generate</w:t>
      </w:r>
      <w:r w:rsidR="00CD15F0">
        <w:rPr>
          <w:sz w:val="24"/>
          <w:szCs w:val="24"/>
        </w:rPr>
        <w:t>s</w:t>
      </w:r>
      <w:r w:rsidRPr="5B13A63C">
        <w:rPr>
          <w:sz w:val="24"/>
          <w:szCs w:val="24"/>
        </w:rPr>
        <w:t xml:space="preserve"> and share</w:t>
      </w:r>
      <w:r w:rsidR="00CD15F0">
        <w:rPr>
          <w:sz w:val="24"/>
          <w:szCs w:val="24"/>
        </w:rPr>
        <w:t>s</w:t>
      </w:r>
      <w:r w:rsidRPr="5B13A63C">
        <w:rPr>
          <w:sz w:val="24"/>
          <w:szCs w:val="24"/>
        </w:rPr>
        <w:t xml:space="preserve"> knowledge, through world-class, applied, ecological research</w:t>
      </w:r>
      <w:r w:rsidR="00AC014D">
        <w:rPr>
          <w:sz w:val="24"/>
          <w:szCs w:val="24"/>
        </w:rPr>
        <w:t>. This research</w:t>
      </w:r>
      <w:r w:rsidRPr="5B13A63C">
        <w:rPr>
          <w:sz w:val="24"/>
          <w:szCs w:val="24"/>
        </w:rPr>
        <w:t xml:space="preserve"> supports and guides sustainable ecosystem policy and management to ensure healthy, resilient ecosystems. We work collaboratively with national, state and local agencies, research institutes, universities, interest groups and the community.</w:t>
      </w:r>
    </w:p>
    <w:p w14:paraId="31157BFD" w14:textId="11D45EF9" w:rsidR="00F7462F" w:rsidRPr="005A46C3" w:rsidRDefault="00F7462F" w:rsidP="00300244">
      <w:pPr>
        <w:spacing w:after="0" w:line="240" w:lineRule="auto"/>
        <w:rPr>
          <w:b/>
          <w:sz w:val="24"/>
          <w:szCs w:val="24"/>
        </w:rPr>
      </w:pPr>
      <w:r w:rsidRPr="005A46C3">
        <w:rPr>
          <w:b/>
          <w:sz w:val="24"/>
          <w:szCs w:val="24"/>
        </w:rPr>
        <w:t>Our focus:</w:t>
      </w:r>
    </w:p>
    <w:p w14:paraId="204256F4" w14:textId="67D12264" w:rsidR="00F7462F" w:rsidRPr="005A46C3" w:rsidRDefault="00F7462F" w:rsidP="00300244">
      <w:pPr>
        <w:pStyle w:val="ListParagraph"/>
        <w:numPr>
          <w:ilvl w:val="0"/>
          <w:numId w:val="8"/>
        </w:numPr>
        <w:ind w:left="1134" w:hanging="425"/>
        <w:rPr>
          <w:sz w:val="24"/>
          <w:szCs w:val="24"/>
        </w:rPr>
      </w:pPr>
      <w:r w:rsidRPr="005A46C3">
        <w:rPr>
          <w:sz w:val="24"/>
          <w:szCs w:val="24"/>
        </w:rPr>
        <w:t>To undertake high quality, relevant ecological research.</w:t>
      </w:r>
    </w:p>
    <w:p w14:paraId="2C0E9167" w14:textId="4065F9C4" w:rsidR="00F7462F" w:rsidRPr="005A46C3" w:rsidRDefault="00F7462F" w:rsidP="00300244">
      <w:pPr>
        <w:pStyle w:val="ListParagraph"/>
        <w:numPr>
          <w:ilvl w:val="0"/>
          <w:numId w:val="8"/>
        </w:numPr>
        <w:ind w:left="1134" w:hanging="425"/>
        <w:rPr>
          <w:sz w:val="24"/>
          <w:szCs w:val="24"/>
        </w:rPr>
      </w:pPr>
      <w:r w:rsidRPr="005A46C3">
        <w:rPr>
          <w:sz w:val="24"/>
          <w:szCs w:val="24"/>
        </w:rPr>
        <w:t xml:space="preserve">To interpret research outcomes and communicate these effectively to key stakeholders.         </w:t>
      </w:r>
    </w:p>
    <w:p w14:paraId="45ECF030" w14:textId="133E5E53" w:rsidR="00F7462F" w:rsidRPr="005A46C3" w:rsidRDefault="00F7462F" w:rsidP="00300244">
      <w:pPr>
        <w:pStyle w:val="ListParagraph"/>
        <w:numPr>
          <w:ilvl w:val="0"/>
          <w:numId w:val="8"/>
        </w:numPr>
        <w:ind w:left="1134" w:hanging="425"/>
        <w:rPr>
          <w:sz w:val="24"/>
          <w:szCs w:val="24"/>
        </w:rPr>
      </w:pPr>
      <w:r w:rsidRPr="005A46C3">
        <w:rPr>
          <w:sz w:val="24"/>
          <w:szCs w:val="24"/>
        </w:rPr>
        <w:t>To guide and support sustainable ecosystem policy and management.</w:t>
      </w:r>
    </w:p>
    <w:p w14:paraId="74788B7F" w14:textId="0486E64D" w:rsidR="00644526" w:rsidRDefault="00644526" w:rsidP="00300244">
      <w:pPr>
        <w:spacing w:after="0" w:line="240" w:lineRule="auto"/>
        <w:rPr>
          <w:rFonts w:ascii="Gadugi" w:hAnsi="Gadugi"/>
          <w:b/>
          <w:color w:val="000000"/>
        </w:rPr>
      </w:pPr>
    </w:p>
    <w:p w14:paraId="4408AD7C" w14:textId="7DBEE14C" w:rsidR="00936365" w:rsidRDefault="00F7462F" w:rsidP="00300244">
      <w:pPr>
        <w:spacing w:after="0" w:line="240" w:lineRule="auto"/>
      </w:pPr>
      <w:bookmarkStart w:id="1" w:name="_Hlk200534747"/>
      <w:r w:rsidRPr="03CC1FE2">
        <w:rPr>
          <w:rFonts w:ascii="Gadugi" w:hAnsi="Gadugi"/>
          <w:b/>
          <w:bCs/>
          <w:color w:val="000000" w:themeColor="text1"/>
        </w:rPr>
        <w:t xml:space="preserve">This update provides </w:t>
      </w:r>
      <w:r w:rsidR="00150A5C">
        <w:rPr>
          <w:rFonts w:ascii="Gadugi" w:hAnsi="Gadugi"/>
          <w:b/>
          <w:bCs/>
          <w:color w:val="000000" w:themeColor="text1"/>
        </w:rPr>
        <w:t>four</w:t>
      </w:r>
      <w:r w:rsidRPr="03CC1FE2">
        <w:rPr>
          <w:rFonts w:ascii="Gadugi" w:hAnsi="Gadugi"/>
          <w:b/>
          <w:bCs/>
          <w:color w:val="000000" w:themeColor="text1"/>
        </w:rPr>
        <w:t xml:space="preserve"> examples of projects </w:t>
      </w:r>
      <w:r w:rsidR="00695CFE">
        <w:rPr>
          <w:rFonts w:ascii="Gadugi" w:hAnsi="Gadugi"/>
          <w:b/>
          <w:bCs/>
          <w:color w:val="000000" w:themeColor="text1"/>
        </w:rPr>
        <w:t xml:space="preserve">that </w:t>
      </w:r>
      <w:r w:rsidR="000602A8">
        <w:rPr>
          <w:rFonts w:ascii="Gadugi" w:hAnsi="Gadugi"/>
          <w:b/>
          <w:bCs/>
          <w:color w:val="000000" w:themeColor="text1"/>
        </w:rPr>
        <w:t>support</w:t>
      </w:r>
      <w:r w:rsidR="0008210C">
        <w:rPr>
          <w:rFonts w:ascii="Gadugi" w:hAnsi="Gadugi"/>
          <w:b/>
          <w:bCs/>
          <w:color w:val="000000" w:themeColor="text1"/>
        </w:rPr>
        <w:t xml:space="preserve"> </w:t>
      </w:r>
      <w:r w:rsidR="000602A8">
        <w:rPr>
          <w:rFonts w:ascii="Gadugi" w:hAnsi="Gadugi"/>
          <w:b/>
          <w:bCs/>
          <w:color w:val="000000" w:themeColor="text1"/>
        </w:rPr>
        <w:t>waterway</w:t>
      </w:r>
      <w:r w:rsidRPr="03CC1FE2">
        <w:rPr>
          <w:rFonts w:ascii="Gadugi" w:hAnsi="Gadugi"/>
          <w:b/>
          <w:bCs/>
          <w:color w:val="000000" w:themeColor="text1"/>
        </w:rPr>
        <w:t xml:space="preserve"> manage</w:t>
      </w:r>
      <w:r w:rsidR="0008210C">
        <w:rPr>
          <w:rFonts w:ascii="Gadugi" w:hAnsi="Gadugi"/>
          <w:b/>
          <w:bCs/>
          <w:color w:val="000000" w:themeColor="text1"/>
        </w:rPr>
        <w:t>ment</w:t>
      </w:r>
      <w:r w:rsidR="00DD4279" w:rsidRPr="03CC1FE2">
        <w:rPr>
          <w:rFonts w:ascii="Gadugi" w:hAnsi="Gadugi"/>
          <w:b/>
          <w:bCs/>
          <w:color w:val="000000" w:themeColor="text1"/>
        </w:rPr>
        <w:t>.</w:t>
      </w:r>
    </w:p>
    <w:p w14:paraId="555D2A0C" w14:textId="6424045E" w:rsidR="00150A5C" w:rsidRDefault="00150A5C" w:rsidP="00F7462F">
      <w:pPr>
        <w:rPr>
          <w:color w:val="000000" w:themeColor="text1"/>
          <w:sz w:val="24"/>
          <w:szCs w:val="24"/>
        </w:rPr>
      </w:pPr>
    </w:p>
    <w:p w14:paraId="13CA3F8F" w14:textId="189303A1" w:rsidR="00F7462F" w:rsidRPr="005A46C3" w:rsidRDefault="00F7462F" w:rsidP="00F7462F">
      <w:pPr>
        <w:rPr>
          <w:sz w:val="24"/>
          <w:szCs w:val="24"/>
        </w:rPr>
      </w:pPr>
      <w:r w:rsidRPr="30FD0678">
        <w:rPr>
          <w:color w:val="000000" w:themeColor="text1"/>
          <w:sz w:val="24"/>
          <w:szCs w:val="24"/>
        </w:rPr>
        <w:t>They</w:t>
      </w:r>
      <w:r w:rsidR="00196699" w:rsidRPr="30FD0678">
        <w:rPr>
          <w:color w:val="000000" w:themeColor="text1"/>
          <w:sz w:val="24"/>
          <w:szCs w:val="24"/>
        </w:rPr>
        <w:t xml:space="preserve"> provide</w:t>
      </w:r>
      <w:r w:rsidR="00487B7D">
        <w:rPr>
          <w:color w:val="000000" w:themeColor="text1"/>
          <w:sz w:val="24"/>
          <w:szCs w:val="24"/>
        </w:rPr>
        <w:t xml:space="preserve"> an overview of</w:t>
      </w:r>
      <w:r w:rsidRPr="30FD0678">
        <w:rPr>
          <w:color w:val="000000" w:themeColor="text1"/>
          <w:sz w:val="24"/>
          <w:szCs w:val="24"/>
        </w:rPr>
        <w:t xml:space="preserve">: </w:t>
      </w:r>
    </w:p>
    <w:p w14:paraId="0C79E77A" w14:textId="77777777" w:rsidR="00CC4825" w:rsidRDefault="00CC4825" w:rsidP="00CC4825">
      <w:pPr>
        <w:pStyle w:val="ListParagraph"/>
        <w:numPr>
          <w:ilvl w:val="0"/>
          <w:numId w:val="9"/>
        </w:numPr>
        <w:ind w:left="426" w:hanging="284"/>
        <w:rPr>
          <w:sz w:val="24"/>
          <w:szCs w:val="24"/>
        </w:rPr>
      </w:pPr>
      <w:r w:rsidRPr="0008210C">
        <w:rPr>
          <w:rFonts w:eastAsia="Times New Roman"/>
          <w:lang w:eastAsia="en-AU"/>
        </w:rPr>
        <w:t xml:space="preserve">an extensive </w:t>
      </w:r>
      <w:r w:rsidRPr="0024291B">
        <w:rPr>
          <w:rFonts w:eastAsia="Times New Roman"/>
          <w:lang w:eastAsia="en-AU"/>
        </w:rPr>
        <w:t xml:space="preserve">study </w:t>
      </w:r>
      <w:r>
        <w:rPr>
          <w:rFonts w:eastAsia="Times New Roman"/>
          <w:lang w:eastAsia="en-AU"/>
        </w:rPr>
        <w:t xml:space="preserve">(integrating otolith and genomic data) </w:t>
      </w:r>
      <w:r w:rsidRPr="0024291B">
        <w:rPr>
          <w:rFonts w:eastAsia="Times New Roman"/>
          <w:lang w:eastAsia="en-AU"/>
        </w:rPr>
        <w:t>provid</w:t>
      </w:r>
      <w:r>
        <w:rPr>
          <w:rFonts w:eastAsia="Times New Roman"/>
          <w:lang w:eastAsia="en-AU"/>
        </w:rPr>
        <w:t>ing</w:t>
      </w:r>
      <w:r w:rsidRPr="0024291B">
        <w:rPr>
          <w:rFonts w:eastAsia="Times New Roman"/>
          <w:lang w:eastAsia="en-AU"/>
        </w:rPr>
        <w:t xml:space="preserve"> the strongest evidence to date on the long-term fate of stocked </w:t>
      </w:r>
      <w:r>
        <w:rPr>
          <w:rFonts w:eastAsia="Times New Roman"/>
          <w:lang w:eastAsia="en-AU"/>
        </w:rPr>
        <w:t>Golden Perch</w:t>
      </w:r>
      <w:r w:rsidRPr="0024291B">
        <w:rPr>
          <w:rFonts w:eastAsia="Times New Roman"/>
          <w:lang w:eastAsia="en-AU"/>
        </w:rPr>
        <w:t xml:space="preserve"> in a large, connected freshwater system.</w:t>
      </w:r>
      <w:r>
        <w:rPr>
          <w:rFonts w:eastAsia="Times New Roman"/>
          <w:lang w:eastAsia="en-AU"/>
        </w:rPr>
        <w:t xml:space="preserve"> </w:t>
      </w:r>
    </w:p>
    <w:p w14:paraId="38583196" w14:textId="305A2CD9" w:rsidR="00CC4825" w:rsidRPr="0008210C" w:rsidRDefault="00CC4825" w:rsidP="00CC4825">
      <w:pPr>
        <w:pStyle w:val="ListParagraph"/>
        <w:numPr>
          <w:ilvl w:val="0"/>
          <w:numId w:val="9"/>
        </w:numPr>
        <w:ind w:left="426" w:hanging="284"/>
      </w:pPr>
      <w:r>
        <w:rPr>
          <w:noProof/>
        </w:rPr>
        <w:t>how</w:t>
      </w:r>
      <w:r w:rsidRPr="00006C63">
        <w:rPr>
          <w:noProof/>
        </w:rPr>
        <w:t xml:space="preserve"> reinstating very low-flow regimes</w:t>
      </w:r>
      <w:r>
        <w:rPr>
          <w:noProof/>
        </w:rPr>
        <w:t xml:space="preserve"> (a</w:t>
      </w:r>
      <w:r w:rsidRPr="00006C63">
        <w:rPr>
          <w:noProof/>
        </w:rPr>
        <w:t xml:space="preserve">llowing riverbed exposure for at least two weeks </w:t>
      </w:r>
      <w:r>
        <w:rPr>
          <w:noProof/>
        </w:rPr>
        <w:t>in</w:t>
      </w:r>
      <w:r w:rsidRPr="00006C63">
        <w:rPr>
          <w:noProof/>
        </w:rPr>
        <w:t xml:space="preserve"> late summer or autumn</w:t>
      </w:r>
      <w:r>
        <w:rPr>
          <w:noProof/>
        </w:rPr>
        <w:t xml:space="preserve">) </w:t>
      </w:r>
      <w:r w:rsidRPr="00006C63">
        <w:rPr>
          <w:noProof/>
        </w:rPr>
        <w:t xml:space="preserve">can effectively stimulate recruitment of flood-tolerant and certain aquatic </w:t>
      </w:r>
      <w:r w:rsidR="006C1112">
        <w:rPr>
          <w:noProof/>
        </w:rPr>
        <w:t>plants</w:t>
      </w:r>
      <w:r w:rsidRPr="00006C63">
        <w:rPr>
          <w:noProof/>
        </w:rPr>
        <w:t xml:space="preserve">. </w:t>
      </w:r>
    </w:p>
    <w:p w14:paraId="316C8265" w14:textId="6F00D3BE" w:rsidR="009768E8" w:rsidRPr="0008210C" w:rsidRDefault="0024291B" w:rsidP="5B13A63C">
      <w:pPr>
        <w:pStyle w:val="ListParagraph"/>
        <w:numPr>
          <w:ilvl w:val="0"/>
          <w:numId w:val="9"/>
        </w:numPr>
        <w:ind w:left="426" w:hanging="284"/>
      </w:pPr>
      <w:r w:rsidRPr="0008210C">
        <w:t>a novel study show</w:t>
      </w:r>
      <w:r w:rsidR="00AE1A22" w:rsidRPr="0008210C">
        <w:t>ing</w:t>
      </w:r>
      <w:r w:rsidRPr="0008210C">
        <w:t xml:space="preserve"> </w:t>
      </w:r>
      <w:r w:rsidR="00AE1A22" w:rsidRPr="0008210C">
        <w:t>that e</w:t>
      </w:r>
      <w:r w:rsidRPr="0008210C">
        <w:t>nvironmental flows can enhance fishway functionality, delivering greater ecological benefit than fishways alone.</w:t>
      </w:r>
    </w:p>
    <w:p w14:paraId="52B01EA3" w14:textId="51525983" w:rsidR="0024291B" w:rsidRPr="007D204C" w:rsidRDefault="00BD47C0" w:rsidP="00011D35">
      <w:pPr>
        <w:pStyle w:val="ListParagraph"/>
        <w:numPr>
          <w:ilvl w:val="0"/>
          <w:numId w:val="9"/>
        </w:numPr>
        <w:ind w:left="426" w:hanging="284"/>
        <w:rPr>
          <w:sz w:val="24"/>
          <w:szCs w:val="24"/>
        </w:rPr>
      </w:pPr>
      <w:r>
        <w:t xml:space="preserve">a nursery experiment </w:t>
      </w:r>
      <w:r w:rsidR="002A7D39">
        <w:t>showing</w:t>
      </w:r>
      <w:r>
        <w:t xml:space="preserve"> that </w:t>
      </w:r>
      <w:r w:rsidRPr="005925DB">
        <w:t xml:space="preserve">riparian plants are more resilient to seasonal inundation than terrestrial </w:t>
      </w:r>
      <w:r w:rsidR="006C1112">
        <w:t>plants</w:t>
      </w:r>
      <w:r w:rsidRPr="005925DB">
        <w:t>, particularly during spring and under short summer flooding.</w:t>
      </w:r>
    </w:p>
    <w:bookmarkEnd w:id="1"/>
    <w:p w14:paraId="7929232F" w14:textId="43BDD6C6" w:rsidR="00F7462F" w:rsidRDefault="00F7462F" w:rsidP="00F7462F">
      <w:pPr>
        <w:ind w:left="360"/>
        <w:rPr>
          <w:rFonts w:cstheme="minorHAnsi"/>
          <w:color w:val="000000" w:themeColor="text1"/>
          <w:sz w:val="24"/>
          <w:szCs w:val="24"/>
        </w:rPr>
      </w:pPr>
    </w:p>
    <w:p w14:paraId="07C613E3" w14:textId="14758405" w:rsidR="00F7462F" w:rsidRDefault="00F7462F" w:rsidP="00F7462F">
      <w:pPr>
        <w:ind w:left="360"/>
        <w:rPr>
          <w:rFonts w:cstheme="minorHAnsi"/>
          <w:color w:val="000000" w:themeColor="text1"/>
          <w:sz w:val="24"/>
          <w:szCs w:val="24"/>
        </w:rPr>
      </w:pPr>
    </w:p>
    <w:p w14:paraId="6D46FC13" w14:textId="61FEA381" w:rsidR="00F7462F" w:rsidRPr="00F7462F" w:rsidRDefault="00F7462F" w:rsidP="00F7462F">
      <w:pPr>
        <w:ind w:left="360"/>
        <w:rPr>
          <w:rFonts w:cstheme="minorHAnsi"/>
          <w:color w:val="000000" w:themeColor="text1"/>
          <w:sz w:val="24"/>
          <w:szCs w:val="24"/>
        </w:rPr>
      </w:pPr>
    </w:p>
    <w:p w14:paraId="62B65197" w14:textId="5F40E88E" w:rsidR="00CC4825" w:rsidRDefault="00F7462F" w:rsidP="00CC4825">
      <w:pPr>
        <w:pStyle w:val="Default"/>
        <w:spacing w:before="120" w:after="120" w:line="360" w:lineRule="auto"/>
        <w:jc w:val="center"/>
        <w:rPr>
          <w:b/>
          <w:bCs/>
          <w:i/>
          <w:iCs/>
          <w:sz w:val="28"/>
          <w:szCs w:val="28"/>
        </w:rPr>
      </w:pPr>
      <w:hyperlink r:id="rId16" w:history="1">
        <w:r w:rsidRPr="00F7462F">
          <w:rPr>
            <w:rStyle w:val="Hyperlink"/>
            <w:rFonts w:asciiTheme="minorHAnsi" w:hAnsiTheme="minorHAnsi"/>
          </w:rPr>
          <w:t>www.ari.vic.gov.au</w:t>
        </w:r>
      </w:hyperlink>
      <w:r w:rsidRPr="001B2CE3">
        <w:t xml:space="preserve">      </w:t>
      </w:r>
      <w:r w:rsidR="004C6042">
        <w:t>Sign up</w:t>
      </w:r>
      <w:r>
        <w:t xml:space="preserve"> to any of ARI’s communications at </w:t>
      </w:r>
      <w:bookmarkStart w:id="2" w:name="_Hlk118902315"/>
      <w:r w:rsidR="00720677">
        <w:fldChar w:fldCharType="begin"/>
      </w:r>
      <w:r w:rsidR="00720677">
        <w:instrText>HYPERLINK "</w:instrText>
      </w:r>
      <w:r w:rsidR="00720677" w:rsidRPr="00720677">
        <w:instrText>https://www.ari.vic.gov.au/ari-updates</w:instrText>
      </w:r>
      <w:r w:rsidR="00720677">
        <w:instrText>"</w:instrText>
      </w:r>
      <w:r w:rsidR="00720677">
        <w:fldChar w:fldCharType="separate"/>
      </w:r>
      <w:r w:rsidR="00720677" w:rsidRPr="002C59C1">
        <w:rPr>
          <w:rStyle w:val="Hyperlink"/>
          <w:rFonts w:asciiTheme="minorHAnsi" w:hAnsiTheme="minorHAnsi"/>
        </w:rPr>
        <w:t>ari.vic.gov.au/</w:t>
      </w:r>
      <w:proofErr w:type="spellStart"/>
      <w:r w:rsidR="00720677" w:rsidRPr="002C59C1">
        <w:rPr>
          <w:rStyle w:val="Hyperlink"/>
          <w:rFonts w:asciiTheme="minorHAnsi" w:hAnsiTheme="minorHAnsi"/>
        </w:rPr>
        <w:t>ari</w:t>
      </w:r>
      <w:proofErr w:type="spellEnd"/>
      <w:r w:rsidR="00720677" w:rsidRPr="002C59C1">
        <w:rPr>
          <w:rStyle w:val="Hyperlink"/>
          <w:rFonts w:asciiTheme="minorHAnsi" w:hAnsiTheme="minorHAnsi"/>
        </w:rPr>
        <w:t>-updates</w:t>
      </w:r>
      <w:r w:rsidR="00720677">
        <w:fldChar w:fldCharType="end"/>
      </w:r>
      <w:r w:rsidR="00720677">
        <w:t xml:space="preserve"> </w:t>
      </w:r>
      <w:r w:rsidR="009438B7">
        <w:br w:type="page"/>
      </w:r>
      <w:bookmarkStart w:id="3" w:name="_Hlk220408011"/>
      <w:bookmarkStart w:id="4" w:name="_Hlk220407918"/>
      <w:bookmarkStart w:id="5" w:name="_Hlk90380291"/>
      <w:bookmarkStart w:id="6" w:name="_Hlk196830245"/>
      <w:bookmarkEnd w:id="2"/>
      <w:r w:rsidR="00CC4825">
        <w:rPr>
          <w:b/>
          <w:bCs/>
          <w:i/>
          <w:iCs/>
          <w:sz w:val="28"/>
          <w:szCs w:val="28"/>
        </w:rPr>
        <w:lastRenderedPageBreak/>
        <w:t>S</w:t>
      </w:r>
      <w:r w:rsidR="00CC4825" w:rsidRPr="00AB7EF2">
        <w:rPr>
          <w:b/>
          <w:bCs/>
          <w:i/>
          <w:iCs/>
          <w:sz w:val="28"/>
          <w:szCs w:val="28"/>
        </w:rPr>
        <w:t xml:space="preserve">tocking strategies </w:t>
      </w:r>
      <w:r w:rsidR="00CC4825">
        <w:rPr>
          <w:b/>
          <w:bCs/>
          <w:i/>
          <w:iCs/>
          <w:sz w:val="28"/>
          <w:szCs w:val="28"/>
        </w:rPr>
        <w:t xml:space="preserve">to </w:t>
      </w:r>
      <w:r w:rsidR="00CC4825" w:rsidRPr="00AB7EF2">
        <w:rPr>
          <w:b/>
          <w:bCs/>
          <w:i/>
          <w:iCs/>
          <w:sz w:val="28"/>
          <w:szCs w:val="28"/>
        </w:rPr>
        <w:t>protect genetic diversity and enhance recovery outcomes</w:t>
      </w:r>
      <w:r w:rsidR="00CC4825">
        <w:rPr>
          <w:b/>
          <w:bCs/>
          <w:i/>
          <w:iCs/>
          <w:sz w:val="28"/>
          <w:szCs w:val="28"/>
        </w:rPr>
        <w:t xml:space="preserve"> for Golden Perch</w:t>
      </w:r>
    </w:p>
    <w:p w14:paraId="0764FE2D" w14:textId="0745A832" w:rsidR="00CC4825" w:rsidRPr="0024291B" w:rsidRDefault="00CC4825" w:rsidP="00CC4825">
      <w:pPr>
        <w:tabs>
          <w:tab w:val="left" w:pos="1418"/>
        </w:tabs>
        <w:ind w:left="1418" w:hanging="1418"/>
        <w:rPr>
          <w:rFonts w:eastAsia="Times New Roman" w:cstheme="minorHAnsi"/>
          <w:lang w:eastAsia="en-AU"/>
        </w:rPr>
      </w:pPr>
      <w:bookmarkStart w:id="7" w:name="_Hlk78471443"/>
      <w:r w:rsidRPr="0024291B">
        <w:rPr>
          <w:b/>
          <w:bCs/>
        </w:rPr>
        <w:t xml:space="preserve">Issue: </w:t>
      </w:r>
      <w:r w:rsidRPr="0024291B">
        <w:tab/>
      </w:r>
      <w:r w:rsidRPr="0024291B">
        <w:rPr>
          <w:rFonts w:eastAsia="Times New Roman" w:cstheme="minorHAnsi"/>
          <w:lang w:eastAsia="en-AU"/>
        </w:rPr>
        <w:t>Golden Perch (</w:t>
      </w:r>
      <w:proofErr w:type="spellStart"/>
      <w:r w:rsidRPr="0024291B">
        <w:rPr>
          <w:rFonts w:eastAsia="Times New Roman" w:cstheme="minorHAnsi"/>
          <w:i/>
          <w:iCs/>
          <w:lang w:eastAsia="en-AU"/>
        </w:rPr>
        <w:t>Macquaria</w:t>
      </w:r>
      <w:proofErr w:type="spellEnd"/>
      <w:r w:rsidRPr="0024291B">
        <w:rPr>
          <w:rFonts w:eastAsia="Times New Roman" w:cstheme="minorHAnsi"/>
          <w:i/>
          <w:iCs/>
          <w:lang w:eastAsia="en-AU"/>
        </w:rPr>
        <w:t> </w:t>
      </w:r>
      <w:proofErr w:type="spellStart"/>
      <w:r w:rsidRPr="0024291B">
        <w:rPr>
          <w:rFonts w:eastAsia="Times New Roman" w:cstheme="minorHAnsi"/>
          <w:i/>
          <w:iCs/>
          <w:lang w:eastAsia="en-AU"/>
        </w:rPr>
        <w:t>ambigua</w:t>
      </w:r>
      <w:proofErr w:type="spellEnd"/>
      <w:r w:rsidRPr="0024291B">
        <w:rPr>
          <w:rFonts w:eastAsia="Times New Roman" w:cstheme="minorHAnsi"/>
          <w:lang w:eastAsia="en-AU"/>
        </w:rPr>
        <w:t xml:space="preserve">), a species of immense cultural and recreational value, is a mobile, long-lived freshwater fish in Australia’s Murray–Darling Basin (MDB). In some areas it is heavily reliant on hatchery stocking to support </w:t>
      </w:r>
      <w:r w:rsidR="00992BB2">
        <w:rPr>
          <w:rFonts w:eastAsia="Times New Roman" w:cstheme="minorHAnsi"/>
          <w:lang w:eastAsia="en-AU"/>
        </w:rPr>
        <w:t>species</w:t>
      </w:r>
      <w:r w:rsidR="00AE5328">
        <w:rPr>
          <w:rFonts w:eastAsia="Times New Roman" w:cstheme="minorHAnsi"/>
          <w:lang w:eastAsia="en-AU"/>
        </w:rPr>
        <w:t>’</w:t>
      </w:r>
      <w:r w:rsidR="00992BB2">
        <w:rPr>
          <w:rFonts w:eastAsia="Times New Roman" w:cstheme="minorHAnsi"/>
          <w:lang w:eastAsia="en-AU"/>
        </w:rPr>
        <w:t xml:space="preserve"> persistence and</w:t>
      </w:r>
      <w:r w:rsidR="00AE5328">
        <w:rPr>
          <w:rFonts w:eastAsia="Times New Roman" w:cstheme="minorHAnsi"/>
          <w:lang w:eastAsia="en-AU"/>
        </w:rPr>
        <w:t>/</w:t>
      </w:r>
      <w:r w:rsidR="00992BB2">
        <w:rPr>
          <w:rFonts w:eastAsia="Times New Roman" w:cstheme="minorHAnsi"/>
          <w:lang w:eastAsia="en-AU"/>
        </w:rPr>
        <w:t xml:space="preserve">or </w:t>
      </w:r>
      <w:r w:rsidRPr="0024291B">
        <w:rPr>
          <w:rFonts w:eastAsia="Times New Roman" w:cstheme="minorHAnsi"/>
          <w:lang w:eastAsia="en-AU"/>
        </w:rPr>
        <w:t>recreational fisheries</w:t>
      </w:r>
      <w:r w:rsidR="006B79DB">
        <w:rPr>
          <w:rFonts w:eastAsia="Times New Roman" w:cstheme="minorHAnsi"/>
          <w:lang w:eastAsia="en-AU"/>
        </w:rPr>
        <w:t xml:space="preserve"> (Figure 1)</w:t>
      </w:r>
      <w:r w:rsidRPr="0024291B">
        <w:rPr>
          <w:rFonts w:eastAsia="Times New Roman" w:cstheme="minorHAnsi"/>
          <w:lang w:eastAsia="en-AU"/>
        </w:rPr>
        <w:t>. M</w:t>
      </w:r>
      <w:r w:rsidRPr="0024291B">
        <w:t xml:space="preserve">anagers </w:t>
      </w:r>
      <w:r w:rsidR="00992BB2">
        <w:t>currently</w:t>
      </w:r>
      <w:r w:rsidR="00992BB2" w:rsidRPr="0024291B">
        <w:t xml:space="preserve"> </w:t>
      </w:r>
      <w:r w:rsidRPr="0024291B">
        <w:t>lack evidence on how stocked fish disperse, survive and mix with wild populations over decades. This gap limits the ability to refine stocking strategies and assess genetic risks of stocking (e.g. reduced diversity or unintended mixing of distinct lineages) which may undermine long-term population resilience.</w:t>
      </w:r>
    </w:p>
    <w:p w14:paraId="4877C28A" w14:textId="77777777" w:rsidR="00CC4825" w:rsidRPr="0024291B" w:rsidRDefault="00CC4825" w:rsidP="00CC4825">
      <w:pPr>
        <w:ind w:left="1440" w:hanging="1440"/>
        <w:rPr>
          <w:rFonts w:eastAsia="Times New Roman" w:cstheme="minorHAnsi"/>
          <w:lang w:eastAsia="en-AU"/>
        </w:rPr>
      </w:pPr>
      <w:r w:rsidRPr="0024291B">
        <w:rPr>
          <w:b/>
          <w:bCs/>
        </w:rPr>
        <w:t>Action</w:t>
      </w:r>
      <w:r w:rsidRPr="0024291B">
        <w:t>:</w:t>
      </w:r>
      <w:r w:rsidRPr="0024291B">
        <w:tab/>
        <w:t>The potential genetic effects of stocking on the natural populations of Golden Perch in the MDB was explored using a combination of:</w:t>
      </w:r>
    </w:p>
    <w:p w14:paraId="356EF8D5"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cstheme="minorHAnsi"/>
          <w:lang w:eastAsia="en-AU"/>
        </w:rPr>
      </w:pPr>
      <w:r w:rsidRPr="0024291B">
        <w:rPr>
          <w:rFonts w:eastAsia="Times New Roman" w:cstheme="minorHAnsi"/>
          <w:lang w:eastAsia="en-AU"/>
        </w:rPr>
        <w:t>otolith (</w:t>
      </w:r>
      <w:proofErr w:type="spellStart"/>
      <w:r w:rsidRPr="0024291B">
        <w:rPr>
          <w:rFonts w:eastAsia="Times New Roman" w:cstheme="minorHAnsi"/>
          <w:lang w:eastAsia="en-AU"/>
        </w:rPr>
        <w:t>earbone</w:t>
      </w:r>
      <w:proofErr w:type="spellEnd"/>
      <w:r w:rsidRPr="0024291B">
        <w:rPr>
          <w:rFonts w:eastAsia="Times New Roman" w:cstheme="minorHAnsi"/>
          <w:lang w:eastAsia="en-AU"/>
        </w:rPr>
        <w:t>) chemistry and otolith age data to identify stocked individuals according to their natal origin.</w:t>
      </w:r>
    </w:p>
    <w:p w14:paraId="7D4CCEE7"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cstheme="minorHAnsi"/>
          <w:lang w:eastAsia="en-AU"/>
        </w:rPr>
      </w:pPr>
      <w:r w:rsidRPr="0024291B">
        <w:rPr>
          <w:rFonts w:eastAsia="Times New Roman" w:cstheme="minorHAnsi"/>
          <w:lang w:eastAsia="en-AU"/>
        </w:rPr>
        <w:t>genomic data to assess genetic structure, diversity among stocked and wild fish and the prevalence of close kin across the basin and over time.</w:t>
      </w:r>
    </w:p>
    <w:p w14:paraId="06AA77B8" w14:textId="77777777" w:rsidR="00CC4825" w:rsidRPr="0024291B" w:rsidRDefault="00CC4825" w:rsidP="00CC4825">
      <w:pPr>
        <w:spacing w:before="40" w:after="40" w:line="240" w:lineRule="auto"/>
        <w:ind w:left="1440"/>
        <w:rPr>
          <w:rFonts w:eastAsia="Times New Roman" w:cstheme="minorHAnsi"/>
          <w:lang w:eastAsia="en-AU"/>
        </w:rPr>
      </w:pPr>
    </w:p>
    <w:p w14:paraId="54BF94CD" w14:textId="77777777" w:rsidR="00CC4825" w:rsidRPr="0024291B" w:rsidRDefault="00CC4825" w:rsidP="00CC4825">
      <w:pPr>
        <w:spacing w:before="40" w:after="40" w:line="240" w:lineRule="auto"/>
        <w:ind w:left="1440"/>
        <w:rPr>
          <w:rFonts w:eastAsia="Times New Roman" w:cstheme="minorHAnsi"/>
          <w:lang w:eastAsia="en-AU"/>
        </w:rPr>
      </w:pPr>
      <w:r w:rsidRPr="0024291B">
        <w:rPr>
          <w:rFonts w:eastAsia="Times New Roman" w:cstheme="minorHAnsi"/>
          <w:lang w:eastAsia="en-AU"/>
        </w:rPr>
        <w:t xml:space="preserve">This dual approach determined: </w:t>
      </w:r>
    </w:p>
    <w:p w14:paraId="54BC56D6" w14:textId="582673FD" w:rsidR="00CC4825" w:rsidRPr="0024291B" w:rsidRDefault="00CC4825" w:rsidP="00CC4825">
      <w:pPr>
        <w:numPr>
          <w:ilvl w:val="0"/>
          <w:numId w:val="19"/>
        </w:numPr>
        <w:tabs>
          <w:tab w:val="clear" w:pos="720"/>
        </w:tabs>
        <w:spacing w:before="40" w:after="40" w:line="240" w:lineRule="auto"/>
        <w:ind w:left="1984" w:hanging="425"/>
        <w:rPr>
          <w:rFonts w:eastAsia="Times New Roman"/>
          <w:lang w:eastAsia="en-AU"/>
        </w:rPr>
      </w:pPr>
      <w:r w:rsidRPr="0024291B">
        <w:rPr>
          <w:rFonts w:eastAsia="Times New Roman"/>
          <w:lang w:eastAsia="en-AU"/>
        </w:rPr>
        <w:t>whether fish were wild</w:t>
      </w:r>
      <w:r w:rsidR="006C1112">
        <w:rPr>
          <w:rFonts w:eastAsia="Times New Roman"/>
          <w:lang w:eastAsia="en-AU"/>
        </w:rPr>
        <w:t xml:space="preserve"> </w:t>
      </w:r>
      <w:r w:rsidRPr="0024291B">
        <w:rPr>
          <w:rFonts w:eastAsia="Times New Roman"/>
          <w:lang w:eastAsia="en-AU"/>
        </w:rPr>
        <w:t>born or hatchery stocked</w:t>
      </w:r>
    </w:p>
    <w:p w14:paraId="585C2BD4"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cstheme="minorHAnsi"/>
          <w:lang w:eastAsia="en-AU"/>
        </w:rPr>
      </w:pPr>
      <w:r w:rsidRPr="0024291B">
        <w:rPr>
          <w:rFonts w:eastAsia="Times New Roman" w:cstheme="minorHAnsi"/>
          <w:lang w:eastAsia="en-AU"/>
        </w:rPr>
        <w:t xml:space="preserve">where they recruited, and </w:t>
      </w:r>
    </w:p>
    <w:p w14:paraId="630A46EB"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cstheme="minorHAnsi"/>
          <w:lang w:eastAsia="en-AU"/>
        </w:rPr>
      </w:pPr>
      <w:r w:rsidRPr="0024291B">
        <w:rPr>
          <w:rFonts w:eastAsia="Times New Roman" w:cstheme="minorHAnsi"/>
          <w:lang w:eastAsia="en-AU"/>
        </w:rPr>
        <w:t xml:space="preserve">temporal patterns in dispersal and genetic structure. </w:t>
      </w:r>
    </w:p>
    <w:p w14:paraId="1C4F9C96" w14:textId="1F76F169" w:rsidR="00CC4825" w:rsidRPr="0024291B" w:rsidRDefault="00CC4825" w:rsidP="00CC4825">
      <w:pPr>
        <w:spacing w:before="100" w:beforeAutospacing="1" w:after="100" w:afterAutospacing="1" w:line="300" w:lineRule="atLeast"/>
        <w:ind w:left="1440"/>
        <w:rPr>
          <w:rFonts w:eastAsia="Times New Roman"/>
          <w:lang w:eastAsia="en-AU"/>
        </w:rPr>
      </w:pPr>
      <w:r w:rsidRPr="0024291B">
        <w:rPr>
          <w:rFonts w:eastAsia="Times New Roman"/>
          <w:lang w:eastAsia="en-AU"/>
        </w:rPr>
        <w:t xml:space="preserve">Sampling was conducted across </w:t>
      </w:r>
      <w:r w:rsidR="00DB1CCD">
        <w:rPr>
          <w:rFonts w:eastAsia="Times New Roman"/>
          <w:lang w:eastAsia="en-AU"/>
        </w:rPr>
        <w:t xml:space="preserve">all major river basins </w:t>
      </w:r>
      <w:r w:rsidRPr="0024291B">
        <w:rPr>
          <w:rFonts w:eastAsia="Times New Roman"/>
          <w:lang w:eastAsia="en-AU"/>
        </w:rPr>
        <w:t xml:space="preserve">to gain insights into how stocking influences populations over </w:t>
      </w:r>
      <w:r w:rsidR="00DB1CCD">
        <w:rPr>
          <w:rFonts w:eastAsia="Times New Roman"/>
          <w:lang w:eastAsia="en-AU"/>
        </w:rPr>
        <w:t>multiple decades</w:t>
      </w:r>
      <w:r w:rsidRPr="0024291B">
        <w:rPr>
          <w:rFonts w:eastAsia="Times New Roman"/>
          <w:lang w:eastAsia="en-AU"/>
        </w:rPr>
        <w:t xml:space="preserve">. This large dataset brought together samples from many large Commonwealth and State fish monitoring projects including Flow-MER, The Living Murray and </w:t>
      </w:r>
      <w:r w:rsidR="0004464D">
        <w:rPr>
          <w:rFonts w:eastAsia="Times New Roman"/>
          <w:lang w:eastAsia="en-AU"/>
        </w:rPr>
        <w:t xml:space="preserve">the former </w:t>
      </w:r>
      <w:r w:rsidRPr="0024291B">
        <w:rPr>
          <w:rFonts w:eastAsia="Times New Roman"/>
          <w:lang w:eastAsia="en-AU"/>
        </w:rPr>
        <w:t xml:space="preserve">VEFMAP (Victorian Environmental Flows Monitoring and Assessment Program). </w:t>
      </w:r>
    </w:p>
    <w:p w14:paraId="3536D998" w14:textId="77777777" w:rsidR="00CC4825" w:rsidRPr="0024291B" w:rsidRDefault="00CC4825" w:rsidP="00CC4825">
      <w:pPr>
        <w:rPr>
          <w:noProof/>
          <w:color w:val="000000" w:themeColor="text1"/>
        </w:rPr>
      </w:pPr>
      <w:r w:rsidRPr="0024291B">
        <w:rPr>
          <w:b/>
          <w:bCs/>
        </w:rPr>
        <w:t>Results:</w:t>
      </w:r>
      <w:r w:rsidRPr="0024291B">
        <w:tab/>
      </w:r>
      <w:r w:rsidRPr="0024291B">
        <w:tab/>
        <w:t>The analyses revealed that:</w:t>
      </w:r>
    </w:p>
    <w:p w14:paraId="1446716A"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cstheme="minorHAnsi"/>
          <w:lang w:eastAsia="en-AU"/>
        </w:rPr>
      </w:pPr>
      <w:r w:rsidRPr="0024291B">
        <w:rPr>
          <w:rFonts w:eastAsia="Times New Roman" w:cstheme="minorHAnsi"/>
          <w:lang w:eastAsia="en-AU"/>
        </w:rPr>
        <w:t xml:space="preserve">stocked fish persisted in the system for many years and contributed to both local and distant populations, indicating substantial movement across the basin. </w:t>
      </w:r>
    </w:p>
    <w:p w14:paraId="6D79B723"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lang w:eastAsia="en-AU"/>
        </w:rPr>
      </w:pPr>
      <w:r w:rsidRPr="0024291B">
        <w:rPr>
          <w:rFonts w:eastAsia="Times New Roman"/>
          <w:lang w:eastAsia="en-AU"/>
        </w:rPr>
        <w:t xml:space="preserve">in some areas, stocked individuals made up a notable proportion of sampled fish, while in others, wild recruitment dominated. Areas where stocked fish dominated tended to be relatively isolated due to the presence of artificial barriers to movement. </w:t>
      </w:r>
    </w:p>
    <w:p w14:paraId="7173AC6D"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lang w:eastAsia="en-AU"/>
        </w:rPr>
      </w:pPr>
      <w:r w:rsidRPr="0024291B">
        <w:rPr>
          <w:rFonts w:eastAsia="Times New Roman"/>
          <w:lang w:eastAsia="en-AU"/>
        </w:rPr>
        <w:t xml:space="preserve">otolith analyses confirmed recruitment locations, while genomic data detected subtle but important changes in genetic structure linked to stocking history. </w:t>
      </w:r>
    </w:p>
    <w:p w14:paraId="1DC97104" w14:textId="10055317" w:rsidR="00CC4825" w:rsidRPr="0024291B" w:rsidRDefault="00CC4825" w:rsidP="00CC4825">
      <w:pPr>
        <w:numPr>
          <w:ilvl w:val="0"/>
          <w:numId w:val="19"/>
        </w:numPr>
        <w:tabs>
          <w:tab w:val="clear" w:pos="720"/>
        </w:tabs>
        <w:spacing w:before="40" w:after="40" w:line="240" w:lineRule="auto"/>
        <w:ind w:left="1984" w:hanging="425"/>
        <w:rPr>
          <w:rFonts w:eastAsia="Times New Roman"/>
          <w:lang w:eastAsia="en-AU"/>
        </w:rPr>
      </w:pPr>
      <w:r w:rsidRPr="0024291B">
        <w:rPr>
          <w:rFonts w:eastAsia="Times New Roman"/>
          <w:lang w:eastAsia="en-AU"/>
        </w:rPr>
        <w:t xml:space="preserve">the species’ high mobility facilitated widespread mixing, meaning stocking influences were detectable far from original release points. </w:t>
      </w:r>
    </w:p>
    <w:p w14:paraId="54015A87" w14:textId="77777777" w:rsidR="00CC4825" w:rsidRPr="0024291B" w:rsidRDefault="00CC4825" w:rsidP="00CC4825">
      <w:pPr>
        <w:numPr>
          <w:ilvl w:val="0"/>
          <w:numId w:val="19"/>
        </w:numPr>
        <w:tabs>
          <w:tab w:val="clear" w:pos="720"/>
        </w:tabs>
        <w:spacing w:before="40" w:after="40" w:line="240" w:lineRule="auto"/>
        <w:ind w:left="1984" w:hanging="425"/>
        <w:rPr>
          <w:rFonts w:eastAsia="Times New Roman"/>
          <w:lang w:eastAsia="en-AU"/>
        </w:rPr>
      </w:pPr>
      <w:r w:rsidRPr="0024291B">
        <w:rPr>
          <w:rFonts w:eastAsia="Times New Roman"/>
          <w:lang w:eastAsia="en-AU"/>
        </w:rPr>
        <w:t>importantly, genetically distinct lineages were not homogenised, suggesting that previous stockings had not yet eroded key population structure. It was however apparent that active management of stocking is needed to mitigate this risk.</w:t>
      </w:r>
    </w:p>
    <w:p w14:paraId="52FAD019" w14:textId="77777777" w:rsidR="00CC4825" w:rsidRPr="0024291B" w:rsidRDefault="00CC4825" w:rsidP="00CC4825">
      <w:pPr>
        <w:spacing w:before="100" w:beforeAutospacing="1" w:after="100" w:afterAutospacing="1" w:line="300" w:lineRule="atLeast"/>
        <w:ind w:left="1440" w:hanging="1440"/>
        <w:rPr>
          <w:rFonts w:eastAsia="Times New Roman"/>
          <w:lang w:eastAsia="en-AU"/>
        </w:rPr>
      </w:pPr>
      <w:r w:rsidRPr="0024291B">
        <w:rPr>
          <w:b/>
          <w:bCs/>
        </w:rPr>
        <w:t>Outcome:</w:t>
      </w:r>
      <w:r w:rsidRPr="0024291B">
        <w:tab/>
      </w:r>
      <w:r w:rsidRPr="0024291B">
        <w:rPr>
          <w:rFonts w:eastAsia="Times New Roman"/>
          <w:lang w:eastAsia="en-AU"/>
        </w:rPr>
        <w:t xml:space="preserve">The study provides managers with the strongest evidence to date on the long-term fate of stocked fish in a large, connected freshwater system. By demonstrating how stocked and wild individuals interact over decades, the research supports more targeted, basin-wide stocking strategies that protect genetic diversity and enhance recovery outcomes. </w:t>
      </w:r>
    </w:p>
    <w:p w14:paraId="7B0E2DDD" w14:textId="77777777" w:rsidR="00CC4825" w:rsidRPr="0024291B" w:rsidRDefault="00CC4825" w:rsidP="00CC4825">
      <w:pPr>
        <w:spacing w:before="100" w:beforeAutospacing="1" w:after="100" w:afterAutospacing="1" w:line="300" w:lineRule="atLeast"/>
        <w:ind w:left="1440"/>
        <w:rPr>
          <w:rFonts w:eastAsia="Times New Roman"/>
          <w:lang w:eastAsia="en-AU"/>
        </w:rPr>
      </w:pPr>
      <w:r w:rsidRPr="0024291B">
        <w:rPr>
          <w:rFonts w:eastAsia="Times New Roman"/>
          <w:lang w:eastAsia="en-AU"/>
        </w:rPr>
        <w:t xml:space="preserve">It is important that breeding and stocking programs are modified to place a greater emphasis on the genetic diversity and effective population size of stocked fish, whilst continuing to implement management strategies that promote </w:t>
      </w:r>
      <w:r w:rsidRPr="00304D51">
        <w:rPr>
          <w:rFonts w:eastAsia="Times New Roman"/>
          <w:i/>
          <w:iCs/>
          <w:lang w:eastAsia="en-AU"/>
        </w:rPr>
        <w:t>in situ</w:t>
      </w:r>
      <w:r w:rsidRPr="0024291B">
        <w:rPr>
          <w:rFonts w:eastAsia="Times New Roman"/>
          <w:lang w:eastAsia="en-AU"/>
        </w:rPr>
        <w:t xml:space="preserve"> recruitment and connectivity (e.g. habitat protection </w:t>
      </w:r>
      <w:r w:rsidRPr="0024291B">
        <w:rPr>
          <w:rFonts w:eastAsia="Times New Roman"/>
          <w:lang w:eastAsia="en-AU"/>
        </w:rPr>
        <w:lastRenderedPageBreak/>
        <w:t>and restoration, removal of barriers, provision of environmental water). Such an approach is likely to have positive outcomes for the evolutionary resilience of wild Golden Perch.</w:t>
      </w:r>
    </w:p>
    <w:p w14:paraId="6A026EDE" w14:textId="77777777" w:rsidR="00CC4825" w:rsidRPr="0024291B" w:rsidRDefault="00CC4825" w:rsidP="00CC4825">
      <w:pPr>
        <w:spacing w:before="100" w:beforeAutospacing="1" w:after="100" w:afterAutospacing="1" w:line="300" w:lineRule="atLeast"/>
        <w:ind w:left="1440"/>
        <w:rPr>
          <w:rFonts w:eastAsia="Times New Roman"/>
          <w:lang w:eastAsia="en-AU"/>
        </w:rPr>
      </w:pPr>
      <w:r w:rsidRPr="0024291B">
        <w:rPr>
          <w:rFonts w:eastAsia="Times New Roman"/>
          <w:lang w:eastAsia="en-AU"/>
        </w:rPr>
        <w:t>Revised stocking strategies should aim to:</w:t>
      </w:r>
    </w:p>
    <w:p w14:paraId="7A6436F4" w14:textId="7C3EE5F6" w:rsidR="00CC4825" w:rsidRPr="0024291B" w:rsidRDefault="00D87349" w:rsidP="00CC4825">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Pr>
          <w:rFonts w:eastAsia="Times New Roman" w:cstheme="minorHAnsi"/>
          <w:lang w:eastAsia="en-AU"/>
        </w:rPr>
        <w:t>i</w:t>
      </w:r>
      <w:r w:rsidR="00CC4825" w:rsidRPr="0024291B">
        <w:rPr>
          <w:rFonts w:eastAsia="Times New Roman" w:cstheme="minorHAnsi"/>
          <w:lang w:eastAsia="en-AU"/>
        </w:rPr>
        <w:t>ncrease genetic diversity in hatchery broodstock</w:t>
      </w:r>
    </w:p>
    <w:p w14:paraId="719D1597" w14:textId="3AE56456" w:rsidR="00CC4825" w:rsidRPr="0024291B" w:rsidRDefault="00D87349" w:rsidP="00CC4825">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Pr>
          <w:rFonts w:eastAsia="Times New Roman" w:cstheme="minorHAnsi"/>
          <w:lang w:eastAsia="en-AU"/>
        </w:rPr>
        <w:t>m</w:t>
      </w:r>
      <w:r w:rsidR="00CC4825" w:rsidRPr="0024291B">
        <w:rPr>
          <w:rFonts w:eastAsia="Times New Roman" w:cstheme="minorHAnsi"/>
          <w:lang w:eastAsia="en-AU"/>
        </w:rPr>
        <w:t>inimize release of closely related fish</w:t>
      </w:r>
    </w:p>
    <w:p w14:paraId="325231E0" w14:textId="14AFB8D0" w:rsidR="00CC4825" w:rsidRPr="0024291B" w:rsidRDefault="00D87349" w:rsidP="00CC4825">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Pr>
          <w:rFonts w:eastAsia="Times New Roman" w:cstheme="minorHAnsi"/>
          <w:lang w:eastAsia="en-AU"/>
        </w:rPr>
        <w:t>i</w:t>
      </w:r>
      <w:r w:rsidR="00CC4825" w:rsidRPr="0024291B">
        <w:rPr>
          <w:rFonts w:eastAsia="Times New Roman" w:cstheme="minorHAnsi"/>
          <w:lang w:eastAsia="en-AU"/>
        </w:rPr>
        <w:t>ncorporate context-specific approaches based on river connectivity</w:t>
      </w:r>
      <w:r w:rsidR="00F464E9">
        <w:rPr>
          <w:rFonts w:eastAsia="Times New Roman" w:cstheme="minorHAnsi"/>
          <w:lang w:eastAsia="en-AU"/>
        </w:rPr>
        <w:t xml:space="preserve"> and natural recruitment</w:t>
      </w:r>
      <w:r w:rsidR="00CC4825" w:rsidRPr="0024291B">
        <w:rPr>
          <w:rFonts w:eastAsia="Times New Roman" w:cstheme="minorHAnsi"/>
          <w:lang w:eastAsia="en-AU"/>
        </w:rPr>
        <w:t>.</w:t>
      </w:r>
    </w:p>
    <w:p w14:paraId="1BFA0524" w14:textId="608660B4" w:rsidR="00CC4825" w:rsidRPr="0024291B" w:rsidRDefault="00CC4825" w:rsidP="00CC4825">
      <w:pPr>
        <w:spacing w:before="100" w:beforeAutospacing="1" w:after="100" w:afterAutospacing="1" w:line="300" w:lineRule="atLeast"/>
        <w:ind w:left="1418"/>
        <w:rPr>
          <w:rFonts w:eastAsia="Times New Roman"/>
          <w:lang w:eastAsia="en-AU"/>
        </w:rPr>
      </w:pPr>
      <w:r w:rsidRPr="0024291B">
        <w:rPr>
          <w:rFonts w:eastAsia="Times New Roman"/>
          <w:lang w:eastAsia="en-AU"/>
        </w:rPr>
        <w:t>The study underlines the importance of integrated monitoring, using both otolith and genomic data, to guide adaptive, genetic-aware stocking management. By tailoring practices to local population structure and connectivity, agencies can better promote the long-term viability of Golden Perch while supporting fisheries.</w:t>
      </w:r>
    </w:p>
    <w:p w14:paraId="61A3FBFC" w14:textId="77777777" w:rsidR="00CC4825" w:rsidRPr="0024291B" w:rsidRDefault="00CC4825" w:rsidP="00CC4825">
      <w:pPr>
        <w:ind w:left="1440" w:hanging="1440"/>
        <w:rPr>
          <w:color w:val="000000" w:themeColor="text1"/>
        </w:rPr>
      </w:pPr>
      <w:r w:rsidRPr="0024291B">
        <w:rPr>
          <w:b/>
          <w:bCs/>
          <w:color w:val="000000" w:themeColor="text1"/>
        </w:rPr>
        <w:t>Funder:</w:t>
      </w:r>
      <w:r w:rsidRPr="0024291B">
        <w:rPr>
          <w:color w:val="000000" w:themeColor="text1"/>
        </w:rPr>
        <w:tab/>
        <w:t>This work was supported by Australian Research Council, La Trobe University, the University of Melbourne and Goulburn-Broken Catchment Management Authority. See Harrisson et al. (2025) for further details of funding support.</w:t>
      </w:r>
    </w:p>
    <w:p w14:paraId="6B06DE71" w14:textId="1FC76A3B" w:rsidR="00CC4825" w:rsidRPr="0024291B" w:rsidRDefault="00CC4825" w:rsidP="00CC4825">
      <w:pPr>
        <w:ind w:left="1418" w:hanging="1418"/>
        <w:rPr>
          <w:b/>
          <w:i/>
          <w:iCs/>
          <w:noProof/>
          <w:color w:val="000000" w:themeColor="text1"/>
        </w:rPr>
      </w:pPr>
      <w:r w:rsidRPr="0024291B">
        <w:rPr>
          <w:b/>
          <w:bCs/>
          <w:color w:val="000000" w:themeColor="text1"/>
        </w:rPr>
        <w:t>ARI contact:</w:t>
      </w:r>
      <w:r w:rsidRPr="0024291B">
        <w:rPr>
          <w:color w:val="000000" w:themeColor="text1"/>
        </w:rPr>
        <w:t xml:space="preserve"> </w:t>
      </w:r>
      <w:r w:rsidRPr="0024291B">
        <w:tab/>
      </w:r>
      <w:bookmarkEnd w:id="7"/>
      <w:r w:rsidRPr="00F75D9C">
        <w:rPr>
          <w:color w:val="000000" w:themeColor="text1"/>
        </w:rPr>
        <w:fldChar w:fldCharType="begin"/>
      </w:r>
      <w:r w:rsidRPr="00F75D9C">
        <w:rPr>
          <w:color w:val="000000" w:themeColor="text1"/>
        </w:rPr>
        <w:instrText>HYPERLINK "mailto:Zeb.Tonkin@deeca.vic.gov.au"</w:instrText>
      </w:r>
      <w:r w:rsidRPr="00F75D9C">
        <w:rPr>
          <w:color w:val="000000" w:themeColor="text1"/>
        </w:rPr>
      </w:r>
      <w:r w:rsidRPr="00F75D9C">
        <w:rPr>
          <w:color w:val="000000" w:themeColor="text1"/>
        </w:rPr>
        <w:fldChar w:fldCharType="separate"/>
      </w:r>
      <w:r w:rsidR="00F75D9C" w:rsidRPr="00F75D9C">
        <w:rPr>
          <w:color w:val="000000" w:themeColor="text1"/>
        </w:rPr>
        <w:t>Dr</w:t>
      </w:r>
      <w:r w:rsidRPr="00F75D9C">
        <w:rPr>
          <w:color w:val="000000" w:themeColor="text1"/>
        </w:rPr>
        <w:fldChar w:fldCharType="end"/>
      </w:r>
      <w:r w:rsidR="00F75D9C" w:rsidRPr="00F75D9C">
        <w:rPr>
          <w:color w:val="000000" w:themeColor="text1"/>
        </w:rPr>
        <w:t xml:space="preserve"> </w:t>
      </w:r>
      <w:r w:rsidR="00F75D9C">
        <w:rPr>
          <w:color w:val="000000" w:themeColor="text1"/>
        </w:rPr>
        <w:t>Zeb Tonkin, ARI</w:t>
      </w:r>
    </w:p>
    <w:p w14:paraId="01908479" w14:textId="723F175F" w:rsidR="00CC4825" w:rsidRPr="0024291B" w:rsidRDefault="00E31140" w:rsidP="00CC4825">
      <w:pPr>
        <w:ind w:left="1418" w:hanging="1418"/>
        <w:rPr>
          <w:color w:val="000000" w:themeColor="text1"/>
        </w:rPr>
      </w:pPr>
      <w:r w:rsidRPr="00031AFA">
        <w:rPr>
          <w:rFonts w:cstheme="minorHAnsi"/>
          <w:b/>
          <w:bCs/>
          <w:noProof/>
        </w:rPr>
        <mc:AlternateContent>
          <mc:Choice Requires="wps">
            <w:drawing>
              <wp:anchor distT="45720" distB="45720" distL="114300" distR="114300" simplePos="0" relativeHeight="251658246" behindDoc="0" locked="0" layoutInCell="1" allowOverlap="1" wp14:anchorId="18E821BC" wp14:editId="59CFA687">
                <wp:simplePos x="0" y="0"/>
                <wp:positionH relativeFrom="margin">
                  <wp:posOffset>130810</wp:posOffset>
                </wp:positionH>
                <wp:positionV relativeFrom="paragraph">
                  <wp:posOffset>4415790</wp:posOffset>
                </wp:positionV>
                <wp:extent cx="6507480" cy="977265"/>
                <wp:effectExtent l="0" t="0" r="7620" b="0"/>
                <wp:wrapSquare wrapText="bothSides"/>
                <wp:docPr id="492133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77265"/>
                        </a:xfrm>
                        <a:prstGeom prst="rect">
                          <a:avLst/>
                        </a:prstGeom>
                        <a:solidFill>
                          <a:srgbClr val="FFFFFF"/>
                        </a:solidFill>
                        <a:ln w="9525">
                          <a:noFill/>
                          <a:miter lim="800000"/>
                          <a:headEnd/>
                          <a:tailEnd/>
                        </a:ln>
                      </wps:spPr>
                      <wps:txbx>
                        <w:txbxContent>
                          <w:p w14:paraId="4C951BA4" w14:textId="7D5C97DA" w:rsidR="00CC4825" w:rsidRDefault="00CC4825" w:rsidP="00CC4825">
                            <w:pPr>
                              <w:rPr>
                                <w:rFonts w:eastAsia="Times New Roman"/>
                                <w:color w:val="000000"/>
                              </w:rPr>
                            </w:pPr>
                            <w:bookmarkStart w:id="8" w:name="_Hlk221545078"/>
                            <w:bookmarkStart w:id="9" w:name="_Hlk221545079"/>
                            <w:bookmarkStart w:id="10" w:name="_Hlk221545080"/>
                            <w:bookmarkStart w:id="11" w:name="_Hlk221545081"/>
                            <w:r w:rsidRPr="00281C08">
                              <w:rPr>
                                <w:i/>
                                <w:iCs/>
                                <w:sz w:val="20"/>
                                <w:szCs w:val="20"/>
                              </w:rPr>
                              <w:t xml:space="preserve">Figure </w:t>
                            </w:r>
                            <w:r w:rsidR="0095431D">
                              <w:rPr>
                                <w:i/>
                                <w:iCs/>
                                <w:sz w:val="20"/>
                                <w:szCs w:val="20"/>
                              </w:rPr>
                              <w:t>1</w:t>
                            </w:r>
                            <w:r w:rsidRPr="00281C08">
                              <w:rPr>
                                <w:i/>
                                <w:iCs/>
                                <w:sz w:val="20"/>
                                <w:szCs w:val="20"/>
                              </w:rPr>
                              <w:t xml:space="preserve">. </w:t>
                            </w:r>
                            <w:bookmarkEnd w:id="8"/>
                            <w:bookmarkEnd w:id="9"/>
                            <w:bookmarkEnd w:id="10"/>
                            <w:bookmarkEnd w:id="11"/>
                            <w:r w:rsidRPr="0024291B">
                              <w:rPr>
                                <w:rFonts w:eastAsia="Times New Roman"/>
                                <w:i/>
                                <w:iCs/>
                                <w:color w:val="000000"/>
                                <w:sz w:val="20"/>
                                <w:szCs w:val="20"/>
                                <w:shd w:val="clear" w:color="auto" w:fill="FFFFFF"/>
                              </w:rPr>
                              <w:t>Colour scale represents the number of Golden Perch stocked directly into the sampled reach from 1990 to 2019 (i.e., intensity of stocking). Size of the circle represents the effective population size (Ne), which is expected to reflect genetic diversity and adaptive potential of populations. Infinite estimates of Ne (likely indicative of very large population sizes and low rates of genetic drift) are marked with *. Ne estimates where upper confidence intervals of Ne estimates spanned infinity are marked with ^."</w:t>
                            </w:r>
                          </w:p>
                          <w:p w14:paraId="0F52488F" w14:textId="77777777" w:rsidR="00CC4825" w:rsidRPr="00281C08" w:rsidRDefault="00CC4825" w:rsidP="00CC4825">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821BC" id="_x0000_s1027" type="#_x0000_t202" style="position:absolute;left:0;text-align:left;margin-left:10.3pt;margin-top:347.7pt;width:512.4pt;height:76.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4ADwIAAP0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" stroked="f">
                <v:textbox>
                  <w:txbxContent>
                    <w:p w14:paraId="4C951BA4" w14:textId="7D5C97DA" w:rsidR="00CC4825" w:rsidRDefault="00CC4825" w:rsidP="00CC4825">
                      <w:pPr>
                        <w:rPr>
                          <w:rFonts w:eastAsia="Times New Roman"/>
                          <w:color w:val="000000"/>
                        </w:rPr>
                      </w:pPr>
                      <w:bookmarkStart w:id="12" w:name="_Hlk221545078"/>
                      <w:bookmarkStart w:id="13" w:name="_Hlk221545079"/>
                      <w:bookmarkStart w:id="14" w:name="_Hlk221545080"/>
                      <w:bookmarkStart w:id="15" w:name="_Hlk221545081"/>
                      <w:r w:rsidRPr="00281C08">
                        <w:rPr>
                          <w:i/>
                          <w:iCs/>
                          <w:sz w:val="20"/>
                          <w:szCs w:val="20"/>
                        </w:rPr>
                        <w:t xml:space="preserve">Figure </w:t>
                      </w:r>
                      <w:r w:rsidR="0095431D">
                        <w:rPr>
                          <w:i/>
                          <w:iCs/>
                          <w:sz w:val="20"/>
                          <w:szCs w:val="20"/>
                        </w:rPr>
                        <w:t>1</w:t>
                      </w:r>
                      <w:r w:rsidRPr="00281C08">
                        <w:rPr>
                          <w:i/>
                          <w:iCs/>
                          <w:sz w:val="20"/>
                          <w:szCs w:val="20"/>
                        </w:rPr>
                        <w:t xml:space="preserve">. </w:t>
                      </w:r>
                      <w:bookmarkEnd w:id="12"/>
                      <w:bookmarkEnd w:id="13"/>
                      <w:bookmarkEnd w:id="14"/>
                      <w:bookmarkEnd w:id="15"/>
                      <w:r w:rsidRPr="0024291B">
                        <w:rPr>
                          <w:rFonts w:eastAsia="Times New Roman"/>
                          <w:i/>
                          <w:iCs/>
                          <w:color w:val="000000"/>
                          <w:sz w:val="20"/>
                          <w:szCs w:val="20"/>
                          <w:shd w:val="clear" w:color="auto" w:fill="FFFFFF"/>
                        </w:rPr>
                        <w:t>Colour scale represents the number of Golden Perch stocked directly into the sampled reach from 1990 to 2019 (i.e., intensity of stocking). Size of the circle represents the effective population size (Ne), which is expected to reflect genetic diversity and adaptive potential of populations. Infinite estimates of Ne (likely indicative of very large population sizes and low rates of genetic drift) are marked with *. Ne estimates where upper confidence intervals of Ne estimates spanned infinity are marked with ^."</w:t>
                      </w:r>
                    </w:p>
                    <w:p w14:paraId="0F52488F" w14:textId="77777777" w:rsidR="00CC4825" w:rsidRPr="00281C08" w:rsidRDefault="00CC4825" w:rsidP="00CC4825">
                      <w:pPr>
                        <w:rPr>
                          <w:i/>
                          <w:iCs/>
                          <w:sz w:val="20"/>
                          <w:szCs w:val="20"/>
                        </w:rPr>
                      </w:pPr>
                    </w:p>
                  </w:txbxContent>
                </v:textbox>
                <w10:wrap type="square" anchorx="margin"/>
              </v:shape>
            </w:pict>
          </mc:Fallback>
        </mc:AlternateContent>
      </w:r>
      <w:r>
        <w:rPr>
          <w:noProof/>
          <w:color w:val="000000" w:themeColor="text1"/>
        </w:rPr>
        <w:drawing>
          <wp:anchor distT="0" distB="0" distL="114300" distR="114300" simplePos="0" relativeHeight="251658247" behindDoc="1" locked="0" layoutInCell="1" allowOverlap="1" wp14:anchorId="2C546993" wp14:editId="0E347398">
            <wp:simplePos x="0" y="0"/>
            <wp:positionH relativeFrom="margin">
              <wp:posOffset>1135556</wp:posOffset>
            </wp:positionH>
            <wp:positionV relativeFrom="paragraph">
              <wp:posOffset>397679</wp:posOffset>
            </wp:positionV>
            <wp:extent cx="4074160" cy="3963670"/>
            <wp:effectExtent l="0" t="0" r="2540" b="0"/>
            <wp:wrapTopAndBottom/>
            <wp:docPr id="1428725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5654" name="Picture 14287256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4160" cy="3963670"/>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CC4825" w:rsidRPr="0024291B">
          <w:rPr>
            <w:rStyle w:val="Hyperlink"/>
            <w:rFonts w:asciiTheme="minorHAnsi" w:hAnsiTheme="minorHAnsi"/>
          </w:rPr>
          <w:t>Harrisson et al.</w:t>
        </w:r>
      </w:hyperlink>
      <w:r w:rsidR="00CC4825" w:rsidRPr="0024291B">
        <w:rPr>
          <w:color w:val="000000" w:themeColor="text1"/>
        </w:rPr>
        <w:t xml:space="preserve"> (2025) Otolith and genomic data reveal temporal insights into stocking across a large river basin in a mobile, long-lived Australian freshwater fish species. </w:t>
      </w:r>
      <w:r w:rsidR="00F75D9C">
        <w:rPr>
          <w:color w:val="000000" w:themeColor="text1"/>
        </w:rPr>
        <w:t>Molecular Ecology</w:t>
      </w:r>
    </w:p>
    <w:p w14:paraId="2036CD55" w14:textId="38E58349" w:rsidR="00CC4825" w:rsidRDefault="00CC4825" w:rsidP="00CC4825">
      <w:pPr>
        <w:ind w:left="1418" w:hanging="1418"/>
        <w:rPr>
          <w:color w:val="000000" w:themeColor="text1"/>
        </w:rPr>
      </w:pPr>
    </w:p>
    <w:p w14:paraId="716FF245" w14:textId="5A5130F9" w:rsidR="00CC4825" w:rsidRDefault="00CC4825" w:rsidP="00CC4825">
      <w:pPr>
        <w:ind w:left="1418" w:hanging="1418"/>
        <w:rPr>
          <w:color w:val="000000" w:themeColor="text1"/>
        </w:rPr>
      </w:pPr>
    </w:p>
    <w:bookmarkEnd w:id="3"/>
    <w:p w14:paraId="53680249" w14:textId="440E0A3F" w:rsidR="00CC4825" w:rsidRPr="003312DA" w:rsidRDefault="00CC4825" w:rsidP="00CC4825">
      <w:pPr>
        <w:jc w:val="center"/>
        <w:rPr>
          <w:b/>
          <w:i/>
          <w:iCs/>
          <w:noProof/>
          <w:color w:val="000000" w:themeColor="text1"/>
          <w:sz w:val="18"/>
          <w:szCs w:val="18"/>
        </w:rPr>
      </w:pPr>
      <w:r>
        <w:rPr>
          <w:b/>
          <w:i/>
          <w:iCs/>
          <w:noProof/>
          <w:color w:val="000000" w:themeColor="text1"/>
          <w:sz w:val="18"/>
          <w:szCs w:val="18"/>
        </w:rPr>
        <w:br w:type="page"/>
      </w:r>
      <w:bookmarkStart w:id="12" w:name="_Hlk219815979"/>
      <w:bookmarkEnd w:id="4"/>
      <w:r>
        <w:rPr>
          <w:rFonts w:ascii="Arial" w:hAnsi="Arial" w:cs="Arial"/>
          <w:b/>
          <w:bCs/>
          <w:i/>
          <w:iCs/>
          <w:color w:val="000000"/>
          <w:sz w:val="28"/>
          <w:szCs w:val="28"/>
        </w:rPr>
        <w:lastRenderedPageBreak/>
        <w:t>Managing low flows in rivers to enhance recruitment of instream plants</w:t>
      </w:r>
    </w:p>
    <w:p w14:paraId="582C9CDC" w14:textId="77777777" w:rsidR="00CC4825" w:rsidRPr="00CD37D9" w:rsidRDefault="00CC4825" w:rsidP="00CC4825">
      <w:pPr>
        <w:autoSpaceDE w:val="0"/>
        <w:autoSpaceDN w:val="0"/>
        <w:adjustRightInd w:val="0"/>
        <w:spacing w:after="0" w:line="240" w:lineRule="auto"/>
        <w:ind w:left="1418" w:hanging="1418"/>
        <w:jc w:val="center"/>
        <w:rPr>
          <w:rFonts w:ascii="Arial" w:hAnsi="Arial" w:cs="Arial"/>
          <w:b/>
          <w:bCs/>
          <w:i/>
          <w:iCs/>
          <w:color w:val="000000"/>
          <w:sz w:val="28"/>
          <w:szCs w:val="28"/>
        </w:rPr>
      </w:pPr>
    </w:p>
    <w:p w14:paraId="428A84CE" w14:textId="5B6BCB50" w:rsidR="00CC4825" w:rsidRDefault="00CC4825" w:rsidP="00CC4825">
      <w:pPr>
        <w:autoSpaceDE w:val="0"/>
        <w:autoSpaceDN w:val="0"/>
        <w:adjustRightInd w:val="0"/>
        <w:spacing w:after="0" w:line="240" w:lineRule="auto"/>
        <w:ind w:left="1418" w:hanging="1418"/>
      </w:pPr>
      <w:r w:rsidRPr="00CD37D9">
        <w:rPr>
          <w:b/>
          <w:bCs/>
        </w:rPr>
        <w:t>Issue:</w:t>
      </w:r>
      <w:r w:rsidRPr="00CD37D9">
        <w:rPr>
          <w:rFonts w:ascii="Arial" w:hAnsi="Arial" w:cs="Arial"/>
          <w:b/>
          <w:bCs/>
          <w:i/>
          <w:iCs/>
          <w:color w:val="000000"/>
          <w:sz w:val="28"/>
          <w:szCs w:val="28"/>
        </w:rPr>
        <w:tab/>
      </w:r>
      <w:r w:rsidR="00BC506A" w:rsidRPr="00BC506A">
        <w:rPr>
          <w:noProof/>
        </w:rPr>
        <w:t xml:space="preserve">Many environmental flow planning frameworks include key objectives </w:t>
      </w:r>
      <w:r w:rsidR="0014692A">
        <w:rPr>
          <w:noProof/>
        </w:rPr>
        <w:t>for</w:t>
      </w:r>
      <w:r w:rsidR="00BC506A" w:rsidRPr="00BC506A">
        <w:rPr>
          <w:noProof/>
        </w:rPr>
        <w:t xml:space="preserve"> riparian and instream vegetation.</w:t>
      </w:r>
      <w:r w:rsidR="00BC506A">
        <w:rPr>
          <w:noProof/>
        </w:rPr>
        <w:t xml:space="preserve"> </w:t>
      </w:r>
      <w:r w:rsidR="008013B0">
        <w:rPr>
          <w:noProof/>
        </w:rPr>
        <w:t xml:space="preserve">Most vegetation needs are met </w:t>
      </w:r>
      <w:r w:rsidR="009F39F5">
        <w:rPr>
          <w:noProof/>
        </w:rPr>
        <w:t>by elevated flows from environmental flows or natural flows</w:t>
      </w:r>
      <w:r w:rsidR="001C3831">
        <w:rPr>
          <w:noProof/>
        </w:rPr>
        <w:t xml:space="preserve">, but some aspects of recruitment require low flows. </w:t>
      </w:r>
      <w:r>
        <w:rPr>
          <w:noProof/>
        </w:rPr>
        <w:t>Re</w:t>
      </w:r>
      <w:r w:rsidRPr="00006C63">
        <w:rPr>
          <w:noProof/>
        </w:rPr>
        <w:t xml:space="preserve">gulated lowland rivers </w:t>
      </w:r>
      <w:r>
        <w:rPr>
          <w:noProof/>
        </w:rPr>
        <w:t xml:space="preserve">now </w:t>
      </w:r>
      <w:r w:rsidRPr="00006C63">
        <w:rPr>
          <w:noProof/>
        </w:rPr>
        <w:t xml:space="preserve">often lack natural warm-season low flows, resulting in persistent riverbed inundation. This constant inundation </w:t>
      </w:r>
      <w:r>
        <w:rPr>
          <w:noProof/>
        </w:rPr>
        <w:t xml:space="preserve">of the riverbed </w:t>
      </w:r>
      <w:r w:rsidRPr="00006C63">
        <w:rPr>
          <w:noProof/>
        </w:rPr>
        <w:t xml:space="preserve">suppresses the recruitment of </w:t>
      </w:r>
      <w:r>
        <w:rPr>
          <w:noProof/>
        </w:rPr>
        <w:t xml:space="preserve">riparian and some </w:t>
      </w:r>
      <w:r w:rsidRPr="00006C63">
        <w:rPr>
          <w:noProof/>
        </w:rPr>
        <w:t xml:space="preserve">instream vegetation, particularly flood-tolerant and aquatic species. </w:t>
      </w:r>
      <w:r w:rsidR="002C3D42">
        <w:rPr>
          <w:noProof/>
        </w:rPr>
        <w:t xml:space="preserve">This means that objectives might not be met in some waterways. </w:t>
      </w:r>
      <w:r w:rsidRPr="00006C63">
        <w:rPr>
          <w:noProof/>
        </w:rPr>
        <w:t>In the regulated Campaspe River downstream of Lake Eppalock, post-regulation flows rarely drop below 50 ML/day,</w:t>
      </w:r>
      <w:r>
        <w:rPr>
          <w:noProof/>
        </w:rPr>
        <w:t xml:space="preserve"> which is</w:t>
      </w:r>
      <w:r w:rsidRPr="00006C63">
        <w:rPr>
          <w:noProof/>
        </w:rPr>
        <w:t xml:space="preserve"> unlike the pre-regulation period when flows sometimes fell below 10 ML/day </w:t>
      </w:r>
      <w:r>
        <w:rPr>
          <w:noProof/>
        </w:rPr>
        <w:t xml:space="preserve">in </w:t>
      </w:r>
      <w:r w:rsidRPr="00006C63">
        <w:rPr>
          <w:noProof/>
        </w:rPr>
        <w:t>late summer and autumn. This permanence may inhibit germination and establishment of riverbed vegetation that relies on sediment exposure.</w:t>
      </w:r>
      <w:r>
        <w:br/>
      </w:r>
    </w:p>
    <w:p w14:paraId="5715A75B" w14:textId="19380756" w:rsidR="00CC4825" w:rsidRDefault="00CC4825" w:rsidP="00CC4825">
      <w:pPr>
        <w:autoSpaceDE w:val="0"/>
        <w:autoSpaceDN w:val="0"/>
        <w:adjustRightInd w:val="0"/>
        <w:spacing w:after="0" w:line="240" w:lineRule="auto"/>
        <w:ind w:left="1440" w:hanging="1440"/>
        <w:rPr>
          <w:noProof/>
        </w:rPr>
      </w:pPr>
      <w:r w:rsidRPr="00CD37D9">
        <w:rPr>
          <w:b/>
          <w:bCs/>
        </w:rPr>
        <w:t>Action:</w:t>
      </w:r>
      <w:r w:rsidRPr="00CD37D9">
        <w:rPr>
          <w:rFonts w:ascii="Arial" w:hAnsi="Arial" w:cs="Arial"/>
          <w:b/>
          <w:bCs/>
          <w:i/>
          <w:iCs/>
          <w:color w:val="000000"/>
          <w:sz w:val="28"/>
          <w:szCs w:val="28"/>
        </w:rPr>
        <w:tab/>
      </w:r>
      <w:r>
        <w:rPr>
          <w:noProof/>
        </w:rPr>
        <w:t>A</w:t>
      </w:r>
      <w:r w:rsidRPr="00006C63">
        <w:rPr>
          <w:noProof/>
        </w:rPr>
        <w:t xml:space="preserve"> low-flow </w:t>
      </w:r>
      <w:r>
        <w:rPr>
          <w:noProof/>
        </w:rPr>
        <w:t xml:space="preserve">field </w:t>
      </w:r>
      <w:r w:rsidRPr="00006C63">
        <w:rPr>
          <w:noProof/>
        </w:rPr>
        <w:t xml:space="preserve">experiment </w:t>
      </w:r>
      <w:r>
        <w:rPr>
          <w:noProof/>
        </w:rPr>
        <w:t>was carried out in e</w:t>
      </w:r>
      <w:r w:rsidRPr="00006C63">
        <w:rPr>
          <w:noProof/>
        </w:rPr>
        <w:t>arly May 2022</w:t>
      </w:r>
      <w:r>
        <w:rPr>
          <w:noProof/>
        </w:rPr>
        <w:t>. F</w:t>
      </w:r>
      <w:r w:rsidRPr="00006C63">
        <w:rPr>
          <w:noProof/>
        </w:rPr>
        <w:t xml:space="preserve">lows were gradually reduced from 50 ML/day to 15–20 ML/day over one week, maintained for two weeks, and then ramped back up over another two weeks, totaling a 36-day experiment. </w:t>
      </w:r>
      <w:r>
        <w:rPr>
          <w:noProof/>
        </w:rPr>
        <w:t>P</w:t>
      </w:r>
      <w:r w:rsidRPr="00006C63">
        <w:rPr>
          <w:noProof/>
        </w:rPr>
        <w:t>aired plots at high-elevation (exposed) and low-elevation (inundated) positions were established</w:t>
      </w:r>
      <w:r>
        <w:rPr>
          <w:noProof/>
        </w:rPr>
        <w:t xml:space="preserve"> across eight sites</w:t>
      </w:r>
      <w:r w:rsidRPr="00006C63">
        <w:rPr>
          <w:noProof/>
        </w:rPr>
        <w:t xml:space="preserve">, </w:t>
      </w:r>
      <w:r>
        <w:rPr>
          <w:noProof/>
        </w:rPr>
        <w:t xml:space="preserve">and </w:t>
      </w:r>
      <w:r w:rsidRPr="00006C63">
        <w:rPr>
          <w:noProof/>
        </w:rPr>
        <w:t>surveyed at three timepoints</w:t>
      </w:r>
      <w:r>
        <w:rPr>
          <w:noProof/>
        </w:rPr>
        <w:t xml:space="preserve"> (at Week 0, Week 2 and Week 6)</w:t>
      </w:r>
      <w:r w:rsidR="00784EFD">
        <w:rPr>
          <w:noProof/>
        </w:rPr>
        <w:t xml:space="preserve"> (Figure 2)</w:t>
      </w:r>
      <w:r w:rsidRPr="00006C63">
        <w:rPr>
          <w:noProof/>
        </w:rPr>
        <w:t xml:space="preserve">. </w:t>
      </w:r>
    </w:p>
    <w:p w14:paraId="74C223B3" w14:textId="77777777" w:rsidR="00CC4825" w:rsidRDefault="00CC4825" w:rsidP="00CC4825">
      <w:pPr>
        <w:autoSpaceDE w:val="0"/>
        <w:autoSpaceDN w:val="0"/>
        <w:adjustRightInd w:val="0"/>
        <w:spacing w:after="0" w:line="240" w:lineRule="auto"/>
        <w:ind w:left="1440" w:hanging="1440"/>
        <w:rPr>
          <w:noProof/>
        </w:rPr>
      </w:pPr>
    </w:p>
    <w:p w14:paraId="56E07B78" w14:textId="77777777" w:rsidR="00CC4825" w:rsidRDefault="00CC4825" w:rsidP="00CC4825">
      <w:pPr>
        <w:autoSpaceDE w:val="0"/>
        <w:autoSpaceDN w:val="0"/>
        <w:adjustRightInd w:val="0"/>
        <w:spacing w:after="0" w:line="240" w:lineRule="auto"/>
        <w:ind w:left="1440"/>
      </w:pPr>
      <w:r>
        <w:rPr>
          <w:noProof/>
        </w:rPr>
        <w:t>A concurrent</w:t>
      </w:r>
      <w:r w:rsidRPr="00006C63">
        <w:rPr>
          <w:noProof/>
        </w:rPr>
        <w:t xml:space="preserve"> </w:t>
      </w:r>
      <w:r w:rsidRPr="00CD3FC5">
        <w:rPr>
          <w:i/>
          <w:iCs/>
          <w:noProof/>
        </w:rPr>
        <w:t>ex-situ</w:t>
      </w:r>
      <w:r w:rsidRPr="00006C63">
        <w:rPr>
          <w:noProof/>
        </w:rPr>
        <w:t xml:space="preserve"> nursery experiment </w:t>
      </w:r>
      <w:r>
        <w:rPr>
          <w:noProof/>
        </w:rPr>
        <w:t xml:space="preserve">was also carried out. This experiment used </w:t>
      </w:r>
      <w:r w:rsidRPr="00006C63">
        <w:rPr>
          <w:noProof/>
        </w:rPr>
        <w:t xml:space="preserve">sediment </w:t>
      </w:r>
      <w:r>
        <w:rPr>
          <w:noProof/>
        </w:rPr>
        <w:t xml:space="preserve">samples </w:t>
      </w:r>
      <w:r w:rsidRPr="00006C63">
        <w:rPr>
          <w:noProof/>
        </w:rPr>
        <w:t>from the</w:t>
      </w:r>
      <w:r>
        <w:rPr>
          <w:noProof/>
        </w:rPr>
        <w:t xml:space="preserve"> field site</w:t>
      </w:r>
      <w:r w:rsidRPr="00006C63">
        <w:rPr>
          <w:noProof/>
        </w:rPr>
        <w:t xml:space="preserve"> plots in three treatments: long exposure</w:t>
      </w:r>
      <w:r>
        <w:rPr>
          <w:noProof/>
        </w:rPr>
        <w:t xml:space="preserve"> (exposed throughout the experiment)</w:t>
      </w:r>
      <w:r w:rsidRPr="00006C63">
        <w:rPr>
          <w:noProof/>
        </w:rPr>
        <w:t xml:space="preserve">, short exposure </w:t>
      </w:r>
      <w:r>
        <w:rPr>
          <w:noProof/>
        </w:rPr>
        <w:t xml:space="preserve">(two weeks) </w:t>
      </w:r>
      <w:r w:rsidRPr="00006C63">
        <w:rPr>
          <w:noProof/>
        </w:rPr>
        <w:t>followed by inundation, and continuous inundation over 22 weeks</w:t>
      </w:r>
      <w:r>
        <w:rPr>
          <w:noProof/>
        </w:rPr>
        <w:t>.</w:t>
      </w:r>
    </w:p>
    <w:p w14:paraId="7CED84BB" w14:textId="77777777" w:rsidR="00CC4825" w:rsidRDefault="00CC4825" w:rsidP="00CC4825">
      <w:pPr>
        <w:autoSpaceDE w:val="0"/>
        <w:autoSpaceDN w:val="0"/>
        <w:adjustRightInd w:val="0"/>
        <w:spacing w:after="0" w:line="240" w:lineRule="auto"/>
        <w:ind w:left="1440" w:hanging="1440"/>
        <w:rPr>
          <w:b/>
          <w:bCs/>
        </w:rPr>
      </w:pPr>
    </w:p>
    <w:p w14:paraId="3F09E77B" w14:textId="77777777" w:rsidR="00CC4825" w:rsidRDefault="00CC4825" w:rsidP="00CC4825">
      <w:pPr>
        <w:autoSpaceDE w:val="0"/>
        <w:autoSpaceDN w:val="0"/>
        <w:adjustRightInd w:val="0"/>
        <w:spacing w:after="0" w:line="240" w:lineRule="auto"/>
        <w:ind w:left="1440" w:hanging="1440"/>
        <w:rPr>
          <w:noProof/>
        </w:rPr>
      </w:pPr>
      <w:r w:rsidRPr="00CD37D9">
        <w:rPr>
          <w:b/>
          <w:bCs/>
        </w:rPr>
        <w:t>Results:</w:t>
      </w:r>
      <w:r w:rsidRPr="00CD37D9">
        <w:rPr>
          <w:rFonts w:ascii="Arial" w:hAnsi="Arial" w:cs="Arial"/>
          <w:b/>
          <w:bCs/>
          <w:i/>
          <w:iCs/>
          <w:color w:val="000000"/>
          <w:sz w:val="28"/>
          <w:szCs w:val="28"/>
        </w:rPr>
        <w:tab/>
      </w:r>
      <w:r w:rsidRPr="00006C63">
        <w:rPr>
          <w:noProof/>
        </w:rPr>
        <w:t>The field experiment found that</w:t>
      </w:r>
      <w:r>
        <w:rPr>
          <w:noProof/>
        </w:rPr>
        <w:t>:</w:t>
      </w:r>
    </w:p>
    <w:p w14:paraId="7A0222BC" w14:textId="77777777" w:rsidR="00CC4825" w:rsidRDefault="00CC4825" w:rsidP="00CC4825">
      <w:pPr>
        <w:pStyle w:val="ListParagraph"/>
        <w:numPr>
          <w:ilvl w:val="0"/>
          <w:numId w:val="24"/>
        </w:numPr>
        <w:autoSpaceDE w:val="0"/>
        <w:autoSpaceDN w:val="0"/>
        <w:adjustRightInd w:val="0"/>
        <w:rPr>
          <w:noProof/>
        </w:rPr>
      </w:pPr>
      <w:r w:rsidRPr="00006C63">
        <w:rPr>
          <w:noProof/>
        </w:rPr>
        <w:t xml:space="preserve">a two-week exposure was sufficient to trigger germination of thousands of flood-tolerant riverine species, whereas aquatic plants responded minimally and terrestrial species were rare. </w:t>
      </w:r>
    </w:p>
    <w:p w14:paraId="3EFB8A52" w14:textId="77777777" w:rsidR="00CC4825" w:rsidRDefault="00CC4825" w:rsidP="00CC4825">
      <w:pPr>
        <w:pStyle w:val="ListParagraph"/>
        <w:numPr>
          <w:ilvl w:val="0"/>
          <w:numId w:val="24"/>
        </w:numPr>
        <w:autoSpaceDE w:val="0"/>
        <w:autoSpaceDN w:val="0"/>
        <w:adjustRightInd w:val="0"/>
        <w:rPr>
          <w:noProof/>
        </w:rPr>
      </w:pPr>
      <w:r>
        <w:rPr>
          <w:noProof/>
        </w:rPr>
        <w:t>s</w:t>
      </w:r>
      <w:r w:rsidRPr="00006C63">
        <w:rPr>
          <w:noProof/>
        </w:rPr>
        <w:t>eedlings that emerged tolerated early re-inundation, but prolonged submersion reduced survival for non-aquatic plants.</w:t>
      </w:r>
    </w:p>
    <w:p w14:paraId="52F647BA" w14:textId="77777777" w:rsidR="00CC4825" w:rsidRDefault="00CC4825" w:rsidP="00CC4825">
      <w:pPr>
        <w:autoSpaceDE w:val="0"/>
        <w:autoSpaceDN w:val="0"/>
        <w:adjustRightInd w:val="0"/>
        <w:spacing w:after="0" w:line="240" w:lineRule="auto"/>
        <w:ind w:left="1440"/>
        <w:rPr>
          <w:noProof/>
        </w:rPr>
      </w:pPr>
      <w:r w:rsidRPr="00006C63">
        <w:rPr>
          <w:noProof/>
        </w:rPr>
        <w:t xml:space="preserve">The nursery </w:t>
      </w:r>
      <w:r>
        <w:rPr>
          <w:noProof/>
        </w:rPr>
        <w:t>experiment</w:t>
      </w:r>
      <w:r w:rsidRPr="00006C63">
        <w:rPr>
          <w:noProof/>
        </w:rPr>
        <w:t xml:space="preserve"> mirrored these results:</w:t>
      </w:r>
    </w:p>
    <w:p w14:paraId="4D2A7F8A" w14:textId="77777777" w:rsidR="00CC4825" w:rsidRPr="00CD37D9" w:rsidRDefault="00CC4825" w:rsidP="00CC4825">
      <w:pPr>
        <w:pStyle w:val="ListParagraph"/>
        <w:numPr>
          <w:ilvl w:val="0"/>
          <w:numId w:val="25"/>
        </w:numPr>
        <w:autoSpaceDE w:val="0"/>
        <w:autoSpaceDN w:val="0"/>
        <w:adjustRightInd w:val="0"/>
      </w:pPr>
      <w:r w:rsidRPr="00006C63">
        <w:rPr>
          <w:noProof/>
        </w:rPr>
        <w:t xml:space="preserve">short and long exposure treatments led to higher seedling counts from aquatic and flood-tolerant groups, while continuous inundation resulted in few recruits. </w:t>
      </w:r>
      <w:r w:rsidRPr="00EC0206">
        <w:t xml:space="preserve"> </w:t>
      </w:r>
    </w:p>
    <w:p w14:paraId="726BAA38" w14:textId="77777777" w:rsidR="00CC4825" w:rsidRDefault="00CC4825" w:rsidP="00CC4825">
      <w:pPr>
        <w:autoSpaceDE w:val="0"/>
        <w:autoSpaceDN w:val="0"/>
        <w:adjustRightInd w:val="0"/>
        <w:spacing w:after="0" w:line="240" w:lineRule="auto"/>
      </w:pPr>
    </w:p>
    <w:p w14:paraId="276E256D" w14:textId="1BA306C1" w:rsidR="00CC4825" w:rsidRDefault="00CC4825" w:rsidP="00CC4825">
      <w:pPr>
        <w:autoSpaceDE w:val="0"/>
        <w:autoSpaceDN w:val="0"/>
        <w:adjustRightInd w:val="0"/>
        <w:spacing w:after="0" w:line="240" w:lineRule="auto"/>
        <w:ind w:left="1440" w:hanging="1440"/>
      </w:pPr>
      <w:r w:rsidRPr="00CD37D9">
        <w:rPr>
          <w:b/>
          <w:bCs/>
        </w:rPr>
        <w:t>Outcome:</w:t>
      </w:r>
      <w:r w:rsidRPr="00CD37D9">
        <w:tab/>
      </w:r>
      <w:r w:rsidRPr="00006C63">
        <w:rPr>
          <w:noProof/>
        </w:rPr>
        <w:t xml:space="preserve">The study </w:t>
      </w:r>
      <w:r w:rsidR="00506A4E">
        <w:rPr>
          <w:noProof/>
        </w:rPr>
        <w:t xml:space="preserve">demonstrated </w:t>
      </w:r>
      <w:r w:rsidRPr="00006C63">
        <w:rPr>
          <w:noProof/>
        </w:rPr>
        <w:t>that reinstating very low-flow</w:t>
      </w:r>
      <w:r>
        <w:rPr>
          <w:noProof/>
        </w:rPr>
        <w:t>s in regulated flow</w:t>
      </w:r>
      <w:r w:rsidRPr="00006C63">
        <w:rPr>
          <w:noProof/>
        </w:rPr>
        <w:t xml:space="preserve"> regimes—allowing riverbed exposure for at least two weeks during late summer or autumn—can effectively stimulate </w:t>
      </w:r>
      <w:r w:rsidR="00C55964">
        <w:rPr>
          <w:noProof/>
        </w:rPr>
        <w:t xml:space="preserve">the </w:t>
      </w:r>
      <w:r w:rsidRPr="00006C63">
        <w:rPr>
          <w:noProof/>
        </w:rPr>
        <w:t xml:space="preserve">recruitment of flood-tolerant and certain aquatic </w:t>
      </w:r>
      <w:r>
        <w:rPr>
          <w:noProof/>
        </w:rPr>
        <w:t>plants</w:t>
      </w:r>
      <w:r w:rsidR="007324D6">
        <w:rPr>
          <w:noProof/>
        </w:rPr>
        <w:t xml:space="preserve"> species</w:t>
      </w:r>
      <w:r w:rsidRPr="00006C63">
        <w:rPr>
          <w:noProof/>
        </w:rPr>
        <w:t>. However, survival post-germination depends on timely re-inundation. While th</w:t>
      </w:r>
      <w:r>
        <w:rPr>
          <w:noProof/>
        </w:rPr>
        <w:t>ese very low-flows</w:t>
      </w:r>
      <w:r w:rsidRPr="00006C63">
        <w:rPr>
          <w:noProof/>
        </w:rPr>
        <w:t xml:space="preserve"> pose potential risks to some aquatic fauna and water quality management, the benefits for reinstating natural biotic processes are </w:t>
      </w:r>
      <w:r>
        <w:rPr>
          <w:noProof/>
        </w:rPr>
        <w:t xml:space="preserve">potentially </w:t>
      </w:r>
      <w:r w:rsidRPr="00006C63">
        <w:rPr>
          <w:noProof/>
        </w:rPr>
        <w:t>substantial. As such, environmental water plan</w:t>
      </w:r>
      <w:r w:rsidR="0018111A">
        <w:rPr>
          <w:noProof/>
        </w:rPr>
        <w:t>n</w:t>
      </w:r>
      <w:r w:rsidR="00BB6735">
        <w:rPr>
          <w:noProof/>
        </w:rPr>
        <w:t>ing where objectives include</w:t>
      </w:r>
      <w:r w:rsidR="000A3179">
        <w:rPr>
          <w:noProof/>
        </w:rPr>
        <w:t xml:space="preserve"> recruitment of instream vegetation</w:t>
      </w:r>
      <w:r w:rsidRPr="00006C63">
        <w:rPr>
          <w:noProof/>
        </w:rPr>
        <w:t xml:space="preserve"> should </w:t>
      </w:r>
      <w:r>
        <w:rPr>
          <w:noProof/>
        </w:rPr>
        <w:t xml:space="preserve">consider </w:t>
      </w:r>
      <w:r w:rsidRPr="00006C63">
        <w:rPr>
          <w:noProof/>
        </w:rPr>
        <w:t>incorporat</w:t>
      </w:r>
      <w:r>
        <w:rPr>
          <w:noProof/>
        </w:rPr>
        <w:t>ing</w:t>
      </w:r>
      <w:r w:rsidRPr="00006C63">
        <w:rPr>
          <w:noProof/>
        </w:rPr>
        <w:t xml:space="preserve"> warm-season low-flow pulses</w:t>
      </w:r>
      <w:r w:rsidR="000A3179">
        <w:rPr>
          <w:noProof/>
        </w:rPr>
        <w:t>.</w:t>
      </w:r>
    </w:p>
    <w:p w14:paraId="2619F870" w14:textId="16037FDA" w:rsidR="00CC4825" w:rsidRDefault="00CC4825" w:rsidP="00CC4825">
      <w:pPr>
        <w:autoSpaceDE w:val="0"/>
        <w:autoSpaceDN w:val="0"/>
        <w:adjustRightInd w:val="0"/>
        <w:spacing w:after="0" w:line="240" w:lineRule="auto"/>
        <w:ind w:left="1418" w:hanging="1418"/>
        <w:rPr>
          <w:b/>
          <w:bCs/>
        </w:rPr>
      </w:pPr>
    </w:p>
    <w:p w14:paraId="4D5CA94B" w14:textId="76AF2B97" w:rsidR="00CC4825" w:rsidRDefault="00CC4825" w:rsidP="00CC4825">
      <w:pPr>
        <w:autoSpaceDE w:val="0"/>
        <w:autoSpaceDN w:val="0"/>
        <w:adjustRightInd w:val="0"/>
        <w:spacing w:after="0" w:line="240" w:lineRule="auto"/>
        <w:ind w:left="1418" w:hanging="1418"/>
      </w:pPr>
      <w:r>
        <w:rPr>
          <w:b/>
          <w:bCs/>
        </w:rPr>
        <w:t>Next step</w:t>
      </w:r>
      <w:r w:rsidRPr="00CD37D9">
        <w:rPr>
          <w:b/>
          <w:bCs/>
        </w:rPr>
        <w:t>:</w:t>
      </w:r>
      <w:r w:rsidRPr="00CD37D9">
        <w:tab/>
      </w:r>
      <w:r>
        <w:t>S</w:t>
      </w:r>
      <w:r w:rsidRPr="00531283">
        <w:t>ubsequent studies are underway to assess the effectiveness of instream revegetation where flow management ca</w:t>
      </w:r>
      <w:r>
        <w:t xml:space="preserve">nnot </w:t>
      </w:r>
      <w:r w:rsidRPr="00531283">
        <w:t>be used to facilitate natural recruitment, as well as studies to better understand recruitment processes for aquatic plants.</w:t>
      </w:r>
    </w:p>
    <w:p w14:paraId="76D77C75" w14:textId="77777777" w:rsidR="00CC4825" w:rsidRDefault="00CC4825" w:rsidP="00CC4825">
      <w:pPr>
        <w:autoSpaceDE w:val="0"/>
        <w:autoSpaceDN w:val="0"/>
        <w:adjustRightInd w:val="0"/>
        <w:spacing w:after="0" w:line="240" w:lineRule="auto"/>
        <w:ind w:left="1418" w:hanging="1418"/>
      </w:pPr>
    </w:p>
    <w:p w14:paraId="43CE8904" w14:textId="77777777" w:rsidR="00CC4825" w:rsidRDefault="00CC4825" w:rsidP="00CC4825">
      <w:pPr>
        <w:autoSpaceDE w:val="0"/>
        <w:autoSpaceDN w:val="0"/>
        <w:adjustRightInd w:val="0"/>
        <w:spacing w:after="0" w:line="240" w:lineRule="auto"/>
        <w:ind w:left="1418" w:hanging="1418"/>
      </w:pPr>
      <w:r w:rsidRPr="00CD37D9">
        <w:rPr>
          <w:b/>
          <w:bCs/>
        </w:rPr>
        <w:t>Funder</w:t>
      </w:r>
      <w:r w:rsidRPr="00CD37D9">
        <w:t>:</w:t>
      </w:r>
      <w:r w:rsidRPr="00CD37D9">
        <w:tab/>
      </w:r>
      <w:r w:rsidRPr="005F6F26">
        <w:rPr>
          <w:rFonts w:cstheme="minorHAnsi"/>
          <w:color w:val="000000" w:themeColor="text1"/>
        </w:rPr>
        <w:t>The former VEFMAP (Victorian Environmental Flows Monitoring and Assessment Program</w:t>
      </w:r>
      <w:r>
        <w:rPr>
          <w:rFonts w:cstheme="minorHAnsi"/>
          <w:color w:val="000000" w:themeColor="text1"/>
        </w:rPr>
        <w:t>)</w:t>
      </w:r>
      <w:r w:rsidRPr="005F6F26">
        <w:rPr>
          <w:rFonts w:cstheme="minorHAnsi"/>
          <w:color w:val="000000" w:themeColor="text1"/>
        </w:rPr>
        <w:t>, DEECA Water and Catchments.</w:t>
      </w:r>
    </w:p>
    <w:p w14:paraId="656B49AC" w14:textId="77777777" w:rsidR="00CC4825" w:rsidRDefault="00CC4825" w:rsidP="00CC4825">
      <w:pPr>
        <w:autoSpaceDE w:val="0"/>
        <w:autoSpaceDN w:val="0"/>
        <w:adjustRightInd w:val="0"/>
        <w:spacing w:after="0" w:line="240" w:lineRule="auto"/>
        <w:ind w:left="1418" w:hanging="1418"/>
      </w:pPr>
    </w:p>
    <w:p w14:paraId="5FF648EA" w14:textId="77777777" w:rsidR="00CC4825" w:rsidRDefault="00CC4825" w:rsidP="00CC4825">
      <w:pPr>
        <w:autoSpaceDE w:val="0"/>
        <w:autoSpaceDN w:val="0"/>
        <w:adjustRightInd w:val="0"/>
        <w:spacing w:after="0" w:line="240" w:lineRule="auto"/>
        <w:ind w:left="1418" w:hanging="1418"/>
      </w:pPr>
      <w:r w:rsidRPr="00CD37D9">
        <w:rPr>
          <w:b/>
          <w:bCs/>
        </w:rPr>
        <w:t>ARI contact:</w:t>
      </w:r>
      <w:r w:rsidRPr="00CD37D9">
        <w:t xml:space="preserve"> </w:t>
      </w:r>
      <w:r w:rsidRPr="00CD37D9">
        <w:tab/>
      </w:r>
      <w:r>
        <w:t>Dr Chris Jones, ARI</w:t>
      </w:r>
    </w:p>
    <w:p w14:paraId="7C399C1A" w14:textId="77777777" w:rsidR="00CC4825" w:rsidRDefault="00CC4825" w:rsidP="00CC4825">
      <w:pPr>
        <w:autoSpaceDE w:val="0"/>
        <w:autoSpaceDN w:val="0"/>
        <w:adjustRightInd w:val="0"/>
        <w:spacing w:after="0" w:line="240" w:lineRule="auto"/>
        <w:ind w:left="1418" w:hanging="1418"/>
        <w:rPr>
          <w:noProof/>
        </w:rPr>
      </w:pPr>
    </w:p>
    <w:p w14:paraId="49269E89" w14:textId="77777777" w:rsidR="00CC4825" w:rsidRDefault="00CC4825" w:rsidP="00CC4825">
      <w:pPr>
        <w:autoSpaceDE w:val="0"/>
        <w:autoSpaceDN w:val="0"/>
        <w:adjustRightInd w:val="0"/>
        <w:spacing w:after="0" w:line="240" w:lineRule="auto"/>
        <w:ind w:left="1418" w:hanging="1418"/>
        <w:rPr>
          <w:noProof/>
        </w:rPr>
      </w:pPr>
      <w:hyperlink r:id="rId19" w:history="1">
        <w:r w:rsidRPr="00006C63">
          <w:rPr>
            <w:rStyle w:val="Hyperlink"/>
            <w:rFonts w:asciiTheme="minorHAnsi" w:hAnsiTheme="minorHAnsi"/>
            <w:noProof/>
          </w:rPr>
          <w:t>Jones et al. (2025)</w:t>
        </w:r>
      </w:hyperlink>
      <w:r>
        <w:rPr>
          <w:noProof/>
        </w:rPr>
        <w:t xml:space="preserve"> Managing river low flows to enhance instream vegetation recruitment. Environmental Management.</w:t>
      </w:r>
    </w:p>
    <w:bookmarkEnd w:id="12"/>
    <w:p w14:paraId="5F16109B" w14:textId="768DE9EC" w:rsidR="00CC4825" w:rsidRDefault="00CC4825">
      <w:pPr>
        <w:rPr>
          <w:b/>
          <w:bCs/>
          <w:i/>
          <w:iCs/>
          <w:sz w:val="28"/>
          <w:szCs w:val="28"/>
        </w:rPr>
      </w:pPr>
      <w:r>
        <w:rPr>
          <w:b/>
          <w:bCs/>
          <w:i/>
          <w:iCs/>
          <w:sz w:val="28"/>
          <w:szCs w:val="28"/>
        </w:rPr>
        <w:br w:type="page"/>
      </w:r>
      <w:r w:rsidR="0095431D" w:rsidRPr="00031AFA">
        <w:rPr>
          <w:rFonts w:cstheme="minorHAnsi"/>
          <w:b/>
          <w:bCs/>
          <w:noProof/>
        </w:rPr>
        <w:lastRenderedPageBreak/>
        <mc:AlternateContent>
          <mc:Choice Requires="wps">
            <w:drawing>
              <wp:anchor distT="45720" distB="45720" distL="114300" distR="114300" simplePos="0" relativeHeight="251658248" behindDoc="0" locked="0" layoutInCell="1" allowOverlap="1" wp14:anchorId="5B93E3BE" wp14:editId="4A32835B">
                <wp:simplePos x="0" y="0"/>
                <wp:positionH relativeFrom="margin">
                  <wp:align>left</wp:align>
                </wp:positionH>
                <wp:positionV relativeFrom="paragraph">
                  <wp:posOffset>3118422</wp:posOffset>
                </wp:positionV>
                <wp:extent cx="6507480" cy="941070"/>
                <wp:effectExtent l="0" t="0" r="7620" b="0"/>
                <wp:wrapSquare wrapText="bothSides"/>
                <wp:docPr id="182075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41070"/>
                        </a:xfrm>
                        <a:prstGeom prst="rect">
                          <a:avLst/>
                        </a:prstGeom>
                        <a:solidFill>
                          <a:srgbClr val="FFFFFF"/>
                        </a:solidFill>
                        <a:ln w="9525">
                          <a:noFill/>
                          <a:miter lim="800000"/>
                          <a:headEnd/>
                          <a:tailEnd/>
                        </a:ln>
                      </wps:spPr>
                      <wps:txbx>
                        <w:txbxContent>
                          <w:p w14:paraId="7A8B7C89" w14:textId="7892B699" w:rsidR="0095431D" w:rsidRDefault="0095431D" w:rsidP="0095431D">
                            <w:pPr>
                              <w:rPr>
                                <w:rFonts w:eastAsia="Times New Roman"/>
                                <w:color w:val="000000"/>
                              </w:rPr>
                            </w:pPr>
                            <w:r w:rsidRPr="00281C08">
                              <w:rPr>
                                <w:i/>
                                <w:iCs/>
                                <w:sz w:val="20"/>
                                <w:szCs w:val="20"/>
                              </w:rPr>
                              <w:t xml:space="preserve">Figure </w:t>
                            </w:r>
                            <w:r>
                              <w:rPr>
                                <w:i/>
                                <w:iCs/>
                                <w:sz w:val="20"/>
                                <w:szCs w:val="20"/>
                              </w:rPr>
                              <w:t>2</w:t>
                            </w:r>
                            <w:r w:rsidRPr="00281C08">
                              <w:rPr>
                                <w:i/>
                                <w:iCs/>
                                <w:sz w:val="20"/>
                                <w:szCs w:val="20"/>
                              </w:rPr>
                              <w:t xml:space="preserve">. </w:t>
                            </w:r>
                            <w:r w:rsidRPr="0095431D">
                              <w:rPr>
                                <w:rFonts w:eastAsia="Times New Roman"/>
                                <w:i/>
                                <w:iCs/>
                                <w:color w:val="000000"/>
                                <w:sz w:val="20"/>
                                <w:szCs w:val="20"/>
                                <w:shd w:val="clear" w:color="auto" w:fill="FFFFFF"/>
                              </w:rPr>
                              <w:t>Counts of seedlings across all sites in the field at Week 0 (start</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of the low-flow period), Week 2 (end of the low-flow period), and</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Week 6 (one month after end), for the three plant groups (aquatic,</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flood-tolerant and terrestrial) and the two plot exposure treatments</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inundated, short exposure). The y-axis is log scaled to improve data</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visibility. Boxplots show the median and the range between the first</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and third quartiles of the data, the whiskers extend up to 1.5× the interquartile</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range</w:t>
                            </w:r>
                            <w:r>
                              <w:rPr>
                                <w:rFonts w:eastAsia="Times New Roman"/>
                                <w:i/>
                                <w:iCs/>
                                <w:color w:val="000000"/>
                                <w:sz w:val="20"/>
                                <w:szCs w:val="20"/>
                                <w:shd w:val="clear" w:color="auto" w:fill="FFFFFF"/>
                              </w:rPr>
                              <w:t>.</w:t>
                            </w:r>
                          </w:p>
                          <w:p w14:paraId="54359133" w14:textId="77777777" w:rsidR="0095431D" w:rsidRPr="00281C08" w:rsidRDefault="0095431D" w:rsidP="0095431D">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E3BE" id="_x0000_s1028" type="#_x0000_t202" style="position:absolute;margin-left:0;margin-top:245.55pt;width:512.4pt;height:74.1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2aEQIAAP0DAAAOAAAAZHJzL2Uyb0RvYy54bWysU9tu2zAMfR+wfxD0vtgJkiY14hRdugwD&#10;ugvQ7QNkWY6FyaJGKbGzrx8lp2nQvQ3Tg0CK1BF5eLS+GzrDjgq9Blvy6STnTFkJtbb7kv/4vnu3&#10;4s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" stroked="f">
                <v:textbox>
                  <w:txbxContent>
                    <w:p w14:paraId="7A8B7C89" w14:textId="7892B699" w:rsidR="0095431D" w:rsidRDefault="0095431D" w:rsidP="0095431D">
                      <w:pPr>
                        <w:rPr>
                          <w:rFonts w:eastAsia="Times New Roman"/>
                          <w:color w:val="000000"/>
                        </w:rPr>
                      </w:pPr>
                      <w:r w:rsidRPr="00281C08">
                        <w:rPr>
                          <w:i/>
                          <w:iCs/>
                          <w:sz w:val="20"/>
                          <w:szCs w:val="20"/>
                        </w:rPr>
                        <w:t xml:space="preserve">Figure </w:t>
                      </w:r>
                      <w:r>
                        <w:rPr>
                          <w:i/>
                          <w:iCs/>
                          <w:sz w:val="20"/>
                          <w:szCs w:val="20"/>
                        </w:rPr>
                        <w:t>2</w:t>
                      </w:r>
                      <w:r w:rsidRPr="00281C08">
                        <w:rPr>
                          <w:i/>
                          <w:iCs/>
                          <w:sz w:val="20"/>
                          <w:szCs w:val="20"/>
                        </w:rPr>
                        <w:t xml:space="preserve">. </w:t>
                      </w:r>
                      <w:r w:rsidRPr="0095431D">
                        <w:rPr>
                          <w:rFonts w:eastAsia="Times New Roman"/>
                          <w:i/>
                          <w:iCs/>
                          <w:color w:val="000000"/>
                          <w:sz w:val="20"/>
                          <w:szCs w:val="20"/>
                          <w:shd w:val="clear" w:color="auto" w:fill="FFFFFF"/>
                        </w:rPr>
                        <w:t>Counts of seedlings across all sites in the field at Week 0 (start</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of the low-flow period), Week 2 (end of the low-flow period), and</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Week 6 (one month after end), for the three plant groups (aquatic,</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flood-tolerant and terrestrial) and the two plot exposure treatments</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inundated, short exposure). The y-axis is log scaled to improve data</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visibility. Boxplots show the median and the range between the first</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and third quartiles of the data, the whiskers extend up to 1.5× the interquartile</w:t>
                      </w:r>
                      <w:r>
                        <w:rPr>
                          <w:rFonts w:eastAsia="Times New Roman"/>
                          <w:i/>
                          <w:iCs/>
                          <w:color w:val="000000"/>
                          <w:sz w:val="20"/>
                          <w:szCs w:val="20"/>
                          <w:shd w:val="clear" w:color="auto" w:fill="FFFFFF"/>
                        </w:rPr>
                        <w:t xml:space="preserve"> </w:t>
                      </w:r>
                      <w:r w:rsidRPr="0095431D">
                        <w:rPr>
                          <w:rFonts w:eastAsia="Times New Roman"/>
                          <w:i/>
                          <w:iCs/>
                          <w:color w:val="000000"/>
                          <w:sz w:val="20"/>
                          <w:szCs w:val="20"/>
                          <w:shd w:val="clear" w:color="auto" w:fill="FFFFFF"/>
                        </w:rPr>
                        <w:t>range</w:t>
                      </w:r>
                      <w:r>
                        <w:rPr>
                          <w:rFonts w:eastAsia="Times New Roman"/>
                          <w:i/>
                          <w:iCs/>
                          <w:color w:val="000000"/>
                          <w:sz w:val="20"/>
                          <w:szCs w:val="20"/>
                          <w:shd w:val="clear" w:color="auto" w:fill="FFFFFF"/>
                        </w:rPr>
                        <w:t>.</w:t>
                      </w:r>
                    </w:p>
                    <w:p w14:paraId="54359133" w14:textId="77777777" w:rsidR="0095431D" w:rsidRPr="00281C08" w:rsidRDefault="0095431D" w:rsidP="0095431D">
                      <w:pPr>
                        <w:rPr>
                          <w:i/>
                          <w:iCs/>
                          <w:sz w:val="20"/>
                          <w:szCs w:val="20"/>
                        </w:rPr>
                      </w:pPr>
                    </w:p>
                  </w:txbxContent>
                </v:textbox>
                <w10:wrap type="square" anchorx="margin"/>
              </v:shape>
            </w:pict>
          </mc:Fallback>
        </mc:AlternateContent>
      </w:r>
      <w:r w:rsidR="0095431D">
        <w:rPr>
          <w:b/>
          <w:bCs/>
          <w:i/>
          <w:iCs/>
          <w:noProof/>
          <w:sz w:val="28"/>
          <w:szCs w:val="28"/>
        </w:rPr>
        <w:drawing>
          <wp:inline distT="0" distB="0" distL="0" distR="0" wp14:anchorId="14ABA8C3" wp14:editId="3F51A095">
            <wp:extent cx="6400800" cy="3048000"/>
            <wp:effectExtent l="0" t="0" r="0" b="0"/>
            <wp:docPr id="100905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5255" name="Picture 1009052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048000"/>
                    </a:xfrm>
                    <a:prstGeom prst="rect">
                      <a:avLst/>
                    </a:prstGeom>
                  </pic:spPr>
                </pic:pic>
              </a:graphicData>
            </a:graphic>
          </wp:inline>
        </w:drawing>
      </w:r>
    </w:p>
    <w:p w14:paraId="77B235CA" w14:textId="1B67A61A" w:rsidR="0095431D" w:rsidRDefault="0095431D">
      <w:pPr>
        <w:rPr>
          <w:b/>
          <w:bCs/>
          <w:i/>
          <w:iCs/>
          <w:sz w:val="28"/>
          <w:szCs w:val="28"/>
        </w:rPr>
      </w:pPr>
      <w:r>
        <w:rPr>
          <w:b/>
          <w:bCs/>
          <w:i/>
          <w:iCs/>
          <w:sz w:val="28"/>
          <w:szCs w:val="28"/>
        </w:rPr>
        <w:br w:type="page"/>
      </w:r>
    </w:p>
    <w:p w14:paraId="68C0E1B7" w14:textId="41C32D6B" w:rsidR="00DB1317" w:rsidRDefault="00DA61AD" w:rsidP="00CC4825">
      <w:pPr>
        <w:ind w:left="360"/>
        <w:jc w:val="center"/>
        <w:rPr>
          <w:b/>
          <w:bCs/>
          <w:i/>
          <w:iCs/>
          <w:sz w:val="28"/>
          <w:szCs w:val="28"/>
        </w:rPr>
      </w:pPr>
      <w:r>
        <w:rPr>
          <w:b/>
          <w:bCs/>
          <w:i/>
          <w:iCs/>
          <w:sz w:val="28"/>
          <w:szCs w:val="28"/>
        </w:rPr>
        <w:lastRenderedPageBreak/>
        <w:t>Environmental flows increase fish movement and improve fishway performance</w:t>
      </w:r>
    </w:p>
    <w:p w14:paraId="055D43A4" w14:textId="62059873" w:rsidR="00AD28CE" w:rsidRPr="0024291B" w:rsidRDefault="00DB1317" w:rsidP="00AF0179">
      <w:pPr>
        <w:spacing w:before="100" w:beforeAutospacing="1" w:after="100" w:afterAutospacing="1" w:line="300" w:lineRule="atLeast"/>
        <w:ind w:left="1418" w:hanging="1418"/>
        <w:rPr>
          <w:rFonts w:eastAsia="Times New Roman" w:cstheme="minorHAnsi"/>
          <w:lang w:eastAsia="en-AU"/>
        </w:rPr>
      </w:pPr>
      <w:r w:rsidRPr="0024291B">
        <w:rPr>
          <w:rFonts w:cstheme="minorHAnsi"/>
          <w:b/>
          <w:bCs/>
        </w:rPr>
        <w:t>Issue:</w:t>
      </w:r>
      <w:r w:rsidRPr="0024291B">
        <w:rPr>
          <w:rFonts w:cstheme="minorHAnsi"/>
        </w:rPr>
        <w:tab/>
      </w:r>
      <w:r w:rsidR="00031AFA" w:rsidRPr="0024291B">
        <w:rPr>
          <w:rFonts w:eastAsia="Times New Roman" w:cstheme="minorHAnsi"/>
          <w:lang w:eastAsia="en-AU"/>
        </w:rPr>
        <w:t>F</w:t>
      </w:r>
      <w:r w:rsidR="00AD28CE" w:rsidRPr="0024291B">
        <w:rPr>
          <w:rFonts w:eastAsia="Times New Roman" w:cstheme="minorHAnsi"/>
          <w:lang w:eastAsia="en-AU"/>
        </w:rPr>
        <w:t xml:space="preserve">ishways and environmental flows </w:t>
      </w:r>
      <w:r w:rsidR="008F1DB3" w:rsidRPr="0024291B">
        <w:rPr>
          <w:rFonts w:eastAsia="Times New Roman" w:cstheme="minorHAnsi"/>
          <w:lang w:eastAsia="en-AU"/>
        </w:rPr>
        <w:t xml:space="preserve">both </w:t>
      </w:r>
      <w:r w:rsidR="00AD28CE" w:rsidRPr="0024291B">
        <w:rPr>
          <w:rFonts w:eastAsia="Times New Roman" w:cstheme="minorHAnsi"/>
          <w:lang w:eastAsia="en-AU"/>
        </w:rPr>
        <w:t xml:space="preserve">commonly </w:t>
      </w:r>
      <w:r w:rsidR="00ED18C1" w:rsidRPr="0024291B">
        <w:rPr>
          <w:rFonts w:eastAsia="Times New Roman" w:cstheme="minorHAnsi"/>
          <w:lang w:eastAsia="en-AU"/>
        </w:rPr>
        <w:t xml:space="preserve">aim </w:t>
      </w:r>
      <w:r w:rsidR="00AD28CE" w:rsidRPr="0024291B">
        <w:rPr>
          <w:rFonts w:eastAsia="Times New Roman" w:cstheme="minorHAnsi"/>
          <w:lang w:eastAsia="en-AU"/>
        </w:rPr>
        <w:t xml:space="preserve">to </w:t>
      </w:r>
      <w:r w:rsidR="00DA61AD" w:rsidRPr="0024291B">
        <w:rPr>
          <w:rFonts w:eastAsia="Times New Roman" w:cstheme="minorHAnsi"/>
          <w:lang w:eastAsia="en-AU"/>
        </w:rPr>
        <w:t>enhance</w:t>
      </w:r>
      <w:r w:rsidR="00031AFA" w:rsidRPr="0024291B">
        <w:rPr>
          <w:rFonts w:eastAsia="Times New Roman" w:cstheme="minorHAnsi"/>
          <w:lang w:eastAsia="en-AU"/>
        </w:rPr>
        <w:t xml:space="preserve"> instream connectivity and</w:t>
      </w:r>
      <w:r w:rsidR="00DA61AD" w:rsidRPr="0024291B">
        <w:rPr>
          <w:rFonts w:eastAsia="Times New Roman" w:cstheme="minorHAnsi"/>
          <w:lang w:eastAsia="en-AU"/>
        </w:rPr>
        <w:t xml:space="preserve"> fish </w:t>
      </w:r>
      <w:r w:rsidR="00AD28CE" w:rsidRPr="0024291B">
        <w:rPr>
          <w:rFonts w:eastAsia="Times New Roman" w:cstheme="minorHAnsi"/>
          <w:lang w:eastAsia="en-AU"/>
        </w:rPr>
        <w:t>movement</w:t>
      </w:r>
      <w:r w:rsidR="00433B91">
        <w:rPr>
          <w:rFonts w:eastAsia="Times New Roman" w:cstheme="minorHAnsi"/>
          <w:lang w:eastAsia="en-AU"/>
        </w:rPr>
        <w:t>,</w:t>
      </w:r>
      <w:r w:rsidR="00AD28CE" w:rsidRPr="0024291B">
        <w:rPr>
          <w:rFonts w:eastAsia="Times New Roman" w:cstheme="minorHAnsi"/>
          <w:lang w:eastAsia="en-AU"/>
        </w:rPr>
        <w:t xml:space="preserve"> </w:t>
      </w:r>
      <w:r w:rsidR="00031AFA" w:rsidRPr="0024291B">
        <w:rPr>
          <w:rFonts w:eastAsia="Times New Roman" w:cstheme="minorHAnsi"/>
          <w:lang w:eastAsia="en-AU"/>
        </w:rPr>
        <w:t xml:space="preserve">however the </w:t>
      </w:r>
      <w:r w:rsidR="00AD28CE" w:rsidRPr="0024291B">
        <w:rPr>
          <w:rFonts w:eastAsia="Times New Roman" w:cstheme="minorHAnsi"/>
          <w:lang w:eastAsia="en-AU"/>
        </w:rPr>
        <w:t xml:space="preserve">combined benefits of these </w:t>
      </w:r>
      <w:r w:rsidR="00D3777E" w:rsidRPr="0024291B">
        <w:rPr>
          <w:rFonts w:eastAsia="Times New Roman" w:cstheme="minorHAnsi"/>
          <w:lang w:eastAsia="en-AU"/>
        </w:rPr>
        <w:t xml:space="preserve">management </w:t>
      </w:r>
      <w:r w:rsidR="00AD28CE" w:rsidRPr="0024291B">
        <w:rPr>
          <w:rFonts w:eastAsia="Times New Roman" w:cstheme="minorHAnsi"/>
          <w:lang w:eastAsia="en-AU"/>
        </w:rPr>
        <w:t xml:space="preserve">interventions </w:t>
      </w:r>
      <w:r w:rsidR="00C775E0">
        <w:rPr>
          <w:rFonts w:eastAsia="Times New Roman" w:cstheme="minorHAnsi"/>
          <w:lang w:eastAsia="en-AU"/>
        </w:rPr>
        <w:t xml:space="preserve">are </w:t>
      </w:r>
      <w:r w:rsidR="00AD28CE" w:rsidRPr="0024291B">
        <w:rPr>
          <w:rFonts w:eastAsia="Times New Roman" w:cstheme="minorHAnsi"/>
          <w:lang w:eastAsia="en-AU"/>
        </w:rPr>
        <w:t>rarely evaluated</w:t>
      </w:r>
      <w:r w:rsidR="00436E99">
        <w:rPr>
          <w:rFonts w:eastAsia="Times New Roman" w:cstheme="minorHAnsi"/>
          <w:lang w:eastAsia="en-AU"/>
        </w:rPr>
        <w:t xml:space="preserve"> or reported on</w:t>
      </w:r>
      <w:r w:rsidR="00C775E0">
        <w:rPr>
          <w:rFonts w:eastAsia="Times New Roman" w:cstheme="minorHAnsi"/>
          <w:lang w:eastAsia="en-AU"/>
        </w:rPr>
        <w:t>, despite the</w:t>
      </w:r>
      <w:r w:rsidR="00C915B3">
        <w:rPr>
          <w:rFonts w:eastAsia="Times New Roman" w:cstheme="minorHAnsi"/>
          <w:lang w:eastAsia="en-AU"/>
        </w:rPr>
        <w:t xml:space="preserve"> costs of implementing the flow and fishway interventions</w:t>
      </w:r>
      <w:r w:rsidR="00AD28CE" w:rsidRPr="0024291B">
        <w:rPr>
          <w:rFonts w:eastAsia="Times New Roman" w:cstheme="minorHAnsi"/>
          <w:lang w:eastAsia="en-AU"/>
        </w:rPr>
        <w:t xml:space="preserve">. </w:t>
      </w:r>
    </w:p>
    <w:p w14:paraId="5CB871FD" w14:textId="20AC62F7" w:rsidR="00AD28CE" w:rsidRPr="0024291B" w:rsidRDefault="00DB1317" w:rsidP="00AF0179">
      <w:pPr>
        <w:spacing w:before="100" w:beforeAutospacing="1" w:after="100" w:afterAutospacing="1" w:line="300" w:lineRule="atLeast"/>
        <w:ind w:left="1418" w:hanging="1560"/>
        <w:rPr>
          <w:rFonts w:eastAsia="Times New Roman" w:cstheme="minorHAnsi"/>
          <w:lang w:eastAsia="en-AU"/>
        </w:rPr>
      </w:pPr>
      <w:r w:rsidRPr="0024291B">
        <w:rPr>
          <w:rFonts w:cstheme="minorHAnsi"/>
          <w:b/>
          <w:bCs/>
        </w:rPr>
        <w:t>Action</w:t>
      </w:r>
      <w:r w:rsidRPr="0024291B">
        <w:rPr>
          <w:rFonts w:cstheme="minorHAnsi"/>
        </w:rPr>
        <w:t>:</w:t>
      </w:r>
      <w:r w:rsidR="00AD28CE" w:rsidRPr="0024291B">
        <w:rPr>
          <w:rFonts w:cstheme="minorHAnsi"/>
        </w:rPr>
        <w:tab/>
      </w:r>
      <w:r w:rsidR="00910799" w:rsidRPr="0024291B">
        <w:rPr>
          <w:rFonts w:eastAsia="Times New Roman" w:cstheme="minorHAnsi"/>
          <w:lang w:eastAsia="en-AU"/>
        </w:rPr>
        <w:t>F</w:t>
      </w:r>
      <w:r w:rsidR="00AD28CE" w:rsidRPr="0024291B">
        <w:rPr>
          <w:rFonts w:eastAsia="Times New Roman" w:cstheme="minorHAnsi"/>
          <w:lang w:eastAsia="en-AU"/>
        </w:rPr>
        <w:t xml:space="preserve">ish movement responses to environmental flows </w:t>
      </w:r>
      <w:r w:rsidR="00910799" w:rsidRPr="0024291B">
        <w:rPr>
          <w:rFonts w:eastAsia="Times New Roman" w:cstheme="minorHAnsi"/>
          <w:lang w:eastAsia="en-AU"/>
        </w:rPr>
        <w:t xml:space="preserve">were examined </w:t>
      </w:r>
      <w:r w:rsidR="00AD28CE" w:rsidRPr="0024291B">
        <w:rPr>
          <w:rFonts w:eastAsia="Times New Roman" w:cstheme="minorHAnsi"/>
          <w:lang w:eastAsia="en-AU"/>
        </w:rPr>
        <w:t>across multiple fishways in two regulated lowland river systems</w:t>
      </w:r>
      <w:r w:rsidR="00910799" w:rsidRPr="0024291B">
        <w:rPr>
          <w:rFonts w:eastAsia="Times New Roman" w:cstheme="minorHAnsi"/>
          <w:lang w:eastAsia="en-AU"/>
        </w:rPr>
        <w:t xml:space="preserve"> (</w:t>
      </w:r>
      <w:r w:rsidR="00AD28CE" w:rsidRPr="0024291B">
        <w:rPr>
          <w:rFonts w:eastAsia="Times New Roman" w:cstheme="minorHAnsi"/>
          <w:lang w:eastAsia="en-AU"/>
        </w:rPr>
        <w:t>Broken Creek and the lower Loddon River</w:t>
      </w:r>
      <w:r w:rsidR="00910799" w:rsidRPr="0024291B">
        <w:rPr>
          <w:rFonts w:eastAsia="Times New Roman" w:cstheme="minorHAnsi"/>
          <w:lang w:eastAsia="en-AU"/>
        </w:rPr>
        <w:t>)</w:t>
      </w:r>
      <w:r w:rsidR="00AD28CE" w:rsidRPr="0024291B">
        <w:rPr>
          <w:rFonts w:eastAsia="Times New Roman" w:cstheme="minorHAnsi"/>
          <w:lang w:eastAsia="en-AU"/>
        </w:rPr>
        <w:t xml:space="preserve">. </w:t>
      </w:r>
      <w:r w:rsidR="00910799" w:rsidRPr="0024291B">
        <w:rPr>
          <w:rFonts w:eastAsia="Times New Roman" w:cstheme="minorHAnsi"/>
          <w:lang w:eastAsia="en-AU"/>
        </w:rPr>
        <w:t>Fish m</w:t>
      </w:r>
      <w:r w:rsidR="00AD28CE" w:rsidRPr="0024291B">
        <w:rPr>
          <w:rFonts w:eastAsia="Times New Roman" w:cstheme="minorHAnsi"/>
          <w:lang w:eastAsia="en-AU"/>
        </w:rPr>
        <w:t xml:space="preserve">ovement was </w:t>
      </w:r>
      <w:r w:rsidR="008F1DB3" w:rsidRPr="0024291B">
        <w:rPr>
          <w:rFonts w:eastAsia="Times New Roman" w:cstheme="minorHAnsi"/>
          <w:lang w:eastAsia="en-AU"/>
        </w:rPr>
        <w:t>assessed</w:t>
      </w:r>
      <w:r w:rsidR="00AD28CE" w:rsidRPr="0024291B">
        <w:rPr>
          <w:rFonts w:eastAsia="Times New Roman" w:cstheme="minorHAnsi"/>
          <w:lang w:eastAsia="en-AU"/>
        </w:rPr>
        <w:t xml:space="preserve"> using fishway trapping and PIT</w:t>
      </w:r>
      <w:r w:rsidR="0014692A">
        <w:rPr>
          <w:rFonts w:eastAsia="Times New Roman" w:cstheme="minorHAnsi"/>
          <w:lang w:eastAsia="en-AU"/>
        </w:rPr>
        <w:t xml:space="preserve"> (</w:t>
      </w:r>
      <w:r w:rsidR="0014692A" w:rsidRPr="0014692A">
        <w:rPr>
          <w:rFonts w:eastAsia="Times New Roman" w:cstheme="minorHAnsi"/>
          <w:lang w:eastAsia="en-AU"/>
        </w:rPr>
        <w:t>Passive Integrated Transponder)</w:t>
      </w:r>
      <w:r w:rsidR="00AD28CE" w:rsidRPr="0024291B">
        <w:rPr>
          <w:rFonts w:eastAsia="Times New Roman" w:cstheme="minorHAnsi"/>
          <w:lang w:eastAsia="en-AU"/>
        </w:rPr>
        <w:t xml:space="preserve"> </w:t>
      </w:r>
      <w:r w:rsidR="00910799" w:rsidRPr="0024291B">
        <w:rPr>
          <w:rFonts w:eastAsia="Times New Roman" w:cstheme="minorHAnsi"/>
          <w:lang w:eastAsia="en-AU"/>
        </w:rPr>
        <w:t xml:space="preserve">tag </w:t>
      </w:r>
      <w:r w:rsidR="00AD28CE" w:rsidRPr="0024291B">
        <w:rPr>
          <w:rFonts w:eastAsia="Times New Roman" w:cstheme="minorHAnsi"/>
          <w:lang w:eastAsia="en-AU"/>
        </w:rPr>
        <w:t>detections</w:t>
      </w:r>
      <w:r w:rsidR="00910799" w:rsidRPr="0024291B">
        <w:rPr>
          <w:rFonts w:eastAsia="Times New Roman" w:cstheme="minorHAnsi"/>
          <w:lang w:eastAsia="en-AU"/>
        </w:rPr>
        <w:t>. F</w:t>
      </w:r>
      <w:r w:rsidR="00AD28CE" w:rsidRPr="0024291B">
        <w:rPr>
          <w:rFonts w:eastAsia="Times New Roman" w:cstheme="minorHAnsi"/>
          <w:lang w:eastAsia="en-AU"/>
        </w:rPr>
        <w:t xml:space="preserve">ishway hydraulics </w:t>
      </w:r>
      <w:r w:rsidR="00910799" w:rsidRPr="0024291B">
        <w:rPr>
          <w:rFonts w:eastAsia="Times New Roman" w:cstheme="minorHAnsi"/>
          <w:lang w:eastAsia="en-AU"/>
        </w:rPr>
        <w:t xml:space="preserve">(i.e. turbulence, water velocity and discharge) </w:t>
      </w:r>
      <w:r w:rsidR="00AD28CE" w:rsidRPr="0024291B">
        <w:rPr>
          <w:rFonts w:eastAsia="Times New Roman" w:cstheme="minorHAnsi"/>
          <w:lang w:eastAsia="en-AU"/>
        </w:rPr>
        <w:t xml:space="preserve">were modelled under low, medium and high discharge conditions. Environmental flows were delivered as seasonal “freshes” </w:t>
      </w:r>
      <w:r w:rsidR="00910799" w:rsidRPr="0024291B">
        <w:rPr>
          <w:rFonts w:eastAsia="Times New Roman" w:cstheme="minorHAnsi"/>
          <w:lang w:eastAsia="en-AU"/>
        </w:rPr>
        <w:t xml:space="preserve">which aim </w:t>
      </w:r>
      <w:r w:rsidR="00AD28CE" w:rsidRPr="0024291B">
        <w:rPr>
          <w:rFonts w:eastAsia="Times New Roman" w:cstheme="minorHAnsi"/>
          <w:lang w:eastAsia="en-AU"/>
        </w:rPr>
        <w:t xml:space="preserve">to raise river levels, stimulate </w:t>
      </w:r>
      <w:r w:rsidR="008F1DB3" w:rsidRPr="0024291B">
        <w:rPr>
          <w:rFonts w:eastAsia="Times New Roman" w:cstheme="minorHAnsi"/>
          <w:lang w:eastAsia="en-AU"/>
        </w:rPr>
        <w:t xml:space="preserve">fish </w:t>
      </w:r>
      <w:r w:rsidR="00AD28CE" w:rsidRPr="0024291B">
        <w:rPr>
          <w:rFonts w:eastAsia="Times New Roman" w:cstheme="minorHAnsi"/>
          <w:lang w:eastAsia="en-AU"/>
        </w:rPr>
        <w:t xml:space="preserve">movement, and enhance </w:t>
      </w:r>
      <w:r w:rsidR="008F1DB3" w:rsidRPr="0024291B">
        <w:rPr>
          <w:rFonts w:eastAsia="Times New Roman" w:cstheme="minorHAnsi"/>
          <w:lang w:eastAsia="en-AU"/>
        </w:rPr>
        <w:t xml:space="preserve">river </w:t>
      </w:r>
      <w:r w:rsidR="00AD28CE" w:rsidRPr="0024291B">
        <w:rPr>
          <w:rFonts w:eastAsia="Times New Roman" w:cstheme="minorHAnsi"/>
          <w:lang w:eastAsia="en-AU"/>
        </w:rPr>
        <w:t>connectivity. T</w:t>
      </w:r>
      <w:r w:rsidR="00910799" w:rsidRPr="0024291B">
        <w:rPr>
          <w:rFonts w:eastAsia="Times New Roman" w:cstheme="minorHAnsi"/>
          <w:lang w:eastAsia="en-AU"/>
        </w:rPr>
        <w:t xml:space="preserve">his work </w:t>
      </w:r>
      <w:r w:rsidR="00AD28CE" w:rsidRPr="0024291B">
        <w:rPr>
          <w:rFonts w:eastAsia="Times New Roman" w:cstheme="minorHAnsi"/>
          <w:lang w:eastAsia="en-AU"/>
        </w:rPr>
        <w:t xml:space="preserve">assessed which </w:t>
      </w:r>
      <w:r w:rsidR="00D3777E" w:rsidRPr="0024291B">
        <w:rPr>
          <w:rFonts w:eastAsia="Times New Roman" w:cstheme="minorHAnsi"/>
          <w:lang w:eastAsia="en-AU"/>
        </w:rPr>
        <w:t xml:space="preserve">fish </w:t>
      </w:r>
      <w:r w:rsidR="00AD28CE" w:rsidRPr="0024291B">
        <w:rPr>
          <w:rFonts w:eastAsia="Times New Roman" w:cstheme="minorHAnsi"/>
          <w:lang w:eastAsia="en-AU"/>
        </w:rPr>
        <w:t xml:space="preserve">species used fishways, how </w:t>
      </w:r>
      <w:r w:rsidR="00D3777E" w:rsidRPr="0024291B">
        <w:rPr>
          <w:rFonts w:eastAsia="Times New Roman" w:cstheme="minorHAnsi"/>
          <w:lang w:eastAsia="en-AU"/>
        </w:rPr>
        <w:t xml:space="preserve">their </w:t>
      </w:r>
      <w:r w:rsidR="00AD28CE" w:rsidRPr="0024291B">
        <w:rPr>
          <w:rFonts w:eastAsia="Times New Roman" w:cstheme="minorHAnsi"/>
          <w:lang w:eastAsia="en-AU"/>
        </w:rPr>
        <w:t xml:space="preserve">movement changed with </w:t>
      </w:r>
      <w:r w:rsidR="008F1DB3" w:rsidRPr="0024291B">
        <w:rPr>
          <w:rFonts w:eastAsia="Times New Roman" w:cstheme="minorHAnsi"/>
          <w:lang w:eastAsia="en-AU"/>
        </w:rPr>
        <w:t xml:space="preserve">river </w:t>
      </w:r>
      <w:r w:rsidR="00AD28CE" w:rsidRPr="0024291B">
        <w:rPr>
          <w:rFonts w:eastAsia="Times New Roman" w:cstheme="minorHAnsi"/>
          <w:lang w:eastAsia="en-AU"/>
        </w:rPr>
        <w:t>discharge, and how flow</w:t>
      </w:r>
      <w:r w:rsidR="00AD28CE" w:rsidRPr="0024291B">
        <w:rPr>
          <w:rFonts w:eastAsia="Times New Roman" w:cstheme="minorHAnsi"/>
          <w:lang w:eastAsia="en-AU"/>
        </w:rPr>
        <w:noBreakHyphen/>
        <w:t xml:space="preserve">driven changes in fishway hydraulics influenced </w:t>
      </w:r>
      <w:r w:rsidR="00A834EC" w:rsidRPr="0024291B">
        <w:rPr>
          <w:rFonts w:eastAsia="Times New Roman" w:cstheme="minorHAnsi"/>
          <w:lang w:eastAsia="en-AU"/>
        </w:rPr>
        <w:t>fish movement</w:t>
      </w:r>
      <w:r w:rsidR="00291787">
        <w:rPr>
          <w:rFonts w:eastAsia="Times New Roman" w:cstheme="minorHAnsi"/>
          <w:lang w:eastAsia="en-AU"/>
        </w:rPr>
        <w:t>,</w:t>
      </w:r>
      <w:r w:rsidR="00031AFA" w:rsidRPr="0024291B">
        <w:rPr>
          <w:rFonts w:eastAsia="Times New Roman" w:cstheme="minorHAnsi"/>
          <w:lang w:eastAsia="en-AU"/>
        </w:rPr>
        <w:t xml:space="preserve"> increased movement frequency and species diversity</w:t>
      </w:r>
      <w:r w:rsidR="00AD28CE" w:rsidRPr="0024291B">
        <w:rPr>
          <w:rFonts w:eastAsia="Times New Roman" w:cstheme="minorHAnsi"/>
          <w:lang w:eastAsia="en-AU"/>
        </w:rPr>
        <w:t>.</w:t>
      </w:r>
    </w:p>
    <w:p w14:paraId="03C4BFD8" w14:textId="7E09339C" w:rsidR="00AD28CE" w:rsidRPr="0024291B" w:rsidRDefault="6820B4F1" w:rsidP="00ED18C1">
      <w:pPr>
        <w:spacing w:before="100" w:beforeAutospacing="1" w:after="100" w:afterAutospacing="1" w:line="240" w:lineRule="auto"/>
        <w:ind w:left="1440" w:hanging="1440"/>
        <w:rPr>
          <w:rFonts w:eastAsia="Times New Roman" w:cstheme="minorHAnsi"/>
          <w:lang w:eastAsia="en-AU"/>
        </w:rPr>
      </w:pPr>
      <w:r w:rsidRPr="0024291B">
        <w:rPr>
          <w:rFonts w:cstheme="minorHAnsi"/>
          <w:b/>
          <w:bCs/>
        </w:rPr>
        <w:t>Results:</w:t>
      </w:r>
      <w:r w:rsidRPr="0024291B">
        <w:rPr>
          <w:rFonts w:cstheme="minorHAnsi"/>
        </w:rPr>
        <w:tab/>
      </w:r>
      <w:r w:rsidR="00932B0A">
        <w:rPr>
          <w:rFonts w:cstheme="minorHAnsi"/>
        </w:rPr>
        <w:t>Increasing river discharge driven largely by e</w:t>
      </w:r>
      <w:r w:rsidR="00AD28CE" w:rsidRPr="0024291B">
        <w:rPr>
          <w:rFonts w:eastAsia="Times New Roman" w:cstheme="minorHAnsi"/>
          <w:lang w:eastAsia="en-AU"/>
        </w:rPr>
        <w:t>nvironmental flows substantially increased fish movement</w:t>
      </w:r>
      <w:r w:rsidR="00932B0A">
        <w:rPr>
          <w:rFonts w:eastAsia="Times New Roman" w:cstheme="minorHAnsi"/>
          <w:lang w:eastAsia="en-AU"/>
        </w:rPr>
        <w:t xml:space="preserve"> across all fishways</w:t>
      </w:r>
      <w:r w:rsidR="00AD28CE" w:rsidRPr="0024291B">
        <w:rPr>
          <w:rFonts w:eastAsia="Times New Roman" w:cstheme="minorHAnsi"/>
          <w:lang w:eastAsia="en-AU"/>
        </w:rPr>
        <w:t>, particularly during spring</w:t>
      </w:r>
      <w:r w:rsidR="004602EA" w:rsidRPr="0024291B">
        <w:rPr>
          <w:rFonts w:eastAsia="Times New Roman" w:cstheme="minorHAnsi"/>
          <w:lang w:eastAsia="en-AU"/>
        </w:rPr>
        <w:t xml:space="preserve"> when water temperatures were rising</w:t>
      </w:r>
      <w:r w:rsidR="00AD28CE" w:rsidRPr="0024291B">
        <w:rPr>
          <w:rFonts w:eastAsia="Times New Roman" w:cstheme="minorHAnsi"/>
          <w:lang w:eastAsia="en-AU"/>
        </w:rPr>
        <w:t>.</w:t>
      </w:r>
      <w:r w:rsidR="00ED18C1" w:rsidRPr="0024291B">
        <w:rPr>
          <w:rFonts w:eastAsia="Times New Roman" w:cstheme="minorHAnsi"/>
          <w:lang w:eastAsia="en-AU"/>
        </w:rPr>
        <w:t xml:space="preserve"> Fish movement was greater during medium to large flow events. </w:t>
      </w:r>
    </w:p>
    <w:p w14:paraId="2E0063DD" w14:textId="5945D980" w:rsidR="00AD28CE" w:rsidRPr="0024291B" w:rsidRDefault="00AD28CE" w:rsidP="00AD28CE">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sidRPr="0024291B">
        <w:rPr>
          <w:rFonts w:eastAsia="Times New Roman" w:cstheme="minorHAnsi"/>
          <w:lang w:eastAsia="en-AU"/>
        </w:rPr>
        <w:t>Large</w:t>
      </w:r>
      <w:r w:rsidRPr="0024291B">
        <w:rPr>
          <w:rFonts w:eastAsia="Times New Roman" w:cstheme="minorHAnsi"/>
          <w:lang w:eastAsia="en-AU"/>
        </w:rPr>
        <w:noBreakHyphen/>
        <w:t>bodied native</w:t>
      </w:r>
      <w:r w:rsidR="00D3777E" w:rsidRPr="0024291B">
        <w:rPr>
          <w:rFonts w:eastAsia="Times New Roman" w:cstheme="minorHAnsi"/>
          <w:lang w:eastAsia="en-AU"/>
        </w:rPr>
        <w:t xml:space="preserve"> fish species</w:t>
      </w:r>
      <w:r w:rsidRPr="0024291B">
        <w:rPr>
          <w:rFonts w:eastAsia="Times New Roman" w:cstheme="minorHAnsi"/>
          <w:lang w:eastAsia="en-AU"/>
        </w:rPr>
        <w:t xml:space="preserve"> </w:t>
      </w:r>
      <w:r w:rsidR="004602EA" w:rsidRPr="0024291B">
        <w:rPr>
          <w:rFonts w:eastAsia="Times New Roman" w:cstheme="minorHAnsi"/>
          <w:lang w:eastAsia="en-AU"/>
        </w:rPr>
        <w:t xml:space="preserve">(e.g. </w:t>
      </w:r>
      <w:r w:rsidRPr="0024291B">
        <w:rPr>
          <w:rFonts w:eastAsia="Times New Roman" w:cstheme="minorHAnsi"/>
          <w:lang w:eastAsia="en-AU"/>
        </w:rPr>
        <w:t>Murray Cod and Golden Perch</w:t>
      </w:r>
      <w:r w:rsidR="004602EA" w:rsidRPr="0024291B">
        <w:rPr>
          <w:rFonts w:eastAsia="Times New Roman" w:cstheme="minorHAnsi"/>
          <w:lang w:eastAsia="en-AU"/>
        </w:rPr>
        <w:t>)</w:t>
      </w:r>
      <w:r w:rsidRPr="0024291B">
        <w:rPr>
          <w:rFonts w:eastAsia="Times New Roman" w:cstheme="minorHAnsi"/>
          <w:lang w:eastAsia="en-AU"/>
        </w:rPr>
        <w:t xml:space="preserve"> showed strong </w:t>
      </w:r>
      <w:r w:rsidR="004602EA" w:rsidRPr="0024291B">
        <w:rPr>
          <w:rFonts w:eastAsia="Times New Roman" w:cstheme="minorHAnsi"/>
          <w:lang w:eastAsia="en-AU"/>
        </w:rPr>
        <w:t xml:space="preserve">river </w:t>
      </w:r>
      <w:r w:rsidRPr="0024291B">
        <w:rPr>
          <w:rFonts w:eastAsia="Times New Roman" w:cstheme="minorHAnsi"/>
          <w:lang w:eastAsia="en-AU"/>
        </w:rPr>
        <w:t>discharge</w:t>
      </w:r>
      <w:r w:rsidRPr="0024291B">
        <w:rPr>
          <w:rFonts w:eastAsia="Times New Roman" w:cstheme="minorHAnsi"/>
          <w:lang w:eastAsia="en-AU"/>
        </w:rPr>
        <w:noBreakHyphen/>
        <w:t>related increases in fishway use (up to 20</w:t>
      </w:r>
      <w:r w:rsidRPr="0024291B">
        <w:rPr>
          <w:rFonts w:eastAsia="Times New Roman" w:cstheme="minorHAnsi"/>
          <w:lang w:eastAsia="en-AU"/>
        </w:rPr>
        <w:noBreakHyphen/>
        <w:t xml:space="preserve">fold for </w:t>
      </w:r>
      <w:r w:rsidR="00031AFA" w:rsidRPr="0024291B">
        <w:rPr>
          <w:rFonts w:eastAsia="Times New Roman" w:cstheme="minorHAnsi"/>
          <w:lang w:eastAsia="en-AU"/>
        </w:rPr>
        <w:t>Murray Cod</w:t>
      </w:r>
      <w:r w:rsidR="007C36C7">
        <w:rPr>
          <w:rFonts w:eastAsia="Times New Roman" w:cstheme="minorHAnsi"/>
          <w:lang w:eastAsia="en-AU"/>
        </w:rPr>
        <w:t xml:space="preserve"> in Broken Creek</w:t>
      </w:r>
      <w:r w:rsidRPr="0024291B">
        <w:rPr>
          <w:rFonts w:eastAsia="Times New Roman" w:cstheme="minorHAnsi"/>
          <w:lang w:eastAsia="en-AU"/>
        </w:rPr>
        <w:t>).</w:t>
      </w:r>
    </w:p>
    <w:p w14:paraId="6003D712" w14:textId="0E063464" w:rsidR="00AD28CE" w:rsidRPr="0024291B" w:rsidRDefault="00AD28CE" w:rsidP="00AD28CE">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sidRPr="0024291B">
        <w:rPr>
          <w:rFonts w:eastAsia="Times New Roman" w:cstheme="minorHAnsi"/>
          <w:lang w:eastAsia="en-AU"/>
        </w:rPr>
        <w:t>Small</w:t>
      </w:r>
      <w:r w:rsidRPr="0024291B">
        <w:rPr>
          <w:rFonts w:eastAsia="Times New Roman" w:cstheme="minorHAnsi"/>
          <w:lang w:eastAsia="en-AU"/>
        </w:rPr>
        <w:noBreakHyphen/>
        <w:t xml:space="preserve">bodied </w:t>
      </w:r>
      <w:r w:rsidR="00D3777E" w:rsidRPr="0024291B">
        <w:rPr>
          <w:rFonts w:eastAsia="Times New Roman" w:cstheme="minorHAnsi"/>
          <w:lang w:eastAsia="en-AU"/>
        </w:rPr>
        <w:t xml:space="preserve">native fish </w:t>
      </w:r>
      <w:r w:rsidRPr="0024291B">
        <w:rPr>
          <w:rFonts w:eastAsia="Times New Roman" w:cstheme="minorHAnsi"/>
          <w:lang w:eastAsia="en-AU"/>
        </w:rPr>
        <w:t xml:space="preserve">species (e.g. Australian </w:t>
      </w:r>
      <w:r w:rsidR="00910799" w:rsidRPr="0024291B">
        <w:rPr>
          <w:rFonts w:eastAsia="Times New Roman" w:cstheme="minorHAnsi"/>
          <w:lang w:eastAsia="en-AU"/>
        </w:rPr>
        <w:t>S</w:t>
      </w:r>
      <w:r w:rsidRPr="0024291B">
        <w:rPr>
          <w:rFonts w:eastAsia="Times New Roman" w:cstheme="minorHAnsi"/>
          <w:lang w:eastAsia="en-AU"/>
        </w:rPr>
        <w:t xml:space="preserve">melt, </w:t>
      </w:r>
      <w:r w:rsidR="00910799" w:rsidRPr="0024291B">
        <w:rPr>
          <w:rFonts w:eastAsia="Times New Roman" w:cstheme="minorHAnsi"/>
          <w:lang w:eastAsia="en-AU"/>
        </w:rPr>
        <w:t>C</w:t>
      </w:r>
      <w:r w:rsidRPr="0024291B">
        <w:rPr>
          <w:rFonts w:eastAsia="Times New Roman" w:cstheme="minorHAnsi"/>
          <w:lang w:eastAsia="en-AU"/>
        </w:rPr>
        <w:t xml:space="preserve">arp </w:t>
      </w:r>
      <w:proofErr w:type="spellStart"/>
      <w:r w:rsidR="00910799" w:rsidRPr="0024291B">
        <w:rPr>
          <w:rFonts w:eastAsia="Times New Roman" w:cstheme="minorHAnsi"/>
          <w:lang w:eastAsia="en-AU"/>
        </w:rPr>
        <w:t>G</w:t>
      </w:r>
      <w:r w:rsidRPr="0024291B">
        <w:rPr>
          <w:rFonts w:eastAsia="Times New Roman" w:cstheme="minorHAnsi"/>
          <w:lang w:eastAsia="en-AU"/>
        </w:rPr>
        <w:t>udgeon</w:t>
      </w:r>
      <w:proofErr w:type="spellEnd"/>
      <w:r w:rsidRPr="0024291B">
        <w:rPr>
          <w:rFonts w:eastAsia="Times New Roman" w:cstheme="minorHAnsi"/>
          <w:lang w:eastAsia="en-AU"/>
        </w:rPr>
        <w:t>) responded even more dramatically, with movement increasing by 30</w:t>
      </w:r>
      <w:r w:rsidRPr="0024291B">
        <w:rPr>
          <w:rFonts w:eastAsia="Times New Roman" w:cstheme="minorHAnsi"/>
          <w:lang w:eastAsia="en-AU"/>
        </w:rPr>
        <w:noBreakHyphen/>
        <w:t xml:space="preserve"> to 140</w:t>
      </w:r>
      <w:r w:rsidRPr="0024291B">
        <w:rPr>
          <w:rFonts w:eastAsia="Times New Roman" w:cstheme="minorHAnsi"/>
          <w:lang w:eastAsia="en-AU"/>
        </w:rPr>
        <w:noBreakHyphen/>
        <w:t>fold during high</w:t>
      </w:r>
      <w:r w:rsidRPr="0024291B">
        <w:rPr>
          <w:rFonts w:eastAsia="Times New Roman" w:cstheme="minorHAnsi"/>
          <w:lang w:eastAsia="en-AU"/>
        </w:rPr>
        <w:noBreakHyphen/>
        <w:t>flow events.</w:t>
      </w:r>
    </w:p>
    <w:p w14:paraId="0E5EB9D0" w14:textId="2A630E8B" w:rsidR="00AD28CE" w:rsidRPr="0024291B" w:rsidRDefault="00AD28CE" w:rsidP="00AD28CE">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sidRPr="0024291B">
        <w:rPr>
          <w:rFonts w:eastAsia="Times New Roman" w:cstheme="minorHAnsi"/>
          <w:lang w:eastAsia="en-AU"/>
        </w:rPr>
        <w:t>Higher flows raised tailwater levels and partially drowned</w:t>
      </w:r>
      <w:r w:rsidRPr="0024291B">
        <w:rPr>
          <w:rFonts w:eastAsia="Times New Roman" w:cstheme="minorHAnsi"/>
          <w:lang w:eastAsia="en-AU"/>
        </w:rPr>
        <w:noBreakHyphen/>
        <w:t>out low</w:t>
      </w:r>
      <w:r w:rsidRPr="0024291B">
        <w:rPr>
          <w:rFonts w:eastAsia="Times New Roman" w:cstheme="minorHAnsi"/>
          <w:lang w:eastAsia="en-AU"/>
        </w:rPr>
        <w:noBreakHyphen/>
        <w:t xml:space="preserve">level fishways, reducing turbulence and </w:t>
      </w:r>
      <w:proofErr w:type="spellStart"/>
      <w:r w:rsidRPr="0024291B">
        <w:rPr>
          <w:rFonts w:eastAsia="Times New Roman" w:cstheme="minorHAnsi"/>
          <w:lang w:eastAsia="en-AU"/>
        </w:rPr>
        <w:t>headloss</w:t>
      </w:r>
      <w:proofErr w:type="spellEnd"/>
      <w:r w:rsidRPr="0024291B">
        <w:rPr>
          <w:rFonts w:eastAsia="Times New Roman" w:cstheme="minorHAnsi"/>
          <w:lang w:eastAsia="en-AU"/>
        </w:rPr>
        <w:t xml:space="preserve"> </w:t>
      </w:r>
      <w:r w:rsidR="004602EA" w:rsidRPr="0024291B">
        <w:rPr>
          <w:rFonts w:eastAsia="Times New Roman" w:cstheme="minorHAnsi"/>
          <w:lang w:eastAsia="en-AU"/>
        </w:rPr>
        <w:t xml:space="preserve">(loss of hydraulic energy) </w:t>
      </w:r>
      <w:r w:rsidRPr="0024291B">
        <w:rPr>
          <w:rFonts w:eastAsia="Times New Roman" w:cstheme="minorHAnsi"/>
          <w:lang w:eastAsia="en-AU"/>
        </w:rPr>
        <w:t>by ~50%, creating more favourable hydraulic conditions for small fish.</w:t>
      </w:r>
    </w:p>
    <w:p w14:paraId="630B2618" w14:textId="73AEE7F1" w:rsidR="00AD28CE" w:rsidRPr="0024291B" w:rsidRDefault="00AD28CE" w:rsidP="00AD28CE">
      <w:pPr>
        <w:numPr>
          <w:ilvl w:val="0"/>
          <w:numId w:val="19"/>
        </w:numPr>
        <w:tabs>
          <w:tab w:val="clear" w:pos="720"/>
        </w:tabs>
        <w:spacing w:before="100" w:beforeAutospacing="1" w:after="100" w:afterAutospacing="1" w:line="300" w:lineRule="atLeast"/>
        <w:ind w:left="1985" w:hanging="425"/>
        <w:rPr>
          <w:rFonts w:eastAsia="Times New Roman" w:cstheme="minorHAnsi"/>
          <w:lang w:eastAsia="en-AU"/>
        </w:rPr>
      </w:pPr>
      <w:r w:rsidRPr="0024291B">
        <w:rPr>
          <w:rFonts w:eastAsia="Times New Roman" w:cstheme="minorHAnsi"/>
          <w:lang w:eastAsia="en-AU"/>
        </w:rPr>
        <w:t xml:space="preserve">Alien species </w:t>
      </w:r>
      <w:r w:rsidR="004602EA" w:rsidRPr="0024291B">
        <w:rPr>
          <w:rFonts w:eastAsia="Times New Roman" w:cstheme="minorHAnsi"/>
          <w:lang w:eastAsia="en-AU"/>
        </w:rPr>
        <w:t xml:space="preserve">(e.g. Common Carp, Oriental </w:t>
      </w:r>
      <w:proofErr w:type="spellStart"/>
      <w:r w:rsidR="004602EA" w:rsidRPr="0024291B">
        <w:rPr>
          <w:rFonts w:eastAsia="Times New Roman" w:cstheme="minorHAnsi"/>
          <w:lang w:eastAsia="en-AU"/>
        </w:rPr>
        <w:t>Weatherloach</w:t>
      </w:r>
      <w:proofErr w:type="spellEnd"/>
      <w:r w:rsidR="004602EA" w:rsidRPr="0024291B">
        <w:rPr>
          <w:rFonts w:eastAsia="Times New Roman" w:cstheme="minorHAnsi"/>
          <w:lang w:eastAsia="en-AU"/>
        </w:rPr>
        <w:t xml:space="preserve"> and Goldfish) </w:t>
      </w:r>
      <w:r w:rsidRPr="0024291B">
        <w:rPr>
          <w:rFonts w:eastAsia="Times New Roman" w:cstheme="minorHAnsi"/>
          <w:lang w:eastAsia="en-AU"/>
        </w:rPr>
        <w:t>also moved more during high flows</w:t>
      </w:r>
      <w:r w:rsidR="00A834EC" w:rsidRPr="0024291B">
        <w:rPr>
          <w:rFonts w:eastAsia="Times New Roman" w:cstheme="minorHAnsi"/>
          <w:lang w:eastAsia="en-AU"/>
        </w:rPr>
        <w:t>. This</w:t>
      </w:r>
      <w:r w:rsidRPr="0024291B">
        <w:rPr>
          <w:rFonts w:eastAsia="Times New Roman" w:cstheme="minorHAnsi"/>
          <w:lang w:eastAsia="en-AU"/>
        </w:rPr>
        <w:t xml:space="preserve"> highlight</w:t>
      </w:r>
      <w:r w:rsidR="00A834EC" w:rsidRPr="0024291B">
        <w:rPr>
          <w:rFonts w:eastAsia="Times New Roman" w:cstheme="minorHAnsi"/>
          <w:lang w:eastAsia="en-AU"/>
        </w:rPr>
        <w:t>s</w:t>
      </w:r>
      <w:r w:rsidRPr="0024291B">
        <w:rPr>
          <w:rFonts w:eastAsia="Times New Roman" w:cstheme="minorHAnsi"/>
          <w:lang w:eastAsia="en-AU"/>
        </w:rPr>
        <w:t xml:space="preserve"> the need </w:t>
      </w:r>
      <w:r w:rsidR="004602EA" w:rsidRPr="0024291B">
        <w:rPr>
          <w:rFonts w:eastAsia="Times New Roman" w:cstheme="minorHAnsi"/>
          <w:lang w:eastAsia="en-AU"/>
        </w:rPr>
        <w:t xml:space="preserve">to </w:t>
      </w:r>
      <w:r w:rsidRPr="0024291B">
        <w:rPr>
          <w:rFonts w:eastAsia="Times New Roman" w:cstheme="minorHAnsi"/>
          <w:lang w:eastAsia="en-AU"/>
        </w:rPr>
        <w:t xml:space="preserve">integrate pest management </w:t>
      </w:r>
      <w:r w:rsidR="004602EA" w:rsidRPr="0024291B">
        <w:rPr>
          <w:rFonts w:eastAsia="Times New Roman" w:cstheme="minorHAnsi"/>
          <w:lang w:eastAsia="en-AU"/>
        </w:rPr>
        <w:t xml:space="preserve">with river </w:t>
      </w:r>
      <w:r w:rsidRPr="0024291B">
        <w:rPr>
          <w:rFonts w:eastAsia="Times New Roman" w:cstheme="minorHAnsi"/>
          <w:lang w:eastAsia="en-AU"/>
        </w:rPr>
        <w:t>connectivity</w:t>
      </w:r>
      <w:r w:rsidR="004602EA" w:rsidRPr="0024291B">
        <w:rPr>
          <w:rFonts w:eastAsia="Times New Roman" w:cstheme="minorHAnsi"/>
          <w:lang w:eastAsia="en-AU"/>
        </w:rPr>
        <w:t xml:space="preserve"> restoration</w:t>
      </w:r>
      <w:r w:rsidRPr="0024291B">
        <w:rPr>
          <w:rFonts w:eastAsia="Times New Roman" w:cstheme="minorHAnsi"/>
          <w:lang w:eastAsia="en-AU"/>
        </w:rPr>
        <w:t>.</w:t>
      </w:r>
    </w:p>
    <w:p w14:paraId="09AE5F59" w14:textId="4D7216C0" w:rsidR="00AD28CE" w:rsidRPr="0024291B" w:rsidRDefault="7DEE3CD4" w:rsidP="00AD28CE">
      <w:pPr>
        <w:spacing w:before="100" w:beforeAutospacing="1" w:after="100" w:afterAutospacing="1" w:line="300" w:lineRule="atLeast"/>
        <w:ind w:left="1440" w:hanging="1440"/>
        <w:rPr>
          <w:rFonts w:cstheme="minorHAnsi"/>
        </w:rPr>
      </w:pPr>
      <w:bookmarkStart w:id="13" w:name="_Hlk221544278"/>
      <w:r w:rsidRPr="0024291B">
        <w:rPr>
          <w:rFonts w:cstheme="minorHAnsi"/>
          <w:b/>
          <w:bCs/>
        </w:rPr>
        <w:t>Outcome:</w:t>
      </w:r>
      <w:r w:rsidRPr="0024291B">
        <w:rPr>
          <w:rFonts w:cstheme="minorHAnsi"/>
        </w:rPr>
        <w:tab/>
      </w:r>
      <w:r w:rsidR="00AD28CE" w:rsidRPr="0024291B">
        <w:rPr>
          <w:rFonts w:eastAsia="Times New Roman" w:cstheme="minorHAnsi"/>
          <w:lang w:eastAsia="en-AU"/>
        </w:rPr>
        <w:t>Th</w:t>
      </w:r>
      <w:r w:rsidR="004602EA" w:rsidRPr="0024291B">
        <w:rPr>
          <w:rFonts w:eastAsia="Times New Roman" w:cstheme="minorHAnsi"/>
          <w:lang w:eastAsia="en-AU"/>
        </w:rPr>
        <w:t xml:space="preserve">is </w:t>
      </w:r>
      <w:r w:rsidR="00AD28CE" w:rsidRPr="0024291B">
        <w:rPr>
          <w:rFonts w:eastAsia="Times New Roman" w:cstheme="minorHAnsi"/>
          <w:lang w:eastAsia="en-AU"/>
        </w:rPr>
        <w:t xml:space="preserve">study </w:t>
      </w:r>
      <w:r w:rsidR="00A834EC" w:rsidRPr="0024291B">
        <w:rPr>
          <w:rFonts w:eastAsia="Times New Roman" w:cstheme="minorHAnsi"/>
          <w:lang w:eastAsia="en-AU"/>
        </w:rPr>
        <w:t>show</w:t>
      </w:r>
      <w:r w:rsidR="0014692A">
        <w:rPr>
          <w:rFonts w:eastAsia="Times New Roman" w:cstheme="minorHAnsi"/>
          <w:lang w:eastAsia="en-AU"/>
        </w:rPr>
        <w:t>ed</w:t>
      </w:r>
      <w:r w:rsidR="00AD28CE" w:rsidRPr="0024291B">
        <w:rPr>
          <w:rFonts w:eastAsia="Times New Roman" w:cstheme="minorHAnsi"/>
          <w:lang w:eastAsia="en-AU"/>
        </w:rPr>
        <w:t xml:space="preserve"> that </w:t>
      </w:r>
      <w:r w:rsidR="005A343B">
        <w:rPr>
          <w:rFonts w:eastAsia="Times New Roman" w:cstheme="minorHAnsi"/>
          <w:lang w:eastAsia="en-AU"/>
        </w:rPr>
        <w:t xml:space="preserve">increased </w:t>
      </w:r>
      <w:r w:rsidR="00366672">
        <w:rPr>
          <w:rFonts w:eastAsia="Times New Roman" w:cstheme="minorHAnsi"/>
          <w:lang w:eastAsia="en-AU"/>
        </w:rPr>
        <w:t xml:space="preserve">stream discharge driven primarily by </w:t>
      </w:r>
      <w:r w:rsidR="00AD28CE" w:rsidRPr="0024291B">
        <w:rPr>
          <w:rFonts w:eastAsia="Times New Roman" w:cstheme="minorHAnsi"/>
          <w:lang w:eastAsia="en-AU"/>
        </w:rPr>
        <w:t>environmental flows enhance</w:t>
      </w:r>
      <w:r w:rsidR="00D86ACC">
        <w:rPr>
          <w:rFonts w:eastAsia="Times New Roman" w:cstheme="minorHAnsi"/>
          <w:lang w:eastAsia="en-AU"/>
        </w:rPr>
        <w:t>d</w:t>
      </w:r>
      <w:r w:rsidR="00AD28CE" w:rsidRPr="0024291B">
        <w:rPr>
          <w:rFonts w:eastAsia="Times New Roman" w:cstheme="minorHAnsi"/>
          <w:lang w:eastAsia="en-AU"/>
        </w:rPr>
        <w:t xml:space="preserve"> fishway functionality, delivering greater ecological benefit than fishways alone. By improving hydraulic conditions and aligning flow timing with biological cues, managed flows enable a wider range of species and size classes to move through regulated </w:t>
      </w:r>
      <w:r w:rsidR="00AF0179" w:rsidRPr="0024291B">
        <w:rPr>
          <w:rFonts w:eastAsia="Times New Roman" w:cstheme="minorHAnsi"/>
          <w:lang w:eastAsia="en-AU"/>
        </w:rPr>
        <w:t>river</w:t>
      </w:r>
      <w:r w:rsidR="00A834EC" w:rsidRPr="0024291B">
        <w:rPr>
          <w:rFonts w:eastAsia="Times New Roman" w:cstheme="minorHAnsi"/>
          <w:lang w:eastAsia="en-AU"/>
        </w:rPr>
        <w:t>s</w:t>
      </w:r>
      <w:r w:rsidR="00AD28CE" w:rsidRPr="0024291B">
        <w:rPr>
          <w:rFonts w:eastAsia="Times New Roman" w:cstheme="minorHAnsi"/>
          <w:lang w:eastAsia="en-AU"/>
        </w:rPr>
        <w:t>. These findings support coordinated investment in flows and fishway design/operation to maximise connectivity outcomes in highly regulated rivers.</w:t>
      </w:r>
    </w:p>
    <w:p w14:paraId="7767203B" w14:textId="651DF645" w:rsidR="009A0669" w:rsidRPr="0024291B" w:rsidRDefault="009A0669" w:rsidP="00AF0179">
      <w:pPr>
        <w:ind w:left="1440" w:hanging="22"/>
        <w:rPr>
          <w:rFonts w:eastAsia="Times New Roman" w:cstheme="minorHAnsi"/>
          <w:lang w:eastAsia="en-AU"/>
        </w:rPr>
      </w:pPr>
      <w:r w:rsidRPr="0024291B">
        <w:rPr>
          <w:rFonts w:eastAsia="Times New Roman" w:cstheme="minorHAnsi"/>
          <w:lang w:eastAsia="en-AU"/>
        </w:rPr>
        <w:t xml:space="preserve">A conceptual model was also developed which details the hydraulic interplay between environmental flow magnitude and river height, fishway performance, fish size class movement and the likely fish movement pathways to simplify and visualise these relationships (Figure </w:t>
      </w:r>
      <w:r w:rsidR="00356B47">
        <w:rPr>
          <w:rFonts w:eastAsia="Times New Roman" w:cstheme="minorHAnsi"/>
          <w:lang w:eastAsia="en-AU"/>
        </w:rPr>
        <w:t>3</w:t>
      </w:r>
      <w:r w:rsidRPr="0024291B">
        <w:rPr>
          <w:rFonts w:eastAsia="Times New Roman" w:cstheme="minorHAnsi"/>
          <w:lang w:eastAsia="en-AU"/>
        </w:rPr>
        <w:t>). This model effectively demonstrates how the degree of connectedness within regulated waterways fluctuates for fishes, even after fishways have been constructed, and environmental flows delivered.</w:t>
      </w:r>
    </w:p>
    <w:bookmarkEnd w:id="13"/>
    <w:p w14:paraId="7FE7ECD3" w14:textId="7FE6FA3F" w:rsidR="00DB1317" w:rsidRPr="0024291B" w:rsidRDefault="00DB1317" w:rsidP="00DB1317">
      <w:pPr>
        <w:ind w:left="1418" w:hanging="1418"/>
        <w:rPr>
          <w:rFonts w:cstheme="minorHAnsi"/>
          <w:color w:val="000000" w:themeColor="text1"/>
        </w:rPr>
      </w:pPr>
      <w:r w:rsidRPr="0024291B">
        <w:rPr>
          <w:rFonts w:cstheme="minorHAnsi"/>
          <w:b/>
          <w:bCs/>
          <w:color w:val="000000" w:themeColor="text1"/>
        </w:rPr>
        <w:t>Funder:</w:t>
      </w:r>
      <w:r w:rsidR="00FB7268" w:rsidRPr="0024291B">
        <w:rPr>
          <w:rFonts w:cstheme="minorHAnsi"/>
          <w:b/>
          <w:bCs/>
          <w:color w:val="000000" w:themeColor="text1"/>
        </w:rPr>
        <w:tab/>
      </w:r>
      <w:r w:rsidR="00AF0179" w:rsidRPr="0024291B">
        <w:rPr>
          <w:rFonts w:eastAsia="Times New Roman" w:cstheme="minorHAnsi"/>
          <w:lang w:eastAsia="en-AU"/>
        </w:rPr>
        <w:t>The former VEFMAP (Victorian Environmental Flows Monitoring and Assessment Program</w:t>
      </w:r>
      <w:r w:rsidR="00006C63" w:rsidRPr="0024291B">
        <w:rPr>
          <w:rFonts w:eastAsia="Times New Roman" w:cstheme="minorHAnsi"/>
          <w:lang w:eastAsia="en-AU"/>
        </w:rPr>
        <w:t>)</w:t>
      </w:r>
      <w:r w:rsidR="00AF0179" w:rsidRPr="0024291B">
        <w:rPr>
          <w:rFonts w:eastAsia="Times New Roman" w:cstheme="minorHAnsi"/>
          <w:lang w:eastAsia="en-AU"/>
        </w:rPr>
        <w:t>, DEECA Water and Catchments</w:t>
      </w:r>
      <w:r w:rsidR="00031AFA" w:rsidRPr="0024291B">
        <w:rPr>
          <w:rFonts w:eastAsia="Times New Roman" w:cstheme="minorHAnsi"/>
          <w:lang w:eastAsia="en-AU"/>
        </w:rPr>
        <w:t>, University of Melbourne, Goulburn-Broken Catchment Management Authority and the Murray-Darling Basin Authority</w:t>
      </w:r>
      <w:r w:rsidR="00AF0179" w:rsidRPr="0024291B">
        <w:rPr>
          <w:rFonts w:eastAsia="Times New Roman" w:cstheme="minorHAnsi"/>
          <w:lang w:eastAsia="en-AU"/>
        </w:rPr>
        <w:t>.</w:t>
      </w:r>
    </w:p>
    <w:p w14:paraId="4A7062FC" w14:textId="6CE44765" w:rsidR="4009F330" w:rsidRPr="0024291B" w:rsidRDefault="00DB1317" w:rsidP="008958EB">
      <w:pPr>
        <w:ind w:left="1418" w:hanging="1418"/>
        <w:rPr>
          <w:rFonts w:cstheme="minorHAnsi"/>
          <w:color w:val="000000" w:themeColor="text1"/>
        </w:rPr>
      </w:pPr>
      <w:r w:rsidRPr="0024291B">
        <w:rPr>
          <w:rFonts w:cstheme="minorHAnsi"/>
          <w:b/>
          <w:bCs/>
          <w:color w:val="000000" w:themeColor="text1"/>
        </w:rPr>
        <w:t>ARI contact:</w:t>
      </w:r>
      <w:r w:rsidRPr="0024291B">
        <w:rPr>
          <w:rFonts w:cstheme="minorHAnsi"/>
        </w:rPr>
        <w:tab/>
      </w:r>
      <w:bookmarkStart w:id="14" w:name="_Hlk56594049"/>
      <w:bookmarkStart w:id="15" w:name="_Hlk66959430"/>
      <w:bookmarkStart w:id="16" w:name="_Hlk129348914"/>
      <w:bookmarkEnd w:id="5"/>
      <w:r w:rsidR="008E536A" w:rsidRPr="0024291B">
        <w:rPr>
          <w:rFonts w:cstheme="minorHAnsi"/>
        </w:rPr>
        <w:t xml:space="preserve">Dr </w:t>
      </w:r>
      <w:r w:rsidR="00650D10" w:rsidRPr="0024291B">
        <w:rPr>
          <w:rFonts w:cstheme="minorHAnsi"/>
          <w:color w:val="000000" w:themeColor="text1"/>
        </w:rPr>
        <w:t>Matt Jones</w:t>
      </w:r>
      <w:r w:rsidR="00F75D9C">
        <w:rPr>
          <w:rFonts w:cstheme="minorHAnsi"/>
          <w:color w:val="000000" w:themeColor="text1"/>
        </w:rPr>
        <w:t>, ARI</w:t>
      </w:r>
    </w:p>
    <w:p w14:paraId="72DB7819" w14:textId="6431AC64" w:rsidR="005F6F26" w:rsidRPr="005F6F26" w:rsidRDefault="005F6F26" w:rsidP="008958EB">
      <w:pPr>
        <w:ind w:left="1418" w:hanging="1418"/>
        <w:rPr>
          <w:rFonts w:cstheme="minorHAnsi"/>
          <w:color w:val="000000" w:themeColor="text1"/>
        </w:rPr>
      </w:pPr>
      <w:hyperlink r:id="rId21" w:history="1">
        <w:r w:rsidRPr="005F6F26">
          <w:rPr>
            <w:rStyle w:val="Hyperlink"/>
            <w:rFonts w:asciiTheme="minorHAnsi" w:hAnsiTheme="minorHAnsi" w:cstheme="minorHAnsi"/>
          </w:rPr>
          <w:t>Jones et al.</w:t>
        </w:r>
      </w:hyperlink>
      <w:r w:rsidRPr="005F6F26">
        <w:rPr>
          <w:rFonts w:cstheme="minorHAnsi"/>
          <w:color w:val="000000" w:themeColor="text1"/>
        </w:rPr>
        <w:t xml:space="preserve"> (2025)</w:t>
      </w:r>
      <w:r>
        <w:rPr>
          <w:rFonts w:cstheme="minorHAnsi"/>
          <w:color w:val="000000" w:themeColor="text1"/>
        </w:rPr>
        <w:t xml:space="preserve"> More than the sum of their parts – Environmental flows increase fish movement and fishway functionality. Ecological Engineering.</w:t>
      </w:r>
    </w:p>
    <w:p w14:paraId="7D9D44C7" w14:textId="2579BDD9" w:rsidR="00031AFA" w:rsidRDefault="001137CE" w:rsidP="005F6F26">
      <w:pPr>
        <w:ind w:left="1418" w:hanging="1418"/>
        <w:rPr>
          <w:rFonts w:eastAsia="Times New Roman" w:cstheme="minorHAnsi"/>
          <w:sz w:val="21"/>
          <w:szCs w:val="21"/>
          <w:lang w:eastAsia="en-AU"/>
        </w:rPr>
      </w:pPr>
      <w:r>
        <w:rPr>
          <w:noProof/>
        </w:rPr>
        <w:lastRenderedPageBreak/>
        <w:drawing>
          <wp:anchor distT="0" distB="0" distL="114300" distR="114300" simplePos="0" relativeHeight="251658245" behindDoc="1" locked="0" layoutInCell="1" allowOverlap="1" wp14:anchorId="4DEFD7A4" wp14:editId="3D1C33E1">
            <wp:simplePos x="0" y="0"/>
            <wp:positionH relativeFrom="margin">
              <wp:posOffset>42545</wp:posOffset>
            </wp:positionH>
            <wp:positionV relativeFrom="paragraph">
              <wp:posOffset>72390</wp:posOffset>
            </wp:positionV>
            <wp:extent cx="5409565" cy="7531735"/>
            <wp:effectExtent l="0" t="0" r="635" b="0"/>
            <wp:wrapTight wrapText="bothSides">
              <wp:wrapPolygon edited="0">
                <wp:start x="0" y="0"/>
                <wp:lineTo x="0" y="21525"/>
                <wp:lineTo x="21526" y="21525"/>
                <wp:lineTo x="21526" y="0"/>
                <wp:lineTo x="0" y="0"/>
              </wp:wrapPolygon>
            </wp:wrapTight>
            <wp:docPr id="9" name="Picture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map&#10;&#10;Description automatically generated"/>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409565" cy="753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p>
    <w:p w14:paraId="39BBFB8B" w14:textId="46EFB87C" w:rsidR="006A377A" w:rsidRDefault="00031AFA" w:rsidP="005F6F26">
      <w:pPr>
        <w:ind w:left="1418" w:hanging="1418"/>
        <w:rPr>
          <w:rFonts w:ascii="Arial" w:hAnsi="Arial" w:cs="Arial"/>
          <w:b/>
          <w:bCs/>
          <w:i/>
          <w:iCs/>
          <w:color w:val="000000"/>
          <w:sz w:val="28"/>
          <w:szCs w:val="28"/>
        </w:rPr>
      </w:pPr>
      <w:r w:rsidRPr="00031AFA">
        <w:rPr>
          <w:rFonts w:cstheme="minorHAnsi"/>
          <w:b/>
          <w:bCs/>
          <w:noProof/>
        </w:rPr>
        <mc:AlternateContent>
          <mc:Choice Requires="wps">
            <w:drawing>
              <wp:anchor distT="45720" distB="45720" distL="114300" distR="114300" simplePos="0" relativeHeight="251658244" behindDoc="0" locked="0" layoutInCell="1" allowOverlap="1" wp14:anchorId="3E162EAA" wp14:editId="3158B6D9">
                <wp:simplePos x="0" y="0"/>
                <wp:positionH relativeFrom="margin">
                  <wp:posOffset>159366</wp:posOffset>
                </wp:positionH>
                <wp:positionV relativeFrom="paragraph">
                  <wp:posOffset>7250745</wp:posOffset>
                </wp:positionV>
                <wp:extent cx="6042025" cy="6915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691515"/>
                        </a:xfrm>
                        <a:prstGeom prst="rect">
                          <a:avLst/>
                        </a:prstGeom>
                        <a:solidFill>
                          <a:srgbClr val="FFFFFF"/>
                        </a:solidFill>
                        <a:ln w="9525">
                          <a:noFill/>
                          <a:miter lim="800000"/>
                          <a:headEnd/>
                          <a:tailEnd/>
                        </a:ln>
                      </wps:spPr>
                      <wps:txbx>
                        <w:txbxContent>
                          <w:p w14:paraId="62DB0082" w14:textId="0777B65E" w:rsidR="00031AFA" w:rsidRPr="00281C08" w:rsidRDefault="00031AFA">
                            <w:pPr>
                              <w:rPr>
                                <w:i/>
                                <w:iCs/>
                                <w:sz w:val="20"/>
                                <w:szCs w:val="20"/>
                              </w:rPr>
                            </w:pPr>
                            <w:r w:rsidRPr="00281C08">
                              <w:rPr>
                                <w:i/>
                                <w:iCs/>
                                <w:sz w:val="20"/>
                                <w:szCs w:val="20"/>
                              </w:rPr>
                              <w:t xml:space="preserve">Figure </w:t>
                            </w:r>
                            <w:r w:rsidR="0095431D">
                              <w:rPr>
                                <w:i/>
                                <w:iCs/>
                                <w:sz w:val="20"/>
                                <w:szCs w:val="20"/>
                              </w:rPr>
                              <w:t>3</w:t>
                            </w:r>
                            <w:r w:rsidRPr="00281C08">
                              <w:rPr>
                                <w:i/>
                                <w:iCs/>
                                <w:sz w:val="20"/>
                                <w:szCs w:val="20"/>
                              </w:rPr>
                              <w:t>. Conceptual model of a low-level (e.g., &lt;3m high) fixed-crest weir and fishway and how fish passage is influenced by increasing river discharge. Note the flow induced changes could occur from natural flow events or environmental flows.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62EAA" id="_x0000_s1029" type="#_x0000_t202" style="position:absolute;left:0;text-align:left;margin-left:12.55pt;margin-top:570.9pt;width:475.75pt;height:54.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" stroked="f">
                <v:textbox>
                  <w:txbxContent>
                    <w:p w14:paraId="62DB0082" w14:textId="0777B65E" w:rsidR="00031AFA" w:rsidRPr="00281C08" w:rsidRDefault="00031AFA">
                      <w:pPr>
                        <w:rPr>
                          <w:i/>
                          <w:iCs/>
                          <w:sz w:val="20"/>
                          <w:szCs w:val="20"/>
                        </w:rPr>
                      </w:pPr>
                      <w:r w:rsidRPr="00281C08">
                        <w:rPr>
                          <w:i/>
                          <w:iCs/>
                          <w:sz w:val="20"/>
                          <w:szCs w:val="20"/>
                        </w:rPr>
                        <w:t xml:space="preserve">Figure </w:t>
                      </w:r>
                      <w:r w:rsidR="0095431D">
                        <w:rPr>
                          <w:i/>
                          <w:iCs/>
                          <w:sz w:val="20"/>
                          <w:szCs w:val="20"/>
                        </w:rPr>
                        <w:t>3</w:t>
                      </w:r>
                      <w:r w:rsidRPr="00281C08">
                        <w:rPr>
                          <w:i/>
                          <w:iCs/>
                          <w:sz w:val="20"/>
                          <w:szCs w:val="20"/>
                        </w:rPr>
                        <w:t>. Conceptual model of a low-level (e.g., &lt;3m high) fixed-crest weir and fishway and how fish passage is influenced by increasing river discharge. Note the flow induced changes could occur from natural flow events or environmental flows.</w:t>
                      </w:r>
                    </w:p>
                  </w:txbxContent>
                </v:textbox>
                <w10:wrap type="square" anchorx="margin"/>
              </v:shape>
            </w:pict>
          </mc:Fallback>
        </mc:AlternateContent>
      </w:r>
      <w:r w:rsidR="00300244" w:rsidRPr="00300244">
        <w:rPr>
          <w:b/>
          <w:bCs/>
          <w:noProof/>
        </w:rPr>
        <mc:AlternateContent>
          <mc:Choice Requires="wps">
            <w:drawing>
              <wp:anchor distT="45720" distB="45720" distL="114300" distR="114300" simplePos="0" relativeHeight="251658243" behindDoc="0" locked="0" layoutInCell="1" allowOverlap="1" wp14:anchorId="1896FC85" wp14:editId="68E0EF63">
                <wp:simplePos x="0" y="0"/>
                <wp:positionH relativeFrom="column">
                  <wp:posOffset>155234</wp:posOffset>
                </wp:positionH>
                <wp:positionV relativeFrom="paragraph">
                  <wp:posOffset>1790254</wp:posOffset>
                </wp:positionV>
                <wp:extent cx="6042660" cy="492760"/>
                <wp:effectExtent l="0" t="0" r="0" b="2540"/>
                <wp:wrapSquare wrapText="bothSides"/>
                <wp:docPr id="79352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92760"/>
                        </a:xfrm>
                        <a:prstGeom prst="rect">
                          <a:avLst/>
                        </a:prstGeom>
                        <a:solidFill>
                          <a:srgbClr val="FFFFFF"/>
                        </a:solidFill>
                        <a:ln w="9525">
                          <a:noFill/>
                          <a:miter lim="800000"/>
                          <a:headEnd/>
                          <a:tailEnd/>
                        </a:ln>
                      </wps:spPr>
                      <wps:txbx>
                        <w:txbxContent>
                          <w:p w14:paraId="5FB9C23F" w14:textId="30A12161" w:rsidR="00300244" w:rsidRPr="00300244" w:rsidRDefault="00300244" w:rsidP="00300244">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6FC85" id="_x0000_s1030" type="#_x0000_t202" style="position:absolute;left:0;text-align:left;margin-left:12.2pt;margin-top:140.95pt;width:475.8pt;height:38.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" stroked="f">
                <v:textbox>
                  <w:txbxContent>
                    <w:p w14:paraId="5FB9C23F" w14:textId="30A12161" w:rsidR="00300244" w:rsidRPr="00300244" w:rsidRDefault="00300244" w:rsidP="00300244">
                      <w:pPr>
                        <w:rPr>
                          <w:i/>
                          <w:iCs/>
                          <w:sz w:val="20"/>
                          <w:szCs w:val="20"/>
                        </w:rPr>
                      </w:pPr>
                    </w:p>
                  </w:txbxContent>
                </v:textbox>
                <w10:wrap type="square"/>
              </v:shape>
            </w:pict>
          </mc:Fallback>
        </mc:AlternateContent>
      </w:r>
      <w:r w:rsidR="006A377A">
        <w:rPr>
          <w:rFonts w:ascii="Arial" w:hAnsi="Arial" w:cs="Arial"/>
          <w:b/>
          <w:bCs/>
          <w:i/>
          <w:iCs/>
          <w:color w:val="000000"/>
          <w:sz w:val="28"/>
          <w:szCs w:val="28"/>
        </w:rPr>
        <w:br w:type="page"/>
      </w:r>
    </w:p>
    <w:p w14:paraId="0AF1A0AA" w14:textId="77777777" w:rsidR="00650D10" w:rsidRDefault="00650D10" w:rsidP="00453189">
      <w:pPr>
        <w:autoSpaceDE w:val="0"/>
        <w:autoSpaceDN w:val="0"/>
        <w:adjustRightInd w:val="0"/>
        <w:spacing w:after="0" w:line="240" w:lineRule="auto"/>
        <w:ind w:left="1418" w:hanging="1418"/>
        <w:rPr>
          <w:noProof/>
        </w:rPr>
      </w:pPr>
      <w:bookmarkStart w:id="17" w:name="_Hlk56611180"/>
      <w:bookmarkStart w:id="18" w:name="_Hlk67054153"/>
      <w:bookmarkStart w:id="19" w:name="_Hlk90547154"/>
      <w:bookmarkStart w:id="20" w:name="_Hlk102746324"/>
      <w:bookmarkEnd w:id="14"/>
      <w:bookmarkEnd w:id="15"/>
      <w:bookmarkEnd w:id="16"/>
    </w:p>
    <w:p w14:paraId="38B77081" w14:textId="09C43EF9" w:rsidR="00A834EC" w:rsidRPr="003312DA" w:rsidRDefault="009F6DC3" w:rsidP="00A834EC">
      <w:pPr>
        <w:jc w:val="center"/>
        <w:rPr>
          <w:b/>
          <w:i/>
          <w:iCs/>
          <w:noProof/>
          <w:color w:val="000000" w:themeColor="text1"/>
          <w:sz w:val="18"/>
          <w:szCs w:val="18"/>
        </w:rPr>
      </w:pPr>
      <w:bookmarkStart w:id="21" w:name="_Hlk220401175"/>
      <w:r>
        <w:rPr>
          <w:rFonts w:ascii="Arial" w:hAnsi="Arial" w:cs="Arial"/>
          <w:b/>
          <w:bCs/>
          <w:i/>
          <w:iCs/>
          <w:color w:val="000000"/>
          <w:sz w:val="28"/>
          <w:szCs w:val="28"/>
        </w:rPr>
        <w:t>Spring inundation can mimic natural flows to benefit riparian plant growth</w:t>
      </w:r>
    </w:p>
    <w:p w14:paraId="7063C6F3" w14:textId="77777777" w:rsidR="00A834EC" w:rsidRPr="00CD37D9" w:rsidRDefault="00A834EC" w:rsidP="00A834EC">
      <w:pPr>
        <w:autoSpaceDE w:val="0"/>
        <w:autoSpaceDN w:val="0"/>
        <w:adjustRightInd w:val="0"/>
        <w:spacing w:after="0" w:line="240" w:lineRule="auto"/>
        <w:ind w:left="1418" w:hanging="1418"/>
        <w:jc w:val="center"/>
        <w:rPr>
          <w:rFonts w:ascii="Arial" w:hAnsi="Arial" w:cs="Arial"/>
          <w:b/>
          <w:bCs/>
          <w:i/>
          <w:iCs/>
          <w:color w:val="000000"/>
          <w:sz w:val="28"/>
          <w:szCs w:val="28"/>
        </w:rPr>
      </w:pPr>
    </w:p>
    <w:p w14:paraId="3ED43A0F" w14:textId="6CEFC302" w:rsidR="00A834EC" w:rsidRDefault="00A834EC" w:rsidP="00A834EC">
      <w:pPr>
        <w:autoSpaceDE w:val="0"/>
        <w:autoSpaceDN w:val="0"/>
        <w:adjustRightInd w:val="0"/>
        <w:spacing w:after="0" w:line="240" w:lineRule="auto"/>
        <w:ind w:left="1418" w:hanging="1418"/>
      </w:pPr>
      <w:r w:rsidRPr="00CD37D9">
        <w:rPr>
          <w:b/>
          <w:bCs/>
        </w:rPr>
        <w:t>Issue:</w:t>
      </w:r>
      <w:r w:rsidRPr="00CD37D9">
        <w:rPr>
          <w:rFonts w:ascii="Arial" w:hAnsi="Arial" w:cs="Arial"/>
          <w:b/>
          <w:bCs/>
          <w:i/>
          <w:iCs/>
          <w:color w:val="000000"/>
          <w:sz w:val="28"/>
          <w:szCs w:val="28"/>
        </w:rPr>
        <w:tab/>
      </w:r>
      <w:r w:rsidR="00792153" w:rsidRPr="005925DB">
        <w:t xml:space="preserve">River regulation has altered the timing, duration and frequency of inundation in many Australian rivers, fundamentally changing riparian vegetation dynamics. These changes often favour terrestrial </w:t>
      </w:r>
      <w:r w:rsidR="0095431D">
        <w:t>plants</w:t>
      </w:r>
      <w:r w:rsidR="00792153" w:rsidRPr="005925DB">
        <w:t xml:space="preserve"> over native riparian plants, reducing ecosystem function and management outcomes associated with environmental flows. While inundation is known to influence plant growth and reproduction, there is limited experimental evidence on how different seasons and flood durations affect riparian versus terrestrial plant groups</w:t>
      </w:r>
      <w:r w:rsidR="00DD4F87">
        <w:t xml:space="preserve"> (which are often the </w:t>
      </w:r>
      <w:r w:rsidR="00EB07B7">
        <w:t>objective of delivered flows)</w:t>
      </w:r>
      <w:r w:rsidR="00792153" w:rsidRPr="005925DB">
        <w:t xml:space="preserve">. This limits the ability of water managers to design environmental flows that </w:t>
      </w:r>
      <w:r w:rsidR="00EB07B7">
        <w:t xml:space="preserve">most efficiently and </w:t>
      </w:r>
      <w:r w:rsidR="00792153" w:rsidRPr="005925DB">
        <w:t xml:space="preserve">effectively support </w:t>
      </w:r>
      <w:r w:rsidR="00B8258D">
        <w:t>targeted vegetation objectives</w:t>
      </w:r>
      <w:r w:rsidR="00792153" w:rsidRPr="005925DB">
        <w:t xml:space="preserve">. </w:t>
      </w:r>
      <w:r>
        <w:br/>
      </w:r>
    </w:p>
    <w:p w14:paraId="5A38F4B1" w14:textId="291BBF74" w:rsidR="00792153" w:rsidRPr="005925DB" w:rsidRDefault="00A834EC" w:rsidP="00792153">
      <w:pPr>
        <w:autoSpaceDE w:val="0"/>
        <w:autoSpaceDN w:val="0"/>
        <w:adjustRightInd w:val="0"/>
        <w:spacing w:after="0" w:line="240" w:lineRule="auto"/>
        <w:ind w:left="1440" w:hanging="1440"/>
      </w:pPr>
      <w:r w:rsidRPr="00CD37D9">
        <w:rPr>
          <w:b/>
          <w:bCs/>
        </w:rPr>
        <w:t>Action:</w:t>
      </w:r>
      <w:r w:rsidRPr="00CD37D9">
        <w:rPr>
          <w:rFonts w:ascii="Arial" w:hAnsi="Arial" w:cs="Arial"/>
          <w:b/>
          <w:bCs/>
          <w:i/>
          <w:iCs/>
          <w:color w:val="000000"/>
          <w:sz w:val="28"/>
          <w:szCs w:val="28"/>
        </w:rPr>
        <w:tab/>
      </w:r>
      <w:r w:rsidR="00792153" w:rsidRPr="005925DB">
        <w:t>The study experimentally tested the effects of seasonal inundation on plant performance using four riparian</w:t>
      </w:r>
      <w:r w:rsidR="00634790">
        <w:t xml:space="preserve"> species</w:t>
      </w:r>
      <w:r w:rsidR="00792153" w:rsidRPr="005925DB">
        <w:t xml:space="preserve"> </w:t>
      </w:r>
      <w:r w:rsidR="00634790">
        <w:t xml:space="preserve">(a mix of sedges and rushes) </w:t>
      </w:r>
      <w:r w:rsidR="00792153" w:rsidRPr="005925DB">
        <w:t xml:space="preserve">and four terrestrial grass species common to regulated rivers in southern Australia. Plants were exposed to three inundation treatments (no inundation, short inundation of one week, and long inundation of four weeks) during spring and summer. Survival, growth, flowering, seed production and seed viability were measured to assess both </w:t>
      </w:r>
      <w:r w:rsidR="0095431D">
        <w:t>health</w:t>
      </w:r>
      <w:r w:rsidR="00792153" w:rsidRPr="005925DB">
        <w:t xml:space="preserve"> and reproductive responses. This controlled approach enabled direct comparison of</w:t>
      </w:r>
      <w:r w:rsidR="0095431D">
        <w:t xml:space="preserve"> plant</w:t>
      </w:r>
      <w:r w:rsidR="00792153" w:rsidRPr="005925DB">
        <w:t xml:space="preserve"> group responses across seasons and inundation durations relevant to environmental flow delivery. </w:t>
      </w:r>
    </w:p>
    <w:p w14:paraId="76FCC4B5" w14:textId="56101C1E" w:rsidR="00A834EC" w:rsidRDefault="00A834EC" w:rsidP="00A834EC">
      <w:pPr>
        <w:autoSpaceDE w:val="0"/>
        <w:autoSpaceDN w:val="0"/>
        <w:adjustRightInd w:val="0"/>
        <w:spacing w:after="0" w:line="240" w:lineRule="auto"/>
        <w:ind w:left="1440" w:hanging="1440"/>
      </w:pPr>
    </w:p>
    <w:p w14:paraId="725D4427" w14:textId="075B3869" w:rsidR="00A834EC" w:rsidRPr="00CD37D9" w:rsidRDefault="00A834EC" w:rsidP="00A834EC">
      <w:pPr>
        <w:autoSpaceDE w:val="0"/>
        <w:autoSpaceDN w:val="0"/>
        <w:adjustRightInd w:val="0"/>
        <w:spacing w:after="0" w:line="240" w:lineRule="auto"/>
        <w:ind w:left="1440" w:hanging="1440"/>
      </w:pPr>
      <w:r w:rsidRPr="00CD37D9">
        <w:rPr>
          <w:b/>
          <w:bCs/>
        </w:rPr>
        <w:t>Results:</w:t>
      </w:r>
      <w:r w:rsidRPr="00CD37D9">
        <w:rPr>
          <w:rFonts w:ascii="Arial" w:hAnsi="Arial" w:cs="Arial"/>
          <w:b/>
          <w:bCs/>
          <w:i/>
          <w:iCs/>
          <w:color w:val="000000"/>
          <w:sz w:val="28"/>
          <w:szCs w:val="28"/>
        </w:rPr>
        <w:tab/>
      </w:r>
      <w:r w:rsidR="00792153" w:rsidRPr="005925DB">
        <w:t>In spring, long inundation reduced survival and growth of terrestrial grasses, while riparian species showed consistently high survival and relatively stable growth across all treatments</w:t>
      </w:r>
      <w:r w:rsidR="00544A96">
        <w:t xml:space="preserve"> (</w:t>
      </w:r>
      <w:r w:rsidR="00710752">
        <w:t>Figure 4)</w:t>
      </w:r>
      <w:r w:rsidR="00792153" w:rsidRPr="005925DB">
        <w:t xml:space="preserve">. Spring inundation often delayed or reduced flowering and seed production in both </w:t>
      </w:r>
      <w:r w:rsidR="0095431D">
        <w:t>plant</w:t>
      </w:r>
      <w:r w:rsidR="00792153" w:rsidRPr="005925DB">
        <w:t xml:space="preserve"> groups. During summer, terrestrial grasses again showed reduced survival and growth under inundation. In contrast, riparian species generally performed best under short summer inundation, with some evidence of enhanced reproduction. Notably, summer inundation promoted reproduction in </w:t>
      </w:r>
      <w:r w:rsidR="00792153" w:rsidRPr="005925DB">
        <w:rPr>
          <w:i/>
          <w:iCs/>
        </w:rPr>
        <w:t>Juncus amabilis</w:t>
      </w:r>
      <w:r w:rsidR="00F25BC8">
        <w:t xml:space="preserve"> (Hollow Rush)</w:t>
      </w:r>
      <w:r w:rsidR="00792153" w:rsidRPr="005925DB">
        <w:t xml:space="preserve"> while seed viability showed few consistent treatment effects across species or seasons</w:t>
      </w:r>
      <w:r w:rsidR="00792153">
        <w:t>.</w:t>
      </w:r>
    </w:p>
    <w:p w14:paraId="7F0C707E" w14:textId="77777777" w:rsidR="00A834EC" w:rsidRDefault="00A834EC" w:rsidP="00A834EC">
      <w:pPr>
        <w:autoSpaceDE w:val="0"/>
        <w:autoSpaceDN w:val="0"/>
        <w:adjustRightInd w:val="0"/>
        <w:spacing w:after="0" w:line="240" w:lineRule="auto"/>
      </w:pPr>
    </w:p>
    <w:p w14:paraId="79F2DEB6" w14:textId="250AB6EC" w:rsidR="00294EEB" w:rsidRDefault="00A834EC" w:rsidP="00792153">
      <w:pPr>
        <w:autoSpaceDE w:val="0"/>
        <w:autoSpaceDN w:val="0"/>
        <w:adjustRightInd w:val="0"/>
        <w:spacing w:after="0" w:line="240" w:lineRule="auto"/>
        <w:ind w:left="1440" w:hanging="1440"/>
      </w:pPr>
      <w:r w:rsidRPr="00CD37D9">
        <w:rPr>
          <w:b/>
          <w:bCs/>
        </w:rPr>
        <w:t>Outcome:</w:t>
      </w:r>
      <w:r w:rsidRPr="00CD37D9">
        <w:tab/>
      </w:r>
      <w:r w:rsidR="00F25BC8">
        <w:t xml:space="preserve">This work </w:t>
      </w:r>
      <w:r w:rsidR="00C02066">
        <w:t xml:space="preserve">provided clear evidence </w:t>
      </w:r>
      <w:r w:rsidR="00C660B9">
        <w:t>that seasonal inundation</w:t>
      </w:r>
      <w:r w:rsidR="00602A74">
        <w:t xml:space="preserve"> delivered by environmental flows</w:t>
      </w:r>
      <w:r w:rsidR="00C660B9">
        <w:t xml:space="preserve"> </w:t>
      </w:r>
      <w:r w:rsidR="00FD7C06">
        <w:t xml:space="preserve">not only </w:t>
      </w:r>
      <w:r w:rsidR="00C660B9">
        <w:t xml:space="preserve">supports riparian plant growth compared to </w:t>
      </w:r>
      <w:r w:rsidR="00E456BF">
        <w:t xml:space="preserve">terrestrial species but also that spring and summer environmental flows benefit </w:t>
      </w:r>
      <w:r w:rsidR="00DD6163">
        <w:t xml:space="preserve">riparian plant reproduction relative to terrestrial species. </w:t>
      </w:r>
    </w:p>
    <w:p w14:paraId="6CA0C28D" w14:textId="181DC90F" w:rsidR="00F25BC8" w:rsidRDefault="00F25BC8" w:rsidP="00294EEB">
      <w:pPr>
        <w:autoSpaceDE w:val="0"/>
        <w:autoSpaceDN w:val="0"/>
        <w:adjustRightInd w:val="0"/>
        <w:spacing w:after="0" w:line="240" w:lineRule="auto"/>
        <w:ind w:left="1440" w:hanging="22"/>
      </w:pPr>
    </w:p>
    <w:p w14:paraId="52B358AF" w14:textId="72185259" w:rsidR="00993DE2" w:rsidRPr="00993DE2" w:rsidRDefault="00792153" w:rsidP="00993DE2">
      <w:pPr>
        <w:autoSpaceDE w:val="0"/>
        <w:autoSpaceDN w:val="0"/>
        <w:adjustRightInd w:val="0"/>
        <w:spacing w:after="0" w:line="240" w:lineRule="auto"/>
        <w:ind w:left="1440" w:hanging="22"/>
      </w:pPr>
      <w:r w:rsidRPr="005925DB">
        <w:t>The</w:t>
      </w:r>
      <w:r w:rsidR="00F25BC8">
        <w:t xml:space="preserve"> </w:t>
      </w:r>
      <w:r w:rsidRPr="005925DB">
        <w:t>results provide clear, experimentally based guidance for</w:t>
      </w:r>
      <w:r w:rsidR="00294EEB">
        <w:t xml:space="preserve"> water managers to use in </w:t>
      </w:r>
      <w:r w:rsidRPr="005925DB">
        <w:t>environmental flow design</w:t>
      </w:r>
      <w:r w:rsidR="00294EEB">
        <w:t xml:space="preserve">. </w:t>
      </w:r>
      <w:r w:rsidR="0004464D">
        <w:t xml:space="preserve">This work </w:t>
      </w:r>
      <w:r w:rsidR="00294EEB">
        <w:t>supports</w:t>
      </w:r>
      <w:r w:rsidRPr="005925DB">
        <w:t xml:space="preserve"> the use of seasonally targeted flows to promote riparian vegetation outcomes in regulated rivers</w:t>
      </w:r>
      <w:r w:rsidR="00634790">
        <w:t>.</w:t>
      </w:r>
      <w:r w:rsidR="00993DE2">
        <w:t xml:space="preserve"> </w:t>
      </w:r>
      <w:r w:rsidR="00993DE2" w:rsidRPr="00993DE2">
        <w:t>Environmental flows in spring and</w:t>
      </w:r>
      <w:r w:rsidR="00D91067">
        <w:t xml:space="preserve"> </w:t>
      </w:r>
      <w:r w:rsidR="00993DE2" w:rsidRPr="00993DE2">
        <w:t>short events in summer are likely to promote riparian vegetation in regulated rivers.</w:t>
      </w:r>
    </w:p>
    <w:p w14:paraId="68C7EFC9" w14:textId="77777777" w:rsidR="00A834EC" w:rsidRDefault="00A834EC" w:rsidP="00A834EC">
      <w:pPr>
        <w:autoSpaceDE w:val="0"/>
        <w:autoSpaceDN w:val="0"/>
        <w:adjustRightInd w:val="0"/>
        <w:spacing w:after="0" w:line="240" w:lineRule="auto"/>
        <w:ind w:left="1418" w:hanging="1418"/>
      </w:pPr>
    </w:p>
    <w:p w14:paraId="1CE5CD0E" w14:textId="134B4D07" w:rsidR="0095431D" w:rsidRDefault="0095431D" w:rsidP="00A834EC">
      <w:pPr>
        <w:autoSpaceDE w:val="0"/>
        <w:autoSpaceDN w:val="0"/>
        <w:adjustRightInd w:val="0"/>
        <w:spacing w:after="0" w:line="240" w:lineRule="auto"/>
        <w:ind w:left="1418" w:hanging="1418"/>
      </w:pPr>
      <w:r>
        <w:rPr>
          <w:b/>
          <w:bCs/>
        </w:rPr>
        <w:t>Next steps</w:t>
      </w:r>
      <w:r w:rsidRPr="00CD37D9">
        <w:t>:</w:t>
      </w:r>
      <w:r w:rsidRPr="00CD37D9">
        <w:tab/>
      </w:r>
      <w:r>
        <w:t>V</w:t>
      </w:r>
      <w:r w:rsidRPr="0095431D">
        <w:t>erifying these responses in controlled conditions is a very important step and can allow us to assess plant responses to a range of flow conditions in a single year. We now need to validate how these responses occur in field conditions of Victorian waterways to see how the natural setting may influence outcomes.</w:t>
      </w:r>
    </w:p>
    <w:p w14:paraId="69D03392" w14:textId="77777777" w:rsidR="0095431D" w:rsidRDefault="0095431D" w:rsidP="00F25BC8">
      <w:pPr>
        <w:autoSpaceDE w:val="0"/>
        <w:autoSpaceDN w:val="0"/>
        <w:adjustRightInd w:val="0"/>
        <w:spacing w:after="0" w:line="240" w:lineRule="auto"/>
        <w:ind w:left="1418" w:hanging="1418"/>
        <w:rPr>
          <w:b/>
          <w:bCs/>
        </w:rPr>
      </w:pPr>
    </w:p>
    <w:p w14:paraId="195C3673" w14:textId="2755A509" w:rsidR="00F25BC8" w:rsidRDefault="00A834EC" w:rsidP="00F25BC8">
      <w:pPr>
        <w:autoSpaceDE w:val="0"/>
        <w:autoSpaceDN w:val="0"/>
        <w:adjustRightInd w:val="0"/>
        <w:spacing w:after="0" w:line="240" w:lineRule="auto"/>
        <w:ind w:left="1418" w:hanging="1418"/>
      </w:pPr>
      <w:r w:rsidRPr="00CD37D9">
        <w:rPr>
          <w:b/>
          <w:bCs/>
        </w:rPr>
        <w:t>Funder</w:t>
      </w:r>
      <w:r w:rsidRPr="00CD37D9">
        <w:t>:</w:t>
      </w:r>
      <w:r w:rsidRPr="00CD37D9">
        <w:tab/>
      </w:r>
      <w:r w:rsidR="00F25BC8" w:rsidRPr="005F6F26">
        <w:rPr>
          <w:rFonts w:cstheme="minorHAnsi"/>
          <w:color w:val="000000" w:themeColor="text1"/>
        </w:rPr>
        <w:t>The former VEFMAP (Victorian Environmental Flows Monitoring and Assessment Program</w:t>
      </w:r>
      <w:r w:rsidR="00F25BC8">
        <w:rPr>
          <w:rFonts w:cstheme="minorHAnsi"/>
          <w:color w:val="000000" w:themeColor="text1"/>
        </w:rPr>
        <w:t>)</w:t>
      </w:r>
      <w:r w:rsidR="00F25BC8" w:rsidRPr="005F6F26">
        <w:rPr>
          <w:rFonts w:cstheme="minorHAnsi"/>
          <w:color w:val="000000" w:themeColor="text1"/>
        </w:rPr>
        <w:t>, DEECA Water and Catchments</w:t>
      </w:r>
      <w:r w:rsidR="0095431D">
        <w:rPr>
          <w:rFonts w:cstheme="minorHAnsi"/>
          <w:color w:val="000000" w:themeColor="text1"/>
        </w:rPr>
        <w:t>, with support from the University of Melbourne</w:t>
      </w:r>
      <w:r w:rsidR="00F25BC8" w:rsidRPr="005F6F26">
        <w:rPr>
          <w:rFonts w:cstheme="minorHAnsi"/>
          <w:color w:val="000000" w:themeColor="text1"/>
        </w:rPr>
        <w:t>.</w:t>
      </w:r>
    </w:p>
    <w:p w14:paraId="0FF59B55" w14:textId="77777777" w:rsidR="00A834EC" w:rsidRDefault="00A834EC" w:rsidP="00A834EC">
      <w:pPr>
        <w:autoSpaceDE w:val="0"/>
        <w:autoSpaceDN w:val="0"/>
        <w:adjustRightInd w:val="0"/>
        <w:spacing w:after="0" w:line="240" w:lineRule="auto"/>
        <w:ind w:left="1418" w:hanging="1418"/>
      </w:pPr>
    </w:p>
    <w:p w14:paraId="5C54CE57" w14:textId="55064543" w:rsidR="00A834EC" w:rsidRDefault="00A834EC" w:rsidP="00A834EC">
      <w:pPr>
        <w:autoSpaceDE w:val="0"/>
        <w:autoSpaceDN w:val="0"/>
        <w:adjustRightInd w:val="0"/>
        <w:spacing w:after="0" w:line="240" w:lineRule="auto"/>
        <w:ind w:left="1418" w:hanging="1418"/>
      </w:pPr>
      <w:r w:rsidRPr="00CD37D9">
        <w:rPr>
          <w:b/>
          <w:bCs/>
        </w:rPr>
        <w:t>ARI contact:</w:t>
      </w:r>
      <w:r w:rsidRPr="00CD37D9">
        <w:t xml:space="preserve"> </w:t>
      </w:r>
      <w:r w:rsidRPr="00CD37D9">
        <w:tab/>
      </w:r>
      <w:r w:rsidR="00F25BC8">
        <w:t>Dr Chris Jones, ARI</w:t>
      </w:r>
    </w:p>
    <w:p w14:paraId="3C7CBDDE" w14:textId="77777777" w:rsidR="00A834EC" w:rsidRDefault="00A834EC" w:rsidP="00A834EC">
      <w:pPr>
        <w:autoSpaceDE w:val="0"/>
        <w:autoSpaceDN w:val="0"/>
        <w:adjustRightInd w:val="0"/>
        <w:spacing w:after="0" w:line="240" w:lineRule="auto"/>
        <w:ind w:left="1418" w:hanging="1418"/>
      </w:pPr>
    </w:p>
    <w:p w14:paraId="33395D9D" w14:textId="755D65AA" w:rsidR="0095431D" w:rsidRDefault="009F6DC3" w:rsidP="00A834EC">
      <w:pPr>
        <w:autoSpaceDE w:val="0"/>
        <w:autoSpaceDN w:val="0"/>
        <w:adjustRightInd w:val="0"/>
        <w:spacing w:after="0" w:line="240" w:lineRule="auto"/>
        <w:ind w:left="1418" w:hanging="1418"/>
        <w:rPr>
          <w:noProof/>
        </w:rPr>
      </w:pPr>
      <w:hyperlink r:id="rId23" w:history="1">
        <w:proofErr w:type="spellStart"/>
        <w:r w:rsidRPr="009F6DC3">
          <w:rPr>
            <w:rStyle w:val="Hyperlink"/>
            <w:rFonts w:asciiTheme="minorHAnsi" w:hAnsiTheme="minorHAnsi"/>
          </w:rPr>
          <w:t>Wijepala</w:t>
        </w:r>
        <w:proofErr w:type="spellEnd"/>
        <w:r w:rsidRPr="009F6DC3">
          <w:rPr>
            <w:rStyle w:val="Hyperlink"/>
            <w:rFonts w:asciiTheme="minorHAnsi" w:hAnsiTheme="minorHAnsi"/>
          </w:rPr>
          <w:t xml:space="preserve"> et al. (2025)</w:t>
        </w:r>
      </w:hyperlink>
      <w:r>
        <w:t xml:space="preserve"> Effects of seasonal inundation on riparian plant growth and reproduction. River Research and Applications.</w:t>
      </w:r>
    </w:p>
    <w:p w14:paraId="71FC02FA" w14:textId="77777777" w:rsidR="0095431D" w:rsidRDefault="0095431D" w:rsidP="00A834EC">
      <w:pPr>
        <w:autoSpaceDE w:val="0"/>
        <w:autoSpaceDN w:val="0"/>
        <w:adjustRightInd w:val="0"/>
        <w:spacing w:after="0" w:line="240" w:lineRule="auto"/>
        <w:ind w:left="1418" w:hanging="1418"/>
        <w:rPr>
          <w:noProof/>
        </w:rPr>
      </w:pPr>
    </w:p>
    <w:p w14:paraId="1DD9FE44" w14:textId="77777777" w:rsidR="0095431D" w:rsidRDefault="0095431D" w:rsidP="00A834EC">
      <w:pPr>
        <w:autoSpaceDE w:val="0"/>
        <w:autoSpaceDN w:val="0"/>
        <w:adjustRightInd w:val="0"/>
        <w:spacing w:after="0" w:line="240" w:lineRule="auto"/>
        <w:ind w:left="1418" w:hanging="1418"/>
        <w:rPr>
          <w:noProof/>
        </w:rPr>
      </w:pPr>
    </w:p>
    <w:p w14:paraId="5168704F" w14:textId="77777777" w:rsidR="0095431D" w:rsidRDefault="0095431D" w:rsidP="00A834EC">
      <w:pPr>
        <w:autoSpaceDE w:val="0"/>
        <w:autoSpaceDN w:val="0"/>
        <w:adjustRightInd w:val="0"/>
        <w:spacing w:after="0" w:line="240" w:lineRule="auto"/>
        <w:ind w:left="1418" w:hanging="1418"/>
        <w:rPr>
          <w:noProof/>
        </w:rPr>
      </w:pPr>
    </w:p>
    <w:bookmarkEnd w:id="21"/>
    <w:p w14:paraId="7B4EC4D2" w14:textId="0747B403" w:rsidR="0095431D" w:rsidRDefault="0095431D">
      <w:r>
        <w:br w:type="page"/>
      </w:r>
      <w:r w:rsidRPr="00031AFA">
        <w:rPr>
          <w:rFonts w:cstheme="minorHAnsi"/>
          <w:b/>
          <w:bCs/>
          <w:noProof/>
        </w:rPr>
        <w:lastRenderedPageBreak/>
        <mc:AlternateContent>
          <mc:Choice Requires="wps">
            <w:drawing>
              <wp:anchor distT="45720" distB="45720" distL="114300" distR="114300" simplePos="0" relativeHeight="251658249" behindDoc="0" locked="0" layoutInCell="1" allowOverlap="1" wp14:anchorId="2AF7BF4C" wp14:editId="64D19521">
                <wp:simplePos x="0" y="0"/>
                <wp:positionH relativeFrom="margin">
                  <wp:align>center</wp:align>
                </wp:positionH>
                <wp:positionV relativeFrom="paragraph">
                  <wp:posOffset>3943922</wp:posOffset>
                </wp:positionV>
                <wp:extent cx="6042025" cy="691515"/>
                <wp:effectExtent l="0" t="0" r="0" b="0"/>
                <wp:wrapSquare wrapText="bothSides"/>
                <wp:docPr id="1117536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691515"/>
                        </a:xfrm>
                        <a:prstGeom prst="rect">
                          <a:avLst/>
                        </a:prstGeom>
                        <a:solidFill>
                          <a:srgbClr val="FFFFFF"/>
                        </a:solidFill>
                        <a:ln w="9525">
                          <a:noFill/>
                          <a:miter lim="800000"/>
                          <a:headEnd/>
                          <a:tailEnd/>
                        </a:ln>
                      </wps:spPr>
                      <wps:txbx>
                        <w:txbxContent>
                          <w:p w14:paraId="06CC491F" w14:textId="368A0386" w:rsidR="0095431D" w:rsidRPr="0095431D" w:rsidRDefault="0095431D" w:rsidP="0095431D">
                            <w:pPr>
                              <w:rPr>
                                <w:i/>
                                <w:iCs/>
                                <w:sz w:val="20"/>
                                <w:szCs w:val="20"/>
                              </w:rPr>
                            </w:pPr>
                            <w:r w:rsidRPr="00281C08">
                              <w:rPr>
                                <w:i/>
                                <w:iCs/>
                                <w:sz w:val="20"/>
                                <w:szCs w:val="20"/>
                              </w:rPr>
                              <w:t xml:space="preserve">Figure </w:t>
                            </w:r>
                            <w:r>
                              <w:rPr>
                                <w:i/>
                                <w:iCs/>
                                <w:sz w:val="20"/>
                                <w:szCs w:val="20"/>
                              </w:rPr>
                              <w:t>4</w:t>
                            </w:r>
                            <w:r w:rsidRPr="00281C08">
                              <w:rPr>
                                <w:i/>
                                <w:iCs/>
                                <w:sz w:val="20"/>
                                <w:szCs w:val="20"/>
                              </w:rPr>
                              <w:t xml:space="preserve">. </w:t>
                            </w:r>
                            <w:r w:rsidRPr="0095431D">
                              <w:rPr>
                                <w:i/>
                                <w:iCs/>
                                <w:sz w:val="20"/>
                                <w:szCs w:val="20"/>
                              </w:rPr>
                              <w:t>Change in plant biomass by species during the experiment for the different treatments (</w:t>
                            </w:r>
                            <w:proofErr w:type="spellStart"/>
                            <w:r w:rsidRPr="0095431D">
                              <w:rPr>
                                <w:i/>
                                <w:iCs/>
                                <w:sz w:val="20"/>
                                <w:szCs w:val="20"/>
                              </w:rPr>
                              <w:t>NoIn</w:t>
                            </w:r>
                            <w:proofErr w:type="spellEnd"/>
                            <w:r w:rsidRPr="0095431D">
                              <w:rPr>
                                <w:i/>
                                <w:iCs/>
                                <w:sz w:val="20"/>
                                <w:szCs w:val="20"/>
                              </w:rPr>
                              <w:t xml:space="preserve"> = no inundation, </w:t>
                            </w:r>
                            <w:proofErr w:type="spellStart"/>
                            <w:r w:rsidRPr="0095431D">
                              <w:rPr>
                                <w:i/>
                                <w:iCs/>
                                <w:sz w:val="20"/>
                                <w:szCs w:val="20"/>
                              </w:rPr>
                              <w:t>ShortIn</w:t>
                            </w:r>
                            <w:proofErr w:type="spellEnd"/>
                            <w:r w:rsidRPr="0095431D">
                              <w:rPr>
                                <w:i/>
                                <w:iCs/>
                                <w:sz w:val="20"/>
                                <w:szCs w:val="20"/>
                              </w:rPr>
                              <w:t xml:space="preserve"> = short inundation,</w:t>
                            </w:r>
                            <w:r>
                              <w:rPr>
                                <w:i/>
                                <w:iCs/>
                                <w:sz w:val="20"/>
                                <w:szCs w:val="20"/>
                              </w:rPr>
                              <w:t xml:space="preserve"> </w:t>
                            </w:r>
                            <w:proofErr w:type="spellStart"/>
                            <w:r w:rsidRPr="0095431D">
                              <w:rPr>
                                <w:i/>
                                <w:iCs/>
                                <w:sz w:val="20"/>
                                <w:szCs w:val="20"/>
                              </w:rPr>
                              <w:t>LongIn</w:t>
                            </w:r>
                            <w:proofErr w:type="spellEnd"/>
                            <w:r w:rsidRPr="0095431D">
                              <w:rPr>
                                <w:i/>
                                <w:iCs/>
                                <w:sz w:val="20"/>
                                <w:szCs w:val="20"/>
                              </w:rPr>
                              <w:t xml:space="preserve"> = long inundation) in spring (</w:t>
                            </w:r>
                            <w:proofErr w:type="spellStart"/>
                            <w:r w:rsidRPr="0095431D">
                              <w:rPr>
                                <w:i/>
                                <w:iCs/>
                                <w:sz w:val="20"/>
                                <w:szCs w:val="20"/>
                              </w:rPr>
                              <w:t>Sp</w:t>
                            </w:r>
                            <w:proofErr w:type="spellEnd"/>
                            <w:r w:rsidRPr="0095431D">
                              <w:rPr>
                                <w:i/>
                                <w:iCs/>
                                <w:sz w:val="20"/>
                                <w:szCs w:val="20"/>
                              </w:rPr>
                              <w:t>) and summer (</w:t>
                            </w:r>
                            <w:proofErr w:type="spellStart"/>
                            <w:r w:rsidRPr="0095431D">
                              <w:rPr>
                                <w:i/>
                                <w:iCs/>
                                <w:sz w:val="20"/>
                                <w:szCs w:val="20"/>
                              </w:rPr>
                              <w:t>Sm</w:t>
                            </w:r>
                            <w:proofErr w:type="spellEnd"/>
                            <w:r w:rsidRPr="0095431D">
                              <w:rPr>
                                <w:i/>
                                <w:iCs/>
                                <w:sz w:val="20"/>
                                <w:szCs w:val="20"/>
                              </w:rPr>
                              <w:t>). N.B. different y-axes</w:t>
                            </w:r>
                          </w:p>
                          <w:p w14:paraId="661DDD70" w14:textId="77777777" w:rsidR="0095431D" w:rsidRPr="0095431D" w:rsidRDefault="0095431D" w:rsidP="0095431D">
                            <w:pPr>
                              <w:rPr>
                                <w:i/>
                                <w:iCs/>
                                <w:sz w:val="20"/>
                                <w:szCs w:val="20"/>
                              </w:rPr>
                            </w:pPr>
                            <w:r w:rsidRPr="0095431D">
                              <w:rPr>
                                <w:i/>
                                <w:iCs/>
                                <w:sz w:val="20"/>
                                <w:szCs w:val="20"/>
                              </w:rPr>
                              <w:t>values in the top (terrestrial plants) and bottom (riparian</w:t>
                            </w:r>
                          </w:p>
                          <w:p w14:paraId="697D51A6" w14:textId="22C4EDDA" w:rsidR="0095431D" w:rsidRPr="00281C08" w:rsidRDefault="0095431D" w:rsidP="0095431D">
                            <w:pPr>
                              <w:rPr>
                                <w:i/>
                                <w:iCs/>
                                <w:sz w:val="20"/>
                                <w:szCs w:val="20"/>
                              </w:rPr>
                            </w:pPr>
                            <w:r w:rsidRPr="0095431D">
                              <w:rPr>
                                <w:i/>
                                <w:iCs/>
                                <w:sz w:val="20"/>
                                <w:szCs w:val="20"/>
                              </w:rPr>
                              <w:t>plants)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BF4C" id="_x0000_s1031" type="#_x0000_t202" style="position:absolute;margin-left:0;margin-top:310.55pt;width:475.75pt;height:54.45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" stroked="f">
                <v:textbox>
                  <w:txbxContent>
                    <w:p w14:paraId="06CC491F" w14:textId="368A0386" w:rsidR="0095431D" w:rsidRPr="0095431D" w:rsidRDefault="0095431D" w:rsidP="0095431D">
                      <w:pPr>
                        <w:rPr>
                          <w:i/>
                          <w:iCs/>
                          <w:sz w:val="20"/>
                          <w:szCs w:val="20"/>
                        </w:rPr>
                      </w:pPr>
                      <w:r w:rsidRPr="00281C08">
                        <w:rPr>
                          <w:i/>
                          <w:iCs/>
                          <w:sz w:val="20"/>
                          <w:szCs w:val="20"/>
                        </w:rPr>
                        <w:t xml:space="preserve">Figure </w:t>
                      </w:r>
                      <w:r>
                        <w:rPr>
                          <w:i/>
                          <w:iCs/>
                          <w:sz w:val="20"/>
                          <w:szCs w:val="20"/>
                        </w:rPr>
                        <w:t>4</w:t>
                      </w:r>
                      <w:r w:rsidRPr="00281C08">
                        <w:rPr>
                          <w:i/>
                          <w:iCs/>
                          <w:sz w:val="20"/>
                          <w:szCs w:val="20"/>
                        </w:rPr>
                        <w:t xml:space="preserve">. </w:t>
                      </w:r>
                      <w:r w:rsidRPr="0095431D">
                        <w:rPr>
                          <w:i/>
                          <w:iCs/>
                          <w:sz w:val="20"/>
                          <w:szCs w:val="20"/>
                        </w:rPr>
                        <w:t>Change in plant biomass by species during the experiment for the different treatments (NoIn = no inundation, ShortIn = short inundation,</w:t>
                      </w:r>
                      <w:r>
                        <w:rPr>
                          <w:i/>
                          <w:iCs/>
                          <w:sz w:val="20"/>
                          <w:szCs w:val="20"/>
                        </w:rPr>
                        <w:t xml:space="preserve"> </w:t>
                      </w:r>
                      <w:r w:rsidRPr="0095431D">
                        <w:rPr>
                          <w:i/>
                          <w:iCs/>
                          <w:sz w:val="20"/>
                          <w:szCs w:val="20"/>
                        </w:rPr>
                        <w:t>LongIn = long inundation) in spring (Sp) and summer (Sm). N.B. different y-axes</w:t>
                      </w:r>
                    </w:p>
                    <w:p w14:paraId="661DDD70" w14:textId="77777777" w:rsidR="0095431D" w:rsidRPr="0095431D" w:rsidRDefault="0095431D" w:rsidP="0095431D">
                      <w:pPr>
                        <w:rPr>
                          <w:i/>
                          <w:iCs/>
                          <w:sz w:val="20"/>
                          <w:szCs w:val="20"/>
                        </w:rPr>
                      </w:pPr>
                      <w:r w:rsidRPr="0095431D">
                        <w:rPr>
                          <w:i/>
                          <w:iCs/>
                          <w:sz w:val="20"/>
                          <w:szCs w:val="20"/>
                        </w:rPr>
                        <w:t>values in the top (terrestrial plants) and bottom (riparian</w:t>
                      </w:r>
                    </w:p>
                    <w:p w14:paraId="697D51A6" w14:textId="22C4EDDA" w:rsidR="0095431D" w:rsidRPr="00281C08" w:rsidRDefault="0095431D" w:rsidP="0095431D">
                      <w:pPr>
                        <w:rPr>
                          <w:i/>
                          <w:iCs/>
                          <w:sz w:val="20"/>
                          <w:szCs w:val="20"/>
                        </w:rPr>
                      </w:pPr>
                      <w:r w:rsidRPr="0095431D">
                        <w:rPr>
                          <w:i/>
                          <w:iCs/>
                          <w:sz w:val="20"/>
                          <w:szCs w:val="20"/>
                        </w:rPr>
                        <w:t>plants) rows.</w:t>
                      </w:r>
                    </w:p>
                  </w:txbxContent>
                </v:textbox>
                <w10:wrap type="square" anchorx="margin"/>
              </v:shape>
            </w:pict>
          </mc:Fallback>
        </mc:AlternateContent>
      </w:r>
      <w:r>
        <w:rPr>
          <w:noProof/>
        </w:rPr>
        <w:drawing>
          <wp:inline distT="0" distB="0" distL="0" distR="0" wp14:anchorId="2CA432A8" wp14:editId="1BA90C82">
            <wp:extent cx="6645910" cy="3691890"/>
            <wp:effectExtent l="0" t="0" r="2540" b="3810"/>
            <wp:docPr id="2043350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0416" name="Picture 20433504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3691890"/>
                    </a:xfrm>
                    <a:prstGeom prst="rect">
                      <a:avLst/>
                    </a:prstGeom>
                  </pic:spPr>
                </pic:pic>
              </a:graphicData>
            </a:graphic>
          </wp:inline>
        </w:drawing>
      </w:r>
    </w:p>
    <w:p w14:paraId="2B2EB4E2" w14:textId="59ADDA3E" w:rsidR="00D640B1" w:rsidRDefault="00D640B1" w:rsidP="00453189">
      <w:pPr>
        <w:autoSpaceDE w:val="0"/>
        <w:autoSpaceDN w:val="0"/>
        <w:adjustRightInd w:val="0"/>
        <w:spacing w:after="0" w:line="240" w:lineRule="auto"/>
        <w:ind w:left="1418" w:hanging="1418"/>
      </w:pPr>
    </w:p>
    <w:p w14:paraId="7116EC0F" w14:textId="77777777" w:rsidR="0095431D" w:rsidRDefault="0095431D" w:rsidP="00453189">
      <w:pPr>
        <w:autoSpaceDE w:val="0"/>
        <w:autoSpaceDN w:val="0"/>
        <w:adjustRightInd w:val="0"/>
        <w:spacing w:after="0" w:line="240" w:lineRule="auto"/>
        <w:ind w:left="1418" w:hanging="1418"/>
      </w:pPr>
    </w:p>
    <w:p w14:paraId="0347616A" w14:textId="6A6A3387" w:rsidR="0095431D" w:rsidRDefault="0095431D" w:rsidP="00453189">
      <w:pPr>
        <w:autoSpaceDE w:val="0"/>
        <w:autoSpaceDN w:val="0"/>
        <w:adjustRightInd w:val="0"/>
        <w:spacing w:after="0" w:line="240" w:lineRule="auto"/>
        <w:ind w:left="1418" w:hanging="1418"/>
      </w:pPr>
    </w:p>
    <w:p w14:paraId="43C1257D" w14:textId="684DA98A" w:rsidR="0095431D" w:rsidRDefault="0095431D" w:rsidP="00453189">
      <w:pPr>
        <w:autoSpaceDE w:val="0"/>
        <w:autoSpaceDN w:val="0"/>
        <w:adjustRightInd w:val="0"/>
        <w:spacing w:after="0" w:line="240" w:lineRule="auto"/>
        <w:ind w:left="1418" w:hanging="1418"/>
      </w:pPr>
    </w:p>
    <w:p w14:paraId="4FF113FA" w14:textId="77777777" w:rsidR="0095431D" w:rsidRDefault="0095431D" w:rsidP="00453189">
      <w:pPr>
        <w:autoSpaceDE w:val="0"/>
        <w:autoSpaceDN w:val="0"/>
        <w:adjustRightInd w:val="0"/>
        <w:spacing w:after="0" w:line="240" w:lineRule="auto"/>
        <w:ind w:left="1418" w:hanging="1418"/>
      </w:pPr>
    </w:p>
    <w:p w14:paraId="1315F017" w14:textId="77777777" w:rsidR="0095431D" w:rsidRDefault="0095431D" w:rsidP="00453189">
      <w:pPr>
        <w:autoSpaceDE w:val="0"/>
        <w:autoSpaceDN w:val="0"/>
        <w:adjustRightInd w:val="0"/>
        <w:spacing w:after="0" w:line="240" w:lineRule="auto"/>
        <w:ind w:left="1418" w:hanging="1418"/>
      </w:pPr>
    </w:p>
    <w:p w14:paraId="32924FCE" w14:textId="77777777" w:rsidR="0095431D" w:rsidRDefault="0095431D" w:rsidP="00453189">
      <w:pPr>
        <w:autoSpaceDE w:val="0"/>
        <w:autoSpaceDN w:val="0"/>
        <w:adjustRightInd w:val="0"/>
        <w:spacing w:after="0" w:line="240" w:lineRule="auto"/>
        <w:ind w:left="1418" w:hanging="1418"/>
      </w:pPr>
    </w:p>
    <w:p w14:paraId="4988A928" w14:textId="77777777" w:rsidR="0095431D" w:rsidRDefault="0095431D" w:rsidP="00453189">
      <w:pPr>
        <w:autoSpaceDE w:val="0"/>
        <w:autoSpaceDN w:val="0"/>
        <w:adjustRightInd w:val="0"/>
        <w:spacing w:after="0" w:line="240" w:lineRule="auto"/>
        <w:ind w:left="1418" w:hanging="1418"/>
      </w:pPr>
    </w:p>
    <w:p w14:paraId="57E6C88F" w14:textId="77777777" w:rsidR="0095431D" w:rsidRPr="00CD37D9" w:rsidRDefault="0095431D" w:rsidP="00453189">
      <w:pPr>
        <w:autoSpaceDE w:val="0"/>
        <w:autoSpaceDN w:val="0"/>
        <w:adjustRightInd w:val="0"/>
        <w:spacing w:after="0" w:line="240" w:lineRule="auto"/>
        <w:ind w:left="1418" w:hanging="1418"/>
      </w:pPr>
    </w:p>
    <w:bookmarkEnd w:id="17"/>
    <w:bookmarkEnd w:id="18"/>
    <w:bookmarkEnd w:id="19"/>
    <w:bookmarkEnd w:id="20"/>
    <w:p w14:paraId="67E69B60" w14:textId="0E0C87DB" w:rsidR="00FB7268" w:rsidRPr="000D698E" w:rsidRDefault="00FB7268" w:rsidP="000D698E">
      <w:pPr>
        <w:autoSpaceDE w:val="0"/>
        <w:autoSpaceDN w:val="0"/>
        <w:adjustRightInd w:val="0"/>
        <w:spacing w:after="320"/>
        <w:rPr>
          <w:rFonts w:ascii="Arial" w:hAnsi="Arial"/>
          <w:sz w:val="16"/>
        </w:rPr>
      </w:pPr>
      <w:r w:rsidRPr="00E3679A">
        <w:rPr>
          <w:rStyle w:val="Imprint"/>
          <w:noProof/>
        </w:rPr>
        <w:drawing>
          <wp:anchor distT="0" distB="0" distL="114300" distR="114300" simplePos="0" relativeHeight="251658240" behindDoc="0" locked="0" layoutInCell="1" allowOverlap="1" wp14:anchorId="63AD2BFF" wp14:editId="3D48A7D5">
            <wp:simplePos x="0" y="0"/>
            <wp:positionH relativeFrom="column">
              <wp:posOffset>3810</wp:posOffset>
            </wp:positionH>
            <wp:positionV relativeFrom="paragraph">
              <wp:posOffset>147794</wp:posOffset>
            </wp:positionV>
            <wp:extent cx="658495" cy="237490"/>
            <wp:effectExtent l="0" t="0" r="8255" b="0"/>
            <wp:wrapSquare wrapText="bothSides"/>
            <wp:docPr id="4" name="Picture 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
        </w:rPr>
        <w:t xml:space="preserve">© The State of Victoria Department of </w:t>
      </w:r>
      <w:r>
        <w:rPr>
          <w:rStyle w:val="Imprint"/>
        </w:rPr>
        <w:t>Energy</w:t>
      </w:r>
      <w:r w:rsidRPr="00E3679A">
        <w:rPr>
          <w:rStyle w:val="Imprint"/>
        </w:rPr>
        <w:t xml:space="preserve">, </w:t>
      </w:r>
      <w:r>
        <w:rPr>
          <w:rStyle w:val="Imprint"/>
        </w:rPr>
        <w:t>Environment and Climate Action</w:t>
      </w:r>
      <w:bookmarkStart w:id="22" w:name="_CreativeCommonsMarker"/>
      <w:bookmarkEnd w:id="22"/>
      <w:r>
        <w:rPr>
          <w:rStyle w:val="Imprint"/>
        </w:rPr>
        <w:t xml:space="preserve"> </w:t>
      </w:r>
      <w:r w:rsidRPr="00933BDA">
        <w:rPr>
          <w:rStyle w:val="Imprint"/>
        </w:rPr>
        <w:t xml:space="preserve">This work is licensed under a Creative Commons Attribution </w:t>
      </w:r>
      <w:r>
        <w:rPr>
          <w:rStyle w:val="Imprint"/>
        </w:rPr>
        <w:t>4</w:t>
      </w:r>
      <w:r w:rsidRPr="00933BDA">
        <w:rPr>
          <w:rStyle w:val="Imprint"/>
        </w:rPr>
        <w:t xml:space="preserve">.0 </w:t>
      </w:r>
      <w:r>
        <w:rPr>
          <w:rStyle w:val="Imprint"/>
        </w:rPr>
        <w:t xml:space="preserve">International </w:t>
      </w:r>
      <w:r w:rsidRPr="00933BDA">
        <w:rPr>
          <w:rStyle w:val="Imprint"/>
        </w:rPr>
        <w:t xml:space="preserve">licence. To view a copy of this licence, visit </w:t>
      </w:r>
      <w:hyperlink r:id="rId26" w:history="1">
        <w:r w:rsidRPr="00933BDA">
          <w:rPr>
            <w:rStyle w:val="Imprint"/>
          </w:rPr>
          <w:t>http://creativecommons.org/licenses/by/</w:t>
        </w:r>
        <w:r>
          <w:rPr>
            <w:rStyle w:val="Imprint"/>
          </w:rPr>
          <w:t>4</w:t>
        </w:r>
        <w:r w:rsidRPr="00933BDA">
          <w:rPr>
            <w:rStyle w:val="Imprint"/>
          </w:rPr>
          <w:t>.0/</w:t>
        </w:r>
      </w:hyperlink>
      <w:r>
        <w:rPr>
          <w:rStyle w:val="Imprint"/>
        </w:rPr>
        <w:t xml:space="preserve"> ISSN 2653-8334 Online (pdf/word)</w:t>
      </w:r>
      <w:r w:rsidRPr="00933BDA">
        <w:rPr>
          <w:rStyle w:val="Imprint"/>
        </w:rPr>
        <w:t xml:space="preserve"> </w:t>
      </w:r>
    </w:p>
    <w:sectPr w:rsidR="00FB7268" w:rsidRPr="000D698E" w:rsidSect="001B2CE3">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B1360" w14:textId="77777777" w:rsidR="003F02D1" w:rsidRDefault="003F02D1" w:rsidP="00204BAC">
      <w:pPr>
        <w:spacing w:after="0" w:line="240" w:lineRule="auto"/>
      </w:pPr>
      <w:r>
        <w:separator/>
      </w:r>
    </w:p>
  </w:endnote>
  <w:endnote w:type="continuationSeparator" w:id="0">
    <w:p w14:paraId="62D4FA44" w14:textId="77777777" w:rsidR="003F02D1" w:rsidRDefault="003F02D1" w:rsidP="00204BAC">
      <w:pPr>
        <w:spacing w:after="0" w:line="240" w:lineRule="auto"/>
      </w:pPr>
      <w:r>
        <w:continuationSeparator/>
      </w:r>
    </w:p>
  </w:endnote>
  <w:endnote w:type="continuationNotice" w:id="1">
    <w:p w14:paraId="3E7AFBFB" w14:textId="77777777" w:rsidR="003F02D1" w:rsidRDefault="003F0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OCDL D+ Adv T Te 692faf 0">
    <w:altName w:val="Cambria"/>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3241" w14:textId="3756D914" w:rsidR="00634B63" w:rsidRDefault="00634B63">
    <w:pPr>
      <w:pStyle w:val="Footer"/>
    </w:pPr>
    <w:r>
      <w:rPr>
        <w:noProof/>
        <w:color w:val="2B579A"/>
        <w:shd w:val="clear" w:color="auto" w:fill="E6E6E6"/>
      </w:rPr>
      <mc:AlternateContent>
        <mc:Choice Requires="wps">
          <w:drawing>
            <wp:anchor distT="0" distB="0" distL="114300" distR="114300" simplePos="0" relativeHeight="251658240" behindDoc="0" locked="0" layoutInCell="0" allowOverlap="1" wp14:anchorId="19D2B201" wp14:editId="7D6DECDA">
              <wp:simplePos x="0" y="0"/>
              <wp:positionH relativeFrom="page">
                <wp:posOffset>0</wp:posOffset>
              </wp:positionH>
              <wp:positionV relativeFrom="page">
                <wp:posOffset>10228580</wp:posOffset>
              </wp:positionV>
              <wp:extent cx="7560310" cy="273050"/>
              <wp:effectExtent l="0" t="0" r="0" b="12700"/>
              <wp:wrapNone/>
              <wp:docPr id="10" name="Text Box 1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BB162" w14:textId="2B9B623F" w:rsidR="00634B63" w:rsidRPr="001101CE" w:rsidRDefault="001101CE" w:rsidP="001101CE">
                          <w:pPr>
                            <w:spacing w:after="0"/>
                            <w:jc w:val="center"/>
                            <w:rPr>
                              <w:rFonts w:ascii="Calibri" w:hAnsi="Calibri" w:cs="Calibri"/>
                              <w:color w:val="000000"/>
                              <w:sz w:val="24"/>
                            </w:rPr>
                          </w:pPr>
                          <w:r w:rsidRPr="001101C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D2B201" id="_x0000_t202" coordsize="21600,21600" o:spt="202" path="m,l,21600r21600,l21600,xe">
              <v:stroke joinstyle="miter"/>
              <v:path gradientshapeok="t" o:connecttype="rect"/>
            </v:shapetype>
            <v:shape id="Text Box 10" o:spid="_x0000_s1032"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A3BB162" w14:textId="2B9B623F" w:rsidR="00634B63" w:rsidRPr="001101CE" w:rsidRDefault="001101CE" w:rsidP="001101CE">
                    <w:pPr>
                      <w:spacing w:after="0"/>
                      <w:jc w:val="center"/>
                      <w:rPr>
                        <w:rFonts w:ascii="Calibri" w:hAnsi="Calibri" w:cs="Calibri"/>
                        <w:color w:val="000000"/>
                        <w:sz w:val="24"/>
                      </w:rPr>
                    </w:pPr>
                    <w:r w:rsidRPr="001101C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97A91" w14:textId="77777777" w:rsidR="003F02D1" w:rsidRDefault="003F02D1" w:rsidP="00204BAC">
      <w:pPr>
        <w:spacing w:after="0" w:line="240" w:lineRule="auto"/>
      </w:pPr>
      <w:r>
        <w:separator/>
      </w:r>
    </w:p>
  </w:footnote>
  <w:footnote w:type="continuationSeparator" w:id="0">
    <w:p w14:paraId="1969B8F1" w14:textId="77777777" w:rsidR="003F02D1" w:rsidRDefault="003F02D1" w:rsidP="00204BAC">
      <w:pPr>
        <w:spacing w:after="0" w:line="240" w:lineRule="auto"/>
      </w:pPr>
      <w:r>
        <w:continuationSeparator/>
      </w:r>
    </w:p>
  </w:footnote>
  <w:footnote w:type="continuationNotice" w:id="1">
    <w:p w14:paraId="03CEA18A" w14:textId="77777777" w:rsidR="003F02D1" w:rsidRDefault="003F02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65EA"/>
    <w:multiLevelType w:val="multilevel"/>
    <w:tmpl w:val="107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B044B"/>
    <w:multiLevelType w:val="hybridMultilevel"/>
    <w:tmpl w:val="8E3C1F4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9024D08"/>
    <w:multiLevelType w:val="hybridMultilevel"/>
    <w:tmpl w:val="557838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D3969EE"/>
    <w:multiLevelType w:val="hybridMultilevel"/>
    <w:tmpl w:val="A588E278"/>
    <w:lvl w:ilvl="0" w:tplc="0C090001">
      <w:start w:val="1"/>
      <w:numFmt w:val="bullet"/>
      <w:lvlText w:val=""/>
      <w:lvlJc w:val="left"/>
      <w:pPr>
        <w:ind w:left="720" w:hanging="360"/>
      </w:pPr>
      <w:rPr>
        <w:rFonts w:ascii="Symbol" w:hAnsi="Symbol" w:hint="default"/>
      </w:rPr>
    </w:lvl>
    <w:lvl w:ilvl="1" w:tplc="C4B297A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3088C"/>
    <w:multiLevelType w:val="hybridMultilevel"/>
    <w:tmpl w:val="2E90D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35142"/>
    <w:multiLevelType w:val="hybridMultilevel"/>
    <w:tmpl w:val="676044D6"/>
    <w:lvl w:ilvl="0" w:tplc="0C090001">
      <w:start w:val="1"/>
      <w:numFmt w:val="bullet"/>
      <w:lvlText w:val=""/>
      <w:lvlJc w:val="left"/>
      <w:pPr>
        <w:ind w:left="2138" w:hanging="720"/>
      </w:pPr>
      <w:rPr>
        <w:rFonts w:ascii="Symbol" w:hAnsi="Symbol" w:hint="default"/>
      </w:rPr>
    </w:lvl>
    <w:lvl w:ilvl="1" w:tplc="FFFFFFFF">
      <w:start w:val="1"/>
      <w:numFmt w:val="lowerLetter"/>
      <w:lvlText w:val="%2."/>
      <w:lvlJc w:val="left"/>
      <w:pPr>
        <w:ind w:left="2498" w:hanging="360"/>
      </w:pPr>
    </w:lvl>
    <w:lvl w:ilvl="2" w:tplc="FFFFFFFF">
      <w:start w:val="1"/>
      <w:numFmt w:val="lowerRoman"/>
      <w:lvlText w:val="%3."/>
      <w:lvlJc w:val="right"/>
      <w:pPr>
        <w:ind w:left="3218" w:hanging="180"/>
      </w:pPr>
    </w:lvl>
    <w:lvl w:ilvl="3" w:tplc="FFFFFFFF">
      <w:start w:val="1"/>
      <w:numFmt w:val="decimal"/>
      <w:lvlText w:val="%4."/>
      <w:lvlJc w:val="left"/>
      <w:pPr>
        <w:ind w:left="3938" w:hanging="360"/>
      </w:pPr>
    </w:lvl>
    <w:lvl w:ilvl="4" w:tplc="FFFFFFFF">
      <w:start w:val="1"/>
      <w:numFmt w:val="lowerLetter"/>
      <w:lvlText w:val="%5."/>
      <w:lvlJc w:val="left"/>
      <w:pPr>
        <w:ind w:left="4658" w:hanging="360"/>
      </w:pPr>
    </w:lvl>
    <w:lvl w:ilvl="5" w:tplc="FFFFFFFF">
      <w:start w:val="1"/>
      <w:numFmt w:val="lowerRoman"/>
      <w:lvlText w:val="%6."/>
      <w:lvlJc w:val="right"/>
      <w:pPr>
        <w:ind w:left="5378" w:hanging="180"/>
      </w:pPr>
    </w:lvl>
    <w:lvl w:ilvl="6" w:tplc="FFFFFFFF">
      <w:start w:val="1"/>
      <w:numFmt w:val="decimal"/>
      <w:lvlText w:val="%7."/>
      <w:lvlJc w:val="left"/>
      <w:pPr>
        <w:ind w:left="6098" w:hanging="360"/>
      </w:pPr>
    </w:lvl>
    <w:lvl w:ilvl="7" w:tplc="FFFFFFFF">
      <w:start w:val="1"/>
      <w:numFmt w:val="lowerLetter"/>
      <w:lvlText w:val="%8."/>
      <w:lvlJc w:val="left"/>
      <w:pPr>
        <w:ind w:left="6818" w:hanging="360"/>
      </w:pPr>
    </w:lvl>
    <w:lvl w:ilvl="8" w:tplc="FFFFFFFF">
      <w:start w:val="1"/>
      <w:numFmt w:val="lowerRoman"/>
      <w:lvlText w:val="%9."/>
      <w:lvlJc w:val="right"/>
      <w:pPr>
        <w:ind w:left="7538" w:hanging="180"/>
      </w:pPr>
    </w:lvl>
  </w:abstractNum>
  <w:abstractNum w:abstractNumId="6" w15:restartNumberingAfterBreak="0">
    <w:nsid w:val="20131F94"/>
    <w:multiLevelType w:val="hybridMultilevel"/>
    <w:tmpl w:val="64AA34F8"/>
    <w:lvl w:ilvl="0" w:tplc="2AAC889C">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 w15:restartNumberingAfterBreak="0">
    <w:nsid w:val="20742A06"/>
    <w:multiLevelType w:val="hybridMultilevel"/>
    <w:tmpl w:val="DFFA0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504268"/>
    <w:multiLevelType w:val="multilevel"/>
    <w:tmpl w:val="A64A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C2385"/>
    <w:multiLevelType w:val="hybridMultilevel"/>
    <w:tmpl w:val="5408407C"/>
    <w:lvl w:ilvl="0" w:tplc="D6389AFC">
      <w:numFmt w:val="bullet"/>
      <w:lvlText w:val="-"/>
      <w:lvlJc w:val="left"/>
      <w:pPr>
        <w:ind w:left="1778" w:hanging="360"/>
      </w:pPr>
      <w:rPr>
        <w:rFonts w:ascii="Calibri" w:eastAsiaTheme="minorHAnsi" w:hAnsi="Calibri" w:cs="Calibri"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15:restartNumberingAfterBreak="0">
    <w:nsid w:val="2F1160BD"/>
    <w:multiLevelType w:val="multilevel"/>
    <w:tmpl w:val="1286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4D515C"/>
    <w:multiLevelType w:val="hybridMultilevel"/>
    <w:tmpl w:val="FF9A70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39E12AF4"/>
    <w:multiLevelType w:val="hybridMultilevel"/>
    <w:tmpl w:val="0498A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E2751B"/>
    <w:multiLevelType w:val="hybridMultilevel"/>
    <w:tmpl w:val="DA84B81A"/>
    <w:lvl w:ilvl="0" w:tplc="DCBCCE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472408"/>
    <w:multiLevelType w:val="hybridMultilevel"/>
    <w:tmpl w:val="A2CAAA84"/>
    <w:lvl w:ilvl="0" w:tplc="2E027E5C">
      <w:start w:val="1"/>
      <w:numFmt w:val="decimal"/>
      <w:pStyle w:val="Body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2B47CC"/>
    <w:multiLevelType w:val="hybridMultilevel"/>
    <w:tmpl w:val="2DBC08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A3423A"/>
    <w:multiLevelType w:val="hybridMultilevel"/>
    <w:tmpl w:val="D30AB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E436D9"/>
    <w:multiLevelType w:val="hybridMultilevel"/>
    <w:tmpl w:val="0F186D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C272D2"/>
    <w:multiLevelType w:val="hybridMultilevel"/>
    <w:tmpl w:val="5E68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6D1ABF"/>
    <w:multiLevelType w:val="hybridMultilevel"/>
    <w:tmpl w:val="6B68F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4814AF"/>
    <w:multiLevelType w:val="hybridMultilevel"/>
    <w:tmpl w:val="68EA740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71F50853"/>
    <w:multiLevelType w:val="hybridMultilevel"/>
    <w:tmpl w:val="1DE4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E9432E"/>
    <w:multiLevelType w:val="multilevel"/>
    <w:tmpl w:val="348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14CC9"/>
    <w:multiLevelType w:val="hybridMultilevel"/>
    <w:tmpl w:val="25B4BF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7C0D5318"/>
    <w:multiLevelType w:val="hybridMultilevel"/>
    <w:tmpl w:val="302C926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5" w15:restartNumberingAfterBreak="0">
    <w:nsid w:val="7E8468EA"/>
    <w:multiLevelType w:val="hybridMultilevel"/>
    <w:tmpl w:val="2E863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0734789">
    <w:abstractNumId w:val="15"/>
  </w:num>
  <w:num w:numId="2" w16cid:durableId="759528513">
    <w:abstractNumId w:val="14"/>
  </w:num>
  <w:num w:numId="3" w16cid:durableId="749890646">
    <w:abstractNumId w:val="4"/>
  </w:num>
  <w:num w:numId="4" w16cid:durableId="822546756">
    <w:abstractNumId w:val="21"/>
  </w:num>
  <w:num w:numId="5" w16cid:durableId="1265991534">
    <w:abstractNumId w:val="16"/>
  </w:num>
  <w:num w:numId="6" w16cid:durableId="134954405">
    <w:abstractNumId w:val="7"/>
  </w:num>
  <w:num w:numId="7" w16cid:durableId="1975328141">
    <w:abstractNumId w:val="3"/>
  </w:num>
  <w:num w:numId="8" w16cid:durableId="473068500">
    <w:abstractNumId w:val="23"/>
  </w:num>
  <w:num w:numId="9" w16cid:durableId="1660188976">
    <w:abstractNumId w:val="18"/>
  </w:num>
  <w:num w:numId="10" w16cid:durableId="1847358436">
    <w:abstractNumId w:val="12"/>
  </w:num>
  <w:num w:numId="11" w16cid:durableId="1497962076">
    <w:abstractNumId w:val="13"/>
  </w:num>
  <w:num w:numId="12" w16cid:durableId="1221940765">
    <w:abstractNumId w:val="17"/>
  </w:num>
  <w:num w:numId="13" w16cid:durableId="1676223465">
    <w:abstractNumId w:val="6"/>
  </w:num>
  <w:num w:numId="14" w16cid:durableId="6836745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69605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9477688">
    <w:abstractNumId w:val="24"/>
  </w:num>
  <w:num w:numId="17" w16cid:durableId="290211777">
    <w:abstractNumId w:val="2"/>
  </w:num>
  <w:num w:numId="18" w16cid:durableId="1817990559">
    <w:abstractNumId w:val="9"/>
  </w:num>
  <w:num w:numId="19" w16cid:durableId="1942685823">
    <w:abstractNumId w:val="22"/>
  </w:num>
  <w:num w:numId="20" w16cid:durableId="1009335860">
    <w:abstractNumId w:val="0"/>
  </w:num>
  <w:num w:numId="21" w16cid:durableId="1452362667">
    <w:abstractNumId w:val="8"/>
  </w:num>
  <w:num w:numId="22" w16cid:durableId="986974916">
    <w:abstractNumId w:val="10"/>
  </w:num>
  <w:num w:numId="23" w16cid:durableId="448161641">
    <w:abstractNumId w:val="25"/>
  </w:num>
  <w:num w:numId="24" w16cid:durableId="1005326939">
    <w:abstractNumId w:val="20"/>
  </w:num>
  <w:num w:numId="25" w16cid:durableId="486288718">
    <w:abstractNumId w:val="11"/>
  </w:num>
  <w:num w:numId="26" w16cid:durableId="184368345">
    <w:abstractNumId w:val="1"/>
  </w:num>
  <w:num w:numId="27" w16cid:durableId="10913920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1" w:cryptProviderType="rsaAES" w:cryptAlgorithmClass="hash" w:cryptAlgorithmType="typeAny" w:cryptAlgorithmSid="14" w:cryptSpinCount="100000" w:hash="9o1kZVH8xC6yk8eiyPfAbEYgX2jyPt3oGMXi4M0ODA2qvwErjMmgURxXQOUqJSNzRAnPyd6jq9wXmicolrhOzA==" w:salt="BNdjo4pBQf8FB43RO6RHr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B7"/>
    <w:rsid w:val="00001E1E"/>
    <w:rsid w:val="00003598"/>
    <w:rsid w:val="000036B6"/>
    <w:rsid w:val="00003ADF"/>
    <w:rsid w:val="00003AF7"/>
    <w:rsid w:val="00003E8A"/>
    <w:rsid w:val="0000489F"/>
    <w:rsid w:val="000064C7"/>
    <w:rsid w:val="00006C63"/>
    <w:rsid w:val="00006FE4"/>
    <w:rsid w:val="00007E8D"/>
    <w:rsid w:val="000109DA"/>
    <w:rsid w:val="00010A76"/>
    <w:rsid w:val="00010AD5"/>
    <w:rsid w:val="000110A5"/>
    <w:rsid w:val="000117A9"/>
    <w:rsid w:val="00011BD5"/>
    <w:rsid w:val="00011D35"/>
    <w:rsid w:val="00012571"/>
    <w:rsid w:val="000125F3"/>
    <w:rsid w:val="00014B99"/>
    <w:rsid w:val="00015152"/>
    <w:rsid w:val="00015792"/>
    <w:rsid w:val="00015B2C"/>
    <w:rsid w:val="00016572"/>
    <w:rsid w:val="0001705E"/>
    <w:rsid w:val="000201CE"/>
    <w:rsid w:val="000204FA"/>
    <w:rsid w:val="000209C1"/>
    <w:rsid w:val="00021911"/>
    <w:rsid w:val="00021F3F"/>
    <w:rsid w:val="00023B9F"/>
    <w:rsid w:val="0002514D"/>
    <w:rsid w:val="00025259"/>
    <w:rsid w:val="000277CF"/>
    <w:rsid w:val="00027C77"/>
    <w:rsid w:val="000313ED"/>
    <w:rsid w:val="00031632"/>
    <w:rsid w:val="00031823"/>
    <w:rsid w:val="00031880"/>
    <w:rsid w:val="00031AFA"/>
    <w:rsid w:val="000326D5"/>
    <w:rsid w:val="00032B73"/>
    <w:rsid w:val="00033835"/>
    <w:rsid w:val="000345C5"/>
    <w:rsid w:val="000352C9"/>
    <w:rsid w:val="000356A7"/>
    <w:rsid w:val="00035860"/>
    <w:rsid w:val="000361A5"/>
    <w:rsid w:val="000361BB"/>
    <w:rsid w:val="00036C6E"/>
    <w:rsid w:val="00036D8F"/>
    <w:rsid w:val="00037D2C"/>
    <w:rsid w:val="00037ED6"/>
    <w:rsid w:val="00042E02"/>
    <w:rsid w:val="00043341"/>
    <w:rsid w:val="0004344A"/>
    <w:rsid w:val="00043DEA"/>
    <w:rsid w:val="00043F12"/>
    <w:rsid w:val="0004464D"/>
    <w:rsid w:val="0004570E"/>
    <w:rsid w:val="00047C3A"/>
    <w:rsid w:val="00047DF6"/>
    <w:rsid w:val="00047E5A"/>
    <w:rsid w:val="000515C7"/>
    <w:rsid w:val="00052278"/>
    <w:rsid w:val="00052D38"/>
    <w:rsid w:val="000535B6"/>
    <w:rsid w:val="000535BD"/>
    <w:rsid w:val="00053897"/>
    <w:rsid w:val="00053AC8"/>
    <w:rsid w:val="00054995"/>
    <w:rsid w:val="00054A77"/>
    <w:rsid w:val="00054E8C"/>
    <w:rsid w:val="00056A91"/>
    <w:rsid w:val="00057A59"/>
    <w:rsid w:val="00060196"/>
    <w:rsid w:val="000602A8"/>
    <w:rsid w:val="00060396"/>
    <w:rsid w:val="0006059E"/>
    <w:rsid w:val="000615B6"/>
    <w:rsid w:val="0006215A"/>
    <w:rsid w:val="0006292E"/>
    <w:rsid w:val="00062B4E"/>
    <w:rsid w:val="00062FBC"/>
    <w:rsid w:val="000630CE"/>
    <w:rsid w:val="000644EC"/>
    <w:rsid w:val="00065909"/>
    <w:rsid w:val="0006616E"/>
    <w:rsid w:val="00066DFF"/>
    <w:rsid w:val="000674EC"/>
    <w:rsid w:val="000677CC"/>
    <w:rsid w:val="00067BA0"/>
    <w:rsid w:val="00070879"/>
    <w:rsid w:val="00070DE8"/>
    <w:rsid w:val="00071391"/>
    <w:rsid w:val="00071ABF"/>
    <w:rsid w:val="00075248"/>
    <w:rsid w:val="0007606E"/>
    <w:rsid w:val="00076819"/>
    <w:rsid w:val="00077810"/>
    <w:rsid w:val="000779F3"/>
    <w:rsid w:val="00077C84"/>
    <w:rsid w:val="00077FD8"/>
    <w:rsid w:val="00080BDC"/>
    <w:rsid w:val="00080C99"/>
    <w:rsid w:val="00081CB1"/>
    <w:rsid w:val="0008210C"/>
    <w:rsid w:val="000860BB"/>
    <w:rsid w:val="00086CA2"/>
    <w:rsid w:val="00087BE4"/>
    <w:rsid w:val="000912B3"/>
    <w:rsid w:val="00091806"/>
    <w:rsid w:val="00093C7C"/>
    <w:rsid w:val="000943C1"/>
    <w:rsid w:val="00094930"/>
    <w:rsid w:val="00095BE8"/>
    <w:rsid w:val="00095E71"/>
    <w:rsid w:val="00097BE1"/>
    <w:rsid w:val="000A0DD2"/>
    <w:rsid w:val="000A1B82"/>
    <w:rsid w:val="000A3179"/>
    <w:rsid w:val="000A4832"/>
    <w:rsid w:val="000A4C61"/>
    <w:rsid w:val="000A4D39"/>
    <w:rsid w:val="000A4F01"/>
    <w:rsid w:val="000A5733"/>
    <w:rsid w:val="000A6D51"/>
    <w:rsid w:val="000A735C"/>
    <w:rsid w:val="000B02EE"/>
    <w:rsid w:val="000B160B"/>
    <w:rsid w:val="000B206F"/>
    <w:rsid w:val="000B21BD"/>
    <w:rsid w:val="000B2961"/>
    <w:rsid w:val="000B3B9C"/>
    <w:rsid w:val="000B3E19"/>
    <w:rsid w:val="000B5163"/>
    <w:rsid w:val="000B6208"/>
    <w:rsid w:val="000B73F9"/>
    <w:rsid w:val="000C0586"/>
    <w:rsid w:val="000C0639"/>
    <w:rsid w:val="000C1079"/>
    <w:rsid w:val="000C116F"/>
    <w:rsid w:val="000C17D4"/>
    <w:rsid w:val="000C3400"/>
    <w:rsid w:val="000C6498"/>
    <w:rsid w:val="000C6588"/>
    <w:rsid w:val="000C699B"/>
    <w:rsid w:val="000C6CDA"/>
    <w:rsid w:val="000C72A9"/>
    <w:rsid w:val="000C7E54"/>
    <w:rsid w:val="000D103D"/>
    <w:rsid w:val="000D279E"/>
    <w:rsid w:val="000D38DF"/>
    <w:rsid w:val="000D4291"/>
    <w:rsid w:val="000D5213"/>
    <w:rsid w:val="000D5DAF"/>
    <w:rsid w:val="000D6113"/>
    <w:rsid w:val="000D698E"/>
    <w:rsid w:val="000D6DF9"/>
    <w:rsid w:val="000DCE9E"/>
    <w:rsid w:val="000E0309"/>
    <w:rsid w:val="000E066B"/>
    <w:rsid w:val="000E175D"/>
    <w:rsid w:val="000E3435"/>
    <w:rsid w:val="000E4549"/>
    <w:rsid w:val="000E5281"/>
    <w:rsid w:val="000E5894"/>
    <w:rsid w:val="000E6157"/>
    <w:rsid w:val="000E6174"/>
    <w:rsid w:val="000E630F"/>
    <w:rsid w:val="000F0344"/>
    <w:rsid w:val="000F0776"/>
    <w:rsid w:val="000F0D6F"/>
    <w:rsid w:val="000F182B"/>
    <w:rsid w:val="000F280A"/>
    <w:rsid w:val="000F371A"/>
    <w:rsid w:val="000F3CFD"/>
    <w:rsid w:val="000F4793"/>
    <w:rsid w:val="000F4983"/>
    <w:rsid w:val="000F49A2"/>
    <w:rsid w:val="000F4ECA"/>
    <w:rsid w:val="000F5D8F"/>
    <w:rsid w:val="000F69DD"/>
    <w:rsid w:val="000F6DCE"/>
    <w:rsid w:val="000F6F74"/>
    <w:rsid w:val="000F7112"/>
    <w:rsid w:val="000F71F9"/>
    <w:rsid w:val="00100829"/>
    <w:rsid w:val="00101591"/>
    <w:rsid w:val="00101E5C"/>
    <w:rsid w:val="001027C6"/>
    <w:rsid w:val="00104AD9"/>
    <w:rsid w:val="001054E9"/>
    <w:rsid w:val="00105942"/>
    <w:rsid w:val="001076A0"/>
    <w:rsid w:val="001079C9"/>
    <w:rsid w:val="001101CE"/>
    <w:rsid w:val="00110489"/>
    <w:rsid w:val="0011064C"/>
    <w:rsid w:val="001113D1"/>
    <w:rsid w:val="00111952"/>
    <w:rsid w:val="00111CFE"/>
    <w:rsid w:val="001137CE"/>
    <w:rsid w:val="001137F3"/>
    <w:rsid w:val="0011391B"/>
    <w:rsid w:val="00114A2A"/>
    <w:rsid w:val="0011530E"/>
    <w:rsid w:val="001204D2"/>
    <w:rsid w:val="001206D6"/>
    <w:rsid w:val="00120740"/>
    <w:rsid w:val="00121185"/>
    <w:rsid w:val="00121F0F"/>
    <w:rsid w:val="0012212E"/>
    <w:rsid w:val="00122E95"/>
    <w:rsid w:val="00122F9E"/>
    <w:rsid w:val="00123449"/>
    <w:rsid w:val="00123830"/>
    <w:rsid w:val="00123952"/>
    <w:rsid w:val="00123FCB"/>
    <w:rsid w:val="0012468E"/>
    <w:rsid w:val="001256CB"/>
    <w:rsid w:val="00125D4E"/>
    <w:rsid w:val="00125E04"/>
    <w:rsid w:val="0012669D"/>
    <w:rsid w:val="001269E0"/>
    <w:rsid w:val="00126BD7"/>
    <w:rsid w:val="001271FF"/>
    <w:rsid w:val="00127C72"/>
    <w:rsid w:val="0013018D"/>
    <w:rsid w:val="00130A3A"/>
    <w:rsid w:val="00133675"/>
    <w:rsid w:val="00133FB4"/>
    <w:rsid w:val="00133FB9"/>
    <w:rsid w:val="00140B39"/>
    <w:rsid w:val="001412FF"/>
    <w:rsid w:val="00142048"/>
    <w:rsid w:val="00142409"/>
    <w:rsid w:val="00142A4C"/>
    <w:rsid w:val="00143AB7"/>
    <w:rsid w:val="00143B9F"/>
    <w:rsid w:val="00144D39"/>
    <w:rsid w:val="00145D84"/>
    <w:rsid w:val="0014692A"/>
    <w:rsid w:val="00146E85"/>
    <w:rsid w:val="00147311"/>
    <w:rsid w:val="0014738F"/>
    <w:rsid w:val="00147750"/>
    <w:rsid w:val="0014797E"/>
    <w:rsid w:val="00147F9E"/>
    <w:rsid w:val="00150191"/>
    <w:rsid w:val="00150A5C"/>
    <w:rsid w:val="00150EF1"/>
    <w:rsid w:val="00151818"/>
    <w:rsid w:val="001518AB"/>
    <w:rsid w:val="00151F40"/>
    <w:rsid w:val="00151F6C"/>
    <w:rsid w:val="00152EC1"/>
    <w:rsid w:val="0015435B"/>
    <w:rsid w:val="00155244"/>
    <w:rsid w:val="00155323"/>
    <w:rsid w:val="001556E1"/>
    <w:rsid w:val="00155956"/>
    <w:rsid w:val="00155A1B"/>
    <w:rsid w:val="00155C0B"/>
    <w:rsid w:val="00155EAE"/>
    <w:rsid w:val="001565E1"/>
    <w:rsid w:val="00156ACF"/>
    <w:rsid w:val="001570D4"/>
    <w:rsid w:val="0016111A"/>
    <w:rsid w:val="001613D5"/>
    <w:rsid w:val="00161743"/>
    <w:rsid w:val="0016188A"/>
    <w:rsid w:val="00161A45"/>
    <w:rsid w:val="00162B88"/>
    <w:rsid w:val="00162D5C"/>
    <w:rsid w:val="00163940"/>
    <w:rsid w:val="00165533"/>
    <w:rsid w:val="0016579C"/>
    <w:rsid w:val="00165A03"/>
    <w:rsid w:val="00165E91"/>
    <w:rsid w:val="00166321"/>
    <w:rsid w:val="00166699"/>
    <w:rsid w:val="001667A4"/>
    <w:rsid w:val="00167394"/>
    <w:rsid w:val="00167854"/>
    <w:rsid w:val="00170825"/>
    <w:rsid w:val="00170946"/>
    <w:rsid w:val="00170A38"/>
    <w:rsid w:val="0017138A"/>
    <w:rsid w:val="00171766"/>
    <w:rsid w:val="001730D3"/>
    <w:rsid w:val="0017330B"/>
    <w:rsid w:val="001733A5"/>
    <w:rsid w:val="00174EA2"/>
    <w:rsid w:val="001752DB"/>
    <w:rsid w:val="00175940"/>
    <w:rsid w:val="00177227"/>
    <w:rsid w:val="001809F3"/>
    <w:rsid w:val="0018111A"/>
    <w:rsid w:val="001825FB"/>
    <w:rsid w:val="001826AA"/>
    <w:rsid w:val="00182FC6"/>
    <w:rsid w:val="00183242"/>
    <w:rsid w:val="00184C6E"/>
    <w:rsid w:val="00185CF0"/>
    <w:rsid w:val="00186DAD"/>
    <w:rsid w:val="00186EDC"/>
    <w:rsid w:val="00187048"/>
    <w:rsid w:val="00187056"/>
    <w:rsid w:val="00187C3F"/>
    <w:rsid w:val="00187EC8"/>
    <w:rsid w:val="001900E7"/>
    <w:rsid w:val="00190AC9"/>
    <w:rsid w:val="0019197E"/>
    <w:rsid w:val="00192144"/>
    <w:rsid w:val="001933FE"/>
    <w:rsid w:val="00193B8F"/>
    <w:rsid w:val="0019544E"/>
    <w:rsid w:val="00195A3A"/>
    <w:rsid w:val="00196470"/>
    <w:rsid w:val="00196699"/>
    <w:rsid w:val="00196EFC"/>
    <w:rsid w:val="001976AF"/>
    <w:rsid w:val="001A000B"/>
    <w:rsid w:val="001A0661"/>
    <w:rsid w:val="001A077E"/>
    <w:rsid w:val="001A1348"/>
    <w:rsid w:val="001A1907"/>
    <w:rsid w:val="001A1B08"/>
    <w:rsid w:val="001A2A1A"/>
    <w:rsid w:val="001A3719"/>
    <w:rsid w:val="001A3AA7"/>
    <w:rsid w:val="001A5A9E"/>
    <w:rsid w:val="001A6404"/>
    <w:rsid w:val="001A6B31"/>
    <w:rsid w:val="001A71D8"/>
    <w:rsid w:val="001A757C"/>
    <w:rsid w:val="001B04CB"/>
    <w:rsid w:val="001B0FB6"/>
    <w:rsid w:val="001B1479"/>
    <w:rsid w:val="001B2476"/>
    <w:rsid w:val="001B2CE3"/>
    <w:rsid w:val="001B2EEA"/>
    <w:rsid w:val="001B4A65"/>
    <w:rsid w:val="001B50A7"/>
    <w:rsid w:val="001B54EC"/>
    <w:rsid w:val="001B5B49"/>
    <w:rsid w:val="001B6A87"/>
    <w:rsid w:val="001B760C"/>
    <w:rsid w:val="001B7B75"/>
    <w:rsid w:val="001B7C9E"/>
    <w:rsid w:val="001C0368"/>
    <w:rsid w:val="001C113C"/>
    <w:rsid w:val="001C12B3"/>
    <w:rsid w:val="001C2A9F"/>
    <w:rsid w:val="001C2C59"/>
    <w:rsid w:val="001C2F6E"/>
    <w:rsid w:val="001C37E8"/>
    <w:rsid w:val="001C3831"/>
    <w:rsid w:val="001C4A0E"/>
    <w:rsid w:val="001C4A60"/>
    <w:rsid w:val="001C6733"/>
    <w:rsid w:val="001C73E7"/>
    <w:rsid w:val="001C7B79"/>
    <w:rsid w:val="001D04DD"/>
    <w:rsid w:val="001D08EA"/>
    <w:rsid w:val="001D15FF"/>
    <w:rsid w:val="001D1A9C"/>
    <w:rsid w:val="001D1D01"/>
    <w:rsid w:val="001D1D98"/>
    <w:rsid w:val="001D243B"/>
    <w:rsid w:val="001D29B2"/>
    <w:rsid w:val="001D3BE1"/>
    <w:rsid w:val="001D5471"/>
    <w:rsid w:val="001D5A3E"/>
    <w:rsid w:val="001D5BD7"/>
    <w:rsid w:val="001D6892"/>
    <w:rsid w:val="001D6EB2"/>
    <w:rsid w:val="001D7AB3"/>
    <w:rsid w:val="001D7D62"/>
    <w:rsid w:val="001E02D5"/>
    <w:rsid w:val="001E061F"/>
    <w:rsid w:val="001E1A19"/>
    <w:rsid w:val="001E1F0D"/>
    <w:rsid w:val="001E2A54"/>
    <w:rsid w:val="001E2C83"/>
    <w:rsid w:val="001E307B"/>
    <w:rsid w:val="001E514D"/>
    <w:rsid w:val="001E532E"/>
    <w:rsid w:val="001E7465"/>
    <w:rsid w:val="001F04F9"/>
    <w:rsid w:val="001F0C22"/>
    <w:rsid w:val="001F31C3"/>
    <w:rsid w:val="001F3C27"/>
    <w:rsid w:val="001F4433"/>
    <w:rsid w:val="001F5A0C"/>
    <w:rsid w:val="001F679F"/>
    <w:rsid w:val="001F67CA"/>
    <w:rsid w:val="001F7B4E"/>
    <w:rsid w:val="002000CE"/>
    <w:rsid w:val="00202068"/>
    <w:rsid w:val="002021A0"/>
    <w:rsid w:val="00202810"/>
    <w:rsid w:val="00202F62"/>
    <w:rsid w:val="002041CA"/>
    <w:rsid w:val="00204AEC"/>
    <w:rsid w:val="00204BAC"/>
    <w:rsid w:val="00204F0A"/>
    <w:rsid w:val="00205D6D"/>
    <w:rsid w:val="002062F3"/>
    <w:rsid w:val="00206954"/>
    <w:rsid w:val="00207264"/>
    <w:rsid w:val="00207306"/>
    <w:rsid w:val="00210FC6"/>
    <w:rsid w:val="0021127E"/>
    <w:rsid w:val="0021136A"/>
    <w:rsid w:val="00211558"/>
    <w:rsid w:val="002115E8"/>
    <w:rsid w:val="0021189F"/>
    <w:rsid w:val="00211AC8"/>
    <w:rsid w:val="00212653"/>
    <w:rsid w:val="00212D99"/>
    <w:rsid w:val="00213EDD"/>
    <w:rsid w:val="00213F03"/>
    <w:rsid w:val="00214A4B"/>
    <w:rsid w:val="00215B2B"/>
    <w:rsid w:val="0021618C"/>
    <w:rsid w:val="0021640D"/>
    <w:rsid w:val="0021675B"/>
    <w:rsid w:val="0021685C"/>
    <w:rsid w:val="00216E98"/>
    <w:rsid w:val="002172CA"/>
    <w:rsid w:val="0021792F"/>
    <w:rsid w:val="0022179E"/>
    <w:rsid w:val="00222872"/>
    <w:rsid w:val="00222EAC"/>
    <w:rsid w:val="0022360E"/>
    <w:rsid w:val="00223931"/>
    <w:rsid w:val="00223F3A"/>
    <w:rsid w:val="00224C17"/>
    <w:rsid w:val="00224F2E"/>
    <w:rsid w:val="00224FCA"/>
    <w:rsid w:val="002255C4"/>
    <w:rsid w:val="002263E7"/>
    <w:rsid w:val="0022642D"/>
    <w:rsid w:val="00226C54"/>
    <w:rsid w:val="00226C68"/>
    <w:rsid w:val="002274C0"/>
    <w:rsid w:val="00227BD7"/>
    <w:rsid w:val="00231A96"/>
    <w:rsid w:val="00232FEF"/>
    <w:rsid w:val="002334D2"/>
    <w:rsid w:val="00233534"/>
    <w:rsid w:val="002340BC"/>
    <w:rsid w:val="00234A26"/>
    <w:rsid w:val="00235987"/>
    <w:rsid w:val="00236357"/>
    <w:rsid w:val="0023695C"/>
    <w:rsid w:val="00236BDA"/>
    <w:rsid w:val="0023768D"/>
    <w:rsid w:val="002379C6"/>
    <w:rsid w:val="002401B9"/>
    <w:rsid w:val="00240686"/>
    <w:rsid w:val="0024090E"/>
    <w:rsid w:val="00240BA7"/>
    <w:rsid w:val="00240EB4"/>
    <w:rsid w:val="002411CC"/>
    <w:rsid w:val="00241E49"/>
    <w:rsid w:val="0024217E"/>
    <w:rsid w:val="0024228A"/>
    <w:rsid w:val="0024291B"/>
    <w:rsid w:val="00242980"/>
    <w:rsid w:val="002433D2"/>
    <w:rsid w:val="00244090"/>
    <w:rsid w:val="00245093"/>
    <w:rsid w:val="00246565"/>
    <w:rsid w:val="00250607"/>
    <w:rsid w:val="00250B4B"/>
    <w:rsid w:val="00250C39"/>
    <w:rsid w:val="002514AE"/>
    <w:rsid w:val="00251649"/>
    <w:rsid w:val="00251DD3"/>
    <w:rsid w:val="0025204D"/>
    <w:rsid w:val="0025346E"/>
    <w:rsid w:val="00253711"/>
    <w:rsid w:val="00253DB2"/>
    <w:rsid w:val="00253FE0"/>
    <w:rsid w:val="00254300"/>
    <w:rsid w:val="00254973"/>
    <w:rsid w:val="002549CD"/>
    <w:rsid w:val="0025514E"/>
    <w:rsid w:val="0025531E"/>
    <w:rsid w:val="002556D8"/>
    <w:rsid w:val="00255CA4"/>
    <w:rsid w:val="002562A9"/>
    <w:rsid w:val="00257C6E"/>
    <w:rsid w:val="00257F3C"/>
    <w:rsid w:val="00260820"/>
    <w:rsid w:val="002613C9"/>
    <w:rsid w:val="00261693"/>
    <w:rsid w:val="002619FB"/>
    <w:rsid w:val="00261A5C"/>
    <w:rsid w:val="00261BDE"/>
    <w:rsid w:val="00264106"/>
    <w:rsid w:val="0026441B"/>
    <w:rsid w:val="002650BA"/>
    <w:rsid w:val="002654FA"/>
    <w:rsid w:val="00265C81"/>
    <w:rsid w:val="0027193E"/>
    <w:rsid w:val="00271AB8"/>
    <w:rsid w:val="00272A75"/>
    <w:rsid w:val="00272D91"/>
    <w:rsid w:val="00273459"/>
    <w:rsid w:val="00275F68"/>
    <w:rsid w:val="00276981"/>
    <w:rsid w:val="00277F99"/>
    <w:rsid w:val="002802AE"/>
    <w:rsid w:val="00280922"/>
    <w:rsid w:val="0028093A"/>
    <w:rsid w:val="00281A87"/>
    <w:rsid w:val="00281C08"/>
    <w:rsid w:val="002826B0"/>
    <w:rsid w:val="00282BFE"/>
    <w:rsid w:val="00284132"/>
    <w:rsid w:val="002848EE"/>
    <w:rsid w:val="00284BE8"/>
    <w:rsid w:val="00285BFE"/>
    <w:rsid w:val="002867CE"/>
    <w:rsid w:val="00287617"/>
    <w:rsid w:val="0029108C"/>
    <w:rsid w:val="00291610"/>
    <w:rsid w:val="00291787"/>
    <w:rsid w:val="00291E4E"/>
    <w:rsid w:val="00292ABB"/>
    <w:rsid w:val="00293BA8"/>
    <w:rsid w:val="0029482E"/>
    <w:rsid w:val="00294EEB"/>
    <w:rsid w:val="00296694"/>
    <w:rsid w:val="0029695A"/>
    <w:rsid w:val="002974C8"/>
    <w:rsid w:val="002A153C"/>
    <w:rsid w:val="002A154A"/>
    <w:rsid w:val="002A1E1B"/>
    <w:rsid w:val="002A29B7"/>
    <w:rsid w:val="002A326A"/>
    <w:rsid w:val="002A3A22"/>
    <w:rsid w:val="002A4681"/>
    <w:rsid w:val="002A6361"/>
    <w:rsid w:val="002A6C83"/>
    <w:rsid w:val="002A7279"/>
    <w:rsid w:val="002A76AD"/>
    <w:rsid w:val="002A79EE"/>
    <w:rsid w:val="002A7B64"/>
    <w:rsid w:val="002A7D39"/>
    <w:rsid w:val="002B0614"/>
    <w:rsid w:val="002B0BF8"/>
    <w:rsid w:val="002B0C1F"/>
    <w:rsid w:val="002B0D04"/>
    <w:rsid w:val="002B160D"/>
    <w:rsid w:val="002B2A33"/>
    <w:rsid w:val="002B415E"/>
    <w:rsid w:val="002B4247"/>
    <w:rsid w:val="002B5119"/>
    <w:rsid w:val="002B5F17"/>
    <w:rsid w:val="002B6206"/>
    <w:rsid w:val="002B66C7"/>
    <w:rsid w:val="002B7A02"/>
    <w:rsid w:val="002C2C2D"/>
    <w:rsid w:val="002C3A6A"/>
    <w:rsid w:val="002C3D42"/>
    <w:rsid w:val="002C44E6"/>
    <w:rsid w:val="002C4AA3"/>
    <w:rsid w:val="002C4DFF"/>
    <w:rsid w:val="002C5831"/>
    <w:rsid w:val="002C5BC6"/>
    <w:rsid w:val="002C65F8"/>
    <w:rsid w:val="002C6CFC"/>
    <w:rsid w:val="002C6D7D"/>
    <w:rsid w:val="002D0167"/>
    <w:rsid w:val="002D08AD"/>
    <w:rsid w:val="002D18BD"/>
    <w:rsid w:val="002D2774"/>
    <w:rsid w:val="002D3855"/>
    <w:rsid w:val="002D3A92"/>
    <w:rsid w:val="002D44F3"/>
    <w:rsid w:val="002D4A54"/>
    <w:rsid w:val="002D4FDA"/>
    <w:rsid w:val="002D5519"/>
    <w:rsid w:val="002D55EC"/>
    <w:rsid w:val="002D60EF"/>
    <w:rsid w:val="002D6C52"/>
    <w:rsid w:val="002D73FE"/>
    <w:rsid w:val="002D7851"/>
    <w:rsid w:val="002E011E"/>
    <w:rsid w:val="002E055A"/>
    <w:rsid w:val="002E1335"/>
    <w:rsid w:val="002E1EB4"/>
    <w:rsid w:val="002E1F1E"/>
    <w:rsid w:val="002E2022"/>
    <w:rsid w:val="002E2050"/>
    <w:rsid w:val="002E2665"/>
    <w:rsid w:val="002E3EBA"/>
    <w:rsid w:val="002E52A7"/>
    <w:rsid w:val="002E540D"/>
    <w:rsid w:val="002E59FD"/>
    <w:rsid w:val="002E6082"/>
    <w:rsid w:val="002E6481"/>
    <w:rsid w:val="002E6EF2"/>
    <w:rsid w:val="002E7199"/>
    <w:rsid w:val="002F025D"/>
    <w:rsid w:val="002F0711"/>
    <w:rsid w:val="002F0934"/>
    <w:rsid w:val="002F09B6"/>
    <w:rsid w:val="002F10C2"/>
    <w:rsid w:val="002F2028"/>
    <w:rsid w:val="002F2366"/>
    <w:rsid w:val="002F2B30"/>
    <w:rsid w:val="002F41CA"/>
    <w:rsid w:val="002F4638"/>
    <w:rsid w:val="002F5914"/>
    <w:rsid w:val="002F59E4"/>
    <w:rsid w:val="002F6FFF"/>
    <w:rsid w:val="002F73AC"/>
    <w:rsid w:val="002F7426"/>
    <w:rsid w:val="002F7BA1"/>
    <w:rsid w:val="00300244"/>
    <w:rsid w:val="00301B1D"/>
    <w:rsid w:val="0030205D"/>
    <w:rsid w:val="00302724"/>
    <w:rsid w:val="003041CD"/>
    <w:rsid w:val="003047CF"/>
    <w:rsid w:val="00304D51"/>
    <w:rsid w:val="0030605B"/>
    <w:rsid w:val="00306E56"/>
    <w:rsid w:val="003076DA"/>
    <w:rsid w:val="00310F35"/>
    <w:rsid w:val="0031105C"/>
    <w:rsid w:val="003118C9"/>
    <w:rsid w:val="00311DBB"/>
    <w:rsid w:val="003127FE"/>
    <w:rsid w:val="00312BC1"/>
    <w:rsid w:val="003136CF"/>
    <w:rsid w:val="003143BE"/>
    <w:rsid w:val="00314BBD"/>
    <w:rsid w:val="00314C4E"/>
    <w:rsid w:val="00315E0A"/>
    <w:rsid w:val="0031617B"/>
    <w:rsid w:val="00316CAF"/>
    <w:rsid w:val="003205F0"/>
    <w:rsid w:val="00320CC5"/>
    <w:rsid w:val="00320F28"/>
    <w:rsid w:val="0032110D"/>
    <w:rsid w:val="00321E7F"/>
    <w:rsid w:val="003223F1"/>
    <w:rsid w:val="00322592"/>
    <w:rsid w:val="003232F4"/>
    <w:rsid w:val="003243D5"/>
    <w:rsid w:val="00324CE9"/>
    <w:rsid w:val="00326172"/>
    <w:rsid w:val="003277DC"/>
    <w:rsid w:val="00330269"/>
    <w:rsid w:val="00330E09"/>
    <w:rsid w:val="003312DA"/>
    <w:rsid w:val="00331775"/>
    <w:rsid w:val="0033231D"/>
    <w:rsid w:val="00332E98"/>
    <w:rsid w:val="00332F09"/>
    <w:rsid w:val="00333126"/>
    <w:rsid w:val="00333E9E"/>
    <w:rsid w:val="00334B0D"/>
    <w:rsid w:val="00334B4B"/>
    <w:rsid w:val="00335019"/>
    <w:rsid w:val="003354F6"/>
    <w:rsid w:val="003357C1"/>
    <w:rsid w:val="00335989"/>
    <w:rsid w:val="00335FAC"/>
    <w:rsid w:val="00336FE1"/>
    <w:rsid w:val="0033714D"/>
    <w:rsid w:val="00337D64"/>
    <w:rsid w:val="003403F8"/>
    <w:rsid w:val="00340846"/>
    <w:rsid w:val="0034176E"/>
    <w:rsid w:val="00341DE9"/>
    <w:rsid w:val="00343B73"/>
    <w:rsid w:val="00344DAA"/>
    <w:rsid w:val="0034530A"/>
    <w:rsid w:val="003464BA"/>
    <w:rsid w:val="00347244"/>
    <w:rsid w:val="00351181"/>
    <w:rsid w:val="00351A60"/>
    <w:rsid w:val="00351E07"/>
    <w:rsid w:val="003525FE"/>
    <w:rsid w:val="00352DA7"/>
    <w:rsid w:val="00352E7C"/>
    <w:rsid w:val="0035407B"/>
    <w:rsid w:val="00354BC7"/>
    <w:rsid w:val="00355803"/>
    <w:rsid w:val="003563CB"/>
    <w:rsid w:val="00356B47"/>
    <w:rsid w:val="00357050"/>
    <w:rsid w:val="0035772B"/>
    <w:rsid w:val="00360133"/>
    <w:rsid w:val="00360618"/>
    <w:rsid w:val="00360732"/>
    <w:rsid w:val="003608D0"/>
    <w:rsid w:val="00360C4F"/>
    <w:rsid w:val="00360FF3"/>
    <w:rsid w:val="00361799"/>
    <w:rsid w:val="003618F9"/>
    <w:rsid w:val="00361BD2"/>
    <w:rsid w:val="00361D07"/>
    <w:rsid w:val="003623CD"/>
    <w:rsid w:val="0036299C"/>
    <w:rsid w:val="00362C56"/>
    <w:rsid w:val="0036405D"/>
    <w:rsid w:val="0036497F"/>
    <w:rsid w:val="00364C51"/>
    <w:rsid w:val="003656E6"/>
    <w:rsid w:val="00365BFC"/>
    <w:rsid w:val="00366672"/>
    <w:rsid w:val="00366A12"/>
    <w:rsid w:val="00366C36"/>
    <w:rsid w:val="00367188"/>
    <w:rsid w:val="0036751F"/>
    <w:rsid w:val="00367A75"/>
    <w:rsid w:val="00367E94"/>
    <w:rsid w:val="0037039C"/>
    <w:rsid w:val="00372D57"/>
    <w:rsid w:val="003746C8"/>
    <w:rsid w:val="00374794"/>
    <w:rsid w:val="0037492E"/>
    <w:rsid w:val="00375412"/>
    <w:rsid w:val="00375B0C"/>
    <w:rsid w:val="00376FC0"/>
    <w:rsid w:val="00377281"/>
    <w:rsid w:val="0038204A"/>
    <w:rsid w:val="003820C9"/>
    <w:rsid w:val="00382AD0"/>
    <w:rsid w:val="003831EB"/>
    <w:rsid w:val="00383AA3"/>
    <w:rsid w:val="00383AAD"/>
    <w:rsid w:val="00384516"/>
    <w:rsid w:val="003853D3"/>
    <w:rsid w:val="00385561"/>
    <w:rsid w:val="00385BE7"/>
    <w:rsid w:val="00385DF9"/>
    <w:rsid w:val="003860BD"/>
    <w:rsid w:val="00387140"/>
    <w:rsid w:val="00387F06"/>
    <w:rsid w:val="00390194"/>
    <w:rsid w:val="00390FE4"/>
    <w:rsid w:val="003911BA"/>
    <w:rsid w:val="00391812"/>
    <w:rsid w:val="00392A22"/>
    <w:rsid w:val="00394665"/>
    <w:rsid w:val="003A17F7"/>
    <w:rsid w:val="003A197F"/>
    <w:rsid w:val="003A1DB6"/>
    <w:rsid w:val="003A2151"/>
    <w:rsid w:val="003A2D92"/>
    <w:rsid w:val="003A38CB"/>
    <w:rsid w:val="003A3A37"/>
    <w:rsid w:val="003A7A28"/>
    <w:rsid w:val="003B06FA"/>
    <w:rsid w:val="003B0DFE"/>
    <w:rsid w:val="003B0F0E"/>
    <w:rsid w:val="003B1C47"/>
    <w:rsid w:val="003B2C05"/>
    <w:rsid w:val="003B35E5"/>
    <w:rsid w:val="003B3984"/>
    <w:rsid w:val="003B4478"/>
    <w:rsid w:val="003B4B1C"/>
    <w:rsid w:val="003B4FAF"/>
    <w:rsid w:val="003B5C5A"/>
    <w:rsid w:val="003B630B"/>
    <w:rsid w:val="003B70AF"/>
    <w:rsid w:val="003C00F0"/>
    <w:rsid w:val="003C172E"/>
    <w:rsid w:val="003C2325"/>
    <w:rsid w:val="003C2601"/>
    <w:rsid w:val="003C282E"/>
    <w:rsid w:val="003C474A"/>
    <w:rsid w:val="003C5021"/>
    <w:rsid w:val="003C701C"/>
    <w:rsid w:val="003C76E3"/>
    <w:rsid w:val="003C7CF6"/>
    <w:rsid w:val="003D0A2E"/>
    <w:rsid w:val="003D0AB5"/>
    <w:rsid w:val="003D0B53"/>
    <w:rsid w:val="003D0FDC"/>
    <w:rsid w:val="003D1217"/>
    <w:rsid w:val="003D1663"/>
    <w:rsid w:val="003D3D21"/>
    <w:rsid w:val="003D44FE"/>
    <w:rsid w:val="003D4BB3"/>
    <w:rsid w:val="003D5325"/>
    <w:rsid w:val="003D5361"/>
    <w:rsid w:val="003D53B2"/>
    <w:rsid w:val="003D56D5"/>
    <w:rsid w:val="003D57F8"/>
    <w:rsid w:val="003D66E1"/>
    <w:rsid w:val="003D6BCD"/>
    <w:rsid w:val="003D7873"/>
    <w:rsid w:val="003E0283"/>
    <w:rsid w:val="003E0A72"/>
    <w:rsid w:val="003E0A96"/>
    <w:rsid w:val="003E0D09"/>
    <w:rsid w:val="003E0E87"/>
    <w:rsid w:val="003E0F4E"/>
    <w:rsid w:val="003E0FD1"/>
    <w:rsid w:val="003E14B5"/>
    <w:rsid w:val="003E2260"/>
    <w:rsid w:val="003E24BC"/>
    <w:rsid w:val="003E264F"/>
    <w:rsid w:val="003E2C37"/>
    <w:rsid w:val="003E2F65"/>
    <w:rsid w:val="003E44D4"/>
    <w:rsid w:val="003E5851"/>
    <w:rsid w:val="003E6A54"/>
    <w:rsid w:val="003E6FD0"/>
    <w:rsid w:val="003E7F22"/>
    <w:rsid w:val="003F02D1"/>
    <w:rsid w:val="003F074B"/>
    <w:rsid w:val="003F0752"/>
    <w:rsid w:val="003F0A4A"/>
    <w:rsid w:val="003F0ACE"/>
    <w:rsid w:val="003F12A4"/>
    <w:rsid w:val="003F19D1"/>
    <w:rsid w:val="003F2D5F"/>
    <w:rsid w:val="003F2E65"/>
    <w:rsid w:val="003F308E"/>
    <w:rsid w:val="003F3DAB"/>
    <w:rsid w:val="003F426C"/>
    <w:rsid w:val="003F4B5B"/>
    <w:rsid w:val="003F4C96"/>
    <w:rsid w:val="003F4DD7"/>
    <w:rsid w:val="003F5917"/>
    <w:rsid w:val="003F5E8A"/>
    <w:rsid w:val="003F61AA"/>
    <w:rsid w:val="003F67EF"/>
    <w:rsid w:val="003F7367"/>
    <w:rsid w:val="003F7D5A"/>
    <w:rsid w:val="004001CB"/>
    <w:rsid w:val="00401566"/>
    <w:rsid w:val="00402C76"/>
    <w:rsid w:val="00402D54"/>
    <w:rsid w:val="00402D69"/>
    <w:rsid w:val="00404F35"/>
    <w:rsid w:val="004053F1"/>
    <w:rsid w:val="00405742"/>
    <w:rsid w:val="00406955"/>
    <w:rsid w:val="00407E67"/>
    <w:rsid w:val="0041017A"/>
    <w:rsid w:val="00411AE8"/>
    <w:rsid w:val="00412E60"/>
    <w:rsid w:val="004135E2"/>
    <w:rsid w:val="004139E1"/>
    <w:rsid w:val="00413B2E"/>
    <w:rsid w:val="00413ED5"/>
    <w:rsid w:val="00414920"/>
    <w:rsid w:val="00414EE0"/>
    <w:rsid w:val="0041589F"/>
    <w:rsid w:val="00420730"/>
    <w:rsid w:val="00420F7D"/>
    <w:rsid w:val="00421B78"/>
    <w:rsid w:val="004232E7"/>
    <w:rsid w:val="00423837"/>
    <w:rsid w:val="00423956"/>
    <w:rsid w:val="00423AB7"/>
    <w:rsid w:val="004242E6"/>
    <w:rsid w:val="00424696"/>
    <w:rsid w:val="00426065"/>
    <w:rsid w:val="0042627B"/>
    <w:rsid w:val="0042675F"/>
    <w:rsid w:val="004274A4"/>
    <w:rsid w:val="004276C8"/>
    <w:rsid w:val="004279C0"/>
    <w:rsid w:val="004279F7"/>
    <w:rsid w:val="00430997"/>
    <w:rsid w:val="004311A4"/>
    <w:rsid w:val="004319C5"/>
    <w:rsid w:val="00431C43"/>
    <w:rsid w:val="0043299F"/>
    <w:rsid w:val="00433B91"/>
    <w:rsid w:val="004366EC"/>
    <w:rsid w:val="00436972"/>
    <w:rsid w:val="00436B54"/>
    <w:rsid w:val="00436E99"/>
    <w:rsid w:val="00437941"/>
    <w:rsid w:val="004402FA"/>
    <w:rsid w:val="0044091A"/>
    <w:rsid w:val="0044184B"/>
    <w:rsid w:val="00441E43"/>
    <w:rsid w:val="00443908"/>
    <w:rsid w:val="004444AA"/>
    <w:rsid w:val="00445376"/>
    <w:rsid w:val="00445B2B"/>
    <w:rsid w:val="00446578"/>
    <w:rsid w:val="0044691F"/>
    <w:rsid w:val="00446945"/>
    <w:rsid w:val="0044738E"/>
    <w:rsid w:val="00447ACF"/>
    <w:rsid w:val="00447C5B"/>
    <w:rsid w:val="00447F83"/>
    <w:rsid w:val="004504C7"/>
    <w:rsid w:val="004523FE"/>
    <w:rsid w:val="0045268F"/>
    <w:rsid w:val="00452F03"/>
    <w:rsid w:val="00453189"/>
    <w:rsid w:val="004534A0"/>
    <w:rsid w:val="00453A66"/>
    <w:rsid w:val="00454133"/>
    <w:rsid w:val="00454CEB"/>
    <w:rsid w:val="00455514"/>
    <w:rsid w:val="00455572"/>
    <w:rsid w:val="00455691"/>
    <w:rsid w:val="00455C02"/>
    <w:rsid w:val="00455D7B"/>
    <w:rsid w:val="004562B4"/>
    <w:rsid w:val="00456B2A"/>
    <w:rsid w:val="004602EA"/>
    <w:rsid w:val="00460477"/>
    <w:rsid w:val="00460B20"/>
    <w:rsid w:val="004612DA"/>
    <w:rsid w:val="00462025"/>
    <w:rsid w:val="00462EE5"/>
    <w:rsid w:val="00463096"/>
    <w:rsid w:val="00464CF9"/>
    <w:rsid w:val="00466022"/>
    <w:rsid w:val="00466988"/>
    <w:rsid w:val="00467666"/>
    <w:rsid w:val="00467B27"/>
    <w:rsid w:val="00470022"/>
    <w:rsid w:val="0047116F"/>
    <w:rsid w:val="00471623"/>
    <w:rsid w:val="00471761"/>
    <w:rsid w:val="004717B3"/>
    <w:rsid w:val="004719F1"/>
    <w:rsid w:val="00471A97"/>
    <w:rsid w:val="00472780"/>
    <w:rsid w:val="00473712"/>
    <w:rsid w:val="00473B7F"/>
    <w:rsid w:val="00473C71"/>
    <w:rsid w:val="00475153"/>
    <w:rsid w:val="00476E47"/>
    <w:rsid w:val="00480193"/>
    <w:rsid w:val="0048020C"/>
    <w:rsid w:val="00480998"/>
    <w:rsid w:val="00480D6A"/>
    <w:rsid w:val="004832DA"/>
    <w:rsid w:val="00483894"/>
    <w:rsid w:val="004848D2"/>
    <w:rsid w:val="0048633D"/>
    <w:rsid w:val="00486D74"/>
    <w:rsid w:val="00487714"/>
    <w:rsid w:val="00487B48"/>
    <w:rsid w:val="00487B7D"/>
    <w:rsid w:val="00490104"/>
    <w:rsid w:val="0049059B"/>
    <w:rsid w:val="00490AD1"/>
    <w:rsid w:val="00490E72"/>
    <w:rsid w:val="0049143C"/>
    <w:rsid w:val="0049274A"/>
    <w:rsid w:val="00493356"/>
    <w:rsid w:val="004939A2"/>
    <w:rsid w:val="00493B82"/>
    <w:rsid w:val="00495431"/>
    <w:rsid w:val="00496C01"/>
    <w:rsid w:val="0049706D"/>
    <w:rsid w:val="0049765A"/>
    <w:rsid w:val="0049797C"/>
    <w:rsid w:val="00497BE6"/>
    <w:rsid w:val="004A071D"/>
    <w:rsid w:val="004A0DAF"/>
    <w:rsid w:val="004A10D4"/>
    <w:rsid w:val="004A12FB"/>
    <w:rsid w:val="004A1576"/>
    <w:rsid w:val="004A1B16"/>
    <w:rsid w:val="004A2852"/>
    <w:rsid w:val="004A3130"/>
    <w:rsid w:val="004A5299"/>
    <w:rsid w:val="004A56C0"/>
    <w:rsid w:val="004A58D9"/>
    <w:rsid w:val="004A5F30"/>
    <w:rsid w:val="004A61D2"/>
    <w:rsid w:val="004A62DF"/>
    <w:rsid w:val="004A6E61"/>
    <w:rsid w:val="004A7BCC"/>
    <w:rsid w:val="004B1632"/>
    <w:rsid w:val="004B17DE"/>
    <w:rsid w:val="004B2990"/>
    <w:rsid w:val="004B33FE"/>
    <w:rsid w:val="004B5F25"/>
    <w:rsid w:val="004B77A2"/>
    <w:rsid w:val="004B7DF5"/>
    <w:rsid w:val="004C0D49"/>
    <w:rsid w:val="004C1331"/>
    <w:rsid w:val="004C20C6"/>
    <w:rsid w:val="004C2274"/>
    <w:rsid w:val="004C25FF"/>
    <w:rsid w:val="004C302D"/>
    <w:rsid w:val="004C3D4F"/>
    <w:rsid w:val="004C3DD6"/>
    <w:rsid w:val="004C4912"/>
    <w:rsid w:val="004C53A3"/>
    <w:rsid w:val="004C55B4"/>
    <w:rsid w:val="004C6042"/>
    <w:rsid w:val="004C6B3D"/>
    <w:rsid w:val="004C741E"/>
    <w:rsid w:val="004D0129"/>
    <w:rsid w:val="004D16C2"/>
    <w:rsid w:val="004D286D"/>
    <w:rsid w:val="004D37B1"/>
    <w:rsid w:val="004D3ACF"/>
    <w:rsid w:val="004D3DA9"/>
    <w:rsid w:val="004D44EE"/>
    <w:rsid w:val="004D45B1"/>
    <w:rsid w:val="004D46D6"/>
    <w:rsid w:val="004D4996"/>
    <w:rsid w:val="004D546E"/>
    <w:rsid w:val="004D6107"/>
    <w:rsid w:val="004D619F"/>
    <w:rsid w:val="004D62EC"/>
    <w:rsid w:val="004D743F"/>
    <w:rsid w:val="004D7709"/>
    <w:rsid w:val="004E157E"/>
    <w:rsid w:val="004E1C74"/>
    <w:rsid w:val="004E1D9C"/>
    <w:rsid w:val="004E22D0"/>
    <w:rsid w:val="004E2740"/>
    <w:rsid w:val="004E2CEB"/>
    <w:rsid w:val="004E4637"/>
    <w:rsid w:val="004E6691"/>
    <w:rsid w:val="004E6807"/>
    <w:rsid w:val="004E6B19"/>
    <w:rsid w:val="004E7CC4"/>
    <w:rsid w:val="004E7DAD"/>
    <w:rsid w:val="004F18FD"/>
    <w:rsid w:val="004F19F6"/>
    <w:rsid w:val="004F2358"/>
    <w:rsid w:val="004F39C6"/>
    <w:rsid w:val="004F4A37"/>
    <w:rsid w:val="004F516D"/>
    <w:rsid w:val="004F6060"/>
    <w:rsid w:val="004F7624"/>
    <w:rsid w:val="004F774C"/>
    <w:rsid w:val="005004FD"/>
    <w:rsid w:val="00500601"/>
    <w:rsid w:val="00501107"/>
    <w:rsid w:val="00501634"/>
    <w:rsid w:val="005019F0"/>
    <w:rsid w:val="00503AA4"/>
    <w:rsid w:val="00503B3F"/>
    <w:rsid w:val="005041BE"/>
    <w:rsid w:val="00504507"/>
    <w:rsid w:val="005057CB"/>
    <w:rsid w:val="00505B47"/>
    <w:rsid w:val="00505B6E"/>
    <w:rsid w:val="00506A4E"/>
    <w:rsid w:val="00506ACE"/>
    <w:rsid w:val="00507238"/>
    <w:rsid w:val="00507AC2"/>
    <w:rsid w:val="00510FC5"/>
    <w:rsid w:val="005116FF"/>
    <w:rsid w:val="005119C8"/>
    <w:rsid w:val="00512323"/>
    <w:rsid w:val="00512973"/>
    <w:rsid w:val="005136A2"/>
    <w:rsid w:val="00514A58"/>
    <w:rsid w:val="005158E9"/>
    <w:rsid w:val="00516D18"/>
    <w:rsid w:val="0051774C"/>
    <w:rsid w:val="00520A03"/>
    <w:rsid w:val="00520BDA"/>
    <w:rsid w:val="00520E47"/>
    <w:rsid w:val="005219E0"/>
    <w:rsid w:val="00521A86"/>
    <w:rsid w:val="00521CA2"/>
    <w:rsid w:val="0052240C"/>
    <w:rsid w:val="005233A5"/>
    <w:rsid w:val="00523A30"/>
    <w:rsid w:val="00523EEB"/>
    <w:rsid w:val="005249AC"/>
    <w:rsid w:val="005252F7"/>
    <w:rsid w:val="00525C17"/>
    <w:rsid w:val="00526268"/>
    <w:rsid w:val="0052687A"/>
    <w:rsid w:val="00526CD1"/>
    <w:rsid w:val="00527BCB"/>
    <w:rsid w:val="0053012E"/>
    <w:rsid w:val="00530283"/>
    <w:rsid w:val="00530EFF"/>
    <w:rsid w:val="00531283"/>
    <w:rsid w:val="00531810"/>
    <w:rsid w:val="00531C5E"/>
    <w:rsid w:val="00532091"/>
    <w:rsid w:val="005322A9"/>
    <w:rsid w:val="00532824"/>
    <w:rsid w:val="00533808"/>
    <w:rsid w:val="005348DB"/>
    <w:rsid w:val="00535004"/>
    <w:rsid w:val="00535887"/>
    <w:rsid w:val="00536B24"/>
    <w:rsid w:val="00536C3B"/>
    <w:rsid w:val="00536EBA"/>
    <w:rsid w:val="00537522"/>
    <w:rsid w:val="00537908"/>
    <w:rsid w:val="00537FB1"/>
    <w:rsid w:val="005404CF"/>
    <w:rsid w:val="00540785"/>
    <w:rsid w:val="0054086A"/>
    <w:rsid w:val="005434B0"/>
    <w:rsid w:val="00543DC8"/>
    <w:rsid w:val="0054469D"/>
    <w:rsid w:val="00544A96"/>
    <w:rsid w:val="00545622"/>
    <w:rsid w:val="00545F05"/>
    <w:rsid w:val="00547062"/>
    <w:rsid w:val="00547501"/>
    <w:rsid w:val="00547694"/>
    <w:rsid w:val="0055036D"/>
    <w:rsid w:val="00550543"/>
    <w:rsid w:val="0055144D"/>
    <w:rsid w:val="0055191B"/>
    <w:rsid w:val="00551B78"/>
    <w:rsid w:val="00551CC3"/>
    <w:rsid w:val="0055256A"/>
    <w:rsid w:val="00557444"/>
    <w:rsid w:val="005613F3"/>
    <w:rsid w:val="00561891"/>
    <w:rsid w:val="00561987"/>
    <w:rsid w:val="005624F9"/>
    <w:rsid w:val="005639A9"/>
    <w:rsid w:val="00563ADD"/>
    <w:rsid w:val="00563B4E"/>
    <w:rsid w:val="00564177"/>
    <w:rsid w:val="00564BDA"/>
    <w:rsid w:val="00564DF2"/>
    <w:rsid w:val="00564EB1"/>
    <w:rsid w:val="0056532A"/>
    <w:rsid w:val="00565C68"/>
    <w:rsid w:val="00566785"/>
    <w:rsid w:val="00566954"/>
    <w:rsid w:val="00567137"/>
    <w:rsid w:val="005674F2"/>
    <w:rsid w:val="0056775E"/>
    <w:rsid w:val="00567951"/>
    <w:rsid w:val="00567B8B"/>
    <w:rsid w:val="005702C6"/>
    <w:rsid w:val="005713A0"/>
    <w:rsid w:val="00571489"/>
    <w:rsid w:val="00571667"/>
    <w:rsid w:val="005717FA"/>
    <w:rsid w:val="005719AA"/>
    <w:rsid w:val="0057256A"/>
    <w:rsid w:val="00572C02"/>
    <w:rsid w:val="00573B1F"/>
    <w:rsid w:val="00573FF9"/>
    <w:rsid w:val="005762F2"/>
    <w:rsid w:val="005771E3"/>
    <w:rsid w:val="00577D23"/>
    <w:rsid w:val="00580E37"/>
    <w:rsid w:val="005817DE"/>
    <w:rsid w:val="0058203E"/>
    <w:rsid w:val="00583236"/>
    <w:rsid w:val="00583317"/>
    <w:rsid w:val="0058412A"/>
    <w:rsid w:val="00586A68"/>
    <w:rsid w:val="00587406"/>
    <w:rsid w:val="005925DB"/>
    <w:rsid w:val="005930D1"/>
    <w:rsid w:val="00595A8E"/>
    <w:rsid w:val="0059640A"/>
    <w:rsid w:val="005966B2"/>
    <w:rsid w:val="005966FA"/>
    <w:rsid w:val="00596FA7"/>
    <w:rsid w:val="0059763B"/>
    <w:rsid w:val="005A07F1"/>
    <w:rsid w:val="005A091E"/>
    <w:rsid w:val="005A244E"/>
    <w:rsid w:val="005A2C5F"/>
    <w:rsid w:val="005A343B"/>
    <w:rsid w:val="005A4025"/>
    <w:rsid w:val="005A46C3"/>
    <w:rsid w:val="005A506D"/>
    <w:rsid w:val="005A5A66"/>
    <w:rsid w:val="005A5AA8"/>
    <w:rsid w:val="005A7580"/>
    <w:rsid w:val="005B005B"/>
    <w:rsid w:val="005B009A"/>
    <w:rsid w:val="005B09CC"/>
    <w:rsid w:val="005B12BB"/>
    <w:rsid w:val="005B2126"/>
    <w:rsid w:val="005B245E"/>
    <w:rsid w:val="005B24D5"/>
    <w:rsid w:val="005B26AF"/>
    <w:rsid w:val="005B2AFA"/>
    <w:rsid w:val="005B3777"/>
    <w:rsid w:val="005B38C4"/>
    <w:rsid w:val="005B5D81"/>
    <w:rsid w:val="005B6E45"/>
    <w:rsid w:val="005B6E8B"/>
    <w:rsid w:val="005C0037"/>
    <w:rsid w:val="005C0654"/>
    <w:rsid w:val="005C0873"/>
    <w:rsid w:val="005C0FB8"/>
    <w:rsid w:val="005C1A31"/>
    <w:rsid w:val="005C2094"/>
    <w:rsid w:val="005C21D5"/>
    <w:rsid w:val="005C324C"/>
    <w:rsid w:val="005C3661"/>
    <w:rsid w:val="005C3F22"/>
    <w:rsid w:val="005C44CA"/>
    <w:rsid w:val="005C5E44"/>
    <w:rsid w:val="005C5ED7"/>
    <w:rsid w:val="005C5F56"/>
    <w:rsid w:val="005C64B4"/>
    <w:rsid w:val="005C7175"/>
    <w:rsid w:val="005C7BAB"/>
    <w:rsid w:val="005D07D9"/>
    <w:rsid w:val="005D0B0D"/>
    <w:rsid w:val="005D0E03"/>
    <w:rsid w:val="005D13F9"/>
    <w:rsid w:val="005D1730"/>
    <w:rsid w:val="005D17FD"/>
    <w:rsid w:val="005D31D8"/>
    <w:rsid w:val="005D51A8"/>
    <w:rsid w:val="005D564D"/>
    <w:rsid w:val="005D5FEA"/>
    <w:rsid w:val="005D635F"/>
    <w:rsid w:val="005D7A36"/>
    <w:rsid w:val="005E0FEE"/>
    <w:rsid w:val="005E3477"/>
    <w:rsid w:val="005E40A2"/>
    <w:rsid w:val="005E455A"/>
    <w:rsid w:val="005E455E"/>
    <w:rsid w:val="005E55D3"/>
    <w:rsid w:val="005E5645"/>
    <w:rsid w:val="005E60E9"/>
    <w:rsid w:val="005E670A"/>
    <w:rsid w:val="005E7604"/>
    <w:rsid w:val="005E7FBC"/>
    <w:rsid w:val="005F0DC1"/>
    <w:rsid w:val="005F0DE6"/>
    <w:rsid w:val="005F16A7"/>
    <w:rsid w:val="005F18BD"/>
    <w:rsid w:val="005F1924"/>
    <w:rsid w:val="005F1AE4"/>
    <w:rsid w:val="005F3CF8"/>
    <w:rsid w:val="005F50AC"/>
    <w:rsid w:val="005F5D2E"/>
    <w:rsid w:val="005F6093"/>
    <w:rsid w:val="005F62F2"/>
    <w:rsid w:val="005F6F26"/>
    <w:rsid w:val="005F6FD9"/>
    <w:rsid w:val="005F70FB"/>
    <w:rsid w:val="005F7232"/>
    <w:rsid w:val="005F774C"/>
    <w:rsid w:val="005F7831"/>
    <w:rsid w:val="006000CA"/>
    <w:rsid w:val="00600980"/>
    <w:rsid w:val="00600EE3"/>
    <w:rsid w:val="00602A74"/>
    <w:rsid w:val="00603925"/>
    <w:rsid w:val="00603E72"/>
    <w:rsid w:val="006040D0"/>
    <w:rsid w:val="0060473E"/>
    <w:rsid w:val="006050EC"/>
    <w:rsid w:val="00606353"/>
    <w:rsid w:val="0060742A"/>
    <w:rsid w:val="00607C0B"/>
    <w:rsid w:val="00610537"/>
    <w:rsid w:val="006111D8"/>
    <w:rsid w:val="0061131B"/>
    <w:rsid w:val="006113E7"/>
    <w:rsid w:val="00612093"/>
    <w:rsid w:val="0061265A"/>
    <w:rsid w:val="00612760"/>
    <w:rsid w:val="00612D28"/>
    <w:rsid w:val="00612E6B"/>
    <w:rsid w:val="00614084"/>
    <w:rsid w:val="006149C2"/>
    <w:rsid w:val="00615542"/>
    <w:rsid w:val="006157CD"/>
    <w:rsid w:val="00615CAF"/>
    <w:rsid w:val="00615D7E"/>
    <w:rsid w:val="00615E82"/>
    <w:rsid w:val="0062013B"/>
    <w:rsid w:val="0062077B"/>
    <w:rsid w:val="00621DC7"/>
    <w:rsid w:val="0062255B"/>
    <w:rsid w:val="0062362E"/>
    <w:rsid w:val="006239FC"/>
    <w:rsid w:val="00624F11"/>
    <w:rsid w:val="0062519E"/>
    <w:rsid w:val="00626AEF"/>
    <w:rsid w:val="0062753D"/>
    <w:rsid w:val="00627731"/>
    <w:rsid w:val="0062787B"/>
    <w:rsid w:val="006278D6"/>
    <w:rsid w:val="00630B44"/>
    <w:rsid w:val="00630D2C"/>
    <w:rsid w:val="0063110A"/>
    <w:rsid w:val="00631253"/>
    <w:rsid w:val="0063151A"/>
    <w:rsid w:val="00631BEC"/>
    <w:rsid w:val="006331CA"/>
    <w:rsid w:val="006340EE"/>
    <w:rsid w:val="00634790"/>
    <w:rsid w:val="006347E5"/>
    <w:rsid w:val="00634B63"/>
    <w:rsid w:val="00635388"/>
    <w:rsid w:val="00635420"/>
    <w:rsid w:val="00636314"/>
    <w:rsid w:val="00636351"/>
    <w:rsid w:val="00636BD9"/>
    <w:rsid w:val="006374C6"/>
    <w:rsid w:val="006378F4"/>
    <w:rsid w:val="0064099B"/>
    <w:rsid w:val="0064186A"/>
    <w:rsid w:val="00641DFE"/>
    <w:rsid w:val="0064229E"/>
    <w:rsid w:val="00643349"/>
    <w:rsid w:val="006434E0"/>
    <w:rsid w:val="00643626"/>
    <w:rsid w:val="00643710"/>
    <w:rsid w:val="00643E0B"/>
    <w:rsid w:val="00643F1B"/>
    <w:rsid w:val="00644096"/>
    <w:rsid w:val="00644526"/>
    <w:rsid w:val="006453D4"/>
    <w:rsid w:val="00645F0B"/>
    <w:rsid w:val="0064719B"/>
    <w:rsid w:val="006474BC"/>
    <w:rsid w:val="00647D75"/>
    <w:rsid w:val="00647E78"/>
    <w:rsid w:val="00650D10"/>
    <w:rsid w:val="00651281"/>
    <w:rsid w:val="0065142B"/>
    <w:rsid w:val="006516B2"/>
    <w:rsid w:val="00651FCE"/>
    <w:rsid w:val="00652B74"/>
    <w:rsid w:val="00653C78"/>
    <w:rsid w:val="00654FBC"/>
    <w:rsid w:val="0065675C"/>
    <w:rsid w:val="006568FC"/>
    <w:rsid w:val="006577AE"/>
    <w:rsid w:val="00657C06"/>
    <w:rsid w:val="00660F6D"/>
    <w:rsid w:val="00660F8D"/>
    <w:rsid w:val="0066145C"/>
    <w:rsid w:val="00662CA4"/>
    <w:rsid w:val="006633AD"/>
    <w:rsid w:val="006635C4"/>
    <w:rsid w:val="006635F2"/>
    <w:rsid w:val="006645D0"/>
    <w:rsid w:val="00664BB6"/>
    <w:rsid w:val="00664F1A"/>
    <w:rsid w:val="00665BC6"/>
    <w:rsid w:val="006670FD"/>
    <w:rsid w:val="00670D6B"/>
    <w:rsid w:val="0067217F"/>
    <w:rsid w:val="00672652"/>
    <w:rsid w:val="00672797"/>
    <w:rsid w:val="00673C84"/>
    <w:rsid w:val="00673CC4"/>
    <w:rsid w:val="00673F13"/>
    <w:rsid w:val="00673F9D"/>
    <w:rsid w:val="006740D6"/>
    <w:rsid w:val="006747CE"/>
    <w:rsid w:val="006748AF"/>
    <w:rsid w:val="00674B3F"/>
    <w:rsid w:val="00674B5B"/>
    <w:rsid w:val="00675BD1"/>
    <w:rsid w:val="0067601A"/>
    <w:rsid w:val="00676157"/>
    <w:rsid w:val="006769CF"/>
    <w:rsid w:val="00676E66"/>
    <w:rsid w:val="00677770"/>
    <w:rsid w:val="006778C3"/>
    <w:rsid w:val="00680578"/>
    <w:rsid w:val="00680833"/>
    <w:rsid w:val="00681159"/>
    <w:rsid w:val="00681A5B"/>
    <w:rsid w:val="00681F17"/>
    <w:rsid w:val="00683183"/>
    <w:rsid w:val="006835DF"/>
    <w:rsid w:val="00683A9E"/>
    <w:rsid w:val="00684DA8"/>
    <w:rsid w:val="006879B9"/>
    <w:rsid w:val="00690AB7"/>
    <w:rsid w:val="00691408"/>
    <w:rsid w:val="00691640"/>
    <w:rsid w:val="00691A28"/>
    <w:rsid w:val="0069353D"/>
    <w:rsid w:val="00693C36"/>
    <w:rsid w:val="00693CEC"/>
    <w:rsid w:val="00694EFF"/>
    <w:rsid w:val="00695CFE"/>
    <w:rsid w:val="006962BE"/>
    <w:rsid w:val="0069657E"/>
    <w:rsid w:val="006A05CF"/>
    <w:rsid w:val="006A2362"/>
    <w:rsid w:val="006A26BE"/>
    <w:rsid w:val="006A377A"/>
    <w:rsid w:val="006A3E94"/>
    <w:rsid w:val="006A4557"/>
    <w:rsid w:val="006A6F2C"/>
    <w:rsid w:val="006B25A0"/>
    <w:rsid w:val="006B2CC8"/>
    <w:rsid w:val="006B31CD"/>
    <w:rsid w:val="006B3FC2"/>
    <w:rsid w:val="006B4277"/>
    <w:rsid w:val="006B474B"/>
    <w:rsid w:val="006B4D54"/>
    <w:rsid w:val="006B4D6E"/>
    <w:rsid w:val="006B4DE4"/>
    <w:rsid w:val="006B5813"/>
    <w:rsid w:val="006B5C73"/>
    <w:rsid w:val="006B6922"/>
    <w:rsid w:val="006B79DB"/>
    <w:rsid w:val="006C1112"/>
    <w:rsid w:val="006C2353"/>
    <w:rsid w:val="006C299F"/>
    <w:rsid w:val="006C29EA"/>
    <w:rsid w:val="006C2B43"/>
    <w:rsid w:val="006C4DCC"/>
    <w:rsid w:val="006C4EAC"/>
    <w:rsid w:val="006C68EE"/>
    <w:rsid w:val="006D08BC"/>
    <w:rsid w:val="006D0E93"/>
    <w:rsid w:val="006D1778"/>
    <w:rsid w:val="006D218D"/>
    <w:rsid w:val="006D2375"/>
    <w:rsid w:val="006D337A"/>
    <w:rsid w:val="006D3A26"/>
    <w:rsid w:val="006D54D8"/>
    <w:rsid w:val="006D5BB5"/>
    <w:rsid w:val="006D5FD1"/>
    <w:rsid w:val="006D7063"/>
    <w:rsid w:val="006D72C0"/>
    <w:rsid w:val="006D7673"/>
    <w:rsid w:val="006E147B"/>
    <w:rsid w:val="006E15F5"/>
    <w:rsid w:val="006E270B"/>
    <w:rsid w:val="006E2DA3"/>
    <w:rsid w:val="006E3566"/>
    <w:rsid w:val="006E4037"/>
    <w:rsid w:val="006E5528"/>
    <w:rsid w:val="006E656D"/>
    <w:rsid w:val="006E66C2"/>
    <w:rsid w:val="006F0408"/>
    <w:rsid w:val="006F16A1"/>
    <w:rsid w:val="006F2A24"/>
    <w:rsid w:val="006F2A7A"/>
    <w:rsid w:val="006F2E87"/>
    <w:rsid w:val="006F309D"/>
    <w:rsid w:val="006F32F5"/>
    <w:rsid w:val="006F3D06"/>
    <w:rsid w:val="006F46BB"/>
    <w:rsid w:val="006F4759"/>
    <w:rsid w:val="006F5091"/>
    <w:rsid w:val="006F58E0"/>
    <w:rsid w:val="006F5B69"/>
    <w:rsid w:val="006F6F0D"/>
    <w:rsid w:val="006F780A"/>
    <w:rsid w:val="00700AE4"/>
    <w:rsid w:val="00700BB0"/>
    <w:rsid w:val="00701C66"/>
    <w:rsid w:val="00701D46"/>
    <w:rsid w:val="00703051"/>
    <w:rsid w:val="00703752"/>
    <w:rsid w:val="00703908"/>
    <w:rsid w:val="007046FB"/>
    <w:rsid w:val="007065DB"/>
    <w:rsid w:val="007073B0"/>
    <w:rsid w:val="00707B18"/>
    <w:rsid w:val="00707B5A"/>
    <w:rsid w:val="00710752"/>
    <w:rsid w:val="00710A23"/>
    <w:rsid w:val="0071127A"/>
    <w:rsid w:val="007112AE"/>
    <w:rsid w:val="00711D21"/>
    <w:rsid w:val="0071341A"/>
    <w:rsid w:val="00713CC1"/>
    <w:rsid w:val="0071410D"/>
    <w:rsid w:val="00714242"/>
    <w:rsid w:val="007142AD"/>
    <w:rsid w:val="00714F78"/>
    <w:rsid w:val="007153E5"/>
    <w:rsid w:val="0071652C"/>
    <w:rsid w:val="007172D6"/>
    <w:rsid w:val="00717609"/>
    <w:rsid w:val="00720677"/>
    <w:rsid w:val="00720F6D"/>
    <w:rsid w:val="00721181"/>
    <w:rsid w:val="00721A79"/>
    <w:rsid w:val="00722934"/>
    <w:rsid w:val="00722DD2"/>
    <w:rsid w:val="0072390F"/>
    <w:rsid w:val="00724141"/>
    <w:rsid w:val="00724366"/>
    <w:rsid w:val="0072448F"/>
    <w:rsid w:val="007250C1"/>
    <w:rsid w:val="00726E46"/>
    <w:rsid w:val="00727682"/>
    <w:rsid w:val="00730902"/>
    <w:rsid w:val="00731059"/>
    <w:rsid w:val="00731DD9"/>
    <w:rsid w:val="00731F81"/>
    <w:rsid w:val="007323BA"/>
    <w:rsid w:val="007324D6"/>
    <w:rsid w:val="0073263D"/>
    <w:rsid w:val="007327DC"/>
    <w:rsid w:val="00732BF5"/>
    <w:rsid w:val="0073304C"/>
    <w:rsid w:val="00733ACC"/>
    <w:rsid w:val="00735088"/>
    <w:rsid w:val="00736B01"/>
    <w:rsid w:val="00737CCE"/>
    <w:rsid w:val="00740463"/>
    <w:rsid w:val="00740F42"/>
    <w:rsid w:val="00741F73"/>
    <w:rsid w:val="007422A5"/>
    <w:rsid w:val="00742866"/>
    <w:rsid w:val="00742BA0"/>
    <w:rsid w:val="00742FBF"/>
    <w:rsid w:val="00743B1A"/>
    <w:rsid w:val="00744FA5"/>
    <w:rsid w:val="007457FB"/>
    <w:rsid w:val="007473F1"/>
    <w:rsid w:val="007479C3"/>
    <w:rsid w:val="00747BCC"/>
    <w:rsid w:val="00750BAD"/>
    <w:rsid w:val="00751327"/>
    <w:rsid w:val="00751755"/>
    <w:rsid w:val="0075225D"/>
    <w:rsid w:val="00752B2E"/>
    <w:rsid w:val="00752B52"/>
    <w:rsid w:val="00752D0D"/>
    <w:rsid w:val="00753549"/>
    <w:rsid w:val="007535B8"/>
    <w:rsid w:val="00753FBC"/>
    <w:rsid w:val="0075443C"/>
    <w:rsid w:val="00754C35"/>
    <w:rsid w:val="007557AE"/>
    <w:rsid w:val="007559D6"/>
    <w:rsid w:val="00756419"/>
    <w:rsid w:val="007567FF"/>
    <w:rsid w:val="00757428"/>
    <w:rsid w:val="0075783B"/>
    <w:rsid w:val="00757D45"/>
    <w:rsid w:val="007607B1"/>
    <w:rsid w:val="007609AC"/>
    <w:rsid w:val="0076321A"/>
    <w:rsid w:val="00764CDD"/>
    <w:rsid w:val="00764DAD"/>
    <w:rsid w:val="00765C0A"/>
    <w:rsid w:val="007660A5"/>
    <w:rsid w:val="007663D0"/>
    <w:rsid w:val="007672C1"/>
    <w:rsid w:val="00767446"/>
    <w:rsid w:val="00767B7F"/>
    <w:rsid w:val="007703CC"/>
    <w:rsid w:val="00770F44"/>
    <w:rsid w:val="00770F8E"/>
    <w:rsid w:val="007712D1"/>
    <w:rsid w:val="00773349"/>
    <w:rsid w:val="00773824"/>
    <w:rsid w:val="00773923"/>
    <w:rsid w:val="00774724"/>
    <w:rsid w:val="00774783"/>
    <w:rsid w:val="007757A4"/>
    <w:rsid w:val="00775819"/>
    <w:rsid w:val="007759B6"/>
    <w:rsid w:val="00775B5A"/>
    <w:rsid w:val="00776154"/>
    <w:rsid w:val="007761C7"/>
    <w:rsid w:val="007803C1"/>
    <w:rsid w:val="00780DDB"/>
    <w:rsid w:val="0078114F"/>
    <w:rsid w:val="0078154B"/>
    <w:rsid w:val="00781CFC"/>
    <w:rsid w:val="0078210F"/>
    <w:rsid w:val="007823D6"/>
    <w:rsid w:val="00782546"/>
    <w:rsid w:val="00782A9A"/>
    <w:rsid w:val="00782AF9"/>
    <w:rsid w:val="00783507"/>
    <w:rsid w:val="007842F4"/>
    <w:rsid w:val="0078440E"/>
    <w:rsid w:val="00784A2F"/>
    <w:rsid w:val="00784EFD"/>
    <w:rsid w:val="0078513E"/>
    <w:rsid w:val="007854C5"/>
    <w:rsid w:val="0078552C"/>
    <w:rsid w:val="00786363"/>
    <w:rsid w:val="0078640B"/>
    <w:rsid w:val="00786D9C"/>
    <w:rsid w:val="007877B6"/>
    <w:rsid w:val="007908C2"/>
    <w:rsid w:val="0079171B"/>
    <w:rsid w:val="00791CC6"/>
    <w:rsid w:val="00792153"/>
    <w:rsid w:val="00792EF2"/>
    <w:rsid w:val="007941F2"/>
    <w:rsid w:val="0079432E"/>
    <w:rsid w:val="007946E2"/>
    <w:rsid w:val="00794B25"/>
    <w:rsid w:val="00795485"/>
    <w:rsid w:val="007958C5"/>
    <w:rsid w:val="00795C0E"/>
    <w:rsid w:val="00796783"/>
    <w:rsid w:val="00796D9F"/>
    <w:rsid w:val="00797042"/>
    <w:rsid w:val="00797FD2"/>
    <w:rsid w:val="007A067B"/>
    <w:rsid w:val="007A0799"/>
    <w:rsid w:val="007A07F4"/>
    <w:rsid w:val="007A0CD5"/>
    <w:rsid w:val="007A1302"/>
    <w:rsid w:val="007A1A8A"/>
    <w:rsid w:val="007A1C1C"/>
    <w:rsid w:val="007A1C6C"/>
    <w:rsid w:val="007A3016"/>
    <w:rsid w:val="007A3FA8"/>
    <w:rsid w:val="007A4FF2"/>
    <w:rsid w:val="007A516B"/>
    <w:rsid w:val="007A5EB0"/>
    <w:rsid w:val="007A6FD1"/>
    <w:rsid w:val="007A7419"/>
    <w:rsid w:val="007A74B1"/>
    <w:rsid w:val="007A7D0C"/>
    <w:rsid w:val="007B03F8"/>
    <w:rsid w:val="007B0508"/>
    <w:rsid w:val="007B0BCA"/>
    <w:rsid w:val="007B0D80"/>
    <w:rsid w:val="007B0E0E"/>
    <w:rsid w:val="007B1183"/>
    <w:rsid w:val="007B24D9"/>
    <w:rsid w:val="007B27E9"/>
    <w:rsid w:val="007B301A"/>
    <w:rsid w:val="007B429E"/>
    <w:rsid w:val="007B46E8"/>
    <w:rsid w:val="007B479C"/>
    <w:rsid w:val="007B4E87"/>
    <w:rsid w:val="007B50DB"/>
    <w:rsid w:val="007B5408"/>
    <w:rsid w:val="007B5525"/>
    <w:rsid w:val="007B60CE"/>
    <w:rsid w:val="007B6ACA"/>
    <w:rsid w:val="007B6B31"/>
    <w:rsid w:val="007B6D72"/>
    <w:rsid w:val="007B6E5A"/>
    <w:rsid w:val="007B7CFB"/>
    <w:rsid w:val="007C0129"/>
    <w:rsid w:val="007C023F"/>
    <w:rsid w:val="007C0D89"/>
    <w:rsid w:val="007C281F"/>
    <w:rsid w:val="007C3104"/>
    <w:rsid w:val="007C36C7"/>
    <w:rsid w:val="007C45E6"/>
    <w:rsid w:val="007C4709"/>
    <w:rsid w:val="007C63C2"/>
    <w:rsid w:val="007C6735"/>
    <w:rsid w:val="007C768F"/>
    <w:rsid w:val="007D0255"/>
    <w:rsid w:val="007D093A"/>
    <w:rsid w:val="007D144A"/>
    <w:rsid w:val="007D17E6"/>
    <w:rsid w:val="007D204C"/>
    <w:rsid w:val="007D20BA"/>
    <w:rsid w:val="007D25EB"/>
    <w:rsid w:val="007D2858"/>
    <w:rsid w:val="007D3256"/>
    <w:rsid w:val="007D38C6"/>
    <w:rsid w:val="007D3A99"/>
    <w:rsid w:val="007D4583"/>
    <w:rsid w:val="007D510B"/>
    <w:rsid w:val="007D52C6"/>
    <w:rsid w:val="007D59C2"/>
    <w:rsid w:val="007D5DE2"/>
    <w:rsid w:val="007D725F"/>
    <w:rsid w:val="007D72C6"/>
    <w:rsid w:val="007D7D40"/>
    <w:rsid w:val="007E040A"/>
    <w:rsid w:val="007E0C3C"/>
    <w:rsid w:val="007E2B58"/>
    <w:rsid w:val="007E2BA0"/>
    <w:rsid w:val="007E4190"/>
    <w:rsid w:val="007E4BA1"/>
    <w:rsid w:val="007E5106"/>
    <w:rsid w:val="007E5A6D"/>
    <w:rsid w:val="007E5AD4"/>
    <w:rsid w:val="007E5BAB"/>
    <w:rsid w:val="007E648D"/>
    <w:rsid w:val="007E65F6"/>
    <w:rsid w:val="007E6E45"/>
    <w:rsid w:val="007E7352"/>
    <w:rsid w:val="007E75D8"/>
    <w:rsid w:val="007E7824"/>
    <w:rsid w:val="007F0255"/>
    <w:rsid w:val="007F1800"/>
    <w:rsid w:val="007F1912"/>
    <w:rsid w:val="007F1A5A"/>
    <w:rsid w:val="007F1BB6"/>
    <w:rsid w:val="007F2533"/>
    <w:rsid w:val="007F25D4"/>
    <w:rsid w:val="007F349F"/>
    <w:rsid w:val="007F404F"/>
    <w:rsid w:val="007F41E1"/>
    <w:rsid w:val="007F4CB2"/>
    <w:rsid w:val="007F5522"/>
    <w:rsid w:val="007F5F10"/>
    <w:rsid w:val="0080084A"/>
    <w:rsid w:val="008013B0"/>
    <w:rsid w:val="008029A8"/>
    <w:rsid w:val="008039F4"/>
    <w:rsid w:val="008039FA"/>
    <w:rsid w:val="00804040"/>
    <w:rsid w:val="00804252"/>
    <w:rsid w:val="00804ED2"/>
    <w:rsid w:val="008051BA"/>
    <w:rsid w:val="00806BC1"/>
    <w:rsid w:val="008071DD"/>
    <w:rsid w:val="00810EE5"/>
    <w:rsid w:val="00811447"/>
    <w:rsid w:val="00811E42"/>
    <w:rsid w:val="008121D4"/>
    <w:rsid w:val="00812416"/>
    <w:rsid w:val="008136AA"/>
    <w:rsid w:val="008138DC"/>
    <w:rsid w:val="00813DC3"/>
    <w:rsid w:val="00814D5A"/>
    <w:rsid w:val="00815125"/>
    <w:rsid w:val="0081537C"/>
    <w:rsid w:val="00816811"/>
    <w:rsid w:val="00816AB3"/>
    <w:rsid w:val="00817D6A"/>
    <w:rsid w:val="0082026C"/>
    <w:rsid w:val="00821012"/>
    <w:rsid w:val="00821F60"/>
    <w:rsid w:val="0082347C"/>
    <w:rsid w:val="0082390F"/>
    <w:rsid w:val="00824965"/>
    <w:rsid w:val="008249A6"/>
    <w:rsid w:val="008249EA"/>
    <w:rsid w:val="00825DAC"/>
    <w:rsid w:val="00826436"/>
    <w:rsid w:val="00826765"/>
    <w:rsid w:val="00826CC8"/>
    <w:rsid w:val="00827290"/>
    <w:rsid w:val="008275E0"/>
    <w:rsid w:val="00827FA8"/>
    <w:rsid w:val="00830476"/>
    <w:rsid w:val="00830B49"/>
    <w:rsid w:val="00830FC3"/>
    <w:rsid w:val="008317E1"/>
    <w:rsid w:val="008318B4"/>
    <w:rsid w:val="00831A55"/>
    <w:rsid w:val="00831A7D"/>
    <w:rsid w:val="00832088"/>
    <w:rsid w:val="0083239B"/>
    <w:rsid w:val="00832693"/>
    <w:rsid w:val="008331DC"/>
    <w:rsid w:val="0083577B"/>
    <w:rsid w:val="00835801"/>
    <w:rsid w:val="008364F6"/>
    <w:rsid w:val="008375E4"/>
    <w:rsid w:val="008375F2"/>
    <w:rsid w:val="0084030B"/>
    <w:rsid w:val="00840915"/>
    <w:rsid w:val="00840E84"/>
    <w:rsid w:val="00842184"/>
    <w:rsid w:val="008431AC"/>
    <w:rsid w:val="008439B4"/>
    <w:rsid w:val="00843AE5"/>
    <w:rsid w:val="00843CB2"/>
    <w:rsid w:val="00844082"/>
    <w:rsid w:val="00844FD7"/>
    <w:rsid w:val="008471F2"/>
    <w:rsid w:val="00847D5A"/>
    <w:rsid w:val="00847F73"/>
    <w:rsid w:val="0085073E"/>
    <w:rsid w:val="00850EFD"/>
    <w:rsid w:val="00851318"/>
    <w:rsid w:val="00851519"/>
    <w:rsid w:val="00851DE5"/>
    <w:rsid w:val="00851E71"/>
    <w:rsid w:val="00852289"/>
    <w:rsid w:val="00854521"/>
    <w:rsid w:val="00854695"/>
    <w:rsid w:val="00855163"/>
    <w:rsid w:val="00855DBA"/>
    <w:rsid w:val="00856185"/>
    <w:rsid w:val="00856AC7"/>
    <w:rsid w:val="00857AFB"/>
    <w:rsid w:val="00860096"/>
    <w:rsid w:val="00860EF5"/>
    <w:rsid w:val="00860F13"/>
    <w:rsid w:val="0086102F"/>
    <w:rsid w:val="00862665"/>
    <w:rsid w:val="008628DB"/>
    <w:rsid w:val="00862FFB"/>
    <w:rsid w:val="00864E95"/>
    <w:rsid w:val="008657AD"/>
    <w:rsid w:val="00865FBA"/>
    <w:rsid w:val="00865FF1"/>
    <w:rsid w:val="008662B5"/>
    <w:rsid w:val="00866539"/>
    <w:rsid w:val="00866B7F"/>
    <w:rsid w:val="00867C18"/>
    <w:rsid w:val="0087086A"/>
    <w:rsid w:val="008715A9"/>
    <w:rsid w:val="00872023"/>
    <w:rsid w:val="008721A4"/>
    <w:rsid w:val="00872897"/>
    <w:rsid w:val="0087340D"/>
    <w:rsid w:val="00873A76"/>
    <w:rsid w:val="00873CFF"/>
    <w:rsid w:val="00873D06"/>
    <w:rsid w:val="00874716"/>
    <w:rsid w:val="00875406"/>
    <w:rsid w:val="00875A57"/>
    <w:rsid w:val="00876256"/>
    <w:rsid w:val="00876D04"/>
    <w:rsid w:val="00877718"/>
    <w:rsid w:val="00877AA2"/>
    <w:rsid w:val="00881361"/>
    <w:rsid w:val="00881C8A"/>
    <w:rsid w:val="0088247B"/>
    <w:rsid w:val="00884C00"/>
    <w:rsid w:val="00884D1A"/>
    <w:rsid w:val="00884D67"/>
    <w:rsid w:val="00885A5B"/>
    <w:rsid w:val="00885AD0"/>
    <w:rsid w:val="00885FD7"/>
    <w:rsid w:val="00886661"/>
    <w:rsid w:val="00886A30"/>
    <w:rsid w:val="008872E3"/>
    <w:rsid w:val="008877D9"/>
    <w:rsid w:val="008902C8"/>
    <w:rsid w:val="00890D0A"/>
    <w:rsid w:val="0089124C"/>
    <w:rsid w:val="00891CC4"/>
    <w:rsid w:val="0089272F"/>
    <w:rsid w:val="00893219"/>
    <w:rsid w:val="00893DB5"/>
    <w:rsid w:val="00893EAA"/>
    <w:rsid w:val="00894993"/>
    <w:rsid w:val="008958EB"/>
    <w:rsid w:val="00895DC9"/>
    <w:rsid w:val="008965B6"/>
    <w:rsid w:val="008967F4"/>
    <w:rsid w:val="008969C7"/>
    <w:rsid w:val="0089771E"/>
    <w:rsid w:val="008979CB"/>
    <w:rsid w:val="008A08F7"/>
    <w:rsid w:val="008A09A0"/>
    <w:rsid w:val="008A0A81"/>
    <w:rsid w:val="008A13BC"/>
    <w:rsid w:val="008A1715"/>
    <w:rsid w:val="008A1AEF"/>
    <w:rsid w:val="008A342D"/>
    <w:rsid w:val="008A3E7B"/>
    <w:rsid w:val="008A419A"/>
    <w:rsid w:val="008A4330"/>
    <w:rsid w:val="008A47FE"/>
    <w:rsid w:val="008A4A67"/>
    <w:rsid w:val="008A4B98"/>
    <w:rsid w:val="008A4F8A"/>
    <w:rsid w:val="008A6608"/>
    <w:rsid w:val="008A6675"/>
    <w:rsid w:val="008A7630"/>
    <w:rsid w:val="008B05C2"/>
    <w:rsid w:val="008B098F"/>
    <w:rsid w:val="008B0A6D"/>
    <w:rsid w:val="008B208D"/>
    <w:rsid w:val="008B2A00"/>
    <w:rsid w:val="008B2C99"/>
    <w:rsid w:val="008B3005"/>
    <w:rsid w:val="008B3E83"/>
    <w:rsid w:val="008B40E9"/>
    <w:rsid w:val="008B4447"/>
    <w:rsid w:val="008B60E8"/>
    <w:rsid w:val="008B7456"/>
    <w:rsid w:val="008C165B"/>
    <w:rsid w:val="008C212F"/>
    <w:rsid w:val="008C2591"/>
    <w:rsid w:val="008C25DE"/>
    <w:rsid w:val="008C3029"/>
    <w:rsid w:val="008C3075"/>
    <w:rsid w:val="008C47F5"/>
    <w:rsid w:val="008C4975"/>
    <w:rsid w:val="008C5F8F"/>
    <w:rsid w:val="008C6390"/>
    <w:rsid w:val="008C657A"/>
    <w:rsid w:val="008C689E"/>
    <w:rsid w:val="008C6D73"/>
    <w:rsid w:val="008C6E07"/>
    <w:rsid w:val="008C7769"/>
    <w:rsid w:val="008C7B47"/>
    <w:rsid w:val="008C7CFB"/>
    <w:rsid w:val="008D056B"/>
    <w:rsid w:val="008D056D"/>
    <w:rsid w:val="008D1CDA"/>
    <w:rsid w:val="008D283F"/>
    <w:rsid w:val="008D2BD2"/>
    <w:rsid w:val="008D2F76"/>
    <w:rsid w:val="008D34EF"/>
    <w:rsid w:val="008D4581"/>
    <w:rsid w:val="008D5123"/>
    <w:rsid w:val="008D5F2B"/>
    <w:rsid w:val="008D6456"/>
    <w:rsid w:val="008D6FD0"/>
    <w:rsid w:val="008D7388"/>
    <w:rsid w:val="008D7880"/>
    <w:rsid w:val="008E019F"/>
    <w:rsid w:val="008E0309"/>
    <w:rsid w:val="008E1425"/>
    <w:rsid w:val="008E1574"/>
    <w:rsid w:val="008E1CFE"/>
    <w:rsid w:val="008E1E53"/>
    <w:rsid w:val="008E27B0"/>
    <w:rsid w:val="008E50B6"/>
    <w:rsid w:val="008E536A"/>
    <w:rsid w:val="008E65DC"/>
    <w:rsid w:val="008E739A"/>
    <w:rsid w:val="008E77E4"/>
    <w:rsid w:val="008E78BB"/>
    <w:rsid w:val="008F1822"/>
    <w:rsid w:val="008F1DB3"/>
    <w:rsid w:val="008F2017"/>
    <w:rsid w:val="008F257D"/>
    <w:rsid w:val="008F27B4"/>
    <w:rsid w:val="008F2B64"/>
    <w:rsid w:val="008F3C6E"/>
    <w:rsid w:val="008F5381"/>
    <w:rsid w:val="008F5542"/>
    <w:rsid w:val="008F595E"/>
    <w:rsid w:val="008F5C9F"/>
    <w:rsid w:val="008F6D14"/>
    <w:rsid w:val="009012C7"/>
    <w:rsid w:val="00901C00"/>
    <w:rsid w:val="00901C1C"/>
    <w:rsid w:val="00901D2A"/>
    <w:rsid w:val="009021EE"/>
    <w:rsid w:val="00902981"/>
    <w:rsid w:val="00902FD5"/>
    <w:rsid w:val="009031C7"/>
    <w:rsid w:val="00903942"/>
    <w:rsid w:val="0090555B"/>
    <w:rsid w:val="00906634"/>
    <w:rsid w:val="00910603"/>
    <w:rsid w:val="00910799"/>
    <w:rsid w:val="0091088F"/>
    <w:rsid w:val="00910E91"/>
    <w:rsid w:val="00911310"/>
    <w:rsid w:val="00911504"/>
    <w:rsid w:val="00911EA6"/>
    <w:rsid w:val="0091239F"/>
    <w:rsid w:val="00912D25"/>
    <w:rsid w:val="009131B5"/>
    <w:rsid w:val="00914CA5"/>
    <w:rsid w:val="00915355"/>
    <w:rsid w:val="009153A4"/>
    <w:rsid w:val="00917502"/>
    <w:rsid w:val="00920697"/>
    <w:rsid w:val="00920ADB"/>
    <w:rsid w:val="00920DAF"/>
    <w:rsid w:val="00921377"/>
    <w:rsid w:val="00922822"/>
    <w:rsid w:val="00922C7C"/>
    <w:rsid w:val="00923165"/>
    <w:rsid w:val="00925B80"/>
    <w:rsid w:val="0092681F"/>
    <w:rsid w:val="00927747"/>
    <w:rsid w:val="00930015"/>
    <w:rsid w:val="00930186"/>
    <w:rsid w:val="009301DD"/>
    <w:rsid w:val="00930289"/>
    <w:rsid w:val="00930A7B"/>
    <w:rsid w:val="00930FC4"/>
    <w:rsid w:val="009318C4"/>
    <w:rsid w:val="00931A33"/>
    <w:rsid w:val="00931B89"/>
    <w:rsid w:val="00932539"/>
    <w:rsid w:val="0093261D"/>
    <w:rsid w:val="00932B0A"/>
    <w:rsid w:val="00932D83"/>
    <w:rsid w:val="00933BAF"/>
    <w:rsid w:val="00933E4A"/>
    <w:rsid w:val="009342CC"/>
    <w:rsid w:val="00934902"/>
    <w:rsid w:val="0093493A"/>
    <w:rsid w:val="00934C03"/>
    <w:rsid w:val="00934C9A"/>
    <w:rsid w:val="009350AA"/>
    <w:rsid w:val="009351E9"/>
    <w:rsid w:val="00936365"/>
    <w:rsid w:val="00936C24"/>
    <w:rsid w:val="0094021C"/>
    <w:rsid w:val="0094032F"/>
    <w:rsid w:val="00941355"/>
    <w:rsid w:val="0094221E"/>
    <w:rsid w:val="00942345"/>
    <w:rsid w:val="009433B0"/>
    <w:rsid w:val="009438B7"/>
    <w:rsid w:val="0094486F"/>
    <w:rsid w:val="00944A31"/>
    <w:rsid w:val="009452FE"/>
    <w:rsid w:val="0094659A"/>
    <w:rsid w:val="009503DD"/>
    <w:rsid w:val="00951742"/>
    <w:rsid w:val="00951B83"/>
    <w:rsid w:val="00951F8E"/>
    <w:rsid w:val="00952589"/>
    <w:rsid w:val="009536D7"/>
    <w:rsid w:val="00953CB5"/>
    <w:rsid w:val="0095431D"/>
    <w:rsid w:val="009544D7"/>
    <w:rsid w:val="00954C7C"/>
    <w:rsid w:val="00956B5F"/>
    <w:rsid w:val="00956E8D"/>
    <w:rsid w:val="009610B5"/>
    <w:rsid w:val="00961136"/>
    <w:rsid w:val="00961DF6"/>
    <w:rsid w:val="00962627"/>
    <w:rsid w:val="00962AED"/>
    <w:rsid w:val="009631AE"/>
    <w:rsid w:val="009631DF"/>
    <w:rsid w:val="00963C9C"/>
    <w:rsid w:val="009650A7"/>
    <w:rsid w:val="00965D0C"/>
    <w:rsid w:val="00966030"/>
    <w:rsid w:val="0096671A"/>
    <w:rsid w:val="00966B50"/>
    <w:rsid w:val="00967750"/>
    <w:rsid w:val="00967C46"/>
    <w:rsid w:val="0097023C"/>
    <w:rsid w:val="009720E4"/>
    <w:rsid w:val="009725A7"/>
    <w:rsid w:val="00972DAE"/>
    <w:rsid w:val="009748B7"/>
    <w:rsid w:val="0097516C"/>
    <w:rsid w:val="00975FC4"/>
    <w:rsid w:val="009766B0"/>
    <w:rsid w:val="009768E8"/>
    <w:rsid w:val="009770BF"/>
    <w:rsid w:val="00977555"/>
    <w:rsid w:val="009776CE"/>
    <w:rsid w:val="00977CF5"/>
    <w:rsid w:val="0098006C"/>
    <w:rsid w:val="009801CE"/>
    <w:rsid w:val="00980C80"/>
    <w:rsid w:val="0098134A"/>
    <w:rsid w:val="00981E67"/>
    <w:rsid w:val="00982F4B"/>
    <w:rsid w:val="00984854"/>
    <w:rsid w:val="00984E24"/>
    <w:rsid w:val="009861A1"/>
    <w:rsid w:val="009874CD"/>
    <w:rsid w:val="00987CBA"/>
    <w:rsid w:val="0099092C"/>
    <w:rsid w:val="009909E8"/>
    <w:rsid w:val="009913DE"/>
    <w:rsid w:val="00991FAA"/>
    <w:rsid w:val="00992BB2"/>
    <w:rsid w:val="00992E7C"/>
    <w:rsid w:val="00993DE2"/>
    <w:rsid w:val="0099418C"/>
    <w:rsid w:val="00994E3A"/>
    <w:rsid w:val="00994FB6"/>
    <w:rsid w:val="00994FE1"/>
    <w:rsid w:val="00996186"/>
    <w:rsid w:val="00996254"/>
    <w:rsid w:val="00996521"/>
    <w:rsid w:val="0099660F"/>
    <w:rsid w:val="00997730"/>
    <w:rsid w:val="00997912"/>
    <w:rsid w:val="00997CE9"/>
    <w:rsid w:val="00997EA5"/>
    <w:rsid w:val="009A0669"/>
    <w:rsid w:val="009A10C9"/>
    <w:rsid w:val="009A1252"/>
    <w:rsid w:val="009A33BA"/>
    <w:rsid w:val="009A3476"/>
    <w:rsid w:val="009A3579"/>
    <w:rsid w:val="009A489F"/>
    <w:rsid w:val="009A66A6"/>
    <w:rsid w:val="009A6EDD"/>
    <w:rsid w:val="009A6F81"/>
    <w:rsid w:val="009B04F0"/>
    <w:rsid w:val="009B05CF"/>
    <w:rsid w:val="009B0B03"/>
    <w:rsid w:val="009B1B90"/>
    <w:rsid w:val="009B228B"/>
    <w:rsid w:val="009B248F"/>
    <w:rsid w:val="009B3115"/>
    <w:rsid w:val="009B44BB"/>
    <w:rsid w:val="009B451E"/>
    <w:rsid w:val="009B532E"/>
    <w:rsid w:val="009B72B1"/>
    <w:rsid w:val="009B7365"/>
    <w:rsid w:val="009C0ADB"/>
    <w:rsid w:val="009C1105"/>
    <w:rsid w:val="009C122C"/>
    <w:rsid w:val="009C128F"/>
    <w:rsid w:val="009C2A65"/>
    <w:rsid w:val="009C2D6F"/>
    <w:rsid w:val="009C3241"/>
    <w:rsid w:val="009C3663"/>
    <w:rsid w:val="009C3C03"/>
    <w:rsid w:val="009C3CFA"/>
    <w:rsid w:val="009C4D3A"/>
    <w:rsid w:val="009C4E09"/>
    <w:rsid w:val="009C5602"/>
    <w:rsid w:val="009C56A3"/>
    <w:rsid w:val="009C5CA6"/>
    <w:rsid w:val="009C6148"/>
    <w:rsid w:val="009C74B2"/>
    <w:rsid w:val="009D0DE7"/>
    <w:rsid w:val="009D1022"/>
    <w:rsid w:val="009D250A"/>
    <w:rsid w:val="009D2BCD"/>
    <w:rsid w:val="009D3637"/>
    <w:rsid w:val="009D3D7C"/>
    <w:rsid w:val="009D3DB7"/>
    <w:rsid w:val="009D4A47"/>
    <w:rsid w:val="009D51B5"/>
    <w:rsid w:val="009D520E"/>
    <w:rsid w:val="009D59DF"/>
    <w:rsid w:val="009D6018"/>
    <w:rsid w:val="009D65DA"/>
    <w:rsid w:val="009D67AE"/>
    <w:rsid w:val="009D6CB9"/>
    <w:rsid w:val="009D70FB"/>
    <w:rsid w:val="009D712D"/>
    <w:rsid w:val="009D7427"/>
    <w:rsid w:val="009D76B0"/>
    <w:rsid w:val="009E1048"/>
    <w:rsid w:val="009E1224"/>
    <w:rsid w:val="009E1BF7"/>
    <w:rsid w:val="009E2FB0"/>
    <w:rsid w:val="009E3641"/>
    <w:rsid w:val="009E37F1"/>
    <w:rsid w:val="009E38E1"/>
    <w:rsid w:val="009E3B93"/>
    <w:rsid w:val="009E3DE0"/>
    <w:rsid w:val="009E56F1"/>
    <w:rsid w:val="009E5BE2"/>
    <w:rsid w:val="009E6310"/>
    <w:rsid w:val="009E6AC0"/>
    <w:rsid w:val="009E7A72"/>
    <w:rsid w:val="009F0073"/>
    <w:rsid w:val="009F0D1F"/>
    <w:rsid w:val="009F0FB6"/>
    <w:rsid w:val="009F18BE"/>
    <w:rsid w:val="009F19A3"/>
    <w:rsid w:val="009F2260"/>
    <w:rsid w:val="009F25B8"/>
    <w:rsid w:val="009F31B4"/>
    <w:rsid w:val="009F39D9"/>
    <w:rsid w:val="009F39F5"/>
    <w:rsid w:val="009F6313"/>
    <w:rsid w:val="009F6DC3"/>
    <w:rsid w:val="009F72E4"/>
    <w:rsid w:val="009F794B"/>
    <w:rsid w:val="009F7BA9"/>
    <w:rsid w:val="009F7E27"/>
    <w:rsid w:val="00A0070D"/>
    <w:rsid w:val="00A00E1C"/>
    <w:rsid w:val="00A00FF4"/>
    <w:rsid w:val="00A02ABF"/>
    <w:rsid w:val="00A02E8D"/>
    <w:rsid w:val="00A02FB1"/>
    <w:rsid w:val="00A0445C"/>
    <w:rsid w:val="00A058AF"/>
    <w:rsid w:val="00A05FEA"/>
    <w:rsid w:val="00A06AFC"/>
    <w:rsid w:val="00A074FB"/>
    <w:rsid w:val="00A107AB"/>
    <w:rsid w:val="00A111A5"/>
    <w:rsid w:val="00A114D0"/>
    <w:rsid w:val="00A1231B"/>
    <w:rsid w:val="00A13438"/>
    <w:rsid w:val="00A13803"/>
    <w:rsid w:val="00A13A34"/>
    <w:rsid w:val="00A13AAC"/>
    <w:rsid w:val="00A14984"/>
    <w:rsid w:val="00A14997"/>
    <w:rsid w:val="00A15400"/>
    <w:rsid w:val="00A155D7"/>
    <w:rsid w:val="00A15C0E"/>
    <w:rsid w:val="00A162A4"/>
    <w:rsid w:val="00A16E53"/>
    <w:rsid w:val="00A16FB2"/>
    <w:rsid w:val="00A173AF"/>
    <w:rsid w:val="00A17D56"/>
    <w:rsid w:val="00A209B5"/>
    <w:rsid w:val="00A20BC1"/>
    <w:rsid w:val="00A20C27"/>
    <w:rsid w:val="00A20DA0"/>
    <w:rsid w:val="00A21327"/>
    <w:rsid w:val="00A21EF7"/>
    <w:rsid w:val="00A23863"/>
    <w:rsid w:val="00A24081"/>
    <w:rsid w:val="00A245D6"/>
    <w:rsid w:val="00A255BF"/>
    <w:rsid w:val="00A25C89"/>
    <w:rsid w:val="00A25DA1"/>
    <w:rsid w:val="00A27004"/>
    <w:rsid w:val="00A272D7"/>
    <w:rsid w:val="00A2784D"/>
    <w:rsid w:val="00A278F5"/>
    <w:rsid w:val="00A27BD0"/>
    <w:rsid w:val="00A302A3"/>
    <w:rsid w:val="00A30344"/>
    <w:rsid w:val="00A3055B"/>
    <w:rsid w:val="00A30B6E"/>
    <w:rsid w:val="00A312E8"/>
    <w:rsid w:val="00A31CF0"/>
    <w:rsid w:val="00A33922"/>
    <w:rsid w:val="00A33D3D"/>
    <w:rsid w:val="00A33F61"/>
    <w:rsid w:val="00A3453C"/>
    <w:rsid w:val="00A34B9B"/>
    <w:rsid w:val="00A3557F"/>
    <w:rsid w:val="00A4032F"/>
    <w:rsid w:val="00A40BAF"/>
    <w:rsid w:val="00A40BF7"/>
    <w:rsid w:val="00A411E6"/>
    <w:rsid w:val="00A4124B"/>
    <w:rsid w:val="00A41FE6"/>
    <w:rsid w:val="00A42250"/>
    <w:rsid w:val="00A439C2"/>
    <w:rsid w:val="00A44401"/>
    <w:rsid w:val="00A4493C"/>
    <w:rsid w:val="00A45092"/>
    <w:rsid w:val="00A45861"/>
    <w:rsid w:val="00A45A31"/>
    <w:rsid w:val="00A45E1E"/>
    <w:rsid w:val="00A45FE2"/>
    <w:rsid w:val="00A47251"/>
    <w:rsid w:val="00A475C2"/>
    <w:rsid w:val="00A47AD9"/>
    <w:rsid w:val="00A47FAD"/>
    <w:rsid w:val="00A5098F"/>
    <w:rsid w:val="00A5283E"/>
    <w:rsid w:val="00A52843"/>
    <w:rsid w:val="00A53643"/>
    <w:rsid w:val="00A54147"/>
    <w:rsid w:val="00A5471E"/>
    <w:rsid w:val="00A55388"/>
    <w:rsid w:val="00A56614"/>
    <w:rsid w:val="00A56BDA"/>
    <w:rsid w:val="00A5758E"/>
    <w:rsid w:val="00A57DF8"/>
    <w:rsid w:val="00A604C8"/>
    <w:rsid w:val="00A60919"/>
    <w:rsid w:val="00A6145C"/>
    <w:rsid w:val="00A617D6"/>
    <w:rsid w:val="00A61B6D"/>
    <w:rsid w:val="00A61D80"/>
    <w:rsid w:val="00A61DE0"/>
    <w:rsid w:val="00A628DD"/>
    <w:rsid w:val="00A62AAE"/>
    <w:rsid w:val="00A62BC0"/>
    <w:rsid w:val="00A631A8"/>
    <w:rsid w:val="00A63314"/>
    <w:rsid w:val="00A640AD"/>
    <w:rsid w:val="00A6475D"/>
    <w:rsid w:val="00A64DD5"/>
    <w:rsid w:val="00A6518B"/>
    <w:rsid w:val="00A6549B"/>
    <w:rsid w:val="00A65C46"/>
    <w:rsid w:val="00A67547"/>
    <w:rsid w:val="00A67739"/>
    <w:rsid w:val="00A67A07"/>
    <w:rsid w:val="00A67E25"/>
    <w:rsid w:val="00A711D1"/>
    <w:rsid w:val="00A726C0"/>
    <w:rsid w:val="00A734B3"/>
    <w:rsid w:val="00A75416"/>
    <w:rsid w:val="00A767E0"/>
    <w:rsid w:val="00A76B52"/>
    <w:rsid w:val="00A76D6A"/>
    <w:rsid w:val="00A76D7B"/>
    <w:rsid w:val="00A7706B"/>
    <w:rsid w:val="00A77EAE"/>
    <w:rsid w:val="00A809C3"/>
    <w:rsid w:val="00A80E03"/>
    <w:rsid w:val="00A80EA8"/>
    <w:rsid w:val="00A81650"/>
    <w:rsid w:val="00A8217F"/>
    <w:rsid w:val="00A828B1"/>
    <w:rsid w:val="00A834EC"/>
    <w:rsid w:val="00A84D62"/>
    <w:rsid w:val="00A85356"/>
    <w:rsid w:val="00A8695B"/>
    <w:rsid w:val="00A87A29"/>
    <w:rsid w:val="00A87D0B"/>
    <w:rsid w:val="00A907EF"/>
    <w:rsid w:val="00A91025"/>
    <w:rsid w:val="00A91040"/>
    <w:rsid w:val="00A91923"/>
    <w:rsid w:val="00A919A4"/>
    <w:rsid w:val="00A91A26"/>
    <w:rsid w:val="00A91CC2"/>
    <w:rsid w:val="00A92E45"/>
    <w:rsid w:val="00A932C4"/>
    <w:rsid w:val="00A93F3D"/>
    <w:rsid w:val="00A942A5"/>
    <w:rsid w:val="00A94BCB"/>
    <w:rsid w:val="00A95BD8"/>
    <w:rsid w:val="00A95C47"/>
    <w:rsid w:val="00A95CC7"/>
    <w:rsid w:val="00A96148"/>
    <w:rsid w:val="00A96948"/>
    <w:rsid w:val="00AA0CFA"/>
    <w:rsid w:val="00AA1FE5"/>
    <w:rsid w:val="00AA30DB"/>
    <w:rsid w:val="00AA3280"/>
    <w:rsid w:val="00AA3D3D"/>
    <w:rsid w:val="00AA4381"/>
    <w:rsid w:val="00AA4433"/>
    <w:rsid w:val="00AA463E"/>
    <w:rsid w:val="00AA5F57"/>
    <w:rsid w:val="00AA691B"/>
    <w:rsid w:val="00AA7451"/>
    <w:rsid w:val="00AA783E"/>
    <w:rsid w:val="00AB006B"/>
    <w:rsid w:val="00AB0374"/>
    <w:rsid w:val="00AB078D"/>
    <w:rsid w:val="00AB191F"/>
    <w:rsid w:val="00AB1AA9"/>
    <w:rsid w:val="00AB1B57"/>
    <w:rsid w:val="00AB1D57"/>
    <w:rsid w:val="00AB254C"/>
    <w:rsid w:val="00AB3F3E"/>
    <w:rsid w:val="00AB4035"/>
    <w:rsid w:val="00AB485D"/>
    <w:rsid w:val="00AB54A7"/>
    <w:rsid w:val="00AB56BB"/>
    <w:rsid w:val="00AB5746"/>
    <w:rsid w:val="00AB5FEF"/>
    <w:rsid w:val="00AB6494"/>
    <w:rsid w:val="00AB65B5"/>
    <w:rsid w:val="00AB6E8D"/>
    <w:rsid w:val="00AB7761"/>
    <w:rsid w:val="00AB7CC7"/>
    <w:rsid w:val="00AB7EF2"/>
    <w:rsid w:val="00AC014D"/>
    <w:rsid w:val="00AC03A4"/>
    <w:rsid w:val="00AC104B"/>
    <w:rsid w:val="00AC1504"/>
    <w:rsid w:val="00AC1C7D"/>
    <w:rsid w:val="00AC2388"/>
    <w:rsid w:val="00AC29F2"/>
    <w:rsid w:val="00AC3812"/>
    <w:rsid w:val="00AC3C49"/>
    <w:rsid w:val="00AC3D59"/>
    <w:rsid w:val="00AC3E95"/>
    <w:rsid w:val="00AC4D3C"/>
    <w:rsid w:val="00AC7759"/>
    <w:rsid w:val="00AD0306"/>
    <w:rsid w:val="00AD1B07"/>
    <w:rsid w:val="00AD2802"/>
    <w:rsid w:val="00AD28CE"/>
    <w:rsid w:val="00AD2C4C"/>
    <w:rsid w:val="00AD3034"/>
    <w:rsid w:val="00AD348A"/>
    <w:rsid w:val="00AD3516"/>
    <w:rsid w:val="00AD39E5"/>
    <w:rsid w:val="00AD44B1"/>
    <w:rsid w:val="00AD4513"/>
    <w:rsid w:val="00AD63E5"/>
    <w:rsid w:val="00AD7C57"/>
    <w:rsid w:val="00AE0DBD"/>
    <w:rsid w:val="00AE12AC"/>
    <w:rsid w:val="00AE17C5"/>
    <w:rsid w:val="00AE1A22"/>
    <w:rsid w:val="00AE23A5"/>
    <w:rsid w:val="00AE4B4B"/>
    <w:rsid w:val="00AE4C68"/>
    <w:rsid w:val="00AE5328"/>
    <w:rsid w:val="00AE5CDE"/>
    <w:rsid w:val="00AE5EB0"/>
    <w:rsid w:val="00AE655F"/>
    <w:rsid w:val="00AE6B53"/>
    <w:rsid w:val="00AE7CC5"/>
    <w:rsid w:val="00AF0179"/>
    <w:rsid w:val="00AF0EDB"/>
    <w:rsid w:val="00AF15ED"/>
    <w:rsid w:val="00AF18E3"/>
    <w:rsid w:val="00AF1D85"/>
    <w:rsid w:val="00AF20DA"/>
    <w:rsid w:val="00AF33EB"/>
    <w:rsid w:val="00AF4958"/>
    <w:rsid w:val="00AF512E"/>
    <w:rsid w:val="00AF523B"/>
    <w:rsid w:val="00AF5E02"/>
    <w:rsid w:val="00AF6925"/>
    <w:rsid w:val="00AF6E11"/>
    <w:rsid w:val="00AF715C"/>
    <w:rsid w:val="00AF7BA1"/>
    <w:rsid w:val="00B0003A"/>
    <w:rsid w:val="00B0031A"/>
    <w:rsid w:val="00B009EA"/>
    <w:rsid w:val="00B00C19"/>
    <w:rsid w:val="00B011DF"/>
    <w:rsid w:val="00B0152F"/>
    <w:rsid w:val="00B0183D"/>
    <w:rsid w:val="00B021C6"/>
    <w:rsid w:val="00B03DF5"/>
    <w:rsid w:val="00B04642"/>
    <w:rsid w:val="00B0531A"/>
    <w:rsid w:val="00B06E2C"/>
    <w:rsid w:val="00B0776C"/>
    <w:rsid w:val="00B0795F"/>
    <w:rsid w:val="00B07BB7"/>
    <w:rsid w:val="00B07FEB"/>
    <w:rsid w:val="00B11487"/>
    <w:rsid w:val="00B119DB"/>
    <w:rsid w:val="00B12041"/>
    <w:rsid w:val="00B13E16"/>
    <w:rsid w:val="00B15322"/>
    <w:rsid w:val="00B15AA8"/>
    <w:rsid w:val="00B16CBB"/>
    <w:rsid w:val="00B17532"/>
    <w:rsid w:val="00B203F4"/>
    <w:rsid w:val="00B2097F"/>
    <w:rsid w:val="00B20A77"/>
    <w:rsid w:val="00B2137F"/>
    <w:rsid w:val="00B2319E"/>
    <w:rsid w:val="00B248EB"/>
    <w:rsid w:val="00B249E1"/>
    <w:rsid w:val="00B24A8B"/>
    <w:rsid w:val="00B24C71"/>
    <w:rsid w:val="00B25617"/>
    <w:rsid w:val="00B2600B"/>
    <w:rsid w:val="00B2666C"/>
    <w:rsid w:val="00B267F6"/>
    <w:rsid w:val="00B27C01"/>
    <w:rsid w:val="00B30B6B"/>
    <w:rsid w:val="00B30C8B"/>
    <w:rsid w:val="00B30F86"/>
    <w:rsid w:val="00B315E1"/>
    <w:rsid w:val="00B327F1"/>
    <w:rsid w:val="00B32910"/>
    <w:rsid w:val="00B332D9"/>
    <w:rsid w:val="00B333B9"/>
    <w:rsid w:val="00B3390B"/>
    <w:rsid w:val="00B33A0F"/>
    <w:rsid w:val="00B35B96"/>
    <w:rsid w:val="00B35E77"/>
    <w:rsid w:val="00B362F7"/>
    <w:rsid w:val="00B36374"/>
    <w:rsid w:val="00B36527"/>
    <w:rsid w:val="00B367EF"/>
    <w:rsid w:val="00B37243"/>
    <w:rsid w:val="00B373A0"/>
    <w:rsid w:val="00B40189"/>
    <w:rsid w:val="00B404E4"/>
    <w:rsid w:val="00B40C95"/>
    <w:rsid w:val="00B42879"/>
    <w:rsid w:val="00B43095"/>
    <w:rsid w:val="00B43703"/>
    <w:rsid w:val="00B43922"/>
    <w:rsid w:val="00B44620"/>
    <w:rsid w:val="00B44D4F"/>
    <w:rsid w:val="00B451F2"/>
    <w:rsid w:val="00B460D9"/>
    <w:rsid w:val="00B4668D"/>
    <w:rsid w:val="00B46A6E"/>
    <w:rsid w:val="00B5034D"/>
    <w:rsid w:val="00B53B45"/>
    <w:rsid w:val="00B54167"/>
    <w:rsid w:val="00B543A2"/>
    <w:rsid w:val="00B54853"/>
    <w:rsid w:val="00B548B7"/>
    <w:rsid w:val="00B54E35"/>
    <w:rsid w:val="00B55FB9"/>
    <w:rsid w:val="00B5607F"/>
    <w:rsid w:val="00B56169"/>
    <w:rsid w:val="00B565EC"/>
    <w:rsid w:val="00B5668F"/>
    <w:rsid w:val="00B566E6"/>
    <w:rsid w:val="00B57D01"/>
    <w:rsid w:val="00B601CE"/>
    <w:rsid w:val="00B60F20"/>
    <w:rsid w:val="00B61862"/>
    <w:rsid w:val="00B6196D"/>
    <w:rsid w:val="00B6244D"/>
    <w:rsid w:val="00B626DB"/>
    <w:rsid w:val="00B62D63"/>
    <w:rsid w:val="00B63440"/>
    <w:rsid w:val="00B641FF"/>
    <w:rsid w:val="00B6505B"/>
    <w:rsid w:val="00B66598"/>
    <w:rsid w:val="00B667A2"/>
    <w:rsid w:val="00B66D3B"/>
    <w:rsid w:val="00B66DB4"/>
    <w:rsid w:val="00B6721B"/>
    <w:rsid w:val="00B67DDF"/>
    <w:rsid w:val="00B70285"/>
    <w:rsid w:val="00B70687"/>
    <w:rsid w:val="00B706AB"/>
    <w:rsid w:val="00B70790"/>
    <w:rsid w:val="00B70A53"/>
    <w:rsid w:val="00B739A6"/>
    <w:rsid w:val="00B739AE"/>
    <w:rsid w:val="00B751BA"/>
    <w:rsid w:val="00B75414"/>
    <w:rsid w:val="00B75851"/>
    <w:rsid w:val="00B75D9A"/>
    <w:rsid w:val="00B76F11"/>
    <w:rsid w:val="00B80B84"/>
    <w:rsid w:val="00B81351"/>
    <w:rsid w:val="00B8258D"/>
    <w:rsid w:val="00B825C7"/>
    <w:rsid w:val="00B828C2"/>
    <w:rsid w:val="00B82ADE"/>
    <w:rsid w:val="00B82AEF"/>
    <w:rsid w:val="00B82F5B"/>
    <w:rsid w:val="00B83232"/>
    <w:rsid w:val="00B837E8"/>
    <w:rsid w:val="00B83ACD"/>
    <w:rsid w:val="00B863AF"/>
    <w:rsid w:val="00B86B29"/>
    <w:rsid w:val="00B907FA"/>
    <w:rsid w:val="00B9089B"/>
    <w:rsid w:val="00B9147C"/>
    <w:rsid w:val="00B91532"/>
    <w:rsid w:val="00B918FF"/>
    <w:rsid w:val="00B91B02"/>
    <w:rsid w:val="00B92C96"/>
    <w:rsid w:val="00B939FF"/>
    <w:rsid w:val="00B93BB5"/>
    <w:rsid w:val="00B93CD5"/>
    <w:rsid w:val="00B9449A"/>
    <w:rsid w:val="00B94C45"/>
    <w:rsid w:val="00B953A8"/>
    <w:rsid w:val="00B96401"/>
    <w:rsid w:val="00B967A9"/>
    <w:rsid w:val="00B9777F"/>
    <w:rsid w:val="00B97C5E"/>
    <w:rsid w:val="00BA0476"/>
    <w:rsid w:val="00BA12EF"/>
    <w:rsid w:val="00BA1915"/>
    <w:rsid w:val="00BA1B18"/>
    <w:rsid w:val="00BA2559"/>
    <w:rsid w:val="00BA2F81"/>
    <w:rsid w:val="00BA315A"/>
    <w:rsid w:val="00BA35E9"/>
    <w:rsid w:val="00BA36EE"/>
    <w:rsid w:val="00BA38AD"/>
    <w:rsid w:val="00BA3E7B"/>
    <w:rsid w:val="00BA4512"/>
    <w:rsid w:val="00BA4518"/>
    <w:rsid w:val="00BA4797"/>
    <w:rsid w:val="00BA48C9"/>
    <w:rsid w:val="00BA4FCE"/>
    <w:rsid w:val="00BA54C7"/>
    <w:rsid w:val="00BA60CA"/>
    <w:rsid w:val="00BA6339"/>
    <w:rsid w:val="00BA66ED"/>
    <w:rsid w:val="00BA67BD"/>
    <w:rsid w:val="00BA6B44"/>
    <w:rsid w:val="00BA6D74"/>
    <w:rsid w:val="00BA71E3"/>
    <w:rsid w:val="00BA7501"/>
    <w:rsid w:val="00BA7514"/>
    <w:rsid w:val="00BB1A6C"/>
    <w:rsid w:val="00BB368C"/>
    <w:rsid w:val="00BB3C68"/>
    <w:rsid w:val="00BB5C92"/>
    <w:rsid w:val="00BB5F03"/>
    <w:rsid w:val="00BB6735"/>
    <w:rsid w:val="00BB68E5"/>
    <w:rsid w:val="00BB6C5D"/>
    <w:rsid w:val="00BC0368"/>
    <w:rsid w:val="00BC08EA"/>
    <w:rsid w:val="00BC1857"/>
    <w:rsid w:val="00BC1E4A"/>
    <w:rsid w:val="00BC1FCB"/>
    <w:rsid w:val="00BC2401"/>
    <w:rsid w:val="00BC2DF1"/>
    <w:rsid w:val="00BC4654"/>
    <w:rsid w:val="00BC506A"/>
    <w:rsid w:val="00BC54D6"/>
    <w:rsid w:val="00BC55A2"/>
    <w:rsid w:val="00BC6272"/>
    <w:rsid w:val="00BC6DEC"/>
    <w:rsid w:val="00BC7D85"/>
    <w:rsid w:val="00BD0467"/>
    <w:rsid w:val="00BD0A93"/>
    <w:rsid w:val="00BD1093"/>
    <w:rsid w:val="00BD2FD7"/>
    <w:rsid w:val="00BD38B4"/>
    <w:rsid w:val="00BD47C0"/>
    <w:rsid w:val="00BD4F34"/>
    <w:rsid w:val="00BD67B7"/>
    <w:rsid w:val="00BD69C5"/>
    <w:rsid w:val="00BD6F34"/>
    <w:rsid w:val="00BD70F7"/>
    <w:rsid w:val="00BD7A02"/>
    <w:rsid w:val="00BD7FB2"/>
    <w:rsid w:val="00BE0562"/>
    <w:rsid w:val="00BE0908"/>
    <w:rsid w:val="00BE0A00"/>
    <w:rsid w:val="00BE0BAC"/>
    <w:rsid w:val="00BE1B47"/>
    <w:rsid w:val="00BE2F05"/>
    <w:rsid w:val="00BE332E"/>
    <w:rsid w:val="00BE3EBD"/>
    <w:rsid w:val="00BE4A02"/>
    <w:rsid w:val="00BE4C0B"/>
    <w:rsid w:val="00BE59F4"/>
    <w:rsid w:val="00BE62A4"/>
    <w:rsid w:val="00BE7CAA"/>
    <w:rsid w:val="00BF02EA"/>
    <w:rsid w:val="00BF0834"/>
    <w:rsid w:val="00BF0EFF"/>
    <w:rsid w:val="00BF128A"/>
    <w:rsid w:val="00BF161B"/>
    <w:rsid w:val="00BF1ACF"/>
    <w:rsid w:val="00BF1FCA"/>
    <w:rsid w:val="00BF20FE"/>
    <w:rsid w:val="00BF25CD"/>
    <w:rsid w:val="00BF3305"/>
    <w:rsid w:val="00BF3978"/>
    <w:rsid w:val="00BF3AE7"/>
    <w:rsid w:val="00BF3E20"/>
    <w:rsid w:val="00BF3FB9"/>
    <w:rsid w:val="00BF4888"/>
    <w:rsid w:val="00BF4E35"/>
    <w:rsid w:val="00BF510A"/>
    <w:rsid w:val="00BF730F"/>
    <w:rsid w:val="00BF7516"/>
    <w:rsid w:val="00BF77DD"/>
    <w:rsid w:val="00C00BA5"/>
    <w:rsid w:val="00C02066"/>
    <w:rsid w:val="00C027B3"/>
    <w:rsid w:val="00C029C5"/>
    <w:rsid w:val="00C035A6"/>
    <w:rsid w:val="00C03E91"/>
    <w:rsid w:val="00C043BF"/>
    <w:rsid w:val="00C0532A"/>
    <w:rsid w:val="00C05FB7"/>
    <w:rsid w:val="00C06BE4"/>
    <w:rsid w:val="00C10456"/>
    <w:rsid w:val="00C10C1D"/>
    <w:rsid w:val="00C10C73"/>
    <w:rsid w:val="00C1150B"/>
    <w:rsid w:val="00C11EAB"/>
    <w:rsid w:val="00C12471"/>
    <w:rsid w:val="00C1273D"/>
    <w:rsid w:val="00C130E1"/>
    <w:rsid w:val="00C14217"/>
    <w:rsid w:val="00C15A3C"/>
    <w:rsid w:val="00C15A41"/>
    <w:rsid w:val="00C15AC7"/>
    <w:rsid w:val="00C1605A"/>
    <w:rsid w:val="00C16C3E"/>
    <w:rsid w:val="00C17108"/>
    <w:rsid w:val="00C1738E"/>
    <w:rsid w:val="00C17A98"/>
    <w:rsid w:val="00C17B1A"/>
    <w:rsid w:val="00C17CA2"/>
    <w:rsid w:val="00C17EE5"/>
    <w:rsid w:val="00C21532"/>
    <w:rsid w:val="00C220DC"/>
    <w:rsid w:val="00C22FCC"/>
    <w:rsid w:val="00C23331"/>
    <w:rsid w:val="00C2502E"/>
    <w:rsid w:val="00C25968"/>
    <w:rsid w:val="00C259A1"/>
    <w:rsid w:val="00C263E0"/>
    <w:rsid w:val="00C272F8"/>
    <w:rsid w:val="00C30C0A"/>
    <w:rsid w:val="00C31465"/>
    <w:rsid w:val="00C31F70"/>
    <w:rsid w:val="00C31FC3"/>
    <w:rsid w:val="00C331D2"/>
    <w:rsid w:val="00C333E5"/>
    <w:rsid w:val="00C33EDD"/>
    <w:rsid w:val="00C35E74"/>
    <w:rsid w:val="00C36901"/>
    <w:rsid w:val="00C3739A"/>
    <w:rsid w:val="00C37D73"/>
    <w:rsid w:val="00C400FD"/>
    <w:rsid w:val="00C40332"/>
    <w:rsid w:val="00C41628"/>
    <w:rsid w:val="00C4293D"/>
    <w:rsid w:val="00C42DA8"/>
    <w:rsid w:val="00C43ACB"/>
    <w:rsid w:val="00C43BBA"/>
    <w:rsid w:val="00C458DE"/>
    <w:rsid w:val="00C45DAB"/>
    <w:rsid w:val="00C4642C"/>
    <w:rsid w:val="00C4661D"/>
    <w:rsid w:val="00C46725"/>
    <w:rsid w:val="00C46AF2"/>
    <w:rsid w:val="00C473FC"/>
    <w:rsid w:val="00C475E6"/>
    <w:rsid w:val="00C4773D"/>
    <w:rsid w:val="00C47A04"/>
    <w:rsid w:val="00C5304F"/>
    <w:rsid w:val="00C53924"/>
    <w:rsid w:val="00C54A2E"/>
    <w:rsid w:val="00C54FEF"/>
    <w:rsid w:val="00C55964"/>
    <w:rsid w:val="00C55FC1"/>
    <w:rsid w:val="00C56C5B"/>
    <w:rsid w:val="00C56C6D"/>
    <w:rsid w:val="00C571D5"/>
    <w:rsid w:val="00C573A9"/>
    <w:rsid w:val="00C57E1B"/>
    <w:rsid w:val="00C609AB"/>
    <w:rsid w:val="00C63853"/>
    <w:rsid w:val="00C63886"/>
    <w:rsid w:val="00C6408A"/>
    <w:rsid w:val="00C65013"/>
    <w:rsid w:val="00C657CC"/>
    <w:rsid w:val="00C65FAB"/>
    <w:rsid w:val="00C660B9"/>
    <w:rsid w:val="00C674AF"/>
    <w:rsid w:val="00C67881"/>
    <w:rsid w:val="00C678CF"/>
    <w:rsid w:val="00C67D2D"/>
    <w:rsid w:val="00C700A5"/>
    <w:rsid w:val="00C700D5"/>
    <w:rsid w:val="00C708E4"/>
    <w:rsid w:val="00C709F6"/>
    <w:rsid w:val="00C70DC5"/>
    <w:rsid w:val="00C70EB5"/>
    <w:rsid w:val="00C72926"/>
    <w:rsid w:val="00C732BC"/>
    <w:rsid w:val="00C747B6"/>
    <w:rsid w:val="00C74D1D"/>
    <w:rsid w:val="00C76BE8"/>
    <w:rsid w:val="00C77450"/>
    <w:rsid w:val="00C775E0"/>
    <w:rsid w:val="00C77C6A"/>
    <w:rsid w:val="00C80035"/>
    <w:rsid w:val="00C80687"/>
    <w:rsid w:val="00C817E2"/>
    <w:rsid w:val="00C82236"/>
    <w:rsid w:val="00C826C1"/>
    <w:rsid w:val="00C828D8"/>
    <w:rsid w:val="00C84024"/>
    <w:rsid w:val="00C84D7C"/>
    <w:rsid w:val="00C851F4"/>
    <w:rsid w:val="00C86007"/>
    <w:rsid w:val="00C87749"/>
    <w:rsid w:val="00C87C04"/>
    <w:rsid w:val="00C915B3"/>
    <w:rsid w:val="00C93C47"/>
    <w:rsid w:val="00C945B1"/>
    <w:rsid w:val="00C9591E"/>
    <w:rsid w:val="00C95F6C"/>
    <w:rsid w:val="00C9619E"/>
    <w:rsid w:val="00C96565"/>
    <w:rsid w:val="00C96592"/>
    <w:rsid w:val="00C96A2B"/>
    <w:rsid w:val="00C970B5"/>
    <w:rsid w:val="00C971C7"/>
    <w:rsid w:val="00C97222"/>
    <w:rsid w:val="00CA045D"/>
    <w:rsid w:val="00CA0882"/>
    <w:rsid w:val="00CA14C5"/>
    <w:rsid w:val="00CA165F"/>
    <w:rsid w:val="00CA19FD"/>
    <w:rsid w:val="00CA1BD7"/>
    <w:rsid w:val="00CA1D98"/>
    <w:rsid w:val="00CA34F1"/>
    <w:rsid w:val="00CA3980"/>
    <w:rsid w:val="00CA48A2"/>
    <w:rsid w:val="00CA62CC"/>
    <w:rsid w:val="00CA6465"/>
    <w:rsid w:val="00CA68C9"/>
    <w:rsid w:val="00CA6BB4"/>
    <w:rsid w:val="00CA7DA6"/>
    <w:rsid w:val="00CB0843"/>
    <w:rsid w:val="00CB19EC"/>
    <w:rsid w:val="00CB29D9"/>
    <w:rsid w:val="00CB4E3B"/>
    <w:rsid w:val="00CB5967"/>
    <w:rsid w:val="00CB75A7"/>
    <w:rsid w:val="00CC03C4"/>
    <w:rsid w:val="00CC05A4"/>
    <w:rsid w:val="00CC276B"/>
    <w:rsid w:val="00CC31BC"/>
    <w:rsid w:val="00CC3449"/>
    <w:rsid w:val="00CC37F9"/>
    <w:rsid w:val="00CC3C1B"/>
    <w:rsid w:val="00CC4825"/>
    <w:rsid w:val="00CC4CC3"/>
    <w:rsid w:val="00CC5F2A"/>
    <w:rsid w:val="00CC7224"/>
    <w:rsid w:val="00CC746F"/>
    <w:rsid w:val="00CC7AE9"/>
    <w:rsid w:val="00CC7BE9"/>
    <w:rsid w:val="00CD0E00"/>
    <w:rsid w:val="00CD15F0"/>
    <w:rsid w:val="00CD18AE"/>
    <w:rsid w:val="00CD1A8E"/>
    <w:rsid w:val="00CD2AD3"/>
    <w:rsid w:val="00CD369C"/>
    <w:rsid w:val="00CD37D9"/>
    <w:rsid w:val="00CD3D24"/>
    <w:rsid w:val="00CD3FC5"/>
    <w:rsid w:val="00CD429A"/>
    <w:rsid w:val="00CD46DC"/>
    <w:rsid w:val="00CD5123"/>
    <w:rsid w:val="00CD5588"/>
    <w:rsid w:val="00CD5F85"/>
    <w:rsid w:val="00CD62C5"/>
    <w:rsid w:val="00CD670D"/>
    <w:rsid w:val="00CE0628"/>
    <w:rsid w:val="00CE098B"/>
    <w:rsid w:val="00CE1242"/>
    <w:rsid w:val="00CE1BDF"/>
    <w:rsid w:val="00CE1D40"/>
    <w:rsid w:val="00CE29FD"/>
    <w:rsid w:val="00CE3802"/>
    <w:rsid w:val="00CE44DD"/>
    <w:rsid w:val="00CE510E"/>
    <w:rsid w:val="00CE5405"/>
    <w:rsid w:val="00CE7550"/>
    <w:rsid w:val="00CF0852"/>
    <w:rsid w:val="00CF0A67"/>
    <w:rsid w:val="00CF1227"/>
    <w:rsid w:val="00CF1382"/>
    <w:rsid w:val="00CF1877"/>
    <w:rsid w:val="00CF2241"/>
    <w:rsid w:val="00CF225A"/>
    <w:rsid w:val="00CF2EE8"/>
    <w:rsid w:val="00CF4283"/>
    <w:rsid w:val="00CF5078"/>
    <w:rsid w:val="00CF5DE1"/>
    <w:rsid w:val="00CF5F0C"/>
    <w:rsid w:val="00CF6080"/>
    <w:rsid w:val="00CF6293"/>
    <w:rsid w:val="00CF64AD"/>
    <w:rsid w:val="00CF7006"/>
    <w:rsid w:val="00CF749D"/>
    <w:rsid w:val="00CF7BD3"/>
    <w:rsid w:val="00CF7F0C"/>
    <w:rsid w:val="00D000E7"/>
    <w:rsid w:val="00D0036D"/>
    <w:rsid w:val="00D003BC"/>
    <w:rsid w:val="00D01803"/>
    <w:rsid w:val="00D0383E"/>
    <w:rsid w:val="00D03A6C"/>
    <w:rsid w:val="00D051F0"/>
    <w:rsid w:val="00D05A34"/>
    <w:rsid w:val="00D06278"/>
    <w:rsid w:val="00D06CFC"/>
    <w:rsid w:val="00D07729"/>
    <w:rsid w:val="00D07774"/>
    <w:rsid w:val="00D11781"/>
    <w:rsid w:val="00D12C0B"/>
    <w:rsid w:val="00D12FC1"/>
    <w:rsid w:val="00D13819"/>
    <w:rsid w:val="00D156D7"/>
    <w:rsid w:val="00D157A6"/>
    <w:rsid w:val="00D1597D"/>
    <w:rsid w:val="00D167D4"/>
    <w:rsid w:val="00D169B6"/>
    <w:rsid w:val="00D17162"/>
    <w:rsid w:val="00D1756E"/>
    <w:rsid w:val="00D206DE"/>
    <w:rsid w:val="00D21627"/>
    <w:rsid w:val="00D219CD"/>
    <w:rsid w:val="00D22674"/>
    <w:rsid w:val="00D229BD"/>
    <w:rsid w:val="00D22BFC"/>
    <w:rsid w:val="00D23831"/>
    <w:rsid w:val="00D23BAD"/>
    <w:rsid w:val="00D23FAB"/>
    <w:rsid w:val="00D24172"/>
    <w:rsid w:val="00D256BC"/>
    <w:rsid w:val="00D2593A"/>
    <w:rsid w:val="00D261F8"/>
    <w:rsid w:val="00D2656D"/>
    <w:rsid w:val="00D26B06"/>
    <w:rsid w:val="00D26D9C"/>
    <w:rsid w:val="00D31518"/>
    <w:rsid w:val="00D3177F"/>
    <w:rsid w:val="00D31919"/>
    <w:rsid w:val="00D31F82"/>
    <w:rsid w:val="00D3258E"/>
    <w:rsid w:val="00D32B30"/>
    <w:rsid w:val="00D3366F"/>
    <w:rsid w:val="00D34050"/>
    <w:rsid w:val="00D3512E"/>
    <w:rsid w:val="00D35884"/>
    <w:rsid w:val="00D359BB"/>
    <w:rsid w:val="00D35CFD"/>
    <w:rsid w:val="00D36E68"/>
    <w:rsid w:val="00D3777E"/>
    <w:rsid w:val="00D37CA1"/>
    <w:rsid w:val="00D401C2"/>
    <w:rsid w:val="00D401E9"/>
    <w:rsid w:val="00D402FF"/>
    <w:rsid w:val="00D40458"/>
    <w:rsid w:val="00D4110E"/>
    <w:rsid w:val="00D41BD6"/>
    <w:rsid w:val="00D4261F"/>
    <w:rsid w:val="00D42C25"/>
    <w:rsid w:val="00D42ED5"/>
    <w:rsid w:val="00D43AF2"/>
    <w:rsid w:val="00D43C16"/>
    <w:rsid w:val="00D43C1C"/>
    <w:rsid w:val="00D441FD"/>
    <w:rsid w:val="00D449C7"/>
    <w:rsid w:val="00D456E0"/>
    <w:rsid w:val="00D4599D"/>
    <w:rsid w:val="00D46050"/>
    <w:rsid w:val="00D47AE9"/>
    <w:rsid w:val="00D50051"/>
    <w:rsid w:val="00D50CC4"/>
    <w:rsid w:val="00D53068"/>
    <w:rsid w:val="00D5358A"/>
    <w:rsid w:val="00D5450A"/>
    <w:rsid w:val="00D54D85"/>
    <w:rsid w:val="00D54E5E"/>
    <w:rsid w:val="00D550E9"/>
    <w:rsid w:val="00D55514"/>
    <w:rsid w:val="00D556F1"/>
    <w:rsid w:val="00D55F32"/>
    <w:rsid w:val="00D57703"/>
    <w:rsid w:val="00D6095D"/>
    <w:rsid w:val="00D60A43"/>
    <w:rsid w:val="00D61A13"/>
    <w:rsid w:val="00D61DED"/>
    <w:rsid w:val="00D62C4C"/>
    <w:rsid w:val="00D62EB3"/>
    <w:rsid w:val="00D63051"/>
    <w:rsid w:val="00D640A5"/>
    <w:rsid w:val="00D640B1"/>
    <w:rsid w:val="00D662A2"/>
    <w:rsid w:val="00D666F6"/>
    <w:rsid w:val="00D670B5"/>
    <w:rsid w:val="00D700A9"/>
    <w:rsid w:val="00D7117D"/>
    <w:rsid w:val="00D713AA"/>
    <w:rsid w:val="00D71FA7"/>
    <w:rsid w:val="00D73BA8"/>
    <w:rsid w:val="00D740A0"/>
    <w:rsid w:val="00D747E2"/>
    <w:rsid w:val="00D74D8B"/>
    <w:rsid w:val="00D758BF"/>
    <w:rsid w:val="00D75C16"/>
    <w:rsid w:val="00D776A8"/>
    <w:rsid w:val="00D80F91"/>
    <w:rsid w:val="00D81953"/>
    <w:rsid w:val="00D82855"/>
    <w:rsid w:val="00D82A30"/>
    <w:rsid w:val="00D82A45"/>
    <w:rsid w:val="00D831BD"/>
    <w:rsid w:val="00D83410"/>
    <w:rsid w:val="00D83DEC"/>
    <w:rsid w:val="00D83E18"/>
    <w:rsid w:val="00D8519D"/>
    <w:rsid w:val="00D853E2"/>
    <w:rsid w:val="00D8578C"/>
    <w:rsid w:val="00D8691E"/>
    <w:rsid w:val="00D86ACC"/>
    <w:rsid w:val="00D86FE3"/>
    <w:rsid w:val="00D8703D"/>
    <w:rsid w:val="00D8713F"/>
    <w:rsid w:val="00D87349"/>
    <w:rsid w:val="00D873EC"/>
    <w:rsid w:val="00D900EC"/>
    <w:rsid w:val="00D904F9"/>
    <w:rsid w:val="00D90AB1"/>
    <w:rsid w:val="00D91067"/>
    <w:rsid w:val="00D93619"/>
    <w:rsid w:val="00D94DE6"/>
    <w:rsid w:val="00D951F1"/>
    <w:rsid w:val="00D95240"/>
    <w:rsid w:val="00D964FD"/>
    <w:rsid w:val="00D96810"/>
    <w:rsid w:val="00D96E80"/>
    <w:rsid w:val="00D97E0E"/>
    <w:rsid w:val="00DA0360"/>
    <w:rsid w:val="00DA080A"/>
    <w:rsid w:val="00DA096A"/>
    <w:rsid w:val="00DA1595"/>
    <w:rsid w:val="00DA1B9F"/>
    <w:rsid w:val="00DA212A"/>
    <w:rsid w:val="00DA28E7"/>
    <w:rsid w:val="00DA2A34"/>
    <w:rsid w:val="00DA31C6"/>
    <w:rsid w:val="00DA4E22"/>
    <w:rsid w:val="00DA5D56"/>
    <w:rsid w:val="00DA61AD"/>
    <w:rsid w:val="00DA666F"/>
    <w:rsid w:val="00DA6C3C"/>
    <w:rsid w:val="00DA6EA0"/>
    <w:rsid w:val="00DB08ED"/>
    <w:rsid w:val="00DB1317"/>
    <w:rsid w:val="00DB14DC"/>
    <w:rsid w:val="00DB1C7F"/>
    <w:rsid w:val="00DB1CCD"/>
    <w:rsid w:val="00DB2E9E"/>
    <w:rsid w:val="00DB4940"/>
    <w:rsid w:val="00DB57C4"/>
    <w:rsid w:val="00DB61C6"/>
    <w:rsid w:val="00DB63AD"/>
    <w:rsid w:val="00DB645C"/>
    <w:rsid w:val="00DB69B0"/>
    <w:rsid w:val="00DB6D33"/>
    <w:rsid w:val="00DC0106"/>
    <w:rsid w:val="00DC0691"/>
    <w:rsid w:val="00DC0F78"/>
    <w:rsid w:val="00DC1756"/>
    <w:rsid w:val="00DC1A4B"/>
    <w:rsid w:val="00DC32D4"/>
    <w:rsid w:val="00DC331D"/>
    <w:rsid w:val="00DC3838"/>
    <w:rsid w:val="00DC4E9F"/>
    <w:rsid w:val="00DC5389"/>
    <w:rsid w:val="00DC5485"/>
    <w:rsid w:val="00DC55FD"/>
    <w:rsid w:val="00DC5F96"/>
    <w:rsid w:val="00DC65EA"/>
    <w:rsid w:val="00DC68F8"/>
    <w:rsid w:val="00DC6C3C"/>
    <w:rsid w:val="00DC7A7F"/>
    <w:rsid w:val="00DC7F5B"/>
    <w:rsid w:val="00DD01A4"/>
    <w:rsid w:val="00DD0224"/>
    <w:rsid w:val="00DD3354"/>
    <w:rsid w:val="00DD4104"/>
    <w:rsid w:val="00DD4279"/>
    <w:rsid w:val="00DD45FE"/>
    <w:rsid w:val="00DD4A23"/>
    <w:rsid w:val="00DD4F87"/>
    <w:rsid w:val="00DD53CD"/>
    <w:rsid w:val="00DD5550"/>
    <w:rsid w:val="00DD6163"/>
    <w:rsid w:val="00DD626E"/>
    <w:rsid w:val="00DD6C1E"/>
    <w:rsid w:val="00DD6D4C"/>
    <w:rsid w:val="00DD7458"/>
    <w:rsid w:val="00DD777B"/>
    <w:rsid w:val="00DD7DB7"/>
    <w:rsid w:val="00DE020C"/>
    <w:rsid w:val="00DE0F0F"/>
    <w:rsid w:val="00DE1208"/>
    <w:rsid w:val="00DE1636"/>
    <w:rsid w:val="00DE20D0"/>
    <w:rsid w:val="00DE20ED"/>
    <w:rsid w:val="00DE2494"/>
    <w:rsid w:val="00DE2714"/>
    <w:rsid w:val="00DE387C"/>
    <w:rsid w:val="00DE4D53"/>
    <w:rsid w:val="00DE4E0D"/>
    <w:rsid w:val="00DE57BA"/>
    <w:rsid w:val="00DE64C1"/>
    <w:rsid w:val="00DE7DF0"/>
    <w:rsid w:val="00DF0723"/>
    <w:rsid w:val="00DF1360"/>
    <w:rsid w:val="00DF1A44"/>
    <w:rsid w:val="00DF2FFD"/>
    <w:rsid w:val="00DF35C5"/>
    <w:rsid w:val="00DF3AE7"/>
    <w:rsid w:val="00DF4B31"/>
    <w:rsid w:val="00DF57BE"/>
    <w:rsid w:val="00DF593C"/>
    <w:rsid w:val="00DF5C72"/>
    <w:rsid w:val="00DF61EC"/>
    <w:rsid w:val="00DF6270"/>
    <w:rsid w:val="00DF65FF"/>
    <w:rsid w:val="00DF67D4"/>
    <w:rsid w:val="00DF68DA"/>
    <w:rsid w:val="00DF6B4A"/>
    <w:rsid w:val="00DF70CF"/>
    <w:rsid w:val="00E007B5"/>
    <w:rsid w:val="00E00C00"/>
    <w:rsid w:val="00E00E96"/>
    <w:rsid w:val="00E017B8"/>
    <w:rsid w:val="00E05C7A"/>
    <w:rsid w:val="00E063BA"/>
    <w:rsid w:val="00E06827"/>
    <w:rsid w:val="00E07003"/>
    <w:rsid w:val="00E07774"/>
    <w:rsid w:val="00E11BA7"/>
    <w:rsid w:val="00E1302F"/>
    <w:rsid w:val="00E13EB3"/>
    <w:rsid w:val="00E14C94"/>
    <w:rsid w:val="00E150EC"/>
    <w:rsid w:val="00E151FE"/>
    <w:rsid w:val="00E15626"/>
    <w:rsid w:val="00E16A98"/>
    <w:rsid w:val="00E17AE7"/>
    <w:rsid w:val="00E20B0B"/>
    <w:rsid w:val="00E20E8E"/>
    <w:rsid w:val="00E22547"/>
    <w:rsid w:val="00E23185"/>
    <w:rsid w:val="00E231A8"/>
    <w:rsid w:val="00E23DD3"/>
    <w:rsid w:val="00E251CC"/>
    <w:rsid w:val="00E25C4B"/>
    <w:rsid w:val="00E25E9D"/>
    <w:rsid w:val="00E2634F"/>
    <w:rsid w:val="00E2787F"/>
    <w:rsid w:val="00E301E2"/>
    <w:rsid w:val="00E30478"/>
    <w:rsid w:val="00E30ADB"/>
    <w:rsid w:val="00E30DF9"/>
    <w:rsid w:val="00E30E3C"/>
    <w:rsid w:val="00E3111D"/>
    <w:rsid w:val="00E31140"/>
    <w:rsid w:val="00E31310"/>
    <w:rsid w:val="00E31A19"/>
    <w:rsid w:val="00E32699"/>
    <w:rsid w:val="00E3301A"/>
    <w:rsid w:val="00E33130"/>
    <w:rsid w:val="00E33AA6"/>
    <w:rsid w:val="00E348F5"/>
    <w:rsid w:val="00E34BB8"/>
    <w:rsid w:val="00E36084"/>
    <w:rsid w:val="00E3662D"/>
    <w:rsid w:val="00E3710C"/>
    <w:rsid w:val="00E3734C"/>
    <w:rsid w:val="00E373D0"/>
    <w:rsid w:val="00E40117"/>
    <w:rsid w:val="00E407DA"/>
    <w:rsid w:val="00E40846"/>
    <w:rsid w:val="00E4135C"/>
    <w:rsid w:val="00E415B0"/>
    <w:rsid w:val="00E424F6"/>
    <w:rsid w:val="00E429A9"/>
    <w:rsid w:val="00E42F72"/>
    <w:rsid w:val="00E435AF"/>
    <w:rsid w:val="00E43988"/>
    <w:rsid w:val="00E44434"/>
    <w:rsid w:val="00E44C5B"/>
    <w:rsid w:val="00E4529A"/>
    <w:rsid w:val="00E456BF"/>
    <w:rsid w:val="00E46379"/>
    <w:rsid w:val="00E4701A"/>
    <w:rsid w:val="00E4746F"/>
    <w:rsid w:val="00E5150F"/>
    <w:rsid w:val="00E5255D"/>
    <w:rsid w:val="00E529FD"/>
    <w:rsid w:val="00E531A7"/>
    <w:rsid w:val="00E5327B"/>
    <w:rsid w:val="00E54128"/>
    <w:rsid w:val="00E5596D"/>
    <w:rsid w:val="00E55AB1"/>
    <w:rsid w:val="00E55D3C"/>
    <w:rsid w:val="00E56872"/>
    <w:rsid w:val="00E56EE1"/>
    <w:rsid w:val="00E5722E"/>
    <w:rsid w:val="00E57C41"/>
    <w:rsid w:val="00E60743"/>
    <w:rsid w:val="00E6099F"/>
    <w:rsid w:val="00E6123D"/>
    <w:rsid w:val="00E617BA"/>
    <w:rsid w:val="00E620CE"/>
    <w:rsid w:val="00E62E1E"/>
    <w:rsid w:val="00E63CB9"/>
    <w:rsid w:val="00E647C3"/>
    <w:rsid w:val="00E6489D"/>
    <w:rsid w:val="00E64A77"/>
    <w:rsid w:val="00E64F90"/>
    <w:rsid w:val="00E65C37"/>
    <w:rsid w:val="00E665BA"/>
    <w:rsid w:val="00E678D7"/>
    <w:rsid w:val="00E70B75"/>
    <w:rsid w:val="00E70C8C"/>
    <w:rsid w:val="00E71309"/>
    <w:rsid w:val="00E71523"/>
    <w:rsid w:val="00E72DF0"/>
    <w:rsid w:val="00E730FB"/>
    <w:rsid w:val="00E73289"/>
    <w:rsid w:val="00E736AC"/>
    <w:rsid w:val="00E742CA"/>
    <w:rsid w:val="00E75EC0"/>
    <w:rsid w:val="00E76DF4"/>
    <w:rsid w:val="00E76E68"/>
    <w:rsid w:val="00E7762C"/>
    <w:rsid w:val="00E80781"/>
    <w:rsid w:val="00E80981"/>
    <w:rsid w:val="00E8169A"/>
    <w:rsid w:val="00E8187E"/>
    <w:rsid w:val="00E827C7"/>
    <w:rsid w:val="00E82CF2"/>
    <w:rsid w:val="00E835BE"/>
    <w:rsid w:val="00E83FF9"/>
    <w:rsid w:val="00E84BB3"/>
    <w:rsid w:val="00E8503A"/>
    <w:rsid w:val="00E87A8D"/>
    <w:rsid w:val="00E91598"/>
    <w:rsid w:val="00E917B2"/>
    <w:rsid w:val="00E928AA"/>
    <w:rsid w:val="00E930AA"/>
    <w:rsid w:val="00E93776"/>
    <w:rsid w:val="00E93977"/>
    <w:rsid w:val="00E94C83"/>
    <w:rsid w:val="00E94E9D"/>
    <w:rsid w:val="00E96428"/>
    <w:rsid w:val="00E9677D"/>
    <w:rsid w:val="00E9730B"/>
    <w:rsid w:val="00E975A3"/>
    <w:rsid w:val="00EA0F63"/>
    <w:rsid w:val="00EA0F7C"/>
    <w:rsid w:val="00EA27F2"/>
    <w:rsid w:val="00EA28C6"/>
    <w:rsid w:val="00EA2A09"/>
    <w:rsid w:val="00EA3690"/>
    <w:rsid w:val="00EA445F"/>
    <w:rsid w:val="00EA44D4"/>
    <w:rsid w:val="00EA4904"/>
    <w:rsid w:val="00EA4C4F"/>
    <w:rsid w:val="00EA5195"/>
    <w:rsid w:val="00EA5B69"/>
    <w:rsid w:val="00EA61AC"/>
    <w:rsid w:val="00EA71AF"/>
    <w:rsid w:val="00EA7206"/>
    <w:rsid w:val="00EA742F"/>
    <w:rsid w:val="00EA7636"/>
    <w:rsid w:val="00EB07B7"/>
    <w:rsid w:val="00EB09D8"/>
    <w:rsid w:val="00EB10D0"/>
    <w:rsid w:val="00EB169A"/>
    <w:rsid w:val="00EB1766"/>
    <w:rsid w:val="00EB39F3"/>
    <w:rsid w:val="00EB3A77"/>
    <w:rsid w:val="00EB49AE"/>
    <w:rsid w:val="00EB5EC1"/>
    <w:rsid w:val="00EB61BC"/>
    <w:rsid w:val="00EB6427"/>
    <w:rsid w:val="00EB6668"/>
    <w:rsid w:val="00EB6880"/>
    <w:rsid w:val="00EB6A7A"/>
    <w:rsid w:val="00EB6D88"/>
    <w:rsid w:val="00EB7345"/>
    <w:rsid w:val="00EB7B35"/>
    <w:rsid w:val="00EB7BE5"/>
    <w:rsid w:val="00EC015B"/>
    <w:rsid w:val="00EC0206"/>
    <w:rsid w:val="00EC0260"/>
    <w:rsid w:val="00EC1DD7"/>
    <w:rsid w:val="00EC2C2D"/>
    <w:rsid w:val="00EC33A9"/>
    <w:rsid w:val="00EC3FE6"/>
    <w:rsid w:val="00EC5260"/>
    <w:rsid w:val="00EC583D"/>
    <w:rsid w:val="00EC6B79"/>
    <w:rsid w:val="00EC6C99"/>
    <w:rsid w:val="00EC71C3"/>
    <w:rsid w:val="00EC7E43"/>
    <w:rsid w:val="00ED153D"/>
    <w:rsid w:val="00ED1607"/>
    <w:rsid w:val="00ED18C1"/>
    <w:rsid w:val="00ED1B0A"/>
    <w:rsid w:val="00ED2981"/>
    <w:rsid w:val="00ED3EE9"/>
    <w:rsid w:val="00ED4059"/>
    <w:rsid w:val="00ED4A51"/>
    <w:rsid w:val="00ED4E04"/>
    <w:rsid w:val="00ED6EAE"/>
    <w:rsid w:val="00EE0740"/>
    <w:rsid w:val="00EE07F5"/>
    <w:rsid w:val="00EE0815"/>
    <w:rsid w:val="00EE1836"/>
    <w:rsid w:val="00EE19AA"/>
    <w:rsid w:val="00EE1AC6"/>
    <w:rsid w:val="00EE24B5"/>
    <w:rsid w:val="00EE400E"/>
    <w:rsid w:val="00EE4FB8"/>
    <w:rsid w:val="00EE6D54"/>
    <w:rsid w:val="00EE74D2"/>
    <w:rsid w:val="00EE778F"/>
    <w:rsid w:val="00EF0024"/>
    <w:rsid w:val="00EF0A54"/>
    <w:rsid w:val="00EF19DF"/>
    <w:rsid w:val="00EF2828"/>
    <w:rsid w:val="00EF3FFA"/>
    <w:rsid w:val="00EF41E8"/>
    <w:rsid w:val="00EF4C9D"/>
    <w:rsid w:val="00EF60C9"/>
    <w:rsid w:val="00EF68EC"/>
    <w:rsid w:val="00F005FB"/>
    <w:rsid w:val="00F01A22"/>
    <w:rsid w:val="00F0263C"/>
    <w:rsid w:val="00F027E6"/>
    <w:rsid w:val="00F02D5F"/>
    <w:rsid w:val="00F04459"/>
    <w:rsid w:val="00F04EF2"/>
    <w:rsid w:val="00F062B5"/>
    <w:rsid w:val="00F070E2"/>
    <w:rsid w:val="00F078D8"/>
    <w:rsid w:val="00F105D9"/>
    <w:rsid w:val="00F1092F"/>
    <w:rsid w:val="00F1172E"/>
    <w:rsid w:val="00F11B8D"/>
    <w:rsid w:val="00F12272"/>
    <w:rsid w:val="00F130F1"/>
    <w:rsid w:val="00F13A3A"/>
    <w:rsid w:val="00F13C48"/>
    <w:rsid w:val="00F14890"/>
    <w:rsid w:val="00F148E1"/>
    <w:rsid w:val="00F16226"/>
    <w:rsid w:val="00F16671"/>
    <w:rsid w:val="00F17135"/>
    <w:rsid w:val="00F1797F"/>
    <w:rsid w:val="00F20E92"/>
    <w:rsid w:val="00F2123B"/>
    <w:rsid w:val="00F2203E"/>
    <w:rsid w:val="00F224E7"/>
    <w:rsid w:val="00F233AF"/>
    <w:rsid w:val="00F2473F"/>
    <w:rsid w:val="00F257F5"/>
    <w:rsid w:val="00F25BC8"/>
    <w:rsid w:val="00F25CE0"/>
    <w:rsid w:val="00F2653E"/>
    <w:rsid w:val="00F26979"/>
    <w:rsid w:val="00F26DDE"/>
    <w:rsid w:val="00F27104"/>
    <w:rsid w:val="00F27DF5"/>
    <w:rsid w:val="00F3008B"/>
    <w:rsid w:val="00F304B8"/>
    <w:rsid w:val="00F3081A"/>
    <w:rsid w:val="00F30C64"/>
    <w:rsid w:val="00F30D1A"/>
    <w:rsid w:val="00F31BB7"/>
    <w:rsid w:val="00F32266"/>
    <w:rsid w:val="00F323A3"/>
    <w:rsid w:val="00F323D3"/>
    <w:rsid w:val="00F325FA"/>
    <w:rsid w:val="00F32E67"/>
    <w:rsid w:val="00F33189"/>
    <w:rsid w:val="00F33337"/>
    <w:rsid w:val="00F345D5"/>
    <w:rsid w:val="00F35473"/>
    <w:rsid w:val="00F35B55"/>
    <w:rsid w:val="00F362DB"/>
    <w:rsid w:val="00F379A3"/>
    <w:rsid w:val="00F4012D"/>
    <w:rsid w:val="00F407A9"/>
    <w:rsid w:val="00F40A13"/>
    <w:rsid w:val="00F41EBD"/>
    <w:rsid w:val="00F42896"/>
    <w:rsid w:val="00F43609"/>
    <w:rsid w:val="00F43746"/>
    <w:rsid w:val="00F43801"/>
    <w:rsid w:val="00F43824"/>
    <w:rsid w:val="00F44AB1"/>
    <w:rsid w:val="00F44C25"/>
    <w:rsid w:val="00F44E0B"/>
    <w:rsid w:val="00F45BB9"/>
    <w:rsid w:val="00F464E9"/>
    <w:rsid w:val="00F46936"/>
    <w:rsid w:val="00F46E0A"/>
    <w:rsid w:val="00F47B48"/>
    <w:rsid w:val="00F50109"/>
    <w:rsid w:val="00F50994"/>
    <w:rsid w:val="00F50EB0"/>
    <w:rsid w:val="00F5124D"/>
    <w:rsid w:val="00F5194D"/>
    <w:rsid w:val="00F51B30"/>
    <w:rsid w:val="00F51C1B"/>
    <w:rsid w:val="00F51C77"/>
    <w:rsid w:val="00F51F7A"/>
    <w:rsid w:val="00F52302"/>
    <w:rsid w:val="00F52F5E"/>
    <w:rsid w:val="00F53288"/>
    <w:rsid w:val="00F5331A"/>
    <w:rsid w:val="00F5442E"/>
    <w:rsid w:val="00F5518F"/>
    <w:rsid w:val="00F55609"/>
    <w:rsid w:val="00F569DB"/>
    <w:rsid w:val="00F5782B"/>
    <w:rsid w:val="00F6093D"/>
    <w:rsid w:val="00F6100D"/>
    <w:rsid w:val="00F625E5"/>
    <w:rsid w:val="00F62782"/>
    <w:rsid w:val="00F62ABC"/>
    <w:rsid w:val="00F62D43"/>
    <w:rsid w:val="00F6435E"/>
    <w:rsid w:val="00F64834"/>
    <w:rsid w:val="00F64EAC"/>
    <w:rsid w:val="00F67987"/>
    <w:rsid w:val="00F70BC7"/>
    <w:rsid w:val="00F7142A"/>
    <w:rsid w:val="00F71862"/>
    <w:rsid w:val="00F7257D"/>
    <w:rsid w:val="00F72ACC"/>
    <w:rsid w:val="00F72C19"/>
    <w:rsid w:val="00F732C1"/>
    <w:rsid w:val="00F73B0F"/>
    <w:rsid w:val="00F74540"/>
    <w:rsid w:val="00F7462F"/>
    <w:rsid w:val="00F752D4"/>
    <w:rsid w:val="00F75D16"/>
    <w:rsid w:val="00F75D9C"/>
    <w:rsid w:val="00F76217"/>
    <w:rsid w:val="00F7776D"/>
    <w:rsid w:val="00F77A6B"/>
    <w:rsid w:val="00F77BAF"/>
    <w:rsid w:val="00F77C77"/>
    <w:rsid w:val="00F77CDB"/>
    <w:rsid w:val="00F8085E"/>
    <w:rsid w:val="00F81910"/>
    <w:rsid w:val="00F83FDA"/>
    <w:rsid w:val="00F84E63"/>
    <w:rsid w:val="00F8551F"/>
    <w:rsid w:val="00F85F30"/>
    <w:rsid w:val="00F90521"/>
    <w:rsid w:val="00F907B0"/>
    <w:rsid w:val="00F90CBA"/>
    <w:rsid w:val="00F91054"/>
    <w:rsid w:val="00F919A6"/>
    <w:rsid w:val="00F92F32"/>
    <w:rsid w:val="00F95F5B"/>
    <w:rsid w:val="00F97C5C"/>
    <w:rsid w:val="00FA0597"/>
    <w:rsid w:val="00FA1D11"/>
    <w:rsid w:val="00FA3113"/>
    <w:rsid w:val="00FA39BF"/>
    <w:rsid w:val="00FA3A2F"/>
    <w:rsid w:val="00FA5639"/>
    <w:rsid w:val="00FA574E"/>
    <w:rsid w:val="00FA57AB"/>
    <w:rsid w:val="00FA5853"/>
    <w:rsid w:val="00FA6CCD"/>
    <w:rsid w:val="00FA6E06"/>
    <w:rsid w:val="00FA746D"/>
    <w:rsid w:val="00FA7B9E"/>
    <w:rsid w:val="00FA7CDD"/>
    <w:rsid w:val="00FB0616"/>
    <w:rsid w:val="00FB0F7B"/>
    <w:rsid w:val="00FB11F0"/>
    <w:rsid w:val="00FB154C"/>
    <w:rsid w:val="00FB1964"/>
    <w:rsid w:val="00FB1BE6"/>
    <w:rsid w:val="00FB30A7"/>
    <w:rsid w:val="00FB4447"/>
    <w:rsid w:val="00FB512A"/>
    <w:rsid w:val="00FB5F69"/>
    <w:rsid w:val="00FB7268"/>
    <w:rsid w:val="00FB7C6F"/>
    <w:rsid w:val="00FB7FBE"/>
    <w:rsid w:val="00FC07A4"/>
    <w:rsid w:val="00FC295B"/>
    <w:rsid w:val="00FC2C2B"/>
    <w:rsid w:val="00FC2FA4"/>
    <w:rsid w:val="00FC38EE"/>
    <w:rsid w:val="00FC39C8"/>
    <w:rsid w:val="00FC5247"/>
    <w:rsid w:val="00FC55BA"/>
    <w:rsid w:val="00FC5BCB"/>
    <w:rsid w:val="00FC5F86"/>
    <w:rsid w:val="00FC691F"/>
    <w:rsid w:val="00FC6AD5"/>
    <w:rsid w:val="00FC7C55"/>
    <w:rsid w:val="00FD0EFD"/>
    <w:rsid w:val="00FD1994"/>
    <w:rsid w:val="00FD487F"/>
    <w:rsid w:val="00FD49DB"/>
    <w:rsid w:val="00FD53B6"/>
    <w:rsid w:val="00FD57C3"/>
    <w:rsid w:val="00FD57F3"/>
    <w:rsid w:val="00FD5AE6"/>
    <w:rsid w:val="00FD62E7"/>
    <w:rsid w:val="00FD6898"/>
    <w:rsid w:val="00FD6CEE"/>
    <w:rsid w:val="00FD7C06"/>
    <w:rsid w:val="00FE0B0E"/>
    <w:rsid w:val="00FE2101"/>
    <w:rsid w:val="00FE2202"/>
    <w:rsid w:val="00FE24F5"/>
    <w:rsid w:val="00FF0D47"/>
    <w:rsid w:val="00FF20E8"/>
    <w:rsid w:val="00FF4F15"/>
    <w:rsid w:val="00FF5926"/>
    <w:rsid w:val="00FF72FB"/>
    <w:rsid w:val="012BB82E"/>
    <w:rsid w:val="014BD5BA"/>
    <w:rsid w:val="018437E6"/>
    <w:rsid w:val="019675F6"/>
    <w:rsid w:val="02454631"/>
    <w:rsid w:val="029797AE"/>
    <w:rsid w:val="03323D11"/>
    <w:rsid w:val="0343483E"/>
    <w:rsid w:val="034A3471"/>
    <w:rsid w:val="034CEB75"/>
    <w:rsid w:val="036B2496"/>
    <w:rsid w:val="0399DABE"/>
    <w:rsid w:val="03CC1FE2"/>
    <w:rsid w:val="03D3BF31"/>
    <w:rsid w:val="03DA1AD5"/>
    <w:rsid w:val="041319D9"/>
    <w:rsid w:val="045F61CD"/>
    <w:rsid w:val="0474B63D"/>
    <w:rsid w:val="04CE0D72"/>
    <w:rsid w:val="04DDB8E8"/>
    <w:rsid w:val="052F292B"/>
    <w:rsid w:val="059F09A7"/>
    <w:rsid w:val="05AEB4E1"/>
    <w:rsid w:val="05B671B3"/>
    <w:rsid w:val="060502AC"/>
    <w:rsid w:val="06097779"/>
    <w:rsid w:val="06430643"/>
    <w:rsid w:val="06798949"/>
    <w:rsid w:val="069B5622"/>
    <w:rsid w:val="06AC3667"/>
    <w:rsid w:val="06C1E4CF"/>
    <w:rsid w:val="06FCE1AA"/>
    <w:rsid w:val="072A67CC"/>
    <w:rsid w:val="074840E1"/>
    <w:rsid w:val="07655AC3"/>
    <w:rsid w:val="0770D425"/>
    <w:rsid w:val="07FF51EE"/>
    <w:rsid w:val="07FF95E4"/>
    <w:rsid w:val="080EFEAC"/>
    <w:rsid w:val="0818E083"/>
    <w:rsid w:val="085EAD03"/>
    <w:rsid w:val="089E2D88"/>
    <w:rsid w:val="08BB7F6A"/>
    <w:rsid w:val="08CD14D3"/>
    <w:rsid w:val="097D6E02"/>
    <w:rsid w:val="099BBB58"/>
    <w:rsid w:val="09B8462E"/>
    <w:rsid w:val="09F1980B"/>
    <w:rsid w:val="0A31472D"/>
    <w:rsid w:val="0A7B9E72"/>
    <w:rsid w:val="0ABB699D"/>
    <w:rsid w:val="0AEE0C5E"/>
    <w:rsid w:val="0B3736A6"/>
    <w:rsid w:val="0B8934D7"/>
    <w:rsid w:val="0BD5EF1A"/>
    <w:rsid w:val="0C069D76"/>
    <w:rsid w:val="0C4E84CC"/>
    <w:rsid w:val="0C7B2B55"/>
    <w:rsid w:val="0C85C4EB"/>
    <w:rsid w:val="0CA33915"/>
    <w:rsid w:val="0D2938CD"/>
    <w:rsid w:val="0D7DB94B"/>
    <w:rsid w:val="0DF56883"/>
    <w:rsid w:val="0EAD9C8E"/>
    <w:rsid w:val="0EB0C96B"/>
    <w:rsid w:val="0EC85594"/>
    <w:rsid w:val="0ED39CB7"/>
    <w:rsid w:val="0F07B464"/>
    <w:rsid w:val="0F76D2D9"/>
    <w:rsid w:val="0F8DE495"/>
    <w:rsid w:val="0F9869A9"/>
    <w:rsid w:val="0FFE8B4F"/>
    <w:rsid w:val="10386109"/>
    <w:rsid w:val="109E439E"/>
    <w:rsid w:val="112E1DCF"/>
    <w:rsid w:val="1148F749"/>
    <w:rsid w:val="11C21C5A"/>
    <w:rsid w:val="11CFD096"/>
    <w:rsid w:val="11DEED2F"/>
    <w:rsid w:val="1202B9AE"/>
    <w:rsid w:val="12049776"/>
    <w:rsid w:val="122EB15B"/>
    <w:rsid w:val="12631273"/>
    <w:rsid w:val="12F39CD1"/>
    <w:rsid w:val="1369923D"/>
    <w:rsid w:val="13873F7A"/>
    <w:rsid w:val="13B84EEB"/>
    <w:rsid w:val="142DFF25"/>
    <w:rsid w:val="145450E9"/>
    <w:rsid w:val="14E55E6C"/>
    <w:rsid w:val="15073D9C"/>
    <w:rsid w:val="15319F11"/>
    <w:rsid w:val="1552D0FC"/>
    <w:rsid w:val="15CC5CC9"/>
    <w:rsid w:val="15D1FE21"/>
    <w:rsid w:val="15D7F42F"/>
    <w:rsid w:val="16D80899"/>
    <w:rsid w:val="16E56DEC"/>
    <w:rsid w:val="16EF8CD0"/>
    <w:rsid w:val="172FCCE7"/>
    <w:rsid w:val="173605A4"/>
    <w:rsid w:val="175B22C2"/>
    <w:rsid w:val="17902BCB"/>
    <w:rsid w:val="17C91387"/>
    <w:rsid w:val="18124E86"/>
    <w:rsid w:val="18541390"/>
    <w:rsid w:val="18AB4C2F"/>
    <w:rsid w:val="18B709EE"/>
    <w:rsid w:val="191F3C74"/>
    <w:rsid w:val="1A04BE9E"/>
    <w:rsid w:val="1A676DA9"/>
    <w:rsid w:val="1A799570"/>
    <w:rsid w:val="1AC39B30"/>
    <w:rsid w:val="1AFA9528"/>
    <w:rsid w:val="1B492B7C"/>
    <w:rsid w:val="1B608685"/>
    <w:rsid w:val="1BBD779A"/>
    <w:rsid w:val="1BE941B1"/>
    <w:rsid w:val="1C033E0A"/>
    <w:rsid w:val="1C359FE3"/>
    <w:rsid w:val="1C685B55"/>
    <w:rsid w:val="1CA281D0"/>
    <w:rsid w:val="1CEF1377"/>
    <w:rsid w:val="1D196B46"/>
    <w:rsid w:val="1D474A1D"/>
    <w:rsid w:val="1D95BA9D"/>
    <w:rsid w:val="1DF2AD97"/>
    <w:rsid w:val="1F2778B9"/>
    <w:rsid w:val="20033573"/>
    <w:rsid w:val="207EEADF"/>
    <w:rsid w:val="20E9B555"/>
    <w:rsid w:val="20FFC087"/>
    <w:rsid w:val="21FFFA50"/>
    <w:rsid w:val="2234463A"/>
    <w:rsid w:val="22ACFA50"/>
    <w:rsid w:val="22CE5130"/>
    <w:rsid w:val="230AADFD"/>
    <w:rsid w:val="236A3813"/>
    <w:rsid w:val="23715B23"/>
    <w:rsid w:val="23BEBB8D"/>
    <w:rsid w:val="241E9552"/>
    <w:rsid w:val="243D12BD"/>
    <w:rsid w:val="249397F6"/>
    <w:rsid w:val="24D1FFD1"/>
    <w:rsid w:val="24ED958E"/>
    <w:rsid w:val="251AE74E"/>
    <w:rsid w:val="252A16E7"/>
    <w:rsid w:val="254CD617"/>
    <w:rsid w:val="257C13DB"/>
    <w:rsid w:val="2581E43E"/>
    <w:rsid w:val="25AA2050"/>
    <w:rsid w:val="26203191"/>
    <w:rsid w:val="262CF698"/>
    <w:rsid w:val="2667B448"/>
    <w:rsid w:val="268965EF"/>
    <w:rsid w:val="26B67019"/>
    <w:rsid w:val="27190894"/>
    <w:rsid w:val="27215EDD"/>
    <w:rsid w:val="2755410A"/>
    <w:rsid w:val="276656EB"/>
    <w:rsid w:val="27674316"/>
    <w:rsid w:val="277316A3"/>
    <w:rsid w:val="27BF647D"/>
    <w:rsid w:val="27C0D973"/>
    <w:rsid w:val="27C4FAC5"/>
    <w:rsid w:val="27C622E5"/>
    <w:rsid w:val="2825471B"/>
    <w:rsid w:val="286ACE89"/>
    <w:rsid w:val="289E79F1"/>
    <w:rsid w:val="292DAF18"/>
    <w:rsid w:val="295FFFE0"/>
    <w:rsid w:val="29AA5688"/>
    <w:rsid w:val="29E5A649"/>
    <w:rsid w:val="2A5A5C0C"/>
    <w:rsid w:val="2ABC6E23"/>
    <w:rsid w:val="2AC238FD"/>
    <w:rsid w:val="2B4626E9"/>
    <w:rsid w:val="2B7A02FB"/>
    <w:rsid w:val="2BAAC92E"/>
    <w:rsid w:val="2BD20B19"/>
    <w:rsid w:val="2C2BE7D2"/>
    <w:rsid w:val="2C41005D"/>
    <w:rsid w:val="2C654FDA"/>
    <w:rsid w:val="2CF5DBB6"/>
    <w:rsid w:val="2D198E0F"/>
    <w:rsid w:val="2D4BA5A4"/>
    <w:rsid w:val="2DF43CF8"/>
    <w:rsid w:val="2E16A42A"/>
    <w:rsid w:val="2E38087D"/>
    <w:rsid w:val="2E5C6381"/>
    <w:rsid w:val="2E7B4F77"/>
    <w:rsid w:val="2E86BB03"/>
    <w:rsid w:val="2EA90875"/>
    <w:rsid w:val="2EAC1D32"/>
    <w:rsid w:val="2EF048A3"/>
    <w:rsid w:val="2F140510"/>
    <w:rsid w:val="2F1D7FFA"/>
    <w:rsid w:val="2F3ECBB4"/>
    <w:rsid w:val="2F98D843"/>
    <w:rsid w:val="2FF833E2"/>
    <w:rsid w:val="3018F20F"/>
    <w:rsid w:val="307BE64C"/>
    <w:rsid w:val="30ED90D6"/>
    <w:rsid w:val="30FD0678"/>
    <w:rsid w:val="311B7B2F"/>
    <w:rsid w:val="311F08B1"/>
    <w:rsid w:val="3143DFBD"/>
    <w:rsid w:val="316FA93F"/>
    <w:rsid w:val="317F3907"/>
    <w:rsid w:val="318676BC"/>
    <w:rsid w:val="31AC36CF"/>
    <w:rsid w:val="31FA638D"/>
    <w:rsid w:val="32036B29"/>
    <w:rsid w:val="322EB501"/>
    <w:rsid w:val="3266BD2E"/>
    <w:rsid w:val="32AF0559"/>
    <w:rsid w:val="32CA1D9A"/>
    <w:rsid w:val="32CE9279"/>
    <w:rsid w:val="32D3E804"/>
    <w:rsid w:val="331B2E6F"/>
    <w:rsid w:val="331C77C1"/>
    <w:rsid w:val="3347412E"/>
    <w:rsid w:val="3375C83C"/>
    <w:rsid w:val="339CB69E"/>
    <w:rsid w:val="353F332C"/>
    <w:rsid w:val="3547C38B"/>
    <w:rsid w:val="35EAAE9D"/>
    <w:rsid w:val="3695E629"/>
    <w:rsid w:val="36A48EBF"/>
    <w:rsid w:val="36EA9E89"/>
    <w:rsid w:val="371CCD2F"/>
    <w:rsid w:val="377DCACC"/>
    <w:rsid w:val="378B3E1B"/>
    <w:rsid w:val="378BA07E"/>
    <w:rsid w:val="3849B539"/>
    <w:rsid w:val="387074A4"/>
    <w:rsid w:val="38B2BCB7"/>
    <w:rsid w:val="38E4D2CE"/>
    <w:rsid w:val="39180DBB"/>
    <w:rsid w:val="394A87E9"/>
    <w:rsid w:val="3974E3DB"/>
    <w:rsid w:val="39C867D8"/>
    <w:rsid w:val="3A12A44F"/>
    <w:rsid w:val="3A4C2F0D"/>
    <w:rsid w:val="3A546DF1"/>
    <w:rsid w:val="3AB89A0E"/>
    <w:rsid w:val="3ADD39A8"/>
    <w:rsid w:val="3AF7384B"/>
    <w:rsid w:val="3AF83272"/>
    <w:rsid w:val="3B044400"/>
    <w:rsid w:val="3B626425"/>
    <w:rsid w:val="3B7FBD7B"/>
    <w:rsid w:val="3B905CC0"/>
    <w:rsid w:val="3BA80038"/>
    <w:rsid w:val="3BD63E49"/>
    <w:rsid w:val="3BD7849A"/>
    <w:rsid w:val="3BE6E99B"/>
    <w:rsid w:val="3BEFCFC2"/>
    <w:rsid w:val="3C5138A9"/>
    <w:rsid w:val="3CEE8F52"/>
    <w:rsid w:val="3D00089A"/>
    <w:rsid w:val="3D09E22C"/>
    <w:rsid w:val="3D1D265C"/>
    <w:rsid w:val="3D4DB764"/>
    <w:rsid w:val="3D807492"/>
    <w:rsid w:val="3D8CF67C"/>
    <w:rsid w:val="3E6019C3"/>
    <w:rsid w:val="3E8409C0"/>
    <w:rsid w:val="3E9D1BCC"/>
    <w:rsid w:val="3EB75E3D"/>
    <w:rsid w:val="3EE06764"/>
    <w:rsid w:val="3F0C1A7D"/>
    <w:rsid w:val="3FE1D68E"/>
    <w:rsid w:val="40002C86"/>
    <w:rsid w:val="4009F330"/>
    <w:rsid w:val="401D7764"/>
    <w:rsid w:val="404DE280"/>
    <w:rsid w:val="4057F9AD"/>
    <w:rsid w:val="40E3A55D"/>
    <w:rsid w:val="40F9E033"/>
    <w:rsid w:val="41AD4DEE"/>
    <w:rsid w:val="41BBBCCF"/>
    <w:rsid w:val="41D76F22"/>
    <w:rsid w:val="41DD9157"/>
    <w:rsid w:val="41E41C53"/>
    <w:rsid w:val="41FDB2B9"/>
    <w:rsid w:val="42D26065"/>
    <w:rsid w:val="431DF9BC"/>
    <w:rsid w:val="4360395B"/>
    <w:rsid w:val="43614814"/>
    <w:rsid w:val="437B1799"/>
    <w:rsid w:val="43E9C292"/>
    <w:rsid w:val="4410C9EB"/>
    <w:rsid w:val="441BA666"/>
    <w:rsid w:val="447EFEB2"/>
    <w:rsid w:val="44B5F677"/>
    <w:rsid w:val="4510605E"/>
    <w:rsid w:val="451BD2FE"/>
    <w:rsid w:val="453CC78F"/>
    <w:rsid w:val="4552A7CF"/>
    <w:rsid w:val="455B213A"/>
    <w:rsid w:val="457BC729"/>
    <w:rsid w:val="4598617B"/>
    <w:rsid w:val="465CEB78"/>
    <w:rsid w:val="468083A6"/>
    <w:rsid w:val="46A4CFC6"/>
    <w:rsid w:val="46DE4C3D"/>
    <w:rsid w:val="46FB2AF7"/>
    <w:rsid w:val="4710A39E"/>
    <w:rsid w:val="4724C722"/>
    <w:rsid w:val="4781D8AB"/>
    <w:rsid w:val="479CDF01"/>
    <w:rsid w:val="47B761EF"/>
    <w:rsid w:val="47D511B7"/>
    <w:rsid w:val="4840430D"/>
    <w:rsid w:val="48751598"/>
    <w:rsid w:val="48E4031B"/>
    <w:rsid w:val="49769C81"/>
    <w:rsid w:val="497FA417"/>
    <w:rsid w:val="4987EB99"/>
    <w:rsid w:val="49FD2581"/>
    <w:rsid w:val="4A2F8F30"/>
    <w:rsid w:val="4A4FD29D"/>
    <w:rsid w:val="4A9A11D7"/>
    <w:rsid w:val="4AA486CA"/>
    <w:rsid w:val="4B18D57F"/>
    <w:rsid w:val="4B3DB57D"/>
    <w:rsid w:val="4B52F5BD"/>
    <w:rsid w:val="4BB310E3"/>
    <w:rsid w:val="4BB8B046"/>
    <w:rsid w:val="4C06C6F3"/>
    <w:rsid w:val="4C2B3E91"/>
    <w:rsid w:val="4C4A3446"/>
    <w:rsid w:val="4CDBE471"/>
    <w:rsid w:val="4D204B18"/>
    <w:rsid w:val="4D5281BF"/>
    <w:rsid w:val="4D7C83BB"/>
    <w:rsid w:val="4E2B1C8C"/>
    <w:rsid w:val="4E676F32"/>
    <w:rsid w:val="4E85C891"/>
    <w:rsid w:val="4EAE9807"/>
    <w:rsid w:val="4F0E8C32"/>
    <w:rsid w:val="4F4E9FC6"/>
    <w:rsid w:val="4F75869B"/>
    <w:rsid w:val="505E14F8"/>
    <w:rsid w:val="50635A2E"/>
    <w:rsid w:val="509DD3E1"/>
    <w:rsid w:val="50D0C1D2"/>
    <w:rsid w:val="5105C02F"/>
    <w:rsid w:val="51F24ED9"/>
    <w:rsid w:val="523D398C"/>
    <w:rsid w:val="52D1D79F"/>
    <w:rsid w:val="52FA7E3C"/>
    <w:rsid w:val="5308FD4A"/>
    <w:rsid w:val="5313A016"/>
    <w:rsid w:val="53A39492"/>
    <w:rsid w:val="53C3C85B"/>
    <w:rsid w:val="53FE1C07"/>
    <w:rsid w:val="540A782C"/>
    <w:rsid w:val="5416E3BD"/>
    <w:rsid w:val="546A2018"/>
    <w:rsid w:val="54B19252"/>
    <w:rsid w:val="54E124CD"/>
    <w:rsid w:val="55752296"/>
    <w:rsid w:val="5585B3A5"/>
    <w:rsid w:val="55E2B082"/>
    <w:rsid w:val="55E39A4C"/>
    <w:rsid w:val="55FD3763"/>
    <w:rsid w:val="5640793A"/>
    <w:rsid w:val="5687DEF8"/>
    <w:rsid w:val="568E8F30"/>
    <w:rsid w:val="56E8D94F"/>
    <w:rsid w:val="57068724"/>
    <w:rsid w:val="57362E26"/>
    <w:rsid w:val="5738C1B5"/>
    <w:rsid w:val="577E80E3"/>
    <w:rsid w:val="57A3C5BA"/>
    <w:rsid w:val="57B1630A"/>
    <w:rsid w:val="57CD6A59"/>
    <w:rsid w:val="58242D7F"/>
    <w:rsid w:val="587C8B1A"/>
    <w:rsid w:val="58837EAD"/>
    <w:rsid w:val="5884A9B0"/>
    <w:rsid w:val="58E11016"/>
    <w:rsid w:val="5930C0F1"/>
    <w:rsid w:val="5958737C"/>
    <w:rsid w:val="598D7FE3"/>
    <w:rsid w:val="59A95E8E"/>
    <w:rsid w:val="59BB1B3E"/>
    <w:rsid w:val="59C5688C"/>
    <w:rsid w:val="59E4AA14"/>
    <w:rsid w:val="59ED8C2F"/>
    <w:rsid w:val="5A2806F1"/>
    <w:rsid w:val="5A2F2314"/>
    <w:rsid w:val="5A549038"/>
    <w:rsid w:val="5A898778"/>
    <w:rsid w:val="5AEC67C4"/>
    <w:rsid w:val="5AF6AD44"/>
    <w:rsid w:val="5AF6B14F"/>
    <w:rsid w:val="5B13A63C"/>
    <w:rsid w:val="5B5B501B"/>
    <w:rsid w:val="5B7BA64A"/>
    <w:rsid w:val="5B9CD3E0"/>
    <w:rsid w:val="5BA725D3"/>
    <w:rsid w:val="5C51F206"/>
    <w:rsid w:val="5CB2A7B3"/>
    <w:rsid w:val="5CC54289"/>
    <w:rsid w:val="5D3D41E6"/>
    <w:rsid w:val="5D997D7D"/>
    <w:rsid w:val="5DC480A7"/>
    <w:rsid w:val="5E00C3F6"/>
    <w:rsid w:val="5E796BBC"/>
    <w:rsid w:val="5E9AE74A"/>
    <w:rsid w:val="5EDD454E"/>
    <w:rsid w:val="5F2EAD44"/>
    <w:rsid w:val="5F33BFFA"/>
    <w:rsid w:val="5F596A9A"/>
    <w:rsid w:val="601D3399"/>
    <w:rsid w:val="605165F7"/>
    <w:rsid w:val="606D1341"/>
    <w:rsid w:val="60BCE956"/>
    <w:rsid w:val="60DBF8AD"/>
    <w:rsid w:val="60E7BCC2"/>
    <w:rsid w:val="60F53AFB"/>
    <w:rsid w:val="613E8B86"/>
    <w:rsid w:val="6160931F"/>
    <w:rsid w:val="61850981"/>
    <w:rsid w:val="619945E2"/>
    <w:rsid w:val="61C4B9F5"/>
    <w:rsid w:val="61FF8F8F"/>
    <w:rsid w:val="62016F9A"/>
    <w:rsid w:val="6204BF9E"/>
    <w:rsid w:val="6235EFB0"/>
    <w:rsid w:val="623B0160"/>
    <w:rsid w:val="62A17C76"/>
    <w:rsid w:val="62DA5BE7"/>
    <w:rsid w:val="632A5F0B"/>
    <w:rsid w:val="63E24A21"/>
    <w:rsid w:val="641C2D57"/>
    <w:rsid w:val="645F78D2"/>
    <w:rsid w:val="648225BA"/>
    <w:rsid w:val="64BD89C9"/>
    <w:rsid w:val="64C85645"/>
    <w:rsid w:val="654B414A"/>
    <w:rsid w:val="657258F4"/>
    <w:rsid w:val="657D0B19"/>
    <w:rsid w:val="65B3151E"/>
    <w:rsid w:val="65F438EC"/>
    <w:rsid w:val="65FFDC9C"/>
    <w:rsid w:val="66245F72"/>
    <w:rsid w:val="6636C6BF"/>
    <w:rsid w:val="66427644"/>
    <w:rsid w:val="6645EEE2"/>
    <w:rsid w:val="665E75FA"/>
    <w:rsid w:val="66A4D04D"/>
    <w:rsid w:val="66AD86B2"/>
    <w:rsid w:val="66B475B6"/>
    <w:rsid w:val="670BC588"/>
    <w:rsid w:val="67411566"/>
    <w:rsid w:val="674E30E4"/>
    <w:rsid w:val="6753CE19"/>
    <w:rsid w:val="67563B2C"/>
    <w:rsid w:val="675F717D"/>
    <w:rsid w:val="6794A4AD"/>
    <w:rsid w:val="67E4DE39"/>
    <w:rsid w:val="6820B4F1"/>
    <w:rsid w:val="683581DA"/>
    <w:rsid w:val="686E9242"/>
    <w:rsid w:val="68742362"/>
    <w:rsid w:val="68C45C30"/>
    <w:rsid w:val="692B677D"/>
    <w:rsid w:val="69D3F02C"/>
    <w:rsid w:val="6A3D0652"/>
    <w:rsid w:val="6A4FAE5F"/>
    <w:rsid w:val="6A855A4F"/>
    <w:rsid w:val="6AA50BFB"/>
    <w:rsid w:val="6AC18737"/>
    <w:rsid w:val="6B31EDAE"/>
    <w:rsid w:val="6B357487"/>
    <w:rsid w:val="6C2256A2"/>
    <w:rsid w:val="6C273F3C"/>
    <w:rsid w:val="6C4C3222"/>
    <w:rsid w:val="6C663DAD"/>
    <w:rsid w:val="6CA5EFD1"/>
    <w:rsid w:val="6CCE84FF"/>
    <w:rsid w:val="6D64264A"/>
    <w:rsid w:val="6D671416"/>
    <w:rsid w:val="6D684A50"/>
    <w:rsid w:val="6DDA8E07"/>
    <w:rsid w:val="6DF551E8"/>
    <w:rsid w:val="6E016DFD"/>
    <w:rsid w:val="6E2F13AE"/>
    <w:rsid w:val="6E779C27"/>
    <w:rsid w:val="70C9A165"/>
    <w:rsid w:val="70D2291F"/>
    <w:rsid w:val="70E47E63"/>
    <w:rsid w:val="718B5E43"/>
    <w:rsid w:val="71B2A276"/>
    <w:rsid w:val="71B62CA1"/>
    <w:rsid w:val="71CB2C8F"/>
    <w:rsid w:val="7214615C"/>
    <w:rsid w:val="72352337"/>
    <w:rsid w:val="72AC85F0"/>
    <w:rsid w:val="73A04462"/>
    <w:rsid w:val="73A72F97"/>
    <w:rsid w:val="746AD296"/>
    <w:rsid w:val="749832FD"/>
    <w:rsid w:val="74B5ABF0"/>
    <w:rsid w:val="7508031D"/>
    <w:rsid w:val="752418FE"/>
    <w:rsid w:val="757B93A1"/>
    <w:rsid w:val="7586A51E"/>
    <w:rsid w:val="75EDB1E6"/>
    <w:rsid w:val="7675D120"/>
    <w:rsid w:val="768014B4"/>
    <w:rsid w:val="76E4FF57"/>
    <w:rsid w:val="77BCF2EC"/>
    <w:rsid w:val="7814163C"/>
    <w:rsid w:val="781BE515"/>
    <w:rsid w:val="7827C434"/>
    <w:rsid w:val="78E4A658"/>
    <w:rsid w:val="78E7B14D"/>
    <w:rsid w:val="7932A806"/>
    <w:rsid w:val="7945FDC2"/>
    <w:rsid w:val="79DB7440"/>
    <w:rsid w:val="79DDE2B0"/>
    <w:rsid w:val="79E9CBC7"/>
    <w:rsid w:val="79F8D19F"/>
    <w:rsid w:val="7A524D9B"/>
    <w:rsid w:val="7A8C85C8"/>
    <w:rsid w:val="7AA03408"/>
    <w:rsid w:val="7AB25DAC"/>
    <w:rsid w:val="7AEA56BF"/>
    <w:rsid w:val="7B275D9E"/>
    <w:rsid w:val="7B5385D7"/>
    <w:rsid w:val="7B64CF33"/>
    <w:rsid w:val="7B8CDBA1"/>
    <w:rsid w:val="7BAE2F21"/>
    <w:rsid w:val="7BFE0B83"/>
    <w:rsid w:val="7C05143F"/>
    <w:rsid w:val="7C11C9DE"/>
    <w:rsid w:val="7CC7484A"/>
    <w:rsid w:val="7D27E697"/>
    <w:rsid w:val="7D8401AD"/>
    <w:rsid w:val="7DA73DB7"/>
    <w:rsid w:val="7DEE3CD4"/>
    <w:rsid w:val="7E8592A4"/>
    <w:rsid w:val="7E9C6FF5"/>
    <w:rsid w:val="7EB44120"/>
    <w:rsid w:val="7EE2FB8A"/>
    <w:rsid w:val="7F18B8DF"/>
    <w:rsid w:val="7F5FF6EB"/>
    <w:rsid w:val="7F810F10"/>
    <w:rsid w:val="7FF76C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633ED"/>
  <w15:chartTrackingRefBased/>
  <w15:docId w15:val="{25368C93-AD65-4337-A015-7687A4DD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38B7"/>
    <w:rPr>
      <w:rFonts w:ascii="Calibri" w:hAnsi="Calibri"/>
      <w:color w:val="0000FF"/>
      <w:sz w:val="22"/>
      <w:u w:val="single"/>
    </w:rPr>
  </w:style>
  <w:style w:type="paragraph" w:styleId="ListParagraph">
    <w:name w:val="List Paragraph"/>
    <w:basedOn w:val="Normal"/>
    <w:uiPriority w:val="34"/>
    <w:qFormat/>
    <w:rsid w:val="009438B7"/>
    <w:pPr>
      <w:spacing w:after="0" w:line="240" w:lineRule="auto"/>
      <w:ind w:left="720"/>
      <w:contextualSpacing/>
    </w:pPr>
    <w:rPr>
      <w:rFonts w:ascii="Calibri" w:hAnsi="Calibri" w:cs="Calibri"/>
    </w:rPr>
  </w:style>
  <w:style w:type="paragraph" w:customStyle="1" w:styleId="Bodynumbered">
    <w:name w:val="_Body numbered"/>
    <w:basedOn w:val="Normal"/>
    <w:uiPriority w:val="9"/>
    <w:qFormat/>
    <w:rsid w:val="009438B7"/>
    <w:pPr>
      <w:numPr>
        <w:numId w:val="2"/>
      </w:numPr>
      <w:tabs>
        <w:tab w:val="num" w:pos="360"/>
      </w:tabs>
      <w:spacing w:after="113" w:line="240" w:lineRule="atLeast"/>
      <w:ind w:left="0" w:firstLine="0"/>
    </w:pPr>
    <w:rPr>
      <w:rFonts w:ascii="Arial" w:eastAsiaTheme="minorEastAsia" w:hAnsi="Arial" w:cs="Arial"/>
      <w:bCs/>
      <w:sz w:val="20"/>
      <w:szCs w:val="20"/>
    </w:rPr>
  </w:style>
  <w:style w:type="character" w:styleId="UnresolvedMention">
    <w:name w:val="Unresolved Mention"/>
    <w:basedOn w:val="DefaultParagraphFont"/>
    <w:uiPriority w:val="99"/>
    <w:semiHidden/>
    <w:unhideWhenUsed/>
    <w:rsid w:val="00984E24"/>
    <w:rPr>
      <w:color w:val="605E5C"/>
      <w:shd w:val="clear" w:color="auto" w:fill="E1DFDD"/>
    </w:rPr>
  </w:style>
  <w:style w:type="character" w:styleId="FollowedHyperlink">
    <w:name w:val="FollowedHyperlink"/>
    <w:basedOn w:val="DefaultParagraphFont"/>
    <w:uiPriority w:val="99"/>
    <w:semiHidden/>
    <w:unhideWhenUsed/>
    <w:rsid w:val="00C11EAB"/>
    <w:rPr>
      <w:color w:val="954F72" w:themeColor="followedHyperlink"/>
      <w:u w:val="single"/>
    </w:rPr>
  </w:style>
  <w:style w:type="paragraph" w:styleId="BalloonText">
    <w:name w:val="Balloon Text"/>
    <w:basedOn w:val="Normal"/>
    <w:link w:val="BalloonTextChar"/>
    <w:uiPriority w:val="99"/>
    <w:semiHidden/>
    <w:unhideWhenUsed/>
    <w:rsid w:val="00C11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EAB"/>
    <w:rPr>
      <w:rFonts w:ascii="Segoe UI" w:hAnsi="Segoe UI" w:cs="Segoe UI"/>
      <w:sz w:val="18"/>
      <w:szCs w:val="18"/>
    </w:rPr>
  </w:style>
  <w:style w:type="character" w:customStyle="1" w:styleId="st1">
    <w:name w:val="st1"/>
    <w:basedOn w:val="DefaultParagraphFont"/>
    <w:rsid w:val="00F345D5"/>
  </w:style>
  <w:style w:type="character" w:styleId="CommentReference">
    <w:name w:val="annotation reference"/>
    <w:basedOn w:val="DefaultParagraphFont"/>
    <w:uiPriority w:val="99"/>
    <w:semiHidden/>
    <w:unhideWhenUsed/>
    <w:rsid w:val="00537522"/>
    <w:rPr>
      <w:sz w:val="16"/>
      <w:szCs w:val="16"/>
    </w:rPr>
  </w:style>
  <w:style w:type="paragraph" w:styleId="CommentText">
    <w:name w:val="annotation text"/>
    <w:basedOn w:val="Normal"/>
    <w:link w:val="CommentTextChar"/>
    <w:uiPriority w:val="99"/>
    <w:unhideWhenUsed/>
    <w:rsid w:val="00537522"/>
    <w:pPr>
      <w:spacing w:line="240" w:lineRule="auto"/>
    </w:pPr>
    <w:rPr>
      <w:sz w:val="20"/>
      <w:szCs w:val="20"/>
    </w:rPr>
  </w:style>
  <w:style w:type="character" w:customStyle="1" w:styleId="CommentTextChar">
    <w:name w:val="Comment Text Char"/>
    <w:basedOn w:val="DefaultParagraphFont"/>
    <w:link w:val="CommentText"/>
    <w:uiPriority w:val="99"/>
    <w:rsid w:val="00537522"/>
    <w:rPr>
      <w:sz w:val="20"/>
      <w:szCs w:val="20"/>
    </w:rPr>
  </w:style>
  <w:style w:type="paragraph" w:styleId="CommentSubject">
    <w:name w:val="annotation subject"/>
    <w:basedOn w:val="CommentText"/>
    <w:next w:val="CommentText"/>
    <w:link w:val="CommentSubjectChar"/>
    <w:uiPriority w:val="99"/>
    <w:semiHidden/>
    <w:unhideWhenUsed/>
    <w:rsid w:val="00537522"/>
    <w:rPr>
      <w:b/>
      <w:bCs/>
    </w:rPr>
  </w:style>
  <w:style w:type="character" w:customStyle="1" w:styleId="CommentSubjectChar">
    <w:name w:val="Comment Subject Char"/>
    <w:basedOn w:val="CommentTextChar"/>
    <w:link w:val="CommentSubject"/>
    <w:uiPriority w:val="99"/>
    <w:semiHidden/>
    <w:rsid w:val="00537522"/>
    <w:rPr>
      <w:b/>
      <w:bCs/>
      <w:sz w:val="20"/>
      <w:szCs w:val="20"/>
    </w:rPr>
  </w:style>
  <w:style w:type="paragraph" w:styleId="Header">
    <w:name w:val="header"/>
    <w:basedOn w:val="Normal"/>
    <w:link w:val="HeaderChar"/>
    <w:uiPriority w:val="99"/>
    <w:unhideWhenUsed/>
    <w:rsid w:val="00DA0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360"/>
  </w:style>
  <w:style w:type="paragraph" w:styleId="Footer">
    <w:name w:val="footer"/>
    <w:basedOn w:val="Normal"/>
    <w:link w:val="FooterChar"/>
    <w:uiPriority w:val="99"/>
    <w:unhideWhenUsed/>
    <w:rsid w:val="00DA0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360"/>
  </w:style>
  <w:style w:type="paragraph" w:customStyle="1" w:styleId="Default">
    <w:name w:val="Default"/>
    <w:rsid w:val="00392A22"/>
    <w:pPr>
      <w:autoSpaceDE w:val="0"/>
      <w:autoSpaceDN w:val="0"/>
      <w:adjustRightInd w:val="0"/>
      <w:spacing w:after="0" w:line="240" w:lineRule="auto"/>
    </w:pPr>
    <w:rPr>
      <w:rFonts w:ascii="Arial" w:hAnsi="Arial" w:cs="Arial"/>
      <w:color w:val="000000"/>
      <w:sz w:val="24"/>
      <w:szCs w:val="24"/>
    </w:rPr>
  </w:style>
  <w:style w:type="paragraph" w:customStyle="1" w:styleId="default0">
    <w:name w:val="default"/>
    <w:basedOn w:val="Normal"/>
    <w:rsid w:val="00D24172"/>
    <w:pPr>
      <w:spacing w:after="0" w:line="240" w:lineRule="auto"/>
    </w:pPr>
    <w:rPr>
      <w:rFonts w:ascii="Calibri" w:hAnsi="Calibri" w:cs="Calibri"/>
      <w:lang w:eastAsia="en-AU"/>
    </w:rPr>
  </w:style>
  <w:style w:type="paragraph" w:customStyle="1" w:styleId="CM4">
    <w:name w:val="CM4"/>
    <w:basedOn w:val="Default"/>
    <w:next w:val="Default"/>
    <w:uiPriority w:val="99"/>
    <w:rsid w:val="00A711D1"/>
    <w:pPr>
      <w:spacing w:line="248" w:lineRule="atLeast"/>
    </w:pPr>
    <w:rPr>
      <w:rFonts w:ascii="GOCDL D+ Adv T Te 692faf 0" w:hAnsi="GOCDL D+ Adv T Te 692faf 0" w:cstheme="minorBidi"/>
      <w:color w:val="auto"/>
    </w:rPr>
  </w:style>
  <w:style w:type="character" w:customStyle="1" w:styleId="Imprint">
    <w:name w:val="Imprint"/>
    <w:basedOn w:val="DefaultParagraphFont"/>
    <w:rsid w:val="00FB7268"/>
    <w:rPr>
      <w:rFonts w:ascii="Arial" w:eastAsiaTheme="minorHAnsi" w:hAnsi="Arial"/>
      <w:sz w:val="16"/>
    </w:rPr>
  </w:style>
  <w:style w:type="character" w:customStyle="1" w:styleId="normaltextrun">
    <w:name w:val="normaltextrun"/>
    <w:basedOn w:val="DefaultParagraphFont"/>
    <w:rsid w:val="007F1800"/>
  </w:style>
  <w:style w:type="character" w:customStyle="1" w:styleId="eop">
    <w:name w:val="eop"/>
    <w:basedOn w:val="DefaultParagraphFont"/>
    <w:rsid w:val="007F1800"/>
  </w:style>
  <w:style w:type="paragraph" w:styleId="Revision">
    <w:name w:val="Revision"/>
    <w:hidden/>
    <w:uiPriority w:val="99"/>
    <w:semiHidden/>
    <w:rsid w:val="00840E84"/>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EC71C3"/>
    <w:rPr>
      <w:rFonts w:ascii="Times New Roman" w:hAnsi="Times New Roman" w:cs="Times New Roman"/>
      <w:sz w:val="24"/>
      <w:szCs w:val="24"/>
    </w:rPr>
  </w:style>
  <w:style w:type="character" w:customStyle="1" w:styleId="cf01">
    <w:name w:val="cf01"/>
    <w:basedOn w:val="DefaultParagraphFont"/>
    <w:rsid w:val="000E61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9473">
      <w:bodyDiv w:val="1"/>
      <w:marLeft w:val="0"/>
      <w:marRight w:val="0"/>
      <w:marTop w:val="0"/>
      <w:marBottom w:val="0"/>
      <w:divBdr>
        <w:top w:val="none" w:sz="0" w:space="0" w:color="auto"/>
        <w:left w:val="none" w:sz="0" w:space="0" w:color="auto"/>
        <w:bottom w:val="none" w:sz="0" w:space="0" w:color="auto"/>
        <w:right w:val="none" w:sz="0" w:space="0" w:color="auto"/>
      </w:divBdr>
    </w:div>
    <w:div w:id="255552157">
      <w:bodyDiv w:val="1"/>
      <w:marLeft w:val="0"/>
      <w:marRight w:val="0"/>
      <w:marTop w:val="0"/>
      <w:marBottom w:val="0"/>
      <w:divBdr>
        <w:top w:val="none" w:sz="0" w:space="0" w:color="auto"/>
        <w:left w:val="none" w:sz="0" w:space="0" w:color="auto"/>
        <w:bottom w:val="none" w:sz="0" w:space="0" w:color="auto"/>
        <w:right w:val="none" w:sz="0" w:space="0" w:color="auto"/>
      </w:divBdr>
    </w:div>
    <w:div w:id="309670808">
      <w:bodyDiv w:val="1"/>
      <w:marLeft w:val="0"/>
      <w:marRight w:val="0"/>
      <w:marTop w:val="0"/>
      <w:marBottom w:val="0"/>
      <w:divBdr>
        <w:top w:val="none" w:sz="0" w:space="0" w:color="auto"/>
        <w:left w:val="none" w:sz="0" w:space="0" w:color="auto"/>
        <w:bottom w:val="none" w:sz="0" w:space="0" w:color="auto"/>
        <w:right w:val="none" w:sz="0" w:space="0" w:color="auto"/>
      </w:divBdr>
    </w:div>
    <w:div w:id="553466763">
      <w:bodyDiv w:val="1"/>
      <w:marLeft w:val="0"/>
      <w:marRight w:val="0"/>
      <w:marTop w:val="0"/>
      <w:marBottom w:val="0"/>
      <w:divBdr>
        <w:top w:val="none" w:sz="0" w:space="0" w:color="auto"/>
        <w:left w:val="none" w:sz="0" w:space="0" w:color="auto"/>
        <w:bottom w:val="none" w:sz="0" w:space="0" w:color="auto"/>
        <w:right w:val="none" w:sz="0" w:space="0" w:color="auto"/>
      </w:divBdr>
    </w:div>
    <w:div w:id="692848088">
      <w:bodyDiv w:val="1"/>
      <w:marLeft w:val="0"/>
      <w:marRight w:val="0"/>
      <w:marTop w:val="0"/>
      <w:marBottom w:val="0"/>
      <w:divBdr>
        <w:top w:val="none" w:sz="0" w:space="0" w:color="auto"/>
        <w:left w:val="none" w:sz="0" w:space="0" w:color="auto"/>
        <w:bottom w:val="none" w:sz="0" w:space="0" w:color="auto"/>
        <w:right w:val="none" w:sz="0" w:space="0" w:color="auto"/>
      </w:divBdr>
    </w:div>
    <w:div w:id="701712611">
      <w:bodyDiv w:val="1"/>
      <w:marLeft w:val="0"/>
      <w:marRight w:val="0"/>
      <w:marTop w:val="0"/>
      <w:marBottom w:val="0"/>
      <w:divBdr>
        <w:top w:val="none" w:sz="0" w:space="0" w:color="auto"/>
        <w:left w:val="none" w:sz="0" w:space="0" w:color="auto"/>
        <w:bottom w:val="none" w:sz="0" w:space="0" w:color="auto"/>
        <w:right w:val="none" w:sz="0" w:space="0" w:color="auto"/>
      </w:divBdr>
    </w:div>
    <w:div w:id="1005209968">
      <w:bodyDiv w:val="1"/>
      <w:marLeft w:val="0"/>
      <w:marRight w:val="0"/>
      <w:marTop w:val="0"/>
      <w:marBottom w:val="0"/>
      <w:divBdr>
        <w:top w:val="none" w:sz="0" w:space="0" w:color="auto"/>
        <w:left w:val="none" w:sz="0" w:space="0" w:color="auto"/>
        <w:bottom w:val="none" w:sz="0" w:space="0" w:color="auto"/>
        <w:right w:val="none" w:sz="0" w:space="0" w:color="auto"/>
      </w:divBdr>
      <w:divsChild>
        <w:div w:id="657656481">
          <w:marLeft w:val="0"/>
          <w:marRight w:val="0"/>
          <w:marTop w:val="0"/>
          <w:marBottom w:val="0"/>
          <w:divBdr>
            <w:top w:val="none" w:sz="0" w:space="0" w:color="auto"/>
            <w:left w:val="none" w:sz="0" w:space="0" w:color="auto"/>
            <w:bottom w:val="none" w:sz="0" w:space="0" w:color="auto"/>
            <w:right w:val="none" w:sz="0" w:space="0" w:color="auto"/>
          </w:divBdr>
          <w:divsChild>
            <w:div w:id="8869448">
              <w:marLeft w:val="0"/>
              <w:marRight w:val="0"/>
              <w:marTop w:val="0"/>
              <w:marBottom w:val="0"/>
              <w:divBdr>
                <w:top w:val="none" w:sz="0" w:space="0" w:color="auto"/>
                <w:left w:val="none" w:sz="0" w:space="0" w:color="auto"/>
                <w:bottom w:val="none" w:sz="0" w:space="0" w:color="auto"/>
                <w:right w:val="none" w:sz="0" w:space="0" w:color="auto"/>
              </w:divBdr>
              <w:divsChild>
                <w:div w:id="1159076482">
                  <w:marLeft w:val="0"/>
                  <w:marRight w:val="0"/>
                  <w:marTop w:val="0"/>
                  <w:marBottom w:val="0"/>
                  <w:divBdr>
                    <w:top w:val="none" w:sz="0" w:space="0" w:color="auto"/>
                    <w:left w:val="none" w:sz="0" w:space="0" w:color="auto"/>
                    <w:bottom w:val="none" w:sz="0" w:space="0" w:color="auto"/>
                    <w:right w:val="none" w:sz="0" w:space="0" w:color="auto"/>
                  </w:divBdr>
                  <w:divsChild>
                    <w:div w:id="7169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3335">
          <w:marLeft w:val="0"/>
          <w:marRight w:val="0"/>
          <w:marTop w:val="0"/>
          <w:marBottom w:val="0"/>
          <w:divBdr>
            <w:top w:val="none" w:sz="0" w:space="0" w:color="auto"/>
            <w:left w:val="none" w:sz="0" w:space="0" w:color="auto"/>
            <w:bottom w:val="none" w:sz="0" w:space="0" w:color="auto"/>
            <w:right w:val="none" w:sz="0" w:space="0" w:color="auto"/>
          </w:divBdr>
          <w:divsChild>
            <w:div w:id="1014067556">
              <w:marLeft w:val="0"/>
              <w:marRight w:val="0"/>
              <w:marTop w:val="0"/>
              <w:marBottom w:val="0"/>
              <w:divBdr>
                <w:top w:val="none" w:sz="0" w:space="0" w:color="auto"/>
                <w:left w:val="none" w:sz="0" w:space="0" w:color="auto"/>
                <w:bottom w:val="none" w:sz="0" w:space="0" w:color="auto"/>
                <w:right w:val="none" w:sz="0" w:space="0" w:color="auto"/>
              </w:divBdr>
              <w:divsChild>
                <w:div w:id="1652558472">
                  <w:marLeft w:val="0"/>
                  <w:marRight w:val="0"/>
                  <w:marTop w:val="0"/>
                  <w:marBottom w:val="0"/>
                  <w:divBdr>
                    <w:top w:val="none" w:sz="0" w:space="0" w:color="auto"/>
                    <w:left w:val="none" w:sz="0" w:space="0" w:color="auto"/>
                    <w:bottom w:val="none" w:sz="0" w:space="0" w:color="auto"/>
                    <w:right w:val="none" w:sz="0" w:space="0" w:color="auto"/>
                  </w:divBdr>
                  <w:divsChild>
                    <w:div w:id="870916174">
                      <w:marLeft w:val="0"/>
                      <w:marRight w:val="0"/>
                      <w:marTop w:val="0"/>
                      <w:marBottom w:val="0"/>
                      <w:divBdr>
                        <w:top w:val="none" w:sz="0" w:space="0" w:color="auto"/>
                        <w:left w:val="none" w:sz="0" w:space="0" w:color="auto"/>
                        <w:bottom w:val="none" w:sz="0" w:space="0" w:color="auto"/>
                        <w:right w:val="none" w:sz="0" w:space="0" w:color="auto"/>
                      </w:divBdr>
                    </w:div>
                  </w:divsChild>
                </w:div>
                <w:div w:id="2098820216">
                  <w:marLeft w:val="0"/>
                  <w:marRight w:val="0"/>
                  <w:marTop w:val="0"/>
                  <w:marBottom w:val="0"/>
                  <w:divBdr>
                    <w:top w:val="none" w:sz="0" w:space="0" w:color="auto"/>
                    <w:left w:val="none" w:sz="0" w:space="0" w:color="auto"/>
                    <w:bottom w:val="none" w:sz="0" w:space="0" w:color="auto"/>
                    <w:right w:val="none" w:sz="0" w:space="0" w:color="auto"/>
                  </w:divBdr>
                  <w:divsChild>
                    <w:div w:id="2686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8032">
      <w:bodyDiv w:val="1"/>
      <w:marLeft w:val="0"/>
      <w:marRight w:val="0"/>
      <w:marTop w:val="0"/>
      <w:marBottom w:val="0"/>
      <w:divBdr>
        <w:top w:val="none" w:sz="0" w:space="0" w:color="auto"/>
        <w:left w:val="none" w:sz="0" w:space="0" w:color="auto"/>
        <w:bottom w:val="none" w:sz="0" w:space="0" w:color="auto"/>
        <w:right w:val="none" w:sz="0" w:space="0" w:color="auto"/>
      </w:divBdr>
    </w:div>
    <w:div w:id="1167288413">
      <w:bodyDiv w:val="1"/>
      <w:marLeft w:val="0"/>
      <w:marRight w:val="0"/>
      <w:marTop w:val="0"/>
      <w:marBottom w:val="0"/>
      <w:divBdr>
        <w:top w:val="none" w:sz="0" w:space="0" w:color="auto"/>
        <w:left w:val="none" w:sz="0" w:space="0" w:color="auto"/>
        <w:bottom w:val="none" w:sz="0" w:space="0" w:color="auto"/>
        <w:right w:val="none" w:sz="0" w:space="0" w:color="auto"/>
      </w:divBdr>
    </w:div>
    <w:div w:id="1286156431">
      <w:bodyDiv w:val="1"/>
      <w:marLeft w:val="0"/>
      <w:marRight w:val="0"/>
      <w:marTop w:val="0"/>
      <w:marBottom w:val="0"/>
      <w:divBdr>
        <w:top w:val="none" w:sz="0" w:space="0" w:color="auto"/>
        <w:left w:val="none" w:sz="0" w:space="0" w:color="auto"/>
        <w:bottom w:val="none" w:sz="0" w:space="0" w:color="auto"/>
        <w:right w:val="none" w:sz="0" w:space="0" w:color="auto"/>
      </w:divBdr>
    </w:div>
    <w:div w:id="1492789863">
      <w:bodyDiv w:val="1"/>
      <w:marLeft w:val="0"/>
      <w:marRight w:val="0"/>
      <w:marTop w:val="0"/>
      <w:marBottom w:val="0"/>
      <w:divBdr>
        <w:top w:val="none" w:sz="0" w:space="0" w:color="auto"/>
        <w:left w:val="none" w:sz="0" w:space="0" w:color="auto"/>
        <w:bottom w:val="none" w:sz="0" w:space="0" w:color="auto"/>
        <w:right w:val="none" w:sz="0" w:space="0" w:color="auto"/>
      </w:divBdr>
    </w:div>
    <w:div w:id="1801335097">
      <w:bodyDiv w:val="1"/>
      <w:marLeft w:val="0"/>
      <w:marRight w:val="0"/>
      <w:marTop w:val="0"/>
      <w:marBottom w:val="0"/>
      <w:divBdr>
        <w:top w:val="none" w:sz="0" w:space="0" w:color="auto"/>
        <w:left w:val="none" w:sz="0" w:space="0" w:color="auto"/>
        <w:bottom w:val="none" w:sz="0" w:space="0" w:color="auto"/>
        <w:right w:val="none" w:sz="0" w:space="0" w:color="auto"/>
      </w:divBdr>
    </w:div>
    <w:div w:id="1830362007">
      <w:bodyDiv w:val="1"/>
      <w:marLeft w:val="0"/>
      <w:marRight w:val="0"/>
      <w:marTop w:val="0"/>
      <w:marBottom w:val="0"/>
      <w:divBdr>
        <w:top w:val="none" w:sz="0" w:space="0" w:color="auto"/>
        <w:left w:val="none" w:sz="0" w:space="0" w:color="auto"/>
        <w:bottom w:val="none" w:sz="0" w:space="0" w:color="auto"/>
        <w:right w:val="none" w:sz="0" w:space="0" w:color="auto"/>
      </w:divBdr>
    </w:div>
    <w:div w:id="1988703179">
      <w:bodyDiv w:val="1"/>
      <w:marLeft w:val="0"/>
      <w:marRight w:val="0"/>
      <w:marTop w:val="0"/>
      <w:marBottom w:val="0"/>
      <w:divBdr>
        <w:top w:val="none" w:sz="0" w:space="0" w:color="auto"/>
        <w:left w:val="none" w:sz="0" w:space="0" w:color="auto"/>
        <w:bottom w:val="none" w:sz="0" w:space="0" w:color="auto"/>
        <w:right w:val="none" w:sz="0" w:space="0" w:color="auto"/>
      </w:divBdr>
      <w:divsChild>
        <w:div w:id="162863703">
          <w:marLeft w:val="0"/>
          <w:marRight w:val="0"/>
          <w:marTop w:val="0"/>
          <w:marBottom w:val="0"/>
          <w:divBdr>
            <w:top w:val="none" w:sz="0" w:space="0" w:color="auto"/>
            <w:left w:val="none" w:sz="0" w:space="0" w:color="auto"/>
            <w:bottom w:val="none" w:sz="0" w:space="0" w:color="auto"/>
            <w:right w:val="none" w:sz="0" w:space="0" w:color="auto"/>
          </w:divBdr>
          <w:divsChild>
            <w:div w:id="772827330">
              <w:marLeft w:val="0"/>
              <w:marRight w:val="0"/>
              <w:marTop w:val="0"/>
              <w:marBottom w:val="0"/>
              <w:divBdr>
                <w:top w:val="none" w:sz="0" w:space="0" w:color="auto"/>
                <w:left w:val="none" w:sz="0" w:space="0" w:color="auto"/>
                <w:bottom w:val="none" w:sz="0" w:space="0" w:color="auto"/>
                <w:right w:val="none" w:sz="0" w:space="0" w:color="auto"/>
              </w:divBdr>
              <w:divsChild>
                <w:div w:id="158735436">
                  <w:marLeft w:val="0"/>
                  <w:marRight w:val="0"/>
                  <w:marTop w:val="0"/>
                  <w:marBottom w:val="0"/>
                  <w:divBdr>
                    <w:top w:val="none" w:sz="0" w:space="0" w:color="auto"/>
                    <w:left w:val="none" w:sz="0" w:space="0" w:color="auto"/>
                    <w:bottom w:val="none" w:sz="0" w:space="0" w:color="auto"/>
                    <w:right w:val="none" w:sz="0" w:space="0" w:color="auto"/>
                  </w:divBdr>
                  <w:divsChild>
                    <w:div w:id="1092772914">
                      <w:marLeft w:val="0"/>
                      <w:marRight w:val="0"/>
                      <w:marTop w:val="0"/>
                      <w:marBottom w:val="0"/>
                      <w:divBdr>
                        <w:top w:val="none" w:sz="0" w:space="0" w:color="auto"/>
                        <w:left w:val="none" w:sz="0" w:space="0" w:color="auto"/>
                        <w:bottom w:val="none" w:sz="0" w:space="0" w:color="auto"/>
                        <w:right w:val="none" w:sz="0" w:space="0" w:color="auto"/>
                      </w:divBdr>
                    </w:div>
                  </w:divsChild>
                </w:div>
                <w:div w:id="2137940637">
                  <w:marLeft w:val="0"/>
                  <w:marRight w:val="0"/>
                  <w:marTop w:val="0"/>
                  <w:marBottom w:val="0"/>
                  <w:divBdr>
                    <w:top w:val="none" w:sz="0" w:space="0" w:color="auto"/>
                    <w:left w:val="none" w:sz="0" w:space="0" w:color="auto"/>
                    <w:bottom w:val="none" w:sz="0" w:space="0" w:color="auto"/>
                    <w:right w:val="none" w:sz="0" w:space="0" w:color="auto"/>
                  </w:divBdr>
                  <w:divsChild>
                    <w:div w:id="20326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7980">
          <w:marLeft w:val="0"/>
          <w:marRight w:val="0"/>
          <w:marTop w:val="0"/>
          <w:marBottom w:val="0"/>
          <w:divBdr>
            <w:top w:val="none" w:sz="0" w:space="0" w:color="auto"/>
            <w:left w:val="none" w:sz="0" w:space="0" w:color="auto"/>
            <w:bottom w:val="none" w:sz="0" w:space="0" w:color="auto"/>
            <w:right w:val="none" w:sz="0" w:space="0" w:color="auto"/>
          </w:divBdr>
          <w:divsChild>
            <w:div w:id="1881014320">
              <w:marLeft w:val="0"/>
              <w:marRight w:val="0"/>
              <w:marTop w:val="0"/>
              <w:marBottom w:val="0"/>
              <w:divBdr>
                <w:top w:val="none" w:sz="0" w:space="0" w:color="auto"/>
                <w:left w:val="none" w:sz="0" w:space="0" w:color="auto"/>
                <w:bottom w:val="none" w:sz="0" w:space="0" w:color="auto"/>
                <w:right w:val="none" w:sz="0" w:space="0" w:color="auto"/>
              </w:divBdr>
              <w:divsChild>
                <w:div w:id="1540361633">
                  <w:marLeft w:val="0"/>
                  <w:marRight w:val="0"/>
                  <w:marTop w:val="0"/>
                  <w:marBottom w:val="0"/>
                  <w:divBdr>
                    <w:top w:val="none" w:sz="0" w:space="0" w:color="auto"/>
                    <w:left w:val="none" w:sz="0" w:space="0" w:color="auto"/>
                    <w:bottom w:val="none" w:sz="0" w:space="0" w:color="auto"/>
                    <w:right w:val="none" w:sz="0" w:space="0" w:color="auto"/>
                  </w:divBdr>
                  <w:divsChild>
                    <w:div w:id="4941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3251">
      <w:bodyDiv w:val="1"/>
      <w:marLeft w:val="0"/>
      <w:marRight w:val="0"/>
      <w:marTop w:val="0"/>
      <w:marBottom w:val="0"/>
      <w:divBdr>
        <w:top w:val="none" w:sz="0" w:space="0" w:color="auto"/>
        <w:left w:val="none" w:sz="0" w:space="0" w:color="auto"/>
        <w:bottom w:val="none" w:sz="0" w:space="0" w:color="auto"/>
        <w:right w:val="none" w:sz="0" w:space="0" w:color="auto"/>
      </w:divBdr>
      <w:divsChild>
        <w:div w:id="340200372">
          <w:marLeft w:val="547"/>
          <w:marRight w:val="0"/>
          <w:marTop w:val="67"/>
          <w:marBottom w:val="0"/>
          <w:divBdr>
            <w:top w:val="none" w:sz="0" w:space="0" w:color="auto"/>
            <w:left w:val="none" w:sz="0" w:space="0" w:color="auto"/>
            <w:bottom w:val="none" w:sz="0" w:space="0" w:color="auto"/>
            <w:right w:val="none" w:sz="0" w:space="0" w:color="auto"/>
          </w:divBdr>
        </w:div>
      </w:divsChild>
    </w:div>
    <w:div w:id="20495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onlinelibrary.wiley.com/doi/10.1111/mec.17714" TargetMode="External"/><Relationship Id="rId26" Type="http://schemas.openxmlformats.org/officeDocument/2006/relationships/hyperlink" Target="http://creativecommons.org/licenses/by/3.0/au/deed.en" TargetMode="External"/><Relationship Id="rId3" Type="http://schemas.openxmlformats.org/officeDocument/2006/relationships/customXml" Target="../customXml/item3.xml"/><Relationship Id="rId21" Type="http://schemas.openxmlformats.org/officeDocument/2006/relationships/hyperlink" Target="https://www.sciencedirect.com/science/article/abs/pii/S092585742500054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www.ari.vic.gov.au" TargetMode="External"/><Relationship Id="rId20" Type="http://schemas.openxmlformats.org/officeDocument/2006/relationships/image" Target="media/image4.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onlinelibrary.wiley.com/doi/10.1002/rra.70049"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link.springer.com/article/10.1007/s00267-025-02187-1"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41983e680474200ca95ba365157c5123">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2fd4248521e958af0780f635517c0427"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ARI Aquatic Quarterly Update Influence Autumn 2025</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DOCID92-289785998-5856</_dlc_DocId>
    <_dlc_DocIdUrl xmlns="a5f32de4-e402-4188-b034-e71ca7d22e54">
      <Url>https://delwpvicgovau.sharepoint.com/sites/ecm_92/_layouts/15/DocIdRedir.aspx?ID=DOCID92-289785998-5856</Url>
      <Description>DOCID92-289785998-5856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EF75BC3B-53E5-4ED5-8AF6-BC9565F4FDB6}">
  <ds:schemaRefs>
    <ds:schemaRef ds:uri="http://schemas.microsoft.com/sharepoint/v3/contenttype/forms"/>
  </ds:schemaRefs>
</ds:datastoreItem>
</file>

<file path=customXml/itemProps2.xml><?xml version="1.0" encoding="utf-8"?>
<ds:datastoreItem xmlns:ds="http://schemas.openxmlformats.org/officeDocument/2006/customXml" ds:itemID="{73AEC88A-B7E7-4131-9412-B1D7F2D5E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74D40-C204-4307-A8CB-FBD75C1CBA80}">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customXml/itemProps4.xml><?xml version="1.0" encoding="utf-8"?>
<ds:datastoreItem xmlns:ds="http://schemas.openxmlformats.org/officeDocument/2006/customXml" ds:itemID="{71CF42DC-EAFB-4143-A8D2-40AE6D5AE632}">
  <ds:schemaRefs>
    <ds:schemaRef ds:uri="http://schemas.openxmlformats.org/officeDocument/2006/bibliography"/>
  </ds:schemaRefs>
</ds:datastoreItem>
</file>

<file path=customXml/itemProps5.xml><?xml version="1.0" encoding="utf-8"?>
<ds:datastoreItem xmlns:ds="http://schemas.openxmlformats.org/officeDocument/2006/customXml" ds:itemID="{FC31E891-3196-4B0D-9F46-6763045021C9}">
  <ds:schemaRefs>
    <ds:schemaRef ds:uri="http://schemas.microsoft.com/sharepoint/events"/>
  </ds:schemaRefs>
</ds:datastoreItem>
</file>

<file path=customXml/itemProps6.xml><?xml version="1.0" encoding="utf-8"?>
<ds:datastoreItem xmlns:ds="http://schemas.openxmlformats.org/officeDocument/2006/customXml" ds:itemID="{88F8308B-4B95-436B-B6CE-500413EB6572}">
  <ds:schemaRefs>
    <ds:schemaRef ds:uri="http://schemas.microsoft.com/office/2006/metadata/customXsn"/>
  </ds:schemaRefs>
</ds:datastoreItem>
</file>

<file path=customXml/itemProps7.xml><?xml version="1.0" encoding="utf-8"?>
<ds:datastoreItem xmlns:ds="http://schemas.openxmlformats.org/officeDocument/2006/customXml" ds:itemID="{F8EE1A5A-93DA-4B3D-A192-CB37829B586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2397</Words>
  <Characters>15009</Characters>
  <Application>Microsoft Office Word</Application>
  <DocSecurity>8</DocSecurity>
  <Lines>272</Lines>
  <Paragraphs>91</Paragraphs>
  <ScaleCrop>false</ScaleCrop>
  <HeadingPairs>
    <vt:vector size="2" baseType="variant">
      <vt:variant>
        <vt:lpstr>Title</vt:lpstr>
      </vt:variant>
      <vt:variant>
        <vt:i4>1</vt:i4>
      </vt:variant>
    </vt:vector>
  </HeadingPairs>
  <TitlesOfParts>
    <vt:vector size="1" baseType="lpstr">
      <vt:lpstr>ARI Aquatic Quarterly Update Influence Autumn 2025</vt:lpstr>
    </vt:vector>
  </TitlesOfParts>
  <Company/>
  <LinksUpToDate>false</LinksUpToDate>
  <CharactersWithSpaces>17315</CharactersWithSpaces>
  <SharedDoc>false</SharedDoc>
  <HLinks>
    <vt:vector size="48" baseType="variant">
      <vt:variant>
        <vt:i4>5111827</vt:i4>
      </vt:variant>
      <vt:variant>
        <vt:i4>21</vt:i4>
      </vt:variant>
      <vt:variant>
        <vt:i4>0</vt:i4>
      </vt:variant>
      <vt:variant>
        <vt:i4>5</vt:i4>
      </vt:variant>
      <vt:variant>
        <vt:lpwstr>http://creativecommons.org/licenses/by/3.0/au/deed.en</vt:lpwstr>
      </vt:variant>
      <vt:variant>
        <vt:lpwstr/>
      </vt:variant>
      <vt:variant>
        <vt:i4>5242963</vt:i4>
      </vt:variant>
      <vt:variant>
        <vt:i4>18</vt:i4>
      </vt:variant>
      <vt:variant>
        <vt:i4>0</vt:i4>
      </vt:variant>
      <vt:variant>
        <vt:i4>5</vt:i4>
      </vt:variant>
      <vt:variant>
        <vt:lpwstr>https://onlinelibrary.wiley.com/doi/10.1002/rra.70049</vt:lpwstr>
      </vt:variant>
      <vt:variant>
        <vt:lpwstr/>
      </vt:variant>
      <vt:variant>
        <vt:i4>2359392</vt:i4>
      </vt:variant>
      <vt:variant>
        <vt:i4>15</vt:i4>
      </vt:variant>
      <vt:variant>
        <vt:i4>0</vt:i4>
      </vt:variant>
      <vt:variant>
        <vt:i4>5</vt:i4>
      </vt:variant>
      <vt:variant>
        <vt:lpwstr>https://www.sciencedirect.com/science/article/abs/pii/S0925857425000540</vt:lpwstr>
      </vt:variant>
      <vt:variant>
        <vt:lpwstr/>
      </vt:variant>
      <vt:variant>
        <vt:i4>393221</vt:i4>
      </vt:variant>
      <vt:variant>
        <vt:i4>12</vt:i4>
      </vt:variant>
      <vt:variant>
        <vt:i4>0</vt:i4>
      </vt:variant>
      <vt:variant>
        <vt:i4>5</vt:i4>
      </vt:variant>
      <vt:variant>
        <vt:lpwstr>https://link.springer.com/article/10.1007/s00267-025-02187-1</vt:lpwstr>
      </vt:variant>
      <vt:variant>
        <vt:lpwstr/>
      </vt:variant>
      <vt:variant>
        <vt:i4>4456525</vt:i4>
      </vt:variant>
      <vt:variant>
        <vt:i4>9</vt:i4>
      </vt:variant>
      <vt:variant>
        <vt:i4>0</vt:i4>
      </vt:variant>
      <vt:variant>
        <vt:i4>5</vt:i4>
      </vt:variant>
      <vt:variant>
        <vt:lpwstr>https://onlinelibrary.wiley.com/doi/10.1111/mec.17714</vt:lpwstr>
      </vt:variant>
      <vt:variant>
        <vt:lpwstr/>
      </vt:variant>
      <vt:variant>
        <vt:i4>1179758</vt:i4>
      </vt:variant>
      <vt:variant>
        <vt:i4>6</vt:i4>
      </vt:variant>
      <vt:variant>
        <vt:i4>0</vt:i4>
      </vt:variant>
      <vt:variant>
        <vt:i4>5</vt:i4>
      </vt:variant>
      <vt:variant>
        <vt:lpwstr>mailto:Zeb.Tonkin@deeca.vic.gov.au</vt:lpwstr>
      </vt:variant>
      <vt:variant>
        <vt:lpwstr/>
      </vt:variant>
      <vt:variant>
        <vt:i4>7929897</vt:i4>
      </vt:variant>
      <vt:variant>
        <vt:i4>3</vt:i4>
      </vt:variant>
      <vt:variant>
        <vt:i4>0</vt:i4>
      </vt:variant>
      <vt:variant>
        <vt:i4>5</vt:i4>
      </vt:variant>
      <vt:variant>
        <vt:lpwstr>https://www.ari.vic.gov.au/ari-updates</vt:lpwstr>
      </vt:variant>
      <vt:variant>
        <vt:lpwstr/>
      </vt:variant>
      <vt:variant>
        <vt:i4>6881407</vt:i4>
      </vt:variant>
      <vt:variant>
        <vt:i4>0</vt:i4>
      </vt:variant>
      <vt:variant>
        <vt:i4>0</vt:i4>
      </vt:variant>
      <vt:variant>
        <vt:i4>5</vt:i4>
      </vt:variant>
      <vt:variant>
        <vt:lpwstr>http://www.ari.vic.gov.au/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 Aquatic Quarterly Update Influence Autumn 2025</dc:title>
  <dc:subject/>
  <dc:creator>Pam E Clunie (DELWP)</dc:creator>
  <cp:keywords/>
  <dc:description/>
  <cp:lastModifiedBy>Pam E Clunie (DEECA)</cp:lastModifiedBy>
  <cp:revision>2</cp:revision>
  <dcterms:created xsi:type="dcterms:W3CDTF">2026-04-28T02:00:00Z</dcterms:created>
  <dcterms:modified xsi:type="dcterms:W3CDTF">2026-04-28T02:00:00Z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10ad4225-800e-45b2-86e1-2f5601ebc53b</vt:lpwstr>
  </property>
  <property fmtid="{D5CDD505-2E9C-101B-9397-08002B2CF9AE}" pid="7" name="Division">
    <vt:lpwstr>6;#Biodiversity|a369ff78-9705-4b66-a29c-499bde0c7988</vt:lpwstr>
  </property>
  <property fmtid="{D5CDD505-2E9C-101B-9397-08002B2CF9AE}" pid="8" name="Dissemination Limiting Marker">
    <vt:lpwstr>2;#FOUO|955eb6fc-b35a-4808-8aa5-31e514fa3f26</vt:lpwstr>
  </property>
  <property fmtid="{D5CDD505-2E9C-101B-9397-08002B2CF9AE}" pid="9" name="Security Classification">
    <vt:lpwstr>19;#Public|4cf06271-6744-4b13-adab-7df8d80986af</vt:lpwstr>
  </property>
  <property fmtid="{D5CDD505-2E9C-101B-9397-08002B2CF9AE}" pid="10" name="Sub-Section">
    <vt:lpwstr/>
  </property>
  <property fmtid="{D5CDD505-2E9C-101B-9397-08002B2CF9AE}" pid="11" name="o85941e134754762b9719660a258a6e6">
    <vt:lpwstr/>
  </property>
  <property fmtid="{D5CDD505-2E9C-101B-9397-08002B2CF9AE}" pid="12" name="Location_x0020_Type">
    <vt:lpwstr/>
  </property>
  <property fmtid="{D5CDD505-2E9C-101B-9397-08002B2CF9AE}" pid="13" name="Copyright_x0020_Licence_x0020_Name">
    <vt:lpwstr/>
  </property>
  <property fmtid="{D5CDD505-2E9C-101B-9397-08002B2CF9AE}" pid="14" name="df723ab3fe1c4eb7a0b151674e7ac40d">
    <vt:lpwstr/>
  </property>
  <property fmtid="{D5CDD505-2E9C-101B-9397-08002B2CF9AE}" pid="15" name="Copyright_x0020_License_x0020_Type">
    <vt:lpwstr/>
  </property>
  <property fmtid="{D5CDD505-2E9C-101B-9397-08002B2CF9AE}" pid="16" name="Document type">
    <vt:lpwstr/>
  </property>
  <property fmtid="{D5CDD505-2E9C-101B-9397-08002B2CF9AE}" pid="17" name="Records Classification">
    <vt:lpwstr/>
  </property>
  <property fmtid="{D5CDD505-2E9C-101B-9397-08002B2CF9AE}" pid="18" name="o2e611f6ba3e4c8f9a895dfb7980639e">
    <vt:lpwstr/>
  </property>
  <property fmtid="{D5CDD505-2E9C-101B-9397-08002B2CF9AE}" pid="19" name="Copyright Licence Name">
    <vt:lpwstr/>
  </property>
  <property fmtid="{D5CDD505-2E9C-101B-9397-08002B2CF9AE}" pid="20" name="Copyright License Type">
    <vt:lpwstr/>
  </property>
  <property fmtid="{D5CDD505-2E9C-101B-9397-08002B2CF9AE}" pid="21" name="Location Type">
    <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MSIP_Label_4257e2ab-f512-40e2-9c9a-c64247360765_Enabled">
    <vt:lpwstr>true</vt:lpwstr>
  </property>
  <property fmtid="{D5CDD505-2E9C-101B-9397-08002B2CF9AE}" pid="25" name="MSIP_Label_4257e2ab-f512-40e2-9c9a-c64247360765_SetDate">
    <vt:lpwstr>2023-07-13T01:55:37Z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fb87b16c-1c69-45d9-95ae-a694347b73d5</vt:lpwstr>
  </property>
  <property fmtid="{D5CDD505-2E9C-101B-9397-08002B2CF9AE}" pid="30" name="MSIP_Label_4257e2ab-f512-40e2-9c9a-c64247360765_ContentBits">
    <vt:lpwstr>2</vt:lpwstr>
  </property>
  <property fmtid="{D5CDD505-2E9C-101B-9397-08002B2CF9AE}" pid="31" name="Group1">
    <vt:lpwstr>134;#Regions, Environment, Climate Action and First Peoples|c3907712-efe8-4eb7-9ed8-ccca8ce2f408</vt:lpwstr>
  </property>
  <property fmtid="{D5CDD505-2E9C-101B-9397-08002B2CF9AE}" pid="32" name="SharedWithUsers">
    <vt:lpwstr>187;#Andrew Geschke (DEECA);#16;#Jarod P Lyon (DEECA);#48;#Fern M Hames (DEECA);#440;#Nyil S Khwaja (DEECA);#49;#Frank Amtstaetter (DEECA);#199;#Chris Jones (DEECA);#81;#Pam E Clunie (DEECA)</vt:lpwstr>
  </property>
  <property fmtid="{D5CDD505-2E9C-101B-9397-08002B2CF9AE}" pid="33" name="Document_x0020_type">
    <vt:lpwstr/>
  </property>
  <property fmtid="{D5CDD505-2E9C-101B-9397-08002B2CF9AE}" pid="34" name="Security_x0020_Classification">
    <vt:lpwstr>19;#Public|4cf06271-6744-4b13-adab-7df8d80986af</vt:lpwstr>
  </property>
  <property fmtid="{D5CDD505-2E9C-101B-9397-08002B2CF9AE}" pid="35" name="Sub_x002d_Section">
    <vt:lpwstr/>
  </property>
  <property fmtid="{D5CDD505-2E9C-101B-9397-08002B2CF9AE}" pid="36" name="Dissemination_x0020_Limiting_x0020_Marker">
    <vt:lpwstr>2;#FOUO|955eb6fc-b35a-4808-8aa5-31e514fa3f26</vt:lpwstr>
  </property>
  <property fmtid="{D5CDD505-2E9C-101B-9397-08002B2CF9AE}" pid="37" name="Records_x0020_Classification">
    <vt:lpwstr/>
  </property>
  <property fmtid="{D5CDD505-2E9C-101B-9397-08002B2CF9AE}" pid="38" name="docLang">
    <vt:lpwstr>en</vt:lpwstr>
  </property>
</Properties>
</file>