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9639"/>
      </w:tblGrid>
      <w:tr w:rsidR="00BB6A87" w:rsidRPr="00243764" w14:paraId="0418912D" w14:textId="77777777" w:rsidTr="006A54EF">
        <w:trPr>
          <w:trHeight w:val="2273"/>
        </w:trPr>
        <w:tc>
          <w:tcPr>
            <w:tcW w:w="9855" w:type="dxa"/>
            <w:shd w:val="clear" w:color="auto" w:fill="auto"/>
            <w:vAlign w:val="center"/>
          </w:tcPr>
          <w:p w14:paraId="765DB5E9" w14:textId="11A21FD2" w:rsidR="00150C2F" w:rsidRPr="00477B29" w:rsidRDefault="007715C3" w:rsidP="003E2816">
            <w:pPr>
              <w:pStyle w:val="Title"/>
            </w:pPr>
            <w:bookmarkStart w:id="0" w:name="_MacBuGuideStaticData_80H"/>
            <w:bookmarkStart w:id="1" w:name="_MacBuGuideStaticData_16450H"/>
            <w:bookmarkStart w:id="2" w:name="_MacBuGuideStaticData_620V"/>
            <w:r w:rsidRPr="008911C8">
              <w:t>Macquarie Perch</w:t>
            </w:r>
            <w:r w:rsidR="00614EA5" w:rsidRPr="008911C8">
              <w:t xml:space="preserve"> </w:t>
            </w:r>
            <w:r w:rsidR="00C94630" w:rsidRPr="008911C8">
              <w:t>–</w:t>
            </w:r>
            <w:r w:rsidR="00614EA5" w:rsidRPr="008911C8">
              <w:t xml:space="preserve"> </w:t>
            </w:r>
            <w:r w:rsidR="00514A21" w:rsidRPr="008911C8">
              <w:t>monitoring</w:t>
            </w:r>
            <w:r w:rsidR="00DD5627">
              <w:t xml:space="preserve"> plan</w:t>
            </w:r>
            <w:r w:rsidR="00673B8E">
              <w:t>, Snowy 2.0</w:t>
            </w:r>
          </w:p>
        </w:tc>
      </w:tr>
      <w:tr w:rsidR="00FD459D" w:rsidRPr="00FD459D" w14:paraId="5E114E0C" w14:textId="77777777" w:rsidTr="00EE408C">
        <w:trPr>
          <w:trHeight w:val="1641"/>
        </w:trPr>
        <w:tc>
          <w:tcPr>
            <w:tcW w:w="9855" w:type="dxa"/>
            <w:shd w:val="clear" w:color="auto" w:fill="auto"/>
            <w:vAlign w:val="center"/>
          </w:tcPr>
          <w:p w14:paraId="6288364C" w14:textId="2BA412D6" w:rsidR="008911C8" w:rsidRPr="00FD459D" w:rsidRDefault="008911C8" w:rsidP="00E74BBC">
            <w:pPr>
              <w:pStyle w:val="Authorscover"/>
              <w:spacing w:before="120"/>
              <w:ind w:left="992"/>
            </w:pPr>
          </w:p>
          <w:p w14:paraId="3D86239F" w14:textId="382AF1BA" w:rsidR="006A54EF" w:rsidRPr="00FD459D" w:rsidRDefault="00292D48" w:rsidP="00E74BBC">
            <w:pPr>
              <w:pStyle w:val="Authorscover"/>
              <w:spacing w:before="120"/>
              <w:ind w:left="992"/>
            </w:pPr>
            <w:r w:rsidRPr="00FD459D">
              <w:t>M. Lintermans</w:t>
            </w:r>
            <w:r w:rsidR="00DF63D4" w:rsidRPr="00FD459D">
              <w:t>,</w:t>
            </w:r>
            <w:r w:rsidR="007715C3" w:rsidRPr="00FD459D">
              <w:t xml:space="preserve"> </w:t>
            </w:r>
            <w:r w:rsidR="006D5FE7" w:rsidRPr="00FD459D">
              <w:t xml:space="preserve">Z. Tonkin, </w:t>
            </w:r>
            <w:r w:rsidR="00E74BBC" w:rsidRPr="00FD459D">
              <w:t>J.</w:t>
            </w:r>
            <w:r w:rsidR="00266B78" w:rsidRPr="00FD459D">
              <w:t xml:space="preserve"> </w:t>
            </w:r>
            <w:r w:rsidR="001C08FB" w:rsidRPr="00FD459D">
              <w:t>Lyon,</w:t>
            </w:r>
            <w:r w:rsidR="00E74BBC" w:rsidRPr="00FD459D">
              <w:t xml:space="preserve"> </w:t>
            </w:r>
            <w:r w:rsidR="00DF63D4" w:rsidRPr="00FD459D">
              <w:t>and D. Gilligan</w:t>
            </w:r>
            <w:r w:rsidR="004A4F57" w:rsidRPr="00FD459D">
              <w:br/>
            </w:r>
          </w:p>
        </w:tc>
      </w:tr>
      <w:tr w:rsidR="006A54EF" w:rsidRPr="00243764" w14:paraId="70DDBAB2" w14:textId="77777777" w:rsidTr="006A54EF">
        <w:tc>
          <w:tcPr>
            <w:tcW w:w="9855" w:type="dxa"/>
            <w:shd w:val="clear" w:color="auto" w:fill="auto"/>
            <w:vAlign w:val="center"/>
          </w:tcPr>
          <w:p w14:paraId="5542B6A1" w14:textId="6FF0D972" w:rsidR="00FD459D" w:rsidRDefault="00FD459D" w:rsidP="00D00751">
            <w:pPr>
              <w:pStyle w:val="Subtitle"/>
              <w:spacing w:before="0"/>
            </w:pPr>
          </w:p>
          <w:p w14:paraId="58EC008B" w14:textId="4C0F0581" w:rsidR="006A54EF" w:rsidRPr="00243764" w:rsidRDefault="000C333C" w:rsidP="00D00751">
            <w:pPr>
              <w:pStyle w:val="Subtitle"/>
              <w:spacing w:before="0"/>
            </w:pPr>
            <w:r w:rsidRPr="009B24F5">
              <w:rPr>
                <w:noProof/>
                <w:lang w:eastAsia="en-AU"/>
              </w:rPr>
              <mc:AlternateContent>
                <mc:Choice Requires="wps">
                  <w:drawing>
                    <wp:anchor distT="0" distB="0" distL="114300" distR="114300" simplePos="0" relativeHeight="251643647" behindDoc="1" locked="0" layoutInCell="1" allowOverlap="1" wp14:anchorId="27495B3D" wp14:editId="16CDD96B">
                      <wp:simplePos x="0" y="0"/>
                      <wp:positionH relativeFrom="column">
                        <wp:posOffset>3580765</wp:posOffset>
                      </wp:positionH>
                      <wp:positionV relativeFrom="page">
                        <wp:posOffset>447040</wp:posOffset>
                      </wp:positionV>
                      <wp:extent cx="2815590" cy="4897120"/>
                      <wp:effectExtent l="0" t="0" r="3810" b="0"/>
                      <wp:wrapNone/>
                      <wp:docPr id="3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5590" cy="489712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201547">
                                  <a:alpha val="1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76482" id="OverlayRight" o:spid="_x0000_s1026" style="position:absolute;margin-left:281.95pt;margin-top:35.2pt;width:221.7pt;height:385.6pt;z-index:-2516728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" path="m3529,r,l,7482r2994,l2994,7477r1270,5l4304,7482r,l4304,7482,4304,,3529,xe" fillcolor="#201547" stroked="f">
                      <v:fill opacity="6682f"/>
                      <v:path arrowok="t" o:connecttype="custom" o:connectlocs="2308601,0;2308601,0;0,4897120;1958614,4897120;1958614,4893847;2789423,4897120;2815590,4897120;2815590,4897120;2815590,4897120;2815590,0;2308601,0" o:connectangles="0,0,0,0,0,0,0,0,0,0,0"/>
                      <w10:wrap anchory="page"/>
                    </v:shape>
                  </w:pict>
                </mc:Fallback>
              </mc:AlternateContent>
            </w:r>
            <w:r w:rsidR="001F48F0">
              <w:rPr>
                <w:noProof/>
                <w:lang w:eastAsia="en-AU"/>
              </w:rPr>
              <w:t>December</w:t>
            </w:r>
            <w:r w:rsidR="00FD459D">
              <w:t xml:space="preserve"> 2022</w:t>
            </w:r>
          </w:p>
        </w:tc>
      </w:tr>
    </w:tbl>
    <w:p w14:paraId="05503594" w14:textId="40634728" w:rsidR="00BB6A87" w:rsidRPr="00F56D9E" w:rsidRDefault="00D00751" w:rsidP="00DC3852">
      <w:r w:rsidRPr="00F56D9E">
        <w:rPr>
          <w:noProof/>
          <w:lang w:eastAsia="en-AU"/>
        </w:rPr>
        <w:drawing>
          <wp:anchor distT="0" distB="0" distL="114300" distR="114300" simplePos="0" relativeHeight="251636736" behindDoc="1" locked="0" layoutInCell="1" allowOverlap="1" wp14:anchorId="16240D29" wp14:editId="398787A4">
            <wp:simplePos x="0" y="0"/>
            <wp:positionH relativeFrom="page">
              <wp:posOffset>723168</wp:posOffset>
            </wp:positionH>
            <wp:positionV relativeFrom="page">
              <wp:posOffset>3762962</wp:posOffset>
            </wp:positionV>
            <wp:extent cx="6020653" cy="5258288"/>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5"/>
                    <a:stretch>
                      <a:fillRect/>
                    </a:stretch>
                  </pic:blipFill>
                  <pic:spPr bwMode="auto">
                    <a:xfrm>
                      <a:off x="0" y="0"/>
                      <a:ext cx="6020653" cy="5258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D0C" w:rsidRPr="00F56D9E">
        <w:rPr>
          <w:noProof/>
          <w:lang w:eastAsia="en-AU"/>
        </w:rPr>
        <mc:AlternateContent>
          <mc:Choice Requires="wpg">
            <w:drawing>
              <wp:anchor distT="0" distB="0" distL="114300" distR="114300" simplePos="0" relativeHeight="251652096" behindDoc="1" locked="0" layoutInCell="1" allowOverlap="1" wp14:anchorId="307BE9B2" wp14:editId="7E5D706F">
                <wp:simplePos x="0" y="0"/>
                <wp:positionH relativeFrom="page">
                  <wp:posOffset>-552734</wp:posOffset>
                </wp:positionH>
                <wp:positionV relativeFrom="page">
                  <wp:posOffset>-27294</wp:posOffset>
                </wp:positionV>
                <wp:extent cx="8112409" cy="10953104"/>
                <wp:effectExtent l="0" t="0" r="3175" b="1270"/>
                <wp:wrapNone/>
                <wp:docPr id="5" name="Group 5"/>
                <wp:cNvGraphicFramePr/>
                <a:graphic xmlns:a="http://schemas.openxmlformats.org/drawingml/2006/main">
                  <a:graphicData uri="http://schemas.microsoft.com/office/word/2010/wordprocessingGroup">
                    <wpg:wgp>
                      <wpg:cNvGrpSpPr/>
                      <wpg:grpSpPr>
                        <a:xfrm>
                          <a:off x="0" y="0"/>
                          <a:ext cx="8112409" cy="10953104"/>
                          <a:chOff x="-552758" y="-27297"/>
                          <a:chExt cx="8112758" cy="10954197"/>
                        </a:xfrm>
                      </wpg:grpSpPr>
                      <wpg:grpSp>
                        <wpg:cNvPr id="12" name="Group 12"/>
                        <wpg:cNvGrpSpPr/>
                        <wpg:grpSpPr>
                          <a:xfrm>
                            <a:off x="-552758" y="-27297"/>
                            <a:ext cx="8106718" cy="10722602"/>
                            <a:chOff x="-552769" y="-27298"/>
                            <a:chExt cx="8106879" cy="10722898"/>
                          </a:xfrm>
                        </wpg:grpSpPr>
                        <wps:wsp>
                          <wps:cNvPr id="4" name="CoverRectangle"/>
                          <wps:cNvSpPr/>
                          <wps:spPr>
                            <a:xfrm>
                              <a:off x="401958" y="360054"/>
                              <a:ext cx="6798228" cy="39601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CDDC2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9870E" w14:textId="77DAD1D2" w:rsidR="00B3269D" w:rsidRPr="00673B8E" w:rsidRDefault="00B3269D" w:rsidP="00FA50E8">
                                <w:pPr>
                                  <w:pStyle w:val="Reportdetails"/>
                                  <w:rPr>
                                    <w:color w:val="FFFFFF" w:themeColor="background1"/>
                                  </w:rPr>
                                </w:pPr>
                                <w:r w:rsidRPr="00673B8E">
                                  <w:rPr>
                                    <w:b w:val="0"/>
                                    <w:color w:val="FFFFFF" w:themeColor="background1"/>
                                  </w:rPr>
                                  <w:t xml:space="preserve">Arthur Rylah Institute for Environmental Research </w:t>
                                </w:r>
                                <w:r w:rsidRPr="00673B8E">
                                  <w:rPr>
                                    <w:b w:val="0"/>
                                    <w:color w:val="FFFFFF" w:themeColor="background1"/>
                                  </w:rPr>
                                  <w:br/>
                                </w:r>
                                <w:bookmarkStart w:id="3" w:name="_Hlk506374543"/>
                                <w:r w:rsidR="00673B8E" w:rsidRPr="00673B8E">
                                  <w:rPr>
                                    <w:color w:val="FFFFFF" w:themeColor="background1"/>
                                  </w:rPr>
                                  <w:t xml:space="preserve">Published </w:t>
                                </w:r>
                                <w:r w:rsidRPr="00673B8E">
                                  <w:rPr>
                                    <w:color w:val="FFFFFF" w:themeColor="background1"/>
                                  </w:rPr>
                                  <w:t xml:space="preserve">Client Report </w:t>
                                </w:r>
                                <w:bookmarkEnd w:id="3"/>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552769" y="-27298"/>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BE9B2" id="Group 5" o:spid="_x0000_s1026" style="position:absolute;margin-left:-43.5pt;margin-top:-2.15pt;width:638.75pt;height:862.45pt;z-index:-251664384;mso-position-horizontal-relative:page;mso-position-vertical-relative:page;mso-width-relative:margin;mso-height-relative:margin" coordorigin="-5527,-272" coordsize="81127,10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">
                <v:group id="Group 12" o:spid="_x0000_s1027" style="position:absolute;left:-5527;top:-272;width:81066;height:107225" coordorigin="-5527,-272" coordsize="81068,10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CoverRectangle" o:spid="_x0000_s1028" style="position:absolute;left:4019;top:3600;width:67982;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sEwwAAANoAAAAPAAAAZHJzL2Rvd25yZXYueG1sRI9BawIx&#10;FITvgv8hPKE3zVqq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STpLBMMAAADaAAAADwAA&#10;AAAAAAAAAAAAAAAHAgAAZHJzL2Rvd25yZXYueG1sUEsFBgAAAAADAAMAtwAAAPcCAAAAAA==&#10;" fillcolor="#00b2a9 [3204]" stroked="f" strokeweight="2pt"/>
                  <v:shape id="TriangleTop" o:spid="_x0000_s1029"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0"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" fillcolor="#cddc29" stroked="f" strokeweight=".5pt">
                    <v:textbox inset="10mm,0,10mm,0">
                      <w:txbxContent>
                        <w:p w14:paraId="5219870E" w14:textId="77DAD1D2" w:rsidR="00B3269D" w:rsidRPr="00673B8E" w:rsidRDefault="00B3269D" w:rsidP="00FA50E8">
                          <w:pPr>
                            <w:pStyle w:val="Reportdetails"/>
                            <w:rPr>
                              <w:color w:val="FFFFFF" w:themeColor="background1"/>
                            </w:rPr>
                          </w:pPr>
                          <w:r w:rsidRPr="00673B8E">
                            <w:rPr>
                              <w:b w:val="0"/>
                              <w:color w:val="FFFFFF" w:themeColor="background1"/>
                            </w:rPr>
                            <w:t xml:space="preserve">Arthur Rylah Institute for Environmental Research </w:t>
                          </w:r>
                          <w:r w:rsidRPr="00673B8E">
                            <w:rPr>
                              <w:b w:val="0"/>
                              <w:color w:val="FFFFFF" w:themeColor="background1"/>
                            </w:rPr>
                            <w:br/>
                          </w:r>
                          <w:bookmarkStart w:id="4" w:name="_Hlk506374543"/>
                          <w:r w:rsidR="00673B8E" w:rsidRPr="00673B8E">
                            <w:rPr>
                              <w:color w:val="FFFFFF" w:themeColor="background1"/>
                            </w:rPr>
                            <w:t xml:space="preserve">Published </w:t>
                          </w:r>
                          <w:r w:rsidRPr="00673B8E">
                            <w:rPr>
                              <w:color w:val="FFFFFF" w:themeColor="background1"/>
                            </w:rPr>
                            <w:t xml:space="preserve">Client Report </w:t>
                          </w:r>
                          <w:bookmarkEnd w:id="4"/>
                        </w:p>
                      </w:txbxContent>
                    </v:textbox>
                  </v:shape>
                  <v:rect id="Rectangle 240" o:spid="_x0000_s1031"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2" style="position:absolute;left:-5527;top:-272;width:3593;height:106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3"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w10:wrap anchorx="page" anchory="page"/>
              </v:group>
            </w:pict>
          </mc:Fallback>
        </mc:AlternateContent>
      </w:r>
      <w:r w:rsidR="008540AC" w:rsidRPr="001303BA">
        <w:rPr>
          <w:noProof/>
          <w:lang w:eastAsia="en-AU"/>
        </w:rPr>
        <mc:AlternateContent>
          <mc:Choice Requires="wps">
            <w:drawing>
              <wp:anchor distT="0" distB="0" distL="114300" distR="114300" simplePos="0" relativeHeight="251664384" behindDoc="0" locked="0" layoutInCell="1" allowOverlap="1" wp14:anchorId="37D19B01" wp14:editId="7F34484E">
                <wp:simplePos x="0" y="0"/>
                <wp:positionH relativeFrom="page">
                  <wp:posOffset>359634</wp:posOffset>
                </wp:positionH>
                <wp:positionV relativeFrom="page">
                  <wp:posOffset>355600</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CBD8A2" id="TriangleTopACIPlain" o:spid="_x0000_s1026" style="position:absolute;margin-left:28.3pt;margin-top:28pt;width:146.8pt;height:312.05pt;flip: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" path="m2,c-8,3333,19,6671,9,10004l10009,4,2,xe" fillcolor="#201547 [3206]" stroked="f" strokeweight="2pt">
                <v:path arrowok="t" o:connecttype="custom" o:connectlocs="373,0;1676,3963035;1864360,1585;373,0" o:connectangles="0,0,0,0"/>
                <w10:wrap anchorx="page" anchory="page"/>
              </v:shape>
            </w:pict>
          </mc:Fallback>
        </mc:AlternateContent>
      </w:r>
      <w:r w:rsidR="00A66144" w:rsidRPr="00D55628">
        <w:rPr>
          <w:noProof/>
          <w:lang w:eastAsia="en-AU"/>
        </w:rPr>
        <mc:AlternateContent>
          <mc:Choice Requires="wps">
            <w:drawing>
              <wp:anchor distT="0" distB="0" distL="114300" distR="114300" simplePos="0" relativeHeight="251677696" behindDoc="0" locked="1" layoutInCell="1" allowOverlap="1" wp14:anchorId="13C6DB77" wp14:editId="0F51D138">
                <wp:simplePos x="0" y="0"/>
                <wp:positionH relativeFrom="page">
                  <wp:posOffset>356235</wp:posOffset>
                </wp:positionH>
                <wp:positionV relativeFrom="page">
                  <wp:posOffset>360045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E2077" id="TriangleTopACI" o:spid="_x0000_s1026" style="position:absolute;margin-left:28.05pt;margin-top:28.35pt;width:149.15pt;height:158.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" path="m1745,3697l,,3496,,1745,3697xe" stroked="f">
                <v:fill r:id="rId17" o:title="" recolor="t" rotate="t" type="frame"/>
                <v:path arrowok="t" o:connecttype="custom" o:connectlocs="945477,2007870;0,0;1894205,0;945477,2007870" o:connectangles="0,0,0,0"/>
                <w10:wrap anchorx="page" anchory="page"/>
                <w10:anchorlock/>
              </v:shape>
            </w:pict>
          </mc:Fallback>
        </mc:AlternateContent>
      </w:r>
      <w:r w:rsidR="00A66144">
        <w:rPr>
          <w:noProof/>
          <w:lang w:eastAsia="en-AU"/>
        </w:rPr>
        <mc:AlternateContent>
          <mc:Choice Requires="wps">
            <w:drawing>
              <wp:anchor distT="0" distB="0" distL="114300" distR="114300" simplePos="0" relativeHeight="251672576" behindDoc="1" locked="0" layoutInCell="1" allowOverlap="1" wp14:anchorId="388854B4" wp14:editId="3C09AFA6">
                <wp:simplePos x="0" y="0"/>
                <wp:positionH relativeFrom="page">
                  <wp:posOffset>360680</wp:posOffset>
                </wp:positionH>
                <wp:positionV relativeFrom="page">
                  <wp:posOffset>4244179</wp:posOffset>
                </wp:positionV>
                <wp:extent cx="4020185" cy="4651375"/>
                <wp:effectExtent l="0" t="0" r="0" b="0"/>
                <wp:wrapNone/>
                <wp:docPr id="1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5137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4">
                            <a:lumMod val="75000"/>
                            <a:alpha val="2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E45B1" id="OverlayLeft" o:spid="_x0000_s1026" style="position:absolute;margin-left:28.4pt;margin-top:334.2pt;width:316.55pt;height:366.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" path="m2939,l,,,7482r6467,l2939,xe" fillcolor="#50cac4 [2407]" stroked="f">
                <v:fill opacity="13107f"/>
                <v:path arrowok="t" o:connecttype="custom" o:connectlocs="1827018,0;0,0;0,4651375;4020185,4651375;1827018,0" o:connectangles="0,0,0,0,0"/>
                <w10:wrap anchorx="page" anchory="page"/>
              </v:shape>
            </w:pict>
          </mc:Fallback>
        </mc:AlternateContent>
      </w:r>
    </w:p>
    <w:p w14:paraId="71242C6E" w14:textId="77777777" w:rsidR="00BB6A87" w:rsidRPr="00243764" w:rsidRDefault="00BB6A87" w:rsidP="00DC3852">
      <w:pPr>
        <w:sectPr w:rsidR="00BB6A87" w:rsidRPr="00243764" w:rsidSect="00BB6A87">
          <w:headerReference w:type="even" r:id="rId18"/>
          <w:headerReference w:type="default" r:id="rId19"/>
          <w:footerReference w:type="even" r:id="rId20"/>
          <w:footerReference w:type="default" r:id="rId21"/>
          <w:footerReference w:type="first" r:id="rId22"/>
          <w:type w:val="continuous"/>
          <w:pgSz w:w="11907" w:h="16840" w:code="9"/>
          <w:pgMar w:top="1701" w:right="1134" w:bottom="568" w:left="1134" w:header="709" w:footer="709" w:gutter="0"/>
          <w:cols w:space="708"/>
          <w:docGrid w:linePitch="360"/>
        </w:sectPr>
      </w:pPr>
    </w:p>
    <w:p w14:paraId="13C9649C" w14:textId="7D376D72" w:rsidR="003C5068" w:rsidRPr="00933BDA" w:rsidRDefault="00EA017F" w:rsidP="00DC3852">
      <w:pPr>
        <w:sectPr w:rsidR="003C5068" w:rsidRPr="00933BDA" w:rsidSect="00A74AEE">
          <w:headerReference w:type="default" r:id="rId23"/>
          <w:footerReference w:type="even" r:id="rId24"/>
          <w:footerReference w:type="default" r:id="rId25"/>
          <w:footerReference w:type="first" r:id="rId26"/>
          <w:type w:val="continuous"/>
          <w:pgSz w:w="11907" w:h="16840" w:code="9"/>
          <w:pgMar w:top="1134" w:right="1134" w:bottom="425" w:left="1134" w:header="709" w:footer="567" w:gutter="0"/>
          <w:pgNumType w:start="1"/>
          <w:cols w:space="708"/>
          <w:formProt w:val="0"/>
          <w:titlePg/>
          <w:docGrid w:linePitch="360"/>
        </w:sectPr>
      </w:pPr>
      <w:r w:rsidRPr="00243764">
        <w:rPr>
          <w:noProof/>
          <w:lang w:eastAsia="en-AU"/>
        </w:rPr>
        <w:drawing>
          <wp:anchor distT="0" distB="0" distL="114300" distR="114300" simplePos="0" relativeHeight="251653632" behindDoc="0" locked="0" layoutInCell="1" allowOverlap="1" wp14:anchorId="7BDAB361" wp14:editId="526EBB47">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006A54EF" w:rsidRPr="00243764">
        <w:rPr>
          <w:noProof/>
          <w:lang w:eastAsia="en-AU"/>
        </w:rPr>
        <w:drawing>
          <wp:anchor distT="0" distB="0" distL="114300" distR="114300" simplePos="0" relativeHeight="251656704" behindDoc="0" locked="0" layoutInCell="1" allowOverlap="1" wp14:anchorId="4DDEBEF3" wp14:editId="75505760">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tbl>
      <w:tblPr>
        <w:tblStyle w:val="TableAsPlaceholder"/>
        <w:tblpPr w:leftFromText="181" w:rightFromText="181" w:vertAnchor="page" w:horzAnchor="margin" w:tblpY="2174"/>
        <w:tblOverlap w:val="never"/>
        <w:tblW w:w="9450" w:type="dxa"/>
        <w:tblCellMar>
          <w:right w:w="57" w:type="dxa"/>
        </w:tblCellMar>
        <w:tblLook w:val="0600" w:firstRow="0" w:lastRow="0" w:firstColumn="0" w:lastColumn="0" w:noHBand="1" w:noVBand="1"/>
        <w:tblCaption w:val="Creative Commons Logo"/>
        <w:tblDescription w:val="Creative Commons Logo"/>
      </w:tblPr>
      <w:tblGrid>
        <w:gridCol w:w="9450"/>
      </w:tblGrid>
      <w:tr w:rsidR="001E3CF3" w14:paraId="71996C9F" w14:textId="77777777" w:rsidTr="001E3CF3">
        <w:trPr>
          <w:trHeight w:val="1298"/>
        </w:trPr>
        <w:tc>
          <w:tcPr>
            <w:tcW w:w="5000" w:type="pct"/>
            <w:shd w:val="clear" w:color="auto" w:fill="E5F7F6"/>
            <w:tcMar>
              <w:right w:w="0" w:type="dxa"/>
            </w:tcMar>
          </w:tcPr>
          <w:bookmarkEnd w:id="0"/>
          <w:bookmarkEnd w:id="1"/>
          <w:bookmarkEnd w:id="2"/>
          <w:p w14:paraId="3E0A4170" w14:textId="77777777" w:rsidR="001E3CF3" w:rsidRPr="00035BAD" w:rsidRDefault="001E3CF3" w:rsidP="001E3CF3">
            <w:pPr>
              <w:pStyle w:val="xDisclaimertext6"/>
              <w:framePr w:hSpace="0" w:wrap="auto" w:hAnchor="text" w:yAlign="inline"/>
              <w:suppressOverlap w:val="0"/>
            </w:pPr>
            <w:r w:rsidRPr="00035BAD">
              <w:rPr>
                <w:noProof/>
              </w:rPr>
              <w:lastRenderedPageBreak/>
              <w:drawing>
                <wp:anchor distT="0" distB="0" distL="114300" distR="114300" simplePos="0" relativeHeight="251679744" behindDoc="0" locked="1" layoutInCell="1" allowOverlap="1" wp14:anchorId="25E907F3" wp14:editId="77E2B63D">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9">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A7D47EC" w14:textId="77777777" w:rsidR="001E3CF3" w:rsidRPr="001A3E14" w:rsidRDefault="001E3CF3" w:rsidP="001E3CF3">
            <w:pPr>
              <w:pStyle w:val="xDisclaimertext4"/>
              <w:framePr w:hSpace="0" w:wrap="auto" w:hAnchor="text" w:yAlign="inline"/>
              <w:suppressOverlap w:val="0"/>
              <w:rPr>
                <w:color w:val="auto"/>
              </w:rPr>
            </w:pPr>
            <w:r w:rsidRPr="001A3E14">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33CE13B" w14:textId="77777777" w:rsidR="001E3CF3" w:rsidRDefault="001E3CF3" w:rsidP="001E3CF3">
            <w:pPr>
              <w:pStyle w:val="xDisclaimertext5"/>
              <w:framePr w:hSpace="0" w:wrap="auto" w:hAnchor="text" w:yAlign="inline"/>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tbl>
      <w:tblPr>
        <w:tblStyle w:val="TableGrid"/>
        <w:tblpPr w:leftFromText="180" w:rightFromText="180" w:vertAnchor="text" w:horzAnchor="margin" w:tblpY="4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reative Commons Logo"/>
        <w:tblDescription w:val="Creative Commons Logo"/>
      </w:tblPr>
      <w:tblGrid>
        <w:gridCol w:w="9638"/>
      </w:tblGrid>
      <w:tr w:rsidR="000032EE" w14:paraId="6BE469C1" w14:textId="77777777" w:rsidTr="000032EE">
        <w:trPr>
          <w:trHeight w:val="7088"/>
        </w:trPr>
        <w:tc>
          <w:tcPr>
            <w:tcW w:w="9638" w:type="dxa"/>
          </w:tcPr>
          <w:p w14:paraId="7BD56D9B" w14:textId="77777777" w:rsidR="000032EE" w:rsidRPr="00E3679A" w:rsidRDefault="000032EE" w:rsidP="000032EE">
            <w:pPr>
              <w:autoSpaceDE w:val="0"/>
              <w:autoSpaceDN w:val="0"/>
              <w:adjustRightInd w:val="0"/>
              <w:spacing w:after="320"/>
              <w:rPr>
                <w:rStyle w:val="Imprint0"/>
              </w:rPr>
            </w:pPr>
            <w:r w:rsidRPr="00E3679A">
              <w:rPr>
                <w:rStyle w:val="Imprint0"/>
              </w:rPr>
              <w:t>Arthur Rylah Institute for Environmental Research</w:t>
            </w:r>
            <w:r w:rsidRPr="00E3679A">
              <w:rPr>
                <w:rStyle w:val="Imprint0"/>
              </w:rPr>
              <w:br/>
              <w:t>Department of Environment, Land, Water and Planning</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30" w:history="1">
              <w:r w:rsidRPr="007020A6">
                <w:rPr>
                  <w:rStyle w:val="Hyperlink"/>
                  <w:rFonts w:eastAsia="Calibri"/>
                  <w:sz w:val="16"/>
                  <w:szCs w:val="16"/>
                </w:rPr>
                <w:t>www.ari.vic.gov.au</w:t>
              </w:r>
            </w:hyperlink>
          </w:p>
          <w:p w14:paraId="45DAD157" w14:textId="2041C2D9" w:rsidR="000032EE" w:rsidRPr="001E3CF3" w:rsidRDefault="000032EE" w:rsidP="000032EE">
            <w:pPr>
              <w:autoSpaceDE w:val="0"/>
              <w:autoSpaceDN w:val="0"/>
              <w:adjustRightInd w:val="0"/>
              <w:spacing w:after="320"/>
              <w:rPr>
                <w:rStyle w:val="Imprint0"/>
              </w:rPr>
            </w:pPr>
            <w:r w:rsidRPr="001653FA">
              <w:rPr>
                <w:rStyle w:val="Imprint0"/>
                <w:b/>
              </w:rPr>
              <w:t>Citation</w:t>
            </w:r>
            <w:r w:rsidRPr="001653FA">
              <w:rPr>
                <w:rStyle w:val="Imprint0"/>
              </w:rPr>
              <w:t xml:space="preserve">: </w:t>
            </w:r>
            <w:r w:rsidRPr="00292D48">
              <w:rPr>
                <w:rStyle w:val="Imprint0"/>
              </w:rPr>
              <w:t>Lintermans, M</w:t>
            </w:r>
            <w:r>
              <w:rPr>
                <w:rStyle w:val="Imprint0"/>
              </w:rPr>
              <w:t xml:space="preserve">., Tonkin, Z., Lyon, J. and Gilligan, D. </w:t>
            </w:r>
            <w:r w:rsidRPr="005D1313">
              <w:rPr>
                <w:rStyle w:val="Imprint0"/>
              </w:rPr>
              <w:t>(202</w:t>
            </w:r>
            <w:r>
              <w:rPr>
                <w:rStyle w:val="Imprint0"/>
              </w:rPr>
              <w:t>2</w:t>
            </w:r>
            <w:r w:rsidRPr="005D1313">
              <w:rPr>
                <w:rStyle w:val="Imprint0"/>
              </w:rPr>
              <w:t xml:space="preserve">). </w:t>
            </w:r>
            <w:r>
              <w:rPr>
                <w:rStyle w:val="Imprint0"/>
              </w:rPr>
              <w:t>Macquarie Perch</w:t>
            </w:r>
            <w:r w:rsidRPr="005D1313">
              <w:rPr>
                <w:rStyle w:val="Imprint0"/>
              </w:rPr>
              <w:t xml:space="preserve"> – </w:t>
            </w:r>
            <w:r>
              <w:rPr>
                <w:rStyle w:val="Imprint0"/>
              </w:rPr>
              <w:t>monitoring</w:t>
            </w:r>
            <w:r w:rsidR="00DD5627">
              <w:rPr>
                <w:rStyle w:val="Imprint0"/>
              </w:rPr>
              <w:t xml:space="preserve"> plan</w:t>
            </w:r>
            <w:r>
              <w:rPr>
                <w:rStyle w:val="Imprint0"/>
              </w:rPr>
              <w:t>, Snowy 2.0</w:t>
            </w:r>
            <w:r w:rsidRPr="005D1313">
              <w:rPr>
                <w:rStyle w:val="Imprint0"/>
              </w:rPr>
              <w:t xml:space="preserve">. </w:t>
            </w:r>
            <w:r>
              <w:rPr>
                <w:rStyle w:val="Imprint0"/>
              </w:rPr>
              <w:t xml:space="preserve">Published </w:t>
            </w:r>
            <w:r w:rsidR="00227227">
              <w:rPr>
                <w:rStyle w:val="Imprint0"/>
              </w:rPr>
              <w:t>c</w:t>
            </w:r>
            <w:r w:rsidRPr="001E3CF3">
              <w:rPr>
                <w:rStyle w:val="Imprint0"/>
              </w:rPr>
              <w:t xml:space="preserve">lient </w:t>
            </w:r>
            <w:r w:rsidR="00227227">
              <w:rPr>
                <w:rStyle w:val="Imprint0"/>
              </w:rPr>
              <w:t>r</w:t>
            </w:r>
            <w:r w:rsidRPr="001E3CF3">
              <w:rPr>
                <w:rStyle w:val="Imprint0"/>
              </w:rPr>
              <w:t>eport for Snowy Hydro</w:t>
            </w:r>
            <w:r>
              <w:rPr>
                <w:rStyle w:val="Imprint0"/>
              </w:rPr>
              <w:t xml:space="preserve"> Ltd</w:t>
            </w:r>
            <w:r w:rsidRPr="001E3CF3">
              <w:rPr>
                <w:rStyle w:val="Imprint0"/>
              </w:rPr>
              <w:t>, Cooma. Arthur Rylah Institute for Environmental Research, Department of Environment, Land, Water and Planning, Heidelberg, Victoria.</w:t>
            </w:r>
          </w:p>
          <w:p w14:paraId="769DBE29" w14:textId="77777777" w:rsidR="000032EE" w:rsidRPr="009E4753" w:rsidRDefault="000032EE" w:rsidP="000032EE">
            <w:pPr>
              <w:autoSpaceDE w:val="0"/>
              <w:autoSpaceDN w:val="0"/>
              <w:adjustRightInd w:val="0"/>
              <w:spacing w:after="320"/>
              <w:rPr>
                <w:rStyle w:val="Imprint0"/>
              </w:rPr>
            </w:pPr>
            <w:r w:rsidRPr="001653FA">
              <w:rPr>
                <w:rStyle w:val="Imprint0"/>
                <w:b/>
              </w:rPr>
              <w:t>Front cover photo</w:t>
            </w:r>
            <w:r w:rsidRPr="001653FA">
              <w:rPr>
                <w:rStyle w:val="Imprint0"/>
              </w:rPr>
              <w:t xml:space="preserve">: </w:t>
            </w:r>
            <w:r w:rsidRPr="009E4753">
              <w:rPr>
                <w:rStyle w:val="Imprint0"/>
              </w:rPr>
              <w:t>(clockwise from top) Murrumbidgee River at junction with Tantangara Creek; Macquarie Perch; alpine plain in snow; Stocky Galaxias (Images: Tarmo A. Raadik).</w:t>
            </w:r>
          </w:p>
          <w:p w14:paraId="1C9516A5" w14:textId="77777777" w:rsidR="000032EE" w:rsidRPr="001338DC" w:rsidRDefault="000032EE" w:rsidP="000032EE">
            <w:pPr>
              <w:autoSpaceDE w:val="0"/>
              <w:autoSpaceDN w:val="0"/>
              <w:adjustRightInd w:val="0"/>
              <w:spacing w:after="320"/>
              <w:rPr>
                <w:rStyle w:val="Imprint0"/>
              </w:rPr>
            </w:pPr>
            <w:r w:rsidRPr="00E3679A">
              <w:rPr>
                <w:rStyle w:val="Imprint0"/>
                <w:noProof/>
              </w:rPr>
              <w:drawing>
                <wp:anchor distT="0" distB="0" distL="114300" distR="114300" simplePos="0" relativeHeight="251691008" behindDoc="0" locked="0" layoutInCell="1" allowOverlap="1" wp14:anchorId="34BA0FF8" wp14:editId="61036480">
                  <wp:simplePos x="0" y="0"/>
                  <wp:positionH relativeFrom="column">
                    <wp:posOffset>-8908</wp:posOffset>
                  </wp:positionH>
                  <wp:positionV relativeFrom="paragraph">
                    <wp:posOffset>204470</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1">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The State of Victoria Department of Environment, Land, Water and Planning</w:t>
            </w:r>
            <w:r w:rsidRPr="001338DC">
              <w:rPr>
                <w:rStyle w:val="Imprint0"/>
              </w:rPr>
              <w:t xml:space="preserve"> 2022</w:t>
            </w:r>
          </w:p>
          <w:p w14:paraId="1E927336" w14:textId="77777777" w:rsidR="000032EE" w:rsidRPr="00243764" w:rsidRDefault="000032EE" w:rsidP="000032EE">
            <w:pPr>
              <w:spacing w:before="100" w:after="60" w:line="175" w:lineRule="atLeast"/>
              <w:rPr>
                <w:color w:val="363534" w:themeColor="text1"/>
                <w:sz w:val="16"/>
                <w:szCs w:val="16"/>
                <w:lang w:eastAsia="en-AU"/>
              </w:rPr>
            </w:pPr>
            <w:bookmarkStart w:id="5" w:name="_CreativeCommonsMarker"/>
            <w:bookmarkEnd w:id="5"/>
          </w:p>
          <w:p w14:paraId="735AAC17" w14:textId="77777777" w:rsidR="000032EE" w:rsidRPr="001338DC" w:rsidRDefault="000032EE" w:rsidP="000032EE">
            <w:pPr>
              <w:autoSpaceDE w:val="0"/>
              <w:autoSpaceDN w:val="0"/>
              <w:adjustRightInd w:val="0"/>
              <w:spacing w:line="276" w:lineRule="auto"/>
              <w:rPr>
                <w:rStyle w:val="Imprint0"/>
              </w:rPr>
            </w:pPr>
            <w:r w:rsidRPr="001338DC">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32" w:history="1">
              <w:r w:rsidRPr="001338DC">
                <w:rPr>
                  <w:rStyle w:val="Imprint0"/>
                </w:rPr>
                <w:t>http://creativecommons.org/licenses/by/3.0/au/deed.en</w:t>
              </w:r>
            </w:hyperlink>
          </w:p>
          <w:p w14:paraId="7888E783" w14:textId="32E87C01" w:rsidR="000032EE" w:rsidRPr="00BD0A29" w:rsidRDefault="000032EE" w:rsidP="000032EE">
            <w:pPr>
              <w:autoSpaceDE w:val="0"/>
              <w:autoSpaceDN w:val="0"/>
              <w:adjustRightInd w:val="0"/>
              <w:spacing w:after="200" w:line="276" w:lineRule="auto"/>
              <w:rPr>
                <w:rStyle w:val="Imprint0"/>
              </w:rPr>
            </w:pPr>
            <w:r w:rsidRPr="00BE49FC">
              <w:rPr>
                <w:rStyle w:val="Imprint0"/>
                <w:b/>
                <w:bCs/>
              </w:rPr>
              <w:t>Edited by</w:t>
            </w:r>
            <w:r w:rsidRPr="00BD0A29">
              <w:rPr>
                <w:rStyle w:val="Imprint0"/>
              </w:rPr>
              <w:t xml:space="preserve"> </w:t>
            </w:r>
            <w:r w:rsidR="00BD0A29" w:rsidRPr="00BD0A29">
              <w:rPr>
                <w:rStyle w:val="Imprint0"/>
              </w:rPr>
              <w:t>David Meagher, Zymurgy SPS.</w:t>
            </w:r>
          </w:p>
          <w:p w14:paraId="372681DA" w14:textId="1EA9D7C6" w:rsidR="000032EE" w:rsidRPr="0017324C" w:rsidRDefault="000032EE" w:rsidP="000032EE">
            <w:pPr>
              <w:spacing w:after="320"/>
              <w:rPr>
                <w:rStyle w:val="Imprint0"/>
                <w:b/>
                <w:bCs/>
              </w:rPr>
            </w:pPr>
            <w:r w:rsidRPr="0017324C">
              <w:rPr>
                <w:rStyle w:val="Imprint0"/>
                <w:b/>
                <w:bCs/>
              </w:rPr>
              <w:t xml:space="preserve">ISBN </w:t>
            </w:r>
            <w:r w:rsidR="0017324C" w:rsidRPr="00945ABE">
              <w:rPr>
                <w:rStyle w:val="Imprint0"/>
              </w:rPr>
              <w:t>978-1-76136-203-3</w:t>
            </w:r>
            <w:r w:rsidR="00945ABE" w:rsidRPr="00945112">
              <w:rPr>
                <w:rStyle w:val="Imprint0"/>
                <w:b/>
                <w:bCs/>
                <w:szCs w:val="16"/>
              </w:rPr>
              <w:t xml:space="preserve"> </w:t>
            </w:r>
            <w:r w:rsidR="00945ABE" w:rsidRPr="00366E65">
              <w:rPr>
                <w:rStyle w:val="Imprint0"/>
                <w:b/>
                <w:bCs/>
              </w:rPr>
              <w:t>(pdf/online/MS word)</w:t>
            </w:r>
          </w:p>
          <w:p w14:paraId="5B506C60" w14:textId="77777777" w:rsidR="000032EE" w:rsidRPr="001338DC" w:rsidRDefault="000032EE" w:rsidP="000032EE">
            <w:pPr>
              <w:autoSpaceDE w:val="0"/>
              <w:autoSpaceDN w:val="0"/>
              <w:adjustRightInd w:val="0"/>
              <w:spacing w:after="320"/>
              <w:rPr>
                <w:rStyle w:val="Imprint0"/>
              </w:rPr>
            </w:pPr>
            <w:r w:rsidRPr="001338DC">
              <w:rPr>
                <w:rStyle w:val="Imprint0"/>
                <w:b/>
              </w:rPr>
              <w:t>Disclaimer</w:t>
            </w:r>
            <w:r w:rsidRPr="001338DC">
              <w:rPr>
                <w:rStyle w:val="Imprint0"/>
                <w:b/>
              </w:rPr>
              <w:br/>
            </w:r>
            <w:r w:rsidRPr="001338DC">
              <w:rPr>
                <w:rStyle w:val="Imprint0"/>
              </w:rPr>
              <w:t xml:space="preserve">This publication may be of assistance to </w:t>
            </w:r>
            <w:proofErr w:type="gramStart"/>
            <w:r w:rsidRPr="001338DC">
              <w:rPr>
                <w:rStyle w:val="Imprint0"/>
              </w:rPr>
              <w:t>you</w:t>
            </w:r>
            <w:proofErr w:type="gramEnd"/>
            <w:r w:rsidRPr="001338DC">
              <w:rPr>
                <w:rStyle w:val="Imprint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75A7318" w14:textId="77777777" w:rsidR="000032EE" w:rsidRPr="001338DC" w:rsidRDefault="000032EE" w:rsidP="000032EE">
            <w:pPr>
              <w:pStyle w:val="Titlepagesubtitle"/>
              <w:rPr>
                <w:rFonts w:eastAsia="Calibri"/>
              </w:rPr>
            </w:pPr>
            <w:r w:rsidRPr="001338DC">
              <w:rPr>
                <w:rFonts w:eastAsia="Calibri"/>
              </w:rPr>
              <w:t>Accessibility</w:t>
            </w:r>
          </w:p>
          <w:p w14:paraId="23FE3FDB" w14:textId="77777777" w:rsidR="000032EE" w:rsidRPr="000032EE" w:rsidRDefault="000032EE" w:rsidP="000032EE">
            <w:pPr>
              <w:rPr>
                <w:sz w:val="28"/>
                <w:szCs w:val="28"/>
              </w:rPr>
            </w:pPr>
            <w:r w:rsidRPr="000032EE">
              <w:rPr>
                <w:sz w:val="28"/>
                <w:szCs w:val="28"/>
              </w:rPr>
              <w:t xml:space="preserve">If you would like to receive this publication in an alternative format, please telephone the DELWP Customer Service Centre on 136 186, email </w:t>
            </w:r>
            <w:hyperlink r:id="rId33" w:history="1">
              <w:r w:rsidRPr="000032EE">
                <w:rPr>
                  <w:sz w:val="28"/>
                  <w:szCs w:val="28"/>
                </w:rPr>
                <w:t>customer.service@delwp.vic.gov.au</w:t>
              </w:r>
            </w:hyperlink>
            <w:r w:rsidRPr="000032EE">
              <w:rPr>
                <w:sz w:val="28"/>
                <w:szCs w:val="28"/>
              </w:rPr>
              <w:t xml:space="preserve"> or contact us via the National Relay Service on 133 677 or </w:t>
            </w:r>
            <w:hyperlink r:id="rId34" w:history="1">
              <w:r w:rsidRPr="000032EE">
                <w:rPr>
                  <w:sz w:val="28"/>
                  <w:szCs w:val="28"/>
                </w:rPr>
                <w:t>www.relayservice.com.au</w:t>
              </w:r>
            </w:hyperlink>
            <w:r w:rsidRPr="000032EE">
              <w:rPr>
                <w:sz w:val="28"/>
                <w:szCs w:val="28"/>
              </w:rPr>
              <w:t xml:space="preserve">. This document is also available on the internet at </w:t>
            </w:r>
            <w:hyperlink r:id="rId35" w:history="1">
              <w:r w:rsidRPr="000032EE">
                <w:rPr>
                  <w:sz w:val="28"/>
                  <w:szCs w:val="28"/>
                </w:rPr>
                <w:t>www.delwp.vic.gov.au</w:t>
              </w:r>
            </w:hyperlink>
          </w:p>
        </w:tc>
      </w:tr>
    </w:tbl>
    <w:p w14:paraId="778AE192" w14:textId="52ABD17C" w:rsidR="00DA7D7F" w:rsidRPr="0088429C" w:rsidRDefault="00510D2F" w:rsidP="00F876AB">
      <w:pPr>
        <w:rPr>
          <w:b/>
          <w:bCs/>
          <w:sz w:val="48"/>
          <w:szCs w:val="48"/>
        </w:rPr>
      </w:pPr>
      <w:r>
        <w:br w:type="page"/>
      </w:r>
      <w:r w:rsidR="007715C3" w:rsidRPr="0088429C">
        <w:rPr>
          <w:b/>
          <w:bCs/>
          <w:sz w:val="48"/>
          <w:szCs w:val="48"/>
        </w:rPr>
        <w:lastRenderedPageBreak/>
        <w:t>Macquarie Perch</w:t>
      </w:r>
      <w:r w:rsidR="005D1313" w:rsidRPr="0088429C">
        <w:rPr>
          <w:b/>
          <w:bCs/>
          <w:sz w:val="48"/>
          <w:szCs w:val="48"/>
        </w:rPr>
        <w:t xml:space="preserve"> – </w:t>
      </w:r>
      <w:r w:rsidR="00514A21" w:rsidRPr="0088429C">
        <w:rPr>
          <w:b/>
          <w:bCs/>
          <w:sz w:val="48"/>
          <w:szCs w:val="48"/>
        </w:rPr>
        <w:t>monitoring</w:t>
      </w:r>
      <w:r w:rsidR="002A1EBC">
        <w:rPr>
          <w:b/>
          <w:bCs/>
          <w:sz w:val="48"/>
          <w:szCs w:val="48"/>
        </w:rPr>
        <w:t xml:space="preserve"> plan</w:t>
      </w:r>
      <w:r w:rsidR="00673B8E">
        <w:rPr>
          <w:b/>
          <w:bCs/>
          <w:sz w:val="48"/>
          <w:szCs w:val="48"/>
        </w:rPr>
        <w:t>, Snowy 2.0</w:t>
      </w:r>
    </w:p>
    <w:p w14:paraId="25FC93FA" w14:textId="77777777" w:rsidR="00243764" w:rsidRPr="0088429C" w:rsidRDefault="00243764" w:rsidP="00FD459D">
      <w:pPr>
        <w:spacing w:before="240" w:after="60" w:line="360" w:lineRule="exact"/>
        <w:rPr>
          <w:b/>
          <w:bCs/>
          <w:sz w:val="32"/>
          <w:szCs w:val="32"/>
        </w:rPr>
      </w:pPr>
    </w:p>
    <w:p w14:paraId="65C5B410" w14:textId="77777777" w:rsidR="00243764" w:rsidRPr="0088429C" w:rsidRDefault="00243764" w:rsidP="00FD459D">
      <w:pPr>
        <w:spacing w:before="240" w:after="60" w:line="360" w:lineRule="exact"/>
        <w:rPr>
          <w:b/>
          <w:bCs/>
          <w:sz w:val="32"/>
          <w:szCs w:val="32"/>
        </w:rPr>
      </w:pPr>
    </w:p>
    <w:p w14:paraId="6C99A646" w14:textId="6DBE6214" w:rsidR="00DA7D7F" w:rsidRPr="0088429C" w:rsidRDefault="00C94630" w:rsidP="0088429C">
      <w:pPr>
        <w:rPr>
          <w:b/>
          <w:bCs/>
          <w:sz w:val="32"/>
          <w:szCs w:val="32"/>
        </w:rPr>
      </w:pPr>
      <w:r w:rsidRPr="0088429C">
        <w:rPr>
          <w:b/>
          <w:bCs/>
          <w:sz w:val="32"/>
          <w:szCs w:val="32"/>
        </w:rPr>
        <w:t>Mark Lintermans</w:t>
      </w:r>
      <w:r w:rsidR="007930BB" w:rsidRPr="0088429C">
        <w:rPr>
          <w:b/>
          <w:bCs/>
          <w:sz w:val="32"/>
          <w:szCs w:val="32"/>
          <w:vertAlign w:val="superscript"/>
        </w:rPr>
        <w:t>1</w:t>
      </w:r>
      <w:r w:rsidR="007930BB" w:rsidRPr="0088429C">
        <w:rPr>
          <w:b/>
          <w:bCs/>
          <w:sz w:val="32"/>
          <w:szCs w:val="32"/>
        </w:rPr>
        <w:t xml:space="preserve">, </w:t>
      </w:r>
      <w:r w:rsidR="00AA4897" w:rsidRPr="0088429C">
        <w:rPr>
          <w:b/>
          <w:bCs/>
          <w:sz w:val="32"/>
          <w:szCs w:val="32"/>
        </w:rPr>
        <w:t>Zeb Tonkin</w:t>
      </w:r>
      <w:r w:rsidR="00AA4897" w:rsidRPr="0088429C">
        <w:rPr>
          <w:b/>
          <w:bCs/>
          <w:sz w:val="32"/>
          <w:szCs w:val="32"/>
          <w:vertAlign w:val="superscript"/>
        </w:rPr>
        <w:t>2</w:t>
      </w:r>
      <w:r w:rsidR="00AA4897" w:rsidRPr="0088429C">
        <w:rPr>
          <w:b/>
          <w:bCs/>
          <w:sz w:val="32"/>
          <w:szCs w:val="32"/>
        </w:rPr>
        <w:t xml:space="preserve">, </w:t>
      </w:r>
      <w:r w:rsidR="007930BB" w:rsidRPr="0088429C">
        <w:rPr>
          <w:b/>
          <w:bCs/>
          <w:sz w:val="32"/>
          <w:szCs w:val="32"/>
        </w:rPr>
        <w:t>Jarod Lyon</w:t>
      </w:r>
      <w:r w:rsidR="007930BB" w:rsidRPr="0088429C">
        <w:rPr>
          <w:b/>
          <w:bCs/>
          <w:sz w:val="32"/>
          <w:szCs w:val="32"/>
          <w:vertAlign w:val="superscript"/>
        </w:rPr>
        <w:t>2</w:t>
      </w:r>
      <w:r w:rsidR="007930BB" w:rsidRPr="0088429C">
        <w:rPr>
          <w:b/>
          <w:bCs/>
          <w:sz w:val="32"/>
          <w:szCs w:val="32"/>
        </w:rPr>
        <w:t xml:space="preserve"> and Dean Gilligan</w:t>
      </w:r>
      <w:r w:rsidR="007930BB" w:rsidRPr="0088429C">
        <w:rPr>
          <w:b/>
          <w:bCs/>
          <w:sz w:val="32"/>
          <w:szCs w:val="32"/>
          <w:vertAlign w:val="superscript"/>
        </w:rPr>
        <w:t>3</w:t>
      </w:r>
    </w:p>
    <w:p w14:paraId="5D8CAAD0" w14:textId="77777777" w:rsidR="00243764" w:rsidRPr="0088429C" w:rsidRDefault="00243764" w:rsidP="00FD459D">
      <w:pPr>
        <w:spacing w:before="240" w:after="60" w:line="360" w:lineRule="exact"/>
        <w:rPr>
          <w:b/>
          <w:bCs/>
          <w:sz w:val="32"/>
          <w:szCs w:val="32"/>
        </w:rPr>
      </w:pPr>
    </w:p>
    <w:p w14:paraId="271EBCD5" w14:textId="77777777" w:rsidR="00DD09BE" w:rsidRPr="0088429C" w:rsidRDefault="00DD09BE" w:rsidP="00FD459D">
      <w:pPr>
        <w:spacing w:before="240" w:after="60" w:line="360" w:lineRule="exact"/>
        <w:rPr>
          <w:b/>
          <w:bCs/>
          <w:sz w:val="32"/>
          <w:szCs w:val="32"/>
        </w:rPr>
      </w:pPr>
    </w:p>
    <w:p w14:paraId="613EF6D7" w14:textId="77777777" w:rsidR="006A33F1" w:rsidRPr="0088429C" w:rsidRDefault="006A33F1" w:rsidP="00FD459D">
      <w:pPr>
        <w:spacing w:before="240" w:after="60" w:line="360" w:lineRule="exact"/>
        <w:rPr>
          <w:b/>
          <w:bCs/>
          <w:sz w:val="32"/>
          <w:szCs w:val="32"/>
        </w:rPr>
      </w:pPr>
    </w:p>
    <w:p w14:paraId="4790908A" w14:textId="77777777" w:rsidR="006A33F1" w:rsidRPr="0088429C" w:rsidRDefault="006A33F1" w:rsidP="00FD459D">
      <w:pPr>
        <w:spacing w:before="240" w:after="60" w:line="360" w:lineRule="exact"/>
        <w:rPr>
          <w:b/>
          <w:bCs/>
          <w:sz w:val="32"/>
          <w:szCs w:val="32"/>
        </w:rPr>
      </w:pPr>
    </w:p>
    <w:p w14:paraId="1005D055" w14:textId="77777777" w:rsidR="00744A3D" w:rsidRPr="0088429C" w:rsidRDefault="00744A3D" w:rsidP="00FD459D">
      <w:pPr>
        <w:spacing w:before="240" w:after="60" w:line="360" w:lineRule="exact"/>
        <w:rPr>
          <w:b/>
          <w:bCs/>
          <w:sz w:val="32"/>
          <w:szCs w:val="32"/>
        </w:rPr>
      </w:pPr>
    </w:p>
    <w:p w14:paraId="102F817F" w14:textId="7EF3DB15" w:rsidR="007930BB" w:rsidRPr="0092219A" w:rsidRDefault="007930BB" w:rsidP="007930BB">
      <w:r>
        <w:rPr>
          <w:vertAlign w:val="superscript"/>
        </w:rPr>
        <w:t>1</w:t>
      </w:r>
      <w:r w:rsidRPr="0092219A">
        <w:rPr>
          <w:vertAlign w:val="superscript"/>
        </w:rPr>
        <w:t xml:space="preserve"> </w:t>
      </w:r>
      <w:r w:rsidR="00FE5979">
        <w:t>Threatened Fish Services</w:t>
      </w:r>
      <w:r w:rsidR="00FE5979">
        <w:br/>
      </w:r>
      <w:r w:rsidR="00186583">
        <w:t>PO Box 111, Belconnen ACT 2616</w:t>
      </w:r>
    </w:p>
    <w:p w14:paraId="4A160A52" w14:textId="1DBD4BA8" w:rsidR="00744A3D" w:rsidRDefault="007930BB" w:rsidP="00DC3852">
      <w:r>
        <w:rPr>
          <w:vertAlign w:val="superscript"/>
        </w:rPr>
        <w:t xml:space="preserve">2 </w:t>
      </w:r>
      <w:r w:rsidR="00FE5979">
        <w:t>Arthur Rylah Institute for Environmental Research</w:t>
      </w:r>
      <w:r w:rsidR="00FE5979">
        <w:br/>
      </w:r>
      <w:r w:rsidR="00744A3D" w:rsidRPr="00DD09BE">
        <w:t>123 Brown Street, Heidelberg, Victoria 3084</w:t>
      </w:r>
    </w:p>
    <w:p w14:paraId="4A011EC7" w14:textId="55D6D37B" w:rsidR="007930BB" w:rsidRPr="00FF4C51" w:rsidRDefault="007930BB" w:rsidP="00DC3852">
      <w:r w:rsidRPr="003802C2">
        <w:rPr>
          <w:vertAlign w:val="superscript"/>
        </w:rPr>
        <w:t>3</w:t>
      </w:r>
      <w:r w:rsidRPr="00FF4C51">
        <w:t xml:space="preserve"> </w:t>
      </w:r>
      <w:r w:rsidR="00FE5979">
        <w:t>New South Wales DPI – Fisheries</w:t>
      </w:r>
      <w:r w:rsidR="00FE5979">
        <w:br/>
      </w:r>
      <w:r w:rsidR="003802C2" w:rsidRPr="00FF4C51">
        <w:t xml:space="preserve">Batemans Bay Fisheries Office, </w:t>
      </w:r>
      <w:proofErr w:type="spellStart"/>
      <w:r w:rsidR="003802C2" w:rsidRPr="00FF4C51">
        <w:t>Cnr</w:t>
      </w:r>
      <w:proofErr w:type="spellEnd"/>
      <w:r w:rsidR="003802C2" w:rsidRPr="00FF4C51">
        <w:t xml:space="preserve"> of Beach Rd &amp; Orient St, Batemans Bay NSW 2536</w:t>
      </w:r>
    </w:p>
    <w:p w14:paraId="3E890059" w14:textId="20908233" w:rsidR="00744A3D" w:rsidRPr="0088429C" w:rsidRDefault="00744A3D" w:rsidP="00FD459D">
      <w:pPr>
        <w:spacing w:before="240" w:after="60" w:line="360" w:lineRule="exact"/>
        <w:rPr>
          <w:b/>
          <w:bCs/>
          <w:sz w:val="32"/>
          <w:szCs w:val="32"/>
        </w:rPr>
      </w:pPr>
    </w:p>
    <w:p w14:paraId="28DF1A12" w14:textId="1EB6C2F8" w:rsidR="006A33F1" w:rsidRPr="0088429C" w:rsidRDefault="006A33F1" w:rsidP="00FD459D">
      <w:pPr>
        <w:spacing w:before="240" w:after="60" w:line="360" w:lineRule="exact"/>
        <w:rPr>
          <w:b/>
          <w:bCs/>
          <w:sz w:val="32"/>
          <w:szCs w:val="32"/>
        </w:rPr>
      </w:pPr>
    </w:p>
    <w:p w14:paraId="64626EA5" w14:textId="2F3BA5E1" w:rsidR="006B7A99" w:rsidRPr="0088429C" w:rsidRDefault="006B7A99" w:rsidP="00FD459D">
      <w:pPr>
        <w:spacing w:before="240" w:after="60" w:line="360" w:lineRule="exact"/>
        <w:rPr>
          <w:b/>
          <w:bCs/>
          <w:sz w:val="32"/>
          <w:szCs w:val="32"/>
        </w:rPr>
      </w:pPr>
    </w:p>
    <w:p w14:paraId="1E577ED5" w14:textId="1DA97FE8" w:rsidR="006B7A99" w:rsidRPr="0022362A" w:rsidRDefault="006B7A99" w:rsidP="00FD459D">
      <w:pPr>
        <w:spacing w:before="240" w:after="60" w:line="360" w:lineRule="exact"/>
        <w:rPr>
          <w:b/>
          <w:bCs/>
          <w:szCs w:val="20"/>
        </w:rPr>
      </w:pPr>
    </w:p>
    <w:p w14:paraId="28B187B2" w14:textId="4D8E81C2" w:rsidR="00FD459D" w:rsidRPr="001338DC" w:rsidRDefault="00FD459D" w:rsidP="00FD459D">
      <w:pPr>
        <w:rPr>
          <w:szCs w:val="20"/>
        </w:rPr>
      </w:pPr>
      <w:bookmarkStart w:id="6" w:name="_Hlk117776698"/>
      <w:r w:rsidRPr="0022362A">
        <w:rPr>
          <w:b/>
          <w:bCs/>
          <w:szCs w:val="20"/>
        </w:rPr>
        <w:t xml:space="preserve">Caveat: </w:t>
      </w:r>
      <w:r w:rsidRPr="00623943">
        <w:rPr>
          <w:szCs w:val="20"/>
        </w:rPr>
        <w:t xml:space="preserve">This report was completed in </w:t>
      </w:r>
      <w:r>
        <w:rPr>
          <w:szCs w:val="20"/>
        </w:rPr>
        <w:t>December</w:t>
      </w:r>
      <w:r w:rsidRPr="00623943">
        <w:rPr>
          <w:szCs w:val="20"/>
        </w:rPr>
        <w:t xml:space="preserve"> 2021 and consequently does not contain more recent information</w:t>
      </w:r>
      <w:r>
        <w:rPr>
          <w:szCs w:val="20"/>
        </w:rPr>
        <w:t xml:space="preserve"> which may have become available.</w:t>
      </w:r>
    </w:p>
    <w:bookmarkEnd w:id="6"/>
    <w:p w14:paraId="0A9CA88C" w14:textId="36FABE5A" w:rsidR="006B7A99" w:rsidRPr="0088429C" w:rsidRDefault="006B7A99" w:rsidP="00FD459D">
      <w:pPr>
        <w:spacing w:before="240" w:after="60" w:line="360" w:lineRule="exact"/>
        <w:rPr>
          <w:b/>
          <w:bCs/>
          <w:sz w:val="32"/>
          <w:szCs w:val="32"/>
        </w:rPr>
      </w:pPr>
    </w:p>
    <w:p w14:paraId="4C656513" w14:textId="68E376B2" w:rsidR="006B7A99" w:rsidRPr="0088429C" w:rsidRDefault="006B7A99" w:rsidP="00FD459D">
      <w:pPr>
        <w:spacing w:before="240" w:after="60" w:line="360" w:lineRule="exact"/>
        <w:rPr>
          <w:b/>
          <w:bCs/>
          <w:sz w:val="32"/>
          <w:szCs w:val="32"/>
        </w:rPr>
      </w:pPr>
    </w:p>
    <w:p w14:paraId="794D80F9" w14:textId="77777777" w:rsidR="006B7A99" w:rsidRPr="0088429C" w:rsidRDefault="006B7A99" w:rsidP="00FD459D">
      <w:pPr>
        <w:spacing w:before="240" w:after="60" w:line="360" w:lineRule="exact"/>
        <w:rPr>
          <w:b/>
          <w:bCs/>
          <w:sz w:val="32"/>
          <w:szCs w:val="32"/>
        </w:rPr>
      </w:pPr>
    </w:p>
    <w:p w14:paraId="11F7DFCF" w14:textId="73158AA3" w:rsidR="00510D2F" w:rsidRPr="0088429C" w:rsidRDefault="00510D2F" w:rsidP="0088429C">
      <w:pPr>
        <w:rPr>
          <w:b/>
          <w:bCs/>
          <w:sz w:val="32"/>
          <w:szCs w:val="32"/>
        </w:rPr>
      </w:pPr>
      <w:r w:rsidRPr="0088429C">
        <w:rPr>
          <w:sz w:val="32"/>
          <w:szCs w:val="32"/>
        </w:rPr>
        <w:t>Arthur Rylah Institute for Environmental Research</w:t>
      </w:r>
      <w:r w:rsidRPr="0088429C">
        <w:rPr>
          <w:sz w:val="32"/>
          <w:szCs w:val="32"/>
        </w:rPr>
        <w:br/>
      </w:r>
      <w:r w:rsidR="00673B8E">
        <w:rPr>
          <w:b/>
          <w:bCs/>
          <w:sz w:val="32"/>
          <w:szCs w:val="32"/>
        </w:rPr>
        <w:t xml:space="preserve">Published </w:t>
      </w:r>
      <w:r w:rsidRPr="0088429C">
        <w:rPr>
          <w:b/>
          <w:bCs/>
          <w:sz w:val="32"/>
          <w:szCs w:val="32"/>
        </w:rPr>
        <w:t xml:space="preserve">Client Report for </w:t>
      </w:r>
      <w:r w:rsidR="00B14936" w:rsidRPr="0088429C">
        <w:rPr>
          <w:b/>
          <w:bCs/>
          <w:sz w:val="32"/>
          <w:szCs w:val="32"/>
        </w:rPr>
        <w:t>Snowy Hydro</w:t>
      </w:r>
      <w:r w:rsidR="005D1313" w:rsidRPr="0088429C">
        <w:rPr>
          <w:b/>
          <w:bCs/>
          <w:sz w:val="32"/>
          <w:szCs w:val="32"/>
        </w:rPr>
        <w:t xml:space="preserve"> Ltd</w:t>
      </w:r>
      <w:r w:rsidR="00B14936" w:rsidRPr="0088429C">
        <w:rPr>
          <w:b/>
          <w:bCs/>
          <w:sz w:val="32"/>
          <w:szCs w:val="32"/>
        </w:rPr>
        <w:t>, Cooma</w:t>
      </w:r>
      <w:r w:rsidRPr="0088429C">
        <w:rPr>
          <w:b/>
          <w:bCs/>
          <w:sz w:val="32"/>
          <w:szCs w:val="32"/>
        </w:rPr>
        <w:t xml:space="preserve">, </w:t>
      </w:r>
      <w:r w:rsidRPr="0088429C">
        <w:rPr>
          <w:b/>
          <w:bCs/>
          <w:sz w:val="32"/>
          <w:szCs w:val="32"/>
        </w:rPr>
        <w:br/>
        <w:t>Department of Environment, Land, Water and Planning</w:t>
      </w:r>
    </w:p>
    <w:p w14:paraId="6D51D5AC" w14:textId="77777777" w:rsidR="00DA7D7F" w:rsidRPr="00243764" w:rsidRDefault="00DD09BE" w:rsidP="00DC3852">
      <w:r>
        <w:t xml:space="preserve"> </w:t>
      </w:r>
    </w:p>
    <w:p w14:paraId="777F20A4" w14:textId="77777777" w:rsidR="00DA7D7F" w:rsidRPr="00243764" w:rsidRDefault="00DA7D7F" w:rsidP="00DC3852">
      <w:pPr>
        <w:sectPr w:rsidR="00DA7D7F" w:rsidRPr="00243764" w:rsidSect="006A33F1">
          <w:headerReference w:type="default" r:id="rId36"/>
          <w:footerReference w:type="even" r:id="rId37"/>
          <w:footerReference w:type="default" r:id="rId38"/>
          <w:headerReference w:type="first" r:id="rId39"/>
          <w:footerReference w:type="first" r:id="rId40"/>
          <w:pgSz w:w="11906" w:h="16838" w:code="9"/>
          <w:pgMar w:top="1134" w:right="1134" w:bottom="1134" w:left="1134" w:header="709" w:footer="709" w:gutter="0"/>
          <w:pgNumType w:fmt="lowerRoman"/>
          <w:cols w:space="708"/>
          <w:titlePg/>
          <w:docGrid w:linePitch="360"/>
        </w:sectPr>
      </w:pPr>
    </w:p>
    <w:p w14:paraId="631428D7" w14:textId="77777777" w:rsidR="00843C86" w:rsidRPr="00B2382F" w:rsidRDefault="00843C86" w:rsidP="0071429D">
      <w:pPr>
        <w:pStyle w:val="Heading1"/>
      </w:pPr>
      <w:bookmarkStart w:id="7" w:name="_Toc409798395"/>
      <w:bookmarkStart w:id="8" w:name="_Toc286018758"/>
      <w:bookmarkStart w:id="9" w:name="_Toc122441565"/>
      <w:r w:rsidRPr="00B2382F">
        <w:lastRenderedPageBreak/>
        <w:t>Acknowledgements</w:t>
      </w:r>
      <w:bookmarkEnd w:id="7"/>
      <w:bookmarkEnd w:id="8"/>
      <w:bookmarkEnd w:id="9"/>
    </w:p>
    <w:p w14:paraId="0E4748AF" w14:textId="3F83D234" w:rsidR="00064C03" w:rsidRPr="00FF4C51" w:rsidRDefault="00C94630" w:rsidP="00064C03">
      <w:r w:rsidRPr="00FF4C51">
        <w:t xml:space="preserve">We wish to thank </w:t>
      </w:r>
      <w:r w:rsidR="007715C3" w:rsidRPr="00FF4C51">
        <w:t xml:space="preserve">ICON Water </w:t>
      </w:r>
      <w:r w:rsidR="000D3098">
        <w:t xml:space="preserve">and </w:t>
      </w:r>
      <w:proofErr w:type="gramStart"/>
      <w:r w:rsidR="000D3098">
        <w:t>South East</w:t>
      </w:r>
      <w:proofErr w:type="gramEnd"/>
      <w:r w:rsidR="000D3098">
        <w:t xml:space="preserve"> Local Land Services </w:t>
      </w:r>
      <w:r w:rsidRPr="00FF4C51">
        <w:t xml:space="preserve">for the provision of valuable information on recent </w:t>
      </w:r>
      <w:r w:rsidR="007715C3" w:rsidRPr="00FF4C51">
        <w:t xml:space="preserve">survey and monitoring </w:t>
      </w:r>
      <w:r w:rsidRPr="00FF4C51">
        <w:t xml:space="preserve">related to </w:t>
      </w:r>
      <w:r w:rsidR="007715C3" w:rsidRPr="00FF4C51">
        <w:t>Macquarie Perch</w:t>
      </w:r>
      <w:r w:rsidRPr="00FF4C51">
        <w:t xml:space="preserve">. </w:t>
      </w:r>
      <w:r w:rsidR="00BA0D22">
        <w:t>Lizzie</w:t>
      </w:r>
      <w:r w:rsidR="00BA0D22" w:rsidRPr="00C935C3">
        <w:t xml:space="preserve"> Pope (Snowy Hydro)</w:t>
      </w:r>
      <w:r w:rsidR="00BA0D22">
        <w:t>,</w:t>
      </w:r>
      <w:r w:rsidR="00BA0D22" w:rsidRPr="00C935C3">
        <w:t xml:space="preserve"> Lachlan Barnes (SLR),</w:t>
      </w:r>
      <w:r w:rsidR="00BA0D22">
        <w:t>and Tarmo Raadik (DELWP-ARI) are</w:t>
      </w:r>
      <w:r w:rsidR="00BA0D22" w:rsidRPr="0061180C">
        <w:t xml:space="preserve"> thanked for providing comments on </w:t>
      </w:r>
      <w:r w:rsidR="00BA0D22">
        <w:t xml:space="preserve">earlier </w:t>
      </w:r>
      <w:r w:rsidR="00BA0D22" w:rsidRPr="0061180C">
        <w:t>draft</w:t>
      </w:r>
      <w:r w:rsidR="00BA0D22">
        <w:t>s of this document.</w:t>
      </w:r>
      <w:r w:rsidR="00D6251C">
        <w:t xml:space="preserve"> </w:t>
      </w:r>
      <w:r w:rsidR="00D6251C" w:rsidRPr="00D6251C">
        <w:t>Lindy Lumsden (ARI) provided invaluable additional comments on the final draft of this document.</w:t>
      </w:r>
    </w:p>
    <w:p w14:paraId="15162BEF" w14:textId="5FBC2036" w:rsidR="00186583" w:rsidRPr="00FF4C51" w:rsidRDefault="00186583" w:rsidP="00186583"/>
    <w:p w14:paraId="176FA44A" w14:textId="0EA0361C" w:rsidR="00843C86" w:rsidRPr="001C08FB" w:rsidRDefault="00843C86" w:rsidP="00DC3852"/>
    <w:p w14:paraId="7D39894E" w14:textId="3C801F82" w:rsidR="007715C3" w:rsidRPr="007715C3" w:rsidRDefault="007715C3" w:rsidP="007715C3">
      <w:pPr>
        <w:tabs>
          <w:tab w:val="left" w:pos="5640"/>
        </w:tabs>
        <w:rPr>
          <w:lang w:val="en-US"/>
        </w:rPr>
        <w:sectPr w:rsidR="007715C3" w:rsidRPr="007715C3" w:rsidSect="000077B8">
          <w:footerReference w:type="even" r:id="rId41"/>
          <w:footerReference w:type="default" r:id="rId42"/>
          <w:footerReference w:type="first" r:id="rId43"/>
          <w:pgSz w:w="11907" w:h="16840" w:code="9"/>
          <w:pgMar w:top="1134" w:right="1134" w:bottom="1134" w:left="1134" w:header="709" w:footer="567" w:gutter="0"/>
          <w:pgNumType w:fmt="lowerRoman" w:start="2"/>
          <w:cols w:space="708"/>
          <w:formProt w:val="0"/>
          <w:titlePg/>
          <w:docGrid w:linePitch="360"/>
        </w:sectPr>
      </w:pPr>
    </w:p>
    <w:p w14:paraId="23557431" w14:textId="77777777" w:rsidR="004578FA" w:rsidRPr="00243764" w:rsidRDefault="004578FA" w:rsidP="00B2382F">
      <w:pPr>
        <w:pStyle w:val="TOCtitle"/>
      </w:pPr>
      <w:r w:rsidRPr="00243764">
        <w:lastRenderedPageBreak/>
        <w:t>C</w:t>
      </w:r>
      <w:r w:rsidR="00B025B6" w:rsidRPr="00243764">
        <w:t>ontents</w:t>
      </w:r>
    </w:p>
    <w:p w14:paraId="4AAB68FE" w14:textId="1FDC5849" w:rsidR="00F47E58" w:rsidRDefault="007C0E99">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F47E58">
        <w:t>Acknowledgements</w:t>
      </w:r>
      <w:r w:rsidR="00F47E58">
        <w:tab/>
      </w:r>
      <w:r w:rsidR="00F47E58">
        <w:fldChar w:fldCharType="begin"/>
      </w:r>
      <w:r w:rsidR="00F47E58">
        <w:instrText xml:space="preserve"> PAGEREF _Toc122441565 \h </w:instrText>
      </w:r>
      <w:r w:rsidR="00F47E58">
        <w:fldChar w:fldCharType="separate"/>
      </w:r>
      <w:r w:rsidR="00104537">
        <w:t>ii</w:t>
      </w:r>
      <w:r w:rsidR="00F47E58">
        <w:fldChar w:fldCharType="end"/>
      </w:r>
    </w:p>
    <w:p w14:paraId="2CE7A53A" w14:textId="4ED48D38" w:rsidR="00F47E58" w:rsidRDefault="00F47E58">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_Toc122441566 \h </w:instrText>
      </w:r>
      <w:r>
        <w:fldChar w:fldCharType="separate"/>
      </w:r>
      <w:r w:rsidR="00104537">
        <w:t>1</w:t>
      </w:r>
      <w:r>
        <w:fldChar w:fldCharType="end"/>
      </w:r>
    </w:p>
    <w:p w14:paraId="4DBA6A73" w14:textId="207BEF66" w:rsidR="00F47E58" w:rsidRDefault="00F47E58">
      <w:pPr>
        <w:pStyle w:val="TOC2"/>
        <w:rPr>
          <w:rFonts w:asciiTheme="minorHAnsi" w:eastAsiaTheme="minorEastAsia" w:hAnsiTheme="minorHAnsi" w:cstheme="minorBidi"/>
          <w:bCs w:val="0"/>
          <w:sz w:val="22"/>
          <w:szCs w:val="22"/>
        </w:rPr>
      </w:pPr>
      <w:r>
        <w:t>1.1</w:t>
      </w:r>
      <w:r>
        <w:rPr>
          <w:rFonts w:asciiTheme="minorHAnsi" w:eastAsiaTheme="minorEastAsia" w:hAnsiTheme="minorHAnsi" w:cstheme="minorBidi"/>
          <w:bCs w:val="0"/>
          <w:sz w:val="22"/>
          <w:szCs w:val="22"/>
        </w:rPr>
        <w:tab/>
      </w:r>
      <w:r>
        <w:t>Relevance to priorities action statement</w:t>
      </w:r>
      <w:r>
        <w:tab/>
      </w:r>
      <w:r>
        <w:fldChar w:fldCharType="begin"/>
      </w:r>
      <w:r>
        <w:instrText xml:space="preserve"> PAGEREF _Toc122441567 \h </w:instrText>
      </w:r>
      <w:r>
        <w:fldChar w:fldCharType="separate"/>
      </w:r>
      <w:r w:rsidR="00104537">
        <w:t>2</w:t>
      </w:r>
      <w:r>
        <w:fldChar w:fldCharType="end"/>
      </w:r>
    </w:p>
    <w:p w14:paraId="0392A974" w14:textId="702D06C7" w:rsidR="00F47E58" w:rsidRDefault="00F47E58">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Monitoring aim and objectives</w:t>
      </w:r>
      <w:r>
        <w:tab/>
      </w:r>
      <w:r>
        <w:fldChar w:fldCharType="begin"/>
      </w:r>
      <w:r>
        <w:instrText xml:space="preserve"> PAGEREF _Toc122441568 \h </w:instrText>
      </w:r>
      <w:r>
        <w:fldChar w:fldCharType="separate"/>
      </w:r>
      <w:r w:rsidR="00104537">
        <w:t>3</w:t>
      </w:r>
      <w:r>
        <w:fldChar w:fldCharType="end"/>
      </w:r>
    </w:p>
    <w:p w14:paraId="2C7B7B4B" w14:textId="1F965A67" w:rsidR="00F47E58" w:rsidRDefault="00F47E58">
      <w:pPr>
        <w:pStyle w:val="TOC2"/>
        <w:rPr>
          <w:rFonts w:asciiTheme="minorHAnsi" w:eastAsiaTheme="minorEastAsia" w:hAnsiTheme="minorHAnsi" w:cstheme="minorBidi"/>
          <w:bCs w:val="0"/>
          <w:sz w:val="22"/>
          <w:szCs w:val="22"/>
        </w:rPr>
      </w:pPr>
      <w:r>
        <w:t>2.1</w:t>
      </w:r>
      <w:r>
        <w:rPr>
          <w:rFonts w:asciiTheme="minorHAnsi" w:eastAsiaTheme="minorEastAsia" w:hAnsiTheme="minorHAnsi" w:cstheme="minorBidi"/>
          <w:bCs w:val="0"/>
          <w:sz w:val="22"/>
          <w:szCs w:val="22"/>
        </w:rPr>
        <w:tab/>
      </w:r>
      <w:r>
        <w:t>Design considerations</w:t>
      </w:r>
      <w:r>
        <w:tab/>
      </w:r>
      <w:r>
        <w:fldChar w:fldCharType="begin"/>
      </w:r>
      <w:r>
        <w:instrText xml:space="preserve"> PAGEREF _Toc122441569 \h </w:instrText>
      </w:r>
      <w:r>
        <w:fldChar w:fldCharType="separate"/>
      </w:r>
      <w:r w:rsidR="00104537">
        <w:t>3</w:t>
      </w:r>
      <w:r>
        <w:fldChar w:fldCharType="end"/>
      </w:r>
    </w:p>
    <w:p w14:paraId="1835AFE9" w14:textId="18649F2A" w:rsidR="00F47E58" w:rsidRDefault="00F47E58">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Monitoring Activities</w:t>
      </w:r>
      <w:r>
        <w:tab/>
      </w:r>
      <w:r>
        <w:fldChar w:fldCharType="begin"/>
      </w:r>
      <w:r>
        <w:instrText xml:space="preserve"> PAGEREF _Toc122441570 \h </w:instrText>
      </w:r>
      <w:r>
        <w:fldChar w:fldCharType="separate"/>
      </w:r>
      <w:r w:rsidR="00104537">
        <w:t>5</w:t>
      </w:r>
      <w:r>
        <w:fldChar w:fldCharType="end"/>
      </w:r>
    </w:p>
    <w:p w14:paraId="5EAA31F1" w14:textId="54357A52" w:rsidR="00F47E58" w:rsidRDefault="00F47E58">
      <w:pPr>
        <w:pStyle w:val="TOC2"/>
        <w:rPr>
          <w:rFonts w:asciiTheme="minorHAnsi" w:eastAsiaTheme="minorEastAsia" w:hAnsiTheme="minorHAnsi" w:cstheme="minorBidi"/>
          <w:bCs w:val="0"/>
          <w:sz w:val="22"/>
          <w:szCs w:val="22"/>
        </w:rPr>
      </w:pPr>
      <w:r>
        <w:t>3.1</w:t>
      </w:r>
      <w:r>
        <w:rPr>
          <w:rFonts w:asciiTheme="minorHAnsi" w:eastAsiaTheme="minorEastAsia" w:hAnsiTheme="minorHAnsi" w:cstheme="minorBidi"/>
          <w:bCs w:val="0"/>
          <w:sz w:val="22"/>
          <w:szCs w:val="22"/>
        </w:rPr>
        <w:tab/>
      </w:r>
      <w:r>
        <w:t>Routine surveillance monitoring</w:t>
      </w:r>
      <w:r>
        <w:tab/>
      </w:r>
      <w:r>
        <w:fldChar w:fldCharType="begin"/>
      </w:r>
      <w:r>
        <w:instrText xml:space="preserve"> PAGEREF _Toc122441571 \h </w:instrText>
      </w:r>
      <w:r>
        <w:fldChar w:fldCharType="separate"/>
      </w:r>
      <w:r w:rsidR="00104537">
        <w:t>5</w:t>
      </w:r>
      <w:r>
        <w:fldChar w:fldCharType="end"/>
      </w:r>
    </w:p>
    <w:p w14:paraId="424AE283" w14:textId="501F7549" w:rsidR="00F47E58" w:rsidRDefault="00F47E58">
      <w:pPr>
        <w:pStyle w:val="TOC3"/>
        <w:rPr>
          <w:rFonts w:asciiTheme="minorHAnsi" w:eastAsiaTheme="minorEastAsia" w:hAnsiTheme="minorHAnsi" w:cstheme="minorBidi"/>
          <w:sz w:val="22"/>
          <w:szCs w:val="22"/>
          <w:lang w:eastAsia="en-AU"/>
        </w:rPr>
      </w:pPr>
      <w:r>
        <w:t>3.1.1</w:t>
      </w:r>
      <w:r>
        <w:rPr>
          <w:rFonts w:asciiTheme="minorHAnsi" w:eastAsiaTheme="minorEastAsia" w:hAnsiTheme="minorHAnsi" w:cstheme="minorBidi"/>
          <w:sz w:val="22"/>
          <w:szCs w:val="22"/>
          <w:lang w:eastAsia="en-AU"/>
        </w:rPr>
        <w:tab/>
      </w:r>
      <w:r>
        <w:t>Population monitoring</w:t>
      </w:r>
      <w:r>
        <w:tab/>
      </w:r>
      <w:r>
        <w:fldChar w:fldCharType="begin"/>
      </w:r>
      <w:r>
        <w:instrText xml:space="preserve"> PAGEREF _Toc122441572 \h </w:instrText>
      </w:r>
      <w:r>
        <w:fldChar w:fldCharType="separate"/>
      </w:r>
      <w:r w:rsidR="00104537">
        <w:t>5</w:t>
      </w:r>
      <w:r>
        <w:fldChar w:fldCharType="end"/>
      </w:r>
    </w:p>
    <w:p w14:paraId="4DE08E03" w14:textId="68CEAE95" w:rsidR="00F47E58" w:rsidRDefault="00F47E58">
      <w:pPr>
        <w:pStyle w:val="TOC3"/>
        <w:rPr>
          <w:rFonts w:asciiTheme="minorHAnsi" w:eastAsiaTheme="minorEastAsia" w:hAnsiTheme="minorHAnsi" w:cstheme="minorBidi"/>
          <w:sz w:val="22"/>
          <w:szCs w:val="22"/>
          <w:lang w:eastAsia="en-AU"/>
        </w:rPr>
      </w:pPr>
      <w:r>
        <w:t>3.1.2</w:t>
      </w:r>
      <w:r>
        <w:rPr>
          <w:rFonts w:asciiTheme="minorHAnsi" w:eastAsiaTheme="minorEastAsia" w:hAnsiTheme="minorHAnsi" w:cstheme="minorBidi"/>
          <w:sz w:val="22"/>
          <w:szCs w:val="22"/>
          <w:lang w:eastAsia="en-AU"/>
        </w:rPr>
        <w:tab/>
      </w:r>
      <w:r>
        <w:t>Population genetics</w:t>
      </w:r>
      <w:r>
        <w:tab/>
      </w:r>
      <w:r>
        <w:fldChar w:fldCharType="begin"/>
      </w:r>
      <w:r>
        <w:instrText xml:space="preserve"> PAGEREF _Toc122441573 \h </w:instrText>
      </w:r>
      <w:r>
        <w:fldChar w:fldCharType="separate"/>
      </w:r>
      <w:r w:rsidR="00104537">
        <w:t>5</w:t>
      </w:r>
      <w:r>
        <w:fldChar w:fldCharType="end"/>
      </w:r>
    </w:p>
    <w:p w14:paraId="3AB4DB70" w14:textId="64D97671" w:rsidR="00F47E58" w:rsidRDefault="00F47E58">
      <w:pPr>
        <w:pStyle w:val="TOC3"/>
        <w:rPr>
          <w:rFonts w:asciiTheme="minorHAnsi" w:eastAsiaTheme="minorEastAsia" w:hAnsiTheme="minorHAnsi" w:cstheme="minorBidi"/>
          <w:sz w:val="22"/>
          <w:szCs w:val="22"/>
          <w:lang w:eastAsia="en-AU"/>
        </w:rPr>
      </w:pPr>
      <w:r>
        <w:t>3.1.3</w:t>
      </w:r>
      <w:r>
        <w:rPr>
          <w:rFonts w:asciiTheme="minorHAnsi" w:eastAsiaTheme="minorEastAsia" w:hAnsiTheme="minorHAnsi" w:cstheme="minorBidi"/>
          <w:sz w:val="22"/>
          <w:szCs w:val="22"/>
          <w:lang w:eastAsia="en-AU"/>
        </w:rPr>
        <w:tab/>
      </w:r>
      <w:r>
        <w:t>Monitoring methods and level of effort</w:t>
      </w:r>
      <w:r>
        <w:tab/>
      </w:r>
      <w:r>
        <w:fldChar w:fldCharType="begin"/>
      </w:r>
      <w:r>
        <w:instrText xml:space="preserve"> PAGEREF _Toc122441574 \h </w:instrText>
      </w:r>
      <w:r>
        <w:fldChar w:fldCharType="separate"/>
      </w:r>
      <w:r w:rsidR="00104537">
        <w:t>8</w:t>
      </w:r>
      <w:r>
        <w:fldChar w:fldCharType="end"/>
      </w:r>
    </w:p>
    <w:p w14:paraId="47532311" w14:textId="28358BDA" w:rsidR="00F47E58" w:rsidRDefault="00F47E58">
      <w:pPr>
        <w:pStyle w:val="TOC3"/>
        <w:rPr>
          <w:rFonts w:asciiTheme="minorHAnsi" w:eastAsiaTheme="minorEastAsia" w:hAnsiTheme="minorHAnsi" w:cstheme="minorBidi"/>
          <w:sz w:val="22"/>
          <w:szCs w:val="22"/>
          <w:lang w:eastAsia="en-AU"/>
        </w:rPr>
      </w:pPr>
      <w:r>
        <w:t>3.1.4</w:t>
      </w:r>
      <w:r>
        <w:rPr>
          <w:rFonts w:asciiTheme="minorHAnsi" w:eastAsiaTheme="minorEastAsia" w:hAnsiTheme="minorHAnsi" w:cstheme="minorBidi"/>
          <w:sz w:val="22"/>
          <w:szCs w:val="22"/>
          <w:lang w:eastAsia="en-AU"/>
        </w:rPr>
        <w:tab/>
      </w:r>
      <w:r>
        <w:t>Life-history parameters measured</w:t>
      </w:r>
      <w:r>
        <w:tab/>
      </w:r>
      <w:r>
        <w:fldChar w:fldCharType="begin"/>
      </w:r>
      <w:r>
        <w:instrText xml:space="preserve"> PAGEREF _Toc122441575 \h </w:instrText>
      </w:r>
      <w:r>
        <w:fldChar w:fldCharType="separate"/>
      </w:r>
      <w:r w:rsidR="00104537">
        <w:t>9</w:t>
      </w:r>
      <w:r>
        <w:fldChar w:fldCharType="end"/>
      </w:r>
    </w:p>
    <w:p w14:paraId="5B7512AC" w14:textId="0849DE1D" w:rsidR="00F47E58" w:rsidRDefault="00F47E58">
      <w:pPr>
        <w:pStyle w:val="TOC3"/>
        <w:rPr>
          <w:rFonts w:asciiTheme="minorHAnsi" w:eastAsiaTheme="minorEastAsia" w:hAnsiTheme="minorHAnsi" w:cstheme="minorBidi"/>
          <w:sz w:val="22"/>
          <w:szCs w:val="22"/>
          <w:lang w:eastAsia="en-AU"/>
        </w:rPr>
      </w:pPr>
      <w:r>
        <w:t>3.1.5</w:t>
      </w:r>
      <w:r>
        <w:rPr>
          <w:rFonts w:asciiTheme="minorHAnsi" w:eastAsiaTheme="minorEastAsia" w:hAnsiTheme="minorHAnsi" w:cstheme="minorBidi"/>
          <w:sz w:val="22"/>
          <w:szCs w:val="22"/>
          <w:lang w:eastAsia="en-AU"/>
        </w:rPr>
        <w:tab/>
      </w:r>
      <w:r>
        <w:t>Population genetics</w:t>
      </w:r>
      <w:r>
        <w:tab/>
      </w:r>
      <w:r>
        <w:fldChar w:fldCharType="begin"/>
      </w:r>
      <w:r>
        <w:instrText xml:space="preserve"> PAGEREF _Toc122441576 \h </w:instrText>
      </w:r>
      <w:r>
        <w:fldChar w:fldCharType="separate"/>
      </w:r>
      <w:r w:rsidR="00104537">
        <w:t>10</w:t>
      </w:r>
      <w:r>
        <w:fldChar w:fldCharType="end"/>
      </w:r>
    </w:p>
    <w:p w14:paraId="355A45F9" w14:textId="2436D6E9" w:rsidR="00F47E58" w:rsidRDefault="00F47E58">
      <w:pPr>
        <w:pStyle w:val="TOC3"/>
        <w:rPr>
          <w:rFonts w:asciiTheme="minorHAnsi" w:eastAsiaTheme="minorEastAsia" w:hAnsiTheme="minorHAnsi" w:cstheme="minorBidi"/>
          <w:sz w:val="22"/>
          <w:szCs w:val="22"/>
          <w:lang w:eastAsia="en-AU"/>
        </w:rPr>
      </w:pPr>
      <w:r>
        <w:t>3.1.6</w:t>
      </w:r>
      <w:r>
        <w:rPr>
          <w:rFonts w:asciiTheme="minorHAnsi" w:eastAsiaTheme="minorEastAsia" w:hAnsiTheme="minorHAnsi" w:cstheme="minorBidi"/>
          <w:sz w:val="22"/>
          <w:szCs w:val="22"/>
          <w:lang w:eastAsia="en-AU"/>
        </w:rPr>
        <w:tab/>
      </w:r>
      <w:r>
        <w:t>Environmental variables</w:t>
      </w:r>
      <w:r>
        <w:tab/>
      </w:r>
      <w:r>
        <w:fldChar w:fldCharType="begin"/>
      </w:r>
      <w:r>
        <w:instrText xml:space="preserve"> PAGEREF _Toc122441577 \h </w:instrText>
      </w:r>
      <w:r>
        <w:fldChar w:fldCharType="separate"/>
      </w:r>
      <w:r w:rsidR="00104537">
        <w:t>11</w:t>
      </w:r>
      <w:r>
        <w:fldChar w:fldCharType="end"/>
      </w:r>
    </w:p>
    <w:p w14:paraId="633B341A" w14:textId="263650E3" w:rsidR="00F47E58" w:rsidRDefault="00F47E58">
      <w:pPr>
        <w:pStyle w:val="TOC3"/>
        <w:rPr>
          <w:rFonts w:asciiTheme="minorHAnsi" w:eastAsiaTheme="minorEastAsia" w:hAnsiTheme="minorHAnsi" w:cstheme="minorBidi"/>
          <w:sz w:val="22"/>
          <w:szCs w:val="22"/>
          <w:lang w:eastAsia="en-AU"/>
        </w:rPr>
      </w:pPr>
      <w:r>
        <w:t>3.1.7</w:t>
      </w:r>
      <w:r>
        <w:rPr>
          <w:rFonts w:asciiTheme="minorHAnsi" w:eastAsiaTheme="minorEastAsia" w:hAnsiTheme="minorHAnsi" w:cstheme="minorBidi"/>
          <w:sz w:val="22"/>
          <w:szCs w:val="22"/>
          <w:lang w:eastAsia="en-AU"/>
        </w:rPr>
        <w:tab/>
      </w:r>
      <w:r>
        <w:t>Monitoring threats and habitat change</w:t>
      </w:r>
      <w:r>
        <w:tab/>
      </w:r>
      <w:r>
        <w:fldChar w:fldCharType="begin"/>
      </w:r>
      <w:r>
        <w:instrText xml:space="preserve"> PAGEREF _Toc122441578 \h </w:instrText>
      </w:r>
      <w:r>
        <w:fldChar w:fldCharType="separate"/>
      </w:r>
      <w:r w:rsidR="00104537">
        <w:t>11</w:t>
      </w:r>
      <w:r>
        <w:fldChar w:fldCharType="end"/>
      </w:r>
    </w:p>
    <w:p w14:paraId="714AB0B2" w14:textId="366C7EAD" w:rsidR="00F47E58" w:rsidRDefault="00F47E58">
      <w:pPr>
        <w:pStyle w:val="TOC3"/>
        <w:rPr>
          <w:rFonts w:asciiTheme="minorHAnsi" w:eastAsiaTheme="minorEastAsia" w:hAnsiTheme="minorHAnsi" w:cstheme="minorBidi"/>
          <w:sz w:val="22"/>
          <w:szCs w:val="22"/>
          <w:lang w:eastAsia="en-AU"/>
        </w:rPr>
      </w:pPr>
      <w:r>
        <w:t>3.1.8</w:t>
      </w:r>
      <w:r>
        <w:rPr>
          <w:rFonts w:asciiTheme="minorHAnsi" w:eastAsiaTheme="minorEastAsia" w:hAnsiTheme="minorHAnsi" w:cstheme="minorBidi"/>
          <w:sz w:val="22"/>
          <w:szCs w:val="22"/>
          <w:lang w:eastAsia="en-AU"/>
        </w:rPr>
        <w:tab/>
      </w:r>
      <w:r>
        <w:t>Monitoring sites</w:t>
      </w:r>
      <w:r>
        <w:tab/>
      </w:r>
      <w:r>
        <w:fldChar w:fldCharType="begin"/>
      </w:r>
      <w:r>
        <w:instrText xml:space="preserve"> PAGEREF _Toc122441579 \h </w:instrText>
      </w:r>
      <w:r>
        <w:fldChar w:fldCharType="separate"/>
      </w:r>
      <w:r w:rsidR="00104537">
        <w:t>11</w:t>
      </w:r>
      <w:r>
        <w:fldChar w:fldCharType="end"/>
      </w:r>
    </w:p>
    <w:p w14:paraId="5969820A" w14:textId="10742680" w:rsidR="00F47E58" w:rsidRDefault="00F47E58">
      <w:pPr>
        <w:pStyle w:val="TOC3"/>
        <w:rPr>
          <w:rFonts w:asciiTheme="minorHAnsi" w:eastAsiaTheme="minorEastAsia" w:hAnsiTheme="minorHAnsi" w:cstheme="minorBidi"/>
          <w:sz w:val="22"/>
          <w:szCs w:val="22"/>
          <w:lang w:eastAsia="en-AU"/>
        </w:rPr>
      </w:pPr>
      <w:r>
        <w:t>3.1.9</w:t>
      </w:r>
      <w:r>
        <w:rPr>
          <w:rFonts w:asciiTheme="minorHAnsi" w:eastAsiaTheme="minorEastAsia" w:hAnsiTheme="minorHAnsi" w:cstheme="minorBidi"/>
          <w:sz w:val="22"/>
          <w:szCs w:val="22"/>
          <w:lang w:eastAsia="en-AU"/>
        </w:rPr>
        <w:tab/>
      </w:r>
      <w:r>
        <w:t>Review of Monitoring sites</w:t>
      </w:r>
      <w:r>
        <w:tab/>
      </w:r>
      <w:r>
        <w:fldChar w:fldCharType="begin"/>
      </w:r>
      <w:r>
        <w:instrText xml:space="preserve"> PAGEREF _Toc122441580 \h </w:instrText>
      </w:r>
      <w:r>
        <w:fldChar w:fldCharType="separate"/>
      </w:r>
      <w:r w:rsidR="00104537">
        <w:t>12</w:t>
      </w:r>
      <w:r>
        <w:fldChar w:fldCharType="end"/>
      </w:r>
    </w:p>
    <w:p w14:paraId="3FAEB0B2" w14:textId="36E59610" w:rsidR="00F47E58" w:rsidRDefault="00F47E58">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Trigger Action Response Plan (TARP) criteria associated with the potential results of monitoring</w:t>
      </w:r>
      <w:r>
        <w:tab/>
      </w:r>
      <w:r>
        <w:fldChar w:fldCharType="begin"/>
      </w:r>
      <w:r>
        <w:instrText xml:space="preserve"> PAGEREF _Toc122441581 \h </w:instrText>
      </w:r>
      <w:r>
        <w:fldChar w:fldCharType="separate"/>
      </w:r>
      <w:r w:rsidR="00104537">
        <w:t>17</w:t>
      </w:r>
      <w:r>
        <w:fldChar w:fldCharType="end"/>
      </w:r>
    </w:p>
    <w:p w14:paraId="2BBD6831" w14:textId="34082400" w:rsidR="00F47E58" w:rsidRDefault="00F47E58">
      <w:pPr>
        <w:pStyle w:val="TOC2"/>
        <w:rPr>
          <w:rFonts w:asciiTheme="minorHAnsi" w:eastAsiaTheme="minorEastAsia" w:hAnsiTheme="minorHAnsi" w:cstheme="minorBidi"/>
          <w:bCs w:val="0"/>
          <w:sz w:val="22"/>
          <w:szCs w:val="22"/>
        </w:rPr>
      </w:pPr>
      <w:r>
        <w:t>4.1</w:t>
      </w:r>
      <w:r>
        <w:rPr>
          <w:rFonts w:asciiTheme="minorHAnsi" w:eastAsiaTheme="minorEastAsia" w:hAnsiTheme="minorHAnsi" w:cstheme="minorBidi"/>
          <w:bCs w:val="0"/>
          <w:sz w:val="22"/>
          <w:szCs w:val="22"/>
        </w:rPr>
        <w:tab/>
      </w:r>
      <w:r>
        <w:t>Trigger-based sampling</w:t>
      </w:r>
      <w:r>
        <w:tab/>
      </w:r>
      <w:r>
        <w:fldChar w:fldCharType="begin"/>
      </w:r>
      <w:r>
        <w:instrText xml:space="preserve"> PAGEREF _Toc122441582 \h </w:instrText>
      </w:r>
      <w:r>
        <w:fldChar w:fldCharType="separate"/>
      </w:r>
      <w:r w:rsidR="00104537">
        <w:t>17</w:t>
      </w:r>
      <w:r>
        <w:fldChar w:fldCharType="end"/>
      </w:r>
    </w:p>
    <w:p w14:paraId="1C52FD3D" w14:textId="0EBE7186" w:rsidR="00F47E58" w:rsidRDefault="00F47E58">
      <w:pPr>
        <w:pStyle w:val="TOC3"/>
        <w:rPr>
          <w:rFonts w:asciiTheme="minorHAnsi" w:eastAsiaTheme="minorEastAsia" w:hAnsiTheme="minorHAnsi" w:cstheme="minorBidi"/>
          <w:sz w:val="22"/>
          <w:szCs w:val="22"/>
          <w:lang w:eastAsia="en-AU"/>
        </w:rPr>
      </w:pPr>
      <w:r>
        <w:t>4.1.1</w:t>
      </w:r>
      <w:r>
        <w:rPr>
          <w:rFonts w:asciiTheme="minorHAnsi" w:eastAsiaTheme="minorEastAsia" w:hAnsiTheme="minorHAnsi" w:cstheme="minorBidi"/>
          <w:sz w:val="22"/>
          <w:szCs w:val="22"/>
          <w:lang w:eastAsia="en-AU"/>
        </w:rPr>
        <w:tab/>
      </w:r>
      <w:r>
        <w:t>Spawning assessment</w:t>
      </w:r>
      <w:r>
        <w:tab/>
      </w:r>
      <w:r>
        <w:fldChar w:fldCharType="begin"/>
      </w:r>
      <w:r>
        <w:instrText xml:space="preserve"> PAGEREF _Toc122441583 \h </w:instrText>
      </w:r>
      <w:r>
        <w:fldChar w:fldCharType="separate"/>
      </w:r>
      <w:r w:rsidR="00104537">
        <w:t>17</w:t>
      </w:r>
      <w:r>
        <w:fldChar w:fldCharType="end"/>
      </w:r>
    </w:p>
    <w:p w14:paraId="36C9D40B" w14:textId="50F821AF" w:rsidR="00F47E58" w:rsidRDefault="00F47E58">
      <w:pPr>
        <w:pStyle w:val="TOC3"/>
        <w:rPr>
          <w:rFonts w:asciiTheme="minorHAnsi" w:eastAsiaTheme="minorEastAsia" w:hAnsiTheme="minorHAnsi" w:cstheme="minorBidi"/>
          <w:sz w:val="22"/>
          <w:szCs w:val="22"/>
          <w:lang w:eastAsia="en-AU"/>
        </w:rPr>
      </w:pPr>
      <w:r>
        <w:t>4.1.2</w:t>
      </w:r>
      <w:r>
        <w:rPr>
          <w:rFonts w:asciiTheme="minorHAnsi" w:eastAsiaTheme="minorEastAsia" w:hAnsiTheme="minorHAnsi" w:cstheme="minorBidi"/>
          <w:sz w:val="22"/>
          <w:szCs w:val="22"/>
          <w:lang w:eastAsia="en-AU"/>
        </w:rPr>
        <w:tab/>
      </w:r>
      <w:r>
        <w:t>Non-native species assessment (TARP triggered)</w:t>
      </w:r>
      <w:r>
        <w:tab/>
      </w:r>
      <w:r>
        <w:fldChar w:fldCharType="begin"/>
      </w:r>
      <w:r>
        <w:instrText xml:space="preserve"> PAGEREF _Toc122441584 \h </w:instrText>
      </w:r>
      <w:r>
        <w:fldChar w:fldCharType="separate"/>
      </w:r>
      <w:r w:rsidR="00104537">
        <w:t>20</w:t>
      </w:r>
      <w:r>
        <w:fldChar w:fldCharType="end"/>
      </w:r>
    </w:p>
    <w:p w14:paraId="77D87D63" w14:textId="27DF3DB7" w:rsidR="00F47E58" w:rsidRDefault="00F47E58">
      <w:pPr>
        <w:pStyle w:val="TOC3"/>
        <w:rPr>
          <w:rFonts w:asciiTheme="minorHAnsi" w:eastAsiaTheme="minorEastAsia" w:hAnsiTheme="minorHAnsi" w:cstheme="minorBidi"/>
          <w:sz w:val="22"/>
          <w:szCs w:val="22"/>
          <w:lang w:eastAsia="en-AU"/>
        </w:rPr>
      </w:pPr>
      <w:r>
        <w:t>4.1.3</w:t>
      </w:r>
      <w:r>
        <w:rPr>
          <w:rFonts w:asciiTheme="minorHAnsi" w:eastAsiaTheme="minorEastAsia" w:hAnsiTheme="minorHAnsi" w:cstheme="minorBidi"/>
          <w:sz w:val="22"/>
          <w:szCs w:val="22"/>
          <w:lang w:eastAsia="en-AU"/>
        </w:rPr>
        <w:tab/>
      </w:r>
      <w:r>
        <w:t>Fish condition assessment</w:t>
      </w:r>
      <w:r>
        <w:tab/>
      </w:r>
      <w:r>
        <w:fldChar w:fldCharType="begin"/>
      </w:r>
      <w:r>
        <w:instrText xml:space="preserve"> PAGEREF _Toc122441585 \h </w:instrText>
      </w:r>
      <w:r>
        <w:fldChar w:fldCharType="separate"/>
      </w:r>
      <w:r w:rsidR="00104537">
        <w:t>20</w:t>
      </w:r>
      <w:r>
        <w:fldChar w:fldCharType="end"/>
      </w:r>
    </w:p>
    <w:p w14:paraId="474F4589" w14:textId="123B07D0" w:rsidR="00F47E58" w:rsidRDefault="00F47E58">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_Toc122441586 \h </w:instrText>
      </w:r>
      <w:r>
        <w:fldChar w:fldCharType="separate"/>
      </w:r>
      <w:r w:rsidR="00104537">
        <w:t>21</w:t>
      </w:r>
      <w:r>
        <w:fldChar w:fldCharType="end"/>
      </w:r>
    </w:p>
    <w:p w14:paraId="472B7B4D" w14:textId="1ADB1076" w:rsidR="00F47E58" w:rsidRDefault="00F47E58">
      <w:pPr>
        <w:pStyle w:val="TOC1"/>
        <w:rPr>
          <w:rFonts w:asciiTheme="minorHAnsi" w:eastAsiaTheme="minorEastAsia" w:hAnsiTheme="minorHAnsi" w:cstheme="minorBidi"/>
          <w:b w:val="0"/>
          <w:color w:val="auto"/>
          <w:sz w:val="22"/>
          <w:szCs w:val="22"/>
          <w:lang w:val="en-AU" w:eastAsia="en-AU"/>
        </w:rPr>
      </w:pPr>
      <w:r>
        <w:t>6</w:t>
      </w:r>
      <w:r>
        <w:rPr>
          <w:rFonts w:asciiTheme="minorHAnsi" w:eastAsiaTheme="minorEastAsia" w:hAnsiTheme="minorHAnsi" w:cstheme="minorBidi"/>
          <w:b w:val="0"/>
          <w:color w:val="auto"/>
          <w:sz w:val="22"/>
          <w:szCs w:val="22"/>
          <w:lang w:val="en-AU" w:eastAsia="en-AU"/>
        </w:rPr>
        <w:tab/>
      </w:r>
      <w:r>
        <w:t>Appendices</w:t>
      </w:r>
      <w:r>
        <w:tab/>
      </w:r>
      <w:r>
        <w:fldChar w:fldCharType="begin"/>
      </w:r>
      <w:r>
        <w:instrText xml:space="preserve"> PAGEREF _Toc122441587 \h </w:instrText>
      </w:r>
      <w:r>
        <w:fldChar w:fldCharType="separate"/>
      </w:r>
      <w:r w:rsidR="00104537">
        <w:t>24</w:t>
      </w:r>
      <w:r>
        <w:fldChar w:fldCharType="end"/>
      </w:r>
    </w:p>
    <w:p w14:paraId="6A260D57" w14:textId="3C170242" w:rsidR="00F47E58" w:rsidRDefault="00F47E58">
      <w:pPr>
        <w:pStyle w:val="TOC2"/>
        <w:rPr>
          <w:rFonts w:asciiTheme="minorHAnsi" w:eastAsiaTheme="minorEastAsia" w:hAnsiTheme="minorHAnsi" w:cstheme="minorBidi"/>
          <w:bCs w:val="0"/>
          <w:sz w:val="22"/>
          <w:szCs w:val="22"/>
        </w:rPr>
      </w:pPr>
      <w:r>
        <w:t>6.1</w:t>
      </w:r>
      <w:r>
        <w:rPr>
          <w:rFonts w:asciiTheme="minorHAnsi" w:eastAsiaTheme="minorEastAsia" w:hAnsiTheme="minorHAnsi" w:cstheme="minorBidi"/>
          <w:bCs w:val="0"/>
          <w:sz w:val="22"/>
          <w:szCs w:val="22"/>
        </w:rPr>
        <w:tab/>
      </w:r>
      <w:r>
        <w:t>Example of field survey data form (Victorian data form, Murray–Darling Basin Fish Survey program)</w:t>
      </w:r>
      <w:r>
        <w:tab/>
      </w:r>
      <w:r>
        <w:fldChar w:fldCharType="begin"/>
      </w:r>
      <w:r>
        <w:instrText xml:space="preserve"> PAGEREF _Toc122441588 \h </w:instrText>
      </w:r>
      <w:r>
        <w:fldChar w:fldCharType="separate"/>
      </w:r>
      <w:r w:rsidR="00104537">
        <w:t>24</w:t>
      </w:r>
      <w:r>
        <w:fldChar w:fldCharType="end"/>
      </w:r>
    </w:p>
    <w:p w14:paraId="69405FA9" w14:textId="50DAB0AD" w:rsidR="00051FE1" w:rsidRPr="00243764" w:rsidRDefault="007C0E99" w:rsidP="0071429D">
      <w:r>
        <w:rPr>
          <w:b/>
          <w:noProof/>
        </w:rPr>
        <w:fldChar w:fldCharType="end"/>
      </w:r>
    </w:p>
    <w:p w14:paraId="65A2B434" w14:textId="77777777" w:rsidR="005F55AD" w:rsidRPr="00243764" w:rsidRDefault="009D303E" w:rsidP="00B2382F">
      <w:pPr>
        <w:pStyle w:val="TOCtitle"/>
      </w:pPr>
      <w:r w:rsidRPr="00243764">
        <w:br w:type="page"/>
      </w:r>
      <w:r w:rsidR="005F55AD" w:rsidRPr="00243764">
        <w:lastRenderedPageBreak/>
        <w:t>Tables</w:t>
      </w:r>
    </w:p>
    <w:p w14:paraId="3A1099E9" w14:textId="42EB07E9" w:rsidR="00F47E58" w:rsidRDefault="00091775">
      <w:pPr>
        <w:pStyle w:val="TableofFigures"/>
        <w:rPr>
          <w:rFonts w:asciiTheme="minorHAnsi" w:eastAsiaTheme="minorEastAsia" w:hAnsiTheme="minorHAnsi" w:cstheme="minorBidi"/>
          <w:sz w:val="22"/>
          <w:szCs w:val="22"/>
          <w:lang w:eastAsia="en-AU"/>
        </w:rPr>
      </w:pPr>
      <w:r>
        <w:fldChar w:fldCharType="begin"/>
      </w:r>
      <w:r>
        <w:instrText xml:space="preserve"> TOC \t "Caption - Table" \c "Table" </w:instrText>
      </w:r>
      <w:r>
        <w:fldChar w:fldCharType="separate"/>
      </w:r>
      <w:r w:rsidR="00F47E58">
        <w:t>Table 1. Population and species parameters important for monitoring Macquarie Perch</w:t>
      </w:r>
      <w:r w:rsidR="00F47E58">
        <w:tab/>
      </w:r>
      <w:r w:rsidR="00F47E58">
        <w:fldChar w:fldCharType="begin"/>
      </w:r>
      <w:r w:rsidR="00F47E58">
        <w:instrText xml:space="preserve"> PAGEREF _Toc122441589 \h </w:instrText>
      </w:r>
      <w:r w:rsidR="00F47E58">
        <w:fldChar w:fldCharType="separate"/>
      </w:r>
      <w:r w:rsidR="00104537">
        <w:t>3</w:t>
      </w:r>
      <w:r w:rsidR="00F47E58">
        <w:fldChar w:fldCharType="end"/>
      </w:r>
    </w:p>
    <w:p w14:paraId="29ED499A" w14:textId="578A9925" w:rsidR="00F47E58" w:rsidRDefault="00F47E58">
      <w:pPr>
        <w:pStyle w:val="TableofFigures"/>
        <w:rPr>
          <w:rFonts w:asciiTheme="minorHAnsi" w:eastAsiaTheme="minorEastAsia" w:hAnsiTheme="minorHAnsi" w:cstheme="minorBidi"/>
          <w:sz w:val="22"/>
          <w:szCs w:val="22"/>
          <w:lang w:eastAsia="en-AU"/>
        </w:rPr>
      </w:pPr>
      <w:r>
        <w:t>Table 2. Summary of recommended monitoring activities as grouped into either routine surveillance monitoring, or trigger-based monitoring</w:t>
      </w:r>
      <w:r>
        <w:tab/>
      </w:r>
      <w:r>
        <w:fldChar w:fldCharType="begin"/>
      </w:r>
      <w:r>
        <w:instrText xml:space="preserve"> PAGEREF _Toc122441590 \h </w:instrText>
      </w:r>
      <w:r>
        <w:fldChar w:fldCharType="separate"/>
      </w:r>
      <w:r w:rsidR="00104537">
        <w:t>6</w:t>
      </w:r>
      <w:r>
        <w:fldChar w:fldCharType="end"/>
      </w:r>
    </w:p>
    <w:p w14:paraId="0F2D5724" w14:textId="621287BF" w:rsidR="00F47E58" w:rsidRDefault="00F47E58">
      <w:pPr>
        <w:pStyle w:val="TableofFigures"/>
        <w:rPr>
          <w:rFonts w:asciiTheme="minorHAnsi" w:eastAsiaTheme="minorEastAsia" w:hAnsiTheme="minorHAnsi" w:cstheme="minorBidi"/>
          <w:sz w:val="22"/>
          <w:szCs w:val="22"/>
          <w:lang w:eastAsia="en-AU"/>
        </w:rPr>
      </w:pPr>
      <w:r>
        <w:t>Table 3. Monitoring sites/reaches in the Murrumbidgee catchment, access, and availability of previous comparable data (utilising fyke and gill nets) and boat electrofishing since 1998. Precise coordinates are given for sites, approximate centroids are given for reaches. Core sites are within the known core population area (reproducing); Fringe sites are areas where population expansion may be detected</w:t>
      </w:r>
      <w:r>
        <w:tab/>
      </w:r>
      <w:r>
        <w:fldChar w:fldCharType="begin"/>
      </w:r>
      <w:r>
        <w:instrText xml:space="preserve"> PAGEREF _Toc122441591 \h </w:instrText>
      </w:r>
      <w:r>
        <w:fldChar w:fldCharType="separate"/>
      </w:r>
      <w:r w:rsidR="00104537">
        <w:t>15</w:t>
      </w:r>
      <w:r>
        <w:fldChar w:fldCharType="end"/>
      </w:r>
    </w:p>
    <w:p w14:paraId="5974AA69" w14:textId="0DBCF869" w:rsidR="00F47E58" w:rsidRDefault="00F47E58">
      <w:pPr>
        <w:pStyle w:val="TableofFigures"/>
        <w:rPr>
          <w:rFonts w:asciiTheme="minorHAnsi" w:eastAsiaTheme="minorEastAsia" w:hAnsiTheme="minorHAnsi" w:cstheme="minorBidi"/>
          <w:sz w:val="22"/>
          <w:szCs w:val="22"/>
          <w:lang w:eastAsia="en-AU"/>
        </w:rPr>
      </w:pPr>
      <w:r>
        <w:t>Table 4. Potential reference sites, access, and availability of previous comparable data (utilising fyke and gill nets) and boat electrofishing since 1998</w:t>
      </w:r>
      <w:r>
        <w:tab/>
      </w:r>
      <w:r>
        <w:fldChar w:fldCharType="begin"/>
      </w:r>
      <w:r>
        <w:instrText xml:space="preserve"> PAGEREF _Toc122441592 \h </w:instrText>
      </w:r>
      <w:r>
        <w:fldChar w:fldCharType="separate"/>
      </w:r>
      <w:r w:rsidR="00104537">
        <w:t>16</w:t>
      </w:r>
      <w:r>
        <w:fldChar w:fldCharType="end"/>
      </w:r>
    </w:p>
    <w:p w14:paraId="6BBA7008" w14:textId="02A02278" w:rsidR="00F47E58" w:rsidRDefault="00F47E58">
      <w:pPr>
        <w:pStyle w:val="TableofFigures"/>
        <w:rPr>
          <w:rFonts w:asciiTheme="minorHAnsi" w:eastAsiaTheme="minorEastAsia" w:hAnsiTheme="minorHAnsi" w:cstheme="minorBidi"/>
          <w:sz w:val="22"/>
          <w:szCs w:val="22"/>
          <w:lang w:eastAsia="en-AU"/>
        </w:rPr>
      </w:pPr>
      <w:r>
        <w:t>Table 5. Criteria, trigger levels, and suggested response activities, for each alert level for Macquarie Perch.</w:t>
      </w:r>
      <w:r>
        <w:tab/>
      </w:r>
      <w:r>
        <w:fldChar w:fldCharType="begin"/>
      </w:r>
      <w:r>
        <w:instrText xml:space="preserve"> PAGEREF _Toc122441593 \h </w:instrText>
      </w:r>
      <w:r>
        <w:fldChar w:fldCharType="separate"/>
      </w:r>
      <w:r w:rsidR="00104537">
        <w:t>18</w:t>
      </w:r>
      <w:r>
        <w:fldChar w:fldCharType="end"/>
      </w:r>
    </w:p>
    <w:p w14:paraId="6A68E6B4" w14:textId="2C3CEF9C" w:rsidR="00F47E58" w:rsidRDefault="00F47E58">
      <w:pPr>
        <w:pStyle w:val="TableofFigures"/>
        <w:rPr>
          <w:rFonts w:asciiTheme="minorHAnsi" w:eastAsiaTheme="minorEastAsia" w:hAnsiTheme="minorHAnsi" w:cstheme="minorBidi"/>
          <w:sz w:val="22"/>
          <w:szCs w:val="22"/>
          <w:lang w:eastAsia="en-AU"/>
        </w:rPr>
      </w:pPr>
      <w:r>
        <w:t>Table 6. Habitat variables used to characterise spawning habitat in riffles.</w:t>
      </w:r>
      <w:r>
        <w:tab/>
      </w:r>
      <w:r>
        <w:fldChar w:fldCharType="begin"/>
      </w:r>
      <w:r>
        <w:instrText xml:space="preserve"> PAGEREF _Toc122441594 \h </w:instrText>
      </w:r>
      <w:r>
        <w:fldChar w:fldCharType="separate"/>
      </w:r>
      <w:r w:rsidR="00104537">
        <w:t>19</w:t>
      </w:r>
      <w:r>
        <w:fldChar w:fldCharType="end"/>
      </w:r>
    </w:p>
    <w:p w14:paraId="556774B6" w14:textId="5D44F965" w:rsidR="00F47E58" w:rsidRDefault="00F47E58">
      <w:pPr>
        <w:pStyle w:val="TableofFigures"/>
        <w:rPr>
          <w:rFonts w:asciiTheme="minorHAnsi" w:eastAsiaTheme="minorEastAsia" w:hAnsiTheme="minorHAnsi" w:cstheme="minorBidi"/>
          <w:sz w:val="22"/>
          <w:szCs w:val="22"/>
          <w:lang w:eastAsia="en-AU"/>
        </w:rPr>
      </w:pPr>
      <w:r>
        <w:t>Table 7. Physical characteristics used to determine Macquarie Perch egg stage (modified from Jones et al. 1978).</w:t>
      </w:r>
      <w:r>
        <w:tab/>
      </w:r>
      <w:r>
        <w:fldChar w:fldCharType="begin"/>
      </w:r>
      <w:r>
        <w:instrText xml:space="preserve"> PAGEREF _Toc122441595 \h </w:instrText>
      </w:r>
      <w:r>
        <w:fldChar w:fldCharType="separate"/>
      </w:r>
      <w:r w:rsidR="00104537">
        <w:t>19</w:t>
      </w:r>
      <w:r>
        <w:fldChar w:fldCharType="end"/>
      </w:r>
    </w:p>
    <w:p w14:paraId="70590697" w14:textId="7CF5447A" w:rsidR="00BE541D" w:rsidRPr="00243764" w:rsidRDefault="00091775" w:rsidP="00DC3852">
      <w:pPr>
        <w:pStyle w:val="TableofFigures"/>
      </w:pPr>
      <w:r>
        <w:fldChar w:fldCharType="end"/>
      </w:r>
    </w:p>
    <w:p w14:paraId="225EC64B" w14:textId="77777777" w:rsidR="001F10BD" w:rsidRPr="00243764" w:rsidRDefault="001F10BD" w:rsidP="00B2382F">
      <w:pPr>
        <w:pStyle w:val="TOCtitle"/>
      </w:pPr>
      <w:r w:rsidRPr="00243764">
        <w:t>Figures</w:t>
      </w:r>
    </w:p>
    <w:p w14:paraId="0475FB78" w14:textId="0C708066" w:rsidR="00F47E58" w:rsidRDefault="006B0367">
      <w:pPr>
        <w:pStyle w:val="TableofFigures"/>
        <w:rPr>
          <w:rFonts w:asciiTheme="minorHAnsi" w:eastAsiaTheme="minorEastAsia" w:hAnsiTheme="minorHAnsi" w:cstheme="minorBidi"/>
          <w:sz w:val="22"/>
          <w:szCs w:val="22"/>
          <w:lang w:eastAsia="en-AU"/>
        </w:rPr>
      </w:pPr>
      <w:r>
        <w:fldChar w:fldCharType="begin"/>
      </w:r>
      <w:r>
        <w:instrText xml:space="preserve"> TOC \t "Caption - Figure" \c </w:instrText>
      </w:r>
      <w:r>
        <w:fldChar w:fldCharType="separate"/>
      </w:r>
      <w:r w:rsidR="00F47E58">
        <w:t>Figure 1. Map of project area and proposed monitoring sites on the Murrumbidgee River</w:t>
      </w:r>
      <w:r w:rsidR="00F47E58">
        <w:tab/>
      </w:r>
      <w:r w:rsidR="00F47E58">
        <w:fldChar w:fldCharType="begin"/>
      </w:r>
      <w:r w:rsidR="00F47E58">
        <w:instrText xml:space="preserve"> PAGEREF _Toc122441596 \h </w:instrText>
      </w:r>
      <w:r w:rsidR="00F47E58">
        <w:fldChar w:fldCharType="separate"/>
      </w:r>
      <w:r w:rsidR="00104537">
        <w:t>13</w:t>
      </w:r>
      <w:r w:rsidR="00F47E58">
        <w:fldChar w:fldCharType="end"/>
      </w:r>
    </w:p>
    <w:p w14:paraId="3D3CEEDB" w14:textId="6CA274EF" w:rsidR="00F47E58" w:rsidRDefault="00F47E58">
      <w:pPr>
        <w:pStyle w:val="TableofFigures"/>
        <w:rPr>
          <w:rFonts w:asciiTheme="minorHAnsi" w:eastAsiaTheme="minorEastAsia" w:hAnsiTheme="minorHAnsi" w:cstheme="minorBidi"/>
          <w:sz w:val="22"/>
          <w:szCs w:val="22"/>
          <w:lang w:eastAsia="en-AU"/>
        </w:rPr>
      </w:pPr>
      <w:r>
        <w:t>Figure 2. Map of potential reference sites in the Abercrombie River</w:t>
      </w:r>
      <w:r>
        <w:tab/>
      </w:r>
      <w:r>
        <w:fldChar w:fldCharType="begin"/>
      </w:r>
      <w:r>
        <w:instrText xml:space="preserve"> PAGEREF _Toc122441597 \h </w:instrText>
      </w:r>
      <w:r>
        <w:fldChar w:fldCharType="separate"/>
      </w:r>
      <w:r w:rsidR="00104537">
        <w:t>14</w:t>
      </w:r>
      <w:r>
        <w:fldChar w:fldCharType="end"/>
      </w:r>
    </w:p>
    <w:p w14:paraId="4BD42AF3" w14:textId="65A40D3D" w:rsidR="00EE0F91" w:rsidRPr="00243764" w:rsidRDefault="006B0367" w:rsidP="00DC3852">
      <w:pPr>
        <w:pStyle w:val="TableofFigures"/>
        <w:sectPr w:rsidR="00EE0F91" w:rsidRPr="00243764" w:rsidSect="00C657F7">
          <w:headerReference w:type="even" r:id="rId44"/>
          <w:headerReference w:type="default" r:id="rId45"/>
          <w:footerReference w:type="even" r:id="rId46"/>
          <w:footerReference w:type="default" r:id="rId47"/>
          <w:footerReference w:type="first" r:id="rId48"/>
          <w:pgSz w:w="11907" w:h="16840" w:code="9"/>
          <w:pgMar w:top="1134" w:right="1134" w:bottom="1134" w:left="1134" w:header="709" w:footer="567" w:gutter="0"/>
          <w:pgNumType w:fmt="lowerRoman"/>
          <w:cols w:space="708"/>
          <w:formProt w:val="0"/>
          <w:docGrid w:linePitch="360"/>
        </w:sectPr>
      </w:pPr>
      <w:r>
        <w:fldChar w:fldCharType="end"/>
      </w:r>
    </w:p>
    <w:p w14:paraId="638ADFAE" w14:textId="569DD830" w:rsidR="00074331" w:rsidRPr="00CE7E5D" w:rsidRDefault="00074331" w:rsidP="00704099">
      <w:pPr>
        <w:pStyle w:val="Heading1-Numbered"/>
      </w:pPr>
      <w:bookmarkStart w:id="10" w:name="_Toc286018760"/>
      <w:bookmarkStart w:id="11" w:name="_Toc409798397"/>
      <w:bookmarkStart w:id="12" w:name="_Toc122441566"/>
      <w:bookmarkStart w:id="13" w:name="_Toc409798398"/>
      <w:r w:rsidRPr="00CE7E5D">
        <w:lastRenderedPageBreak/>
        <w:t>Introduction</w:t>
      </w:r>
      <w:bookmarkEnd w:id="10"/>
      <w:bookmarkEnd w:id="11"/>
      <w:bookmarkEnd w:id="12"/>
    </w:p>
    <w:p w14:paraId="4F2E5BA9" w14:textId="456DF475" w:rsidR="00F47E58" w:rsidRDefault="00F47E58">
      <w:r w:rsidRPr="00F47E58">
        <w:t>Snowy Hydro Limited received approval in 2020 to construct a new large-scale pumped hydro-electric storage and generation scheme (Snowy 2.0), to increase hydro-electric capacity within the existing Snowy Mountains Hydro-electric Scheme. This will involve the connection of the existing Talbingo and Tantangara reservoirs via a series of underground pipes and an underground power generation station. Water will be transferred in both directions between the reservoirs, which are in separate river catchments.</w:t>
      </w:r>
    </w:p>
    <w:p w14:paraId="32DD1197" w14:textId="0EFE5C7A" w:rsidR="008911C8" w:rsidRDefault="00A00BCA">
      <w:r w:rsidRPr="00A00BCA">
        <w:t xml:space="preserve">The Arthur Rylah Institute for Environmental Research has been engaged by Snowy Hydro to provide specialist </w:t>
      </w:r>
      <w:r w:rsidR="008911C8">
        <w:t xml:space="preserve">advice that can inform the preparation of </w:t>
      </w:r>
      <w:r w:rsidRPr="00A00BCA">
        <w:t xml:space="preserve">various aquatic Management Plans required as part of the NSW and Commonwealth approvals for the Snowy 2.0 project. </w:t>
      </w:r>
    </w:p>
    <w:p w14:paraId="0C74A9CD" w14:textId="70E7A7C6" w:rsidR="008911C8" w:rsidRDefault="008911C8">
      <w:r w:rsidRPr="008911C8">
        <w:t xml:space="preserve">This </w:t>
      </w:r>
      <w:r w:rsidRPr="00077ADC">
        <w:t xml:space="preserve">report </w:t>
      </w:r>
      <w:r w:rsidR="00891F4F">
        <w:t>provides advice for</w:t>
      </w:r>
      <w:r w:rsidR="00887832">
        <w:t xml:space="preserve"> monitoring </w:t>
      </w:r>
      <w:r w:rsidRPr="00887832">
        <w:t>Macquarie</w:t>
      </w:r>
      <w:r w:rsidRPr="008911C8">
        <w:t xml:space="preserve"> Perch (</w:t>
      </w:r>
      <w:r w:rsidRPr="003E2816">
        <w:rPr>
          <w:i/>
          <w:iCs/>
        </w:rPr>
        <w:t>Macquaria australasica</w:t>
      </w:r>
      <w:r w:rsidRPr="008911C8">
        <w:t>)</w:t>
      </w:r>
      <w:r>
        <w:t xml:space="preserve"> in the mid-Murrumbidgee River catchment</w:t>
      </w:r>
      <w:r w:rsidRPr="008911C8">
        <w:t>.</w:t>
      </w:r>
      <w:r w:rsidR="00887832">
        <w:t xml:space="preserve"> </w:t>
      </w:r>
      <w:r w:rsidR="00887832" w:rsidRPr="00887832">
        <w:t xml:space="preserve">It outlines a process of monitoring relevant to the priority conservation actions for the species and includes objectives and potential activities aimed at understanding population variability and trajectory to inform </w:t>
      </w:r>
      <w:r w:rsidR="00012622">
        <w:t xml:space="preserve">long term </w:t>
      </w:r>
      <w:r w:rsidR="00887832" w:rsidRPr="00887832">
        <w:t>population management. As such, its value and relevance will extend beyond the Snowy 2.0 Management Plans.</w:t>
      </w:r>
    </w:p>
    <w:p w14:paraId="51B5997C" w14:textId="09072391" w:rsidR="0022633C" w:rsidRPr="0022633C" w:rsidRDefault="00845345">
      <w:r w:rsidRPr="00845345">
        <w:t xml:space="preserve">The project team have all been involved with survey and monitoring of Macquarie Perch for decades (e.g. Lintermans 2006, 2013a,b, 2016, 2017, Gilligan </w:t>
      </w:r>
      <w:r w:rsidR="00550461" w:rsidRPr="00550461">
        <w:t>et al.</w:t>
      </w:r>
      <w:r w:rsidRPr="00845345">
        <w:t xml:space="preserve"> 2010, Lintermans </w:t>
      </w:r>
      <w:r w:rsidR="00550461" w:rsidRPr="00550461">
        <w:t>et al.</w:t>
      </w:r>
      <w:r w:rsidRPr="00845345">
        <w:t xml:space="preserve"> 2013, Tonkin </w:t>
      </w:r>
      <w:r w:rsidR="00550461" w:rsidRPr="00550461">
        <w:t>et al.</w:t>
      </w:r>
      <w:r w:rsidRPr="00845345">
        <w:t xml:space="preserve"> 2018, 2019, Broadhurst </w:t>
      </w:r>
      <w:r w:rsidR="00550461" w:rsidRPr="00550461">
        <w:t>et al.</w:t>
      </w:r>
      <w:r w:rsidRPr="00845345">
        <w:t xml:space="preserve"> 2020).</w:t>
      </w:r>
      <w:r w:rsidR="0022633C" w:rsidRPr="0022633C">
        <w:t xml:space="preserve"> </w:t>
      </w:r>
      <w:r w:rsidR="0022633C" w:rsidRPr="00886BD2">
        <w:t xml:space="preserve">In </w:t>
      </w:r>
      <w:r w:rsidR="0022633C" w:rsidRPr="00E018D0">
        <w:t xml:space="preserve">the </w:t>
      </w:r>
      <w:r w:rsidR="00FB1326" w:rsidRPr="00E018D0">
        <w:t xml:space="preserve">upper </w:t>
      </w:r>
      <w:r w:rsidR="0022633C" w:rsidRPr="00E018D0">
        <w:t>Murrumbidgee</w:t>
      </w:r>
      <w:r w:rsidR="003E2816">
        <w:t xml:space="preserve"> Catchment (between Burrinjuck and Tantangara reservoirs)</w:t>
      </w:r>
      <w:r w:rsidR="0022633C" w:rsidRPr="00E018D0">
        <w:t>, Macquarie Perch monitoring programs have previously been designed and implemented</w:t>
      </w:r>
      <w:r w:rsidR="0022633C" w:rsidRPr="00886BD2">
        <w:t xml:space="preserve"> in both riverine and impoundment populations (Lintermans 2013a, 2016, Lintermans et al</w:t>
      </w:r>
      <w:r w:rsidR="006A3769">
        <w:t>.</w:t>
      </w:r>
      <w:r w:rsidR="0022633C" w:rsidRPr="00886BD2">
        <w:t xml:space="preserve"> 2013; Broadhurst </w:t>
      </w:r>
      <w:r w:rsidR="0022633C" w:rsidRPr="00BD0A29">
        <w:t>et al</w:t>
      </w:r>
      <w:r w:rsidR="00DE1370" w:rsidRPr="00BD0A29">
        <w:t>.</w:t>
      </w:r>
      <w:r w:rsidR="0022633C" w:rsidRPr="00BD0A29">
        <w:t xml:space="preserve"> </w:t>
      </w:r>
      <w:r w:rsidR="00A679AE">
        <w:t xml:space="preserve">2018, </w:t>
      </w:r>
      <w:r w:rsidR="0022633C" w:rsidRPr="00886BD2">
        <w:t xml:space="preserve">2020) and so the sampling methodology is well established. </w:t>
      </w:r>
      <w:r w:rsidR="0022633C" w:rsidRPr="0022633C">
        <w:t xml:space="preserve">This collective knowledge </w:t>
      </w:r>
      <w:r w:rsidR="0022633C">
        <w:t xml:space="preserve">and experience </w:t>
      </w:r>
      <w:r w:rsidR="00C7440E">
        <w:t>have</w:t>
      </w:r>
      <w:r w:rsidR="0022633C">
        <w:t xml:space="preserve"> </w:t>
      </w:r>
      <w:r w:rsidR="0022633C" w:rsidRPr="0022633C">
        <w:t>be</w:t>
      </w:r>
      <w:r w:rsidR="0022633C">
        <w:t>en</w:t>
      </w:r>
      <w:r w:rsidR="0022633C" w:rsidRPr="0022633C">
        <w:t xml:space="preserve"> </w:t>
      </w:r>
      <w:r w:rsidR="0022633C" w:rsidRPr="00887832">
        <w:t>used to develop a long-term Macquarie Perch monitoring program</w:t>
      </w:r>
      <w:r w:rsidR="0022633C" w:rsidRPr="0022633C">
        <w:t xml:space="preserve"> specific to the study region.</w:t>
      </w:r>
    </w:p>
    <w:bookmarkEnd w:id="13"/>
    <w:p w14:paraId="46362316" w14:textId="4FCF3414" w:rsidR="00091634" w:rsidRDefault="005E2D5C" w:rsidP="00091634">
      <w:pPr>
        <w:pStyle w:val="Normalnumbered"/>
        <w:numPr>
          <w:ilvl w:val="0"/>
          <w:numId w:val="0"/>
        </w:numPr>
        <w:spacing w:after="120"/>
      </w:pPr>
      <w:r w:rsidRPr="005E2D5C">
        <w:t xml:space="preserve">Macquarie Perch </w:t>
      </w:r>
      <w:r w:rsidR="00FF4C51">
        <w:t xml:space="preserve">(as currently described) </w:t>
      </w:r>
      <w:r w:rsidRPr="005E2D5C">
        <w:t>is endemic to the south-eastern reaches of the Murray</w:t>
      </w:r>
      <w:r w:rsidR="00721F6A">
        <w:t>–</w:t>
      </w:r>
      <w:r w:rsidRPr="005E2D5C">
        <w:t>Darling</w:t>
      </w:r>
      <w:r w:rsidR="009854A8">
        <w:t xml:space="preserve"> Basin</w:t>
      </w:r>
      <w:r w:rsidR="005B00DD">
        <w:t xml:space="preserve"> and two coastal river systems in NSW</w:t>
      </w:r>
      <w:r w:rsidRPr="005E2D5C">
        <w:t>. Morphological and genetic differences between Murray</w:t>
      </w:r>
      <w:r w:rsidR="00721F6A">
        <w:t>–</w:t>
      </w:r>
      <w:r w:rsidRPr="005E2D5C">
        <w:t xml:space="preserve">Darling Basin and eastern seaboard Macquarie Perch have resulted in a </w:t>
      </w:r>
      <w:r w:rsidR="005B00DD">
        <w:t xml:space="preserve">reconsideration </w:t>
      </w:r>
      <w:r w:rsidRPr="005E2D5C">
        <w:t>of the taxonomic status of the species</w:t>
      </w:r>
      <w:r w:rsidR="003802C2">
        <w:t xml:space="preserve">, </w:t>
      </w:r>
      <w:r w:rsidRPr="005E2D5C">
        <w:t>recognis</w:t>
      </w:r>
      <w:r w:rsidR="003802C2">
        <w:t xml:space="preserve">ing the coastal populations as distinct separate species in </w:t>
      </w:r>
      <w:r w:rsidRPr="005E2D5C">
        <w:t>the Shoalhaven</w:t>
      </w:r>
      <w:r w:rsidR="003802C2">
        <w:t xml:space="preserve"> and </w:t>
      </w:r>
      <w:r w:rsidRPr="005E2D5C">
        <w:t>Hawkesbury-Nepean</w:t>
      </w:r>
      <w:r w:rsidR="003802C2">
        <w:t xml:space="preserve"> </w:t>
      </w:r>
      <w:r w:rsidR="00FF4C51">
        <w:t>b</w:t>
      </w:r>
      <w:r w:rsidR="003802C2">
        <w:t xml:space="preserve">asins </w:t>
      </w:r>
      <w:r w:rsidRPr="005E2D5C">
        <w:t xml:space="preserve">(Faulks </w:t>
      </w:r>
      <w:r w:rsidR="00550461" w:rsidRPr="00550461">
        <w:t>et al.</w:t>
      </w:r>
      <w:r w:rsidRPr="005E2D5C">
        <w:t xml:space="preserve"> 2010; Pavlova </w:t>
      </w:r>
      <w:r w:rsidR="00550461" w:rsidRPr="00550461">
        <w:t>et al.</w:t>
      </w:r>
      <w:r w:rsidRPr="005E2D5C">
        <w:t xml:space="preserve"> 2017).</w:t>
      </w:r>
      <w:r w:rsidR="00F65C87">
        <w:t xml:space="preserve"> </w:t>
      </w:r>
      <w:r w:rsidR="00F65C87" w:rsidRPr="005E2D5C">
        <w:t xml:space="preserve">Macquarie Perch has </w:t>
      </w:r>
      <w:bookmarkStart w:id="14" w:name="_Hlk78445882"/>
      <w:r w:rsidR="00F65C87" w:rsidRPr="005E2D5C">
        <w:t>approximately 12</w:t>
      </w:r>
      <w:r w:rsidR="00FB1326">
        <w:t>–</w:t>
      </w:r>
      <w:r w:rsidR="00091634">
        <w:t>18</w:t>
      </w:r>
      <w:r w:rsidR="00F65C87" w:rsidRPr="005E2D5C">
        <w:t xml:space="preserve"> known populations</w:t>
      </w:r>
      <w:r w:rsidR="00FA0844">
        <w:t xml:space="preserve">, </w:t>
      </w:r>
      <w:r w:rsidR="00F65C87" w:rsidRPr="005E2D5C">
        <w:t>primarily in the Murray</w:t>
      </w:r>
      <w:r w:rsidR="00721F6A">
        <w:t>–</w:t>
      </w:r>
      <w:r w:rsidR="00F65C87" w:rsidRPr="005E2D5C">
        <w:t xml:space="preserve">Darling Basin but also including </w:t>
      </w:r>
      <w:r w:rsidR="00F65C87">
        <w:t>three</w:t>
      </w:r>
      <w:r w:rsidR="00F65C87" w:rsidRPr="005E2D5C">
        <w:t xml:space="preserve"> translocated populations in coastal systems (Lintermans </w:t>
      </w:r>
      <w:r w:rsidR="00550461" w:rsidRPr="00550461">
        <w:t>et al.</w:t>
      </w:r>
      <w:r w:rsidR="00F65C87" w:rsidRPr="005E2D5C">
        <w:t xml:space="preserve"> 2019). </w:t>
      </w:r>
      <w:bookmarkEnd w:id="14"/>
      <w:r w:rsidR="00091634" w:rsidRPr="0022633C">
        <w:t xml:space="preserve">A review of threatened species monitoring in Australia found that most current programs were inadequate (Scheele </w:t>
      </w:r>
      <w:r w:rsidR="00550461" w:rsidRPr="00550461">
        <w:t>et al.</w:t>
      </w:r>
      <w:r w:rsidR="00091634" w:rsidRPr="0022633C">
        <w:t xml:space="preserve"> 2019), as </w:t>
      </w:r>
      <w:r w:rsidR="00091634">
        <w:t>they are</w:t>
      </w:r>
      <w:r w:rsidR="00091634" w:rsidRPr="0022633C">
        <w:t xml:space="preserve"> for freshwater fish (Lintermans and Robinson 2018). When assessed against a suite of nine monitoring metrics, threatened freshwater fish monitoring programs scored well for coverage (how much of a species range was covered), sampling periodicity (how frequently does monitoring occur) and fit-for-purpose methods (were the methods tailored for the focal species and site, rather than just generic) (Lintermans and Robinson 2018). Threatened fish monitoring programs scored poorly for data availability and reporting, demographic parameters, program longevity, and design quality (power to detect trend) (Lintermans and Robinson 2018).</w:t>
      </w:r>
    </w:p>
    <w:p w14:paraId="357D6105" w14:textId="760F5798" w:rsidR="00BA3B88" w:rsidRPr="00BA3B88" w:rsidRDefault="00BA3B88" w:rsidP="00BA3B88">
      <w:r w:rsidRPr="00BA3B88">
        <w:t xml:space="preserve">Monitoring can be characterised as either </w:t>
      </w:r>
      <w:r w:rsidRPr="00BA3B88">
        <w:rPr>
          <w:i/>
          <w:iCs/>
        </w:rPr>
        <w:t>compliance</w:t>
      </w:r>
      <w:r w:rsidRPr="00BA3B88">
        <w:t xml:space="preserve"> (have required actions been undertaken or statutory thresholds breached), </w:t>
      </w:r>
      <w:r w:rsidRPr="00BA3B88">
        <w:rPr>
          <w:i/>
          <w:iCs/>
        </w:rPr>
        <w:t>surveillance</w:t>
      </w:r>
      <w:r w:rsidRPr="00BA3B88">
        <w:t xml:space="preserve"> (low intensity or generic monitoring (generally long term at set sites) to alert managers that additional management intervention is required) or </w:t>
      </w:r>
      <w:r w:rsidRPr="00BA3B88">
        <w:rPr>
          <w:i/>
          <w:iCs/>
        </w:rPr>
        <w:t>intervention</w:t>
      </w:r>
      <w:r w:rsidRPr="00BA3B88">
        <w:t xml:space="preserve"> monitoring (monitoring of the efficacy of specific management interventions) (Lintermans 2013c). </w:t>
      </w:r>
      <w:r w:rsidRPr="00887832">
        <w:t xml:space="preserve">The monitoring approach used in </w:t>
      </w:r>
      <w:r w:rsidR="00891F4F">
        <w:t>document</w:t>
      </w:r>
      <w:r w:rsidRPr="00887832">
        <w:t xml:space="preserve"> is predominantly a surveillance approach, but there are elements of intervention monitoring triggered by </w:t>
      </w:r>
      <w:r w:rsidR="00887832">
        <w:t>a</w:t>
      </w:r>
      <w:r w:rsidR="00887832" w:rsidRPr="00887832">
        <w:t xml:space="preserve"> </w:t>
      </w:r>
      <w:r w:rsidRPr="00887832">
        <w:t>TARP (Trigger Action Response Plan).</w:t>
      </w:r>
      <w:r w:rsidRPr="00BA3B88">
        <w:t xml:space="preserve"> </w:t>
      </w:r>
    </w:p>
    <w:p w14:paraId="66418091" w14:textId="77777777" w:rsidR="00613DFE" w:rsidRPr="00DE0948" w:rsidRDefault="00613DFE" w:rsidP="00613DFE">
      <w:r w:rsidRPr="00DF66F2">
        <w:t xml:space="preserve">Management of threatened species ultimately aims to recover </w:t>
      </w:r>
      <w:r>
        <w:t xml:space="preserve">populations </w:t>
      </w:r>
      <w:r w:rsidRPr="00DF66F2">
        <w:t xml:space="preserve">and </w:t>
      </w:r>
      <w:r>
        <w:t xml:space="preserve">increase abundance and distribution so that the species may </w:t>
      </w:r>
      <w:r w:rsidRPr="00DF66F2">
        <w:t xml:space="preserve">eventually </w:t>
      </w:r>
      <w:r>
        <w:t xml:space="preserve">be </w:t>
      </w:r>
      <w:r w:rsidRPr="00DF66F2">
        <w:t>de</w:t>
      </w:r>
      <w:r>
        <w:t>-</w:t>
      </w:r>
      <w:r w:rsidRPr="00DF66F2">
        <w:t>list</w:t>
      </w:r>
      <w:r>
        <w:t>ed from threatened species legislation</w:t>
      </w:r>
      <w:r w:rsidRPr="00DF66F2">
        <w:t xml:space="preserve">. To reach this endpoint, information is required on how the status </w:t>
      </w:r>
      <w:r>
        <w:t xml:space="preserve">of a species </w:t>
      </w:r>
      <w:r w:rsidRPr="00DF66F2">
        <w:t xml:space="preserve">and trend of </w:t>
      </w:r>
      <w:r>
        <w:t xml:space="preserve">its populations </w:t>
      </w:r>
      <w:r w:rsidRPr="00DF66F2">
        <w:t xml:space="preserve">changes through time, and so monitoring is an essential requirement of threatened species management. </w:t>
      </w:r>
      <w:r>
        <w:t>M</w:t>
      </w:r>
      <w:r w:rsidRPr="00DF66F2">
        <w:t xml:space="preserve">onitoring should provide information on </w:t>
      </w:r>
      <w:r>
        <w:t xml:space="preserve">a focal population’s ‘status’ (i.e. </w:t>
      </w:r>
      <w:r w:rsidRPr="00DF66F2">
        <w:t>abundance</w:t>
      </w:r>
      <w:r>
        <w:t xml:space="preserve">; distribution </w:t>
      </w:r>
      <w:r w:rsidRPr="00DF66F2">
        <w:t>and trend</w:t>
      </w:r>
      <w:r>
        <w:t>)</w:t>
      </w:r>
      <w:r w:rsidRPr="00DF66F2">
        <w:t>; demographics and recruitment</w:t>
      </w:r>
      <w:r>
        <w:t xml:space="preserve">; and if relevant, how these metrics respond to management actions. Other non-demographic metrics that may also be included in a monitoring program include </w:t>
      </w:r>
      <w:r w:rsidRPr="00DF66F2">
        <w:t xml:space="preserve">identifiable threats; habitat availability and rate of loss; habitat condition </w:t>
      </w:r>
      <w:r>
        <w:t xml:space="preserve">and other </w:t>
      </w:r>
      <w:r w:rsidRPr="00DF66F2">
        <w:t xml:space="preserve">critical resources needed. This information can then be used to frame, evaluate, and revise or refine </w:t>
      </w:r>
      <w:r w:rsidRPr="00DE0948">
        <w:t xml:space="preserve">management activities (Lintermans and Robinson 2018). </w:t>
      </w:r>
    </w:p>
    <w:p w14:paraId="25FFBB62" w14:textId="7DF5C128" w:rsidR="00BA3B88" w:rsidRPr="00BA3B88" w:rsidRDefault="00BA3B88" w:rsidP="00BA3B88">
      <w:r w:rsidRPr="00BA3B88">
        <w:t xml:space="preserve">The methods used, attributes monitored, and the frequency of monitoring, should be sensitive enough to allow a detection of change, if it occurs, beyond levels of natural variability. </w:t>
      </w:r>
      <w:r w:rsidR="00045146" w:rsidRPr="00CE1F13">
        <w:t>Biological monitoring to determine aquatic condition (or some component thereof</w:t>
      </w:r>
      <w:r w:rsidR="00E36F38" w:rsidRPr="00CE1F13">
        <w:t>,</w:t>
      </w:r>
      <w:r w:rsidR="00045146" w:rsidRPr="00CE1F13">
        <w:t xml:space="preserve"> e.g. fish community composition, habitat rehabilitation, flow-regime restoration (environmental flows); river health)</w:t>
      </w:r>
      <w:r w:rsidR="00E36F38" w:rsidRPr="00CE1F13">
        <w:t>,</w:t>
      </w:r>
      <w:r w:rsidR="00045146" w:rsidRPr="00CE1F13">
        <w:t xml:space="preserve"> almost invariably uses a referential approach (</w:t>
      </w:r>
      <w:proofErr w:type="spellStart"/>
      <w:r w:rsidR="00045146" w:rsidRPr="00CE1F13">
        <w:t>Reynold</w:t>
      </w:r>
      <w:r w:rsidR="00E36F38" w:rsidRPr="00CE1F13">
        <w:t>s</w:t>
      </w:r>
      <w:r w:rsidR="00045146" w:rsidRPr="00CE1F13">
        <w:t>on</w:t>
      </w:r>
      <w:proofErr w:type="spellEnd"/>
      <w:r w:rsidR="00045146" w:rsidRPr="00CE1F13">
        <w:t xml:space="preserve"> et al. 2001; Wolter et al. 2005; Bain </w:t>
      </w:r>
      <w:r w:rsidR="00E36F38" w:rsidRPr="00CE1F13">
        <w:t xml:space="preserve">and </w:t>
      </w:r>
      <w:proofErr w:type="spellStart"/>
      <w:r w:rsidR="00045146" w:rsidRPr="00CE1F13">
        <w:t>Meixler</w:t>
      </w:r>
      <w:proofErr w:type="spellEnd"/>
      <w:r w:rsidR="00045146" w:rsidRPr="00CE1F13">
        <w:t xml:space="preserve"> 2008; Hawkins et al. 2010) and Australia is no different (Harris </w:t>
      </w:r>
      <w:r w:rsidR="00E36F38" w:rsidRPr="00CE1F13">
        <w:t xml:space="preserve">and </w:t>
      </w:r>
      <w:r w:rsidR="00045146" w:rsidRPr="00CE1F13">
        <w:lastRenderedPageBreak/>
        <w:t>Silveira 1999; Davies et al</w:t>
      </w:r>
      <w:r w:rsidR="00BD0A29">
        <w:t>.</w:t>
      </w:r>
      <w:r w:rsidR="00045146" w:rsidRPr="00CE1F13">
        <w:t xml:space="preserve"> 2010; Lintermans et al. 2013). Having reference </w:t>
      </w:r>
      <w:r w:rsidR="00E36F38" w:rsidRPr="00CE1F13">
        <w:t>sites or</w:t>
      </w:r>
      <w:r w:rsidR="00045146" w:rsidRPr="00CE1F13">
        <w:t xml:space="preserve"> defining a reference condition (where reference sites are unavailable)</w:t>
      </w:r>
      <w:r w:rsidR="00E36F38" w:rsidRPr="00CE1F13">
        <w:t>,</w:t>
      </w:r>
      <w:r w:rsidR="00045146" w:rsidRPr="00CE1F13">
        <w:t xml:space="preserve"> is </w:t>
      </w:r>
      <w:r w:rsidR="00E36F38" w:rsidRPr="00CE1F13">
        <w:t xml:space="preserve">a </w:t>
      </w:r>
      <w:r w:rsidR="00045146" w:rsidRPr="00CE1F13">
        <w:t xml:space="preserve">key requirement for monitoring and target setting (Hawkins et al. 2010) and there are many factors that influence the selection of reference sites (see </w:t>
      </w:r>
      <w:r w:rsidR="00045146" w:rsidRPr="00A679AE">
        <w:t>Dallas 2013</w:t>
      </w:r>
      <w:r w:rsidR="00045146" w:rsidRPr="00CE1F13">
        <w:t>). However, a referential approach will assist in u</w:t>
      </w:r>
      <w:r w:rsidRPr="00CE1F13">
        <w:t>nderstanding the direction</w:t>
      </w:r>
      <w:r w:rsidR="00045146" w:rsidRPr="00CE1F13">
        <w:t>, magnitude and</w:t>
      </w:r>
      <w:r w:rsidRPr="00CE1F13">
        <w:t xml:space="preserve"> </w:t>
      </w:r>
      <w:r w:rsidR="00045146" w:rsidRPr="00CE1F13">
        <w:t xml:space="preserve">potential drivers </w:t>
      </w:r>
      <w:r w:rsidRPr="00CE1F13">
        <w:t xml:space="preserve">of change and change in </w:t>
      </w:r>
      <w:r w:rsidR="00E36F38" w:rsidRPr="00CE1F13">
        <w:t>persistence and</w:t>
      </w:r>
      <w:r w:rsidR="00045146" w:rsidRPr="00CE1F13">
        <w:t xml:space="preserve"> </w:t>
      </w:r>
      <w:r w:rsidRPr="00CE1F13">
        <w:t>will inform the overall conservation status of the species.</w:t>
      </w:r>
    </w:p>
    <w:p w14:paraId="278D86C7" w14:textId="0A672E47" w:rsidR="00886BD2" w:rsidRDefault="005E2D5C" w:rsidP="00885D40">
      <w:r w:rsidRPr="00887832">
        <w:t xml:space="preserve">The following monitoring </w:t>
      </w:r>
      <w:r w:rsidR="00891F4F">
        <w:t>advice</w:t>
      </w:r>
      <w:r w:rsidRPr="00887832">
        <w:t xml:space="preserve"> only relates to the Murray</w:t>
      </w:r>
      <w:r w:rsidR="00721F6A">
        <w:t>–</w:t>
      </w:r>
      <w:r w:rsidRPr="00887832">
        <w:t>Darling species</w:t>
      </w:r>
      <w:r w:rsidR="00091634" w:rsidRPr="00887832">
        <w:t>.</w:t>
      </w:r>
      <w:r w:rsidR="00091634">
        <w:t xml:space="preserve"> </w:t>
      </w:r>
      <w:r w:rsidR="00091634" w:rsidRPr="00091634">
        <w:t xml:space="preserve">The Snowy 2.0 EIS divides the upper Murrumbidgee Catchment into </w:t>
      </w:r>
      <w:r w:rsidR="00BA3B88">
        <w:t>U</w:t>
      </w:r>
      <w:r w:rsidR="00091634" w:rsidRPr="00091634">
        <w:t>pper (upstream of Tantangara Dam)</w:t>
      </w:r>
      <w:r w:rsidR="00346864">
        <w:t xml:space="preserve"> and </w:t>
      </w:r>
      <w:r w:rsidR="00091634" w:rsidRPr="00091634">
        <w:t xml:space="preserve">Mid (between Tantangara Dam and southern </w:t>
      </w:r>
      <w:r w:rsidR="0046614C">
        <w:t>Australian Capital Territory (</w:t>
      </w:r>
      <w:r w:rsidR="00091634" w:rsidRPr="00091634">
        <w:t>ACT</w:t>
      </w:r>
      <w:r w:rsidR="0046614C">
        <w:t>)</w:t>
      </w:r>
      <w:r w:rsidR="00091634" w:rsidRPr="00091634">
        <w:t xml:space="preserve"> border</w:t>
      </w:r>
      <w:r w:rsidR="00DE0948">
        <w:t>; Cardno</w:t>
      </w:r>
      <w:r w:rsidR="00885D40">
        <w:t xml:space="preserve"> </w:t>
      </w:r>
      <w:r w:rsidR="00885D40" w:rsidRPr="00F064DF">
        <w:t>2019</w:t>
      </w:r>
      <w:r w:rsidR="00091634" w:rsidRPr="00091634">
        <w:t>).</w:t>
      </w:r>
      <w:r w:rsidR="00885D40">
        <w:t xml:space="preserve"> </w:t>
      </w:r>
      <w:r w:rsidR="00091634">
        <w:t xml:space="preserve">This </w:t>
      </w:r>
      <w:r w:rsidR="00891F4F">
        <w:t>advice</w:t>
      </w:r>
      <w:r w:rsidR="00091634">
        <w:t xml:space="preserve"> relates to </w:t>
      </w:r>
      <w:r w:rsidRPr="005E2D5C">
        <w:t xml:space="preserve">the </w:t>
      </w:r>
      <w:r w:rsidR="00FF4C51">
        <w:t>M</w:t>
      </w:r>
      <w:r w:rsidRPr="005E2D5C">
        <w:t>id</w:t>
      </w:r>
      <w:r w:rsidR="00FF4C51">
        <w:t>-</w:t>
      </w:r>
      <w:r w:rsidRPr="005E2D5C">
        <w:t>Murrumbidgee catchment population (</w:t>
      </w:r>
      <w:r w:rsidR="00091634">
        <w:t>as defined above)</w:t>
      </w:r>
      <w:r w:rsidRPr="005E2D5C">
        <w:t>. The Mid-Murrumbidgee population is now only known from the mainstem of Murrumbidgee River</w:t>
      </w:r>
      <w:r w:rsidR="003802C2">
        <w:t>,</w:t>
      </w:r>
      <w:r w:rsidRPr="005E2D5C">
        <w:t xml:space="preserve"> with the </w:t>
      </w:r>
      <w:proofErr w:type="gramStart"/>
      <w:r w:rsidRPr="005E2D5C">
        <w:t>current status</w:t>
      </w:r>
      <w:proofErr w:type="gramEnd"/>
      <w:r w:rsidRPr="005E2D5C">
        <w:t xml:space="preserve"> of historic sub-populations in tributaries </w:t>
      </w:r>
      <w:r w:rsidR="00984A56">
        <w:t xml:space="preserve">of the Murrumbidgee </w:t>
      </w:r>
      <w:r w:rsidRPr="005E2D5C">
        <w:t>having rec</w:t>
      </w:r>
      <w:r w:rsidRPr="00923E68">
        <w:t>eived little attention (</w:t>
      </w:r>
      <w:r w:rsidR="00C262DD" w:rsidRPr="00923E68">
        <w:t>except for</w:t>
      </w:r>
      <w:r w:rsidRPr="00923E68">
        <w:t xml:space="preserve"> the Queanbeyan River sub-population</w:t>
      </w:r>
      <w:r w:rsidR="00684E22">
        <w:t xml:space="preserve"> located </w:t>
      </w:r>
      <w:r w:rsidR="00684E22" w:rsidRPr="004D2741">
        <w:t>downstream of the Mid-Murrumbidgee</w:t>
      </w:r>
      <w:r w:rsidR="00684E22">
        <w:t xml:space="preserve"> catchment</w:t>
      </w:r>
      <w:r w:rsidR="002E6DF0" w:rsidRPr="00923E68">
        <w:t xml:space="preserve"> </w:t>
      </w:r>
      <w:r w:rsidR="00684E22">
        <w:t>(</w:t>
      </w:r>
      <w:r w:rsidRPr="00923E68">
        <w:t>Lintermans</w:t>
      </w:r>
      <w:r w:rsidRPr="005E2D5C">
        <w:t xml:space="preserve"> 2006; 2013a)</w:t>
      </w:r>
      <w:r w:rsidR="00684E22">
        <w:t>)</w:t>
      </w:r>
      <w:r w:rsidRPr="005E2D5C">
        <w:t xml:space="preserve">. </w:t>
      </w:r>
    </w:p>
    <w:p w14:paraId="3EF5FDD4" w14:textId="585ECA52" w:rsidR="00FF3CB9" w:rsidRDefault="005E2D5C" w:rsidP="00885D40">
      <w:pPr>
        <w:pStyle w:val="Normalnumbered"/>
        <w:numPr>
          <w:ilvl w:val="0"/>
          <w:numId w:val="0"/>
        </w:numPr>
        <w:spacing w:after="120"/>
      </w:pPr>
      <w:bookmarkStart w:id="15" w:name="_Hlk77148858"/>
      <w:r w:rsidRPr="005E2D5C">
        <w:t>The focus of this monitoring</w:t>
      </w:r>
      <w:r w:rsidR="000E098D">
        <w:t xml:space="preserve"> approach </w:t>
      </w:r>
      <w:r w:rsidRPr="005E2D5C">
        <w:t xml:space="preserve">is on locations where </w:t>
      </w:r>
      <w:r w:rsidR="00FA0844">
        <w:t xml:space="preserve">Macquarie Perch </w:t>
      </w:r>
      <w:r w:rsidRPr="005E2D5C">
        <w:t>recruitment is known to be occurring</w:t>
      </w:r>
      <w:r w:rsidR="00F65C87">
        <w:t xml:space="preserve"> </w:t>
      </w:r>
      <w:r w:rsidR="00FA0844">
        <w:t xml:space="preserve">in </w:t>
      </w:r>
      <w:r w:rsidR="00FA0844" w:rsidRPr="005E2D5C">
        <w:t xml:space="preserve">the </w:t>
      </w:r>
      <w:r w:rsidR="00FA0844">
        <w:t>M</w:t>
      </w:r>
      <w:r w:rsidR="00FA0844" w:rsidRPr="005E2D5C">
        <w:t>id</w:t>
      </w:r>
      <w:r w:rsidR="00BA3B88">
        <w:t xml:space="preserve"> </w:t>
      </w:r>
      <w:r w:rsidR="00FA0844" w:rsidRPr="005E2D5C">
        <w:t xml:space="preserve">Murrumbidgee </w:t>
      </w:r>
      <w:r w:rsidR="00FA0844">
        <w:t>River</w:t>
      </w:r>
      <w:r w:rsidRPr="00887832">
        <w:t>, plus some adjacent river reaches where recruitment may occur in the future</w:t>
      </w:r>
      <w:r w:rsidRPr="005E2D5C">
        <w:t xml:space="preserve"> (so that expansion of viable sub-populations can be detected). </w:t>
      </w:r>
      <w:r w:rsidR="00885D40">
        <w:t>The monitoring program will provide</w:t>
      </w:r>
      <w:r w:rsidR="00885D40" w:rsidRPr="00624BD9">
        <w:t xml:space="preserve"> comparable data on the </w:t>
      </w:r>
      <w:r w:rsidR="00885D40">
        <w:t xml:space="preserve">Mid Murrumbidgee Macquarie Perch population, relative to </w:t>
      </w:r>
      <w:r w:rsidR="00885D40" w:rsidRPr="001547BB">
        <w:t>risks such as exotic species incursions</w:t>
      </w:r>
      <w:r w:rsidR="00876A61">
        <w:t>, e.g. Redfin Perch</w:t>
      </w:r>
      <w:r w:rsidR="00CE1F13">
        <w:t xml:space="preserve"> </w:t>
      </w:r>
      <w:r w:rsidR="00876A61">
        <w:t>(</w:t>
      </w:r>
      <w:r w:rsidR="00876A61">
        <w:rPr>
          <w:i/>
          <w:iCs/>
        </w:rPr>
        <w:t>Perca fluviatilis</w:t>
      </w:r>
      <w:r w:rsidR="00876A61">
        <w:t xml:space="preserve">) </w:t>
      </w:r>
      <w:r w:rsidR="00885D40" w:rsidRPr="001547BB">
        <w:t xml:space="preserve">(see </w:t>
      </w:r>
      <w:r w:rsidR="00DE0948">
        <w:t>Cardno</w:t>
      </w:r>
      <w:r w:rsidR="001547BB" w:rsidRPr="001547BB">
        <w:t xml:space="preserve"> 20</w:t>
      </w:r>
      <w:r w:rsidR="00346864">
        <w:t>1</w:t>
      </w:r>
      <w:r w:rsidR="001547BB" w:rsidRPr="001547BB">
        <w:t xml:space="preserve">9; Tonkin </w:t>
      </w:r>
      <w:r w:rsidR="00C068CA" w:rsidRPr="00BD0A29">
        <w:t>et al.</w:t>
      </w:r>
      <w:r w:rsidR="001547BB" w:rsidRPr="001547BB">
        <w:t xml:space="preserve"> 202</w:t>
      </w:r>
      <w:r w:rsidR="00764A10">
        <w:t>2</w:t>
      </w:r>
      <w:r w:rsidR="00C376A4">
        <w:t>a</w:t>
      </w:r>
      <w:r w:rsidR="00885D40" w:rsidRPr="001547BB">
        <w:t>)</w:t>
      </w:r>
      <w:r w:rsidR="001547BB">
        <w:t xml:space="preserve"> and importantly, inform decisions on management interventions such as translocations</w:t>
      </w:r>
      <w:r w:rsidR="002F72D0">
        <w:t xml:space="preserve"> (Tonkin et al. 202</w:t>
      </w:r>
      <w:r w:rsidR="00764A10">
        <w:t>2</w:t>
      </w:r>
      <w:r w:rsidR="002F72D0">
        <w:t>b)</w:t>
      </w:r>
      <w:r w:rsidR="001547BB">
        <w:t>, stocking and exotic species control.</w:t>
      </w:r>
    </w:p>
    <w:p w14:paraId="021CC5F5" w14:textId="2F8FDB5A" w:rsidR="008C52C6" w:rsidRDefault="008C52C6" w:rsidP="00885D40">
      <w:pPr>
        <w:pStyle w:val="Normalnumbered"/>
        <w:numPr>
          <w:ilvl w:val="0"/>
          <w:numId w:val="0"/>
        </w:numPr>
        <w:spacing w:after="120"/>
      </w:pPr>
      <w:r w:rsidRPr="008C52C6">
        <w:t xml:space="preserve">Should other </w:t>
      </w:r>
      <w:r>
        <w:t>sub-</w:t>
      </w:r>
      <w:r w:rsidRPr="008C52C6">
        <w:t xml:space="preserve">populations of </w:t>
      </w:r>
      <w:r>
        <w:t>Macquarie Perch</w:t>
      </w:r>
      <w:r w:rsidRPr="008C52C6">
        <w:t xml:space="preserve"> be detected</w:t>
      </w:r>
      <w:r>
        <w:t xml:space="preserve"> or established</w:t>
      </w:r>
      <w:r w:rsidRPr="008C52C6">
        <w:t xml:space="preserve"> in future, monitoring should be reviewed, and consideration given to including these locations.</w:t>
      </w:r>
    </w:p>
    <w:p w14:paraId="3CDEEA2E" w14:textId="77777777" w:rsidR="00CB01FE" w:rsidRDefault="00CB01FE" w:rsidP="00885D40">
      <w:pPr>
        <w:pStyle w:val="Normalnumbered"/>
        <w:numPr>
          <w:ilvl w:val="0"/>
          <w:numId w:val="0"/>
        </w:numPr>
        <w:spacing w:after="120"/>
      </w:pPr>
    </w:p>
    <w:p w14:paraId="27D8D063" w14:textId="3F1F7824" w:rsidR="00FB3AD1" w:rsidRPr="00E33FB6" w:rsidRDefault="00FB3AD1" w:rsidP="00DE1370">
      <w:pPr>
        <w:pStyle w:val="Heading2-Numbered"/>
      </w:pPr>
      <w:bookmarkStart w:id="16" w:name="_Toc122441567"/>
      <w:r w:rsidRPr="00E33FB6">
        <w:t>Relevance to priorit</w:t>
      </w:r>
      <w:bookmarkEnd w:id="16"/>
      <w:r w:rsidR="00B82887">
        <w:t>y conservation actions</w:t>
      </w:r>
    </w:p>
    <w:p w14:paraId="43BF2DAC" w14:textId="6CD1E9C0" w:rsidR="00FB3AD1" w:rsidRPr="00E33FB6" w:rsidRDefault="00FB3AD1" w:rsidP="00FB3AD1">
      <w:r w:rsidRPr="00E33FB6">
        <w:t xml:space="preserve">Priority actions for </w:t>
      </w:r>
      <w:r>
        <w:t>Macquarie Perch</w:t>
      </w:r>
      <w:r w:rsidRPr="00E33FB6">
        <w:t xml:space="preserve"> identified by NSW DPI (</w:t>
      </w:r>
      <w:r w:rsidR="00887832">
        <w:t>2015</w:t>
      </w:r>
      <w:r w:rsidRPr="00E33FB6">
        <w:t>) that are relevant to this document include:</w:t>
      </w:r>
    </w:p>
    <w:p w14:paraId="1847F2CF" w14:textId="77777777" w:rsidR="00FB3AD1" w:rsidRDefault="00FB3AD1" w:rsidP="00FB3AD1">
      <w:pPr>
        <w:pStyle w:val="Normalnumbered"/>
        <w:numPr>
          <w:ilvl w:val="0"/>
          <w:numId w:val="48"/>
        </w:numPr>
        <w:ind w:right="567"/>
      </w:pPr>
      <w:r w:rsidRPr="0046614C">
        <w:rPr>
          <w:i/>
          <w:iCs/>
          <w:szCs w:val="24"/>
          <w:lang w:eastAsia="en-US"/>
        </w:rPr>
        <w:t>Monitor Macquarie Perch populations over time to assess trends in abundance and distribution and to identify emerging threatening processes (High priority).</w:t>
      </w:r>
    </w:p>
    <w:p w14:paraId="6CD3A045" w14:textId="0AF580AC" w:rsidR="005F6CFE" w:rsidRDefault="005F6CFE" w:rsidP="00885D40">
      <w:pPr>
        <w:pStyle w:val="Normalnumbered"/>
        <w:numPr>
          <w:ilvl w:val="0"/>
          <w:numId w:val="0"/>
        </w:numPr>
        <w:spacing w:after="120"/>
      </w:pPr>
    </w:p>
    <w:p w14:paraId="7D6B18E8" w14:textId="77777777" w:rsidR="00CB01FE" w:rsidRDefault="00CB01FE" w:rsidP="00885D40">
      <w:pPr>
        <w:pStyle w:val="Normalnumbered"/>
        <w:numPr>
          <w:ilvl w:val="0"/>
          <w:numId w:val="0"/>
        </w:numPr>
        <w:spacing w:after="120"/>
        <w:sectPr w:rsidR="00CB01FE" w:rsidSect="00552991">
          <w:headerReference w:type="even" r:id="rId49"/>
          <w:headerReference w:type="default" r:id="rId50"/>
          <w:footerReference w:type="even" r:id="rId51"/>
          <w:footerReference w:type="default" r:id="rId52"/>
          <w:pgSz w:w="11907" w:h="16840" w:code="9"/>
          <w:pgMar w:top="1134" w:right="1134" w:bottom="1134" w:left="851" w:header="709" w:footer="567" w:gutter="0"/>
          <w:pgNumType w:start="1"/>
          <w:cols w:space="708"/>
          <w:formProt w:val="0"/>
          <w:docGrid w:linePitch="360"/>
        </w:sectPr>
      </w:pPr>
    </w:p>
    <w:p w14:paraId="04E96349" w14:textId="5F243CF5" w:rsidR="00B7785C" w:rsidRPr="00FF4C51" w:rsidRDefault="00190B6F" w:rsidP="007D0442">
      <w:pPr>
        <w:pStyle w:val="Heading1-Numbered"/>
      </w:pPr>
      <w:bookmarkStart w:id="17" w:name="_Toc122441568"/>
      <w:bookmarkEnd w:id="15"/>
      <w:r w:rsidRPr="00FF4C51">
        <w:lastRenderedPageBreak/>
        <w:t xml:space="preserve">Monitoring </w:t>
      </w:r>
      <w:r w:rsidR="003A4D32">
        <w:t xml:space="preserve">aim and </w:t>
      </w:r>
      <w:r w:rsidRPr="00FF4C51">
        <w:t>objectives</w:t>
      </w:r>
      <w:bookmarkEnd w:id="17"/>
    </w:p>
    <w:p w14:paraId="774A219C" w14:textId="0C437E7D" w:rsidR="00B7785C" w:rsidRDefault="00B7785C" w:rsidP="00B7785C">
      <w:r>
        <w:t xml:space="preserve">The overall </w:t>
      </w:r>
      <w:r w:rsidR="003A4D32">
        <w:t xml:space="preserve">aim </w:t>
      </w:r>
      <w:r>
        <w:t xml:space="preserve">of </w:t>
      </w:r>
      <w:r w:rsidR="003A4D32">
        <w:t xml:space="preserve">the </w:t>
      </w:r>
      <w:r w:rsidRPr="00624BD9">
        <w:t xml:space="preserve">monitoring </w:t>
      </w:r>
      <w:r w:rsidR="00BA3B88">
        <w:t xml:space="preserve">for </w:t>
      </w:r>
      <w:r>
        <w:t>Macquarie Perch is:</w:t>
      </w:r>
    </w:p>
    <w:p w14:paraId="180BFC7E" w14:textId="4E20A362" w:rsidR="005E2D5C" w:rsidRDefault="00B7785C" w:rsidP="000C1002">
      <w:pPr>
        <w:ind w:left="567" w:right="567"/>
      </w:pPr>
      <w:r>
        <w:t>T</w:t>
      </w:r>
      <w:r w:rsidRPr="00624BD9">
        <w:t xml:space="preserve">o provide baseline, comparable data on the </w:t>
      </w:r>
      <w:r>
        <w:t>Mid</w:t>
      </w:r>
      <w:r w:rsidR="00E01973">
        <w:t xml:space="preserve"> </w:t>
      </w:r>
      <w:r>
        <w:t>Murrumbidgee population, to inform decisions on management intervention for the long-term survival of the population.</w:t>
      </w:r>
    </w:p>
    <w:p w14:paraId="06A8A137" w14:textId="11B6965A" w:rsidR="00C16CE9" w:rsidRPr="00DE0948" w:rsidRDefault="00613DFE" w:rsidP="004878B2">
      <w:pPr>
        <w:pStyle w:val="Normalnumbered"/>
        <w:numPr>
          <w:ilvl w:val="0"/>
          <w:numId w:val="0"/>
        </w:numPr>
      </w:pPr>
      <w:r>
        <w:t>S</w:t>
      </w:r>
      <w:r w:rsidR="001F7E8E" w:rsidRPr="00DE0948">
        <w:t xml:space="preserve">pecific </w:t>
      </w:r>
      <w:r w:rsidR="00E85FE5" w:rsidRPr="00DE0948">
        <w:t xml:space="preserve">monitoring </w:t>
      </w:r>
      <w:r w:rsidR="001F7E8E" w:rsidRPr="00DE0948">
        <w:t>objective</w:t>
      </w:r>
      <w:r w:rsidR="003A4D32" w:rsidRPr="00DE0948">
        <w:t>s</w:t>
      </w:r>
      <w:r w:rsidR="001F7E8E" w:rsidRPr="00DE0948">
        <w:t xml:space="preserve"> for </w:t>
      </w:r>
      <w:r w:rsidR="003718D7" w:rsidRPr="00DE0948">
        <w:t xml:space="preserve">Macquarie </w:t>
      </w:r>
      <w:r w:rsidR="00695CEB" w:rsidRPr="00DE0948">
        <w:t>P</w:t>
      </w:r>
      <w:r w:rsidR="003718D7" w:rsidRPr="00DE0948">
        <w:t>erch</w:t>
      </w:r>
      <w:r w:rsidR="00C16CE9" w:rsidRPr="00DE0948">
        <w:t xml:space="preserve"> in the Mid Murrumbidgee catchment </w:t>
      </w:r>
      <w:r w:rsidR="001F7E8E" w:rsidRPr="00DE0948">
        <w:t xml:space="preserve">to meet the overall </w:t>
      </w:r>
      <w:r w:rsidR="003A4D32" w:rsidRPr="00DE0948">
        <w:t>aim</w:t>
      </w:r>
      <w:r w:rsidR="001F7E8E" w:rsidRPr="00DE0948">
        <w:t xml:space="preserve"> </w:t>
      </w:r>
      <w:r w:rsidR="00CB2AF5">
        <w:t>are</w:t>
      </w:r>
      <w:r w:rsidR="00CB2AF5" w:rsidRPr="00DE0948">
        <w:rPr>
          <w:szCs w:val="24"/>
          <w:lang w:eastAsia="en-US"/>
        </w:rPr>
        <w:t xml:space="preserve"> </w:t>
      </w:r>
      <w:r w:rsidR="00C16CE9" w:rsidRPr="00DE0948">
        <w:t>t</w:t>
      </w:r>
      <w:r w:rsidR="00223D0B" w:rsidRPr="00DE0948">
        <w:t xml:space="preserve">o </w:t>
      </w:r>
      <w:r w:rsidR="001F7E8E" w:rsidRPr="00DE0948">
        <w:t xml:space="preserve">provide </w:t>
      </w:r>
      <w:r w:rsidR="00E85FE5" w:rsidRPr="00DE0948">
        <w:t>baseline, comparable data on</w:t>
      </w:r>
      <w:r w:rsidR="00C16CE9" w:rsidRPr="00DE0948">
        <w:t>:</w:t>
      </w:r>
    </w:p>
    <w:p w14:paraId="00F1A32F" w14:textId="7B7A9398" w:rsidR="003C43C8" w:rsidRPr="00DE0948" w:rsidRDefault="00EF5935" w:rsidP="008E7C67">
      <w:pPr>
        <w:pStyle w:val="Normalnumbered"/>
        <w:numPr>
          <w:ilvl w:val="0"/>
          <w:numId w:val="52"/>
        </w:numPr>
        <w:ind w:left="357" w:hanging="357"/>
      </w:pPr>
      <w:bookmarkStart w:id="18" w:name="_Hlk77850960"/>
      <w:r>
        <w:t>Th</w:t>
      </w:r>
      <w:r w:rsidR="00E85FE5" w:rsidRPr="00DE0948">
        <w:t xml:space="preserve">e persistence of </w:t>
      </w:r>
      <w:r w:rsidR="003718D7" w:rsidRPr="00DE0948">
        <w:t>Macquarie Perch</w:t>
      </w:r>
      <w:r w:rsidR="00E85FE5" w:rsidRPr="00DE0948">
        <w:t xml:space="preserve"> </w:t>
      </w:r>
      <w:r w:rsidR="00845345" w:rsidRPr="00DE0948">
        <w:t>(</w:t>
      </w:r>
      <w:r w:rsidR="007D0442" w:rsidRPr="00DE0948">
        <w:t xml:space="preserve">Is the species </w:t>
      </w:r>
      <w:r w:rsidR="00845345" w:rsidRPr="00DE0948">
        <w:t xml:space="preserve">still present </w:t>
      </w:r>
      <w:r w:rsidR="0022633C" w:rsidRPr="00DE0948">
        <w:t xml:space="preserve">and breeding </w:t>
      </w:r>
      <w:r w:rsidR="00845345" w:rsidRPr="00DE0948">
        <w:t xml:space="preserve">at sites </w:t>
      </w:r>
      <w:proofErr w:type="gramStart"/>
      <w:r w:rsidR="00845345" w:rsidRPr="00DE0948">
        <w:t>where</w:t>
      </w:r>
      <w:proofErr w:type="gramEnd"/>
      <w:r w:rsidR="00845345" w:rsidRPr="00DE0948">
        <w:t xml:space="preserve"> recorded since </w:t>
      </w:r>
      <w:r w:rsidR="00973061">
        <w:t>1998</w:t>
      </w:r>
      <w:r w:rsidR="00845345" w:rsidRPr="00DE0948">
        <w:t>)</w:t>
      </w:r>
      <w:r>
        <w:t>.</w:t>
      </w:r>
      <w:r w:rsidR="000C1002" w:rsidRPr="00DE0948">
        <w:t xml:space="preserve"> </w:t>
      </w:r>
    </w:p>
    <w:p w14:paraId="015A7E7C" w14:textId="4C2E458E" w:rsidR="007D0442" w:rsidRPr="00DE0948" w:rsidRDefault="00EF5935" w:rsidP="008E7C67">
      <w:pPr>
        <w:pStyle w:val="Normalnumbered"/>
        <w:numPr>
          <w:ilvl w:val="0"/>
          <w:numId w:val="52"/>
        </w:numPr>
        <w:ind w:left="357" w:hanging="357"/>
      </w:pPr>
      <w:bookmarkStart w:id="19" w:name="_Hlk87452413"/>
      <w:r>
        <w:t>T</w:t>
      </w:r>
      <w:r w:rsidR="00C16CE9" w:rsidRPr="00DE0948">
        <w:t xml:space="preserve">he population trajectory </w:t>
      </w:r>
      <w:r w:rsidR="007D0442" w:rsidRPr="00DE0948">
        <w:t xml:space="preserve">(is the population increasing, stable or decreasing) </w:t>
      </w:r>
      <w:r w:rsidR="00C16CE9" w:rsidRPr="00DE0948">
        <w:t>and variability</w:t>
      </w:r>
      <w:r w:rsidR="007D0442" w:rsidRPr="00DE0948">
        <w:t xml:space="preserve"> (significant change from normal)</w:t>
      </w:r>
      <w:r>
        <w:t>.</w:t>
      </w:r>
    </w:p>
    <w:p w14:paraId="6E249059" w14:textId="64F7BC27" w:rsidR="00C16CE9" w:rsidRPr="00DE0948" w:rsidRDefault="00EF5935" w:rsidP="008E7C67">
      <w:pPr>
        <w:pStyle w:val="Normalnumbered"/>
        <w:numPr>
          <w:ilvl w:val="0"/>
          <w:numId w:val="52"/>
        </w:numPr>
        <w:ind w:left="357" w:hanging="357"/>
      </w:pPr>
      <w:r>
        <w:t>T</w:t>
      </w:r>
      <w:r w:rsidR="007D0442" w:rsidRPr="00DE0948">
        <w:t>he</w:t>
      </w:r>
      <w:r w:rsidR="00C16CE9" w:rsidRPr="00DE0948">
        <w:t xml:space="preserve"> status</w:t>
      </w:r>
      <w:r w:rsidR="007D0442" w:rsidRPr="00DE0948">
        <w:t xml:space="preserve"> of </w:t>
      </w:r>
      <w:r w:rsidR="0022633C" w:rsidRPr="00DE0948">
        <w:t xml:space="preserve">the </w:t>
      </w:r>
      <w:r w:rsidR="007D0442" w:rsidRPr="00DE0948">
        <w:t xml:space="preserve">Macquarie </w:t>
      </w:r>
      <w:r w:rsidR="00065866">
        <w:t>P</w:t>
      </w:r>
      <w:r w:rsidR="007D0442" w:rsidRPr="00DE0948">
        <w:t xml:space="preserve">erch </w:t>
      </w:r>
      <w:r w:rsidR="0022633C" w:rsidRPr="00DE0948">
        <w:t xml:space="preserve">population </w:t>
      </w:r>
      <w:r w:rsidR="007D0442" w:rsidRPr="00DE0948">
        <w:t>(incorporating measures of abundance, distribution, reproduction and demograph</w:t>
      </w:r>
      <w:r w:rsidR="009D5C37" w:rsidRPr="00DE0948">
        <w:t>i</w:t>
      </w:r>
      <w:r w:rsidR="007D0442" w:rsidRPr="00DE0948">
        <w:t>cs)</w:t>
      </w:r>
      <w:r>
        <w:t>.</w:t>
      </w:r>
    </w:p>
    <w:bookmarkEnd w:id="19"/>
    <w:p w14:paraId="3D412906" w14:textId="2A41657E" w:rsidR="008C20A7" w:rsidRPr="00DE0948" w:rsidRDefault="00EF5935" w:rsidP="008E7C67">
      <w:pPr>
        <w:pStyle w:val="Normalnumbered"/>
        <w:numPr>
          <w:ilvl w:val="0"/>
          <w:numId w:val="52"/>
        </w:numPr>
        <w:ind w:left="357" w:hanging="357"/>
      </w:pPr>
      <w:r>
        <w:t>T</w:t>
      </w:r>
      <w:r w:rsidR="008C20A7" w:rsidRPr="00DE0948">
        <w:t>he persistence and establishment of any new translocations of the species into the catchment</w:t>
      </w:r>
      <w:r>
        <w:t>.</w:t>
      </w:r>
    </w:p>
    <w:p w14:paraId="2E9B7168" w14:textId="7765A219" w:rsidR="008C20A7" w:rsidRDefault="00EF5935" w:rsidP="008E7C67">
      <w:pPr>
        <w:pStyle w:val="Normalnumbered"/>
        <w:numPr>
          <w:ilvl w:val="0"/>
          <w:numId w:val="52"/>
        </w:numPr>
        <w:ind w:left="357" w:hanging="357"/>
      </w:pPr>
      <w:r>
        <w:t>I</w:t>
      </w:r>
      <w:r w:rsidR="008C20A7" w:rsidRPr="00DE0948">
        <w:t>ncursions of Redfin Perch</w:t>
      </w:r>
      <w:r w:rsidR="0065627A">
        <w:t xml:space="preserve"> </w:t>
      </w:r>
      <w:r w:rsidR="008C20A7" w:rsidRPr="00DE0948">
        <w:t xml:space="preserve">into the </w:t>
      </w:r>
      <w:r w:rsidR="003C43C8" w:rsidRPr="00DE0948">
        <w:t>M</w:t>
      </w:r>
      <w:r w:rsidR="008C20A7" w:rsidRPr="00DE0948">
        <w:t>id Murrumbidgee</w:t>
      </w:r>
      <w:r w:rsidR="008C20A7">
        <w:t xml:space="preserve"> catchment</w:t>
      </w:r>
      <w:r>
        <w:t>.</w:t>
      </w:r>
      <w:r w:rsidR="008C20A7">
        <w:t xml:space="preserve"> </w:t>
      </w:r>
    </w:p>
    <w:p w14:paraId="408414A1" w14:textId="18EA2456" w:rsidR="009D5C37" w:rsidRPr="00887832" w:rsidRDefault="00F42CA5" w:rsidP="008E7C67">
      <w:pPr>
        <w:pStyle w:val="Normalnumbered"/>
        <w:numPr>
          <w:ilvl w:val="0"/>
          <w:numId w:val="52"/>
        </w:numPr>
        <w:ind w:left="357" w:hanging="357"/>
      </w:pPr>
      <w:r>
        <w:t>T</w:t>
      </w:r>
      <w:r w:rsidR="00C7440E" w:rsidRPr="00887832">
        <w:t>riggers</w:t>
      </w:r>
      <w:r w:rsidR="009D5C37" w:rsidRPr="00887832">
        <w:t xml:space="preserve"> </w:t>
      </w:r>
      <w:r w:rsidR="00D04469" w:rsidRPr="00887832">
        <w:t xml:space="preserve">for </w:t>
      </w:r>
      <w:r w:rsidR="008C52C6">
        <w:t xml:space="preserve">further investigations and/or </w:t>
      </w:r>
      <w:r w:rsidR="00D04469" w:rsidRPr="00887832">
        <w:t xml:space="preserve">identified management interventions </w:t>
      </w:r>
      <w:r w:rsidR="009D5C37" w:rsidRPr="00887832">
        <w:t xml:space="preserve">to mitigate </w:t>
      </w:r>
      <w:r w:rsidR="00D04469" w:rsidRPr="00887832">
        <w:t xml:space="preserve">potential </w:t>
      </w:r>
      <w:r w:rsidR="009D5C37" w:rsidRPr="00887832">
        <w:t>sudden decline</w:t>
      </w:r>
      <w:r w:rsidR="00D04469" w:rsidRPr="00887832">
        <w:t xml:space="preserve">s </w:t>
      </w:r>
      <w:r w:rsidR="00C7440E" w:rsidRPr="00887832">
        <w:t>because of</w:t>
      </w:r>
      <w:r w:rsidR="00D04469" w:rsidRPr="00887832">
        <w:t xml:space="preserve"> identified threats</w:t>
      </w:r>
      <w:r w:rsidR="009D5C37" w:rsidRPr="00887832">
        <w:t xml:space="preserve"> (e.g</w:t>
      </w:r>
      <w:bookmarkEnd w:id="18"/>
      <w:r w:rsidR="009D5C37" w:rsidRPr="00887832">
        <w:t xml:space="preserve">. </w:t>
      </w:r>
      <w:r w:rsidR="00D04469" w:rsidRPr="00887832">
        <w:t xml:space="preserve">Redfin Perch fish invasion, </w:t>
      </w:r>
      <w:r w:rsidR="009D5C37" w:rsidRPr="00887832">
        <w:t>drought, fire)</w:t>
      </w:r>
      <w:r w:rsidR="003C43C8" w:rsidRPr="00887832">
        <w:t>.</w:t>
      </w:r>
    </w:p>
    <w:p w14:paraId="43112F2B" w14:textId="77777777" w:rsidR="00CD68B7" w:rsidRDefault="00CD68B7" w:rsidP="00CD68B7"/>
    <w:p w14:paraId="3FF0C453" w14:textId="3C575BFA" w:rsidR="000D147A" w:rsidRDefault="005B00DD" w:rsidP="00CD68B7">
      <w:bookmarkStart w:id="20" w:name="_Hlk77852266"/>
      <w:r w:rsidRPr="000D147A">
        <w:t xml:space="preserve">The monitoring </w:t>
      </w:r>
      <w:r w:rsidR="00891F4F">
        <w:t>advice</w:t>
      </w:r>
      <w:r w:rsidRPr="000D147A">
        <w:t xml:space="preserve"> presented here </w:t>
      </w:r>
      <w:r w:rsidR="00613DFE">
        <w:t>should be adaptive. If new populations are discovered or established additional sites</w:t>
      </w:r>
      <w:r w:rsidR="00891F4F">
        <w:t xml:space="preserve"> </w:t>
      </w:r>
      <w:r w:rsidR="00357AA1">
        <w:t>should</w:t>
      </w:r>
      <w:r w:rsidR="00613DFE">
        <w:t xml:space="preserve"> be added to the program.  </w:t>
      </w:r>
    </w:p>
    <w:p w14:paraId="7B62D01D" w14:textId="6E1F3476" w:rsidR="005E2D5C" w:rsidRDefault="006C05D5" w:rsidP="00DE1370">
      <w:pPr>
        <w:pStyle w:val="Heading2-Numbered"/>
      </w:pPr>
      <w:bookmarkStart w:id="21" w:name="_Toc122441569"/>
      <w:bookmarkEnd w:id="20"/>
      <w:r>
        <w:t xml:space="preserve">Design </w:t>
      </w:r>
      <w:r w:rsidR="00D26D6E">
        <w:t>c</w:t>
      </w:r>
      <w:r>
        <w:t>onsiderations</w:t>
      </w:r>
      <w:bookmarkEnd w:id="21"/>
    </w:p>
    <w:p w14:paraId="4A2CF687" w14:textId="172327DD" w:rsidR="00E5204F" w:rsidRDefault="00DE0948" w:rsidP="00E5204F">
      <w:r w:rsidRPr="00DE0948">
        <w:fldChar w:fldCharType="begin"/>
      </w:r>
      <w:r w:rsidRPr="00DE0948">
        <w:instrText xml:space="preserve"> REF _Ref77602651 \h  \* MERGEFORMAT </w:instrText>
      </w:r>
      <w:r w:rsidRPr="00DE0948">
        <w:fldChar w:fldCharType="separate"/>
      </w:r>
      <w:r w:rsidR="00104537" w:rsidRPr="00EF63DE">
        <w:t xml:space="preserve">Table </w:t>
      </w:r>
      <w:r w:rsidR="00104537" w:rsidRPr="00104537">
        <w:rPr>
          <w:noProof/>
        </w:rPr>
        <w:t>1</w:t>
      </w:r>
      <w:r w:rsidRPr="00DE0948">
        <w:fldChar w:fldCharType="end"/>
      </w:r>
      <w:r w:rsidRPr="00DE0948">
        <w:t xml:space="preserve"> </w:t>
      </w:r>
      <w:r w:rsidR="00223D0B" w:rsidRPr="00DE0948">
        <w:t>details</w:t>
      </w:r>
      <w:r w:rsidR="00223D0B">
        <w:t xml:space="preserve"> population and species criteria, including important attributes</w:t>
      </w:r>
      <w:r w:rsidR="00AA38CF">
        <w:t xml:space="preserve"> to be measured.</w:t>
      </w:r>
      <w:r w:rsidR="000D147A">
        <w:t xml:space="preserve"> </w:t>
      </w:r>
      <w:r w:rsidR="00E5204F" w:rsidRPr="00886BD2">
        <w:t xml:space="preserve">Specific monitoring questions are </w:t>
      </w:r>
      <w:r w:rsidR="00845345">
        <w:t xml:space="preserve">essential </w:t>
      </w:r>
      <w:r w:rsidR="00E5204F" w:rsidRPr="00886BD2">
        <w:t xml:space="preserve">to establish the conceptual basis for monitoring and subsequent interpretation and to facilitate true adaptive management (Lindenmayer </w:t>
      </w:r>
      <w:r w:rsidR="00C068CA">
        <w:t>and</w:t>
      </w:r>
      <w:r w:rsidR="00E5204F" w:rsidRPr="00886BD2">
        <w:t xml:space="preserve"> Likens 2009, 2010</w:t>
      </w:r>
      <w:r w:rsidR="00497470">
        <w:t>,</w:t>
      </w:r>
      <w:r w:rsidR="00E5204F" w:rsidRPr="00886BD2">
        <w:t xml:space="preserve"> </w:t>
      </w:r>
      <w:r w:rsidR="00E5204F" w:rsidRPr="00DE1370">
        <w:t xml:space="preserve">Lindenmayer </w:t>
      </w:r>
      <w:r w:rsidR="00550461" w:rsidRPr="00550461">
        <w:t>et al.</w:t>
      </w:r>
      <w:r w:rsidR="00E5204F" w:rsidRPr="00DE1370">
        <w:t xml:space="preserve"> 201</w:t>
      </w:r>
      <w:r w:rsidR="00DE1370">
        <w:t>3</w:t>
      </w:r>
      <w:r w:rsidR="008C20A7" w:rsidRPr="00DE1370">
        <w:t xml:space="preserve">, Lintermans </w:t>
      </w:r>
      <w:r w:rsidR="00550461" w:rsidRPr="00550461">
        <w:t>et al.</w:t>
      </w:r>
      <w:r w:rsidR="008C20A7" w:rsidRPr="00DE1370">
        <w:t xml:space="preserve"> 2013</w:t>
      </w:r>
      <w:r w:rsidRPr="00DE1370">
        <w:t>a</w:t>
      </w:r>
      <w:r w:rsidR="00E5204F" w:rsidRPr="00DE1370">
        <w:t xml:space="preserve">). </w:t>
      </w:r>
      <w:r w:rsidR="001B2641" w:rsidRPr="00DE1370">
        <w:t>Importantly monitoring programs should lead to timely and informed managem</w:t>
      </w:r>
      <w:r w:rsidR="001B2641">
        <w:t xml:space="preserve">ent decisions and should not be an </w:t>
      </w:r>
      <w:r w:rsidR="00E5204F" w:rsidRPr="00886BD2">
        <w:t xml:space="preserve">end in themselves (Lindenmayer </w:t>
      </w:r>
      <w:r w:rsidR="00C068CA" w:rsidRPr="00BD0A29">
        <w:t>et al.</w:t>
      </w:r>
      <w:r w:rsidR="00E5204F" w:rsidRPr="00886BD2">
        <w:t xml:space="preserve"> 2013). </w:t>
      </w:r>
      <w:r w:rsidR="001B2641">
        <w:t xml:space="preserve"> </w:t>
      </w:r>
    </w:p>
    <w:p w14:paraId="782CD969" w14:textId="6B9D7FD0" w:rsidR="00EF63DE" w:rsidRDefault="00EF63DE" w:rsidP="00E5204F"/>
    <w:p w14:paraId="74EADFF0" w14:textId="501E0857" w:rsidR="00EF63DE" w:rsidRPr="00EF63DE" w:rsidRDefault="00EF63DE" w:rsidP="003944D5">
      <w:pPr>
        <w:pStyle w:val="Caption-Table"/>
      </w:pPr>
      <w:bookmarkStart w:id="22" w:name="_Ref77602651"/>
      <w:bookmarkStart w:id="23" w:name="_Ref77603818"/>
      <w:bookmarkStart w:id="24" w:name="_Toc122441589"/>
      <w:r w:rsidRPr="00EF63DE">
        <w:t xml:space="preserve">Table </w:t>
      </w:r>
      <w:r w:rsidR="006E3185">
        <w:rPr>
          <w:b w:val="0"/>
          <w:bCs w:val="0"/>
        </w:rPr>
        <w:fldChar w:fldCharType="begin"/>
      </w:r>
      <w:r w:rsidR="006E3185">
        <w:rPr>
          <w:b w:val="0"/>
          <w:bCs w:val="0"/>
        </w:rPr>
        <w:instrText xml:space="preserve"> SEQ Table \* ARABIC </w:instrText>
      </w:r>
      <w:r w:rsidR="006E3185">
        <w:rPr>
          <w:b w:val="0"/>
          <w:bCs w:val="0"/>
        </w:rPr>
        <w:fldChar w:fldCharType="separate"/>
      </w:r>
      <w:r w:rsidR="00104537">
        <w:rPr>
          <w:b w:val="0"/>
          <w:bCs w:val="0"/>
          <w:noProof/>
        </w:rPr>
        <w:t>1</w:t>
      </w:r>
      <w:r w:rsidR="006E3185">
        <w:rPr>
          <w:b w:val="0"/>
          <w:bCs w:val="0"/>
          <w:noProof/>
        </w:rPr>
        <w:fldChar w:fldCharType="end"/>
      </w:r>
      <w:bookmarkEnd w:id="22"/>
      <w:bookmarkEnd w:id="23"/>
      <w:r w:rsidRPr="00EF63DE">
        <w:t>. Population and species parameters important for monitoring Macquarie Perch</w:t>
      </w:r>
      <w:bookmarkEnd w:id="24"/>
      <w:r w:rsidRPr="00EF63DE">
        <w:t xml:space="preserve"> </w:t>
      </w:r>
    </w:p>
    <w:tbl>
      <w:tblPr>
        <w:tblStyle w:val="DELWPTable"/>
        <w:tblW w:w="9923" w:type="dxa"/>
        <w:tblInd w:w="0" w:type="dxa"/>
        <w:tblLook w:val="01E0" w:firstRow="1" w:lastRow="1" w:firstColumn="1" w:lastColumn="1" w:noHBand="0" w:noVBand="0"/>
      </w:tblPr>
      <w:tblGrid>
        <w:gridCol w:w="1560"/>
        <w:gridCol w:w="2976"/>
        <w:gridCol w:w="5387"/>
      </w:tblGrid>
      <w:tr w:rsidR="00D26D6E" w:rsidRPr="00D26D6E" w14:paraId="6FA841F0" w14:textId="77777777" w:rsidTr="002F72D0">
        <w:trPr>
          <w:cnfStyle w:val="100000000000" w:firstRow="1" w:lastRow="0" w:firstColumn="0" w:lastColumn="0" w:oddVBand="0" w:evenVBand="0" w:oddHBand="0" w:evenHBand="0" w:firstRowFirstColumn="0" w:firstRowLastColumn="0" w:lastRowFirstColumn="0" w:lastRowLastColumn="0"/>
        </w:trPr>
        <w:tc>
          <w:tcPr>
            <w:tcW w:w="1560" w:type="dxa"/>
          </w:tcPr>
          <w:p w14:paraId="719DE003" w14:textId="77777777" w:rsidR="00EF63DE" w:rsidRPr="00D26D6E" w:rsidRDefault="00EF63DE" w:rsidP="00EF63DE">
            <w:pPr>
              <w:rPr>
                <w:b/>
                <w:bCs/>
                <w:color w:val="FFFFFF" w:themeColor="background1"/>
              </w:rPr>
            </w:pPr>
            <w:r w:rsidRPr="00D26D6E">
              <w:rPr>
                <w:b/>
                <w:bCs/>
                <w:color w:val="FFFFFF" w:themeColor="background1"/>
              </w:rPr>
              <w:t>Criterion</w:t>
            </w:r>
          </w:p>
        </w:tc>
        <w:tc>
          <w:tcPr>
            <w:tcW w:w="2976" w:type="dxa"/>
          </w:tcPr>
          <w:p w14:paraId="50A7CD99" w14:textId="77777777" w:rsidR="00EF63DE" w:rsidRPr="00D26D6E" w:rsidRDefault="00EF63DE" w:rsidP="00EF63DE">
            <w:pPr>
              <w:rPr>
                <w:b/>
                <w:bCs/>
                <w:color w:val="FFFFFF" w:themeColor="background1"/>
              </w:rPr>
            </w:pPr>
            <w:r w:rsidRPr="00D26D6E">
              <w:rPr>
                <w:b/>
                <w:bCs/>
                <w:color w:val="FFFFFF" w:themeColor="background1"/>
              </w:rPr>
              <w:t>Explanation</w:t>
            </w:r>
          </w:p>
        </w:tc>
        <w:tc>
          <w:tcPr>
            <w:tcW w:w="5387" w:type="dxa"/>
          </w:tcPr>
          <w:p w14:paraId="50873FD2" w14:textId="77777777" w:rsidR="00EF63DE" w:rsidRPr="00D26D6E" w:rsidRDefault="00EF63DE" w:rsidP="00EF63DE">
            <w:pPr>
              <w:rPr>
                <w:b/>
                <w:bCs/>
                <w:color w:val="FFFFFF" w:themeColor="background1"/>
              </w:rPr>
            </w:pPr>
            <w:r w:rsidRPr="00D26D6E">
              <w:rPr>
                <w:b/>
                <w:bCs/>
                <w:color w:val="FFFFFF" w:themeColor="background1"/>
              </w:rPr>
              <w:t>Life-history parameters</w:t>
            </w:r>
          </w:p>
        </w:tc>
      </w:tr>
      <w:tr w:rsidR="00EF63DE" w:rsidRPr="00EF63DE" w14:paraId="5278F760" w14:textId="77777777" w:rsidTr="002F72D0">
        <w:trPr>
          <w:trHeight w:val="491"/>
        </w:trPr>
        <w:tc>
          <w:tcPr>
            <w:tcW w:w="1560" w:type="dxa"/>
          </w:tcPr>
          <w:p w14:paraId="24F68E8C" w14:textId="77777777" w:rsidR="00EF63DE" w:rsidRPr="00EF63DE" w:rsidRDefault="00EF63DE" w:rsidP="00EF63DE">
            <w:r w:rsidRPr="00EF63DE">
              <w:t>Persistence</w:t>
            </w:r>
          </w:p>
        </w:tc>
        <w:tc>
          <w:tcPr>
            <w:tcW w:w="2976" w:type="dxa"/>
          </w:tcPr>
          <w:p w14:paraId="21C75C2A" w14:textId="77777777" w:rsidR="00EF63DE" w:rsidRPr="00EF63DE" w:rsidRDefault="00EF63DE" w:rsidP="00EF63DE">
            <w:r w:rsidRPr="00EF63DE">
              <w:t>Continued presence over space and time</w:t>
            </w:r>
          </w:p>
        </w:tc>
        <w:tc>
          <w:tcPr>
            <w:tcW w:w="5387" w:type="dxa"/>
            <w:vMerge w:val="restart"/>
          </w:tcPr>
          <w:p w14:paraId="78277FC9" w14:textId="77777777" w:rsidR="00EF63DE" w:rsidRPr="00EF63DE" w:rsidRDefault="00EF63DE" w:rsidP="00EF63DE">
            <w:r w:rsidRPr="00EF63DE">
              <w:t>- presence of individuals across the sample range</w:t>
            </w:r>
          </w:p>
          <w:p w14:paraId="1E5E3BA1" w14:textId="77777777" w:rsidR="00EF63DE" w:rsidRPr="00EF63DE" w:rsidRDefault="00EF63DE" w:rsidP="00EF63DE">
            <w:r w:rsidRPr="00EF63DE">
              <w:t>- relative abundance of individuals</w:t>
            </w:r>
          </w:p>
          <w:p w14:paraId="202261D6" w14:textId="77777777" w:rsidR="00EF63DE" w:rsidRPr="00EF63DE" w:rsidRDefault="00EF63DE" w:rsidP="00EF63DE">
            <w:r w:rsidRPr="00EF63DE">
              <w:t>- individual condition (length / weight condition indices, parasites, disease)</w:t>
            </w:r>
          </w:p>
          <w:p w14:paraId="62101A1E" w14:textId="77777777" w:rsidR="00EF63DE" w:rsidRPr="00EF63DE" w:rsidRDefault="00EF63DE" w:rsidP="00EF63DE">
            <w:r w:rsidRPr="00EF63DE">
              <w:t>- size structure of population (young of year, juveniles, sub-adults, adults)</w:t>
            </w:r>
          </w:p>
          <w:p w14:paraId="1EC6E6C3" w14:textId="77777777" w:rsidR="00EF63DE" w:rsidRPr="00EF63DE" w:rsidRDefault="00EF63DE" w:rsidP="00EF63DE">
            <w:r w:rsidRPr="00EF63DE">
              <w:t>- successful recruitment (abundance and proportion of population); abundance of individuals</w:t>
            </w:r>
          </w:p>
          <w:p w14:paraId="4F8F95F7" w14:textId="77777777" w:rsidR="00EF63DE" w:rsidRPr="00EF63DE" w:rsidRDefault="00EF63DE" w:rsidP="00EF63DE">
            <w:r w:rsidRPr="00EF63DE">
              <w:t xml:space="preserve">- level of genetic diversity and effective population size </w:t>
            </w:r>
          </w:p>
        </w:tc>
      </w:tr>
      <w:tr w:rsidR="00EF63DE" w:rsidRPr="00EF63DE" w14:paraId="72781E77" w14:textId="77777777" w:rsidTr="002F72D0">
        <w:trPr>
          <w:trHeight w:val="490"/>
        </w:trPr>
        <w:tc>
          <w:tcPr>
            <w:tcW w:w="1560" w:type="dxa"/>
          </w:tcPr>
          <w:p w14:paraId="05B70521" w14:textId="77777777" w:rsidR="00EF63DE" w:rsidRPr="00EF63DE" w:rsidRDefault="00EF63DE" w:rsidP="00EF63DE">
            <w:r w:rsidRPr="00EF63DE">
              <w:t>Trajectory</w:t>
            </w:r>
          </w:p>
        </w:tc>
        <w:tc>
          <w:tcPr>
            <w:tcW w:w="2976" w:type="dxa"/>
          </w:tcPr>
          <w:p w14:paraId="594C8200" w14:textId="77777777" w:rsidR="00EF63DE" w:rsidRPr="00EF63DE" w:rsidRDefault="00EF63DE" w:rsidP="00EF63DE">
            <w:r w:rsidRPr="00EF63DE">
              <w:t>Direction of change over time</w:t>
            </w:r>
          </w:p>
        </w:tc>
        <w:tc>
          <w:tcPr>
            <w:tcW w:w="5387" w:type="dxa"/>
            <w:vMerge/>
          </w:tcPr>
          <w:p w14:paraId="672430FC" w14:textId="77777777" w:rsidR="00EF63DE" w:rsidRPr="00EF63DE" w:rsidRDefault="00EF63DE" w:rsidP="00EF63DE"/>
        </w:tc>
      </w:tr>
      <w:tr w:rsidR="00EF63DE" w:rsidRPr="00EF63DE" w14:paraId="4B66B595" w14:textId="77777777" w:rsidTr="002F72D0">
        <w:trPr>
          <w:trHeight w:val="490"/>
        </w:trPr>
        <w:tc>
          <w:tcPr>
            <w:tcW w:w="1560" w:type="dxa"/>
          </w:tcPr>
          <w:p w14:paraId="0535C328" w14:textId="77777777" w:rsidR="00EF63DE" w:rsidRPr="00EF63DE" w:rsidRDefault="00EF63DE" w:rsidP="00EF63DE">
            <w:r w:rsidRPr="00EF63DE">
              <w:t>Variability</w:t>
            </w:r>
          </w:p>
        </w:tc>
        <w:tc>
          <w:tcPr>
            <w:tcW w:w="2976" w:type="dxa"/>
          </w:tcPr>
          <w:p w14:paraId="7A8C75D2" w14:textId="77777777" w:rsidR="00EF63DE" w:rsidRPr="00EF63DE" w:rsidRDefault="00EF63DE" w:rsidP="00EF63DE">
            <w:r w:rsidRPr="00EF63DE">
              <w:t>Fluctuation over time</w:t>
            </w:r>
          </w:p>
        </w:tc>
        <w:tc>
          <w:tcPr>
            <w:tcW w:w="5387" w:type="dxa"/>
            <w:vMerge/>
          </w:tcPr>
          <w:p w14:paraId="79910481" w14:textId="77777777" w:rsidR="00EF63DE" w:rsidRPr="00EF63DE" w:rsidRDefault="00EF63DE" w:rsidP="00EF63DE"/>
        </w:tc>
      </w:tr>
      <w:tr w:rsidR="00EF63DE" w:rsidRPr="00EF63DE" w14:paraId="14B5E0D8" w14:textId="77777777" w:rsidTr="002F72D0">
        <w:trPr>
          <w:trHeight w:val="490"/>
        </w:trPr>
        <w:tc>
          <w:tcPr>
            <w:tcW w:w="1560" w:type="dxa"/>
          </w:tcPr>
          <w:p w14:paraId="3E51048C" w14:textId="77777777" w:rsidR="00EF63DE" w:rsidRPr="00EF63DE" w:rsidRDefault="00EF63DE" w:rsidP="00EF63DE">
            <w:r w:rsidRPr="00EF63DE">
              <w:t>Status</w:t>
            </w:r>
          </w:p>
        </w:tc>
        <w:tc>
          <w:tcPr>
            <w:tcW w:w="2976" w:type="dxa"/>
          </w:tcPr>
          <w:p w14:paraId="45284C85" w14:textId="77777777" w:rsidR="00EF63DE" w:rsidRPr="00EF63DE" w:rsidRDefault="00EF63DE" w:rsidP="00EF63DE">
            <w:r w:rsidRPr="00EF63DE">
              <w:t>Overall level of extinction risk</w:t>
            </w:r>
          </w:p>
        </w:tc>
        <w:tc>
          <w:tcPr>
            <w:tcW w:w="5387" w:type="dxa"/>
            <w:vMerge/>
          </w:tcPr>
          <w:p w14:paraId="360C661B" w14:textId="77777777" w:rsidR="00EF63DE" w:rsidRPr="00EF63DE" w:rsidRDefault="00EF63DE" w:rsidP="00EF63DE"/>
        </w:tc>
      </w:tr>
    </w:tbl>
    <w:p w14:paraId="254BD02F" w14:textId="2F3FD617" w:rsidR="00613DFE" w:rsidRPr="00EF63DE" w:rsidRDefault="00613DFE" w:rsidP="00613DFE">
      <w:pPr>
        <w:rPr>
          <w:b/>
          <w:bCs/>
        </w:rPr>
      </w:pPr>
      <w:r>
        <w:t xml:space="preserve">Note: </w:t>
      </w:r>
      <w:r w:rsidRPr="00EF63DE">
        <w:t>All parameters are relevant to each criterion.</w:t>
      </w:r>
    </w:p>
    <w:p w14:paraId="6CB194A6" w14:textId="7A871F48" w:rsidR="00EF63DE" w:rsidRDefault="00EF63DE" w:rsidP="00E5204F"/>
    <w:p w14:paraId="2CC80784" w14:textId="77777777" w:rsidR="008E7C67" w:rsidRDefault="008E7C67" w:rsidP="00E5204F"/>
    <w:p w14:paraId="357CBE15" w14:textId="7CB780D7" w:rsidR="00C66311" w:rsidRDefault="00C66311" w:rsidP="00C66311">
      <w:r>
        <w:t xml:space="preserve">Specific monitoring questions can relate to threats, knowledge gaps, ecological attributes or life phases of the target species (see Lintermans </w:t>
      </w:r>
      <w:r w:rsidR="00C068CA" w:rsidRPr="00BD0A29">
        <w:t>et al.</w:t>
      </w:r>
      <w:r>
        <w:t xml:space="preserve"> 2013</w:t>
      </w:r>
      <w:r w:rsidR="00DE0948">
        <w:t>a</w:t>
      </w:r>
      <w:r>
        <w:t xml:space="preserve">). </w:t>
      </w:r>
      <w:r w:rsidR="00044FBB" w:rsidRPr="00886BD2">
        <w:t xml:space="preserve">Monitoring </w:t>
      </w:r>
      <w:r w:rsidR="00044FBB">
        <w:t xml:space="preserve">can </w:t>
      </w:r>
      <w:r w:rsidR="00044FBB" w:rsidRPr="00886BD2">
        <w:t>also</w:t>
      </w:r>
      <w:r w:rsidR="00044FBB">
        <w:t xml:space="preserve"> be</w:t>
      </w:r>
      <w:r w:rsidR="00044FBB" w:rsidRPr="00886BD2">
        <w:t xml:space="preserve"> undertaken to understand outcomes from interventions such as translocations.</w:t>
      </w:r>
    </w:p>
    <w:p w14:paraId="0D94E926" w14:textId="42B54BDA" w:rsidR="00C66311" w:rsidRDefault="00C66311" w:rsidP="00C66311">
      <w:r>
        <w:lastRenderedPageBreak/>
        <w:t>The proposed monitoring is framed by the following specific questions:</w:t>
      </w:r>
    </w:p>
    <w:p w14:paraId="16526D3E" w14:textId="082D446C" w:rsidR="005F6CFE" w:rsidRDefault="00C66311" w:rsidP="005F6CFE">
      <w:pPr>
        <w:pStyle w:val="Normalnumbered"/>
      </w:pPr>
      <w:r w:rsidRPr="00084055">
        <w:t>Will there be significant changes</w:t>
      </w:r>
      <w:r>
        <w:t xml:space="preserve"> </w:t>
      </w:r>
      <w:r w:rsidR="00012622">
        <w:t xml:space="preserve">over time or between sites </w:t>
      </w:r>
      <w:r w:rsidRPr="00084055">
        <w:t xml:space="preserve">in the abundance of Macquarie </w:t>
      </w:r>
      <w:r>
        <w:t>P</w:t>
      </w:r>
      <w:r w:rsidRPr="00084055">
        <w:t xml:space="preserve">erch in the </w:t>
      </w:r>
      <w:r>
        <w:t>Mid Murrumbidgee catchment</w:t>
      </w:r>
      <w:r w:rsidRPr="00084055">
        <w:t xml:space="preserve"> (Young-of-Year,</w:t>
      </w:r>
      <w:r>
        <w:t xml:space="preserve"> </w:t>
      </w:r>
      <w:r w:rsidRPr="00084055">
        <w:t xml:space="preserve">juveniles and </w:t>
      </w:r>
      <w:r>
        <w:t>sub-adults/</w:t>
      </w:r>
      <w:r w:rsidRPr="00084055">
        <w:t>adults)</w:t>
      </w:r>
      <w:r>
        <w:t>?</w:t>
      </w:r>
      <w:r w:rsidR="00973061">
        <w:t xml:space="preserve"> </w:t>
      </w:r>
    </w:p>
    <w:p w14:paraId="4BA6A000" w14:textId="1BF1650F" w:rsidR="00973061" w:rsidRPr="00243764" w:rsidRDefault="00973061" w:rsidP="005F6CFE">
      <w:pPr>
        <w:pStyle w:val="Normalnumbered"/>
      </w:pPr>
      <w:r w:rsidRPr="00973061">
        <w:t xml:space="preserve">Will there be significant changes over time </w:t>
      </w:r>
      <w:r>
        <w:t xml:space="preserve">in the distribution of Macquarie Perch in the </w:t>
      </w:r>
      <w:r w:rsidRPr="00973061">
        <w:t xml:space="preserve">Mid Murrumbidgee </w:t>
      </w:r>
      <w:r>
        <w:t>catchment (range expansion or contraction)</w:t>
      </w:r>
      <w:r w:rsidR="002F72D0">
        <w:t>?</w:t>
      </w:r>
    </w:p>
    <w:p w14:paraId="53F5DC41" w14:textId="24B5F767" w:rsidR="005F6CFE" w:rsidRPr="00243764" w:rsidRDefault="00C66311" w:rsidP="005F6CFE">
      <w:pPr>
        <w:pStyle w:val="Normalnumbered"/>
      </w:pPr>
      <w:r w:rsidRPr="00084055">
        <w:t>Will there be a significant change</w:t>
      </w:r>
      <w:r>
        <w:t xml:space="preserve"> </w:t>
      </w:r>
      <w:r w:rsidRPr="00084055">
        <w:t xml:space="preserve">in annual recruitment in the Macquarie </w:t>
      </w:r>
      <w:r>
        <w:t>P</w:t>
      </w:r>
      <w:r w:rsidRPr="00084055">
        <w:t>erch population in the</w:t>
      </w:r>
      <w:r>
        <w:t xml:space="preserve"> Mid Murrumbidgee catchment</w:t>
      </w:r>
      <w:r w:rsidRPr="00084055">
        <w:t xml:space="preserve"> </w:t>
      </w:r>
      <w:r w:rsidRPr="00457F6D">
        <w:t xml:space="preserve">relative to </w:t>
      </w:r>
      <w:r w:rsidR="0047126E" w:rsidRPr="00457F6D">
        <w:t>r</w:t>
      </w:r>
      <w:r w:rsidRPr="00457F6D">
        <w:t xml:space="preserve">eference </w:t>
      </w:r>
      <w:r w:rsidR="00BA3B88" w:rsidRPr="00457F6D">
        <w:t>sites</w:t>
      </w:r>
      <w:r w:rsidRPr="00457F6D">
        <w:t>?</w:t>
      </w:r>
    </w:p>
    <w:p w14:paraId="64480D98" w14:textId="3490A844" w:rsidR="005F6CFE" w:rsidRPr="00243764" w:rsidRDefault="00C66311" w:rsidP="005F6CFE">
      <w:pPr>
        <w:pStyle w:val="Normalnumbered"/>
      </w:pPr>
      <w:r w:rsidRPr="00F561B5">
        <w:t xml:space="preserve">Will changes in the abundance and distribution of </w:t>
      </w:r>
      <w:r>
        <w:t xml:space="preserve">Redfin Perch </w:t>
      </w:r>
      <w:r w:rsidRPr="00F561B5">
        <w:t>in the Mid Murrumbidgee catchment</w:t>
      </w:r>
      <w:r w:rsidR="00EB45E2">
        <w:t xml:space="preserve"> lead to changes in Macquarie Perch persistence and status</w:t>
      </w:r>
      <w:r w:rsidRPr="00F561B5">
        <w:t>?</w:t>
      </w:r>
    </w:p>
    <w:p w14:paraId="7622A895" w14:textId="3CB3DCCD" w:rsidR="005F6CFE" w:rsidRPr="00243764" w:rsidRDefault="00C66311" w:rsidP="005F6CFE">
      <w:pPr>
        <w:pStyle w:val="Normalnumbered"/>
      </w:pPr>
      <w:r w:rsidRPr="00084055">
        <w:t>Will translocated</w:t>
      </w:r>
      <w:r w:rsidR="0013155C">
        <w:t xml:space="preserve"> </w:t>
      </w:r>
      <w:r w:rsidRPr="00084055">
        <w:t xml:space="preserve">Macquarie </w:t>
      </w:r>
      <w:r>
        <w:t>P</w:t>
      </w:r>
      <w:r w:rsidRPr="00084055">
        <w:t xml:space="preserve">erch survive </w:t>
      </w:r>
      <w:r>
        <w:t xml:space="preserve">following release, </w:t>
      </w:r>
      <w:r w:rsidRPr="00084055">
        <w:t>reproduce,</w:t>
      </w:r>
      <w:r>
        <w:t xml:space="preserve"> and establish</w:t>
      </w:r>
      <w:r w:rsidRPr="00084055">
        <w:t xml:space="preserve">? </w:t>
      </w:r>
    </w:p>
    <w:p w14:paraId="712C57A8" w14:textId="2AAA5C2F" w:rsidR="003B4B8E" w:rsidRDefault="003B4B8E" w:rsidP="00C66311"/>
    <w:p w14:paraId="7A7A6679" w14:textId="0D87C1C1" w:rsidR="00FA4FCB" w:rsidRDefault="00BA3B88" w:rsidP="00C66311">
      <w:r>
        <w:t xml:space="preserve">The </w:t>
      </w:r>
      <w:r w:rsidR="007A14DD">
        <w:t>r</w:t>
      </w:r>
      <w:r>
        <w:t xml:space="preserve">eference sites referred to in Question </w:t>
      </w:r>
      <w:r w:rsidR="00D176CC">
        <w:t xml:space="preserve">2 </w:t>
      </w:r>
      <w:r w:rsidR="007A14DD">
        <w:t>are</w:t>
      </w:r>
      <w:r>
        <w:t xml:space="preserve"> a </w:t>
      </w:r>
      <w:r w:rsidR="000E557E">
        <w:t xml:space="preserve">valuable </w:t>
      </w:r>
      <w:r w:rsidR="00DB67CE">
        <w:t xml:space="preserve">inferential </w:t>
      </w:r>
      <w:r>
        <w:t xml:space="preserve">component of robust monitoring programs </w:t>
      </w:r>
      <w:r w:rsidR="00BC78AA">
        <w:t>(</w:t>
      </w:r>
      <w:proofErr w:type="spellStart"/>
      <w:r w:rsidR="008556AD">
        <w:t>Reynoldson</w:t>
      </w:r>
      <w:proofErr w:type="spellEnd"/>
      <w:r w:rsidR="008556AD">
        <w:t xml:space="preserve"> et al. 2001; Davies et al. 2010; </w:t>
      </w:r>
      <w:r w:rsidR="00BC78AA">
        <w:t xml:space="preserve">Lintermans et al. 2013; Broadhurst et al. 2020) </w:t>
      </w:r>
      <w:r>
        <w:t xml:space="preserve">but can be problematic for </w:t>
      </w:r>
      <w:r w:rsidR="00BC78AA">
        <w:t xml:space="preserve">rare or </w:t>
      </w:r>
      <w:r>
        <w:t xml:space="preserve">threatened species monitoring. </w:t>
      </w:r>
      <w:r w:rsidR="00D176CC">
        <w:t xml:space="preserve">Threatened species often occur as small, fragmented populations (often on different </w:t>
      </w:r>
      <w:r w:rsidR="00D176CC" w:rsidRPr="00DE0948">
        <w:t>population trajectories) with few populations available to act as a reference. At least one reference population</w:t>
      </w:r>
      <w:r w:rsidR="0047126E" w:rsidRPr="00DE0948">
        <w:t xml:space="preserve"> and two sites</w:t>
      </w:r>
      <w:r w:rsidR="00D176CC" w:rsidRPr="00DE0948">
        <w:t xml:space="preserve"> </w:t>
      </w:r>
      <w:r w:rsidR="0047126E" w:rsidRPr="00DE0948">
        <w:t>are</w:t>
      </w:r>
      <w:r w:rsidR="00D176CC" w:rsidRPr="00DE0948">
        <w:t xml:space="preserve"> required to allow inference of whether changes in trend of the target population </w:t>
      </w:r>
      <w:proofErr w:type="gramStart"/>
      <w:r w:rsidR="00D176CC" w:rsidRPr="00DE0948">
        <w:t>is a local response</w:t>
      </w:r>
      <w:proofErr w:type="gramEnd"/>
      <w:r w:rsidR="00D176CC" w:rsidRPr="00DE0948">
        <w:t>, or if it represents a broader response across the species range</w:t>
      </w:r>
      <w:r w:rsidR="00BC78AA">
        <w:t xml:space="preserve"> (e.g. to climate extremes such as drought)</w:t>
      </w:r>
      <w:r w:rsidR="00D176CC" w:rsidRPr="00DE0948">
        <w:t xml:space="preserve">. </w:t>
      </w:r>
      <w:r w:rsidR="00045146" w:rsidRPr="00045146">
        <w:t>It was the reference site data from the mid Murrumbidgee that clearly identified that a multi-year recruitment failure of Macquarie Perch in Cotter Reservoir was a local rather than regional pattern (Broadhurst et al</w:t>
      </w:r>
      <w:r w:rsidR="006A3769">
        <w:t>.</w:t>
      </w:r>
      <w:r w:rsidR="00045146" w:rsidRPr="00045146">
        <w:t xml:space="preserve"> 2020). </w:t>
      </w:r>
      <w:r w:rsidR="00D176CC" w:rsidRPr="00DE0948">
        <w:t xml:space="preserve">No two </w:t>
      </w:r>
      <w:r w:rsidR="00045146">
        <w:t>sites or</w:t>
      </w:r>
      <w:r w:rsidR="00B80765">
        <w:t xml:space="preserve"> </w:t>
      </w:r>
      <w:r w:rsidR="00D176CC" w:rsidRPr="00DE0948">
        <w:t xml:space="preserve">streams are directly comparable and ideally </w:t>
      </w:r>
      <w:r w:rsidR="00044FBB">
        <w:t xml:space="preserve">data from </w:t>
      </w:r>
      <w:r w:rsidR="00D176CC" w:rsidRPr="00DE0948">
        <w:t xml:space="preserve">multiple reference populations would be </w:t>
      </w:r>
      <w:r w:rsidR="00044FBB">
        <w:t>used</w:t>
      </w:r>
      <w:r w:rsidR="00044FBB" w:rsidRPr="00DE0948">
        <w:t xml:space="preserve"> </w:t>
      </w:r>
      <w:r w:rsidR="00D176CC" w:rsidRPr="00DE0948">
        <w:t xml:space="preserve">to better represent the species </w:t>
      </w:r>
      <w:r w:rsidR="00C262DD" w:rsidRPr="00DE0948">
        <w:t>trajectory</w:t>
      </w:r>
      <w:r w:rsidR="00D176CC" w:rsidRPr="00DE0948">
        <w:t xml:space="preserve">. </w:t>
      </w:r>
    </w:p>
    <w:p w14:paraId="6DF98803" w14:textId="13A76DC3" w:rsidR="00B80765" w:rsidRPr="00B80765" w:rsidRDefault="00D176CC" w:rsidP="00B80765">
      <w:r w:rsidRPr="00012622">
        <w:t xml:space="preserve">Further investigation is required to review </w:t>
      </w:r>
      <w:r w:rsidR="00AB0FE6">
        <w:t xml:space="preserve">and refine </w:t>
      </w:r>
      <w:r w:rsidRPr="00012622">
        <w:t>reference requirements and availability of comparable sites</w:t>
      </w:r>
      <w:r w:rsidR="00DB67CE" w:rsidRPr="00012622">
        <w:t xml:space="preserve">, but in the interim </w:t>
      </w:r>
      <w:r w:rsidR="0047126E" w:rsidRPr="00012622">
        <w:t>two</w:t>
      </w:r>
      <w:r w:rsidR="00DB67CE" w:rsidRPr="00012622">
        <w:t xml:space="preserve"> </w:t>
      </w:r>
      <w:r w:rsidR="000E557E">
        <w:t xml:space="preserve">potential </w:t>
      </w:r>
      <w:r w:rsidR="00DB67CE" w:rsidRPr="00012622">
        <w:t>reference site</w:t>
      </w:r>
      <w:r w:rsidR="0047126E" w:rsidRPr="00012622">
        <w:t xml:space="preserve">s are identified within the </w:t>
      </w:r>
      <w:r w:rsidR="00DB67CE" w:rsidRPr="00012622">
        <w:t xml:space="preserve">Abercrombie River Macquarie </w:t>
      </w:r>
      <w:r w:rsidR="00065866">
        <w:t>P</w:t>
      </w:r>
      <w:r w:rsidR="00DB67CE" w:rsidRPr="00012622">
        <w:t>erch population</w:t>
      </w:r>
      <w:r w:rsidRPr="00012622">
        <w:t>.</w:t>
      </w:r>
      <w:r w:rsidR="0047126E" w:rsidRPr="00012622">
        <w:t xml:space="preserve"> </w:t>
      </w:r>
      <w:r w:rsidR="00044FBB">
        <w:t xml:space="preserve">Other options include </w:t>
      </w:r>
      <w:r w:rsidR="0047126E" w:rsidRPr="00012622">
        <w:t>data collected in other populations in the ACT, NSW or Vic.</w:t>
      </w:r>
      <w:r w:rsidR="0047126E">
        <w:t xml:space="preserve"> </w:t>
      </w:r>
      <w:r w:rsidR="007E7296">
        <w:t xml:space="preserve">Of course, in some circumstances reference sites are not suitable to </w:t>
      </w:r>
      <w:r w:rsidR="007E7296" w:rsidRPr="00D8582E">
        <w:t>achieve their purpose because the population dynamics and drivers are not reflective of those of the target population. A</w:t>
      </w:r>
      <w:r w:rsidR="00D8582E">
        <w:t xml:space="preserve"> </w:t>
      </w:r>
      <w:r w:rsidR="00BC78AA" w:rsidRPr="00D8582E">
        <w:t xml:space="preserve">referential framework </w:t>
      </w:r>
      <w:r w:rsidR="00D8582E">
        <w:t xml:space="preserve">is the preferred approach if suitable data is available. This </w:t>
      </w:r>
      <w:r w:rsidR="00BC78AA" w:rsidRPr="00D8582E">
        <w:t xml:space="preserve">should be reviewed after </w:t>
      </w:r>
      <w:r w:rsidR="007E7296" w:rsidRPr="00D8582E">
        <w:t xml:space="preserve">the first </w:t>
      </w:r>
      <w:r w:rsidR="00BC78AA" w:rsidRPr="00D8582E">
        <w:t>5 years</w:t>
      </w:r>
      <w:r w:rsidR="007E7296" w:rsidRPr="00D8582E">
        <w:t xml:space="preserve"> of data collection</w:t>
      </w:r>
      <w:r w:rsidR="00B80765" w:rsidRPr="00D8582E">
        <w:t xml:space="preserve">. A constructed reference condition is often created for fish communities where pristine reference sites no longer exist (e.g. Davies et al. 2010; Wolter et al. 2005; </w:t>
      </w:r>
      <w:proofErr w:type="spellStart"/>
      <w:r w:rsidR="00B80765" w:rsidRPr="00D8582E">
        <w:t>Belliard</w:t>
      </w:r>
      <w:proofErr w:type="spellEnd"/>
      <w:r w:rsidR="00B80765" w:rsidRPr="00D8582E">
        <w:t xml:space="preserve"> et al. 2018) and 5 years of monitoring data at Mid </w:t>
      </w:r>
      <w:r w:rsidR="00C262DD" w:rsidRPr="00D8582E">
        <w:t>Murrumbidgee</w:t>
      </w:r>
      <w:r w:rsidR="00B80765" w:rsidRPr="00D8582E">
        <w:t xml:space="preserve"> and </w:t>
      </w:r>
      <w:r w:rsidR="00D8582E">
        <w:t>suitable</w:t>
      </w:r>
      <w:r w:rsidR="00B80765" w:rsidRPr="00D8582E">
        <w:t xml:space="preserve"> reference sites may allow the creation of such a constructed reference containing life stage abundance (young of year, juvenile, sub-adult adult) and target recruitment metrics.</w:t>
      </w:r>
      <w:r w:rsidR="00B80765" w:rsidRPr="00B80765">
        <w:t xml:space="preserve"> </w:t>
      </w:r>
    </w:p>
    <w:p w14:paraId="1A23B9CC" w14:textId="3F172EC2" w:rsidR="005F6CFE" w:rsidRDefault="005F6CFE" w:rsidP="003944D5">
      <w:pPr>
        <w:rPr>
          <w:lang w:val="en-US"/>
        </w:rPr>
      </w:pPr>
    </w:p>
    <w:p w14:paraId="12412BDA" w14:textId="77777777" w:rsidR="00CB01FE" w:rsidRDefault="00CB01FE" w:rsidP="003944D5">
      <w:pPr>
        <w:rPr>
          <w:lang w:val="en-US"/>
        </w:rPr>
        <w:sectPr w:rsidR="00CB01FE" w:rsidSect="00F47E58">
          <w:pgSz w:w="11907" w:h="16840" w:code="9"/>
          <w:pgMar w:top="1134" w:right="1134" w:bottom="1134" w:left="851" w:header="709" w:footer="567" w:gutter="0"/>
          <w:cols w:space="708"/>
          <w:formProt w:val="0"/>
          <w:docGrid w:linePitch="360"/>
        </w:sectPr>
      </w:pPr>
    </w:p>
    <w:p w14:paraId="1A867C5E" w14:textId="72587360" w:rsidR="00F60473" w:rsidRDefault="00F60473" w:rsidP="003B4B8E">
      <w:pPr>
        <w:pStyle w:val="Heading1-Numbered"/>
      </w:pPr>
      <w:bookmarkStart w:id="25" w:name="_Toc122441570"/>
      <w:r>
        <w:lastRenderedPageBreak/>
        <w:t>Monitoring Activities</w:t>
      </w:r>
      <w:bookmarkEnd w:id="25"/>
    </w:p>
    <w:p w14:paraId="1B252B39" w14:textId="465D895D" w:rsidR="00F60473" w:rsidRDefault="00830F52" w:rsidP="00F60473">
      <w:bookmarkStart w:id="26" w:name="_Hlk77867021"/>
      <w:r>
        <w:t>T</w:t>
      </w:r>
      <w:r w:rsidR="008A3E03">
        <w:t xml:space="preserve">o address the above aims, we have </w:t>
      </w:r>
      <w:r w:rsidR="00E33752">
        <w:t xml:space="preserve">developed </w:t>
      </w:r>
      <w:r w:rsidR="00D51C6F">
        <w:t xml:space="preserve">five </w:t>
      </w:r>
      <w:r w:rsidR="008A3E03">
        <w:t xml:space="preserve">monitoring </w:t>
      </w:r>
      <w:r w:rsidR="00E33752">
        <w:t xml:space="preserve">components, with two assigned as routine </w:t>
      </w:r>
      <w:r>
        <w:t>surveillance monitoring (long-term, ongoing)</w:t>
      </w:r>
      <w:r w:rsidR="009F0AC2">
        <w:t xml:space="preserve"> (See Section 3.1),</w:t>
      </w:r>
      <w:r>
        <w:t xml:space="preserve"> </w:t>
      </w:r>
      <w:r w:rsidRPr="00E33752">
        <w:t xml:space="preserve">and </w:t>
      </w:r>
      <w:r w:rsidR="00D51C6F" w:rsidRPr="00E33752">
        <w:t>t</w:t>
      </w:r>
      <w:r w:rsidR="00D51C6F">
        <w:t>hree</w:t>
      </w:r>
      <w:r w:rsidR="00D51C6F" w:rsidRPr="00E33752">
        <w:t xml:space="preserve"> </w:t>
      </w:r>
      <w:r w:rsidR="00E33752" w:rsidRPr="00E33752">
        <w:t xml:space="preserve">assigned as </w:t>
      </w:r>
      <w:r w:rsidR="0080572A" w:rsidRPr="00E33752">
        <w:t>response to trigger points under the TARP (</w:t>
      </w:r>
      <w:r w:rsidR="00A74D22">
        <w:t>s</w:t>
      </w:r>
      <w:r w:rsidR="0080572A" w:rsidRPr="00E33752">
        <w:t xml:space="preserve">ee </w:t>
      </w:r>
      <w:r w:rsidR="00ED3887" w:rsidRPr="00DB67CE">
        <w:t xml:space="preserve">Section </w:t>
      </w:r>
      <w:r w:rsidR="009F0AC2">
        <w:t>4.1</w:t>
      </w:r>
      <w:r w:rsidR="0080572A" w:rsidRPr="00E33752">
        <w:t xml:space="preserve">). </w:t>
      </w:r>
      <w:r w:rsidR="00F60473" w:rsidRPr="00E33752">
        <w:t>A summary of recommended activities is provided in</w:t>
      </w:r>
      <w:r w:rsidR="00C376A4">
        <w:t xml:space="preserve"> </w:t>
      </w:r>
      <w:r w:rsidR="00C376A4">
        <w:fldChar w:fldCharType="begin"/>
      </w:r>
      <w:r w:rsidR="00C376A4">
        <w:instrText xml:space="preserve"> REF _Ref77603101 \h </w:instrText>
      </w:r>
      <w:r w:rsidR="00C376A4">
        <w:fldChar w:fldCharType="separate"/>
      </w:r>
      <w:r w:rsidR="00104537">
        <w:t xml:space="preserve">Table </w:t>
      </w:r>
      <w:r w:rsidR="00104537">
        <w:rPr>
          <w:noProof/>
        </w:rPr>
        <w:t>2</w:t>
      </w:r>
      <w:r w:rsidR="00C376A4">
        <w:fldChar w:fldCharType="end"/>
      </w:r>
      <w:r w:rsidR="00F60473" w:rsidRPr="00DB67CE">
        <w:t>.</w:t>
      </w:r>
    </w:p>
    <w:p w14:paraId="2AB82034" w14:textId="6F008865" w:rsidR="00E37898" w:rsidRDefault="00E37898" w:rsidP="00DE1370">
      <w:pPr>
        <w:pStyle w:val="Heading2-Numbered"/>
      </w:pPr>
      <w:bookmarkStart w:id="27" w:name="_Toc122441571"/>
      <w:bookmarkEnd w:id="26"/>
      <w:r>
        <w:t xml:space="preserve">Routine </w:t>
      </w:r>
      <w:r w:rsidR="00205E0A">
        <w:t>s</w:t>
      </w:r>
      <w:r>
        <w:t xml:space="preserve">urveillance </w:t>
      </w:r>
      <w:r w:rsidR="00205E0A">
        <w:t>m</w:t>
      </w:r>
      <w:r>
        <w:t>onitoring</w:t>
      </w:r>
      <w:bookmarkEnd w:id="27"/>
    </w:p>
    <w:p w14:paraId="74B8325F" w14:textId="377A2404" w:rsidR="00E37898" w:rsidRDefault="00E37898" w:rsidP="00E37898">
      <w:pPr>
        <w:pStyle w:val="Heading3-Numbered"/>
      </w:pPr>
      <w:bookmarkStart w:id="28" w:name="_Toc122441572"/>
      <w:r>
        <w:t xml:space="preserve">Population </w:t>
      </w:r>
      <w:r w:rsidR="009D05A6">
        <w:t>m</w:t>
      </w:r>
      <w:r>
        <w:t>onitoring</w:t>
      </w:r>
      <w:bookmarkEnd w:id="28"/>
      <w:r>
        <w:t xml:space="preserve"> </w:t>
      </w:r>
    </w:p>
    <w:p w14:paraId="59714B4A" w14:textId="77777777" w:rsidR="00E37898" w:rsidRPr="00722C39" w:rsidRDefault="00E37898" w:rsidP="00E37898">
      <w:bookmarkStart w:id="29" w:name="_Hlk76045092"/>
      <w:r w:rsidRPr="00722C39">
        <w:rPr>
          <w:b/>
          <w:bCs/>
        </w:rPr>
        <w:t xml:space="preserve">Purpose: </w:t>
      </w:r>
      <w:r>
        <w:t>Surveillance</w:t>
      </w:r>
      <w:r w:rsidRPr="00722C39">
        <w:t xml:space="preserve"> population monitoring of most life-history attributes.</w:t>
      </w:r>
    </w:p>
    <w:p w14:paraId="6A623B8F" w14:textId="77777777" w:rsidR="00E37898" w:rsidRPr="00722C39" w:rsidRDefault="00E37898" w:rsidP="00E37898">
      <w:r w:rsidRPr="00722C39">
        <w:rPr>
          <w:b/>
          <w:bCs/>
        </w:rPr>
        <w:t xml:space="preserve">Value: </w:t>
      </w:r>
      <w:r w:rsidRPr="00722C39">
        <w:t>Fish presence/absence,</w:t>
      </w:r>
      <w:r>
        <w:t xml:space="preserve"> distribution, relative</w:t>
      </w:r>
      <w:r w:rsidRPr="00722C39">
        <w:t xml:space="preserve"> abundance, size and condition, recruitment success</w:t>
      </w:r>
      <w:r>
        <w:t xml:space="preserve"> and collection of tissue samples for genetic analyses</w:t>
      </w:r>
      <w:r w:rsidRPr="00722C39">
        <w:t>.</w:t>
      </w:r>
    </w:p>
    <w:p w14:paraId="5593C972" w14:textId="77777777" w:rsidR="00E37898" w:rsidRPr="00722C39" w:rsidRDefault="00E37898" w:rsidP="00E37898">
      <w:r w:rsidRPr="00722C39">
        <w:rPr>
          <w:b/>
          <w:bCs/>
        </w:rPr>
        <w:t xml:space="preserve">Timing: </w:t>
      </w:r>
      <w:r w:rsidRPr="00695CEB">
        <w:t>A</w:t>
      </w:r>
      <w:r w:rsidRPr="00722C39">
        <w:t>utumn (March/April).</w:t>
      </w:r>
    </w:p>
    <w:p w14:paraId="21A3F4DB" w14:textId="12055F34" w:rsidR="00E37898" w:rsidRPr="00722C39" w:rsidRDefault="00E37898" w:rsidP="00E37898">
      <w:r w:rsidRPr="00722C39">
        <w:rPr>
          <w:b/>
          <w:bCs/>
        </w:rPr>
        <w:t xml:space="preserve">Frequency: </w:t>
      </w:r>
      <w:r w:rsidRPr="00722C39">
        <w:t>Annually</w:t>
      </w:r>
      <w:r w:rsidR="00973061">
        <w:t xml:space="preserve"> (</w:t>
      </w:r>
      <w:r w:rsidR="00BF3FF8">
        <w:t>C</w:t>
      </w:r>
      <w:r w:rsidR="00973061" w:rsidRPr="00973061">
        <w:t xml:space="preserve">ore distribution and Fringe </w:t>
      </w:r>
      <w:r w:rsidR="00973061">
        <w:t xml:space="preserve">sites); </w:t>
      </w:r>
      <w:r w:rsidR="00697989">
        <w:t xml:space="preserve">Additional sampling may be required if triggered by the TARP (Table </w:t>
      </w:r>
      <w:r w:rsidR="00CB01FE">
        <w:t>5</w:t>
      </w:r>
      <w:r w:rsidR="00697989">
        <w:t>).</w:t>
      </w:r>
      <w:r w:rsidR="00701D93">
        <w:t xml:space="preserve"> </w:t>
      </w:r>
    </w:p>
    <w:p w14:paraId="29F53241" w14:textId="0ED56100" w:rsidR="00E37898" w:rsidRDefault="00E37898" w:rsidP="00E37898">
      <w:r w:rsidRPr="001C5D23">
        <w:rPr>
          <w:b/>
          <w:bCs/>
        </w:rPr>
        <w:t>Method:</w:t>
      </w:r>
      <w:r>
        <w:t xml:space="preserve"> </w:t>
      </w:r>
      <w:bookmarkStart w:id="30" w:name="_Hlk77149704"/>
      <w:r w:rsidRPr="00722C39">
        <w:t xml:space="preserve">Undertaken at </w:t>
      </w:r>
      <w:r>
        <w:t xml:space="preserve">all sites in </w:t>
      </w:r>
      <w:r>
        <w:fldChar w:fldCharType="begin"/>
      </w:r>
      <w:r>
        <w:instrText xml:space="preserve"> REF _Ref77603395 \h </w:instrText>
      </w:r>
      <w:r>
        <w:fldChar w:fldCharType="separate"/>
      </w:r>
      <w:r w:rsidR="00104537">
        <w:t xml:space="preserve">Table </w:t>
      </w:r>
      <w:r w:rsidR="00104537">
        <w:rPr>
          <w:noProof/>
        </w:rPr>
        <w:t>3</w:t>
      </w:r>
      <w:r>
        <w:fldChar w:fldCharType="end"/>
      </w:r>
      <w:r>
        <w:t>. Specific s</w:t>
      </w:r>
      <w:r w:rsidRPr="00BD48F4">
        <w:t xml:space="preserve">uite </w:t>
      </w:r>
      <w:r w:rsidRPr="00C376A4">
        <w:t xml:space="preserve">of methods and level of effort for each of gill netting, fyke netting, </w:t>
      </w:r>
      <w:r w:rsidRPr="00457F6D">
        <w:t>boat electrofishing</w:t>
      </w:r>
      <w:r w:rsidRPr="00C376A4">
        <w:t xml:space="preserve"> and backpack electrofishing</w:t>
      </w:r>
      <w:r w:rsidR="00FA4FCB">
        <w:t xml:space="preserve"> is</w:t>
      </w:r>
      <w:r w:rsidRPr="00C376A4">
        <w:t xml:space="preserve"> site specific</w:t>
      </w:r>
      <w:r w:rsidR="005F290D">
        <w:t xml:space="preserve"> (</w:t>
      </w:r>
      <w:r w:rsidR="00A74D22">
        <w:t>s</w:t>
      </w:r>
      <w:r w:rsidR="005F290D">
        <w:t>ee Section 3.1.8)</w:t>
      </w:r>
      <w:r w:rsidR="00FA4FCB">
        <w:t xml:space="preserve">. </w:t>
      </w:r>
      <w:r w:rsidRPr="00C376A4">
        <w:t>All fish counted, measured for length (mm Total Length or Caudal Fork Length). Macquarie Perch weighed (grams), fin-clipped, visually assessed for external parasites</w:t>
      </w:r>
      <w:r w:rsidR="00C31B81">
        <w:t>,</w:t>
      </w:r>
      <w:r w:rsidRPr="00C376A4">
        <w:t xml:space="preserve"> disease, </w:t>
      </w:r>
      <w:r w:rsidR="00FA4FCB">
        <w:t>and PIT tag</w:t>
      </w:r>
      <w:r w:rsidR="0086375B">
        <w:t>ged</w:t>
      </w:r>
      <w:r w:rsidR="00FA4FCB">
        <w:t>. N</w:t>
      </w:r>
      <w:r w:rsidRPr="00C376A4">
        <w:t>ative species returned alive to site of capture. Water quality and stream characteristics measured at site</w:t>
      </w:r>
      <w:r w:rsidRPr="00722C39">
        <w:t xml:space="preserve"> scale, general threat assessment (instream and riparian zone) undertaken at </w:t>
      </w:r>
      <w:r>
        <w:t>site</w:t>
      </w:r>
      <w:r w:rsidRPr="00722C39">
        <w:t xml:space="preserve"> scale.</w:t>
      </w:r>
      <w:r>
        <w:t xml:space="preserve"> </w:t>
      </w:r>
      <w:bookmarkEnd w:id="30"/>
    </w:p>
    <w:p w14:paraId="3E95A009" w14:textId="7251FFF4" w:rsidR="00E37898" w:rsidRDefault="00E37898" w:rsidP="00E37898">
      <w:r>
        <w:rPr>
          <w:b/>
          <w:bCs/>
        </w:rPr>
        <w:t xml:space="preserve">Analysis and </w:t>
      </w:r>
      <w:r w:rsidRPr="009B6CC7">
        <w:rPr>
          <w:b/>
          <w:bCs/>
        </w:rPr>
        <w:t>Reporting:</w:t>
      </w:r>
      <w:r>
        <w:t xml:space="preserve"> </w:t>
      </w:r>
      <w:r w:rsidR="00CD68B7">
        <w:t>A</w:t>
      </w:r>
      <w:r>
        <w:t>nnual</w:t>
      </w:r>
      <w:r w:rsidR="00CD68B7">
        <w:t>.</w:t>
      </w:r>
    </w:p>
    <w:p w14:paraId="0D294A7F" w14:textId="0533BDAC" w:rsidR="00E37898" w:rsidRDefault="00E37898" w:rsidP="00E37898">
      <w:pPr>
        <w:pStyle w:val="Heading3-Numbered"/>
      </w:pPr>
      <w:bookmarkStart w:id="31" w:name="_Toc122441573"/>
      <w:bookmarkEnd w:id="29"/>
      <w:r>
        <w:t xml:space="preserve">Population </w:t>
      </w:r>
      <w:r w:rsidR="009D05A6">
        <w:t>g</w:t>
      </w:r>
      <w:r>
        <w:t>enetics</w:t>
      </w:r>
      <w:bookmarkEnd w:id="31"/>
    </w:p>
    <w:p w14:paraId="041B99B8" w14:textId="77777777" w:rsidR="00E37898" w:rsidRPr="00722C39" w:rsidRDefault="00E37898" w:rsidP="00E37898">
      <w:r w:rsidRPr="00722C39">
        <w:rPr>
          <w:b/>
          <w:bCs/>
        </w:rPr>
        <w:t>Purpose:</w:t>
      </w:r>
      <w:r w:rsidRPr="00722C39">
        <w:t xml:space="preserve"> Monitoring level of population genetic variation</w:t>
      </w:r>
      <w:r>
        <w:t xml:space="preserve"> </w:t>
      </w:r>
      <w:r w:rsidRPr="00F005B5">
        <w:t>and effective population size</w:t>
      </w:r>
      <w:r w:rsidRPr="00722C39">
        <w:t>.</w:t>
      </w:r>
    </w:p>
    <w:p w14:paraId="31E4E86F" w14:textId="77777777" w:rsidR="00E37898" w:rsidRPr="00C376A4" w:rsidRDefault="00E37898" w:rsidP="00E37898">
      <w:r w:rsidRPr="00722C39">
        <w:rPr>
          <w:b/>
          <w:bCs/>
        </w:rPr>
        <w:t xml:space="preserve">Value: </w:t>
      </w:r>
      <w:r w:rsidRPr="00722C39">
        <w:t xml:space="preserve"> Documentation of population genetic fitness </w:t>
      </w:r>
      <w:r>
        <w:t xml:space="preserve">and estimation of </w:t>
      </w:r>
      <w:r w:rsidRPr="00C376A4">
        <w:t xml:space="preserve">number of breeding adult Macquarie Perch (effective population size) which is not observable from life-history attributes; potential early warning of population genetic collapse or small parental stock. </w:t>
      </w:r>
    </w:p>
    <w:p w14:paraId="35B5B3D4" w14:textId="758AA85E" w:rsidR="00E37898" w:rsidRPr="00C376A4" w:rsidRDefault="00E37898" w:rsidP="00E37898">
      <w:r w:rsidRPr="00C376A4">
        <w:rPr>
          <w:b/>
          <w:bCs/>
        </w:rPr>
        <w:t xml:space="preserve">Timing: </w:t>
      </w:r>
      <w:r w:rsidRPr="00C376A4">
        <w:t>Autumn (March/April). Collection of samples can be undertaken during annual population monitoring</w:t>
      </w:r>
      <w:r>
        <w:t xml:space="preserve"> (</w:t>
      </w:r>
      <w:r>
        <w:fldChar w:fldCharType="begin"/>
      </w:r>
      <w:r>
        <w:instrText xml:space="preserve"> REF _Ref77603395 \h </w:instrText>
      </w:r>
      <w:r>
        <w:fldChar w:fldCharType="separate"/>
      </w:r>
      <w:r w:rsidR="00104537">
        <w:t xml:space="preserve">Table </w:t>
      </w:r>
      <w:r w:rsidR="00104537">
        <w:rPr>
          <w:noProof/>
        </w:rPr>
        <w:t>3</w:t>
      </w:r>
      <w:r>
        <w:fldChar w:fldCharType="end"/>
      </w:r>
      <w:r>
        <w:t>)</w:t>
      </w:r>
      <w:r w:rsidRPr="00C376A4">
        <w:t>.</w:t>
      </w:r>
    </w:p>
    <w:p w14:paraId="16C0AD20" w14:textId="7B44DD30" w:rsidR="00E37898" w:rsidRPr="00C376A4" w:rsidRDefault="00E37898" w:rsidP="00E37898">
      <w:r w:rsidRPr="00C376A4">
        <w:rPr>
          <w:b/>
          <w:bCs/>
        </w:rPr>
        <w:t>Frequency:</w:t>
      </w:r>
      <w:r w:rsidRPr="00C376A4">
        <w:t xml:space="preserve">  Every 3 years</w:t>
      </w:r>
      <w:r w:rsidR="00B664E0">
        <w:t xml:space="preserve"> or </w:t>
      </w:r>
      <w:r w:rsidR="00B664E0" w:rsidRPr="00B664E0">
        <w:t>when triggered by TARP</w:t>
      </w:r>
      <w:r w:rsidR="00701D93">
        <w:t xml:space="preserve"> (Table </w:t>
      </w:r>
      <w:r w:rsidR="00CB01FE">
        <w:t>5</w:t>
      </w:r>
      <w:r w:rsidR="00701D93">
        <w:t>)</w:t>
      </w:r>
      <w:r w:rsidR="00B664E0" w:rsidRPr="00B664E0">
        <w:t>.</w:t>
      </w:r>
    </w:p>
    <w:p w14:paraId="78BE67AF" w14:textId="3C99B2A3" w:rsidR="00E37898" w:rsidRDefault="00E37898" w:rsidP="006666E3">
      <w:r w:rsidRPr="00C376A4">
        <w:rPr>
          <w:b/>
        </w:rPr>
        <w:t>Method</w:t>
      </w:r>
      <w:r w:rsidRPr="00C376A4">
        <w:rPr>
          <w:bCs/>
        </w:rPr>
        <w:t>:</w:t>
      </w:r>
      <w:r w:rsidRPr="00C376A4">
        <w:t xml:space="preserve"> Undertaken at all monitoring sites with samples collected every year</w:t>
      </w:r>
      <w:r w:rsidR="00240EF9">
        <w:t xml:space="preserve"> during population monitoring activities</w:t>
      </w:r>
      <w:r w:rsidRPr="00C376A4">
        <w:t xml:space="preserve">, with samples processed every third year. </w:t>
      </w:r>
      <w:r w:rsidR="009631D1">
        <w:t>Collect a</w:t>
      </w:r>
      <w:r w:rsidRPr="00C376A4">
        <w:t xml:space="preserve"> small sample of fin tissue from </w:t>
      </w:r>
      <w:r w:rsidR="009631D1">
        <w:t xml:space="preserve">all fish </w:t>
      </w:r>
      <w:r w:rsidR="00941791">
        <w:t xml:space="preserve">≥40 </w:t>
      </w:r>
      <w:r w:rsidR="009631D1">
        <w:t xml:space="preserve">mm, clipping all fish </w:t>
      </w:r>
      <w:r w:rsidRPr="00C376A4">
        <w:t xml:space="preserve">up to </w:t>
      </w:r>
      <w:r w:rsidR="009631D1">
        <w:t xml:space="preserve">a maximum of </w:t>
      </w:r>
      <w:r w:rsidRPr="00C376A4">
        <w:t xml:space="preserve">90 individuals per site into 100% ethanol. If insufficient samples collected in routine monitoring, additional sampling may be required. Collected tissue sent for population genetic analysis including effective population size, genetic diversity, parentage level analysis (using </w:t>
      </w:r>
      <w:r w:rsidR="000C1DD4">
        <w:t>s</w:t>
      </w:r>
      <w:r w:rsidRPr="00C376A4">
        <w:t xml:space="preserve">ingle </w:t>
      </w:r>
      <w:r w:rsidR="000C1DD4">
        <w:t>n</w:t>
      </w:r>
      <w:r w:rsidRPr="00C376A4">
        <w:t xml:space="preserve">ucleotide </w:t>
      </w:r>
      <w:r w:rsidR="000C1DD4">
        <w:t>p</w:t>
      </w:r>
      <w:r w:rsidRPr="00C376A4">
        <w:t>olymorphisms (SNP</w:t>
      </w:r>
      <w:r w:rsidR="000C1DD4">
        <w:t>s</w:t>
      </w:r>
      <w:r w:rsidRPr="00C376A4">
        <w:t xml:space="preserve">) (as per Lutz </w:t>
      </w:r>
      <w:r w:rsidR="00550461" w:rsidRPr="00550461">
        <w:t>et al.</w:t>
      </w:r>
      <w:r w:rsidRPr="00C376A4">
        <w:t xml:space="preserve"> 202</w:t>
      </w:r>
      <w:r w:rsidR="00A614C4">
        <w:t>1</w:t>
      </w:r>
      <w:r w:rsidRPr="00C376A4">
        <w:t>).</w:t>
      </w:r>
    </w:p>
    <w:p w14:paraId="42306A95" w14:textId="77777777" w:rsidR="00E37898" w:rsidRDefault="00E37898" w:rsidP="00E37898">
      <w:pPr>
        <w:ind w:left="720" w:hanging="720"/>
      </w:pPr>
    </w:p>
    <w:p w14:paraId="7960420E" w14:textId="52971930" w:rsidR="00E37898" w:rsidRDefault="00E37898" w:rsidP="00F60473"/>
    <w:p w14:paraId="4780236E" w14:textId="5A9EDA2F" w:rsidR="00F60473" w:rsidRDefault="00F60473" w:rsidP="00F60473">
      <w:pPr>
        <w:sectPr w:rsidR="00F60473" w:rsidSect="00F47E58">
          <w:pgSz w:w="11907" w:h="16840" w:code="9"/>
          <w:pgMar w:top="1134" w:right="1134" w:bottom="1134" w:left="851" w:header="709" w:footer="567" w:gutter="0"/>
          <w:cols w:space="708"/>
          <w:formProt w:val="0"/>
          <w:docGrid w:linePitch="360"/>
        </w:sectPr>
      </w:pPr>
    </w:p>
    <w:p w14:paraId="32890C16" w14:textId="6387469F" w:rsidR="00F60473" w:rsidRPr="00F60473" w:rsidRDefault="00C376A4" w:rsidP="00C376A4">
      <w:pPr>
        <w:pStyle w:val="Caption-Table"/>
      </w:pPr>
      <w:bookmarkStart w:id="32" w:name="_Ref77603101"/>
      <w:bookmarkStart w:id="33" w:name="_Toc122441590"/>
      <w:bookmarkStart w:id="34" w:name="_Hlk77867383"/>
      <w:r>
        <w:lastRenderedPageBreak/>
        <w:t xml:space="preserve">Table </w:t>
      </w:r>
      <w:r w:rsidR="00CC70DB">
        <w:fldChar w:fldCharType="begin"/>
      </w:r>
      <w:r w:rsidR="00CC70DB">
        <w:instrText xml:space="preserve"> SEQ Table \* ARABIC </w:instrText>
      </w:r>
      <w:r w:rsidR="00CC70DB">
        <w:fldChar w:fldCharType="separate"/>
      </w:r>
      <w:r w:rsidR="00104537">
        <w:rPr>
          <w:noProof/>
        </w:rPr>
        <w:t>2</w:t>
      </w:r>
      <w:r w:rsidR="00CC70DB">
        <w:rPr>
          <w:noProof/>
        </w:rPr>
        <w:fldChar w:fldCharType="end"/>
      </w:r>
      <w:bookmarkEnd w:id="32"/>
      <w:r>
        <w:t>.</w:t>
      </w:r>
      <w:r w:rsidR="00F60473" w:rsidRPr="00F60473">
        <w:t xml:space="preserve"> Summary</w:t>
      </w:r>
      <w:r w:rsidR="00BA748F">
        <w:t xml:space="preserve"> of </w:t>
      </w:r>
      <w:r w:rsidR="00BA748F" w:rsidRPr="0051359A">
        <w:t xml:space="preserve">recommended </w:t>
      </w:r>
      <w:r w:rsidR="00BA748F">
        <w:t xml:space="preserve">monitoring </w:t>
      </w:r>
      <w:r w:rsidR="00BA748F" w:rsidRPr="0051359A">
        <w:t>activities</w:t>
      </w:r>
      <w:r w:rsidR="00BA748F">
        <w:t xml:space="preserve"> as grouped into either routine surveillance monitoring, or trigger-based monitoring</w:t>
      </w:r>
      <w:bookmarkEnd w:id="33"/>
    </w:p>
    <w:tbl>
      <w:tblPr>
        <w:tblStyle w:val="DELWPTable"/>
        <w:tblW w:w="5012" w:type="pct"/>
        <w:tblLook w:val="04A0" w:firstRow="1" w:lastRow="0" w:firstColumn="1" w:lastColumn="0" w:noHBand="0" w:noVBand="1"/>
      </w:tblPr>
      <w:tblGrid>
        <w:gridCol w:w="3050"/>
        <w:gridCol w:w="2247"/>
        <w:gridCol w:w="2866"/>
        <w:gridCol w:w="1884"/>
        <w:gridCol w:w="2194"/>
        <w:gridCol w:w="2366"/>
      </w:tblGrid>
      <w:tr w:rsidR="00B17E21" w:rsidRPr="005E32F9" w14:paraId="6A3448D3" w14:textId="20CD602D" w:rsidTr="001A557A">
        <w:trPr>
          <w:cnfStyle w:val="100000000000" w:firstRow="1" w:lastRow="0" w:firstColumn="0" w:lastColumn="0" w:oddVBand="0" w:evenVBand="0" w:oddHBand="0" w:evenHBand="0" w:firstRowFirstColumn="0" w:firstRowLastColumn="0" w:lastRowFirstColumn="0" w:lastRowLastColumn="0"/>
          <w:tblHeader/>
        </w:trPr>
        <w:tc>
          <w:tcPr>
            <w:tcW w:w="0" w:type="pct"/>
          </w:tcPr>
          <w:p w14:paraId="4EA1832E" w14:textId="77777777" w:rsidR="004C54DE" w:rsidRPr="005E32F9" w:rsidRDefault="004C54DE" w:rsidP="004C54DE">
            <w:pPr>
              <w:spacing w:before="80" w:after="60"/>
              <w:rPr>
                <w:b/>
                <w:bCs/>
                <w:color w:val="FFFFFF" w:themeColor="background1"/>
                <w:sz w:val="18"/>
                <w:szCs w:val="18"/>
              </w:rPr>
            </w:pPr>
            <w:r w:rsidRPr="005E32F9">
              <w:rPr>
                <w:b/>
                <w:bCs/>
                <w:color w:val="FFFFFF" w:themeColor="background1"/>
                <w:sz w:val="18"/>
                <w:szCs w:val="18"/>
              </w:rPr>
              <w:t>Sampling Type</w:t>
            </w:r>
          </w:p>
        </w:tc>
        <w:tc>
          <w:tcPr>
            <w:tcW w:w="0" w:type="pct"/>
          </w:tcPr>
          <w:p w14:paraId="61DB253C" w14:textId="77777777" w:rsidR="004C54DE" w:rsidRPr="005E32F9" w:rsidRDefault="004C54DE" w:rsidP="004C54DE">
            <w:pPr>
              <w:spacing w:before="80" w:after="60"/>
              <w:rPr>
                <w:b/>
                <w:bCs/>
                <w:color w:val="FFFFFF" w:themeColor="background1"/>
                <w:sz w:val="18"/>
                <w:szCs w:val="18"/>
              </w:rPr>
            </w:pPr>
            <w:r w:rsidRPr="005E32F9">
              <w:rPr>
                <w:b/>
                <w:bCs/>
                <w:color w:val="FFFFFF" w:themeColor="background1"/>
                <w:sz w:val="18"/>
                <w:szCs w:val="18"/>
              </w:rPr>
              <w:t>Method</w:t>
            </w:r>
          </w:p>
        </w:tc>
        <w:tc>
          <w:tcPr>
            <w:tcW w:w="0" w:type="pct"/>
          </w:tcPr>
          <w:p w14:paraId="0DF7C5EB" w14:textId="19229601" w:rsidR="004C54DE" w:rsidRPr="005E32F9" w:rsidRDefault="004C54DE" w:rsidP="004C54DE">
            <w:pPr>
              <w:spacing w:before="80" w:after="60"/>
              <w:rPr>
                <w:b/>
                <w:bCs/>
                <w:color w:val="FFFFFF" w:themeColor="background1"/>
                <w:sz w:val="18"/>
                <w:szCs w:val="18"/>
              </w:rPr>
            </w:pPr>
            <w:r w:rsidRPr="005E32F9">
              <w:rPr>
                <w:b/>
                <w:bCs/>
                <w:color w:val="FFFFFF" w:themeColor="background1"/>
                <w:sz w:val="18"/>
                <w:szCs w:val="18"/>
              </w:rPr>
              <w:t>Duration/Level of Effort</w:t>
            </w:r>
          </w:p>
        </w:tc>
        <w:tc>
          <w:tcPr>
            <w:tcW w:w="0" w:type="pct"/>
          </w:tcPr>
          <w:p w14:paraId="2F304783" w14:textId="50DB73D6" w:rsidR="004C54DE" w:rsidRPr="005E32F9" w:rsidRDefault="004C54DE" w:rsidP="004C54DE">
            <w:pPr>
              <w:spacing w:before="80" w:after="60"/>
              <w:rPr>
                <w:b/>
                <w:bCs/>
                <w:color w:val="FFFFFF" w:themeColor="background1"/>
                <w:sz w:val="18"/>
                <w:szCs w:val="18"/>
              </w:rPr>
            </w:pPr>
            <w:r w:rsidRPr="005E32F9">
              <w:rPr>
                <w:b/>
                <w:bCs/>
                <w:color w:val="FFFFFF" w:themeColor="background1"/>
                <w:sz w:val="18"/>
                <w:szCs w:val="18"/>
              </w:rPr>
              <w:t>Parameters measured</w:t>
            </w:r>
          </w:p>
        </w:tc>
        <w:tc>
          <w:tcPr>
            <w:tcW w:w="0" w:type="pct"/>
          </w:tcPr>
          <w:p w14:paraId="01EF72DF" w14:textId="762E2C02" w:rsidR="004C54DE" w:rsidRPr="005E32F9" w:rsidRDefault="004C54DE" w:rsidP="004C54DE">
            <w:pPr>
              <w:spacing w:before="80" w:after="60"/>
              <w:rPr>
                <w:b/>
                <w:bCs/>
                <w:color w:val="FFFFFF" w:themeColor="background1"/>
                <w:sz w:val="18"/>
                <w:szCs w:val="18"/>
              </w:rPr>
            </w:pPr>
            <w:r w:rsidRPr="005E32F9">
              <w:rPr>
                <w:b/>
                <w:bCs/>
                <w:color w:val="FFFFFF" w:themeColor="background1"/>
                <w:sz w:val="18"/>
                <w:szCs w:val="18"/>
              </w:rPr>
              <w:t>Frequency</w:t>
            </w:r>
            <w:r w:rsidRPr="005E32F9">
              <w:rPr>
                <w:b/>
                <w:bCs/>
                <w:color w:val="FFFFFF" w:themeColor="background1"/>
                <w:sz w:val="18"/>
                <w:szCs w:val="18"/>
                <w:vertAlign w:val="superscript"/>
              </w:rPr>
              <w:t>+</w:t>
            </w:r>
          </w:p>
        </w:tc>
        <w:tc>
          <w:tcPr>
            <w:tcW w:w="0" w:type="pct"/>
          </w:tcPr>
          <w:p w14:paraId="5A16844A" w14:textId="645B3632" w:rsidR="004C54DE" w:rsidRPr="005E32F9" w:rsidRDefault="004C54DE" w:rsidP="004C54DE">
            <w:pPr>
              <w:spacing w:before="80" w:after="60"/>
              <w:rPr>
                <w:b/>
                <w:bCs/>
                <w:color w:val="FFFFFF" w:themeColor="background1"/>
                <w:sz w:val="18"/>
                <w:szCs w:val="18"/>
              </w:rPr>
            </w:pPr>
            <w:r w:rsidRPr="005E32F9">
              <w:rPr>
                <w:b/>
                <w:bCs/>
                <w:color w:val="FFFFFF" w:themeColor="background1"/>
                <w:sz w:val="18"/>
                <w:szCs w:val="18"/>
              </w:rPr>
              <w:t>Location/Area</w:t>
            </w:r>
          </w:p>
        </w:tc>
      </w:tr>
      <w:tr w:rsidR="00D56FF4" w:rsidRPr="005E32F9" w14:paraId="4BBE4BBE" w14:textId="5B25ED25" w:rsidTr="004B4489">
        <w:tc>
          <w:tcPr>
            <w:tcW w:w="1044" w:type="pct"/>
          </w:tcPr>
          <w:p w14:paraId="3D86252A" w14:textId="6EBDEC6D" w:rsidR="004C54DE" w:rsidRPr="005E32F9" w:rsidRDefault="00F31CE8" w:rsidP="004C54DE">
            <w:pPr>
              <w:spacing w:before="80" w:after="60"/>
              <w:rPr>
                <w:i/>
                <w:iCs/>
                <w:sz w:val="18"/>
                <w:szCs w:val="18"/>
              </w:rPr>
            </w:pPr>
            <w:r w:rsidRPr="005E32F9">
              <w:rPr>
                <w:i/>
                <w:iCs/>
                <w:sz w:val="18"/>
                <w:szCs w:val="18"/>
              </w:rPr>
              <w:t>Routine</w:t>
            </w:r>
            <w:r w:rsidR="004C54DE" w:rsidRPr="005E32F9">
              <w:rPr>
                <w:i/>
                <w:iCs/>
                <w:sz w:val="18"/>
                <w:szCs w:val="18"/>
              </w:rPr>
              <w:t xml:space="preserve"> </w:t>
            </w:r>
            <w:r w:rsidR="002C5234" w:rsidRPr="005E32F9">
              <w:rPr>
                <w:i/>
                <w:iCs/>
                <w:sz w:val="18"/>
                <w:szCs w:val="18"/>
              </w:rPr>
              <w:t xml:space="preserve">Surveillance </w:t>
            </w:r>
            <w:r w:rsidR="004C54DE" w:rsidRPr="005E32F9">
              <w:rPr>
                <w:i/>
                <w:iCs/>
                <w:sz w:val="18"/>
                <w:szCs w:val="18"/>
              </w:rPr>
              <w:t>Monitoring</w:t>
            </w:r>
          </w:p>
        </w:tc>
        <w:tc>
          <w:tcPr>
            <w:tcW w:w="769" w:type="pct"/>
          </w:tcPr>
          <w:p w14:paraId="3C8B472D" w14:textId="77777777" w:rsidR="004C54DE" w:rsidRPr="005E32F9" w:rsidRDefault="004C54DE" w:rsidP="004C54DE">
            <w:pPr>
              <w:spacing w:before="80" w:after="60"/>
              <w:rPr>
                <w:sz w:val="18"/>
                <w:szCs w:val="18"/>
              </w:rPr>
            </w:pPr>
          </w:p>
        </w:tc>
        <w:tc>
          <w:tcPr>
            <w:tcW w:w="981" w:type="pct"/>
          </w:tcPr>
          <w:p w14:paraId="75497CA6" w14:textId="77777777" w:rsidR="004C54DE" w:rsidRPr="005E32F9" w:rsidRDefault="004C54DE" w:rsidP="004C54DE">
            <w:pPr>
              <w:spacing w:before="80" w:after="60"/>
              <w:rPr>
                <w:sz w:val="18"/>
                <w:szCs w:val="18"/>
              </w:rPr>
            </w:pPr>
          </w:p>
        </w:tc>
        <w:tc>
          <w:tcPr>
            <w:tcW w:w="645" w:type="pct"/>
          </w:tcPr>
          <w:p w14:paraId="72DAB77E" w14:textId="75706E6F" w:rsidR="004C54DE" w:rsidRPr="005E32F9" w:rsidRDefault="004C54DE" w:rsidP="004C54DE">
            <w:pPr>
              <w:spacing w:before="80" w:after="60"/>
              <w:rPr>
                <w:sz w:val="18"/>
                <w:szCs w:val="18"/>
              </w:rPr>
            </w:pPr>
          </w:p>
        </w:tc>
        <w:tc>
          <w:tcPr>
            <w:tcW w:w="751" w:type="pct"/>
          </w:tcPr>
          <w:p w14:paraId="59077AFB" w14:textId="77777777" w:rsidR="004C54DE" w:rsidRPr="005E32F9" w:rsidRDefault="004C54DE" w:rsidP="004C54DE">
            <w:pPr>
              <w:spacing w:before="80" w:after="60"/>
              <w:rPr>
                <w:sz w:val="18"/>
                <w:szCs w:val="18"/>
              </w:rPr>
            </w:pPr>
          </w:p>
        </w:tc>
        <w:tc>
          <w:tcPr>
            <w:tcW w:w="810" w:type="pct"/>
          </w:tcPr>
          <w:p w14:paraId="0F05E786" w14:textId="77777777" w:rsidR="004C54DE" w:rsidRPr="005E32F9" w:rsidRDefault="004C54DE" w:rsidP="004C54DE">
            <w:pPr>
              <w:spacing w:before="80" w:after="60"/>
              <w:rPr>
                <w:sz w:val="18"/>
                <w:szCs w:val="18"/>
              </w:rPr>
            </w:pPr>
          </w:p>
        </w:tc>
      </w:tr>
      <w:tr w:rsidR="00D56FF4" w:rsidRPr="005E32F9" w14:paraId="613E57C1" w14:textId="52352A15" w:rsidTr="004B4489">
        <w:tc>
          <w:tcPr>
            <w:tcW w:w="1044" w:type="pct"/>
          </w:tcPr>
          <w:p w14:paraId="339985B9" w14:textId="46A4C5BC" w:rsidR="004C54DE" w:rsidRDefault="004C54DE" w:rsidP="004C54DE">
            <w:pPr>
              <w:spacing w:before="80" w:after="60"/>
              <w:rPr>
                <w:sz w:val="18"/>
                <w:szCs w:val="18"/>
              </w:rPr>
            </w:pPr>
            <w:r w:rsidRPr="005E32F9">
              <w:rPr>
                <w:sz w:val="18"/>
                <w:szCs w:val="18"/>
              </w:rPr>
              <w:t>Population monitoring</w:t>
            </w:r>
            <w:r w:rsidR="000A3A59">
              <w:rPr>
                <w:sz w:val="18"/>
                <w:szCs w:val="18"/>
              </w:rPr>
              <w:br/>
            </w:r>
          </w:p>
          <w:p w14:paraId="10228288" w14:textId="77777777" w:rsidR="000A3A59" w:rsidRDefault="000A3A59" w:rsidP="004C54DE">
            <w:pPr>
              <w:spacing w:before="80" w:after="60"/>
              <w:rPr>
                <w:sz w:val="18"/>
                <w:szCs w:val="18"/>
              </w:rPr>
            </w:pPr>
          </w:p>
          <w:p w14:paraId="03CC93CD" w14:textId="77777777" w:rsidR="000A3A59" w:rsidRDefault="000A3A59" w:rsidP="004C54DE">
            <w:pPr>
              <w:spacing w:before="80" w:after="60"/>
              <w:rPr>
                <w:sz w:val="18"/>
                <w:szCs w:val="18"/>
              </w:rPr>
            </w:pPr>
          </w:p>
          <w:p w14:paraId="1D52E234" w14:textId="66F6161F" w:rsidR="000A3A59" w:rsidRDefault="000A3A59" w:rsidP="004C54DE">
            <w:pPr>
              <w:spacing w:before="80" w:after="60"/>
              <w:rPr>
                <w:sz w:val="18"/>
                <w:szCs w:val="18"/>
              </w:rPr>
            </w:pPr>
          </w:p>
          <w:p w14:paraId="09BB9A67" w14:textId="77777777" w:rsidR="000A3A59" w:rsidRDefault="000A3A59" w:rsidP="004C54DE">
            <w:pPr>
              <w:spacing w:before="80" w:after="60"/>
              <w:rPr>
                <w:sz w:val="18"/>
                <w:szCs w:val="18"/>
              </w:rPr>
            </w:pPr>
          </w:p>
          <w:p w14:paraId="5E6C924F" w14:textId="00736BAA" w:rsidR="000A3A59" w:rsidRPr="005E32F9" w:rsidRDefault="000A3A59" w:rsidP="004C54DE">
            <w:pPr>
              <w:spacing w:before="80" w:after="60"/>
              <w:rPr>
                <w:sz w:val="18"/>
                <w:szCs w:val="18"/>
              </w:rPr>
            </w:pPr>
            <w:r>
              <w:rPr>
                <w:sz w:val="18"/>
                <w:szCs w:val="18"/>
              </w:rPr>
              <w:t>Includes water temperature monitoring</w:t>
            </w:r>
          </w:p>
        </w:tc>
        <w:tc>
          <w:tcPr>
            <w:tcW w:w="769" w:type="pct"/>
          </w:tcPr>
          <w:p w14:paraId="66FE18F4" w14:textId="77777777" w:rsidR="004C54DE" w:rsidRDefault="004C54DE" w:rsidP="002B1E24">
            <w:pPr>
              <w:spacing w:before="80" w:after="60"/>
              <w:rPr>
                <w:sz w:val="18"/>
                <w:szCs w:val="18"/>
              </w:rPr>
            </w:pPr>
            <w:r w:rsidRPr="005E32F9">
              <w:rPr>
                <w:sz w:val="18"/>
                <w:szCs w:val="18"/>
              </w:rPr>
              <w:t>Gill net</w:t>
            </w:r>
            <w:r w:rsidR="00D066E6" w:rsidRPr="005E32F9">
              <w:rPr>
                <w:sz w:val="18"/>
                <w:szCs w:val="18"/>
              </w:rPr>
              <w:t>; B</w:t>
            </w:r>
            <w:r w:rsidR="00BF599E" w:rsidRPr="005E32F9">
              <w:rPr>
                <w:sz w:val="18"/>
                <w:szCs w:val="18"/>
              </w:rPr>
              <w:t>oat electrofishing</w:t>
            </w:r>
            <w:r w:rsidRPr="005E32F9">
              <w:rPr>
                <w:sz w:val="18"/>
                <w:szCs w:val="18"/>
              </w:rPr>
              <w:t>; Fyke net; backpack electrofishing</w:t>
            </w:r>
            <w:r w:rsidR="00D066E6" w:rsidRPr="005E32F9">
              <w:rPr>
                <w:sz w:val="18"/>
                <w:szCs w:val="18"/>
              </w:rPr>
              <w:t xml:space="preserve">. </w:t>
            </w:r>
            <w:bookmarkStart w:id="35" w:name="_Hlk77149599"/>
            <w:r w:rsidR="00D066E6" w:rsidRPr="005E32F9">
              <w:rPr>
                <w:sz w:val="18"/>
                <w:szCs w:val="18"/>
              </w:rPr>
              <w:t>Suite of methods site specific and to be determined upon initial site visit.</w:t>
            </w:r>
            <w:bookmarkEnd w:id="35"/>
          </w:p>
          <w:p w14:paraId="6F8C5B56" w14:textId="2D0F7FC0" w:rsidR="000A3A59" w:rsidRPr="005E32F9" w:rsidRDefault="000A3A59" w:rsidP="002B1E24">
            <w:pPr>
              <w:spacing w:before="80" w:after="60"/>
              <w:rPr>
                <w:sz w:val="18"/>
                <w:szCs w:val="18"/>
              </w:rPr>
            </w:pPr>
            <w:r>
              <w:rPr>
                <w:sz w:val="18"/>
                <w:szCs w:val="18"/>
              </w:rPr>
              <w:t>Installed water temperature loggers, continuous recording.</w:t>
            </w:r>
          </w:p>
        </w:tc>
        <w:tc>
          <w:tcPr>
            <w:tcW w:w="981" w:type="pct"/>
          </w:tcPr>
          <w:p w14:paraId="73E54278" w14:textId="3469CBC6" w:rsidR="004C54DE" w:rsidRDefault="00BF599E" w:rsidP="00032988">
            <w:pPr>
              <w:spacing w:before="80" w:after="60"/>
              <w:rPr>
                <w:sz w:val="18"/>
                <w:szCs w:val="18"/>
              </w:rPr>
            </w:pPr>
            <w:r w:rsidRPr="005E32F9">
              <w:rPr>
                <w:sz w:val="18"/>
                <w:szCs w:val="18"/>
              </w:rPr>
              <w:t>12 fyke nets (16 hr soak); 2 gill nets (6 hr soak)</w:t>
            </w:r>
            <w:r w:rsidR="00032988" w:rsidRPr="005E32F9">
              <w:rPr>
                <w:sz w:val="18"/>
                <w:szCs w:val="18"/>
              </w:rPr>
              <w:t xml:space="preserve">; </w:t>
            </w:r>
            <w:r w:rsidRPr="005E32F9">
              <w:rPr>
                <w:sz w:val="18"/>
                <w:szCs w:val="18"/>
              </w:rPr>
              <w:t xml:space="preserve">boat </w:t>
            </w:r>
            <w:proofErr w:type="spellStart"/>
            <w:r w:rsidRPr="005E32F9">
              <w:rPr>
                <w:sz w:val="18"/>
                <w:szCs w:val="18"/>
              </w:rPr>
              <w:t>efish</w:t>
            </w:r>
            <w:proofErr w:type="spellEnd"/>
            <w:r w:rsidRPr="005E32F9">
              <w:rPr>
                <w:sz w:val="18"/>
                <w:szCs w:val="18"/>
              </w:rPr>
              <w:t xml:space="preserve"> (</w:t>
            </w:r>
            <w:r w:rsidR="00E33752" w:rsidRPr="005E32F9">
              <w:rPr>
                <w:sz w:val="18"/>
                <w:szCs w:val="18"/>
              </w:rPr>
              <w:t>min 12 x 90sec shots</w:t>
            </w:r>
            <w:r w:rsidRPr="005E32F9">
              <w:rPr>
                <w:sz w:val="18"/>
                <w:szCs w:val="18"/>
              </w:rPr>
              <w:t xml:space="preserve">); bp </w:t>
            </w:r>
            <w:proofErr w:type="spellStart"/>
            <w:r w:rsidRPr="005E32F9">
              <w:rPr>
                <w:sz w:val="18"/>
                <w:szCs w:val="18"/>
              </w:rPr>
              <w:t>efish</w:t>
            </w:r>
            <w:proofErr w:type="spellEnd"/>
            <w:r w:rsidRPr="005E32F9">
              <w:rPr>
                <w:sz w:val="18"/>
                <w:szCs w:val="18"/>
              </w:rPr>
              <w:t xml:space="preserve"> (</w:t>
            </w:r>
            <w:r w:rsidR="00E33752" w:rsidRPr="005E32F9">
              <w:rPr>
                <w:sz w:val="18"/>
                <w:szCs w:val="18"/>
              </w:rPr>
              <w:t xml:space="preserve">min </w:t>
            </w:r>
            <w:r w:rsidR="00621D75" w:rsidRPr="005E32F9">
              <w:rPr>
                <w:sz w:val="18"/>
                <w:szCs w:val="18"/>
              </w:rPr>
              <w:t>5</w:t>
            </w:r>
            <w:r w:rsidRPr="005E32F9">
              <w:rPr>
                <w:sz w:val="18"/>
                <w:szCs w:val="18"/>
              </w:rPr>
              <w:t xml:space="preserve"> x 150 sec shots)</w:t>
            </w:r>
            <w:r w:rsidR="00D066E6" w:rsidRPr="005E32F9">
              <w:rPr>
                <w:sz w:val="18"/>
                <w:szCs w:val="18"/>
              </w:rPr>
              <w:t>. Effort for each method site specific and to be determined upon initial site visit</w:t>
            </w:r>
            <w:r w:rsidR="00B52338" w:rsidRPr="00215C98">
              <w:rPr>
                <w:sz w:val="18"/>
                <w:szCs w:val="18"/>
              </w:rPr>
              <w:t>.</w:t>
            </w:r>
          </w:p>
          <w:p w14:paraId="73A2FA7C" w14:textId="7BA431AD" w:rsidR="000A3A59" w:rsidRPr="005E32F9" w:rsidRDefault="000A3A59" w:rsidP="00032988">
            <w:pPr>
              <w:spacing w:before="80" w:after="60"/>
              <w:rPr>
                <w:sz w:val="18"/>
                <w:szCs w:val="18"/>
              </w:rPr>
            </w:pPr>
            <w:r>
              <w:rPr>
                <w:sz w:val="18"/>
                <w:szCs w:val="18"/>
              </w:rPr>
              <w:t>Initial installation using punt, then data downloaded 6 monthly.</w:t>
            </w:r>
            <w:r w:rsidR="00B52338">
              <w:rPr>
                <w:sz w:val="18"/>
                <w:szCs w:val="18"/>
              </w:rPr>
              <w:t xml:space="preserve"> 3.5 days required for two</w:t>
            </w:r>
            <w:r w:rsidR="004B4489">
              <w:rPr>
                <w:sz w:val="18"/>
                <w:szCs w:val="18"/>
              </w:rPr>
              <w:t>-</w:t>
            </w:r>
            <w:r w:rsidR="00B52338">
              <w:rPr>
                <w:sz w:val="18"/>
                <w:szCs w:val="18"/>
              </w:rPr>
              <w:t xml:space="preserve">person team for </w:t>
            </w:r>
            <w:r w:rsidR="00B3269D">
              <w:rPr>
                <w:sz w:val="18"/>
                <w:szCs w:val="18"/>
              </w:rPr>
              <w:t xml:space="preserve">each </w:t>
            </w:r>
            <w:r w:rsidR="00B52338">
              <w:rPr>
                <w:sz w:val="18"/>
                <w:szCs w:val="18"/>
              </w:rPr>
              <w:t xml:space="preserve">download in addition to download during routine population monitoring. </w:t>
            </w:r>
          </w:p>
        </w:tc>
        <w:tc>
          <w:tcPr>
            <w:tcW w:w="645" w:type="pct"/>
          </w:tcPr>
          <w:p w14:paraId="58D4B3F2" w14:textId="6512A285" w:rsidR="004C54DE" w:rsidRDefault="004C54DE" w:rsidP="004C54DE">
            <w:pPr>
              <w:spacing w:before="80" w:after="60"/>
              <w:rPr>
                <w:sz w:val="18"/>
                <w:szCs w:val="18"/>
              </w:rPr>
            </w:pPr>
            <w:r w:rsidRPr="005E32F9">
              <w:rPr>
                <w:sz w:val="18"/>
                <w:szCs w:val="18"/>
              </w:rPr>
              <w:t>No. of fish; length; visual assessment for parasites; WQ* and stream characteristics; visual threat assessment</w:t>
            </w:r>
            <w:r w:rsidR="007E5919">
              <w:rPr>
                <w:sz w:val="18"/>
                <w:szCs w:val="18"/>
              </w:rPr>
              <w:t>.</w:t>
            </w:r>
          </w:p>
          <w:p w14:paraId="7698DC0A" w14:textId="16F1BF15" w:rsidR="000A3A59" w:rsidRPr="005E32F9" w:rsidRDefault="000A3A59" w:rsidP="004C54DE">
            <w:pPr>
              <w:spacing w:before="80" w:after="60"/>
              <w:rPr>
                <w:sz w:val="18"/>
                <w:szCs w:val="18"/>
              </w:rPr>
            </w:pPr>
            <w:r>
              <w:rPr>
                <w:sz w:val="18"/>
                <w:szCs w:val="18"/>
              </w:rPr>
              <w:t>Water temperature</w:t>
            </w:r>
            <w:r w:rsidR="004B4489">
              <w:rPr>
                <w:sz w:val="18"/>
                <w:szCs w:val="18"/>
              </w:rPr>
              <w:t>.</w:t>
            </w:r>
          </w:p>
        </w:tc>
        <w:tc>
          <w:tcPr>
            <w:tcW w:w="751" w:type="pct"/>
          </w:tcPr>
          <w:p w14:paraId="20AC263E" w14:textId="77777777" w:rsidR="004C54DE" w:rsidRDefault="004C54DE" w:rsidP="004C54DE">
            <w:pPr>
              <w:spacing w:before="80" w:after="60"/>
              <w:rPr>
                <w:sz w:val="18"/>
                <w:szCs w:val="18"/>
              </w:rPr>
            </w:pPr>
            <w:r w:rsidRPr="005E32F9">
              <w:rPr>
                <w:sz w:val="18"/>
                <w:szCs w:val="18"/>
              </w:rPr>
              <w:t>Annually in Autumn (March/April)</w:t>
            </w:r>
            <w:r w:rsidR="00BF599E" w:rsidRPr="005E32F9">
              <w:rPr>
                <w:sz w:val="18"/>
                <w:szCs w:val="18"/>
              </w:rPr>
              <w:t>; 1 day/night sampling per site</w:t>
            </w:r>
            <w:r w:rsidR="007E5919">
              <w:rPr>
                <w:sz w:val="18"/>
                <w:szCs w:val="18"/>
              </w:rPr>
              <w:t>.</w:t>
            </w:r>
          </w:p>
          <w:p w14:paraId="5414B2B3" w14:textId="77777777" w:rsidR="000A3A59" w:rsidRDefault="000A3A59" w:rsidP="004C54DE">
            <w:pPr>
              <w:spacing w:before="80" w:after="60"/>
              <w:rPr>
                <w:sz w:val="18"/>
                <w:szCs w:val="18"/>
              </w:rPr>
            </w:pPr>
          </w:p>
          <w:p w14:paraId="75CF140F" w14:textId="77777777" w:rsidR="000A3A59" w:rsidRDefault="000A3A59" w:rsidP="004C54DE">
            <w:pPr>
              <w:spacing w:before="80" w:after="60"/>
              <w:rPr>
                <w:sz w:val="18"/>
                <w:szCs w:val="18"/>
              </w:rPr>
            </w:pPr>
          </w:p>
          <w:p w14:paraId="5C9C5B3E" w14:textId="24417AF6" w:rsidR="000A3A59" w:rsidRPr="005E32F9" w:rsidRDefault="000A3A59" w:rsidP="004C54DE">
            <w:pPr>
              <w:spacing w:before="80" w:after="60"/>
              <w:rPr>
                <w:sz w:val="18"/>
                <w:szCs w:val="18"/>
              </w:rPr>
            </w:pPr>
            <w:r>
              <w:rPr>
                <w:sz w:val="18"/>
                <w:szCs w:val="18"/>
              </w:rPr>
              <w:t>Continuous monitoring once installed</w:t>
            </w:r>
          </w:p>
        </w:tc>
        <w:tc>
          <w:tcPr>
            <w:tcW w:w="810" w:type="pct"/>
          </w:tcPr>
          <w:p w14:paraId="63D05B56" w14:textId="7495C24F" w:rsidR="004C54DE" w:rsidRPr="000A3A59" w:rsidRDefault="002247D5" w:rsidP="004C54DE">
            <w:pPr>
              <w:spacing w:before="80" w:after="60"/>
              <w:rPr>
                <w:sz w:val="18"/>
                <w:szCs w:val="18"/>
              </w:rPr>
            </w:pPr>
            <w:r w:rsidRPr="000A3A59">
              <w:rPr>
                <w:sz w:val="18"/>
                <w:szCs w:val="18"/>
              </w:rPr>
              <w:t>Each monitoring site</w:t>
            </w:r>
            <w:r w:rsidR="00C07F8E" w:rsidRPr="004D0EAA">
              <w:rPr>
                <w:sz w:val="18"/>
                <w:szCs w:val="18"/>
              </w:rPr>
              <w:t xml:space="preserve"> </w:t>
            </w:r>
            <w:r w:rsidR="00C07F8E" w:rsidRPr="000A3A59">
              <w:rPr>
                <w:sz w:val="18"/>
                <w:szCs w:val="18"/>
              </w:rPr>
              <w:t>annually</w:t>
            </w:r>
            <w:r w:rsidR="0083787A">
              <w:rPr>
                <w:sz w:val="18"/>
                <w:szCs w:val="18"/>
              </w:rPr>
              <w:t xml:space="preserve"> (Core and Fringe sites) Sampling to be </w:t>
            </w:r>
            <w:r w:rsidR="004E25EF">
              <w:rPr>
                <w:sz w:val="18"/>
                <w:szCs w:val="18"/>
              </w:rPr>
              <w:t>conducted</w:t>
            </w:r>
            <w:r w:rsidR="004E25EF" w:rsidRPr="000A3A59">
              <w:rPr>
                <w:sz w:val="18"/>
                <w:szCs w:val="18"/>
              </w:rPr>
              <w:t xml:space="preserve"> in</w:t>
            </w:r>
            <w:r w:rsidR="00C07F8E" w:rsidRPr="000A3A59">
              <w:rPr>
                <w:sz w:val="18"/>
                <w:szCs w:val="18"/>
              </w:rPr>
              <w:t xml:space="preserve"> Autumn (March/April)</w:t>
            </w:r>
            <w:r w:rsidR="007E5919" w:rsidRPr="000A3A59">
              <w:rPr>
                <w:sz w:val="18"/>
                <w:szCs w:val="18"/>
              </w:rPr>
              <w:t>.</w:t>
            </w:r>
          </w:p>
          <w:p w14:paraId="5CC52D39" w14:textId="77777777" w:rsidR="000A3A59" w:rsidRPr="000A3A59" w:rsidRDefault="000A3A59" w:rsidP="004C54DE">
            <w:pPr>
              <w:spacing w:before="80" w:after="60"/>
              <w:rPr>
                <w:sz w:val="18"/>
                <w:szCs w:val="18"/>
              </w:rPr>
            </w:pPr>
          </w:p>
          <w:p w14:paraId="1A6F598B" w14:textId="77777777" w:rsidR="000A3A59" w:rsidRPr="000A3A59" w:rsidRDefault="000A3A59" w:rsidP="004C54DE">
            <w:pPr>
              <w:spacing w:before="80" w:after="60"/>
              <w:rPr>
                <w:sz w:val="18"/>
                <w:szCs w:val="18"/>
              </w:rPr>
            </w:pPr>
          </w:p>
          <w:p w14:paraId="75653DC6" w14:textId="353A07B0" w:rsidR="000A3A59" w:rsidRPr="000A3A59" w:rsidRDefault="000A3A59" w:rsidP="004C54DE">
            <w:pPr>
              <w:spacing w:before="80" w:after="60"/>
              <w:rPr>
                <w:sz w:val="18"/>
                <w:szCs w:val="18"/>
              </w:rPr>
            </w:pPr>
            <w:r w:rsidRPr="004B4489">
              <w:rPr>
                <w:sz w:val="18"/>
                <w:szCs w:val="18"/>
              </w:rPr>
              <w:t xml:space="preserve">Installed at ~20–30 km intervals across the Macquarie Perch Murrumbidgee River monitoring reach, at the following sites: </w:t>
            </w:r>
            <w:r w:rsidRPr="004B4489">
              <w:rPr>
                <w:sz w:val="18"/>
                <w:szCs w:val="18"/>
              </w:rPr>
              <w:br/>
              <w:t>1. Upstream Yaouk,</w:t>
            </w:r>
            <w:r w:rsidRPr="004B4489">
              <w:rPr>
                <w:sz w:val="18"/>
                <w:szCs w:val="18"/>
              </w:rPr>
              <w:br/>
              <w:t xml:space="preserve">2. </w:t>
            </w:r>
            <w:proofErr w:type="spellStart"/>
            <w:r w:rsidRPr="004B4489">
              <w:rPr>
                <w:sz w:val="18"/>
                <w:szCs w:val="18"/>
              </w:rPr>
              <w:t>Bolaro</w:t>
            </w:r>
            <w:proofErr w:type="spellEnd"/>
            <w:r w:rsidRPr="004B4489">
              <w:rPr>
                <w:sz w:val="18"/>
                <w:szCs w:val="18"/>
              </w:rPr>
              <w:t>,</w:t>
            </w:r>
            <w:r w:rsidRPr="004B4489">
              <w:rPr>
                <w:sz w:val="18"/>
                <w:szCs w:val="18"/>
              </w:rPr>
              <w:br/>
              <w:t>3. Middle Dry Plains</w:t>
            </w:r>
            <w:r w:rsidRPr="004B4489">
              <w:rPr>
                <w:sz w:val="18"/>
                <w:szCs w:val="18"/>
              </w:rPr>
              <w:br/>
              <w:t>4. Murrells Crossing,</w:t>
            </w:r>
            <w:r w:rsidRPr="004B4489">
              <w:rPr>
                <w:sz w:val="18"/>
                <w:szCs w:val="18"/>
              </w:rPr>
              <w:br/>
              <w:t>5. Downstream Bredbo</w:t>
            </w:r>
            <w:r w:rsidR="00196EDC">
              <w:rPr>
                <w:sz w:val="18"/>
                <w:szCs w:val="18"/>
              </w:rPr>
              <w:t>,</w:t>
            </w:r>
            <w:r w:rsidR="00196EDC">
              <w:rPr>
                <w:sz w:val="18"/>
                <w:szCs w:val="18"/>
              </w:rPr>
              <w:br/>
            </w:r>
            <w:r w:rsidRPr="004B4489">
              <w:rPr>
                <w:sz w:val="18"/>
                <w:szCs w:val="18"/>
              </w:rPr>
              <w:t>6. Lawler Road,</w:t>
            </w:r>
            <w:r w:rsidRPr="004B4489">
              <w:rPr>
                <w:sz w:val="18"/>
                <w:szCs w:val="18"/>
              </w:rPr>
              <w:br/>
              <w:t>7. At one reference site.</w:t>
            </w:r>
          </w:p>
        </w:tc>
      </w:tr>
      <w:tr w:rsidR="00D56FF4" w:rsidRPr="005E32F9" w14:paraId="324E18ED" w14:textId="3CD408C5" w:rsidTr="004B4489">
        <w:tc>
          <w:tcPr>
            <w:tcW w:w="1044" w:type="pct"/>
          </w:tcPr>
          <w:p w14:paraId="2FB96526" w14:textId="77777777" w:rsidR="004C54DE" w:rsidRPr="005E32F9" w:rsidRDefault="004C54DE" w:rsidP="004C54DE">
            <w:pPr>
              <w:spacing w:before="80" w:after="60"/>
              <w:rPr>
                <w:sz w:val="18"/>
                <w:szCs w:val="18"/>
              </w:rPr>
            </w:pPr>
            <w:r w:rsidRPr="005E32F9">
              <w:rPr>
                <w:sz w:val="18"/>
                <w:szCs w:val="18"/>
              </w:rPr>
              <w:t>Population genetics</w:t>
            </w:r>
          </w:p>
        </w:tc>
        <w:tc>
          <w:tcPr>
            <w:tcW w:w="769" w:type="pct"/>
          </w:tcPr>
          <w:p w14:paraId="18609E70" w14:textId="40D19DC0" w:rsidR="004C54DE" w:rsidRPr="005E32F9" w:rsidRDefault="00BF599E" w:rsidP="004C54DE">
            <w:pPr>
              <w:spacing w:before="80" w:after="60"/>
              <w:rPr>
                <w:sz w:val="18"/>
                <w:szCs w:val="18"/>
              </w:rPr>
            </w:pPr>
            <w:r w:rsidRPr="005E32F9">
              <w:rPr>
                <w:sz w:val="18"/>
                <w:szCs w:val="18"/>
              </w:rPr>
              <w:t>Fin clipping</w:t>
            </w:r>
            <w:r w:rsidR="00DB23A2">
              <w:rPr>
                <w:sz w:val="18"/>
                <w:szCs w:val="18"/>
              </w:rPr>
              <w:t>.</w:t>
            </w:r>
            <w:r w:rsidR="00C07F8E" w:rsidRPr="005E32F9">
              <w:rPr>
                <w:sz w:val="18"/>
                <w:szCs w:val="18"/>
              </w:rPr>
              <w:t xml:space="preserve"> </w:t>
            </w:r>
          </w:p>
        </w:tc>
        <w:tc>
          <w:tcPr>
            <w:tcW w:w="981" w:type="pct"/>
          </w:tcPr>
          <w:p w14:paraId="4A01EAE4" w14:textId="59FAFA31" w:rsidR="004C54DE" w:rsidRPr="005E32F9" w:rsidRDefault="00B93CC4" w:rsidP="004C54DE">
            <w:pPr>
              <w:spacing w:before="80" w:after="60"/>
              <w:rPr>
                <w:sz w:val="18"/>
                <w:szCs w:val="18"/>
              </w:rPr>
            </w:pPr>
            <w:r w:rsidRPr="005E32F9">
              <w:rPr>
                <w:sz w:val="18"/>
                <w:szCs w:val="18"/>
              </w:rPr>
              <w:t>F</w:t>
            </w:r>
            <w:r w:rsidR="00C07F8E" w:rsidRPr="005E32F9">
              <w:rPr>
                <w:sz w:val="18"/>
                <w:szCs w:val="18"/>
              </w:rPr>
              <w:t xml:space="preserve">in clips to be collected from </w:t>
            </w:r>
            <w:r w:rsidR="00E33752" w:rsidRPr="005E32F9">
              <w:rPr>
                <w:sz w:val="18"/>
                <w:szCs w:val="18"/>
              </w:rPr>
              <w:t>up to 90 individuals per site</w:t>
            </w:r>
            <w:r w:rsidR="009E1990">
              <w:rPr>
                <w:sz w:val="18"/>
                <w:szCs w:val="18"/>
              </w:rPr>
              <w:t xml:space="preserve">. </w:t>
            </w:r>
            <w:r w:rsidR="009E1990" w:rsidRPr="009E1990">
              <w:rPr>
                <w:sz w:val="18"/>
                <w:szCs w:val="18"/>
              </w:rPr>
              <w:t>Up to 30 Young of Year and 30 age 1+ individuals to be sampled at each site; and all adults &gt; 300 mm TL to be sampled each year.</w:t>
            </w:r>
            <w:r w:rsidR="008C269E">
              <w:rPr>
                <w:sz w:val="18"/>
                <w:szCs w:val="18"/>
              </w:rPr>
              <w:t xml:space="preserve"> Samples collected as part of routine population monitoring.</w:t>
            </w:r>
            <w:r w:rsidR="009E1990" w:rsidRPr="009E1990">
              <w:rPr>
                <w:sz w:val="18"/>
                <w:szCs w:val="18"/>
              </w:rPr>
              <w:t xml:space="preserve"> </w:t>
            </w:r>
            <w:r w:rsidR="00E33752" w:rsidRPr="005E32F9">
              <w:rPr>
                <w:sz w:val="18"/>
                <w:szCs w:val="18"/>
              </w:rPr>
              <w:t xml:space="preserve"> </w:t>
            </w:r>
          </w:p>
        </w:tc>
        <w:tc>
          <w:tcPr>
            <w:tcW w:w="645" w:type="pct"/>
          </w:tcPr>
          <w:p w14:paraId="4DAAF38C" w14:textId="625088A1" w:rsidR="004C54DE" w:rsidRPr="005E32F9" w:rsidRDefault="005E32F9" w:rsidP="004C54DE">
            <w:pPr>
              <w:spacing w:before="80" w:after="60"/>
              <w:rPr>
                <w:sz w:val="18"/>
                <w:szCs w:val="18"/>
              </w:rPr>
            </w:pPr>
            <w:r w:rsidRPr="005E32F9">
              <w:rPr>
                <w:sz w:val="18"/>
                <w:szCs w:val="18"/>
              </w:rPr>
              <w:t xml:space="preserve">Using </w:t>
            </w:r>
            <w:r w:rsidR="000C1DD4">
              <w:rPr>
                <w:sz w:val="18"/>
                <w:szCs w:val="18"/>
              </w:rPr>
              <w:t>SNP data</w:t>
            </w:r>
            <w:r w:rsidRPr="005E32F9">
              <w:rPr>
                <w:sz w:val="18"/>
                <w:szCs w:val="18"/>
              </w:rPr>
              <w:t xml:space="preserve">: </w:t>
            </w:r>
            <w:r w:rsidR="000C1DD4">
              <w:rPr>
                <w:sz w:val="18"/>
                <w:szCs w:val="18"/>
              </w:rPr>
              <w:t>g</w:t>
            </w:r>
            <w:r w:rsidR="00C07F8E" w:rsidRPr="005E32F9">
              <w:rPr>
                <w:sz w:val="18"/>
                <w:szCs w:val="18"/>
              </w:rPr>
              <w:t xml:space="preserve">enetic diversity; </w:t>
            </w:r>
            <w:r w:rsidR="00E33752" w:rsidRPr="005E32F9">
              <w:rPr>
                <w:sz w:val="18"/>
                <w:szCs w:val="18"/>
              </w:rPr>
              <w:t xml:space="preserve">effective population size; </w:t>
            </w:r>
            <w:r w:rsidR="00BA748F" w:rsidRPr="005E32F9">
              <w:rPr>
                <w:sz w:val="18"/>
                <w:szCs w:val="18"/>
              </w:rPr>
              <w:t>parentage analysis</w:t>
            </w:r>
            <w:r w:rsidR="007E5919">
              <w:rPr>
                <w:sz w:val="18"/>
                <w:szCs w:val="18"/>
              </w:rPr>
              <w:t>.</w:t>
            </w:r>
            <w:r w:rsidR="00C07F8E" w:rsidRPr="005E32F9">
              <w:rPr>
                <w:sz w:val="18"/>
                <w:szCs w:val="18"/>
              </w:rPr>
              <w:t xml:space="preserve"> </w:t>
            </w:r>
          </w:p>
        </w:tc>
        <w:tc>
          <w:tcPr>
            <w:tcW w:w="751" w:type="pct"/>
          </w:tcPr>
          <w:p w14:paraId="2D615079" w14:textId="6BEA1D55" w:rsidR="004C54DE" w:rsidRPr="005E32F9" w:rsidRDefault="002247D5" w:rsidP="004C54DE">
            <w:pPr>
              <w:spacing w:before="80" w:after="60"/>
              <w:rPr>
                <w:sz w:val="18"/>
                <w:szCs w:val="18"/>
              </w:rPr>
            </w:pPr>
            <w:r w:rsidRPr="005E32F9">
              <w:rPr>
                <w:sz w:val="18"/>
                <w:szCs w:val="18"/>
              </w:rPr>
              <w:t>Collected each year, analysed e</w:t>
            </w:r>
            <w:r w:rsidR="004C54DE" w:rsidRPr="005E32F9">
              <w:rPr>
                <w:sz w:val="18"/>
                <w:szCs w:val="18"/>
              </w:rPr>
              <w:t>very three years</w:t>
            </w:r>
            <w:r w:rsidR="007E5919">
              <w:rPr>
                <w:sz w:val="18"/>
                <w:szCs w:val="18"/>
              </w:rPr>
              <w:t>.</w:t>
            </w:r>
          </w:p>
        </w:tc>
        <w:tc>
          <w:tcPr>
            <w:tcW w:w="810" w:type="pct"/>
          </w:tcPr>
          <w:p w14:paraId="095902CF" w14:textId="2E484A42" w:rsidR="004C54DE" w:rsidRPr="005E32F9" w:rsidRDefault="00C07F8E" w:rsidP="004C54DE">
            <w:pPr>
              <w:spacing w:before="80" w:after="60"/>
              <w:rPr>
                <w:sz w:val="18"/>
                <w:szCs w:val="18"/>
              </w:rPr>
            </w:pPr>
            <w:r w:rsidRPr="005E32F9">
              <w:rPr>
                <w:sz w:val="18"/>
                <w:szCs w:val="18"/>
              </w:rPr>
              <w:t xml:space="preserve">Each monitoring site </w:t>
            </w:r>
            <w:r w:rsidR="0083787A">
              <w:rPr>
                <w:sz w:val="18"/>
                <w:szCs w:val="18"/>
              </w:rPr>
              <w:t xml:space="preserve">in each sampling year </w:t>
            </w:r>
            <w:r w:rsidRPr="005E32F9">
              <w:rPr>
                <w:sz w:val="18"/>
                <w:szCs w:val="18"/>
              </w:rPr>
              <w:t>in Autumn (March/April)</w:t>
            </w:r>
            <w:r w:rsidR="007E5919">
              <w:rPr>
                <w:sz w:val="18"/>
                <w:szCs w:val="18"/>
              </w:rPr>
              <w:t>.</w:t>
            </w:r>
          </w:p>
        </w:tc>
      </w:tr>
      <w:tr w:rsidR="00D56FF4" w:rsidRPr="005E32F9" w14:paraId="41E0957D" w14:textId="02A6C92C" w:rsidTr="004B4489">
        <w:tc>
          <w:tcPr>
            <w:tcW w:w="1044" w:type="pct"/>
          </w:tcPr>
          <w:p w14:paraId="0E42110E" w14:textId="14BEC860" w:rsidR="004C54DE" w:rsidRPr="005E32F9" w:rsidRDefault="004C54DE" w:rsidP="004C54DE">
            <w:pPr>
              <w:spacing w:before="80" w:after="60"/>
              <w:rPr>
                <w:i/>
                <w:iCs/>
                <w:sz w:val="18"/>
                <w:szCs w:val="18"/>
              </w:rPr>
            </w:pPr>
            <w:r w:rsidRPr="004A6719">
              <w:rPr>
                <w:i/>
                <w:iCs/>
                <w:sz w:val="18"/>
                <w:szCs w:val="18"/>
              </w:rPr>
              <w:t>Trigger</w:t>
            </w:r>
            <w:r w:rsidR="002C5234" w:rsidRPr="004A6719">
              <w:rPr>
                <w:i/>
                <w:iCs/>
                <w:sz w:val="18"/>
                <w:szCs w:val="18"/>
              </w:rPr>
              <w:t>-b</w:t>
            </w:r>
            <w:r w:rsidRPr="004A6719">
              <w:rPr>
                <w:i/>
                <w:iCs/>
                <w:sz w:val="18"/>
                <w:szCs w:val="18"/>
              </w:rPr>
              <w:t>ased Monitoring</w:t>
            </w:r>
          </w:p>
        </w:tc>
        <w:tc>
          <w:tcPr>
            <w:tcW w:w="769" w:type="pct"/>
          </w:tcPr>
          <w:p w14:paraId="3110F3C4" w14:textId="77777777" w:rsidR="004C54DE" w:rsidRPr="005E32F9" w:rsidRDefault="004C54DE" w:rsidP="004C54DE">
            <w:pPr>
              <w:spacing w:before="80" w:after="60"/>
              <w:rPr>
                <w:sz w:val="18"/>
                <w:szCs w:val="18"/>
              </w:rPr>
            </w:pPr>
          </w:p>
        </w:tc>
        <w:tc>
          <w:tcPr>
            <w:tcW w:w="981" w:type="pct"/>
          </w:tcPr>
          <w:p w14:paraId="0F805208" w14:textId="77777777" w:rsidR="004C54DE" w:rsidRPr="005E32F9" w:rsidRDefault="004C54DE" w:rsidP="004C54DE">
            <w:pPr>
              <w:spacing w:before="80" w:after="60"/>
              <w:rPr>
                <w:sz w:val="18"/>
                <w:szCs w:val="18"/>
              </w:rPr>
            </w:pPr>
          </w:p>
        </w:tc>
        <w:tc>
          <w:tcPr>
            <w:tcW w:w="645" w:type="pct"/>
          </w:tcPr>
          <w:p w14:paraId="4157017B" w14:textId="469CFC1A" w:rsidR="004C54DE" w:rsidRPr="005E32F9" w:rsidRDefault="004C54DE" w:rsidP="004C54DE">
            <w:pPr>
              <w:spacing w:before="80" w:after="60"/>
              <w:rPr>
                <w:sz w:val="18"/>
                <w:szCs w:val="18"/>
              </w:rPr>
            </w:pPr>
          </w:p>
        </w:tc>
        <w:tc>
          <w:tcPr>
            <w:tcW w:w="751" w:type="pct"/>
          </w:tcPr>
          <w:p w14:paraId="53803E40" w14:textId="77777777" w:rsidR="004C54DE" w:rsidRPr="005E32F9" w:rsidRDefault="004C54DE" w:rsidP="004C54DE">
            <w:pPr>
              <w:spacing w:before="80" w:after="60"/>
              <w:rPr>
                <w:sz w:val="18"/>
                <w:szCs w:val="18"/>
              </w:rPr>
            </w:pPr>
          </w:p>
        </w:tc>
        <w:tc>
          <w:tcPr>
            <w:tcW w:w="810" w:type="pct"/>
          </w:tcPr>
          <w:p w14:paraId="79E10FF7" w14:textId="77777777" w:rsidR="004C54DE" w:rsidRPr="005E32F9" w:rsidRDefault="004C54DE" w:rsidP="004C54DE">
            <w:pPr>
              <w:spacing w:before="80" w:after="60"/>
              <w:rPr>
                <w:sz w:val="18"/>
                <w:szCs w:val="18"/>
              </w:rPr>
            </w:pPr>
          </w:p>
        </w:tc>
      </w:tr>
      <w:tr w:rsidR="00D56FF4" w:rsidRPr="005E32F9" w14:paraId="4FE9D4F6" w14:textId="71CF5500" w:rsidTr="004B4489">
        <w:tc>
          <w:tcPr>
            <w:tcW w:w="1044" w:type="pct"/>
          </w:tcPr>
          <w:p w14:paraId="5FD3B307" w14:textId="533C3848" w:rsidR="004C54DE" w:rsidRPr="005E32F9" w:rsidRDefault="004C54DE" w:rsidP="004C54DE">
            <w:pPr>
              <w:spacing w:before="80" w:after="60"/>
              <w:rPr>
                <w:sz w:val="18"/>
                <w:szCs w:val="18"/>
              </w:rPr>
            </w:pPr>
            <w:r w:rsidRPr="005E32F9">
              <w:rPr>
                <w:sz w:val="18"/>
                <w:szCs w:val="18"/>
              </w:rPr>
              <w:t xml:space="preserve">Spawning </w:t>
            </w:r>
            <w:r w:rsidR="007E5919">
              <w:rPr>
                <w:sz w:val="18"/>
                <w:szCs w:val="18"/>
              </w:rPr>
              <w:t>m</w:t>
            </w:r>
            <w:r w:rsidRPr="005E32F9">
              <w:rPr>
                <w:sz w:val="18"/>
                <w:szCs w:val="18"/>
              </w:rPr>
              <w:t>onitoring</w:t>
            </w:r>
          </w:p>
        </w:tc>
        <w:tc>
          <w:tcPr>
            <w:tcW w:w="769" w:type="pct"/>
          </w:tcPr>
          <w:p w14:paraId="04857148" w14:textId="37C7A55D" w:rsidR="004C54DE" w:rsidRPr="005E32F9" w:rsidRDefault="00B17E21" w:rsidP="004C54DE">
            <w:pPr>
              <w:spacing w:before="80" w:after="60"/>
              <w:rPr>
                <w:sz w:val="18"/>
                <w:szCs w:val="18"/>
              </w:rPr>
            </w:pPr>
            <w:r w:rsidRPr="005E32F9">
              <w:rPr>
                <w:sz w:val="18"/>
                <w:szCs w:val="18"/>
              </w:rPr>
              <w:t>egg sampling (transects and quadrats) and larval sampling (drift nets)</w:t>
            </w:r>
            <w:r w:rsidR="00925D9C">
              <w:rPr>
                <w:sz w:val="18"/>
                <w:szCs w:val="18"/>
              </w:rPr>
              <w:t>.</w:t>
            </w:r>
          </w:p>
        </w:tc>
        <w:tc>
          <w:tcPr>
            <w:tcW w:w="981" w:type="pct"/>
          </w:tcPr>
          <w:p w14:paraId="5B70ABDD" w14:textId="650A9A0A" w:rsidR="008E4A9D" w:rsidRPr="005E32F9" w:rsidRDefault="008E4A9D" w:rsidP="008E4A9D">
            <w:pPr>
              <w:spacing w:before="80" w:after="60"/>
              <w:rPr>
                <w:sz w:val="18"/>
                <w:szCs w:val="18"/>
              </w:rPr>
            </w:pPr>
            <w:r w:rsidRPr="005E32F9">
              <w:rPr>
                <w:sz w:val="18"/>
                <w:szCs w:val="18"/>
              </w:rPr>
              <w:t>Eggs: 2 riffles per Core site, 5 sites; 5 transects per riffle, 4 quadrats per transect</w:t>
            </w:r>
            <w:r w:rsidR="007E5919">
              <w:rPr>
                <w:sz w:val="18"/>
                <w:szCs w:val="18"/>
              </w:rPr>
              <w:t>.</w:t>
            </w:r>
          </w:p>
          <w:p w14:paraId="0C7E12C8" w14:textId="381C25C2" w:rsidR="008E4A9D" w:rsidRDefault="008E4A9D" w:rsidP="008E4A9D">
            <w:pPr>
              <w:spacing w:before="80" w:after="60"/>
              <w:rPr>
                <w:sz w:val="18"/>
                <w:szCs w:val="18"/>
              </w:rPr>
            </w:pPr>
            <w:r w:rsidRPr="005E32F9">
              <w:rPr>
                <w:sz w:val="18"/>
                <w:szCs w:val="18"/>
              </w:rPr>
              <w:t>Larvae: 2</w:t>
            </w:r>
            <w:r w:rsidR="00C74751">
              <w:rPr>
                <w:sz w:val="18"/>
                <w:szCs w:val="18"/>
              </w:rPr>
              <w:t xml:space="preserve"> or </w:t>
            </w:r>
            <w:r w:rsidRPr="005E32F9">
              <w:rPr>
                <w:sz w:val="18"/>
                <w:szCs w:val="18"/>
              </w:rPr>
              <w:t>3 drift nets set overnight per site</w:t>
            </w:r>
            <w:r w:rsidR="007E5919">
              <w:rPr>
                <w:sz w:val="18"/>
                <w:szCs w:val="18"/>
              </w:rPr>
              <w:t>.</w:t>
            </w:r>
          </w:p>
          <w:p w14:paraId="308C6978" w14:textId="78D30446" w:rsidR="008C269E" w:rsidRPr="005E32F9" w:rsidRDefault="008C269E" w:rsidP="008E4A9D">
            <w:pPr>
              <w:spacing w:before="80" w:after="60"/>
              <w:rPr>
                <w:sz w:val="18"/>
                <w:szCs w:val="18"/>
              </w:rPr>
            </w:pPr>
            <w:r>
              <w:rPr>
                <w:sz w:val="18"/>
                <w:szCs w:val="18"/>
              </w:rPr>
              <w:lastRenderedPageBreak/>
              <w:t xml:space="preserve">Eggs and larval sampling to occur fortnightly for four trips. 1 night required for 3-person team per site. </w:t>
            </w:r>
          </w:p>
          <w:p w14:paraId="165CC85A" w14:textId="57E9EEDD" w:rsidR="004C54DE" w:rsidRPr="005E32F9" w:rsidRDefault="004C54DE" w:rsidP="004C54DE">
            <w:pPr>
              <w:spacing w:before="80" w:after="60"/>
              <w:rPr>
                <w:sz w:val="18"/>
                <w:szCs w:val="18"/>
              </w:rPr>
            </w:pPr>
          </w:p>
        </w:tc>
        <w:tc>
          <w:tcPr>
            <w:tcW w:w="645" w:type="pct"/>
          </w:tcPr>
          <w:p w14:paraId="0E578DDB" w14:textId="6454FDE4" w:rsidR="004C54DE" w:rsidRPr="005E32F9" w:rsidRDefault="00B17E21" w:rsidP="004C54DE">
            <w:pPr>
              <w:spacing w:before="80" w:after="60"/>
              <w:rPr>
                <w:sz w:val="18"/>
                <w:szCs w:val="18"/>
              </w:rPr>
            </w:pPr>
            <w:r w:rsidRPr="005E32F9">
              <w:rPr>
                <w:sz w:val="18"/>
                <w:szCs w:val="18"/>
              </w:rPr>
              <w:lastRenderedPageBreak/>
              <w:t>egg abundance and developmental stage, larval abundance</w:t>
            </w:r>
            <w:r w:rsidR="007E5919">
              <w:rPr>
                <w:sz w:val="18"/>
                <w:szCs w:val="18"/>
              </w:rPr>
              <w:t>.</w:t>
            </w:r>
          </w:p>
        </w:tc>
        <w:tc>
          <w:tcPr>
            <w:tcW w:w="751" w:type="pct"/>
          </w:tcPr>
          <w:p w14:paraId="3E11B592" w14:textId="77777777" w:rsidR="004C54DE" w:rsidRPr="005E32F9" w:rsidRDefault="004C54DE" w:rsidP="004C54DE">
            <w:pPr>
              <w:spacing w:before="80" w:after="60"/>
              <w:rPr>
                <w:sz w:val="18"/>
                <w:szCs w:val="18"/>
              </w:rPr>
            </w:pPr>
            <w:r w:rsidRPr="005E32F9">
              <w:rPr>
                <w:sz w:val="18"/>
                <w:szCs w:val="18"/>
              </w:rPr>
              <w:t>Trigger based in Spring</w:t>
            </w:r>
          </w:p>
          <w:p w14:paraId="39FCE6AC" w14:textId="1A051E2A" w:rsidR="004C54DE" w:rsidRPr="005E32F9" w:rsidRDefault="004C54DE" w:rsidP="004C54DE">
            <w:pPr>
              <w:spacing w:before="80" w:after="60"/>
              <w:rPr>
                <w:sz w:val="18"/>
                <w:szCs w:val="18"/>
              </w:rPr>
            </w:pPr>
            <w:r w:rsidRPr="005E32F9">
              <w:rPr>
                <w:sz w:val="18"/>
                <w:szCs w:val="18"/>
              </w:rPr>
              <w:t xml:space="preserve">(Mid-October to </w:t>
            </w:r>
            <w:r w:rsidR="008E4A9D" w:rsidRPr="005E32F9">
              <w:rPr>
                <w:sz w:val="18"/>
                <w:szCs w:val="18"/>
              </w:rPr>
              <w:t>mid-</w:t>
            </w:r>
            <w:r w:rsidRPr="005E32F9">
              <w:rPr>
                <w:sz w:val="18"/>
                <w:szCs w:val="18"/>
              </w:rPr>
              <w:t>November)</w:t>
            </w:r>
            <w:r w:rsidR="008E4A9D" w:rsidRPr="005E32F9">
              <w:rPr>
                <w:sz w:val="18"/>
                <w:szCs w:val="18"/>
              </w:rPr>
              <w:t>. 2 sampling runs separated by 2 weeks</w:t>
            </w:r>
          </w:p>
        </w:tc>
        <w:tc>
          <w:tcPr>
            <w:tcW w:w="810" w:type="pct"/>
          </w:tcPr>
          <w:p w14:paraId="362A301F" w14:textId="0D9122F2" w:rsidR="004C54DE" w:rsidRPr="005E32F9" w:rsidRDefault="00D56FF4" w:rsidP="004C54DE">
            <w:pPr>
              <w:spacing w:before="80" w:after="60"/>
              <w:rPr>
                <w:sz w:val="18"/>
                <w:szCs w:val="18"/>
              </w:rPr>
            </w:pPr>
            <w:r w:rsidRPr="005E32F9">
              <w:rPr>
                <w:sz w:val="18"/>
                <w:szCs w:val="18"/>
              </w:rPr>
              <w:t>M</w:t>
            </w:r>
            <w:r w:rsidR="00B17E21" w:rsidRPr="005E32F9">
              <w:rPr>
                <w:sz w:val="18"/>
                <w:szCs w:val="18"/>
              </w:rPr>
              <w:t>onitoring sites as specified in TARP</w:t>
            </w:r>
            <w:r w:rsidR="007E5919">
              <w:rPr>
                <w:sz w:val="18"/>
                <w:szCs w:val="18"/>
              </w:rPr>
              <w:t>.</w:t>
            </w:r>
          </w:p>
        </w:tc>
      </w:tr>
      <w:tr w:rsidR="00D56FF4" w:rsidRPr="005E32F9" w14:paraId="5F888C94" w14:textId="7AA6020E" w:rsidTr="004B4489">
        <w:tc>
          <w:tcPr>
            <w:tcW w:w="1044" w:type="pct"/>
          </w:tcPr>
          <w:p w14:paraId="1618DD8B" w14:textId="0359FFE3" w:rsidR="004C54DE" w:rsidRPr="005E32F9" w:rsidRDefault="00514D47" w:rsidP="004C54DE">
            <w:pPr>
              <w:spacing w:before="80" w:after="60"/>
              <w:rPr>
                <w:sz w:val="18"/>
                <w:szCs w:val="18"/>
              </w:rPr>
            </w:pPr>
            <w:r w:rsidRPr="005E32F9">
              <w:rPr>
                <w:sz w:val="18"/>
                <w:szCs w:val="18"/>
              </w:rPr>
              <w:t xml:space="preserve">Redfin </w:t>
            </w:r>
            <w:r w:rsidR="0065627A">
              <w:rPr>
                <w:sz w:val="18"/>
                <w:szCs w:val="18"/>
              </w:rPr>
              <w:t>P</w:t>
            </w:r>
            <w:r w:rsidRPr="005E32F9">
              <w:rPr>
                <w:sz w:val="18"/>
                <w:szCs w:val="18"/>
              </w:rPr>
              <w:t>erch incursion</w:t>
            </w:r>
          </w:p>
        </w:tc>
        <w:tc>
          <w:tcPr>
            <w:tcW w:w="769" w:type="pct"/>
          </w:tcPr>
          <w:p w14:paraId="2F5C12DD" w14:textId="011FC2CC" w:rsidR="004C54DE" w:rsidRPr="005E32F9" w:rsidRDefault="003F78F3" w:rsidP="004C54DE">
            <w:pPr>
              <w:spacing w:before="80" w:after="60"/>
              <w:rPr>
                <w:sz w:val="18"/>
                <w:szCs w:val="18"/>
              </w:rPr>
            </w:pPr>
            <w:r w:rsidRPr="005E32F9">
              <w:rPr>
                <w:sz w:val="18"/>
                <w:szCs w:val="18"/>
              </w:rPr>
              <w:t>Gill net, boat electrofishing, fyke net, eDNA</w:t>
            </w:r>
            <w:r w:rsidR="00925D9C">
              <w:rPr>
                <w:sz w:val="18"/>
                <w:szCs w:val="18"/>
              </w:rPr>
              <w:t>.</w:t>
            </w:r>
          </w:p>
        </w:tc>
        <w:tc>
          <w:tcPr>
            <w:tcW w:w="981" w:type="pct"/>
          </w:tcPr>
          <w:p w14:paraId="7ABE4BC6" w14:textId="4896E212" w:rsidR="004C54DE" w:rsidRPr="005E32F9" w:rsidRDefault="002E44D6" w:rsidP="002E44D6">
            <w:pPr>
              <w:spacing w:before="80" w:after="60"/>
              <w:rPr>
                <w:sz w:val="18"/>
                <w:szCs w:val="18"/>
              </w:rPr>
            </w:pPr>
            <w:r>
              <w:rPr>
                <w:sz w:val="18"/>
                <w:szCs w:val="18"/>
              </w:rPr>
              <w:t>B</w:t>
            </w:r>
            <w:r w:rsidRPr="002E44D6">
              <w:rPr>
                <w:sz w:val="18"/>
                <w:szCs w:val="18"/>
              </w:rPr>
              <w:t>oat electrofisher, nets, eDNA sampling equipment, 5 samples per site at incursion and adjacent (2 sites upstream and 2 sites downstream) monitoring sites</w:t>
            </w:r>
            <w:r>
              <w:rPr>
                <w:sz w:val="18"/>
                <w:szCs w:val="18"/>
              </w:rPr>
              <w:t>.</w:t>
            </w:r>
            <w:r w:rsidRPr="002E44D6">
              <w:rPr>
                <w:sz w:val="18"/>
                <w:szCs w:val="18"/>
              </w:rPr>
              <w:t xml:space="preserve"> </w:t>
            </w:r>
            <w:r>
              <w:rPr>
                <w:sz w:val="18"/>
                <w:szCs w:val="18"/>
              </w:rPr>
              <w:t xml:space="preserve">5 days required for 2-person team per incursion. </w:t>
            </w:r>
          </w:p>
        </w:tc>
        <w:tc>
          <w:tcPr>
            <w:tcW w:w="645" w:type="pct"/>
          </w:tcPr>
          <w:p w14:paraId="7A4C6340" w14:textId="16FCC92C" w:rsidR="004C54DE" w:rsidRPr="005E32F9" w:rsidRDefault="004C54DE" w:rsidP="004C54DE">
            <w:pPr>
              <w:spacing w:before="80" w:after="60"/>
              <w:rPr>
                <w:sz w:val="18"/>
                <w:szCs w:val="18"/>
              </w:rPr>
            </w:pPr>
          </w:p>
        </w:tc>
        <w:tc>
          <w:tcPr>
            <w:tcW w:w="751" w:type="pct"/>
          </w:tcPr>
          <w:p w14:paraId="4DA9CD5E" w14:textId="67D11663" w:rsidR="004C54DE" w:rsidRPr="005E32F9" w:rsidRDefault="00BF599E" w:rsidP="004C54DE">
            <w:pPr>
              <w:spacing w:before="80" w:after="60"/>
              <w:rPr>
                <w:sz w:val="18"/>
                <w:szCs w:val="18"/>
              </w:rPr>
            </w:pPr>
            <w:r w:rsidRPr="005E32F9">
              <w:rPr>
                <w:sz w:val="18"/>
                <w:szCs w:val="18"/>
              </w:rPr>
              <w:t>Trigger based</w:t>
            </w:r>
            <w:r w:rsidR="003F78F3" w:rsidRPr="005E32F9">
              <w:rPr>
                <w:sz w:val="18"/>
                <w:szCs w:val="18"/>
              </w:rPr>
              <w:t xml:space="preserve">: (within same year of </w:t>
            </w:r>
            <w:r w:rsidR="007169D6">
              <w:rPr>
                <w:sz w:val="18"/>
                <w:szCs w:val="18"/>
              </w:rPr>
              <w:t xml:space="preserve">initial </w:t>
            </w:r>
            <w:r w:rsidR="003F78F3" w:rsidRPr="005E32F9">
              <w:rPr>
                <w:sz w:val="18"/>
                <w:szCs w:val="18"/>
              </w:rPr>
              <w:t>detection) (March</w:t>
            </w:r>
            <w:r w:rsidR="00C74751">
              <w:rPr>
                <w:sz w:val="18"/>
                <w:szCs w:val="18"/>
              </w:rPr>
              <w:t>–</w:t>
            </w:r>
            <w:r w:rsidR="003F78F3" w:rsidRPr="005E32F9">
              <w:rPr>
                <w:sz w:val="18"/>
                <w:szCs w:val="18"/>
              </w:rPr>
              <w:t>May or Oct</w:t>
            </w:r>
            <w:r w:rsidR="00C74751">
              <w:rPr>
                <w:sz w:val="18"/>
                <w:szCs w:val="18"/>
              </w:rPr>
              <w:t>–</w:t>
            </w:r>
            <w:r w:rsidR="003F78F3" w:rsidRPr="005E32F9">
              <w:rPr>
                <w:sz w:val="18"/>
                <w:szCs w:val="18"/>
              </w:rPr>
              <w:t>Dec)</w:t>
            </w:r>
            <w:r w:rsidR="007E5919">
              <w:rPr>
                <w:sz w:val="18"/>
                <w:szCs w:val="18"/>
              </w:rPr>
              <w:t>.</w:t>
            </w:r>
          </w:p>
        </w:tc>
        <w:tc>
          <w:tcPr>
            <w:tcW w:w="810" w:type="pct"/>
          </w:tcPr>
          <w:p w14:paraId="063879C6" w14:textId="13F65896" w:rsidR="004C54DE" w:rsidRPr="005E32F9" w:rsidRDefault="00B17E21" w:rsidP="004C54DE">
            <w:pPr>
              <w:spacing w:before="80" w:after="60"/>
              <w:rPr>
                <w:sz w:val="18"/>
                <w:szCs w:val="18"/>
              </w:rPr>
            </w:pPr>
            <w:r w:rsidRPr="005E32F9">
              <w:rPr>
                <w:sz w:val="18"/>
                <w:szCs w:val="18"/>
              </w:rPr>
              <w:t>Initial eDNA sampling at 5 km intervals radiating from incursion site</w:t>
            </w:r>
            <w:r w:rsidR="007169D6">
              <w:rPr>
                <w:sz w:val="18"/>
                <w:szCs w:val="18"/>
              </w:rPr>
              <w:t>/</w:t>
            </w:r>
            <w:r w:rsidRPr="005E32F9">
              <w:rPr>
                <w:sz w:val="18"/>
                <w:szCs w:val="18"/>
              </w:rPr>
              <w:t>s to define the invasion front and then physical sampling at 5 sites within the incursion zone to quantify incursion status</w:t>
            </w:r>
            <w:r w:rsidR="007E5919">
              <w:rPr>
                <w:sz w:val="18"/>
                <w:szCs w:val="18"/>
              </w:rPr>
              <w:t>.</w:t>
            </w:r>
          </w:p>
        </w:tc>
      </w:tr>
      <w:tr w:rsidR="004D4B6E" w:rsidRPr="005E32F9" w14:paraId="0F94ACC2" w14:textId="77777777" w:rsidTr="004B4489">
        <w:tc>
          <w:tcPr>
            <w:tcW w:w="1044" w:type="pct"/>
          </w:tcPr>
          <w:p w14:paraId="5629C8C1" w14:textId="0F9D94A7" w:rsidR="004A6719" w:rsidRPr="005E32F9" w:rsidRDefault="004A6719" w:rsidP="004C54DE">
            <w:pPr>
              <w:spacing w:before="80" w:after="60"/>
              <w:rPr>
                <w:sz w:val="18"/>
                <w:szCs w:val="18"/>
              </w:rPr>
            </w:pPr>
            <w:r>
              <w:rPr>
                <w:sz w:val="18"/>
                <w:szCs w:val="18"/>
              </w:rPr>
              <w:t xml:space="preserve">Fish </w:t>
            </w:r>
            <w:r w:rsidR="007E5919">
              <w:rPr>
                <w:sz w:val="18"/>
                <w:szCs w:val="18"/>
              </w:rPr>
              <w:t>c</w:t>
            </w:r>
            <w:r>
              <w:rPr>
                <w:sz w:val="18"/>
                <w:szCs w:val="18"/>
              </w:rPr>
              <w:t xml:space="preserve">ondition </w:t>
            </w:r>
            <w:r w:rsidR="007E5919">
              <w:rPr>
                <w:sz w:val="18"/>
                <w:szCs w:val="18"/>
              </w:rPr>
              <w:t>a</w:t>
            </w:r>
            <w:r>
              <w:rPr>
                <w:sz w:val="18"/>
                <w:szCs w:val="18"/>
              </w:rPr>
              <w:t>ssessment</w:t>
            </w:r>
          </w:p>
        </w:tc>
        <w:tc>
          <w:tcPr>
            <w:tcW w:w="769" w:type="pct"/>
          </w:tcPr>
          <w:p w14:paraId="1C077479" w14:textId="254E3463" w:rsidR="004A6719" w:rsidRPr="005E32F9" w:rsidRDefault="007E5919" w:rsidP="004C54DE">
            <w:pPr>
              <w:spacing w:before="80" w:after="60"/>
              <w:rPr>
                <w:sz w:val="18"/>
                <w:szCs w:val="18"/>
              </w:rPr>
            </w:pPr>
            <w:r>
              <w:rPr>
                <w:sz w:val="18"/>
                <w:szCs w:val="18"/>
              </w:rPr>
              <w:t>Backpack electrofishing,</w:t>
            </w:r>
            <w:r w:rsidR="006B6C5B">
              <w:rPr>
                <w:sz w:val="18"/>
                <w:szCs w:val="18"/>
              </w:rPr>
              <w:t xml:space="preserve"> fyke net,</w:t>
            </w:r>
            <w:r>
              <w:rPr>
                <w:sz w:val="18"/>
                <w:szCs w:val="18"/>
              </w:rPr>
              <w:t xml:space="preserve"> fine mesh macroinvertebrate net and sample fixing equipment, WQ meter.</w:t>
            </w:r>
          </w:p>
        </w:tc>
        <w:tc>
          <w:tcPr>
            <w:tcW w:w="981" w:type="pct"/>
          </w:tcPr>
          <w:p w14:paraId="512588C2" w14:textId="1A67C542" w:rsidR="007E5919" w:rsidRPr="000612E9" w:rsidRDefault="007E5919" w:rsidP="007E5919">
            <w:pPr>
              <w:pStyle w:val="Tablebodytext"/>
              <w:rPr>
                <w:sz w:val="18"/>
                <w:szCs w:val="18"/>
              </w:rPr>
            </w:pPr>
            <w:r>
              <w:rPr>
                <w:i/>
                <w:iCs/>
                <w:sz w:val="18"/>
                <w:szCs w:val="18"/>
              </w:rPr>
              <w:t xml:space="preserve">Field – </w:t>
            </w:r>
            <w:r>
              <w:rPr>
                <w:sz w:val="18"/>
                <w:szCs w:val="18"/>
              </w:rPr>
              <w:t xml:space="preserve">collection of </w:t>
            </w:r>
            <w:r w:rsidR="00B80765">
              <w:rPr>
                <w:sz w:val="18"/>
                <w:szCs w:val="18"/>
              </w:rPr>
              <w:t>juvenile</w:t>
            </w:r>
            <w:r>
              <w:rPr>
                <w:sz w:val="18"/>
                <w:szCs w:val="18"/>
              </w:rPr>
              <w:t xml:space="preserve"> fish per site for parasites/disease inspection, retention of voucher specimens for histological analysis; macroinvertebrate sampling and live pick, catchment and water condition assessment – </w:t>
            </w:r>
            <w:r w:rsidR="006B6C5B">
              <w:rPr>
                <w:sz w:val="18"/>
                <w:szCs w:val="18"/>
              </w:rPr>
              <w:t>1</w:t>
            </w:r>
            <w:r>
              <w:rPr>
                <w:sz w:val="18"/>
                <w:szCs w:val="18"/>
              </w:rPr>
              <w:t xml:space="preserve"> day per site, </w:t>
            </w:r>
          </w:p>
          <w:p w14:paraId="0CA7DBAA" w14:textId="799FAEC3" w:rsidR="004A6719" w:rsidRPr="008C269E" w:rsidRDefault="007E5919" w:rsidP="007E5919">
            <w:pPr>
              <w:spacing w:before="80" w:after="60"/>
              <w:rPr>
                <w:sz w:val="18"/>
                <w:szCs w:val="18"/>
              </w:rPr>
            </w:pPr>
            <w:r>
              <w:rPr>
                <w:i/>
                <w:iCs/>
                <w:sz w:val="18"/>
                <w:szCs w:val="18"/>
              </w:rPr>
              <w:t>Laboratory</w:t>
            </w:r>
            <w:r>
              <w:rPr>
                <w:sz w:val="18"/>
                <w:szCs w:val="18"/>
              </w:rPr>
              <w:t xml:space="preserve"> – Laboratory identification of stream </w:t>
            </w:r>
            <w:r w:rsidRPr="008C269E">
              <w:rPr>
                <w:sz w:val="18"/>
                <w:szCs w:val="18"/>
              </w:rPr>
              <w:t>macroinvertebrate sampled</w:t>
            </w:r>
            <w:r w:rsidR="00C74751">
              <w:rPr>
                <w:sz w:val="18"/>
                <w:szCs w:val="18"/>
              </w:rPr>
              <w:t xml:space="preserve"> </w:t>
            </w:r>
            <w:r w:rsidRPr="008C269E">
              <w:rPr>
                <w:sz w:val="18"/>
                <w:szCs w:val="18"/>
              </w:rPr>
              <w:t>– 1 to 1.5 day per site.</w:t>
            </w:r>
          </w:p>
          <w:p w14:paraId="650C100F" w14:textId="103D7AFC" w:rsidR="006B6C5B" w:rsidRPr="005E32F9" w:rsidRDefault="006B6C5B" w:rsidP="007E5919">
            <w:pPr>
              <w:spacing w:before="80" w:after="60"/>
              <w:rPr>
                <w:sz w:val="18"/>
                <w:szCs w:val="18"/>
              </w:rPr>
            </w:pPr>
            <w:r w:rsidRPr="008C269E">
              <w:rPr>
                <w:sz w:val="18"/>
                <w:szCs w:val="18"/>
              </w:rPr>
              <w:t>Veterinary laboratory identification of internal parasites 2-4 days per site</w:t>
            </w:r>
            <w:r w:rsidR="00E3795D">
              <w:rPr>
                <w:sz w:val="18"/>
                <w:szCs w:val="18"/>
              </w:rPr>
              <w:t>.</w:t>
            </w:r>
          </w:p>
        </w:tc>
        <w:tc>
          <w:tcPr>
            <w:tcW w:w="645" w:type="pct"/>
          </w:tcPr>
          <w:p w14:paraId="75D2F3C0" w14:textId="77777777" w:rsidR="007E5919" w:rsidRDefault="007E5919" w:rsidP="007E5919">
            <w:pPr>
              <w:pStyle w:val="Tablebodytext"/>
              <w:rPr>
                <w:sz w:val="18"/>
                <w:szCs w:val="18"/>
              </w:rPr>
            </w:pPr>
            <w:r>
              <w:rPr>
                <w:sz w:val="18"/>
                <w:szCs w:val="18"/>
              </w:rPr>
              <w:t>Fish</w:t>
            </w:r>
            <w:r w:rsidRPr="00C57EBB">
              <w:rPr>
                <w:sz w:val="18"/>
                <w:szCs w:val="18"/>
              </w:rPr>
              <w:t xml:space="preserve"> length and weight; visual assessment for parasites; WQ and stream characteristics; visual threat assessment</w:t>
            </w:r>
            <w:r>
              <w:rPr>
                <w:sz w:val="18"/>
                <w:szCs w:val="18"/>
              </w:rPr>
              <w:t>, Stream macroinvertebrate collection for diversity and relative abundance.</w:t>
            </w:r>
          </w:p>
          <w:p w14:paraId="1AD101F1" w14:textId="38DE0563" w:rsidR="004A6719" w:rsidRPr="005E32F9" w:rsidRDefault="007E5919" w:rsidP="007E5919">
            <w:pPr>
              <w:spacing w:before="80" w:after="60"/>
              <w:rPr>
                <w:sz w:val="18"/>
                <w:szCs w:val="18"/>
              </w:rPr>
            </w:pPr>
            <w:r>
              <w:rPr>
                <w:sz w:val="18"/>
                <w:szCs w:val="18"/>
              </w:rPr>
              <w:t>Parasite identification, location and load, and disease type – from histological examination.</w:t>
            </w:r>
          </w:p>
        </w:tc>
        <w:tc>
          <w:tcPr>
            <w:tcW w:w="751" w:type="pct"/>
          </w:tcPr>
          <w:p w14:paraId="5F444301" w14:textId="7D3EC3CA" w:rsidR="004A6719" w:rsidRPr="005E32F9" w:rsidRDefault="007E5919" w:rsidP="004C54DE">
            <w:pPr>
              <w:spacing w:before="80" w:after="60"/>
              <w:rPr>
                <w:sz w:val="18"/>
                <w:szCs w:val="18"/>
              </w:rPr>
            </w:pPr>
            <w:r>
              <w:rPr>
                <w:sz w:val="18"/>
                <w:szCs w:val="18"/>
              </w:rPr>
              <w:t>Trigger based.</w:t>
            </w:r>
          </w:p>
        </w:tc>
        <w:tc>
          <w:tcPr>
            <w:tcW w:w="810" w:type="pct"/>
          </w:tcPr>
          <w:p w14:paraId="58CB7001" w14:textId="38C81E80" w:rsidR="004A6719" w:rsidRPr="005E32F9" w:rsidRDefault="007E5919" w:rsidP="007E5919">
            <w:pPr>
              <w:spacing w:before="80" w:after="60"/>
              <w:rPr>
                <w:sz w:val="18"/>
                <w:szCs w:val="18"/>
              </w:rPr>
            </w:pPr>
            <w:r>
              <w:rPr>
                <w:sz w:val="18"/>
                <w:szCs w:val="18"/>
              </w:rPr>
              <w:t>Monitoring sites as specified in TARP.</w:t>
            </w:r>
          </w:p>
        </w:tc>
      </w:tr>
    </w:tbl>
    <w:p w14:paraId="1485ED33" w14:textId="0B39C159" w:rsidR="00F60473" w:rsidRPr="00BA748F" w:rsidRDefault="00F60473" w:rsidP="00F60473">
      <w:r w:rsidRPr="00BA748F">
        <w:t>* W</w:t>
      </w:r>
      <w:r w:rsidR="00C74751">
        <w:t>ater quality:</w:t>
      </w:r>
      <w:r w:rsidRPr="00BA748F">
        <w:t xml:space="preserve"> </w:t>
      </w:r>
      <w:proofErr w:type="gramStart"/>
      <w:r w:rsidRPr="00BA748F">
        <w:t>includes:</w:t>
      </w:r>
      <w:proofErr w:type="gramEnd"/>
      <w:r w:rsidRPr="00BA748F">
        <w:t xml:space="preserve"> </w:t>
      </w:r>
      <w:r w:rsidR="002247D5" w:rsidRPr="00BA748F">
        <w:t>water temperature, turbidity, dissolved oxygen, pH, conductivity</w:t>
      </w:r>
    </w:p>
    <w:p w14:paraId="0A833A4C" w14:textId="195DBC66" w:rsidR="00F60473" w:rsidRDefault="00F60473" w:rsidP="00F60473">
      <w:pPr>
        <w:sectPr w:rsidR="00F60473" w:rsidSect="001D2789">
          <w:headerReference w:type="even" r:id="rId53"/>
          <w:headerReference w:type="default" r:id="rId54"/>
          <w:footerReference w:type="even" r:id="rId55"/>
          <w:footerReference w:type="default" r:id="rId56"/>
          <w:pgSz w:w="16840" w:h="11907" w:orient="landscape" w:code="9"/>
          <w:pgMar w:top="851" w:right="1134" w:bottom="1134" w:left="1134" w:header="709" w:footer="567" w:gutter="0"/>
          <w:cols w:space="708"/>
          <w:formProt w:val="0"/>
          <w:docGrid w:linePitch="360"/>
        </w:sectPr>
      </w:pPr>
      <w:r w:rsidRPr="00BA748F">
        <w:t xml:space="preserve">+ Additional sampling may occur in response to the triggers identified in </w:t>
      </w:r>
      <w:r w:rsidR="00BA748F">
        <w:t>section 3.2</w:t>
      </w:r>
      <w:bookmarkEnd w:id="34"/>
      <w:r w:rsidR="00BA748F" w:rsidRPr="00BA748F">
        <w:t>.</w:t>
      </w:r>
    </w:p>
    <w:p w14:paraId="3568BA54" w14:textId="12159232" w:rsidR="00A02421" w:rsidRDefault="00C96DF5" w:rsidP="005F7053">
      <w:pPr>
        <w:pStyle w:val="Heading3-Numbered"/>
      </w:pPr>
      <w:bookmarkStart w:id="36" w:name="_Toc122441574"/>
      <w:r w:rsidRPr="00C96DF5">
        <w:lastRenderedPageBreak/>
        <w:t>Monitoring methods</w:t>
      </w:r>
      <w:r w:rsidR="007A10F5">
        <w:t xml:space="preserve"> and level of effort</w:t>
      </w:r>
      <w:bookmarkEnd w:id="36"/>
    </w:p>
    <w:p w14:paraId="2D995B4B" w14:textId="62C0E4B1" w:rsidR="004E0476" w:rsidRDefault="004E0476" w:rsidP="004E0476">
      <w:pPr>
        <w:pStyle w:val="Heading4"/>
      </w:pPr>
      <w:r w:rsidRPr="00497470">
        <w:t>Population monitoring</w:t>
      </w:r>
    </w:p>
    <w:p w14:paraId="2C08D8E3" w14:textId="64301D8E" w:rsidR="00747DD1" w:rsidRPr="00C376A4" w:rsidRDefault="00747DD1" w:rsidP="004E0476">
      <w:r>
        <w:t>P</w:t>
      </w:r>
      <w:r w:rsidR="004E0476">
        <w:t xml:space="preserve">opulation monitoring </w:t>
      </w:r>
      <w:r>
        <w:t>should use</w:t>
      </w:r>
      <w:r w:rsidR="004E0476">
        <w:t xml:space="preserve"> both active (e.g. electrofishing) and passive (e.g. fyke netting) methods </w:t>
      </w:r>
      <w:r>
        <w:t xml:space="preserve">to monitor trends in relative abundance, population structure and distribution across the study area. </w:t>
      </w:r>
      <w:r w:rsidR="004E0476">
        <w:t xml:space="preserve">Different methods are typically tailored to suit specific waterways </w:t>
      </w:r>
      <w:r w:rsidR="00811A84">
        <w:t xml:space="preserve">and </w:t>
      </w:r>
      <w:r w:rsidR="004E0476">
        <w:t xml:space="preserve">sites therein. </w:t>
      </w:r>
      <w:r>
        <w:t xml:space="preserve">As such, a combination of netting and electrofishing </w:t>
      </w:r>
      <w:r w:rsidR="0086375B">
        <w:t>should</w:t>
      </w:r>
      <w:r w:rsidR="007169D6">
        <w:t xml:space="preserve"> be used to </w:t>
      </w:r>
      <w:r>
        <w:t>achieve the objectives of the monitoring program</w:t>
      </w:r>
      <w:r w:rsidR="00DF37FF">
        <w:t xml:space="preserve"> (</w:t>
      </w:r>
      <w:r w:rsidR="00DF37FF" w:rsidRPr="008C52C6">
        <w:t>monitoring questions 2–4)</w:t>
      </w:r>
      <w:r w:rsidR="00DF37FF">
        <w:t xml:space="preserve"> and enable comparison with other programs already underway across the southern </w:t>
      </w:r>
      <w:r w:rsidR="00DF37FF" w:rsidRPr="00C376A4">
        <w:t>Murray</w:t>
      </w:r>
      <w:r w:rsidR="00721F6A">
        <w:t>–</w:t>
      </w:r>
      <w:r w:rsidR="00DF37FF" w:rsidRPr="00C376A4">
        <w:t>Darling Basin.</w:t>
      </w:r>
      <w:r w:rsidRPr="00C376A4">
        <w:t xml:space="preserve"> </w:t>
      </w:r>
      <w:r w:rsidR="00604E1A" w:rsidRPr="00C376A4">
        <w:t xml:space="preserve">As such, </w:t>
      </w:r>
      <w:r w:rsidR="00C376A4" w:rsidRPr="00C376A4">
        <w:t xml:space="preserve">on </w:t>
      </w:r>
      <w:r w:rsidR="007169D6">
        <w:t xml:space="preserve">the </w:t>
      </w:r>
      <w:r w:rsidR="00C376A4" w:rsidRPr="00C376A4">
        <w:t xml:space="preserve">first visit, each site </w:t>
      </w:r>
      <w:r w:rsidR="007169D6">
        <w:t>would be</w:t>
      </w:r>
      <w:r w:rsidR="00C376A4" w:rsidRPr="00C376A4">
        <w:t xml:space="preserve"> assessed for </w:t>
      </w:r>
      <w:r w:rsidR="007169D6">
        <w:t xml:space="preserve">the </w:t>
      </w:r>
      <w:r w:rsidR="00C376A4" w:rsidRPr="00C376A4">
        <w:t xml:space="preserve">suitability of each method, then </w:t>
      </w:r>
      <w:r w:rsidR="007169D6">
        <w:t>would</w:t>
      </w:r>
      <w:r w:rsidR="0086375B">
        <w:t xml:space="preserve"> be</w:t>
      </w:r>
      <w:r w:rsidR="00C376A4" w:rsidRPr="00C376A4">
        <w:t xml:space="preserve"> sampled using a combination of fyke netting, gill nets, </w:t>
      </w:r>
      <w:r w:rsidR="00C376A4" w:rsidRPr="0019392D">
        <w:t>b</w:t>
      </w:r>
      <w:r w:rsidR="0019392D">
        <w:t>oa</w:t>
      </w:r>
      <w:r w:rsidR="00C376A4" w:rsidRPr="0019392D">
        <w:t>t-mounted</w:t>
      </w:r>
      <w:r w:rsidR="00C376A4" w:rsidRPr="00C376A4">
        <w:t xml:space="preserve"> or backpack electrofishing. The final suite of methods and effort of each sampling gear </w:t>
      </w:r>
      <w:r w:rsidR="007169D6">
        <w:t xml:space="preserve">should </w:t>
      </w:r>
      <w:r w:rsidR="00C376A4" w:rsidRPr="00C376A4">
        <w:t xml:space="preserve">then </w:t>
      </w:r>
      <w:r w:rsidR="0086375B">
        <w:t xml:space="preserve">be </w:t>
      </w:r>
      <w:r w:rsidR="00C376A4" w:rsidRPr="00C376A4">
        <w:t>maintained each year for the duration of the program.</w:t>
      </w:r>
    </w:p>
    <w:p w14:paraId="6F5028EE" w14:textId="34AEB06B" w:rsidR="004E0476" w:rsidRPr="00782513" w:rsidRDefault="004E0476" w:rsidP="004E0476">
      <w:r w:rsidRPr="00C376A4">
        <w:t xml:space="preserve">Previous studies in the upper Murrumbidgee catchment have determined that fyke netting and gill netting were the most effective at detecting the presence of Macquarie Perch </w:t>
      </w:r>
      <w:r w:rsidR="00747DD1" w:rsidRPr="00C376A4">
        <w:t>at suite of survey sites</w:t>
      </w:r>
      <w:r w:rsidRPr="00C376A4">
        <w:t>, with fyke nets being particularly effective at detecting recruitment (i.e. Young of Year or age 1+ individuals) and gill nets effectively captur</w:t>
      </w:r>
      <w:r w:rsidR="00514FF4" w:rsidRPr="00C376A4">
        <w:t>ing</w:t>
      </w:r>
      <w:r w:rsidRPr="00C376A4">
        <w:t xml:space="preserve"> subadults and adults (Lintermans 2013a, 2016). In a multi-method survey across multiple sites and years, fyke nets captured Macquarie Perch at 100% of sites where the species was detected, and gill</w:t>
      </w:r>
      <w:r w:rsidR="00DF37FF" w:rsidRPr="00C376A4">
        <w:t xml:space="preserve"> </w:t>
      </w:r>
      <w:r w:rsidRPr="00C376A4">
        <w:t>nets captured the species at 86%</w:t>
      </w:r>
      <w:r w:rsidR="00514FF4" w:rsidRPr="00C376A4">
        <w:t>.</w:t>
      </w:r>
      <w:r w:rsidR="003F493E" w:rsidRPr="00C376A4">
        <w:t xml:space="preserve"> Boat electrofishing captured Macquarie </w:t>
      </w:r>
      <w:r w:rsidR="00065866">
        <w:t>P</w:t>
      </w:r>
      <w:r w:rsidR="003F493E" w:rsidRPr="00C376A4">
        <w:t>erch at</w:t>
      </w:r>
      <w:r w:rsidR="003F493E" w:rsidRPr="003F493E">
        <w:t xml:space="preserve"> 43% of sites where the species was detected but captured </w:t>
      </w:r>
      <w:r w:rsidR="003F493E">
        <w:t>few</w:t>
      </w:r>
      <w:r w:rsidR="003F493E" w:rsidRPr="003F493E">
        <w:t xml:space="preserve"> Young of Year </w:t>
      </w:r>
      <w:r w:rsidR="003F493E" w:rsidRPr="00782513">
        <w:t>or juveniles</w:t>
      </w:r>
      <w:r w:rsidRPr="00782513">
        <w:t xml:space="preserve"> (Lintermans 2016). It was recommended that future sampling for this species should employ fyke and gill</w:t>
      </w:r>
      <w:r w:rsidR="00747DD1" w:rsidRPr="00782513">
        <w:t xml:space="preserve"> </w:t>
      </w:r>
      <w:r w:rsidRPr="00782513">
        <w:t xml:space="preserve">nets to adequately characterise population structure (adults, juveniles, YOY), minimise false negatives and detect successful breeding from the previous year (Lintermans 2016). </w:t>
      </w:r>
    </w:p>
    <w:p w14:paraId="713F26BF" w14:textId="660317B8" w:rsidR="004E0476" w:rsidRDefault="00747DD1" w:rsidP="004E0476">
      <w:r w:rsidRPr="00782513">
        <w:t xml:space="preserve">While </w:t>
      </w:r>
      <w:r w:rsidR="00514FF4" w:rsidRPr="00782513">
        <w:t>f</w:t>
      </w:r>
      <w:r w:rsidR="004E0476" w:rsidRPr="00782513">
        <w:t>yke and gill nets are most suited to</w:t>
      </w:r>
      <w:r w:rsidRPr="00782513">
        <w:t xml:space="preserve"> sample </w:t>
      </w:r>
      <w:r w:rsidR="004E0476" w:rsidRPr="00782513">
        <w:t>pool, or slow</w:t>
      </w:r>
      <w:r w:rsidR="00514FF4" w:rsidRPr="00782513">
        <w:t>-</w:t>
      </w:r>
      <w:r w:rsidR="004E0476" w:rsidRPr="00782513">
        <w:t>run habitats</w:t>
      </w:r>
      <w:r w:rsidR="00DF37FF" w:rsidRPr="00782513">
        <w:t>, s</w:t>
      </w:r>
      <w:r w:rsidR="004E0476" w:rsidRPr="00782513">
        <w:t xml:space="preserve">ampling of faster flowing habitats or </w:t>
      </w:r>
      <w:r w:rsidR="00DF37FF" w:rsidRPr="00782513">
        <w:t xml:space="preserve">long extensive </w:t>
      </w:r>
      <w:r w:rsidR="004E0476" w:rsidRPr="00782513">
        <w:t xml:space="preserve">pools </w:t>
      </w:r>
      <w:r w:rsidR="00DF37FF" w:rsidRPr="00782513">
        <w:t xml:space="preserve">is </w:t>
      </w:r>
      <w:r w:rsidR="00DA6759" w:rsidRPr="00782513">
        <w:t>most</w:t>
      </w:r>
      <w:r w:rsidR="00DF37FF" w:rsidRPr="00782513">
        <w:t xml:space="preserve"> suited to </w:t>
      </w:r>
      <w:r w:rsidR="004E0476" w:rsidRPr="00782513">
        <w:t>electrofishing</w:t>
      </w:r>
      <w:r w:rsidR="00DF37FF" w:rsidRPr="00782513">
        <w:t xml:space="preserve"> (boat or backpack), which can cover larger spatial areas thereby, increasing the area that can be sampled </w:t>
      </w:r>
      <w:r w:rsidR="004E0476" w:rsidRPr="00782513">
        <w:t xml:space="preserve">(Lintermans </w:t>
      </w:r>
      <w:r w:rsidR="00550461" w:rsidRPr="00550461">
        <w:t>et al.</w:t>
      </w:r>
      <w:r w:rsidR="004E0476" w:rsidRPr="00782513">
        <w:t xml:space="preserve"> 2013, Tonkin </w:t>
      </w:r>
      <w:r w:rsidR="00550461" w:rsidRPr="00550461">
        <w:t>et al.</w:t>
      </w:r>
      <w:r w:rsidR="004E0476" w:rsidRPr="00782513">
        <w:t xml:space="preserve"> 2019, Broadhurst </w:t>
      </w:r>
      <w:r w:rsidR="00550461" w:rsidRPr="00550461">
        <w:t>et al.</w:t>
      </w:r>
      <w:r w:rsidR="004E0476" w:rsidRPr="00782513">
        <w:t xml:space="preserve"> 2020). </w:t>
      </w:r>
      <w:r w:rsidR="008C50A0" w:rsidRPr="00782513">
        <w:t>E</w:t>
      </w:r>
      <w:r w:rsidR="00DF37FF" w:rsidRPr="00782513">
        <w:t>lectrofishing is</w:t>
      </w:r>
      <w:r w:rsidR="008C50A0" w:rsidRPr="00782513">
        <w:t xml:space="preserve"> </w:t>
      </w:r>
      <w:r w:rsidR="00DF37FF" w:rsidRPr="00782513">
        <w:t xml:space="preserve">the primary method used for most other state (NSW and Victoria) and </w:t>
      </w:r>
      <w:r w:rsidR="00002AF1" w:rsidRPr="00782513">
        <w:t>B</w:t>
      </w:r>
      <w:r w:rsidR="00DF37FF" w:rsidRPr="00782513">
        <w:t>asin</w:t>
      </w:r>
      <w:r w:rsidR="00DA6759" w:rsidRPr="00782513">
        <w:t>-</w:t>
      </w:r>
      <w:r w:rsidR="00DF37FF" w:rsidRPr="00782513">
        <w:t xml:space="preserve">wide fish </w:t>
      </w:r>
      <w:r w:rsidR="00002AF1" w:rsidRPr="00782513">
        <w:t xml:space="preserve">community </w:t>
      </w:r>
      <w:r w:rsidR="00DF37FF" w:rsidRPr="00782513">
        <w:t>monitoring programs such as the Murray</w:t>
      </w:r>
      <w:r w:rsidR="00721F6A">
        <w:softHyphen/>
        <w:t>–</w:t>
      </w:r>
      <w:r w:rsidR="00604E1A" w:rsidRPr="00782513">
        <w:t>Darling</w:t>
      </w:r>
      <w:r w:rsidR="00DF37FF" w:rsidRPr="00782513">
        <w:t xml:space="preserve"> Basin Fish Survey (MDBFS</w:t>
      </w:r>
      <w:r w:rsidR="00DF37FF">
        <w:t>)</w:t>
      </w:r>
      <w:r w:rsidR="00DA6759">
        <w:t xml:space="preserve">, NSW Basin Plan environmental outcome monitoring </w:t>
      </w:r>
      <w:r w:rsidR="00DF37FF">
        <w:t>and Victorian Native Fish Report Card. This would make data collections comparable with these programs.</w:t>
      </w:r>
    </w:p>
    <w:p w14:paraId="0AF90322" w14:textId="7523AB91" w:rsidR="008C50A0" w:rsidRDefault="004E0476" w:rsidP="004E0476">
      <w:r>
        <w:t xml:space="preserve">Annual population sampling of sites </w:t>
      </w:r>
      <w:r w:rsidR="00DF37FF">
        <w:t>should be</w:t>
      </w:r>
      <w:r>
        <w:t xml:space="preserve"> conducted in early to mid-autumn (March-April). Sampling earlier than this runs the risk of either not detecting or gilling small </w:t>
      </w:r>
      <w:r w:rsidR="00DF37FF">
        <w:t>Young of Year (</w:t>
      </w:r>
      <w:r>
        <w:t>YOY</w:t>
      </w:r>
      <w:r w:rsidR="00DF37FF">
        <w:t>)</w:t>
      </w:r>
      <w:r>
        <w:t xml:space="preserve"> in the fine net mesh, and later sampling is prone to episodic high flows which introduces variation in netting catches (e.g. gill nets less efficient). </w:t>
      </w:r>
    </w:p>
    <w:p w14:paraId="1822AD1C" w14:textId="71A088BA" w:rsidR="00E37898" w:rsidRDefault="00DF37FF" w:rsidP="004E0476">
      <w:r>
        <w:t>Details of each gear and method is as follows:</w:t>
      </w:r>
      <w:r w:rsidR="0067269F">
        <w:t xml:space="preserve"> </w:t>
      </w:r>
    </w:p>
    <w:p w14:paraId="733899A8" w14:textId="767FDAF9" w:rsidR="004E0476" w:rsidRDefault="004E0476" w:rsidP="004E0476">
      <w:r w:rsidRPr="002C11B5">
        <w:rPr>
          <w:b/>
          <w:bCs/>
          <w:iCs/>
        </w:rPr>
        <w:t>Fyke nets</w:t>
      </w:r>
      <w:r w:rsidR="00911DAC" w:rsidRPr="00911DAC">
        <w:rPr>
          <w:b/>
          <w:bCs/>
          <w:iCs/>
        </w:rPr>
        <w:t>.</w:t>
      </w:r>
      <w:r w:rsidR="008C52C6" w:rsidRPr="008C52C6">
        <w:rPr>
          <w:iCs/>
        </w:rPr>
        <w:t xml:space="preserve"> </w:t>
      </w:r>
      <w:r w:rsidR="00480F19" w:rsidRPr="00627E63">
        <w:rPr>
          <w:iCs/>
        </w:rPr>
        <w:t>T</w:t>
      </w:r>
      <w:r w:rsidRPr="00627E63">
        <w:t>welve single-winged fyke nets</w:t>
      </w:r>
      <w:r w:rsidRPr="009A32B4">
        <w:t xml:space="preserve"> (</w:t>
      </w:r>
      <w:r>
        <w:t>12</w:t>
      </w:r>
      <w:r w:rsidRPr="009A32B4">
        <w:t xml:space="preserve"> mm stretch-mesh) </w:t>
      </w:r>
      <w:r w:rsidR="00A5489E">
        <w:t>are to be</w:t>
      </w:r>
      <w:r w:rsidR="00A5489E" w:rsidRPr="009A32B4">
        <w:t xml:space="preserve"> </w:t>
      </w:r>
      <w:r w:rsidRPr="009A32B4">
        <w:t xml:space="preserve">set at each site. Nets </w:t>
      </w:r>
      <w:r w:rsidR="00A5489E">
        <w:t>are to be</w:t>
      </w:r>
      <w:r w:rsidR="00A5489E" w:rsidRPr="009A32B4">
        <w:t xml:space="preserve"> </w:t>
      </w:r>
      <w:r w:rsidRPr="009A32B4">
        <w:t xml:space="preserve">attached to the bank at the cod-end and then set at an angle to the bank facing downstream with a weight attached to the wing to hold the net securely. The single wing </w:t>
      </w:r>
      <w:r>
        <w:t xml:space="preserve">is </w:t>
      </w:r>
      <w:r w:rsidRPr="009A32B4">
        <w:t xml:space="preserve">attached to the centre of the front ‘D’ of the fyke net. Each fyke net </w:t>
      </w:r>
      <w:r w:rsidR="00A5489E">
        <w:t>is to have</w:t>
      </w:r>
      <w:r w:rsidR="00A5489E" w:rsidRPr="009A32B4">
        <w:t xml:space="preserve"> </w:t>
      </w:r>
      <w:r w:rsidRPr="009A32B4">
        <w:t xml:space="preserve">a 150 mm diameter </w:t>
      </w:r>
      <w:r w:rsidRPr="00782513">
        <w:t>polystyrene float inserted in the cod end to provide an airspace to prevent mortality of non-target animals such as Platypus</w:t>
      </w:r>
      <w:r w:rsidR="00514FF4" w:rsidRPr="00782513">
        <w:t xml:space="preserve"> (</w:t>
      </w:r>
      <w:r w:rsidR="00514FF4" w:rsidRPr="00782513">
        <w:rPr>
          <w:i/>
        </w:rPr>
        <w:t>Ornithorhynchus anatinus</w:t>
      </w:r>
      <w:r w:rsidR="00514FF4" w:rsidRPr="00782513">
        <w:t>)</w:t>
      </w:r>
      <w:r w:rsidRPr="00782513">
        <w:t xml:space="preserve">. Nets </w:t>
      </w:r>
      <w:r w:rsidR="00A5489E" w:rsidRPr="00782513">
        <w:t xml:space="preserve">are to be </w:t>
      </w:r>
      <w:r w:rsidRPr="00782513">
        <w:t xml:space="preserve">set </w:t>
      </w:r>
      <w:r w:rsidRPr="00627E63">
        <w:t xml:space="preserve">between </w:t>
      </w:r>
      <w:smartTag w:uri="urn:schemas-microsoft-com:office:smarttags" w:element="time">
        <w:smartTagPr>
          <w:attr w:name="Hour" w:val="15"/>
          <w:attr w:name="Minute" w:val="30"/>
        </w:smartTagPr>
        <w:r w:rsidRPr="00627E63">
          <w:t>15:30</w:t>
        </w:r>
      </w:smartTag>
      <w:r w:rsidRPr="00627E63">
        <w:t xml:space="preserve"> and </w:t>
      </w:r>
      <w:smartTag w:uri="urn:schemas-microsoft-com:office:smarttags" w:element="time">
        <w:smartTagPr>
          <w:attr w:name="Hour" w:val="16"/>
          <w:attr w:name="Minute" w:val="30"/>
        </w:smartTagPr>
        <w:r w:rsidRPr="00627E63">
          <w:t>16:30</w:t>
        </w:r>
      </w:smartTag>
      <w:r w:rsidRPr="00627E63">
        <w:t xml:space="preserve"> hrs</w:t>
      </w:r>
      <w:r w:rsidRPr="00782513">
        <w:t xml:space="preserve"> and left overnight</w:t>
      </w:r>
      <w:r w:rsidR="00CD4388">
        <w:t xml:space="preserve"> until </w:t>
      </w:r>
      <w:r w:rsidR="00697EC9">
        <w:t xml:space="preserve">retrieved </w:t>
      </w:r>
      <w:r w:rsidRPr="00782513">
        <w:t xml:space="preserve">between 07:30 and 08:30 hrs the following morning, giving a </w:t>
      </w:r>
      <w:r w:rsidR="00CD4388">
        <w:t>~</w:t>
      </w:r>
      <w:r w:rsidRPr="00782513">
        <w:t xml:space="preserve">16-hour soak time. </w:t>
      </w:r>
    </w:p>
    <w:p w14:paraId="5D6BA77C" w14:textId="01D2B67C" w:rsidR="004E0476" w:rsidRPr="00782513" w:rsidRDefault="004E0476" w:rsidP="008B5DD3">
      <w:r w:rsidRPr="00782513">
        <w:rPr>
          <w:b/>
          <w:bCs/>
          <w:iCs/>
        </w:rPr>
        <w:t>Gill nets.</w:t>
      </w:r>
      <w:r w:rsidRPr="00782513">
        <w:rPr>
          <w:b/>
          <w:bCs/>
          <w:i/>
        </w:rPr>
        <w:t xml:space="preserve"> </w:t>
      </w:r>
      <w:r w:rsidRPr="00782513">
        <w:t xml:space="preserve">Two braided monofilament gillnets, 50 meshes deep, stretch mesh size of 75 and 100 mm, 33 m length when strung on a float line </w:t>
      </w:r>
      <w:r w:rsidR="00551B58">
        <w:t xml:space="preserve">are to </w:t>
      </w:r>
      <w:r w:rsidR="00A5489E" w:rsidRPr="00782513">
        <w:t xml:space="preserve">be </w:t>
      </w:r>
      <w:r w:rsidRPr="00782513">
        <w:t xml:space="preserve">set </w:t>
      </w:r>
      <w:r w:rsidR="00697EC9">
        <w:t xml:space="preserve">across the </w:t>
      </w:r>
      <w:r w:rsidR="00551B58">
        <w:t xml:space="preserve"> afternoon</w:t>
      </w:r>
      <w:r w:rsidR="00697EC9">
        <w:t xml:space="preserve"> and early evening</w:t>
      </w:r>
      <w:r w:rsidR="00551B58">
        <w:t xml:space="preserve">. </w:t>
      </w:r>
      <w:r w:rsidR="00697EC9">
        <w:t xml:space="preserve">Nets are set </w:t>
      </w:r>
      <w:r w:rsidRPr="00627E63">
        <w:t>between 15:30 and 16:00 hrs and retrieved between 21:30 and 22:00 hrs</w:t>
      </w:r>
      <w:r w:rsidRPr="00782513">
        <w:t>, giving a 6-hour soak time</w:t>
      </w:r>
      <w:r w:rsidR="00747DD1" w:rsidRPr="00782513">
        <w:t xml:space="preserve"> (Lintermans 2013a, 2016, 2020, Lintermans </w:t>
      </w:r>
      <w:r w:rsidR="00550461" w:rsidRPr="00550461">
        <w:t>et al.</w:t>
      </w:r>
      <w:r w:rsidR="00747DD1" w:rsidRPr="00782513">
        <w:t xml:space="preserve"> 2013b, Broadhurst </w:t>
      </w:r>
      <w:r w:rsidR="00550461" w:rsidRPr="00550461">
        <w:t>et al.</w:t>
      </w:r>
      <w:r w:rsidR="00747DD1" w:rsidRPr="00782513">
        <w:t xml:space="preserve"> 2020). </w:t>
      </w:r>
      <w:r w:rsidR="00DF37FF" w:rsidRPr="00782513">
        <w:t>Gill net</w:t>
      </w:r>
      <w:r w:rsidR="00514FF4" w:rsidRPr="00782513">
        <w:t>s</w:t>
      </w:r>
      <w:r w:rsidR="00DF37FF" w:rsidRPr="00782513">
        <w:t xml:space="preserve"> must be floating, multifilament and essentially unweighted (light weights may be used to ensure the net is not being streamed out by higher flows)</w:t>
      </w:r>
      <w:r w:rsidR="00215C98">
        <w:t>.</w:t>
      </w:r>
      <w:r w:rsidRPr="00782513">
        <w:t xml:space="preserve"> Previous research </w:t>
      </w:r>
      <w:r w:rsidR="00A5489E" w:rsidRPr="00782513">
        <w:t xml:space="preserve">has </w:t>
      </w:r>
      <w:r w:rsidRPr="00782513">
        <w:t xml:space="preserve">demonstrated that the 6-hr soak time captured 79% of the number of </w:t>
      </w:r>
      <w:r w:rsidRPr="00782513">
        <w:rPr>
          <w:iCs/>
        </w:rPr>
        <w:t>Macquarie Perch</w:t>
      </w:r>
      <w:r w:rsidRPr="00782513">
        <w:t xml:space="preserve"> captured using a 16-hr soak time, and that mortality of both target and non-target species was reduced (Lintermans 2013a). One end of each gill net </w:t>
      </w:r>
      <w:r w:rsidR="00A5489E" w:rsidRPr="00782513">
        <w:t xml:space="preserve">is to be </w:t>
      </w:r>
      <w:r w:rsidRPr="00782513">
        <w:t xml:space="preserve">attached to the bank and the other end </w:t>
      </w:r>
      <w:r w:rsidR="00A5489E" w:rsidRPr="00782513">
        <w:t xml:space="preserve">is to be </w:t>
      </w:r>
      <w:r w:rsidRPr="00782513">
        <w:t>attached to an anchor mid-stream.</w:t>
      </w:r>
    </w:p>
    <w:p w14:paraId="7DFB28F6" w14:textId="08F42723" w:rsidR="0067269F" w:rsidRDefault="0067269F" w:rsidP="0067269F">
      <w:pPr>
        <w:rPr>
          <w:lang w:val="en-US"/>
        </w:rPr>
      </w:pPr>
      <w:r w:rsidRPr="00782513">
        <w:t xml:space="preserve">The limited soak time of </w:t>
      </w:r>
      <w:r w:rsidR="00514FF4" w:rsidRPr="00782513">
        <w:t>g</w:t>
      </w:r>
      <w:r w:rsidRPr="00782513">
        <w:t>ill nets also reduces stress or possible mortality of threatened</w:t>
      </w:r>
      <w:r w:rsidRPr="009A32B4">
        <w:t xml:space="preserve"> fish species or non-target species such as </w:t>
      </w:r>
      <w:r>
        <w:t>P</w:t>
      </w:r>
      <w:r w:rsidRPr="009A32B4">
        <w:t xml:space="preserve">latypus and </w:t>
      </w:r>
      <w:r>
        <w:t>E</w:t>
      </w:r>
      <w:r w:rsidRPr="009A32B4">
        <w:t>astern long-necked t</w:t>
      </w:r>
      <w:r>
        <w:t>urtle</w:t>
      </w:r>
      <w:r w:rsidRPr="009A32B4">
        <w:t xml:space="preserve"> </w:t>
      </w:r>
      <w:r>
        <w:t>(</w:t>
      </w:r>
      <w:r w:rsidRPr="009A32B4">
        <w:rPr>
          <w:i/>
        </w:rPr>
        <w:t>Chelodina longicollis</w:t>
      </w:r>
      <w:r>
        <w:rPr>
          <w:iCs/>
        </w:rPr>
        <w:t>)</w:t>
      </w:r>
      <w:r w:rsidRPr="009A32B4">
        <w:t xml:space="preserve">. </w:t>
      </w:r>
      <w:r w:rsidR="00551B58" w:rsidRPr="00627E63">
        <w:t>Gill n</w:t>
      </w:r>
      <w:r w:rsidRPr="00627E63">
        <w:t xml:space="preserve">ets will also be </w:t>
      </w:r>
      <w:r w:rsidRPr="00627E63">
        <w:rPr>
          <w:lang w:val="en-US"/>
        </w:rPr>
        <w:t>patrolled at approximately hourly intervals after dusk with any captured animals (fish or Platypus) removed from the nets.</w:t>
      </w:r>
      <w:r w:rsidRPr="00D84D9C">
        <w:rPr>
          <w:lang w:val="en-US"/>
        </w:rPr>
        <w:t xml:space="preserve"> Platypus</w:t>
      </w:r>
      <w:r w:rsidR="00DE1370">
        <w:rPr>
          <w:lang w:val="en-US"/>
        </w:rPr>
        <w:t>es</w:t>
      </w:r>
      <w:r w:rsidRPr="00D84D9C">
        <w:rPr>
          <w:lang w:val="en-US"/>
        </w:rPr>
        <w:t xml:space="preserve"> </w:t>
      </w:r>
      <w:r>
        <w:rPr>
          <w:lang w:val="en-US"/>
        </w:rPr>
        <w:t xml:space="preserve">should be </w:t>
      </w:r>
      <w:r w:rsidRPr="00D84D9C">
        <w:rPr>
          <w:lang w:val="en-US"/>
        </w:rPr>
        <w:t xml:space="preserve">retained in plastic 60 litre bins </w:t>
      </w:r>
      <w:r>
        <w:rPr>
          <w:lang w:val="en-US"/>
        </w:rPr>
        <w:t xml:space="preserve">(rubbish bins) </w:t>
      </w:r>
      <w:r w:rsidRPr="00D84D9C">
        <w:rPr>
          <w:lang w:val="en-US"/>
        </w:rPr>
        <w:t xml:space="preserve">overnight to prevent recapture, with the bins containing a quantity </w:t>
      </w:r>
      <w:r>
        <w:rPr>
          <w:lang w:val="en-US"/>
        </w:rPr>
        <w:t xml:space="preserve">of </w:t>
      </w:r>
      <w:r w:rsidRPr="00D84D9C">
        <w:rPr>
          <w:lang w:val="en-US"/>
        </w:rPr>
        <w:t xml:space="preserve">leaf litter/grass ‘nesting’ material to allow animals </w:t>
      </w:r>
      <w:r>
        <w:rPr>
          <w:lang w:val="en-US"/>
        </w:rPr>
        <w:t>to</w:t>
      </w:r>
      <w:r w:rsidRPr="00D84D9C">
        <w:rPr>
          <w:lang w:val="en-US"/>
        </w:rPr>
        <w:t xml:space="preserve"> dry off and </w:t>
      </w:r>
      <w:proofErr w:type="spellStart"/>
      <w:r w:rsidR="00C62DEA">
        <w:rPr>
          <w:lang w:val="en-US"/>
        </w:rPr>
        <w:t>minimise</w:t>
      </w:r>
      <w:proofErr w:type="spellEnd"/>
      <w:r w:rsidRPr="00D84D9C">
        <w:rPr>
          <w:lang w:val="en-US"/>
        </w:rPr>
        <w:t xml:space="preserve"> stress. Platypus</w:t>
      </w:r>
      <w:r w:rsidR="00DE1370">
        <w:rPr>
          <w:lang w:val="en-US"/>
        </w:rPr>
        <w:t>es</w:t>
      </w:r>
      <w:r w:rsidRPr="00D84D9C">
        <w:rPr>
          <w:lang w:val="en-US"/>
        </w:rPr>
        <w:t xml:space="preserve"> </w:t>
      </w:r>
      <w:r w:rsidR="00DE1370">
        <w:rPr>
          <w:lang w:val="en-US"/>
        </w:rPr>
        <w:t>should</w:t>
      </w:r>
      <w:r w:rsidR="00DE1370" w:rsidRPr="00D84D9C">
        <w:rPr>
          <w:lang w:val="en-US"/>
        </w:rPr>
        <w:t xml:space="preserve"> </w:t>
      </w:r>
      <w:r w:rsidRPr="00D84D9C">
        <w:rPr>
          <w:lang w:val="en-US"/>
        </w:rPr>
        <w:t>then</w:t>
      </w:r>
      <w:r w:rsidR="00DE1370">
        <w:rPr>
          <w:lang w:val="en-US"/>
        </w:rPr>
        <w:t xml:space="preserve"> be</w:t>
      </w:r>
      <w:r w:rsidRPr="00D84D9C">
        <w:rPr>
          <w:lang w:val="en-US"/>
        </w:rPr>
        <w:t xml:space="preserve"> released at the point of capture after removing fyke nets</w:t>
      </w:r>
      <w:r w:rsidR="00697EC9">
        <w:rPr>
          <w:lang w:val="en-US"/>
        </w:rPr>
        <w:t xml:space="preserve"> the following morning</w:t>
      </w:r>
      <w:r w:rsidRPr="00D84D9C">
        <w:rPr>
          <w:lang w:val="en-US"/>
        </w:rPr>
        <w:t xml:space="preserve">. </w:t>
      </w:r>
    </w:p>
    <w:p w14:paraId="734F386B" w14:textId="61AF835B" w:rsidR="00D00D7A" w:rsidRDefault="004E0476" w:rsidP="00945697">
      <w:r>
        <w:rPr>
          <w:b/>
          <w:bCs/>
        </w:rPr>
        <w:t>El</w:t>
      </w:r>
      <w:r w:rsidRPr="00B01D12">
        <w:rPr>
          <w:b/>
          <w:bCs/>
        </w:rPr>
        <w:t>ectrofishing</w:t>
      </w:r>
      <w:r>
        <w:t xml:space="preserve">. </w:t>
      </w:r>
      <w:r w:rsidR="00ED1FFD">
        <w:t xml:space="preserve">Backpack </w:t>
      </w:r>
      <w:r w:rsidR="00ED1FFD" w:rsidRPr="00551B58">
        <w:t>and boat electrofishing</w:t>
      </w:r>
      <w:r w:rsidR="00ED1FFD">
        <w:t xml:space="preserve"> should follow the Sustainable Rivers Audit methodology (Davies </w:t>
      </w:r>
      <w:r w:rsidR="00550461" w:rsidRPr="00550461">
        <w:t>et al.</w:t>
      </w:r>
      <w:r w:rsidR="00ED1FFD">
        <w:t xml:space="preserve"> 2012) to facilitate comparisons with other long-term monitoring data. </w:t>
      </w:r>
      <w:r w:rsidR="00811A84" w:rsidRPr="00551B58">
        <w:t xml:space="preserve">If a site is deemed </w:t>
      </w:r>
      <w:r w:rsidR="00811A84" w:rsidRPr="00551B58">
        <w:lastRenderedPageBreak/>
        <w:t>suitable for boat electrofishing</w:t>
      </w:r>
      <w:r w:rsidR="00ED1FFD" w:rsidRPr="00551B58">
        <w:t xml:space="preserve">, </w:t>
      </w:r>
      <w:bookmarkStart w:id="37" w:name="_Hlk89609365"/>
      <w:r w:rsidR="00ED1FFD" w:rsidRPr="00551B58">
        <w:t xml:space="preserve">whereby it has </w:t>
      </w:r>
      <w:r w:rsidR="00811A84" w:rsidRPr="00551B58">
        <w:t>extensive pool and run habitats</w:t>
      </w:r>
      <w:r w:rsidR="00ED1FFD" w:rsidRPr="00551B58">
        <w:t xml:space="preserve"> navigable by boat,</w:t>
      </w:r>
      <w:r w:rsidR="00ED1FFD">
        <w:t xml:space="preserve"> </w:t>
      </w:r>
      <w:r w:rsidR="006E5D45">
        <w:t>and boat electrofishing is deemed necessary</w:t>
      </w:r>
      <w:bookmarkEnd w:id="37"/>
      <w:r w:rsidR="006E5D45">
        <w:t xml:space="preserve">, </w:t>
      </w:r>
      <w:r w:rsidR="00ED1FFD">
        <w:t xml:space="preserve">it should be sampled using </w:t>
      </w:r>
      <w:r w:rsidR="00D00D7A">
        <w:t xml:space="preserve">a minimum of </w:t>
      </w:r>
      <w:r w:rsidR="00ED1FFD">
        <w:t>12 x 90 second shots</w:t>
      </w:r>
      <w:r w:rsidR="00811A84">
        <w:t xml:space="preserve"> </w:t>
      </w:r>
      <w:r>
        <w:t>of accumulated power-on time.</w:t>
      </w:r>
      <w:r w:rsidR="00ED1FFD">
        <w:t xml:space="preserve"> </w:t>
      </w:r>
      <w:r w:rsidR="00945697">
        <w:t xml:space="preserve">There are mixed views on the value of boat electrofishing data, with some </w:t>
      </w:r>
      <w:r w:rsidR="001D736A" w:rsidRPr="001D736A">
        <w:t>concerns</w:t>
      </w:r>
      <w:r w:rsidR="001D736A">
        <w:t xml:space="preserve"> </w:t>
      </w:r>
      <w:r w:rsidR="00945697">
        <w:t xml:space="preserve">about its </w:t>
      </w:r>
      <w:r w:rsidR="001D736A" w:rsidRPr="001D736A">
        <w:t xml:space="preserve">use as </w:t>
      </w:r>
      <w:r w:rsidR="006E5D45">
        <w:t>a</w:t>
      </w:r>
      <w:r w:rsidR="001D736A" w:rsidRPr="001D736A">
        <w:t xml:space="preserve"> sole sampling technique </w:t>
      </w:r>
      <w:r w:rsidR="00945697">
        <w:t>to adequately monitor some life-history phases (e.g. YOY and juveniles)</w:t>
      </w:r>
      <w:r w:rsidR="00044FBB">
        <w:t xml:space="preserve"> of Macquarie Perch (Lintermans 2016)</w:t>
      </w:r>
      <w:r w:rsidR="00945697">
        <w:t>.</w:t>
      </w:r>
      <w:r w:rsidR="006E5D45">
        <w:t xml:space="preserve"> Its values </w:t>
      </w:r>
      <w:proofErr w:type="gramStart"/>
      <w:r w:rsidR="006E5D45">
        <w:t>lies</w:t>
      </w:r>
      <w:proofErr w:type="gramEnd"/>
      <w:r w:rsidR="006E5D45">
        <w:t xml:space="preserve"> in its capacity to sample adults in higher flow situations where gill nets are less effective.</w:t>
      </w:r>
      <w:r w:rsidR="00945697">
        <w:t xml:space="preserve"> </w:t>
      </w:r>
      <w:r>
        <w:t xml:space="preserve">In </w:t>
      </w:r>
      <w:r w:rsidR="00ED1FFD">
        <w:t>sites</w:t>
      </w:r>
      <w:r>
        <w:t xml:space="preserve"> &lt;10 m wetted channel width (as estimated by sampling teams)</w:t>
      </w:r>
      <w:r w:rsidR="008927AF">
        <w:t xml:space="preserve"> or in shallow runs and riffles </w:t>
      </w:r>
      <w:r w:rsidR="00ED1FFD">
        <w:t>of</w:t>
      </w:r>
      <w:r>
        <w:t xml:space="preserve"> </w:t>
      </w:r>
      <w:r w:rsidR="00ED1FFD">
        <w:t>wadable</w:t>
      </w:r>
      <w:r>
        <w:t xml:space="preserve"> </w:t>
      </w:r>
      <w:r w:rsidR="00ED1FFD">
        <w:t xml:space="preserve">depth, backpack electrofishing should be used </w:t>
      </w:r>
      <w:r w:rsidR="00D00D7A">
        <w:t xml:space="preserve">using </w:t>
      </w:r>
      <w:r w:rsidR="006D4F3B">
        <w:t>5 -</w:t>
      </w:r>
      <w:r w:rsidR="00D00D7A">
        <w:t xml:space="preserve"> 8 x 150 second shots of accumulated power-on time. </w:t>
      </w:r>
      <w:r w:rsidR="003E249A">
        <w:t xml:space="preserve">Sites with both navigable and wadable habitat types </w:t>
      </w:r>
      <w:r w:rsidR="008927AF">
        <w:t xml:space="preserve">could be </w:t>
      </w:r>
      <w:r w:rsidR="003E249A">
        <w:t xml:space="preserve">sampled by both electrofishing apparatus in proportion to the relative availability of each habitat type within the sampled site. </w:t>
      </w:r>
      <w:r w:rsidR="00D00D7A">
        <w:t>Sampling should begin at a georeferenced starting point and fish in an upstream direction covering all available habitat (with the finish location of the final shot also georeferenced for future replication).</w:t>
      </w:r>
    </w:p>
    <w:p w14:paraId="5E5A9FCF" w14:textId="77777777" w:rsidR="00245929" w:rsidRPr="00782513" w:rsidRDefault="00245929" w:rsidP="00245929">
      <w:pPr>
        <w:pStyle w:val="Heading4"/>
        <w:rPr>
          <w:lang w:val="en-US"/>
        </w:rPr>
      </w:pPr>
      <w:bookmarkStart w:id="38" w:name="_Toc73115809"/>
      <w:r w:rsidRPr="00782513">
        <w:rPr>
          <w:lang w:val="en-US"/>
        </w:rPr>
        <w:t>Fish processing</w:t>
      </w:r>
    </w:p>
    <w:p w14:paraId="55B1B3F2" w14:textId="344BBF71" w:rsidR="00245929" w:rsidRDefault="00245929" w:rsidP="00245929">
      <w:pPr>
        <w:rPr>
          <w:lang w:val="en-US"/>
        </w:rPr>
      </w:pPr>
      <w:r w:rsidRPr="00782513">
        <w:rPr>
          <w:lang w:val="en-US"/>
        </w:rPr>
        <w:t xml:space="preserve">All fish species captured will be identified and measured for length (nearest mm; Caudal Fork Length or Total Length, as appropriate). Weight of each Macquarie Perch captured should also be recorded (nearest gram). </w:t>
      </w:r>
      <w:r w:rsidRPr="00080B5B">
        <w:rPr>
          <w:lang w:val="en-US"/>
        </w:rPr>
        <w:t>All subadults and adult</w:t>
      </w:r>
      <w:r w:rsidR="00661825">
        <w:rPr>
          <w:lang w:val="en-US"/>
        </w:rPr>
        <w:t xml:space="preserve"> Macquarie Perch </w:t>
      </w:r>
      <w:r w:rsidRPr="00080B5B">
        <w:rPr>
          <w:lang w:val="en-US"/>
        </w:rPr>
        <w:t>should be scanned for a PIT tag, and if a PIT tag is recorded, the code should be recorded in full. If no PIT tag is detected, a tag should be implanted</w:t>
      </w:r>
      <w:r w:rsidR="00661825">
        <w:rPr>
          <w:lang w:val="en-US"/>
        </w:rPr>
        <w:t xml:space="preserve"> as per standard procedures</w:t>
      </w:r>
      <w:r w:rsidRPr="00080B5B">
        <w:rPr>
          <w:lang w:val="en-US"/>
        </w:rPr>
        <w:t>.</w:t>
      </w:r>
      <w:r w:rsidRPr="00782513">
        <w:rPr>
          <w:lang w:val="en-US"/>
        </w:rPr>
        <w:t xml:space="preserve"> All fish</w:t>
      </w:r>
      <w:r w:rsidRPr="00D84D9C">
        <w:rPr>
          <w:lang w:val="en-US"/>
        </w:rPr>
        <w:t xml:space="preserve"> </w:t>
      </w:r>
      <w:r>
        <w:rPr>
          <w:lang w:val="en-US"/>
        </w:rPr>
        <w:t xml:space="preserve">should be </w:t>
      </w:r>
      <w:r w:rsidRPr="00D84D9C">
        <w:rPr>
          <w:lang w:val="en-US"/>
        </w:rPr>
        <w:t xml:space="preserve">visually inspected for deformities, injuries (e.g. cormorant strike) and external parasites (e.g. </w:t>
      </w:r>
      <w:r w:rsidRPr="00D84D9C">
        <w:rPr>
          <w:i/>
          <w:lang w:val="en-US"/>
        </w:rPr>
        <w:t>Lernaea cyprinacea</w:t>
      </w:r>
      <w:r w:rsidRPr="00D84D9C">
        <w:rPr>
          <w:lang w:val="en-US"/>
        </w:rPr>
        <w:t xml:space="preserve">). A small fin clip </w:t>
      </w:r>
      <w:r>
        <w:rPr>
          <w:lang w:val="en-US"/>
        </w:rPr>
        <w:t xml:space="preserve">should be </w:t>
      </w:r>
      <w:r w:rsidRPr="00D84D9C">
        <w:rPr>
          <w:lang w:val="en-US"/>
        </w:rPr>
        <w:t xml:space="preserve">collected from </w:t>
      </w:r>
      <w:r w:rsidR="00697A7F">
        <w:rPr>
          <w:lang w:val="en-US"/>
        </w:rPr>
        <w:t xml:space="preserve">selected </w:t>
      </w:r>
      <w:r w:rsidRPr="00D84D9C">
        <w:rPr>
          <w:lang w:val="en-US"/>
        </w:rPr>
        <w:t xml:space="preserve">Macquarie </w:t>
      </w:r>
      <w:r>
        <w:rPr>
          <w:lang w:val="en-US"/>
        </w:rPr>
        <w:t>P</w:t>
      </w:r>
      <w:r w:rsidRPr="00D84D9C">
        <w:rPr>
          <w:lang w:val="en-US"/>
        </w:rPr>
        <w:t>erch</w:t>
      </w:r>
      <w:r w:rsidR="00697A7F">
        <w:rPr>
          <w:lang w:val="en-US"/>
        </w:rPr>
        <w:t xml:space="preserve"> (see details below)</w:t>
      </w:r>
      <w:r w:rsidRPr="00D84D9C">
        <w:rPr>
          <w:lang w:val="en-US"/>
        </w:rPr>
        <w:t xml:space="preserve"> and preserved in 100% ethanol. </w:t>
      </w:r>
    </w:p>
    <w:p w14:paraId="1D512C66" w14:textId="69D58716" w:rsidR="00245929" w:rsidRDefault="00245929" w:rsidP="00245929">
      <w:pPr>
        <w:rPr>
          <w:lang w:val="en-US"/>
        </w:rPr>
      </w:pPr>
      <w:r w:rsidRPr="00D84D9C">
        <w:rPr>
          <w:lang w:val="en-US"/>
        </w:rPr>
        <w:t xml:space="preserve">Fish age/maturity </w:t>
      </w:r>
      <w:r>
        <w:rPr>
          <w:lang w:val="en-US"/>
        </w:rPr>
        <w:t xml:space="preserve">can be </w:t>
      </w:r>
      <w:r w:rsidRPr="00D84D9C">
        <w:rPr>
          <w:lang w:val="en-US"/>
        </w:rPr>
        <w:t xml:space="preserve">estimated for all </w:t>
      </w:r>
      <w:r>
        <w:rPr>
          <w:lang w:val="en-US"/>
        </w:rPr>
        <w:t xml:space="preserve">Young of Year and juvenile </w:t>
      </w:r>
      <w:r w:rsidRPr="00D84D9C">
        <w:rPr>
          <w:lang w:val="en-US"/>
        </w:rPr>
        <w:t xml:space="preserve">Macquarie </w:t>
      </w:r>
      <w:r>
        <w:rPr>
          <w:lang w:val="en-US"/>
        </w:rPr>
        <w:t>P</w:t>
      </w:r>
      <w:r w:rsidRPr="00D84D9C">
        <w:rPr>
          <w:lang w:val="en-US"/>
        </w:rPr>
        <w:t xml:space="preserve">erch captured based on fish length and previous experience of Macquarie </w:t>
      </w:r>
      <w:r>
        <w:rPr>
          <w:lang w:val="en-US"/>
        </w:rPr>
        <w:t>P</w:t>
      </w:r>
      <w:r w:rsidRPr="00D84D9C">
        <w:rPr>
          <w:lang w:val="en-US"/>
        </w:rPr>
        <w:t xml:space="preserve">erch in the upper </w:t>
      </w:r>
      <w:r w:rsidRPr="00630E20">
        <w:t>Murrumbidgee</w:t>
      </w:r>
      <w:r w:rsidRPr="00D84D9C">
        <w:rPr>
          <w:lang w:val="en-US"/>
        </w:rPr>
        <w:t xml:space="preserve"> catchment (Lintermans 2016). The first two age cohorts (young</w:t>
      </w:r>
      <w:r>
        <w:rPr>
          <w:lang w:val="en-US"/>
        </w:rPr>
        <w:t xml:space="preserve"> </w:t>
      </w:r>
      <w:r w:rsidRPr="00D84D9C">
        <w:rPr>
          <w:lang w:val="en-US"/>
        </w:rPr>
        <w:t>of</w:t>
      </w:r>
      <w:r>
        <w:rPr>
          <w:lang w:val="en-US"/>
        </w:rPr>
        <w:t xml:space="preserve"> </w:t>
      </w:r>
      <w:r w:rsidRPr="00D84D9C">
        <w:rPr>
          <w:lang w:val="en-US"/>
        </w:rPr>
        <w:t xml:space="preserve">year and </w:t>
      </w:r>
      <w:r>
        <w:rPr>
          <w:lang w:val="en-US"/>
        </w:rPr>
        <w:t>juvenile (</w:t>
      </w:r>
      <w:r w:rsidRPr="00D84D9C">
        <w:rPr>
          <w:lang w:val="en-US"/>
        </w:rPr>
        <w:t xml:space="preserve">age 1+) of Macquarie </w:t>
      </w:r>
      <w:r>
        <w:rPr>
          <w:lang w:val="en-US"/>
        </w:rPr>
        <w:t>P</w:t>
      </w:r>
      <w:r w:rsidRPr="00D84D9C">
        <w:rPr>
          <w:lang w:val="en-US"/>
        </w:rPr>
        <w:t>erch can be confidently estimated for this species, but age of subadults</w:t>
      </w:r>
      <w:r>
        <w:rPr>
          <w:lang w:val="en-US"/>
        </w:rPr>
        <w:t>/adults</w:t>
      </w:r>
      <w:r w:rsidRPr="00D84D9C">
        <w:rPr>
          <w:lang w:val="en-US"/>
        </w:rPr>
        <w:t xml:space="preserve"> is problematic as sexes mature at different sizes and individual growth rates vary. For </w:t>
      </w:r>
      <w:r w:rsidR="00693CB4" w:rsidRPr="00D84D9C">
        <w:rPr>
          <w:lang w:val="en-US"/>
        </w:rPr>
        <w:t>example,</w:t>
      </w:r>
      <w:r w:rsidRPr="00D84D9C">
        <w:rPr>
          <w:lang w:val="en-US"/>
        </w:rPr>
        <w:t xml:space="preserve"> a 180 mm TL fish could be a mature male or a sub-adult female.</w:t>
      </w:r>
      <w:r>
        <w:rPr>
          <w:lang w:val="en-US"/>
        </w:rPr>
        <w:t xml:space="preserve"> (M. Lintermans unpublished data). Following data collection, each fish should be released at the point of capture. </w:t>
      </w:r>
    </w:p>
    <w:p w14:paraId="3205D2E1" w14:textId="24AE93E6" w:rsidR="005B5982" w:rsidRDefault="005B5982" w:rsidP="005F7053">
      <w:pPr>
        <w:pStyle w:val="Heading3-Numbered"/>
      </w:pPr>
      <w:bookmarkStart w:id="39" w:name="_Toc122441575"/>
      <w:bookmarkStart w:id="40" w:name="_Hlk77867453"/>
      <w:r>
        <w:t>Life-history parameters</w:t>
      </w:r>
      <w:bookmarkEnd w:id="38"/>
      <w:r w:rsidR="007A10F5">
        <w:t xml:space="preserve"> measured</w:t>
      </w:r>
      <w:bookmarkEnd w:id="39"/>
    </w:p>
    <w:p w14:paraId="3B3CB4F0" w14:textId="66D4C6B5" w:rsidR="007A10F5" w:rsidRDefault="007A10F5" w:rsidP="00992FE7">
      <w:pPr>
        <w:pStyle w:val="Heading4"/>
      </w:pPr>
      <w:r>
        <w:t>Population monitoring</w:t>
      </w:r>
    </w:p>
    <w:bookmarkEnd w:id="40"/>
    <w:p w14:paraId="2477D30A" w14:textId="28688EC4" w:rsidR="005B5982" w:rsidRDefault="005F7053" w:rsidP="005B5982">
      <w:r>
        <w:t xml:space="preserve">Life history parameters to be recorded and reported as part of an annual population monitoring program for Macquarie Perch in </w:t>
      </w:r>
      <w:r w:rsidRPr="00782513">
        <w:t xml:space="preserve">the </w:t>
      </w:r>
      <w:r w:rsidR="008C2E12" w:rsidRPr="00782513">
        <w:t>M</w:t>
      </w:r>
      <w:r w:rsidRPr="00782513">
        <w:t>id</w:t>
      </w:r>
      <w:r w:rsidR="008C2E12" w:rsidRPr="00782513">
        <w:t xml:space="preserve"> </w:t>
      </w:r>
      <w:r w:rsidRPr="00782513">
        <w:t>Murrumbidgee River</w:t>
      </w:r>
      <w:r w:rsidR="00AC3378">
        <w:t xml:space="preserve">, </w:t>
      </w:r>
      <w:r w:rsidR="00F06E4A">
        <w:t>relative</w:t>
      </w:r>
      <w:r w:rsidR="00AC3378">
        <w:t xml:space="preserve"> to the reference </w:t>
      </w:r>
      <w:r w:rsidR="00F06E4A">
        <w:t>location</w:t>
      </w:r>
      <w:r w:rsidR="00911DAC">
        <w:t>,</w:t>
      </w:r>
      <w:r w:rsidR="00F06E4A">
        <w:t xml:space="preserve"> </w:t>
      </w:r>
      <w:r w:rsidRPr="00782513">
        <w:t>are provided in Table 1. These s</w:t>
      </w:r>
      <w:r w:rsidR="005B5982" w:rsidRPr="00782513">
        <w:t>tandard biological attributes</w:t>
      </w:r>
      <w:r w:rsidRPr="00782513">
        <w:t xml:space="preserve"> are commonly recorded </w:t>
      </w:r>
      <w:r w:rsidR="005B5982" w:rsidRPr="00782513">
        <w:t>during monitoring</w:t>
      </w:r>
      <w:r w:rsidR="005B5982">
        <w:t xml:space="preserve"> programs for </w:t>
      </w:r>
      <w:r w:rsidR="00010EB9" w:rsidRPr="001C095C">
        <w:t>threatened</w:t>
      </w:r>
      <w:r w:rsidR="00010EB9">
        <w:t xml:space="preserve"> </w:t>
      </w:r>
      <w:r w:rsidR="005B5982">
        <w:t>fish</w:t>
      </w:r>
      <w:r>
        <w:t xml:space="preserve">. </w:t>
      </w:r>
      <w:r w:rsidR="005B5982">
        <w:t xml:space="preserve">These can vary spatially and temporally within a population, and importantly, provide multiple but differing measures of population condition. </w:t>
      </w:r>
    </w:p>
    <w:p w14:paraId="23E7DD2F" w14:textId="3AB9495D" w:rsidR="005B5982" w:rsidRDefault="005B5982" w:rsidP="005B5982">
      <w:r>
        <w:t xml:space="preserve">The continuing </w:t>
      </w:r>
      <w:r w:rsidR="00DC2138" w:rsidRPr="007C35CE">
        <w:rPr>
          <w:i/>
          <w:iCs/>
        </w:rPr>
        <w:t>P</w:t>
      </w:r>
      <w:r w:rsidRPr="007C35CE">
        <w:rPr>
          <w:i/>
          <w:iCs/>
        </w:rPr>
        <w:t>resence</w:t>
      </w:r>
      <w:r>
        <w:t xml:space="preserve"> of fish over time at a monitoring location provides evidence of the persistence of that species at that location</w:t>
      </w:r>
      <w:r w:rsidR="00064EA4">
        <w:t xml:space="preserve"> or </w:t>
      </w:r>
      <w:r w:rsidR="00064EA4" w:rsidRPr="00782513">
        <w:t>site</w:t>
      </w:r>
      <w:r w:rsidRPr="00782513">
        <w:t>.</w:t>
      </w:r>
      <w:r>
        <w:t xml:space="preserve"> </w:t>
      </w:r>
      <w:r w:rsidR="00064EA4">
        <w:t xml:space="preserve">Moreover, when a suite of sites </w:t>
      </w:r>
      <w:r w:rsidR="009854A8">
        <w:t>extends</w:t>
      </w:r>
      <w:r w:rsidR="00064EA4">
        <w:t xml:space="preserve"> across the species distribution, or expected distribution, information is gathered on the populations range and any changes to such. The latter is particularly useful for rare species, where relative abundance measures are often variable and therefore uninformative. </w:t>
      </w:r>
      <w:r>
        <w:t xml:space="preserve">However, presence </w:t>
      </w:r>
      <w:r w:rsidR="00064EA4">
        <w:t xml:space="preserve">and range </w:t>
      </w:r>
      <w:r>
        <w:t xml:space="preserve">of fish alone </w:t>
      </w:r>
      <w:r w:rsidR="00010EB9" w:rsidRPr="001C095C">
        <w:t>(particularly for long-lived species such as Macquarie Perch)</w:t>
      </w:r>
      <w:r w:rsidR="00010EB9">
        <w:t xml:space="preserve"> </w:t>
      </w:r>
      <w:r>
        <w:t>does not provide data on population health or variability, or small changes to population trajectory.</w:t>
      </w:r>
    </w:p>
    <w:p w14:paraId="111D108B" w14:textId="630CAFA7" w:rsidR="005B5982" w:rsidRDefault="00010EB9" w:rsidP="005B5982">
      <w:r w:rsidRPr="007C35CE">
        <w:rPr>
          <w:i/>
          <w:iCs/>
        </w:rPr>
        <w:t xml:space="preserve">Relative </w:t>
      </w:r>
      <w:r w:rsidR="005B5982" w:rsidRPr="007C35CE">
        <w:rPr>
          <w:i/>
          <w:iCs/>
        </w:rPr>
        <w:t>Abundance</w:t>
      </w:r>
      <w:r w:rsidR="005B5982">
        <w:t xml:space="preserve">, usually from counting all individuals </w:t>
      </w:r>
      <w:r w:rsidR="005B5982" w:rsidRPr="001C095C">
        <w:t xml:space="preserve">in a </w:t>
      </w:r>
      <w:r w:rsidRPr="001C095C">
        <w:t>sample</w:t>
      </w:r>
      <w:r>
        <w:t xml:space="preserve"> in a </w:t>
      </w:r>
      <w:r w:rsidR="005B5982">
        <w:t>survey reach</w:t>
      </w:r>
      <w:r w:rsidR="00064EA4">
        <w:t xml:space="preserve"> relative to sampling effort</w:t>
      </w:r>
      <w:r w:rsidR="005B5982">
        <w:t xml:space="preserve">, or in a subsample of </w:t>
      </w:r>
      <w:r w:rsidRPr="00010EB9">
        <w:rPr>
          <w:u w:val="single"/>
        </w:rPr>
        <w:t>age</w:t>
      </w:r>
      <w:r>
        <w:t>/size classes</w:t>
      </w:r>
      <w:r w:rsidR="005B5982">
        <w:t xml:space="preserve">, provides an indication of </w:t>
      </w:r>
      <w:r w:rsidR="00064EA4">
        <w:t xml:space="preserve">population structure and </w:t>
      </w:r>
      <w:r w:rsidR="005B5982">
        <w:t xml:space="preserve">recruitment success and </w:t>
      </w:r>
      <w:r w:rsidRPr="00010EB9">
        <w:rPr>
          <w:u w:val="single"/>
        </w:rPr>
        <w:t>expected</w:t>
      </w:r>
      <w:r>
        <w:t xml:space="preserve"> </w:t>
      </w:r>
      <w:r w:rsidR="005B5982">
        <w:t>fish persistence over time.</w:t>
      </w:r>
    </w:p>
    <w:p w14:paraId="23106E61" w14:textId="666CCE29" w:rsidR="005B5982" w:rsidRPr="001C095C" w:rsidRDefault="005B5982" w:rsidP="005B5982">
      <w:r w:rsidRPr="007C35CE">
        <w:rPr>
          <w:i/>
          <w:iCs/>
        </w:rPr>
        <w:t>Condition</w:t>
      </w:r>
      <w:r w:rsidR="00DE001B">
        <w:rPr>
          <w:i/>
          <w:iCs/>
        </w:rPr>
        <w:t>,</w:t>
      </w:r>
      <w:r>
        <w:t xml:space="preserve"> usually measured as individual fish </w:t>
      </w:r>
      <w:r w:rsidRPr="001C095C">
        <w:t>weigh</w:t>
      </w:r>
      <w:r w:rsidR="00010EB9" w:rsidRPr="001C095C">
        <w:t xml:space="preserve">t </w:t>
      </w:r>
      <w:r w:rsidR="00BA7BB0">
        <w:t xml:space="preserve">relative to </w:t>
      </w:r>
      <w:r w:rsidR="00010EB9">
        <w:t>length</w:t>
      </w:r>
      <w:r w:rsidR="00DE001B">
        <w:t xml:space="preserve"> (morphometric condition)</w:t>
      </w:r>
      <w:r>
        <w:t>, and a visual inspection of external parasites or signs of disease, provides a qualitative measure of general fish health. Fish weight</w:t>
      </w:r>
      <w:r w:rsidR="00010EB9">
        <w:t>/</w:t>
      </w:r>
      <w:r w:rsidR="00010EB9" w:rsidRPr="001C095C">
        <w:t>condition</w:t>
      </w:r>
      <w:r w:rsidR="00010EB9">
        <w:t xml:space="preserve"> </w:t>
      </w:r>
      <w:r>
        <w:t xml:space="preserve">can vary depending on the degree of gonad development, and consequently this should be measured when gonad development is </w:t>
      </w:r>
      <w:r w:rsidRPr="009E7A37">
        <w:t>minimal (e.g., during summer</w:t>
      </w:r>
      <w:r w:rsidR="00010EB9" w:rsidRPr="001C095C">
        <w:t>/autumn</w:t>
      </w:r>
      <w:r w:rsidRPr="009E7A37">
        <w:t>)</w:t>
      </w:r>
      <w:r w:rsidR="00010EB9">
        <w:t xml:space="preserve"> </w:t>
      </w:r>
      <w:r w:rsidR="00010EB9" w:rsidRPr="001C095C">
        <w:t>or at a standard time of year (so between year changes are directly comparable)</w:t>
      </w:r>
      <w:r w:rsidRPr="009E7A37">
        <w:t xml:space="preserve">. The number of fish </w:t>
      </w:r>
      <w:r w:rsidR="004B408C">
        <w:t xml:space="preserve">visually identified </w:t>
      </w:r>
      <w:r w:rsidRPr="009E7A37">
        <w:t xml:space="preserve">with </w:t>
      </w:r>
      <w:r w:rsidR="004B408C">
        <w:t xml:space="preserve">external </w:t>
      </w:r>
      <w:r w:rsidRPr="009E7A37">
        <w:t>parasites or disease indicates the degree of infection</w:t>
      </w:r>
      <w:r>
        <w:t xml:space="preserve"> of the population</w:t>
      </w:r>
      <w:r w:rsidR="00010EB9">
        <w:t xml:space="preserve"> </w:t>
      </w:r>
      <w:r w:rsidR="00010EB9" w:rsidRPr="001C095C">
        <w:t>and the level of individual infection can give important information on average disease/parasite load</w:t>
      </w:r>
      <w:r w:rsidRPr="001C095C">
        <w:t>.</w:t>
      </w:r>
    </w:p>
    <w:p w14:paraId="48673676" w14:textId="74B78965" w:rsidR="005B5982" w:rsidRDefault="005B5982" w:rsidP="005B5982">
      <w:r>
        <w:t xml:space="preserve">The </w:t>
      </w:r>
      <w:r w:rsidR="00DC2138" w:rsidRPr="007C35CE">
        <w:rPr>
          <w:i/>
          <w:iCs/>
        </w:rPr>
        <w:t>Size Structure</w:t>
      </w:r>
      <w:r w:rsidR="00DC2138">
        <w:t xml:space="preserve">, using </w:t>
      </w:r>
      <w:r>
        <w:t xml:space="preserve">length </w:t>
      </w:r>
      <w:r w:rsidR="00DC2138">
        <w:t xml:space="preserve">data, </w:t>
      </w:r>
      <w:r>
        <w:t xml:space="preserve">of a population is based on length measurements of individuals, and indicates recruitment success, </w:t>
      </w:r>
      <w:r w:rsidR="000538BF">
        <w:t xml:space="preserve">adult (spawning stock) abundance, </w:t>
      </w:r>
      <w:r>
        <w:t>fish persistence and growth (age/length cohorts) over time.</w:t>
      </w:r>
    </w:p>
    <w:p w14:paraId="07801D3A" w14:textId="3D4E7F81" w:rsidR="00570528" w:rsidRDefault="0010315D" w:rsidP="005B5982">
      <w:r>
        <w:t xml:space="preserve">Spawning and </w:t>
      </w:r>
      <w:r w:rsidR="00570528" w:rsidRPr="00885D40">
        <w:rPr>
          <w:i/>
          <w:iCs/>
        </w:rPr>
        <w:t>Recruitment</w:t>
      </w:r>
      <w:r w:rsidR="00570528">
        <w:t xml:space="preserve"> </w:t>
      </w:r>
      <w:r w:rsidR="005B5982">
        <w:t xml:space="preserve">success is an important indicator of fish persistence and abundance over time, </w:t>
      </w:r>
      <w:r w:rsidR="00505D96">
        <w:t>and</w:t>
      </w:r>
      <w:r w:rsidR="005B5982">
        <w:t xml:space="preserve"> of successful reproduction.</w:t>
      </w:r>
      <w:r w:rsidR="005F7053">
        <w:t xml:space="preserve"> As part of the population monitoring program, the success of spawning and recruitment </w:t>
      </w:r>
      <w:r w:rsidR="007A10F5">
        <w:t>will be</w:t>
      </w:r>
      <w:r w:rsidR="005F7053">
        <w:t xml:space="preserve"> evidenced through </w:t>
      </w:r>
      <w:r w:rsidR="00A878B8">
        <w:t>presence of an adequate proportion of Young</w:t>
      </w:r>
      <w:r w:rsidR="008C2E12">
        <w:t xml:space="preserve"> </w:t>
      </w:r>
      <w:r w:rsidR="00A878B8">
        <w:t>of</w:t>
      </w:r>
      <w:r w:rsidR="008C2E12">
        <w:t xml:space="preserve"> </w:t>
      </w:r>
      <w:r w:rsidR="00A878B8">
        <w:t>Year</w:t>
      </w:r>
      <w:r w:rsidR="00570528">
        <w:t>.</w:t>
      </w:r>
    </w:p>
    <w:p w14:paraId="5656DF28" w14:textId="46A58E60" w:rsidR="00091336" w:rsidRDefault="00091336" w:rsidP="00091336">
      <w:r>
        <w:lastRenderedPageBreak/>
        <w:t xml:space="preserve">For genetic analysis (see below), a </w:t>
      </w:r>
      <w:r w:rsidRPr="00782513">
        <w:t>small fin tissue sample</w:t>
      </w:r>
      <w:r>
        <w:t xml:space="preserve"> to be taken and </w:t>
      </w:r>
      <w:r w:rsidRPr="00782513">
        <w:t>stored in 100% ethano</w:t>
      </w:r>
      <w:r>
        <w:t>l each year  from u</w:t>
      </w:r>
      <w:r w:rsidRPr="00B25208">
        <w:t xml:space="preserve">p to 30 Young of Year and 30 age 1+ individuals </w:t>
      </w:r>
      <w:r>
        <w:t>from each</w:t>
      </w:r>
      <w:r w:rsidRPr="00B25208">
        <w:t xml:space="preserve"> site</w:t>
      </w:r>
      <w:r>
        <w:t xml:space="preserve">, including </w:t>
      </w:r>
      <w:r w:rsidR="00697989">
        <w:t xml:space="preserve">up to 30 </w:t>
      </w:r>
      <w:r w:rsidRPr="00B25208">
        <w:t>adults &gt; 300 mm TL</w:t>
      </w:r>
      <w:r>
        <w:t>.</w:t>
      </w:r>
      <w:r w:rsidRPr="00091336">
        <w:t xml:space="preserve"> </w:t>
      </w:r>
    </w:p>
    <w:p w14:paraId="08A779A3" w14:textId="77777777" w:rsidR="0042111E" w:rsidRDefault="0042111E" w:rsidP="00911DAC">
      <w:pPr>
        <w:pStyle w:val="Heading4"/>
        <w:keepNext/>
      </w:pPr>
      <w:r w:rsidRPr="00C96DF5">
        <w:t xml:space="preserve">Statistical analysis </w:t>
      </w:r>
    </w:p>
    <w:p w14:paraId="1BF21159" w14:textId="77777777" w:rsidR="0042111E" w:rsidRDefault="0042111E" w:rsidP="0042111E">
      <w:r>
        <w:t>At a broad level, using presence data, presented as reporting rates across site as (frequency of detection across a range) will provide a simple descriptive approach of temporal trends in distribution (that can be further refined to juveniles or adult life stages).</w:t>
      </w:r>
    </w:p>
    <w:p w14:paraId="3090407A" w14:textId="6602B0FB" w:rsidR="0042111E" w:rsidRDefault="0042111E" w:rsidP="0042111E">
      <w:r>
        <w:t xml:space="preserve">Assessing trends in relative abundance </w:t>
      </w:r>
      <w:r w:rsidRPr="0054165C">
        <w:t>through time</w:t>
      </w:r>
      <w:r>
        <w:t xml:space="preserve"> of all or a subset of the Macquarie Perch population (e.g. adults) can be analysed in </w:t>
      </w:r>
      <w:r w:rsidR="00C262DD">
        <w:t>several</w:t>
      </w:r>
      <w:r>
        <w:t xml:space="preserve"> </w:t>
      </w:r>
      <w:r w:rsidR="00911DAC">
        <w:t>ways and</w:t>
      </w:r>
      <w:r>
        <w:t xml:space="preserve"> is largely dependent on </w:t>
      </w:r>
      <w:r w:rsidRPr="0054165C">
        <w:t xml:space="preserve">the </w:t>
      </w:r>
      <w:r>
        <w:t>sample size of fish recorded during monitoring. Based on recent work, we suggest the use of s</w:t>
      </w:r>
      <w:r w:rsidRPr="00DA61CA">
        <w:t xml:space="preserve">tate-space </w:t>
      </w:r>
      <w:r>
        <w:t xml:space="preserve">population </w:t>
      </w:r>
      <w:r w:rsidRPr="00DA61CA">
        <w:t>model</w:t>
      </w:r>
      <w:r>
        <w:t>s</w:t>
      </w:r>
      <w:r w:rsidRPr="00DA61CA">
        <w:t xml:space="preserve"> </w:t>
      </w:r>
      <w:r>
        <w:t xml:space="preserve">that </w:t>
      </w:r>
      <w:r w:rsidRPr="00DA61CA">
        <w:t>allow</w:t>
      </w:r>
      <w:r>
        <w:t xml:space="preserve"> the modelling of </w:t>
      </w:r>
      <w:r w:rsidRPr="00DA61CA">
        <w:t>both process and observation error variances</w:t>
      </w:r>
      <w:r>
        <w:t xml:space="preserve"> </w:t>
      </w:r>
      <w:r w:rsidRPr="00DA61CA">
        <w:t>(</w:t>
      </w:r>
      <w:proofErr w:type="spellStart"/>
      <w:r w:rsidRPr="00DA61CA">
        <w:t>Kéry</w:t>
      </w:r>
      <w:proofErr w:type="spellEnd"/>
      <w:r w:rsidRPr="00DA61CA">
        <w:t xml:space="preserve"> and Schaub 2012</w:t>
      </w:r>
      <w:r>
        <w:t xml:space="preserve">, Tonkin </w:t>
      </w:r>
      <w:r w:rsidR="00550461" w:rsidRPr="00550461">
        <w:t>et al.</w:t>
      </w:r>
      <w:r>
        <w:t xml:space="preserve"> 2019</w:t>
      </w:r>
      <w:r w:rsidRPr="00DA61CA">
        <w:t xml:space="preserve">). </w:t>
      </w:r>
      <w:r>
        <w:t>S</w:t>
      </w:r>
      <w:r w:rsidRPr="00DA61CA">
        <w:t>tate-space population models provide a more mechanistic process than other methods such as generalised additive models which have been commonly used to analyse population count trends but rely on relatively arbitrary smoothing and do not partition process error from observation error. Loglinear models have also been extensively used to estimate changes between time periods but these do not link temporal steps nor handle missing abundance estimates.</w:t>
      </w:r>
    </w:p>
    <w:p w14:paraId="29064431" w14:textId="79C64421" w:rsidR="0042111E" w:rsidRPr="00C75560" w:rsidRDefault="0042111E" w:rsidP="0042111E">
      <w:r>
        <w:t>An assessment of changes in Macquarie Perch size frequency will provide important information on annual changes in adult stocks, survival and recruitment. Simple length-frequency histograms will accurately determine the first two age cohorts of Macquarie Perch, thereby informing recruitment dynamics, without any need for destructive ageing (</w:t>
      </w:r>
      <w:r w:rsidRPr="00C75560">
        <w:t xml:space="preserve">Lintermans </w:t>
      </w:r>
      <w:r w:rsidR="00550461" w:rsidRPr="00550461">
        <w:t>et al.</w:t>
      </w:r>
      <w:r w:rsidRPr="00C75560">
        <w:t xml:space="preserve"> 2013a; Lintermans 2016; Tonkin </w:t>
      </w:r>
      <w:r w:rsidR="00550461" w:rsidRPr="00550461">
        <w:t>et al.</w:t>
      </w:r>
      <w:r w:rsidRPr="00C75560">
        <w:t xml:space="preserve"> 2017; Broadhurst </w:t>
      </w:r>
      <w:r w:rsidR="00550461" w:rsidRPr="00550461">
        <w:t>et al.</w:t>
      </w:r>
      <w:r w:rsidRPr="00C75560">
        <w:t xml:space="preserve"> 2020). In addition to assessing trends in Young of Year or age 1+ (using the state-space model above or other generalised additive models), is a targeted assessment of temporal patterns in fish length and subsequent annual changes in population size structure in relation to any change in relative abundance (CPUE). This provides an indication of the contribution of juvenile fish recruiting into the population versus survival or immigration of existing larger fish in or into the sampled population. For example, a large increase in population size accompanied by a reduction in mean fish length within the lower size range reflects recruitment of Young of Year fish into the population (fish &gt; 1 year of age). Conversely, an increase in population size but with no reduction in the lower size range is more likely to reflect no change in recruitment rates but rather an increase in survival of fish already accounted for in the population, or immigration of fish into the sample sites. To do this, we suggest using a quantile regression analysis to model different percentile lengths relative to estimated ages (see Tonkin </w:t>
      </w:r>
      <w:r w:rsidR="00550461" w:rsidRPr="00550461">
        <w:t>et al.</w:t>
      </w:r>
      <w:r w:rsidRPr="00C75560">
        <w:t xml:space="preserve"> 2017, 2020).</w:t>
      </w:r>
    </w:p>
    <w:p w14:paraId="5A2E88F2" w14:textId="17D78900" w:rsidR="007A10F5" w:rsidRDefault="007A10F5" w:rsidP="00911DAC">
      <w:pPr>
        <w:pStyle w:val="Heading3-Numbered"/>
      </w:pPr>
      <w:bookmarkStart w:id="41" w:name="_Toc122441576"/>
      <w:bookmarkStart w:id="42" w:name="_Hlk77867465"/>
      <w:r>
        <w:t>Population genetics</w:t>
      </w:r>
      <w:bookmarkEnd w:id="41"/>
    </w:p>
    <w:bookmarkEnd w:id="42"/>
    <w:p w14:paraId="6C0F4DAC" w14:textId="705B26A0" w:rsidR="007A10F5" w:rsidRDefault="005B5982" w:rsidP="007A10F5">
      <w:r>
        <w:t>Population/species genetic diversity</w:t>
      </w:r>
      <w:r w:rsidR="00570528">
        <w:t xml:space="preserve"> </w:t>
      </w:r>
      <w:r>
        <w:t xml:space="preserve">is an important component of population persistence, </w:t>
      </w:r>
      <w:r w:rsidR="00505D96">
        <w:t>health,</w:t>
      </w:r>
      <w:r>
        <w:t xml:space="preserve"> and evolutionary potential.</w:t>
      </w:r>
      <w:r w:rsidR="007A10F5" w:rsidRPr="007A10F5">
        <w:t xml:space="preserve"> </w:t>
      </w:r>
      <w:r w:rsidR="007A10F5">
        <w:t xml:space="preserve">Monitoring a population’s genetic structure is now an established technique that provides additional information on population demography and dynamics. Measures such as </w:t>
      </w:r>
      <w:r w:rsidR="007A10F5" w:rsidRPr="00F005B5">
        <w:t xml:space="preserve">genetic diversity, level of inbreeding, </w:t>
      </w:r>
      <w:r w:rsidR="007A10F5">
        <w:t>effective population size, and kinship as determined by genetic analysis of</w:t>
      </w:r>
      <w:r w:rsidR="007A10F5" w:rsidRPr="00F005B5">
        <w:t xml:space="preserve"> a subset of individuals, are important components </w:t>
      </w:r>
      <w:r w:rsidR="007A10F5">
        <w:t xml:space="preserve">to enable an assessment </w:t>
      </w:r>
      <w:r w:rsidR="007A10F5" w:rsidRPr="00F005B5">
        <w:t>of population persistence, health, and evolutionary potential.</w:t>
      </w:r>
      <w:r w:rsidR="007A10F5">
        <w:t xml:space="preserve"> </w:t>
      </w:r>
    </w:p>
    <w:p w14:paraId="53EB6BF7" w14:textId="5264A322" w:rsidR="009D05A6" w:rsidRDefault="007A10F5" w:rsidP="005B5982">
      <w:r w:rsidRPr="00F8155D">
        <w:t xml:space="preserve">Whilst there is some information </w:t>
      </w:r>
      <w:r w:rsidRPr="00782513">
        <w:t xml:space="preserve">published on genetic diversity in the </w:t>
      </w:r>
      <w:r w:rsidR="00BA7BB0" w:rsidRPr="00782513">
        <w:t>upper</w:t>
      </w:r>
      <w:r w:rsidRPr="00782513">
        <w:t xml:space="preserve"> Murrumbidgee (Pavlova </w:t>
      </w:r>
      <w:r w:rsidR="00550461" w:rsidRPr="00550461">
        <w:t>et al.</w:t>
      </w:r>
      <w:r w:rsidRPr="00782513">
        <w:t xml:space="preserve"> 2017), this is based on a small number of samples from 1 or 2 sites. Similarly, estimates of effective population size have been published, but again are from limited sample sizes, a small number of sites, and a small number of years (Farrington </w:t>
      </w:r>
      <w:r w:rsidR="00550461" w:rsidRPr="00550461">
        <w:t>et al.</w:t>
      </w:r>
      <w:r w:rsidRPr="00782513">
        <w:t xml:space="preserve"> 2014; Pavlova </w:t>
      </w:r>
      <w:r w:rsidR="00550461" w:rsidRPr="00550461">
        <w:t>et al.</w:t>
      </w:r>
      <w:r w:rsidRPr="00782513">
        <w:t xml:space="preserve"> 2017). As such, non-destructive sampling of genetic tissue collected from individual Macquarie Perch captured </w:t>
      </w:r>
      <w:r w:rsidR="001470E9" w:rsidRPr="00782513">
        <w:t xml:space="preserve">is proposed as </w:t>
      </w:r>
      <w:r w:rsidRPr="00782513">
        <w:t xml:space="preserve">part of the broader monitoring program. </w:t>
      </w:r>
    </w:p>
    <w:p w14:paraId="66ECB954" w14:textId="77777777" w:rsidR="0042111E" w:rsidRDefault="0042111E" w:rsidP="0042111E">
      <w:pPr>
        <w:pStyle w:val="Heading4"/>
      </w:pPr>
      <w:r w:rsidRPr="00C96DF5">
        <w:t xml:space="preserve">Statistical analysis </w:t>
      </w:r>
    </w:p>
    <w:p w14:paraId="0AF27625" w14:textId="231486BA" w:rsidR="00222DE7" w:rsidRDefault="00222DE7" w:rsidP="00222DE7">
      <w:bookmarkStart w:id="43" w:name="_Hlk76637231"/>
      <w:bookmarkStart w:id="44" w:name="_Hlk77861156"/>
      <w:r w:rsidRPr="00C75560">
        <w:t xml:space="preserve">The analysis of genetic data to assess changes in genetic diversity, survival of stocked and translocated offspring, and to identify whether individuals captured are of stocked or natural spawned origin, should follow the methods described in Lutz </w:t>
      </w:r>
      <w:r w:rsidR="00550461" w:rsidRPr="00550461">
        <w:t>et al.</w:t>
      </w:r>
      <w:r w:rsidRPr="00C75560">
        <w:t xml:space="preserve"> (202</w:t>
      </w:r>
      <w:r>
        <w:t>1</w:t>
      </w:r>
      <w:r w:rsidRPr="00C75560">
        <w:t xml:space="preserve">). </w:t>
      </w:r>
      <w:r w:rsidR="00610CE6">
        <w:t>In summary this will involv</w:t>
      </w:r>
      <w:r w:rsidR="00610CE6" w:rsidRPr="002B1F14">
        <w:t>e analysis of identity, sibship and parentage using SNP data, including analysis to assign individuals to a translocated or source population, and to generate genetic indices such as proportion of heterozygous loci (</w:t>
      </w:r>
      <w:proofErr w:type="spellStart"/>
      <w:r w:rsidR="00610CE6" w:rsidRPr="002B1F14">
        <w:t>PHt</w:t>
      </w:r>
      <w:proofErr w:type="spellEnd"/>
      <w:r w:rsidR="00610CE6" w:rsidRPr="002B1F14">
        <w:t>), effective population size (</w:t>
      </w:r>
      <w:r w:rsidR="00610CE6" w:rsidRPr="002B1F14">
        <w:rPr>
          <w:i/>
          <w:iCs/>
        </w:rPr>
        <w:t>Ne</w:t>
      </w:r>
      <w:r w:rsidR="00610CE6" w:rsidRPr="002B1F14">
        <w:t xml:space="preserve">), levels of </w:t>
      </w:r>
      <w:r w:rsidR="00610CE6" w:rsidRPr="00996062">
        <w:t>heterozygosity</w:t>
      </w:r>
      <w:r w:rsidR="00610CE6" w:rsidRPr="002B1F14">
        <w:t xml:space="preserve"> (expected and observed), allelic richness and private </w:t>
      </w:r>
      <w:r w:rsidR="00610CE6" w:rsidRPr="00996062">
        <w:t>alleles</w:t>
      </w:r>
      <w:r w:rsidR="00610CE6" w:rsidRPr="002B1F14">
        <w:t>, etc.)</w:t>
      </w:r>
      <w:r w:rsidR="00610CE6" w:rsidRPr="00996062">
        <w:t>.</w:t>
      </w:r>
      <w:r w:rsidR="003E7FF7">
        <w:t xml:space="preserve"> </w:t>
      </w:r>
      <w:r w:rsidRPr="00C75560">
        <w:t xml:space="preserve">Briefly, </w:t>
      </w:r>
      <w:bookmarkEnd w:id="43"/>
      <w:r w:rsidRPr="00C75560">
        <w:t>all genetic samples</w:t>
      </w:r>
      <w:r w:rsidR="003E7FF7">
        <w:t xml:space="preserve"> should</w:t>
      </w:r>
      <w:r w:rsidRPr="00C75560">
        <w:t xml:space="preserve"> be genotyped using </w:t>
      </w:r>
      <w:proofErr w:type="spellStart"/>
      <w:r w:rsidRPr="00C75560">
        <w:t>DartSeq</w:t>
      </w:r>
      <w:proofErr w:type="spellEnd"/>
      <w:r w:rsidRPr="00C75560">
        <w:t>™ protocols</w:t>
      </w:r>
      <w:r w:rsidR="000E557E">
        <w:t xml:space="preserve"> or equivalent</w:t>
      </w:r>
      <w:r w:rsidRPr="00C75560">
        <w:t xml:space="preserve"> (Kilian </w:t>
      </w:r>
      <w:r w:rsidR="00550461" w:rsidRPr="00550461">
        <w:t>et al.</w:t>
      </w:r>
      <w:r w:rsidRPr="00C75560">
        <w:t xml:space="preserve"> 2012). SNP data </w:t>
      </w:r>
      <w:r w:rsidR="003E7FF7">
        <w:t>should</w:t>
      </w:r>
      <w:r w:rsidR="003E7FF7" w:rsidRPr="00C75560">
        <w:t xml:space="preserve"> </w:t>
      </w:r>
      <w:r w:rsidRPr="00C75560">
        <w:t xml:space="preserve">be filtered using the </w:t>
      </w:r>
      <w:proofErr w:type="spellStart"/>
      <w:r w:rsidRPr="00C75560">
        <w:t>dartR</w:t>
      </w:r>
      <w:proofErr w:type="spellEnd"/>
      <w:r w:rsidRPr="00C75560">
        <w:t xml:space="preserve"> package (Gruber</w:t>
      </w:r>
      <w:r>
        <w:t xml:space="preserve"> </w:t>
      </w:r>
      <w:r w:rsidR="00550461" w:rsidRPr="00550461">
        <w:t>et al.</w:t>
      </w:r>
      <w:r>
        <w:t xml:space="preserve"> </w:t>
      </w:r>
      <w:r w:rsidRPr="00C75560">
        <w:t xml:space="preserve">2018) in R. A single biallelic SNP per locus with reproducibility=1 (estimated based on re-processing of ~25% samples) </w:t>
      </w:r>
      <w:r w:rsidR="003E7FF7">
        <w:t>should</w:t>
      </w:r>
      <w:r w:rsidR="003E7FF7" w:rsidRPr="00C75560" w:rsidDel="003E7FF7">
        <w:t xml:space="preserve"> </w:t>
      </w:r>
      <w:r w:rsidRPr="00C75560">
        <w:t xml:space="preserve">be retained, </w:t>
      </w:r>
      <w:r w:rsidR="003E7FF7">
        <w:t xml:space="preserve">and </w:t>
      </w:r>
      <w:r w:rsidRPr="00C75560">
        <w:t>loci missing scores in</w:t>
      </w:r>
      <w:r>
        <w:t xml:space="preserve"> &gt;10% of individuals removed. Identity analysis and parentage analysis </w:t>
      </w:r>
      <w:r w:rsidR="003E7FF7">
        <w:t>should</w:t>
      </w:r>
      <w:r>
        <w:t xml:space="preserve"> be performed in CERVUS3 (Kalinowski </w:t>
      </w:r>
      <w:r w:rsidR="00550461" w:rsidRPr="00550461">
        <w:t>et al.</w:t>
      </w:r>
      <w:r>
        <w:t xml:space="preserve"> 2007) with error rate of 0.0001 (justified in Lutz </w:t>
      </w:r>
      <w:r w:rsidR="00550461" w:rsidRPr="00550461">
        <w:t>et al.</w:t>
      </w:r>
      <w:r>
        <w:t xml:space="preserve"> 2021). These will enable identification of translocated individuals and stocked offspring (when both broodstock parents from the breeding program are sampled). Sibship and parentage analyses </w:t>
      </w:r>
      <w:r w:rsidR="003E7FF7">
        <w:t>should</w:t>
      </w:r>
      <w:r>
        <w:t xml:space="preserve"> also be performed in COLONY2 (Jones and Wang 2010), assuming a polygamous, non-inbreeding, dioecious diploid mating system, with a </w:t>
      </w:r>
      <w:r>
        <w:lastRenderedPageBreak/>
        <w:t xml:space="preserve">locus error rate of 0.0001. Sibship analyses will enable confident identification of </w:t>
      </w:r>
      <w:r w:rsidR="00C262DD">
        <w:t>full siblings</w:t>
      </w:r>
      <w:r>
        <w:t xml:space="preserve"> in the monitoring samples, and thus estimation of the number of parental pairs that bred each year in the Murrumbidgee population (provided that the length data for siblings could be used to approximate their age).</w:t>
      </w:r>
      <w:r w:rsidR="004517A7" w:rsidRPr="004517A7">
        <w:t xml:space="preserve"> </w:t>
      </w:r>
      <w:r w:rsidR="004517A7">
        <w:t xml:space="preserve">A PCA and STRUCTURE analysis will enable assignment of </w:t>
      </w:r>
      <w:r>
        <w:t xml:space="preserve">non-stocked and non-translocated individuals to </w:t>
      </w:r>
      <w:r w:rsidR="004517A7">
        <w:t xml:space="preserve">the </w:t>
      </w:r>
      <w:r>
        <w:t xml:space="preserve">source population, (Pritchard </w:t>
      </w:r>
      <w:r w:rsidR="00550461" w:rsidRPr="00550461">
        <w:t>et al.</w:t>
      </w:r>
      <w:r>
        <w:t xml:space="preserve"> 2000). Individual genetic diversity, expressed as proportion of heterozygous loci (</w:t>
      </w:r>
      <w:proofErr w:type="spellStart"/>
      <w:r>
        <w:t>PHt</w:t>
      </w:r>
      <w:proofErr w:type="spellEnd"/>
      <w:r>
        <w:t xml:space="preserve">), </w:t>
      </w:r>
      <w:r w:rsidR="004517A7">
        <w:t xml:space="preserve">can </w:t>
      </w:r>
      <w:r>
        <w:t xml:space="preserve">be calculated using GENHET in R (Coulon 2010). Together with inferred ages (from length), this will enable monitoring changes of genetic diversity across breeding seasons. Contemporary effective population size (Ne) </w:t>
      </w:r>
      <w:r w:rsidR="004517A7">
        <w:t>should</w:t>
      </w:r>
      <w:r>
        <w:t xml:space="preserve"> be estimated using </w:t>
      </w:r>
      <w:proofErr w:type="spellStart"/>
      <w:r>
        <w:t>LDNe</w:t>
      </w:r>
      <w:proofErr w:type="spellEnd"/>
      <w:r>
        <w:t xml:space="preserve"> (</w:t>
      </w:r>
      <w:proofErr w:type="spellStart"/>
      <w:r>
        <w:t>Waples</w:t>
      </w:r>
      <w:proofErr w:type="spellEnd"/>
      <w:r>
        <w:t xml:space="preserve"> and Do 2008</w:t>
      </w:r>
      <w:r w:rsidR="00C262DD">
        <w:t>) and</w:t>
      </w:r>
      <w:r w:rsidR="004517A7">
        <w:t xml:space="preserve"> </w:t>
      </w:r>
      <w:r>
        <w:t xml:space="preserve">implemented in </w:t>
      </w:r>
      <w:proofErr w:type="spellStart"/>
      <w:r>
        <w:t>NeEstimator</w:t>
      </w:r>
      <w:proofErr w:type="spellEnd"/>
      <w:r>
        <w:t xml:space="preserve"> (Do </w:t>
      </w:r>
      <w:r w:rsidR="00550461" w:rsidRPr="00550461">
        <w:t>et al.</w:t>
      </w:r>
      <w:r>
        <w:t xml:space="preserve"> 2014</w:t>
      </w:r>
      <w:r w:rsidR="004517A7">
        <w:t>)</w:t>
      </w:r>
      <w:r>
        <w:t>.</w:t>
      </w:r>
    </w:p>
    <w:p w14:paraId="3A780495" w14:textId="77777777" w:rsidR="00A32093" w:rsidRPr="00782513" w:rsidRDefault="00A32093" w:rsidP="006F7DC3">
      <w:pPr>
        <w:pStyle w:val="Heading3-Numbered"/>
      </w:pPr>
      <w:bookmarkStart w:id="45" w:name="_Toc73296943"/>
      <w:bookmarkStart w:id="46" w:name="_Toc122441577"/>
      <w:bookmarkEnd w:id="44"/>
      <w:r w:rsidRPr="00782513">
        <w:t>Environmental variables</w:t>
      </w:r>
      <w:bookmarkEnd w:id="45"/>
      <w:bookmarkEnd w:id="46"/>
    </w:p>
    <w:p w14:paraId="29549827" w14:textId="7F95456A" w:rsidR="00A32093" w:rsidRPr="00782513" w:rsidRDefault="00A32093" w:rsidP="00A32093">
      <w:r w:rsidRPr="00782513">
        <w:t>Environmental variables are also important to monitor</w:t>
      </w:r>
      <w:r w:rsidR="007A10F5" w:rsidRPr="00782513">
        <w:t xml:space="preserve"> as part of the population monitoring program</w:t>
      </w:r>
      <w:r w:rsidRPr="00782513">
        <w:t xml:space="preserve">, as they may provide qualitative understanding to the life-history parameters above, and to sampling efficiency. </w:t>
      </w:r>
      <w:r w:rsidR="00BF66B0" w:rsidRPr="00782513">
        <w:t>Data on environmental variables will be collected as part of the routine surveillance monitoring</w:t>
      </w:r>
      <w:r w:rsidR="008539C1">
        <w:t xml:space="preserve"> (Appendix 1)</w:t>
      </w:r>
      <w:r w:rsidR="00BF66B0" w:rsidRPr="00782513">
        <w:t>.</w:t>
      </w:r>
    </w:p>
    <w:p w14:paraId="2D5DE9B5" w14:textId="1F9D954E" w:rsidR="00A32093" w:rsidRPr="00782513" w:rsidRDefault="00A32093" w:rsidP="00A32093">
      <w:r w:rsidRPr="00782513">
        <w:t>Standard water quality parameters are water temperature (°C), electrical conductivity (µS/cm), dissolved oxygen levels (mg/L and % saturation), pH, and turbidity (NTU). Water quality should be taken at each sampling site on each sampling event.</w:t>
      </w:r>
      <w:r w:rsidR="00BF66B0" w:rsidRPr="00782513">
        <w:t xml:space="preserve"> Data is collected on-site with </w:t>
      </w:r>
      <w:r w:rsidR="00DE1370">
        <w:t xml:space="preserve">a </w:t>
      </w:r>
      <w:r w:rsidR="00BF66B0" w:rsidRPr="00782513">
        <w:t xml:space="preserve">portable </w:t>
      </w:r>
      <w:proofErr w:type="spellStart"/>
      <w:r w:rsidR="00BF66B0" w:rsidRPr="00782513">
        <w:t>multimeter</w:t>
      </w:r>
      <w:proofErr w:type="spellEnd"/>
      <w:r w:rsidR="00BF66B0" w:rsidRPr="00782513">
        <w:t>.</w:t>
      </w:r>
      <w:r w:rsidRPr="00782513">
        <w:t xml:space="preserve"> </w:t>
      </w:r>
      <w:r w:rsidR="007E078B" w:rsidRPr="007E078B">
        <w:t>Water temperature and flow are critical environmental variables for fish ecology</w:t>
      </w:r>
      <w:r w:rsidR="0023315A">
        <w:t>, particularly for Macquarie Perch spawning, and can provide valuable insight into potential recruitment failure o</w:t>
      </w:r>
      <w:r w:rsidR="00D3426A">
        <w:t>r</w:t>
      </w:r>
      <w:r w:rsidR="0023315A">
        <w:t xml:space="preserve"> poor fish condition</w:t>
      </w:r>
      <w:r w:rsidR="007E078B" w:rsidRPr="007E078B">
        <w:t xml:space="preserve">. </w:t>
      </w:r>
      <w:r w:rsidRPr="00610CE6">
        <w:t xml:space="preserve">Deployment of </w:t>
      </w:r>
      <w:r w:rsidR="007E078B">
        <w:t xml:space="preserve">water </w:t>
      </w:r>
      <w:r w:rsidRPr="00610CE6">
        <w:t>temperature loggers will provide continuous water temperature data,</w:t>
      </w:r>
      <w:r w:rsidRPr="00782513">
        <w:t xml:space="preserve"> and interrogation of existing flow monitoring stations </w:t>
      </w:r>
      <w:r w:rsidR="009D4BDF" w:rsidRPr="00782513">
        <w:t xml:space="preserve">in the Mid Murrumbidgee </w:t>
      </w:r>
      <w:r w:rsidR="00BF66B0" w:rsidRPr="00782513">
        <w:t xml:space="preserve">(Yaouk No 2; </w:t>
      </w:r>
      <w:proofErr w:type="spellStart"/>
      <w:r w:rsidR="00BF66B0" w:rsidRPr="00782513">
        <w:t>Mittagang</w:t>
      </w:r>
      <w:proofErr w:type="spellEnd"/>
      <w:r w:rsidR="00BF66B0" w:rsidRPr="00782513">
        <w:t xml:space="preserve">; </w:t>
      </w:r>
      <w:proofErr w:type="spellStart"/>
      <w:r w:rsidR="00DA4649" w:rsidRPr="00782513">
        <w:t>Billilingra</w:t>
      </w:r>
      <w:proofErr w:type="spellEnd"/>
      <w:r w:rsidR="00DA4649" w:rsidRPr="00782513">
        <w:t>, Michelago, Chakola</w:t>
      </w:r>
      <w:r w:rsidR="007E078B">
        <w:t xml:space="preserve">) and </w:t>
      </w:r>
      <w:r w:rsidR="00911DAC">
        <w:t>one</w:t>
      </w:r>
      <w:r w:rsidR="007E078B">
        <w:t xml:space="preserve"> site in the Abercrombie </w:t>
      </w:r>
      <w:r w:rsidR="00807B3A" w:rsidRPr="00807B3A">
        <w:t xml:space="preserve">(Abercrombie River </w:t>
      </w:r>
      <w:r w:rsidR="00C12A59">
        <w:t>a</w:t>
      </w:r>
      <w:r w:rsidR="00807B3A" w:rsidRPr="00807B3A">
        <w:t>t Abercrombie N</w:t>
      </w:r>
      <w:r w:rsidR="00807B3A">
        <w:t>o</w:t>
      </w:r>
      <w:r w:rsidR="00807B3A" w:rsidRPr="00807B3A">
        <w:t>.2</w:t>
      </w:r>
      <w:r w:rsidR="005A4BFA">
        <w:t xml:space="preserve">; </w:t>
      </w:r>
      <w:r w:rsidR="00BF66B0" w:rsidRPr="00782513">
        <w:t xml:space="preserve">see </w:t>
      </w:r>
      <w:r w:rsidR="000E3821" w:rsidRPr="00782513">
        <w:t>https://realtimedata.waternsw.com.au/)</w:t>
      </w:r>
      <w:r w:rsidR="00BF66B0" w:rsidRPr="00782513">
        <w:t xml:space="preserve"> </w:t>
      </w:r>
      <w:r w:rsidR="009D4BDF" w:rsidRPr="00782513">
        <w:t xml:space="preserve">will provide continuous discharge data. </w:t>
      </w:r>
      <w:r w:rsidR="007E078B">
        <w:t xml:space="preserve">Water temperature loggers should be deployed at six sites on the Mid Murrumbidgee (Upstream Yaouk, </w:t>
      </w:r>
      <w:proofErr w:type="spellStart"/>
      <w:r w:rsidR="007E078B">
        <w:t>Bolaro</w:t>
      </w:r>
      <w:proofErr w:type="spellEnd"/>
      <w:r w:rsidR="007E078B">
        <w:t>, Middle Dry Plains, Murrells Crossing, Downstream Bredbo, Lawler Road) and one of the reference sites in the Abercrombie</w:t>
      </w:r>
      <w:r w:rsidR="00911DAC">
        <w:t xml:space="preserve"> River</w:t>
      </w:r>
      <w:r w:rsidR="007E078B">
        <w:t xml:space="preserve">. </w:t>
      </w:r>
      <w:r w:rsidR="00445BD9">
        <w:t xml:space="preserve">Water temperature loggers should be downloaded 6-monthly. </w:t>
      </w:r>
    </w:p>
    <w:p w14:paraId="52AFBC64" w14:textId="334F537F" w:rsidR="006872C8" w:rsidRPr="00782513" w:rsidRDefault="00A32093" w:rsidP="00DA4649">
      <w:pPr>
        <w:spacing w:after="0"/>
      </w:pPr>
      <w:r w:rsidRPr="00782513">
        <w:t xml:space="preserve">Variables related to the sampled aquatic habitat are also important, particularly to standardise survey data (e.g. abundance, etc.) and to define physical and aquatic changes since the last site visit. These are average stream width and depth (m) calculated from several </w:t>
      </w:r>
      <w:r w:rsidR="009D4BDF" w:rsidRPr="00782513">
        <w:t>measurement</w:t>
      </w:r>
      <w:r w:rsidR="007F04B8" w:rsidRPr="00782513">
        <w:t>s</w:t>
      </w:r>
      <w:r w:rsidR="009D4BDF" w:rsidRPr="00782513">
        <w:t xml:space="preserve"> </w:t>
      </w:r>
      <w:r w:rsidRPr="00782513">
        <w:t xml:space="preserve">and water level height (m) at the time of sampling, as a measure of relative change </w:t>
      </w:r>
      <w:r w:rsidRPr="00610CE6">
        <w:t>(e.g. measured from a fixed height marker).</w:t>
      </w:r>
      <w:r w:rsidRPr="00782513">
        <w:t xml:space="preserve"> These should be recorded on each monitoring occasion, at each monitoring </w:t>
      </w:r>
      <w:r w:rsidR="009D4BDF" w:rsidRPr="00782513">
        <w:t>site</w:t>
      </w:r>
      <w:r w:rsidRPr="00782513">
        <w:t>.</w:t>
      </w:r>
    </w:p>
    <w:p w14:paraId="02FF5010" w14:textId="77777777" w:rsidR="0080572A" w:rsidRPr="00782513" w:rsidRDefault="0080572A" w:rsidP="00CE1B8D">
      <w:pPr>
        <w:pStyle w:val="Heading3-Numbered"/>
      </w:pPr>
      <w:bookmarkStart w:id="47" w:name="_Toc122441578"/>
      <w:r w:rsidRPr="00782513">
        <w:t>Monitoring threats and habitat change</w:t>
      </w:r>
      <w:bookmarkEnd w:id="47"/>
    </w:p>
    <w:p w14:paraId="547C79B1" w14:textId="14600FC3" w:rsidR="007A10F5" w:rsidRPr="00782513" w:rsidRDefault="00AC317E" w:rsidP="00B263EE">
      <w:r w:rsidRPr="00782513">
        <w:t>V</w:t>
      </w:r>
      <w:r w:rsidR="0080572A" w:rsidRPr="00782513">
        <w:t xml:space="preserve">isual assessment and characterisation of threats at each sampling site will give early warning of potential management issues for Macquarie Perch. For example, is there excessive sediment accumulating in the stream (a threat to refuge pool habitats and spawning habitats), are riparian zones in good condition </w:t>
      </w:r>
      <w:r w:rsidRPr="00782513">
        <w:t>(</w:t>
      </w:r>
      <w:r w:rsidR="0080572A" w:rsidRPr="00782513">
        <w:t>providing litter fall and shading); is general vegetative cover adequate (to minimise sediment input), etc. At each sampling site threats will be visually assessed, and habitat conditions scored</w:t>
      </w:r>
      <w:r w:rsidR="00AC3378">
        <w:t xml:space="preserve"> </w:t>
      </w:r>
      <w:r w:rsidR="00F26DD2">
        <w:t>(</w:t>
      </w:r>
      <w:r w:rsidR="00AC3378">
        <w:t>Appendix 1)</w:t>
      </w:r>
      <w:r w:rsidR="0080572A" w:rsidRPr="00782513">
        <w:t>. The presence and/or abundance of exotic species such as salmonids, cyprinids and Redfin Perch that present threats such as predation, competition or disease transmission will also be monitored.</w:t>
      </w:r>
    </w:p>
    <w:p w14:paraId="503BAFF7" w14:textId="069108A1" w:rsidR="00AA38CF" w:rsidRDefault="00EE7AAE" w:rsidP="00EE7AAE">
      <w:pPr>
        <w:pStyle w:val="Heading3-Numbered"/>
        <w:tabs>
          <w:tab w:val="clear" w:pos="720"/>
        </w:tabs>
        <w:ind w:left="851" w:hanging="851"/>
      </w:pPr>
      <w:bookmarkStart w:id="48" w:name="_Toc122441579"/>
      <w:r>
        <w:t xml:space="preserve">Monitoring </w:t>
      </w:r>
      <w:r w:rsidR="00DF114F">
        <w:t>s</w:t>
      </w:r>
      <w:r>
        <w:t>ites</w:t>
      </w:r>
      <w:bookmarkEnd w:id="48"/>
    </w:p>
    <w:p w14:paraId="48CD939C" w14:textId="059738F7" w:rsidR="00A70961" w:rsidRDefault="00630E20" w:rsidP="009E4753">
      <w:r w:rsidRPr="00630E20">
        <w:t xml:space="preserve">The known existing distribution of the recruiting population encompasses approximately </w:t>
      </w:r>
      <w:r w:rsidR="00406D08">
        <w:t>9</w:t>
      </w:r>
      <w:r w:rsidR="005E170B">
        <w:t>5</w:t>
      </w:r>
      <w:r w:rsidRPr="00630E20">
        <w:t xml:space="preserve"> km of the </w:t>
      </w:r>
      <w:r w:rsidR="00406D08">
        <w:t>upper</w:t>
      </w:r>
      <w:r w:rsidR="00406D08" w:rsidRPr="00630E20">
        <w:t xml:space="preserve"> </w:t>
      </w:r>
      <w:r w:rsidR="005E170B" w:rsidRPr="00630E20">
        <w:t>Murrumbidgee</w:t>
      </w:r>
      <w:r w:rsidR="00A70961">
        <w:t xml:space="preserve"> River</w:t>
      </w:r>
      <w:r w:rsidRPr="00630E20">
        <w:t xml:space="preserve"> mainstem between approximately </w:t>
      </w:r>
      <w:r w:rsidR="00406D08">
        <w:t xml:space="preserve">the Numeralla River junction </w:t>
      </w:r>
      <w:r w:rsidR="005E170B">
        <w:t>(~</w:t>
      </w:r>
      <w:r w:rsidR="00406D08">
        <w:t xml:space="preserve">25 </w:t>
      </w:r>
      <w:r w:rsidR="005E170B">
        <w:t xml:space="preserve">km </w:t>
      </w:r>
      <w:r w:rsidRPr="00630E20">
        <w:t>downstream of Cooma</w:t>
      </w:r>
      <w:r w:rsidR="005E170B">
        <w:t>)</w:t>
      </w:r>
      <w:r w:rsidRPr="00630E20">
        <w:t xml:space="preserve"> and Yaouk </w:t>
      </w:r>
      <w:r w:rsidR="005E170B">
        <w:t>(Figure 1)</w:t>
      </w:r>
      <w:r w:rsidR="00A70961">
        <w:t xml:space="preserve"> </w:t>
      </w:r>
      <w:r w:rsidRPr="00630E20">
        <w:t>(</w:t>
      </w:r>
      <w:r w:rsidR="00505D96">
        <w:t xml:space="preserve">M. </w:t>
      </w:r>
      <w:r w:rsidRPr="00630E20">
        <w:t>Lintermans unpubl</w:t>
      </w:r>
      <w:r w:rsidR="00505D96">
        <w:t>ished</w:t>
      </w:r>
      <w:r w:rsidRPr="00630E20">
        <w:t xml:space="preserve"> data</w:t>
      </w:r>
      <w:r w:rsidR="004D1FC8">
        <w:t>;</w:t>
      </w:r>
      <w:r w:rsidRPr="00630E20">
        <w:t xml:space="preserve"> </w:t>
      </w:r>
      <w:r w:rsidR="00406D08">
        <w:t xml:space="preserve">D. Gilligan unpublished data, </w:t>
      </w:r>
      <w:r w:rsidRPr="00630E20">
        <w:t xml:space="preserve">Lintermans 2016, 2020). Subadult and adult Individuals are sporadically captured at sites downstream of </w:t>
      </w:r>
      <w:r w:rsidR="00406D08">
        <w:t>the Numeralla junction</w:t>
      </w:r>
      <w:r w:rsidRPr="00630E20">
        <w:t xml:space="preserve"> to the ACT border, but these are </w:t>
      </w:r>
      <w:r w:rsidR="002A2419">
        <w:t xml:space="preserve">largely </w:t>
      </w:r>
      <w:r w:rsidRPr="00630E20">
        <w:t xml:space="preserve">considered likely to be dispersing or vagrant individuals </w:t>
      </w:r>
      <w:r w:rsidR="00DD70CD">
        <w:t>(</w:t>
      </w:r>
      <w:r w:rsidR="00505D96">
        <w:t xml:space="preserve">M. </w:t>
      </w:r>
      <w:r w:rsidRPr="00630E20">
        <w:t>Lintermans unpubl</w:t>
      </w:r>
      <w:r w:rsidR="00505D96">
        <w:t>ished</w:t>
      </w:r>
      <w:r w:rsidRPr="00630E20">
        <w:t xml:space="preserve"> data). </w:t>
      </w:r>
    </w:p>
    <w:p w14:paraId="074014F4" w14:textId="0401508C" w:rsidR="00F96CE5" w:rsidRDefault="00DD70CD" w:rsidP="0080572A">
      <w:r>
        <w:t xml:space="preserve">Unpublished Macquarie </w:t>
      </w:r>
      <w:r w:rsidR="00695CEB">
        <w:t>P</w:t>
      </w:r>
      <w:r>
        <w:t>erch movement data suggests that some fish f</w:t>
      </w:r>
      <w:r w:rsidR="00FC538F">
        <w:t>r</w:t>
      </w:r>
      <w:r>
        <w:t>om outside the core recruitment area move between core and fringe areas in the spawning season</w:t>
      </w:r>
      <w:r w:rsidR="00EC1F58">
        <w:t xml:space="preserve"> (</w:t>
      </w:r>
      <w:r w:rsidR="00EC1F58" w:rsidRPr="00BD0A29">
        <w:t xml:space="preserve">P. </w:t>
      </w:r>
      <w:proofErr w:type="spellStart"/>
      <w:r w:rsidR="00EC1F58" w:rsidRPr="00BD0A29">
        <w:t>Haantjens</w:t>
      </w:r>
      <w:proofErr w:type="spellEnd"/>
      <w:r w:rsidR="00EC1F58" w:rsidRPr="00BD0A29">
        <w:t xml:space="preserve"> unpubl</w:t>
      </w:r>
      <w:r w:rsidR="00A70961" w:rsidRPr="00BD0A29">
        <w:t xml:space="preserve">ished </w:t>
      </w:r>
      <w:r w:rsidR="00EC1F58" w:rsidRPr="00BD0A29">
        <w:t>data</w:t>
      </w:r>
      <w:r w:rsidR="00EC1F58">
        <w:t>)</w:t>
      </w:r>
      <w:r>
        <w:t xml:space="preserve">. </w:t>
      </w:r>
      <w:r w:rsidR="00226429">
        <w:t>Consequently,</w:t>
      </w:r>
      <w:r>
        <w:t xml:space="preserve"> the </w:t>
      </w:r>
      <w:r w:rsidR="00630E20" w:rsidRPr="00630E20">
        <w:t xml:space="preserve">monitoring program should encompass the known extent of the recruiting population, as well as sites upstream and downstream </w:t>
      </w:r>
      <w:r w:rsidR="002A2419">
        <w:t xml:space="preserve">(fringe sites) </w:t>
      </w:r>
      <w:r w:rsidR="00630E20" w:rsidRPr="00630E20">
        <w:t>so that distributional expansion of the recruiting population expansion can be detected.</w:t>
      </w:r>
      <w:bookmarkStart w:id="49" w:name="_Hlk73178292"/>
      <w:r w:rsidR="0067269F" w:rsidDel="0067269F">
        <w:t xml:space="preserve"> </w:t>
      </w:r>
    </w:p>
    <w:p w14:paraId="0CE64CCE" w14:textId="6B83ECDA" w:rsidR="0080572A" w:rsidRDefault="0080572A" w:rsidP="0080572A">
      <w:r>
        <w:t>Proposed monitoring sites/reache</w:t>
      </w:r>
      <w:r w:rsidR="00944F09">
        <w:t>s</w:t>
      </w:r>
      <w:r w:rsidR="00944F09" w:rsidRPr="009029A1">
        <w:t xml:space="preserve">, including two </w:t>
      </w:r>
      <w:r w:rsidR="00391B51">
        <w:t xml:space="preserve">potential </w:t>
      </w:r>
      <w:r w:rsidR="00944F09" w:rsidRPr="009029A1">
        <w:t>reference sites,</w:t>
      </w:r>
      <w:r w:rsidRPr="009029A1">
        <w:t xml:space="preserve"> are</w:t>
      </w:r>
      <w:r>
        <w:t xml:space="preserve"> listed in </w:t>
      </w:r>
      <w:r w:rsidR="00782513">
        <w:fldChar w:fldCharType="begin"/>
      </w:r>
      <w:r w:rsidR="00782513">
        <w:instrText xml:space="preserve"> REF _Ref77603395 \h </w:instrText>
      </w:r>
      <w:r w:rsidR="00782513">
        <w:fldChar w:fldCharType="separate"/>
      </w:r>
      <w:r w:rsidR="00104537">
        <w:t xml:space="preserve">Table </w:t>
      </w:r>
      <w:r w:rsidR="00104537">
        <w:rPr>
          <w:noProof/>
        </w:rPr>
        <w:t>3</w:t>
      </w:r>
      <w:r w:rsidR="00782513">
        <w:fldChar w:fldCharType="end"/>
      </w:r>
      <w:r w:rsidR="005D03D0">
        <w:t xml:space="preserve"> and Table 4</w:t>
      </w:r>
      <w:r w:rsidR="00782513">
        <w:t xml:space="preserve"> </w:t>
      </w:r>
      <w:r>
        <w:t xml:space="preserve">and </w:t>
      </w:r>
      <w:r w:rsidR="00782513">
        <w:fldChar w:fldCharType="begin"/>
      </w:r>
      <w:r w:rsidR="00782513">
        <w:instrText xml:space="preserve"> REF _Ref77604049 \h </w:instrText>
      </w:r>
      <w:r w:rsidR="00782513">
        <w:fldChar w:fldCharType="separate"/>
      </w:r>
      <w:r w:rsidR="00104537" w:rsidRPr="00243764">
        <w:t xml:space="preserve">Figure </w:t>
      </w:r>
      <w:r w:rsidR="00104537">
        <w:rPr>
          <w:noProof/>
        </w:rPr>
        <w:t>1</w:t>
      </w:r>
      <w:r w:rsidR="00782513">
        <w:fldChar w:fldCharType="end"/>
      </w:r>
      <w:r w:rsidR="00782513">
        <w:t xml:space="preserve"> </w:t>
      </w:r>
      <w:r w:rsidR="00944F09">
        <w:t xml:space="preserve">and 2, </w:t>
      </w:r>
      <w:r>
        <w:t>and have been selected to give adequate spatial coverage of the core distribution and allow for detection of spatial expansion</w:t>
      </w:r>
      <w:r w:rsidR="00530D4D">
        <w:t xml:space="preserve"> (an upstream and a downstream fringe site are included)</w:t>
      </w:r>
      <w:r>
        <w:t xml:space="preserve">. </w:t>
      </w:r>
      <w:bookmarkStart w:id="50" w:name="_Hlk86782845"/>
      <w:r>
        <w:t xml:space="preserve">For some sites where public access is readily available precise coordinates can be given, but for other locations where private access and landholder permissions will be required, the centroid of a river reach only is given and further on-ground inspection and access negotiation </w:t>
      </w:r>
      <w:proofErr w:type="gramStart"/>
      <w:r>
        <w:t>is</w:t>
      </w:r>
      <w:proofErr w:type="gramEnd"/>
      <w:r>
        <w:t xml:space="preserve"> required before the site may be used. </w:t>
      </w:r>
      <w:bookmarkEnd w:id="50"/>
    </w:p>
    <w:p w14:paraId="15B41620" w14:textId="285F02B8" w:rsidR="00C45990" w:rsidRDefault="0080572A" w:rsidP="009E4753">
      <w:bookmarkStart w:id="51" w:name="_Hlk89530759"/>
      <w:r>
        <w:lastRenderedPageBreak/>
        <w:t xml:space="preserve">The catchment survey may identify additional </w:t>
      </w:r>
      <w:r w:rsidR="00DA1C8E">
        <w:t xml:space="preserve">sites and/or </w:t>
      </w:r>
      <w:r>
        <w:t xml:space="preserve">sub-populations/populations which </w:t>
      </w:r>
      <w:r w:rsidR="007D5A40">
        <w:t xml:space="preserve">should then be integrated into </w:t>
      </w:r>
      <w:bookmarkEnd w:id="51"/>
      <w:r>
        <w:t>the monitoring program</w:t>
      </w:r>
      <w:r w:rsidR="007D5A40">
        <w:t xml:space="preserve"> in accordance with </w:t>
      </w:r>
      <w:r>
        <w:t>priorities.</w:t>
      </w:r>
      <w:r w:rsidR="00F635A7">
        <w:t xml:space="preserve"> If a fringe monitoring site is reconsidered as a core site, due to the continual presence of Macquarie Perch, another fringe site further along the river </w:t>
      </w:r>
      <w:r w:rsidR="007D5A40">
        <w:t xml:space="preserve">should </w:t>
      </w:r>
      <w:r w:rsidR="00F635A7">
        <w:t>be established.</w:t>
      </w:r>
    </w:p>
    <w:p w14:paraId="3187672E" w14:textId="7FB2D9B8" w:rsidR="00113C3A" w:rsidRDefault="00113C3A" w:rsidP="00113C3A">
      <w:pPr>
        <w:pStyle w:val="Heading3-Numbered"/>
      </w:pPr>
      <w:bookmarkStart w:id="52" w:name="_Toc122441580"/>
      <w:r>
        <w:t>Review of Monitoring sites</w:t>
      </w:r>
      <w:bookmarkEnd w:id="52"/>
    </w:p>
    <w:p w14:paraId="4402AD5D" w14:textId="4A116FFB" w:rsidR="007D5A40" w:rsidRDefault="00113C3A" w:rsidP="0064572F">
      <w:r w:rsidRPr="007C7144">
        <w:t xml:space="preserve">The </w:t>
      </w:r>
      <w:r>
        <w:t xml:space="preserve">number, categorisation (core, fringe etc) and frequency of monitoring of sites should be reviewed </w:t>
      </w:r>
      <w:r w:rsidR="00F96CE5">
        <w:t>following the 5 years of initial monitoring</w:t>
      </w:r>
      <w:r>
        <w:t>. Additional sites to those identified above will</w:t>
      </w:r>
      <w:r w:rsidRPr="00113C3A">
        <w:t xml:space="preserve"> potentially</w:t>
      </w:r>
      <w:r>
        <w:t xml:space="preserve"> be added based on the outcomes of the catchment survey, and the identification of translocation sites. As a result, some rationalisation or prioritisation of sites may be possible. </w:t>
      </w:r>
      <w:r w:rsidR="000A1CFE">
        <w:t>All</w:t>
      </w:r>
      <w:r w:rsidR="00C91AEF">
        <w:t xml:space="preserve"> the currently designated core sites are priorities for annual sampling, and the first 5 years of monitoring may </w:t>
      </w:r>
      <w:r w:rsidR="00C91AEF" w:rsidRPr="007D5A40">
        <w:t xml:space="preserve">expand </w:t>
      </w:r>
      <w:r w:rsidR="00F96CE5" w:rsidRPr="00721F8D">
        <w:t xml:space="preserve">or contract </w:t>
      </w:r>
      <w:r w:rsidR="00C91AEF" w:rsidRPr="007D5A40">
        <w:t>the known core distribution</w:t>
      </w:r>
      <w:r w:rsidR="00867535" w:rsidRPr="00F834E4">
        <w:t xml:space="preserve">, with sites currently designated Fringe potentially </w:t>
      </w:r>
      <w:r w:rsidR="00E00AD8" w:rsidRPr="00721F8D">
        <w:t>reassessed as</w:t>
      </w:r>
      <w:r w:rsidR="00867535" w:rsidRPr="007D5A40">
        <w:t xml:space="preserve"> core</w:t>
      </w:r>
      <w:r w:rsidR="007D5A40" w:rsidRPr="007D5A40">
        <w:t xml:space="preserve"> or vice versa</w:t>
      </w:r>
      <w:r w:rsidR="00867535" w:rsidRPr="00F834E4">
        <w:t>.</w:t>
      </w:r>
      <w:r w:rsidR="00867535">
        <w:t xml:space="preserve"> </w:t>
      </w:r>
    </w:p>
    <w:p w14:paraId="0B5752FF" w14:textId="75863802" w:rsidR="00113C3A" w:rsidRPr="007C7144" w:rsidRDefault="00C91AEF" w:rsidP="0064572F">
      <w:pPr>
        <w:rPr>
          <w:b/>
        </w:rPr>
      </w:pPr>
      <w:r>
        <w:t xml:space="preserve">With an expanded core distribution or increase in the total number of sites to be monitored, it may be appropriate to identify a subset of ‘sentinel’ core sites (monitored each year) which will provide and annual baseline against which to compare other sites that are monitored less frequently. Currently it is not appropriate to nominate which sites should be sentinel sites, as knowledge of Macquarie Perch status and abundance is not known for all core sites. Given the existing knowledge, some sentinel sites can be nominated based on significant datasets previously collected or currently under collection. </w:t>
      </w:r>
      <w:r w:rsidRPr="00DE1370">
        <w:t xml:space="preserve">Murrells Crossing and Below Yaouk </w:t>
      </w:r>
      <w:r w:rsidR="00DE1370">
        <w:t>r</w:t>
      </w:r>
      <w:r w:rsidRPr="00DE1370">
        <w:t xml:space="preserve">each are currently sentinel sites (Lintermans 2021) and </w:t>
      </w:r>
      <w:proofErr w:type="spellStart"/>
      <w:r w:rsidRPr="00DE1370">
        <w:t>Kissops</w:t>
      </w:r>
      <w:proofErr w:type="spellEnd"/>
      <w:r w:rsidRPr="00DE1370">
        <w:t xml:space="preserve"> Flat</w:t>
      </w:r>
      <w:r>
        <w:t xml:space="preserve"> also has a long time</w:t>
      </w:r>
      <w:r w:rsidR="00867535">
        <w:t>-</w:t>
      </w:r>
      <w:r>
        <w:t xml:space="preserve">series of data (Lintermans et al. 2013, Lintermans 2016, Broadhurst </w:t>
      </w:r>
      <w:r w:rsidRPr="00BD0A29">
        <w:t xml:space="preserve">et al. </w:t>
      </w:r>
      <w:r>
        <w:t xml:space="preserve">2020). The </w:t>
      </w:r>
      <w:proofErr w:type="spellStart"/>
      <w:r>
        <w:t>Bolaro</w:t>
      </w:r>
      <w:proofErr w:type="spellEnd"/>
      <w:r>
        <w:t xml:space="preserve"> </w:t>
      </w:r>
      <w:r w:rsidR="00DE1370">
        <w:t>r</w:t>
      </w:r>
      <w:r>
        <w:t xml:space="preserve">each and </w:t>
      </w:r>
      <w:proofErr w:type="spellStart"/>
      <w:r>
        <w:t>Mittagang</w:t>
      </w:r>
      <w:proofErr w:type="spellEnd"/>
      <w:r>
        <w:t xml:space="preserve"> Crossing</w:t>
      </w:r>
      <w:r w:rsidR="007C7144">
        <w:t xml:space="preserve"> will also have multiple years of data since 2020 (Lintermans 2021; unpublished data) and are also good candidates for sentinel sites. </w:t>
      </w:r>
    </w:p>
    <w:p w14:paraId="2C7A6095" w14:textId="5C485AE9" w:rsidR="00DC26B6" w:rsidRDefault="00DC26B6" w:rsidP="009E4753"/>
    <w:p w14:paraId="22D25D1C" w14:textId="6E7A5A61" w:rsidR="00AF0BA5" w:rsidRDefault="00C564C0" w:rsidP="009E4753">
      <w:r>
        <w:rPr>
          <w:noProof/>
        </w:rPr>
        <w:lastRenderedPageBreak/>
        <mc:AlternateContent>
          <mc:Choice Requires="wps">
            <w:drawing>
              <wp:anchor distT="0" distB="0" distL="114300" distR="114300" simplePos="0" relativeHeight="251686912" behindDoc="0" locked="0" layoutInCell="1" allowOverlap="1" wp14:anchorId="1CE95970" wp14:editId="238C6696">
                <wp:simplePos x="0" y="0"/>
                <wp:positionH relativeFrom="column">
                  <wp:posOffset>3413320</wp:posOffset>
                </wp:positionH>
                <wp:positionV relativeFrom="paragraph">
                  <wp:posOffset>3590778</wp:posOffset>
                </wp:positionV>
                <wp:extent cx="914400" cy="32531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914400" cy="325316"/>
                        </a:xfrm>
                        <a:prstGeom prst="rect">
                          <a:avLst/>
                        </a:prstGeom>
                        <a:noFill/>
                        <a:ln w="6350">
                          <a:noFill/>
                        </a:ln>
                      </wps:spPr>
                      <wps:txbx>
                        <w:txbxContent>
                          <w:p w14:paraId="61375A39" w14:textId="6B377C95" w:rsidR="00C564C0" w:rsidRPr="008A4CE3" w:rsidRDefault="00C564C0">
                            <w:pPr>
                              <w:rPr>
                                <w:b/>
                                <w:bCs/>
                                <w:i/>
                                <w:iCs/>
                                <w:color w:val="FF0000"/>
                                <w:sz w:val="18"/>
                                <w:szCs w:val="18"/>
                              </w:rPr>
                            </w:pPr>
                            <w:r w:rsidRPr="008A4CE3">
                              <w:rPr>
                                <w:b/>
                                <w:bCs/>
                                <w:i/>
                                <w:iCs/>
                                <w:color w:val="FF0000"/>
                                <w:sz w:val="18"/>
                                <w:szCs w:val="18"/>
                              </w:rPr>
                              <w:t>Alum Ck (reach)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E95970" id="Text Box 35" o:spid="_x0000_s1034" type="#_x0000_t202" style="position:absolute;margin-left:268.75pt;margin-top:282.75pt;width:1in;height:25.6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" filled="f" stroked="f" strokeweight=".5pt">
                <v:textbox>
                  <w:txbxContent>
                    <w:p w14:paraId="61375A39" w14:textId="6B377C95" w:rsidR="00C564C0" w:rsidRPr="008A4CE3" w:rsidRDefault="00C564C0">
                      <w:pPr>
                        <w:rPr>
                          <w:b/>
                          <w:bCs/>
                          <w:i/>
                          <w:iCs/>
                          <w:color w:val="FF0000"/>
                          <w:sz w:val="18"/>
                          <w:szCs w:val="18"/>
                        </w:rPr>
                      </w:pPr>
                      <w:r w:rsidRPr="008A4CE3">
                        <w:rPr>
                          <w:b/>
                          <w:bCs/>
                          <w:i/>
                          <w:iCs/>
                          <w:color w:val="FF0000"/>
                          <w:sz w:val="18"/>
                          <w:szCs w:val="18"/>
                        </w:rPr>
                        <w:t>Alum Ck (reach)</w:t>
                      </w:r>
                    </w:p>
                  </w:txbxContent>
                </v:textbox>
              </v:shape>
            </w:pict>
          </mc:Fallback>
        </mc:AlternateContent>
      </w:r>
      <w:r w:rsidR="00AF0BA5">
        <w:rPr>
          <w:noProof/>
        </w:rPr>
        <mc:AlternateContent>
          <mc:Choice Requires="wps">
            <w:drawing>
              <wp:anchor distT="0" distB="0" distL="114300" distR="114300" simplePos="0" relativeHeight="251685888" behindDoc="0" locked="0" layoutInCell="1" allowOverlap="1" wp14:anchorId="6220941E" wp14:editId="5F8169D0">
                <wp:simplePos x="0" y="0"/>
                <wp:positionH relativeFrom="column">
                  <wp:posOffset>3499485</wp:posOffset>
                </wp:positionH>
                <wp:positionV relativeFrom="paragraph">
                  <wp:posOffset>3780448</wp:posOffset>
                </wp:positionV>
                <wp:extent cx="82800" cy="82800"/>
                <wp:effectExtent l="0" t="0" r="12700" b="12700"/>
                <wp:wrapNone/>
                <wp:docPr id="34"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800" cy="82800"/>
                        </a:xfrm>
                        <a:prstGeom prst="rect">
                          <a:avLst/>
                        </a:prstGeom>
                        <a:solidFill>
                          <a:srgbClr val="000808"/>
                        </a:solidFill>
                        <a:ln>
                          <a:solidFill>
                            <a:srgbClr val="00080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04EB9" id="Rectangle 34" o:spid="_x0000_s1026" style="position:absolute;margin-left:275.55pt;margin-top:297.65pt;width:6.5pt;height: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" fillcolor="#000808" strokecolor="#000808" strokeweight="2pt">
                <v:path arrowok="t"/>
                <o:lock v:ext="edit" aspectratio="t"/>
              </v:rect>
            </w:pict>
          </mc:Fallback>
        </mc:AlternateContent>
      </w:r>
      <w:r w:rsidR="00AF0BA5">
        <w:rPr>
          <w:noProof/>
        </w:rPr>
        <w:drawing>
          <wp:inline distT="0" distB="0" distL="0" distR="0" wp14:anchorId="301A6199" wp14:editId="66EA354B">
            <wp:extent cx="6120765" cy="6224270"/>
            <wp:effectExtent l="0" t="0" r="0" b="508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6224270"/>
                    </a:xfrm>
                    <a:prstGeom prst="rect">
                      <a:avLst/>
                    </a:prstGeom>
                    <a:noFill/>
                    <a:ln>
                      <a:noFill/>
                    </a:ln>
                  </pic:spPr>
                </pic:pic>
              </a:graphicData>
            </a:graphic>
          </wp:inline>
        </w:drawing>
      </w:r>
    </w:p>
    <w:p w14:paraId="050359EF" w14:textId="516347FE" w:rsidR="00100E16" w:rsidRDefault="00100E16" w:rsidP="00100E16">
      <w:pPr>
        <w:pStyle w:val="Caption-Figure"/>
      </w:pPr>
      <w:bookmarkStart w:id="53" w:name="_Ref77604049"/>
      <w:bookmarkStart w:id="54" w:name="_Toc122441596"/>
      <w:r w:rsidRPr="00243764">
        <w:t xml:space="preserve">Figure </w:t>
      </w:r>
      <w:r w:rsidR="00CC70DB">
        <w:fldChar w:fldCharType="begin"/>
      </w:r>
      <w:r w:rsidR="00CC70DB">
        <w:instrText xml:space="preserve"> SEQ Figure \* ARABIC </w:instrText>
      </w:r>
      <w:r w:rsidR="00CC70DB">
        <w:fldChar w:fldCharType="separate"/>
      </w:r>
      <w:r w:rsidR="00104537">
        <w:rPr>
          <w:noProof/>
        </w:rPr>
        <w:t>1</w:t>
      </w:r>
      <w:r w:rsidR="00CC70DB">
        <w:rPr>
          <w:noProof/>
        </w:rPr>
        <w:fldChar w:fldCharType="end"/>
      </w:r>
      <w:bookmarkEnd w:id="53"/>
      <w:r w:rsidRPr="00243764">
        <w:t>.</w:t>
      </w:r>
      <w:r w:rsidR="00174A43" w:rsidRPr="00174A43">
        <w:t xml:space="preserve"> </w:t>
      </w:r>
      <w:r w:rsidR="00174A43" w:rsidRPr="00100E16">
        <w:t>Map of project area and proposed monitoring sites</w:t>
      </w:r>
      <w:r w:rsidR="00244084">
        <w:t xml:space="preserve"> on the Murrumbidgee River</w:t>
      </w:r>
      <w:bookmarkEnd w:id="54"/>
    </w:p>
    <w:p w14:paraId="03292C88" w14:textId="315264EF" w:rsidR="00244084" w:rsidRPr="00244084" w:rsidRDefault="00244084" w:rsidP="00244084">
      <w:r>
        <w:t>Dark blue line – core reach for Macquarie Perch</w:t>
      </w:r>
      <w:r w:rsidR="008A4CE3">
        <w:t>; Black squares – Core sites; Grey squares – Fringe sites</w:t>
      </w:r>
      <w:r>
        <w:t>.</w:t>
      </w:r>
    </w:p>
    <w:p w14:paraId="156328FF" w14:textId="287FFED2" w:rsidR="00A77F37" w:rsidRDefault="00A77F37" w:rsidP="009E4753">
      <w:r>
        <w:rPr>
          <w:noProof/>
        </w:rPr>
        <w:lastRenderedPageBreak/>
        <w:drawing>
          <wp:inline distT="0" distB="0" distL="0" distR="0" wp14:anchorId="46513C8B" wp14:editId="7C18DB1F">
            <wp:extent cx="6144811" cy="4968816"/>
            <wp:effectExtent l="0" t="0" r="8890" b="3810"/>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21935" cy="5031180"/>
                    </a:xfrm>
                    <a:prstGeom prst="rect">
                      <a:avLst/>
                    </a:prstGeom>
                    <a:noFill/>
                    <a:ln>
                      <a:noFill/>
                    </a:ln>
                  </pic:spPr>
                </pic:pic>
              </a:graphicData>
            </a:graphic>
          </wp:inline>
        </w:drawing>
      </w:r>
    </w:p>
    <w:p w14:paraId="59B3509C" w14:textId="7F5E65B9" w:rsidR="00EF5935" w:rsidRDefault="00A77F37" w:rsidP="007D7BCC">
      <w:pPr>
        <w:pStyle w:val="Caption-Figure"/>
        <w:spacing w:after="0"/>
      </w:pPr>
      <w:bookmarkStart w:id="55" w:name="_Toc122441597"/>
      <w:r w:rsidRPr="00610CE6">
        <w:t xml:space="preserve">Figure </w:t>
      </w:r>
      <w:r w:rsidR="00CC70DB">
        <w:fldChar w:fldCharType="begin"/>
      </w:r>
      <w:r w:rsidR="00CC70DB">
        <w:instrText xml:space="preserve"> SEQ Figure \* ARABIC </w:instrText>
      </w:r>
      <w:r w:rsidR="00CC70DB">
        <w:fldChar w:fldCharType="separate"/>
      </w:r>
      <w:r w:rsidR="00104537">
        <w:rPr>
          <w:noProof/>
        </w:rPr>
        <w:t>2</w:t>
      </w:r>
      <w:r w:rsidR="00CC70DB">
        <w:rPr>
          <w:noProof/>
        </w:rPr>
        <w:fldChar w:fldCharType="end"/>
      </w:r>
      <w:r w:rsidRPr="00610CE6">
        <w:t xml:space="preserve">. Map of </w:t>
      </w:r>
      <w:r w:rsidR="005D03D0">
        <w:t>potential</w:t>
      </w:r>
      <w:r w:rsidR="00192DE4" w:rsidRPr="00610CE6">
        <w:t xml:space="preserve"> </w:t>
      </w:r>
      <w:r w:rsidRPr="00610CE6">
        <w:t>reference sites</w:t>
      </w:r>
      <w:r w:rsidR="00A120F1" w:rsidRPr="00610CE6">
        <w:t xml:space="preserve"> in the Abercrombie River</w:t>
      </w:r>
      <w:bookmarkEnd w:id="55"/>
    </w:p>
    <w:p w14:paraId="11EE331B" w14:textId="77777777" w:rsidR="00EF5935" w:rsidRDefault="00EF5935">
      <w:pPr>
        <w:spacing w:after="0"/>
        <w:rPr>
          <w:b/>
          <w:bCs/>
          <w:szCs w:val="22"/>
        </w:rPr>
      </w:pPr>
      <w:r>
        <w:br w:type="page"/>
      </w:r>
    </w:p>
    <w:p w14:paraId="49F1E785" w14:textId="53B6ED01" w:rsidR="006E172A" w:rsidRPr="006D2F29" w:rsidRDefault="00C376A4" w:rsidP="00C376A4">
      <w:pPr>
        <w:pStyle w:val="Caption-Table"/>
      </w:pPr>
      <w:bookmarkStart w:id="56" w:name="_Ref77603395"/>
      <w:bookmarkStart w:id="57" w:name="_Toc122441591"/>
      <w:bookmarkStart w:id="58" w:name="_Hlk73449516"/>
      <w:bookmarkEnd w:id="49"/>
      <w:r>
        <w:lastRenderedPageBreak/>
        <w:t xml:space="preserve">Table </w:t>
      </w:r>
      <w:r w:rsidR="00CC70DB">
        <w:fldChar w:fldCharType="begin"/>
      </w:r>
      <w:r w:rsidR="00CC70DB">
        <w:instrText xml:space="preserve"> SEQ Table \* ARABIC </w:instrText>
      </w:r>
      <w:r w:rsidR="00CC70DB">
        <w:fldChar w:fldCharType="separate"/>
      </w:r>
      <w:r w:rsidR="00104537">
        <w:rPr>
          <w:noProof/>
        </w:rPr>
        <w:t>3</w:t>
      </w:r>
      <w:r w:rsidR="00CC70DB">
        <w:rPr>
          <w:noProof/>
        </w:rPr>
        <w:fldChar w:fldCharType="end"/>
      </w:r>
      <w:bookmarkEnd w:id="56"/>
      <w:r>
        <w:t xml:space="preserve">. </w:t>
      </w:r>
      <w:r w:rsidR="00433F04" w:rsidRPr="006D2F29">
        <w:t>Monitoring sites</w:t>
      </w:r>
      <w:r w:rsidR="00DA4649">
        <w:t>/reaches</w:t>
      </w:r>
      <w:r w:rsidR="005D03D0">
        <w:t xml:space="preserve"> in the Murrumbidgee catchment</w:t>
      </w:r>
      <w:r w:rsidR="00433F04" w:rsidRPr="006D2F29">
        <w:t xml:space="preserve">, </w:t>
      </w:r>
      <w:r w:rsidR="006B2550" w:rsidRPr="006D2F29">
        <w:t>access,</w:t>
      </w:r>
      <w:r w:rsidR="00433F04" w:rsidRPr="006D2F29">
        <w:t xml:space="preserve"> and availability of previous comparable data </w:t>
      </w:r>
      <w:r w:rsidR="006D2F29">
        <w:t xml:space="preserve">(utilising fyke and gill nets) and boat electrofishing </w:t>
      </w:r>
      <w:r w:rsidR="00433F04" w:rsidRPr="006D2F29">
        <w:t>since 1998</w:t>
      </w:r>
      <w:r w:rsidR="00DA4649">
        <w:t xml:space="preserve">. Precise coordinates are given for sites, approximate centroids are given for reaches. </w:t>
      </w:r>
      <w:r w:rsidR="005B649B">
        <w:t>Core sites are within the known core population area (reproducing); Fringe sites are areas where population expansion may be detected</w:t>
      </w:r>
      <w:bookmarkEnd w:id="57"/>
    </w:p>
    <w:p w14:paraId="39DFFD8D" w14:textId="0FB32E16" w:rsidR="004B479B" w:rsidRPr="00782513" w:rsidRDefault="004B479B" w:rsidP="00A77F37">
      <w:r w:rsidRPr="00544686">
        <w:rPr>
          <w:vertAlign w:val="superscript"/>
        </w:rPr>
        <w:t>A</w:t>
      </w:r>
      <w:r>
        <w:t xml:space="preserve"> </w:t>
      </w:r>
      <w:proofErr w:type="gramStart"/>
      <w:r>
        <w:t>South East</w:t>
      </w:r>
      <w:proofErr w:type="gramEnd"/>
      <w:r>
        <w:t xml:space="preserve"> Local Land Services data; </w:t>
      </w:r>
      <w:r w:rsidRPr="00F821F5">
        <w:rPr>
          <w:vertAlign w:val="superscript"/>
        </w:rPr>
        <w:t>B</w:t>
      </w:r>
      <w:r>
        <w:t xml:space="preserve"> data from Lintermans (2016); </w:t>
      </w:r>
      <w:r>
        <w:rPr>
          <w:vertAlign w:val="superscript"/>
        </w:rPr>
        <w:t>C</w:t>
      </w:r>
      <w:r w:rsidRPr="008405A6">
        <w:t xml:space="preserve"> </w:t>
      </w:r>
      <w:r>
        <w:t xml:space="preserve">data from Icon Water; </w:t>
      </w:r>
      <w:r w:rsidRPr="00F821F5">
        <w:rPr>
          <w:vertAlign w:val="superscript"/>
        </w:rPr>
        <w:t>D</w:t>
      </w:r>
      <w:r>
        <w:rPr>
          <w:vertAlign w:val="superscript"/>
        </w:rPr>
        <w:t xml:space="preserve"> </w:t>
      </w:r>
      <w:r w:rsidRPr="008405A6">
        <w:t>only fyke net data</w:t>
      </w:r>
      <w:r>
        <w:t xml:space="preserve">; </w:t>
      </w:r>
      <w:r>
        <w:rPr>
          <w:vertAlign w:val="superscript"/>
        </w:rPr>
        <w:t xml:space="preserve">E </w:t>
      </w:r>
      <w:r w:rsidRPr="00F821F5">
        <w:t>NSW DPI</w:t>
      </w:r>
      <w:r>
        <w:rPr>
          <w:vertAlign w:val="superscript"/>
        </w:rPr>
        <w:t xml:space="preserve"> </w:t>
      </w:r>
      <w:r w:rsidRPr="008405A6">
        <w:t>Boat electrofishing data</w:t>
      </w:r>
      <w:r w:rsidR="005F288F" w:rsidRPr="00782513">
        <w:t xml:space="preserve">, </w:t>
      </w:r>
      <w:r w:rsidR="005F288F" w:rsidRPr="00782513">
        <w:rPr>
          <w:vertAlign w:val="superscript"/>
        </w:rPr>
        <w:t>F</w:t>
      </w:r>
      <w:r w:rsidR="005F288F" w:rsidRPr="00782513">
        <w:t>ACT Government boat electrofishing data.</w:t>
      </w:r>
    </w:p>
    <w:tbl>
      <w:tblPr>
        <w:tblStyle w:val="DELWPTable"/>
        <w:tblW w:w="10065" w:type="dxa"/>
        <w:tblInd w:w="-142" w:type="dxa"/>
        <w:tblLayout w:type="fixed"/>
        <w:tblLook w:val="01E0" w:firstRow="1" w:lastRow="1" w:firstColumn="1" w:lastColumn="1" w:noHBand="0" w:noVBand="0"/>
      </w:tblPr>
      <w:tblGrid>
        <w:gridCol w:w="1560"/>
        <w:gridCol w:w="1417"/>
        <w:gridCol w:w="1276"/>
        <w:gridCol w:w="1418"/>
        <w:gridCol w:w="992"/>
        <w:gridCol w:w="1701"/>
        <w:gridCol w:w="1701"/>
      </w:tblGrid>
      <w:tr w:rsidR="00240AB6" w:rsidRPr="00782513" w14:paraId="27DF573B" w14:textId="2FFF6E3E" w:rsidTr="0033668A">
        <w:trPr>
          <w:cnfStyle w:val="100000000000" w:firstRow="1" w:lastRow="0" w:firstColumn="0" w:lastColumn="0" w:oddVBand="0" w:evenVBand="0" w:oddHBand="0" w:evenHBand="0" w:firstRowFirstColumn="0" w:firstRowLastColumn="0" w:lastRowFirstColumn="0" w:lastRowLastColumn="0"/>
        </w:trPr>
        <w:tc>
          <w:tcPr>
            <w:tcW w:w="1560" w:type="dxa"/>
          </w:tcPr>
          <w:p w14:paraId="518F8970" w14:textId="1D09764F" w:rsidR="00EE7AAE" w:rsidRPr="00CE1B8D" w:rsidRDefault="00EE7AAE" w:rsidP="00885D40">
            <w:pPr>
              <w:keepNext/>
              <w:rPr>
                <w:b/>
                <w:color w:val="FFFFFF" w:themeColor="background1"/>
                <w:szCs w:val="20"/>
              </w:rPr>
            </w:pPr>
            <w:r w:rsidRPr="00CE1B8D">
              <w:rPr>
                <w:b/>
                <w:color w:val="FFFFFF" w:themeColor="background1"/>
                <w:szCs w:val="20"/>
              </w:rPr>
              <w:t>Site/Reach name</w:t>
            </w:r>
          </w:p>
        </w:tc>
        <w:tc>
          <w:tcPr>
            <w:tcW w:w="1417" w:type="dxa"/>
          </w:tcPr>
          <w:p w14:paraId="0A986CB3" w14:textId="6C4532BF" w:rsidR="00EE7AAE" w:rsidRPr="00CE1B8D" w:rsidRDefault="00EE7AAE" w:rsidP="00885D40">
            <w:pPr>
              <w:keepNext/>
              <w:rPr>
                <w:b/>
                <w:color w:val="FFFFFF" w:themeColor="background1"/>
                <w:szCs w:val="20"/>
              </w:rPr>
            </w:pPr>
            <w:r w:rsidRPr="00CE1B8D">
              <w:rPr>
                <w:b/>
                <w:color w:val="FFFFFF" w:themeColor="background1"/>
                <w:szCs w:val="20"/>
              </w:rPr>
              <w:t>Coordinates</w:t>
            </w:r>
            <w:r w:rsidR="004B479B" w:rsidRPr="00CE1B8D">
              <w:rPr>
                <w:b/>
                <w:color w:val="FFFFFF" w:themeColor="background1"/>
                <w:szCs w:val="20"/>
              </w:rPr>
              <w:t>:</w:t>
            </w:r>
            <w:r w:rsidR="004B479B" w:rsidRPr="00CE1B8D">
              <w:rPr>
                <w:b/>
                <w:color w:val="FFFFFF" w:themeColor="background1"/>
                <w:szCs w:val="20"/>
              </w:rPr>
              <w:br/>
              <w:t>Decimal Latitude, Longitude</w:t>
            </w:r>
          </w:p>
        </w:tc>
        <w:tc>
          <w:tcPr>
            <w:tcW w:w="1276" w:type="dxa"/>
          </w:tcPr>
          <w:p w14:paraId="597C4FF8" w14:textId="50BBA8EF" w:rsidR="00EE7AAE" w:rsidRPr="00CE1B8D" w:rsidRDefault="00EE7AAE" w:rsidP="00885D40">
            <w:pPr>
              <w:keepNext/>
              <w:rPr>
                <w:b/>
                <w:color w:val="FFFFFF" w:themeColor="background1"/>
                <w:szCs w:val="20"/>
              </w:rPr>
            </w:pPr>
            <w:r w:rsidRPr="00CE1B8D">
              <w:rPr>
                <w:b/>
                <w:color w:val="FFFFFF" w:themeColor="background1"/>
                <w:szCs w:val="20"/>
              </w:rPr>
              <w:t>Macquarie Perch previously recorded?</w:t>
            </w:r>
          </w:p>
        </w:tc>
        <w:tc>
          <w:tcPr>
            <w:tcW w:w="1418" w:type="dxa"/>
          </w:tcPr>
          <w:p w14:paraId="148ECECB" w14:textId="377E60C9" w:rsidR="00EE7AAE" w:rsidRPr="00CE1B8D" w:rsidRDefault="00EE7AAE" w:rsidP="00885D40">
            <w:pPr>
              <w:keepNext/>
              <w:rPr>
                <w:b/>
                <w:color w:val="FFFFFF" w:themeColor="background1"/>
                <w:szCs w:val="20"/>
              </w:rPr>
            </w:pPr>
            <w:r w:rsidRPr="00CE1B8D">
              <w:rPr>
                <w:b/>
                <w:color w:val="FFFFFF" w:themeColor="background1"/>
                <w:szCs w:val="20"/>
              </w:rPr>
              <w:t>Core or fringe distribution</w:t>
            </w:r>
          </w:p>
        </w:tc>
        <w:tc>
          <w:tcPr>
            <w:tcW w:w="992" w:type="dxa"/>
          </w:tcPr>
          <w:p w14:paraId="45A00B53" w14:textId="539131B2" w:rsidR="00EE7AAE" w:rsidRPr="00CE1B8D" w:rsidRDefault="00EE7AAE" w:rsidP="00885D40">
            <w:pPr>
              <w:keepNext/>
              <w:rPr>
                <w:b/>
                <w:color w:val="FFFFFF" w:themeColor="background1"/>
                <w:szCs w:val="20"/>
              </w:rPr>
            </w:pPr>
            <w:r w:rsidRPr="00CE1B8D">
              <w:rPr>
                <w:b/>
                <w:color w:val="FFFFFF" w:themeColor="background1"/>
                <w:szCs w:val="20"/>
              </w:rPr>
              <w:t>Public or private access</w:t>
            </w:r>
          </w:p>
        </w:tc>
        <w:tc>
          <w:tcPr>
            <w:tcW w:w="1701" w:type="dxa"/>
          </w:tcPr>
          <w:p w14:paraId="16FCB296" w14:textId="024B4B29" w:rsidR="00EE7AAE" w:rsidRPr="00CE1B8D" w:rsidRDefault="00EE7AAE" w:rsidP="00885D40">
            <w:pPr>
              <w:keepNext/>
              <w:rPr>
                <w:b/>
                <w:color w:val="FFFFFF" w:themeColor="background1"/>
                <w:szCs w:val="20"/>
              </w:rPr>
            </w:pPr>
            <w:r w:rsidRPr="00CE1B8D">
              <w:rPr>
                <w:b/>
                <w:color w:val="FFFFFF" w:themeColor="background1"/>
                <w:szCs w:val="20"/>
              </w:rPr>
              <w:t xml:space="preserve">Previous comparable </w:t>
            </w:r>
            <w:r w:rsidR="005F288F" w:rsidRPr="00CE1B8D">
              <w:rPr>
                <w:b/>
                <w:color w:val="FFFFFF" w:themeColor="background1"/>
                <w:szCs w:val="20"/>
              </w:rPr>
              <w:t xml:space="preserve">fyke and gill net </w:t>
            </w:r>
            <w:r w:rsidRPr="00CE1B8D">
              <w:rPr>
                <w:b/>
                <w:color w:val="FFFFFF" w:themeColor="background1"/>
                <w:szCs w:val="20"/>
              </w:rPr>
              <w:t>data available? (years)</w:t>
            </w:r>
          </w:p>
        </w:tc>
        <w:tc>
          <w:tcPr>
            <w:tcW w:w="1701" w:type="dxa"/>
          </w:tcPr>
          <w:p w14:paraId="75350F45" w14:textId="4166A70D" w:rsidR="00EE7AAE" w:rsidRPr="00CE1B8D" w:rsidRDefault="005F288F" w:rsidP="00885D40">
            <w:pPr>
              <w:keepNext/>
              <w:rPr>
                <w:b/>
                <w:color w:val="FFFFFF" w:themeColor="background1"/>
                <w:szCs w:val="20"/>
              </w:rPr>
            </w:pPr>
            <w:r w:rsidRPr="00CE1B8D">
              <w:rPr>
                <w:b/>
                <w:color w:val="FFFFFF" w:themeColor="background1"/>
                <w:szCs w:val="20"/>
              </w:rPr>
              <w:t>Boat electrofish</w:t>
            </w:r>
            <w:r w:rsidR="00EE7AAE" w:rsidRPr="00CE1B8D">
              <w:rPr>
                <w:b/>
                <w:color w:val="FFFFFF" w:themeColor="background1"/>
                <w:szCs w:val="20"/>
              </w:rPr>
              <w:t xml:space="preserve"> data </w:t>
            </w:r>
            <w:proofErr w:type="spellStart"/>
            <w:r w:rsidR="00EE7AAE" w:rsidRPr="00CE1B8D">
              <w:rPr>
                <w:b/>
                <w:color w:val="FFFFFF" w:themeColor="background1"/>
                <w:szCs w:val="20"/>
              </w:rPr>
              <w:t>available</w:t>
            </w:r>
            <w:r w:rsidR="00F821F5" w:rsidRPr="00CE1B8D">
              <w:rPr>
                <w:b/>
                <w:color w:val="FFFFFF" w:themeColor="background1"/>
                <w:szCs w:val="20"/>
                <w:vertAlign w:val="superscript"/>
              </w:rPr>
              <w:t>E</w:t>
            </w:r>
            <w:proofErr w:type="spellEnd"/>
            <w:r w:rsidR="00F577B6" w:rsidRPr="00CE1B8D">
              <w:rPr>
                <w:b/>
                <w:color w:val="FFFFFF" w:themeColor="background1"/>
                <w:szCs w:val="20"/>
              </w:rPr>
              <w:t>? (years)</w:t>
            </w:r>
          </w:p>
        </w:tc>
      </w:tr>
      <w:tr w:rsidR="00C67441" w:rsidRPr="00782513" w14:paraId="08B97F66" w14:textId="77777777" w:rsidTr="004E3B58">
        <w:tc>
          <w:tcPr>
            <w:tcW w:w="1560" w:type="dxa"/>
          </w:tcPr>
          <w:p w14:paraId="402BAA67" w14:textId="77777777" w:rsidR="00C67441" w:rsidRPr="007D5A40" w:rsidRDefault="00C67441" w:rsidP="004E3B58">
            <w:pPr>
              <w:spacing w:after="60"/>
              <w:rPr>
                <w:szCs w:val="20"/>
              </w:rPr>
            </w:pPr>
            <w:r w:rsidRPr="007D5A40">
              <w:rPr>
                <w:szCs w:val="20"/>
              </w:rPr>
              <w:t>Numeralla Junction to Bredbo Falls (reach)</w:t>
            </w:r>
          </w:p>
        </w:tc>
        <w:tc>
          <w:tcPr>
            <w:tcW w:w="1417" w:type="dxa"/>
          </w:tcPr>
          <w:p w14:paraId="66350DE1" w14:textId="77777777" w:rsidR="00C67441" w:rsidRPr="007D5A40" w:rsidRDefault="00C67441" w:rsidP="004E3B58">
            <w:pPr>
              <w:keepNext/>
              <w:spacing w:after="60"/>
              <w:rPr>
                <w:szCs w:val="20"/>
              </w:rPr>
            </w:pPr>
            <w:r w:rsidRPr="007D5A40">
              <w:rPr>
                <w:szCs w:val="20"/>
              </w:rPr>
              <w:t>-36.023571</w:t>
            </w:r>
            <w:r w:rsidRPr="007D5A40">
              <w:rPr>
                <w:szCs w:val="20"/>
              </w:rPr>
              <w:br/>
              <w:t>149.138720</w:t>
            </w:r>
          </w:p>
        </w:tc>
        <w:tc>
          <w:tcPr>
            <w:tcW w:w="1276" w:type="dxa"/>
          </w:tcPr>
          <w:p w14:paraId="1C625020" w14:textId="77777777" w:rsidR="00C67441" w:rsidRPr="007D5A40" w:rsidRDefault="00C67441" w:rsidP="004E3B58">
            <w:pPr>
              <w:spacing w:after="60"/>
              <w:rPr>
                <w:szCs w:val="20"/>
              </w:rPr>
            </w:pPr>
            <w:r w:rsidRPr="007D5A40">
              <w:rPr>
                <w:szCs w:val="20"/>
              </w:rPr>
              <w:t>No</w:t>
            </w:r>
          </w:p>
        </w:tc>
        <w:tc>
          <w:tcPr>
            <w:tcW w:w="1418" w:type="dxa"/>
          </w:tcPr>
          <w:p w14:paraId="02A897DF" w14:textId="77777777" w:rsidR="00C67441" w:rsidRPr="007D5A40" w:rsidRDefault="00C67441" w:rsidP="004E3B58">
            <w:pPr>
              <w:spacing w:after="60"/>
              <w:rPr>
                <w:szCs w:val="20"/>
              </w:rPr>
            </w:pPr>
            <w:r w:rsidRPr="007D5A40">
              <w:rPr>
                <w:szCs w:val="20"/>
              </w:rPr>
              <w:t xml:space="preserve">Fringe </w:t>
            </w:r>
          </w:p>
        </w:tc>
        <w:tc>
          <w:tcPr>
            <w:tcW w:w="992" w:type="dxa"/>
          </w:tcPr>
          <w:p w14:paraId="18D6FAFD" w14:textId="77777777" w:rsidR="00C67441" w:rsidRPr="007D5A40" w:rsidRDefault="00C67441" w:rsidP="004E3B58">
            <w:pPr>
              <w:spacing w:after="60"/>
              <w:rPr>
                <w:szCs w:val="20"/>
              </w:rPr>
            </w:pPr>
            <w:r w:rsidRPr="007D5A40">
              <w:rPr>
                <w:szCs w:val="20"/>
              </w:rPr>
              <w:t>Public and Private</w:t>
            </w:r>
          </w:p>
        </w:tc>
        <w:tc>
          <w:tcPr>
            <w:tcW w:w="1701" w:type="dxa"/>
          </w:tcPr>
          <w:p w14:paraId="0A677F80" w14:textId="77777777" w:rsidR="00C67441" w:rsidRPr="007D5A40" w:rsidRDefault="00C67441" w:rsidP="004E3B58">
            <w:pPr>
              <w:spacing w:after="60"/>
              <w:rPr>
                <w:szCs w:val="20"/>
              </w:rPr>
            </w:pPr>
            <w:r w:rsidRPr="007D5A40">
              <w:rPr>
                <w:szCs w:val="20"/>
              </w:rPr>
              <w:t>No</w:t>
            </w:r>
          </w:p>
        </w:tc>
        <w:tc>
          <w:tcPr>
            <w:tcW w:w="1701" w:type="dxa"/>
          </w:tcPr>
          <w:p w14:paraId="3F9315D6" w14:textId="77777777" w:rsidR="00C67441" w:rsidRPr="007D5A40" w:rsidRDefault="00C67441" w:rsidP="004E3B58">
            <w:pPr>
              <w:spacing w:after="60"/>
              <w:rPr>
                <w:szCs w:val="20"/>
              </w:rPr>
            </w:pPr>
            <w:r w:rsidRPr="007D5A40">
              <w:rPr>
                <w:szCs w:val="20"/>
              </w:rPr>
              <w:t>No</w:t>
            </w:r>
          </w:p>
        </w:tc>
      </w:tr>
      <w:tr w:rsidR="00842947" w:rsidRPr="00782513" w14:paraId="04C3CCAA" w14:textId="77777777" w:rsidTr="0033668A">
        <w:tc>
          <w:tcPr>
            <w:tcW w:w="1560" w:type="dxa"/>
          </w:tcPr>
          <w:p w14:paraId="21ED9A44" w14:textId="2DD35BA0" w:rsidR="00842947" w:rsidRPr="007D5A40" w:rsidRDefault="00842947" w:rsidP="00CE1B8D">
            <w:pPr>
              <w:spacing w:after="60"/>
              <w:rPr>
                <w:szCs w:val="20"/>
              </w:rPr>
            </w:pPr>
            <w:r w:rsidRPr="007D5A40">
              <w:rPr>
                <w:szCs w:val="20"/>
              </w:rPr>
              <w:t>Numeralla Junction to Bredbo Falls</w:t>
            </w:r>
            <w:r w:rsidR="00A819F0" w:rsidRPr="007D5A40">
              <w:rPr>
                <w:szCs w:val="20"/>
              </w:rPr>
              <w:t xml:space="preserve"> (reach)</w:t>
            </w:r>
          </w:p>
        </w:tc>
        <w:tc>
          <w:tcPr>
            <w:tcW w:w="1417" w:type="dxa"/>
          </w:tcPr>
          <w:p w14:paraId="3343F247" w14:textId="73E2403B" w:rsidR="00842947" w:rsidRPr="007D5A40" w:rsidRDefault="00075B55" w:rsidP="00CE1B8D">
            <w:pPr>
              <w:keepNext/>
              <w:spacing w:after="60"/>
              <w:rPr>
                <w:szCs w:val="20"/>
              </w:rPr>
            </w:pPr>
            <w:r w:rsidRPr="007D5A40">
              <w:rPr>
                <w:szCs w:val="20"/>
              </w:rPr>
              <w:t>-36.023571</w:t>
            </w:r>
            <w:r w:rsidR="00C42C4C" w:rsidRPr="007D5A40">
              <w:rPr>
                <w:szCs w:val="20"/>
              </w:rPr>
              <w:br/>
            </w:r>
            <w:r w:rsidRPr="007D5A40">
              <w:rPr>
                <w:szCs w:val="20"/>
              </w:rPr>
              <w:t>149.138720</w:t>
            </w:r>
          </w:p>
        </w:tc>
        <w:tc>
          <w:tcPr>
            <w:tcW w:w="1276" w:type="dxa"/>
          </w:tcPr>
          <w:p w14:paraId="50B263E3" w14:textId="45E22C7D" w:rsidR="00842947" w:rsidRPr="007D5A40" w:rsidRDefault="00075B55" w:rsidP="00CE1B8D">
            <w:pPr>
              <w:spacing w:after="60"/>
              <w:rPr>
                <w:szCs w:val="20"/>
              </w:rPr>
            </w:pPr>
            <w:r w:rsidRPr="007D5A40">
              <w:rPr>
                <w:szCs w:val="20"/>
              </w:rPr>
              <w:t>No</w:t>
            </w:r>
          </w:p>
        </w:tc>
        <w:tc>
          <w:tcPr>
            <w:tcW w:w="1418" w:type="dxa"/>
          </w:tcPr>
          <w:p w14:paraId="66AEC9FD" w14:textId="40F70063" w:rsidR="00842947" w:rsidRPr="007D5A40" w:rsidRDefault="00075B55" w:rsidP="00CE1B8D">
            <w:pPr>
              <w:spacing w:after="60"/>
              <w:rPr>
                <w:szCs w:val="20"/>
              </w:rPr>
            </w:pPr>
            <w:r w:rsidRPr="007D5A40">
              <w:rPr>
                <w:szCs w:val="20"/>
              </w:rPr>
              <w:t>Fringe</w:t>
            </w:r>
            <w:r w:rsidR="00705953" w:rsidRPr="007D5A40">
              <w:rPr>
                <w:szCs w:val="20"/>
              </w:rPr>
              <w:t xml:space="preserve"> </w:t>
            </w:r>
          </w:p>
        </w:tc>
        <w:tc>
          <w:tcPr>
            <w:tcW w:w="992" w:type="dxa"/>
          </w:tcPr>
          <w:p w14:paraId="5A87D689" w14:textId="4D254239" w:rsidR="00842947" w:rsidRPr="007D5A40" w:rsidRDefault="00075B55" w:rsidP="00CE1B8D">
            <w:pPr>
              <w:spacing w:after="60"/>
              <w:rPr>
                <w:szCs w:val="20"/>
              </w:rPr>
            </w:pPr>
            <w:r w:rsidRPr="007D5A40">
              <w:rPr>
                <w:szCs w:val="20"/>
              </w:rPr>
              <w:t>Public</w:t>
            </w:r>
            <w:r w:rsidR="00A819F0" w:rsidRPr="007D5A40">
              <w:rPr>
                <w:szCs w:val="20"/>
              </w:rPr>
              <w:t xml:space="preserve"> and </w:t>
            </w:r>
            <w:r w:rsidRPr="007D5A40">
              <w:rPr>
                <w:szCs w:val="20"/>
              </w:rPr>
              <w:t>Private</w:t>
            </w:r>
          </w:p>
        </w:tc>
        <w:tc>
          <w:tcPr>
            <w:tcW w:w="1701" w:type="dxa"/>
          </w:tcPr>
          <w:p w14:paraId="283E27A1" w14:textId="73034B82" w:rsidR="00842947" w:rsidRPr="007D5A40" w:rsidRDefault="00075B55" w:rsidP="00CE1B8D">
            <w:pPr>
              <w:spacing w:after="60"/>
              <w:rPr>
                <w:szCs w:val="20"/>
              </w:rPr>
            </w:pPr>
            <w:r w:rsidRPr="007D5A40">
              <w:rPr>
                <w:szCs w:val="20"/>
              </w:rPr>
              <w:t>No</w:t>
            </w:r>
          </w:p>
        </w:tc>
        <w:tc>
          <w:tcPr>
            <w:tcW w:w="1701" w:type="dxa"/>
          </w:tcPr>
          <w:p w14:paraId="73830781" w14:textId="50D8B31D" w:rsidR="00842947" w:rsidRPr="007D5A40" w:rsidRDefault="00075B55" w:rsidP="00CE1B8D">
            <w:pPr>
              <w:spacing w:after="60"/>
              <w:rPr>
                <w:szCs w:val="20"/>
              </w:rPr>
            </w:pPr>
            <w:r w:rsidRPr="007D5A40">
              <w:rPr>
                <w:szCs w:val="20"/>
              </w:rPr>
              <w:t>No</w:t>
            </w:r>
          </w:p>
        </w:tc>
      </w:tr>
      <w:tr w:rsidR="00240AB6" w:rsidRPr="00782513" w14:paraId="1736B861" w14:textId="0F97C69A" w:rsidTr="0033668A">
        <w:tc>
          <w:tcPr>
            <w:tcW w:w="1560" w:type="dxa"/>
          </w:tcPr>
          <w:p w14:paraId="3E223160" w14:textId="634DC896" w:rsidR="00EE7AAE" w:rsidRPr="00CE1B8D" w:rsidRDefault="00EE7AAE" w:rsidP="00CE1B8D">
            <w:pPr>
              <w:spacing w:after="60"/>
              <w:rPr>
                <w:szCs w:val="20"/>
              </w:rPr>
            </w:pPr>
            <w:r w:rsidRPr="00CE1B8D">
              <w:rPr>
                <w:szCs w:val="20"/>
              </w:rPr>
              <w:t>Murrells Crossing</w:t>
            </w:r>
          </w:p>
        </w:tc>
        <w:tc>
          <w:tcPr>
            <w:tcW w:w="1417" w:type="dxa"/>
          </w:tcPr>
          <w:p w14:paraId="40CCF988" w14:textId="790FA2B0" w:rsidR="00EE7AAE" w:rsidRPr="00CE1B8D" w:rsidRDefault="00EE7AAE" w:rsidP="00CE1B8D">
            <w:pPr>
              <w:spacing w:after="60"/>
              <w:rPr>
                <w:szCs w:val="20"/>
              </w:rPr>
            </w:pPr>
            <w:r w:rsidRPr="00CE1B8D">
              <w:rPr>
                <w:szCs w:val="20"/>
              </w:rPr>
              <w:t>-36.109373</w:t>
            </w:r>
            <w:r w:rsidR="004B479B" w:rsidRPr="00CE1B8D">
              <w:rPr>
                <w:szCs w:val="20"/>
              </w:rPr>
              <w:br/>
            </w:r>
            <w:r w:rsidRPr="00CE1B8D">
              <w:rPr>
                <w:szCs w:val="20"/>
              </w:rPr>
              <w:t>149.124937</w:t>
            </w:r>
          </w:p>
        </w:tc>
        <w:tc>
          <w:tcPr>
            <w:tcW w:w="1276" w:type="dxa"/>
          </w:tcPr>
          <w:p w14:paraId="62EEA5C3" w14:textId="0708BA11" w:rsidR="00EE7AAE" w:rsidRPr="00CE1B8D" w:rsidRDefault="00EE7AAE" w:rsidP="00CE1B8D">
            <w:pPr>
              <w:spacing w:after="60"/>
              <w:rPr>
                <w:szCs w:val="20"/>
              </w:rPr>
            </w:pPr>
            <w:r w:rsidRPr="00CE1B8D">
              <w:rPr>
                <w:szCs w:val="20"/>
              </w:rPr>
              <w:t>Yes</w:t>
            </w:r>
          </w:p>
        </w:tc>
        <w:tc>
          <w:tcPr>
            <w:tcW w:w="1418" w:type="dxa"/>
          </w:tcPr>
          <w:p w14:paraId="128D9F17" w14:textId="64B39CF6" w:rsidR="00EE7AAE" w:rsidRPr="00CE1B8D" w:rsidRDefault="00EE7AAE" w:rsidP="00CE1B8D">
            <w:pPr>
              <w:spacing w:after="60"/>
              <w:rPr>
                <w:szCs w:val="20"/>
              </w:rPr>
            </w:pPr>
            <w:r w:rsidRPr="00CE1B8D">
              <w:rPr>
                <w:szCs w:val="20"/>
              </w:rPr>
              <w:t>Core</w:t>
            </w:r>
          </w:p>
        </w:tc>
        <w:tc>
          <w:tcPr>
            <w:tcW w:w="992" w:type="dxa"/>
          </w:tcPr>
          <w:p w14:paraId="5E1CF02C" w14:textId="30396A06" w:rsidR="00EE7AAE" w:rsidRPr="00CE1B8D" w:rsidRDefault="00EE7AAE" w:rsidP="00CE1B8D">
            <w:pPr>
              <w:spacing w:after="60"/>
              <w:rPr>
                <w:szCs w:val="20"/>
              </w:rPr>
            </w:pPr>
            <w:r w:rsidRPr="00CE1B8D">
              <w:rPr>
                <w:szCs w:val="20"/>
              </w:rPr>
              <w:t>Public</w:t>
            </w:r>
          </w:p>
        </w:tc>
        <w:tc>
          <w:tcPr>
            <w:tcW w:w="1701" w:type="dxa"/>
          </w:tcPr>
          <w:p w14:paraId="1AB5488B" w14:textId="7668EDEB" w:rsidR="00EE7AAE" w:rsidRPr="00CE1B8D" w:rsidRDefault="00EE7AAE" w:rsidP="00CE1B8D">
            <w:pPr>
              <w:spacing w:after="60"/>
              <w:rPr>
                <w:szCs w:val="20"/>
              </w:rPr>
            </w:pPr>
            <w:r w:rsidRPr="00CE1B8D">
              <w:rPr>
                <w:szCs w:val="20"/>
              </w:rPr>
              <w:t xml:space="preserve">Yes </w:t>
            </w:r>
            <w:r w:rsidR="004B479B" w:rsidRPr="00CE1B8D">
              <w:rPr>
                <w:szCs w:val="20"/>
              </w:rPr>
              <w:br/>
            </w:r>
            <w:r w:rsidRPr="00CE1B8D">
              <w:rPr>
                <w:szCs w:val="20"/>
              </w:rPr>
              <w:t>(1998</w:t>
            </w:r>
            <w:r w:rsidR="00F821F5" w:rsidRPr="00CE1B8D">
              <w:rPr>
                <w:szCs w:val="20"/>
                <w:vertAlign w:val="superscript"/>
              </w:rPr>
              <w:t>B</w:t>
            </w:r>
            <w:r w:rsidRPr="00CE1B8D">
              <w:rPr>
                <w:szCs w:val="20"/>
              </w:rPr>
              <w:t>, 1999</w:t>
            </w:r>
            <w:r w:rsidR="00F821F5" w:rsidRPr="00CE1B8D">
              <w:rPr>
                <w:szCs w:val="20"/>
                <w:vertAlign w:val="superscript"/>
              </w:rPr>
              <w:t>B</w:t>
            </w:r>
            <w:r w:rsidRPr="00CE1B8D">
              <w:rPr>
                <w:szCs w:val="20"/>
              </w:rPr>
              <w:t>, 2019-2021</w:t>
            </w:r>
            <w:r w:rsidR="00F821F5" w:rsidRPr="00CE1B8D">
              <w:rPr>
                <w:szCs w:val="20"/>
                <w:vertAlign w:val="superscript"/>
              </w:rPr>
              <w:t>A</w:t>
            </w:r>
            <w:r w:rsidRPr="00CE1B8D">
              <w:rPr>
                <w:szCs w:val="20"/>
              </w:rPr>
              <w:t>)</w:t>
            </w:r>
          </w:p>
        </w:tc>
        <w:tc>
          <w:tcPr>
            <w:tcW w:w="1701" w:type="dxa"/>
          </w:tcPr>
          <w:p w14:paraId="2CB51796" w14:textId="388A9CF9" w:rsidR="00EE7AAE" w:rsidRPr="00CE1B8D" w:rsidRDefault="00EE7AAE" w:rsidP="00CE1B8D">
            <w:pPr>
              <w:spacing w:after="60"/>
              <w:rPr>
                <w:szCs w:val="20"/>
              </w:rPr>
            </w:pPr>
            <w:proofErr w:type="spellStart"/>
            <w:r w:rsidRPr="00CE1B8D">
              <w:rPr>
                <w:szCs w:val="20"/>
              </w:rPr>
              <w:t>Yes</w:t>
            </w:r>
            <w:r w:rsidR="005F288F" w:rsidRPr="00CE1B8D">
              <w:rPr>
                <w:b/>
                <w:szCs w:val="20"/>
                <w:vertAlign w:val="superscript"/>
              </w:rPr>
              <w:t>E</w:t>
            </w:r>
            <w:proofErr w:type="spellEnd"/>
          </w:p>
          <w:p w14:paraId="4CAAB13A" w14:textId="7822974B" w:rsidR="005F288F" w:rsidRPr="00CE1B8D" w:rsidRDefault="005F288F" w:rsidP="00CE1B8D">
            <w:pPr>
              <w:spacing w:after="60"/>
              <w:rPr>
                <w:szCs w:val="20"/>
              </w:rPr>
            </w:pPr>
            <w:r w:rsidRPr="00CE1B8D">
              <w:rPr>
                <w:szCs w:val="20"/>
              </w:rPr>
              <w:t>(2002-04, 2007, 2010, 2013-18, 2020)</w:t>
            </w:r>
          </w:p>
        </w:tc>
      </w:tr>
      <w:tr w:rsidR="00240AB6" w:rsidRPr="00782513" w14:paraId="457F8C58" w14:textId="4B5DC926" w:rsidTr="0033668A">
        <w:tc>
          <w:tcPr>
            <w:tcW w:w="1560" w:type="dxa"/>
          </w:tcPr>
          <w:p w14:paraId="294C2666" w14:textId="2BB8785E" w:rsidR="00EE7AAE" w:rsidRPr="00CE1B8D" w:rsidRDefault="00EE7AAE" w:rsidP="00CE1B8D">
            <w:pPr>
              <w:spacing w:after="60"/>
              <w:rPr>
                <w:szCs w:val="20"/>
              </w:rPr>
            </w:pPr>
            <w:proofErr w:type="spellStart"/>
            <w:r w:rsidRPr="00CE1B8D">
              <w:rPr>
                <w:szCs w:val="20"/>
              </w:rPr>
              <w:t>Mittagang</w:t>
            </w:r>
            <w:proofErr w:type="spellEnd"/>
            <w:r w:rsidRPr="00CE1B8D">
              <w:rPr>
                <w:szCs w:val="20"/>
              </w:rPr>
              <w:t xml:space="preserve"> Crossing</w:t>
            </w:r>
          </w:p>
        </w:tc>
        <w:tc>
          <w:tcPr>
            <w:tcW w:w="1417" w:type="dxa"/>
          </w:tcPr>
          <w:p w14:paraId="6969E3A1" w14:textId="7E75B4D7" w:rsidR="00EE7AAE" w:rsidRPr="00CE1B8D" w:rsidRDefault="00EE7AAE" w:rsidP="00CE1B8D">
            <w:pPr>
              <w:spacing w:after="60"/>
              <w:rPr>
                <w:szCs w:val="20"/>
              </w:rPr>
            </w:pPr>
            <w:r w:rsidRPr="00CE1B8D">
              <w:rPr>
                <w:szCs w:val="20"/>
              </w:rPr>
              <w:t>-36.170377</w:t>
            </w:r>
            <w:r w:rsidR="004B479B" w:rsidRPr="00CE1B8D">
              <w:rPr>
                <w:szCs w:val="20"/>
              </w:rPr>
              <w:br/>
            </w:r>
            <w:r w:rsidRPr="00CE1B8D">
              <w:rPr>
                <w:szCs w:val="20"/>
              </w:rPr>
              <w:t>149.091151</w:t>
            </w:r>
          </w:p>
        </w:tc>
        <w:tc>
          <w:tcPr>
            <w:tcW w:w="1276" w:type="dxa"/>
          </w:tcPr>
          <w:p w14:paraId="329C213E" w14:textId="69D24325" w:rsidR="00EE7AAE" w:rsidRPr="00CE1B8D" w:rsidRDefault="00EE7AAE" w:rsidP="00CE1B8D">
            <w:pPr>
              <w:spacing w:after="60"/>
              <w:rPr>
                <w:szCs w:val="20"/>
              </w:rPr>
            </w:pPr>
            <w:r w:rsidRPr="00CE1B8D">
              <w:rPr>
                <w:szCs w:val="20"/>
              </w:rPr>
              <w:t>Yes</w:t>
            </w:r>
          </w:p>
        </w:tc>
        <w:tc>
          <w:tcPr>
            <w:tcW w:w="1418" w:type="dxa"/>
          </w:tcPr>
          <w:p w14:paraId="46078B07" w14:textId="59997B42" w:rsidR="00EE7AAE" w:rsidRPr="00CE1B8D" w:rsidRDefault="00EE7AAE" w:rsidP="00CE1B8D">
            <w:pPr>
              <w:spacing w:after="60"/>
              <w:rPr>
                <w:szCs w:val="20"/>
              </w:rPr>
            </w:pPr>
            <w:r w:rsidRPr="00CE1B8D">
              <w:rPr>
                <w:szCs w:val="20"/>
              </w:rPr>
              <w:t>Core</w:t>
            </w:r>
          </w:p>
        </w:tc>
        <w:tc>
          <w:tcPr>
            <w:tcW w:w="992" w:type="dxa"/>
          </w:tcPr>
          <w:p w14:paraId="3F4E9A3A" w14:textId="4EFE7C1C" w:rsidR="00EE7AAE" w:rsidRPr="00CE1B8D" w:rsidRDefault="00EE7AAE" w:rsidP="00CE1B8D">
            <w:pPr>
              <w:spacing w:after="60"/>
              <w:rPr>
                <w:szCs w:val="20"/>
              </w:rPr>
            </w:pPr>
            <w:r w:rsidRPr="00CE1B8D">
              <w:rPr>
                <w:szCs w:val="20"/>
              </w:rPr>
              <w:t>Public</w:t>
            </w:r>
          </w:p>
        </w:tc>
        <w:tc>
          <w:tcPr>
            <w:tcW w:w="1701" w:type="dxa"/>
          </w:tcPr>
          <w:p w14:paraId="77E4A9BF" w14:textId="327C59F1" w:rsidR="00EE7AAE" w:rsidRPr="00CE1B8D" w:rsidRDefault="00EE7AAE" w:rsidP="00CE1B8D">
            <w:pPr>
              <w:spacing w:after="60"/>
              <w:rPr>
                <w:szCs w:val="20"/>
              </w:rPr>
            </w:pPr>
            <w:r w:rsidRPr="00CE1B8D">
              <w:rPr>
                <w:szCs w:val="20"/>
              </w:rPr>
              <w:t xml:space="preserve">Yes </w:t>
            </w:r>
            <w:r w:rsidR="004B479B" w:rsidRPr="00CE1B8D">
              <w:rPr>
                <w:szCs w:val="20"/>
              </w:rPr>
              <w:br/>
            </w:r>
            <w:r w:rsidRPr="00CE1B8D">
              <w:rPr>
                <w:szCs w:val="20"/>
              </w:rPr>
              <w:t>(1998</w:t>
            </w:r>
            <w:r w:rsidR="00F821F5" w:rsidRPr="00CE1B8D">
              <w:rPr>
                <w:szCs w:val="20"/>
                <w:vertAlign w:val="superscript"/>
              </w:rPr>
              <w:t>B</w:t>
            </w:r>
            <w:r w:rsidRPr="00CE1B8D">
              <w:rPr>
                <w:szCs w:val="20"/>
              </w:rPr>
              <w:t>, 1999</w:t>
            </w:r>
            <w:r w:rsidR="00F821F5" w:rsidRPr="00CE1B8D">
              <w:rPr>
                <w:szCs w:val="20"/>
                <w:vertAlign w:val="superscript"/>
              </w:rPr>
              <w:t>B</w:t>
            </w:r>
            <w:r w:rsidRPr="00CE1B8D">
              <w:rPr>
                <w:szCs w:val="20"/>
              </w:rPr>
              <w:t>, 2020</w:t>
            </w:r>
            <w:r w:rsidR="00F821F5" w:rsidRPr="00CE1B8D">
              <w:rPr>
                <w:szCs w:val="20"/>
                <w:vertAlign w:val="superscript"/>
              </w:rPr>
              <w:t xml:space="preserve"> A</w:t>
            </w:r>
            <w:r w:rsidRPr="00CE1B8D">
              <w:rPr>
                <w:szCs w:val="20"/>
              </w:rPr>
              <w:t>)</w:t>
            </w:r>
          </w:p>
        </w:tc>
        <w:tc>
          <w:tcPr>
            <w:tcW w:w="1701" w:type="dxa"/>
          </w:tcPr>
          <w:p w14:paraId="646FF843" w14:textId="3D38BF7E" w:rsidR="00EE7AAE" w:rsidRPr="00CE1B8D" w:rsidRDefault="00EE7AAE" w:rsidP="00CE1B8D">
            <w:pPr>
              <w:spacing w:after="60"/>
              <w:rPr>
                <w:szCs w:val="20"/>
              </w:rPr>
            </w:pPr>
            <w:proofErr w:type="spellStart"/>
            <w:r w:rsidRPr="00CE1B8D">
              <w:rPr>
                <w:szCs w:val="20"/>
              </w:rPr>
              <w:t>Yes</w:t>
            </w:r>
            <w:r w:rsidR="005F288F" w:rsidRPr="00CE1B8D">
              <w:rPr>
                <w:b/>
                <w:szCs w:val="20"/>
                <w:vertAlign w:val="superscript"/>
              </w:rPr>
              <w:t>E</w:t>
            </w:r>
            <w:r w:rsidR="005F288F" w:rsidRPr="00CE1B8D">
              <w:rPr>
                <w:b/>
                <w:color w:val="FFFFFF" w:themeColor="background1"/>
                <w:szCs w:val="20"/>
                <w:vertAlign w:val="superscript"/>
              </w:rPr>
              <w:t>E</w:t>
            </w:r>
            <w:proofErr w:type="spellEnd"/>
          </w:p>
          <w:p w14:paraId="67FA90CB" w14:textId="1DE17E3C" w:rsidR="005F288F" w:rsidRPr="00CE1B8D" w:rsidRDefault="005F288F" w:rsidP="00CE1B8D">
            <w:pPr>
              <w:spacing w:after="60"/>
              <w:rPr>
                <w:szCs w:val="20"/>
              </w:rPr>
            </w:pPr>
            <w:r w:rsidRPr="00CE1B8D">
              <w:rPr>
                <w:szCs w:val="20"/>
              </w:rPr>
              <w:t>(2004, 2007)</w:t>
            </w:r>
          </w:p>
        </w:tc>
      </w:tr>
      <w:tr w:rsidR="00240AB6" w:rsidRPr="00782513" w14:paraId="4C0DEB04" w14:textId="77777777" w:rsidTr="0033668A">
        <w:tblPrEx>
          <w:tblLook w:val="04A0" w:firstRow="1" w:lastRow="0" w:firstColumn="1" w:lastColumn="0" w:noHBand="0" w:noVBand="1"/>
        </w:tblPrEx>
        <w:tc>
          <w:tcPr>
            <w:tcW w:w="1560" w:type="dxa"/>
          </w:tcPr>
          <w:p w14:paraId="7E4E46C9" w14:textId="77777777" w:rsidR="00EE7AAE" w:rsidRPr="00CE1B8D" w:rsidRDefault="00EE7AAE" w:rsidP="00CE1B8D">
            <w:pPr>
              <w:spacing w:after="60"/>
              <w:rPr>
                <w:szCs w:val="20"/>
              </w:rPr>
            </w:pPr>
            <w:bookmarkStart w:id="59" w:name="_Hlk73198439"/>
            <w:proofErr w:type="spellStart"/>
            <w:r w:rsidRPr="00CE1B8D">
              <w:rPr>
                <w:szCs w:val="20"/>
              </w:rPr>
              <w:t>Kissops</w:t>
            </w:r>
            <w:proofErr w:type="spellEnd"/>
            <w:r w:rsidRPr="00CE1B8D">
              <w:rPr>
                <w:szCs w:val="20"/>
              </w:rPr>
              <w:t xml:space="preserve"> Flat </w:t>
            </w:r>
          </w:p>
        </w:tc>
        <w:tc>
          <w:tcPr>
            <w:tcW w:w="1417" w:type="dxa"/>
          </w:tcPr>
          <w:p w14:paraId="0FA7B398" w14:textId="6EA6594E" w:rsidR="00EE7AAE" w:rsidRPr="00CE1B8D" w:rsidRDefault="00EE7AAE" w:rsidP="00CE1B8D">
            <w:pPr>
              <w:spacing w:after="60"/>
              <w:rPr>
                <w:szCs w:val="20"/>
              </w:rPr>
            </w:pPr>
            <w:r w:rsidRPr="00CE1B8D">
              <w:rPr>
                <w:szCs w:val="20"/>
              </w:rPr>
              <w:t>-36.139947</w:t>
            </w:r>
            <w:r w:rsidR="004B479B" w:rsidRPr="00CE1B8D">
              <w:rPr>
                <w:szCs w:val="20"/>
              </w:rPr>
              <w:br/>
            </w:r>
            <w:r w:rsidRPr="00CE1B8D">
              <w:rPr>
                <w:szCs w:val="20"/>
              </w:rPr>
              <w:t>149.003230</w:t>
            </w:r>
          </w:p>
        </w:tc>
        <w:tc>
          <w:tcPr>
            <w:tcW w:w="1276" w:type="dxa"/>
          </w:tcPr>
          <w:p w14:paraId="5AA1C7C4" w14:textId="463C720B" w:rsidR="00EE7AAE" w:rsidRPr="00CE1B8D" w:rsidRDefault="00EE7AAE" w:rsidP="00CE1B8D">
            <w:pPr>
              <w:spacing w:after="60"/>
              <w:rPr>
                <w:szCs w:val="20"/>
              </w:rPr>
            </w:pPr>
            <w:r w:rsidRPr="00CE1B8D">
              <w:rPr>
                <w:szCs w:val="20"/>
              </w:rPr>
              <w:t>Yes</w:t>
            </w:r>
          </w:p>
        </w:tc>
        <w:tc>
          <w:tcPr>
            <w:tcW w:w="1418" w:type="dxa"/>
          </w:tcPr>
          <w:p w14:paraId="2FA177BB" w14:textId="701A7069" w:rsidR="00EE7AAE" w:rsidRPr="00CE1B8D" w:rsidRDefault="00EE7AAE" w:rsidP="00CE1B8D">
            <w:pPr>
              <w:spacing w:after="60"/>
              <w:rPr>
                <w:szCs w:val="20"/>
              </w:rPr>
            </w:pPr>
            <w:r w:rsidRPr="00CE1B8D">
              <w:rPr>
                <w:szCs w:val="20"/>
              </w:rPr>
              <w:t>Core</w:t>
            </w:r>
          </w:p>
        </w:tc>
        <w:tc>
          <w:tcPr>
            <w:tcW w:w="992" w:type="dxa"/>
          </w:tcPr>
          <w:p w14:paraId="607B0C89" w14:textId="3B33786A" w:rsidR="00EE7AAE" w:rsidRPr="00CE1B8D" w:rsidRDefault="00EE7AAE" w:rsidP="00CE1B8D">
            <w:pPr>
              <w:spacing w:after="60"/>
              <w:rPr>
                <w:szCs w:val="20"/>
              </w:rPr>
            </w:pPr>
            <w:r w:rsidRPr="00CE1B8D">
              <w:rPr>
                <w:szCs w:val="20"/>
              </w:rPr>
              <w:t xml:space="preserve"> private</w:t>
            </w:r>
          </w:p>
        </w:tc>
        <w:tc>
          <w:tcPr>
            <w:tcW w:w="1701" w:type="dxa"/>
          </w:tcPr>
          <w:p w14:paraId="6B9CC82C" w14:textId="3B4CC879" w:rsidR="00EE7AAE" w:rsidRPr="00CE1B8D" w:rsidRDefault="00EE7AAE" w:rsidP="00CE1B8D">
            <w:pPr>
              <w:spacing w:after="60"/>
              <w:rPr>
                <w:szCs w:val="20"/>
              </w:rPr>
            </w:pPr>
            <w:r w:rsidRPr="00CE1B8D">
              <w:rPr>
                <w:szCs w:val="20"/>
              </w:rPr>
              <w:t xml:space="preserve">Yes </w:t>
            </w:r>
            <w:r w:rsidR="004B479B" w:rsidRPr="00CE1B8D">
              <w:rPr>
                <w:szCs w:val="20"/>
              </w:rPr>
              <w:br/>
            </w:r>
            <w:r w:rsidRPr="00CE1B8D">
              <w:rPr>
                <w:szCs w:val="20"/>
              </w:rPr>
              <w:t>(1998</w:t>
            </w:r>
            <w:r w:rsidR="00F821F5" w:rsidRPr="00CE1B8D">
              <w:rPr>
                <w:szCs w:val="20"/>
                <w:vertAlign w:val="superscript"/>
              </w:rPr>
              <w:t>B</w:t>
            </w:r>
            <w:r w:rsidRPr="00CE1B8D">
              <w:rPr>
                <w:szCs w:val="20"/>
              </w:rPr>
              <w:t>, 1999</w:t>
            </w:r>
            <w:r w:rsidR="00F821F5" w:rsidRPr="00CE1B8D">
              <w:rPr>
                <w:szCs w:val="20"/>
                <w:vertAlign w:val="superscript"/>
              </w:rPr>
              <w:t>B</w:t>
            </w:r>
            <w:r w:rsidRPr="00CE1B8D">
              <w:rPr>
                <w:szCs w:val="20"/>
              </w:rPr>
              <w:t>, 2001</w:t>
            </w:r>
            <w:r w:rsidR="00F821F5" w:rsidRPr="00CE1B8D">
              <w:rPr>
                <w:szCs w:val="20"/>
                <w:vertAlign w:val="superscript"/>
              </w:rPr>
              <w:t xml:space="preserve"> B</w:t>
            </w:r>
            <w:r w:rsidRPr="00CE1B8D">
              <w:rPr>
                <w:szCs w:val="20"/>
              </w:rPr>
              <w:t>, 2003</w:t>
            </w:r>
            <w:r w:rsidR="00F821F5" w:rsidRPr="00CE1B8D">
              <w:rPr>
                <w:szCs w:val="20"/>
                <w:vertAlign w:val="superscript"/>
              </w:rPr>
              <w:t xml:space="preserve"> B</w:t>
            </w:r>
            <w:r w:rsidRPr="00CE1B8D">
              <w:rPr>
                <w:szCs w:val="20"/>
              </w:rPr>
              <w:t>, 2004 -2006</w:t>
            </w:r>
            <w:r w:rsidR="00F821F5" w:rsidRPr="00CE1B8D">
              <w:rPr>
                <w:szCs w:val="20"/>
                <w:vertAlign w:val="superscript"/>
              </w:rPr>
              <w:t xml:space="preserve"> B</w:t>
            </w:r>
            <w:r w:rsidRPr="00CE1B8D">
              <w:rPr>
                <w:szCs w:val="20"/>
              </w:rPr>
              <w:t>, 2010-2021</w:t>
            </w:r>
            <w:r w:rsidR="00F821F5" w:rsidRPr="00CE1B8D">
              <w:rPr>
                <w:szCs w:val="20"/>
                <w:vertAlign w:val="superscript"/>
              </w:rPr>
              <w:t>C,D</w:t>
            </w:r>
            <w:r w:rsidRPr="00CE1B8D">
              <w:rPr>
                <w:szCs w:val="20"/>
              </w:rPr>
              <w:t>)</w:t>
            </w:r>
          </w:p>
        </w:tc>
        <w:tc>
          <w:tcPr>
            <w:tcW w:w="1701" w:type="dxa"/>
          </w:tcPr>
          <w:p w14:paraId="2E3EC621" w14:textId="77777777" w:rsidR="00EE7AAE" w:rsidRPr="00CE1B8D" w:rsidRDefault="00EE7AAE" w:rsidP="00CE1B8D">
            <w:pPr>
              <w:spacing w:after="60"/>
              <w:rPr>
                <w:b/>
                <w:szCs w:val="20"/>
                <w:vertAlign w:val="superscript"/>
              </w:rPr>
            </w:pPr>
            <w:proofErr w:type="spellStart"/>
            <w:r w:rsidRPr="00CE1B8D">
              <w:rPr>
                <w:szCs w:val="20"/>
              </w:rPr>
              <w:t>Yes</w:t>
            </w:r>
            <w:r w:rsidR="005F288F" w:rsidRPr="00CE1B8D">
              <w:rPr>
                <w:b/>
                <w:szCs w:val="20"/>
                <w:vertAlign w:val="superscript"/>
              </w:rPr>
              <w:t>E</w:t>
            </w:r>
            <w:proofErr w:type="spellEnd"/>
          </w:p>
          <w:p w14:paraId="78B8291B" w14:textId="152D3643" w:rsidR="005F288F" w:rsidRPr="00CE1B8D" w:rsidRDefault="005F288F" w:rsidP="00CE1B8D">
            <w:pPr>
              <w:spacing w:after="60"/>
              <w:rPr>
                <w:bCs/>
                <w:szCs w:val="20"/>
              </w:rPr>
            </w:pPr>
            <w:r w:rsidRPr="00CE1B8D">
              <w:rPr>
                <w:bCs/>
                <w:szCs w:val="20"/>
              </w:rPr>
              <w:t>(2003, 2014)</w:t>
            </w:r>
          </w:p>
        </w:tc>
      </w:tr>
      <w:tr w:rsidR="00240AB6" w:rsidRPr="00782513" w14:paraId="2BF4BE25" w14:textId="77777777" w:rsidTr="0033668A">
        <w:tc>
          <w:tcPr>
            <w:tcW w:w="1560" w:type="dxa"/>
          </w:tcPr>
          <w:p w14:paraId="38788407" w14:textId="79A98435" w:rsidR="00560A33" w:rsidRPr="00FE4B2E" w:rsidRDefault="009920AD" w:rsidP="00CE1B8D">
            <w:pPr>
              <w:spacing w:after="60"/>
              <w:rPr>
                <w:szCs w:val="20"/>
              </w:rPr>
            </w:pPr>
            <w:r w:rsidRPr="00FE4B2E">
              <w:rPr>
                <w:szCs w:val="20"/>
              </w:rPr>
              <w:t xml:space="preserve">Middle </w:t>
            </w:r>
            <w:r w:rsidR="009253F0" w:rsidRPr="00FE4B2E">
              <w:rPr>
                <w:szCs w:val="20"/>
              </w:rPr>
              <w:t>Dry Plain</w:t>
            </w:r>
            <w:r w:rsidR="00352F98" w:rsidRPr="00FE4B2E">
              <w:rPr>
                <w:szCs w:val="20"/>
              </w:rPr>
              <w:t>s</w:t>
            </w:r>
            <w:r w:rsidR="009253F0" w:rsidRPr="00FE4B2E">
              <w:rPr>
                <w:szCs w:val="20"/>
              </w:rPr>
              <w:t xml:space="preserve"> </w:t>
            </w:r>
            <w:r w:rsidR="00FE0214" w:rsidRPr="00FE4B2E">
              <w:rPr>
                <w:szCs w:val="20"/>
              </w:rPr>
              <w:t>(</w:t>
            </w:r>
            <w:r w:rsidR="009253F0" w:rsidRPr="00FE4B2E">
              <w:rPr>
                <w:szCs w:val="20"/>
              </w:rPr>
              <w:t>reach</w:t>
            </w:r>
            <w:r w:rsidR="00FE0214" w:rsidRPr="00FE4B2E">
              <w:rPr>
                <w:szCs w:val="20"/>
              </w:rPr>
              <w:t>)</w:t>
            </w:r>
          </w:p>
        </w:tc>
        <w:tc>
          <w:tcPr>
            <w:tcW w:w="1417" w:type="dxa"/>
          </w:tcPr>
          <w:p w14:paraId="026DE420" w14:textId="1D3D63FD" w:rsidR="00560A33" w:rsidRPr="00FE4B2E" w:rsidRDefault="009253F0" w:rsidP="00CE1B8D">
            <w:pPr>
              <w:spacing w:after="60"/>
              <w:rPr>
                <w:szCs w:val="20"/>
              </w:rPr>
            </w:pPr>
            <w:r w:rsidRPr="00FE4B2E">
              <w:rPr>
                <w:szCs w:val="20"/>
              </w:rPr>
              <w:t>-36.091389</w:t>
            </w:r>
            <w:r w:rsidR="004B479B" w:rsidRPr="00FE4B2E">
              <w:rPr>
                <w:szCs w:val="20"/>
              </w:rPr>
              <w:br/>
            </w:r>
            <w:r w:rsidRPr="00FE4B2E">
              <w:rPr>
                <w:szCs w:val="20"/>
              </w:rPr>
              <w:t>148.999167</w:t>
            </w:r>
          </w:p>
        </w:tc>
        <w:tc>
          <w:tcPr>
            <w:tcW w:w="1276" w:type="dxa"/>
          </w:tcPr>
          <w:p w14:paraId="4CD56276" w14:textId="06C8BAB0" w:rsidR="00560A33" w:rsidRPr="00FE4B2E" w:rsidRDefault="009253F0" w:rsidP="00CE1B8D">
            <w:pPr>
              <w:spacing w:after="60"/>
              <w:rPr>
                <w:szCs w:val="20"/>
              </w:rPr>
            </w:pPr>
            <w:r w:rsidRPr="00FE4B2E">
              <w:rPr>
                <w:szCs w:val="20"/>
              </w:rPr>
              <w:t>Yes</w:t>
            </w:r>
          </w:p>
        </w:tc>
        <w:tc>
          <w:tcPr>
            <w:tcW w:w="1418" w:type="dxa"/>
          </w:tcPr>
          <w:p w14:paraId="312F239C" w14:textId="40A85CE9" w:rsidR="00560A33" w:rsidRPr="00FE4B2E" w:rsidRDefault="009253F0" w:rsidP="00CE1B8D">
            <w:pPr>
              <w:spacing w:after="60"/>
              <w:rPr>
                <w:szCs w:val="20"/>
              </w:rPr>
            </w:pPr>
            <w:r w:rsidRPr="00FE4B2E">
              <w:rPr>
                <w:szCs w:val="20"/>
              </w:rPr>
              <w:t>Core</w:t>
            </w:r>
          </w:p>
        </w:tc>
        <w:tc>
          <w:tcPr>
            <w:tcW w:w="992" w:type="dxa"/>
          </w:tcPr>
          <w:p w14:paraId="7875E0E0" w14:textId="12195824" w:rsidR="00560A33" w:rsidRPr="00FE4B2E" w:rsidRDefault="009253F0" w:rsidP="00CE1B8D">
            <w:pPr>
              <w:spacing w:after="60"/>
              <w:rPr>
                <w:szCs w:val="20"/>
              </w:rPr>
            </w:pPr>
            <w:r w:rsidRPr="00FE4B2E">
              <w:rPr>
                <w:szCs w:val="20"/>
              </w:rPr>
              <w:t>Private</w:t>
            </w:r>
          </w:p>
        </w:tc>
        <w:tc>
          <w:tcPr>
            <w:tcW w:w="1701" w:type="dxa"/>
          </w:tcPr>
          <w:p w14:paraId="5D40DCF8" w14:textId="79D86F70" w:rsidR="00560A33" w:rsidRPr="00FE4B2E" w:rsidRDefault="00352F98" w:rsidP="00CE1B8D">
            <w:pPr>
              <w:spacing w:after="60"/>
              <w:rPr>
                <w:szCs w:val="20"/>
              </w:rPr>
            </w:pPr>
            <w:r w:rsidRPr="00FE4B2E">
              <w:rPr>
                <w:szCs w:val="20"/>
              </w:rPr>
              <w:t>No</w:t>
            </w:r>
          </w:p>
        </w:tc>
        <w:tc>
          <w:tcPr>
            <w:tcW w:w="1701" w:type="dxa"/>
          </w:tcPr>
          <w:p w14:paraId="1C6A1001" w14:textId="68CDF0C7" w:rsidR="00560A33" w:rsidRPr="00FE4B2E" w:rsidRDefault="00095285" w:rsidP="00CE1B8D">
            <w:pPr>
              <w:spacing w:after="60"/>
              <w:rPr>
                <w:szCs w:val="20"/>
              </w:rPr>
            </w:pPr>
            <w:r w:rsidRPr="00FE4B2E">
              <w:rPr>
                <w:szCs w:val="20"/>
              </w:rPr>
              <w:t>No</w:t>
            </w:r>
          </w:p>
        </w:tc>
      </w:tr>
      <w:tr w:rsidR="00240AB6" w:rsidRPr="00782513" w14:paraId="469B8618" w14:textId="77777777" w:rsidTr="0033668A">
        <w:tc>
          <w:tcPr>
            <w:tcW w:w="1560" w:type="dxa"/>
          </w:tcPr>
          <w:p w14:paraId="05268824" w14:textId="7A9B8511" w:rsidR="00560A33" w:rsidRPr="00FE4B2E" w:rsidRDefault="00352F98" w:rsidP="00CE1B8D">
            <w:pPr>
              <w:spacing w:after="60"/>
              <w:rPr>
                <w:szCs w:val="20"/>
              </w:rPr>
            </w:pPr>
            <w:r w:rsidRPr="00FE4B2E">
              <w:rPr>
                <w:szCs w:val="20"/>
              </w:rPr>
              <w:t>Alum C</w:t>
            </w:r>
            <w:r w:rsidR="004B479B" w:rsidRPr="00FE4B2E">
              <w:rPr>
                <w:szCs w:val="20"/>
              </w:rPr>
              <w:t>ree</w:t>
            </w:r>
            <w:r w:rsidRPr="00FE4B2E">
              <w:rPr>
                <w:szCs w:val="20"/>
              </w:rPr>
              <w:t xml:space="preserve">k </w:t>
            </w:r>
            <w:r w:rsidR="00FE0214" w:rsidRPr="00FE4B2E">
              <w:rPr>
                <w:szCs w:val="20"/>
              </w:rPr>
              <w:t>(</w:t>
            </w:r>
            <w:r w:rsidRPr="00FE4B2E">
              <w:rPr>
                <w:szCs w:val="20"/>
              </w:rPr>
              <w:t>reach</w:t>
            </w:r>
            <w:r w:rsidR="00FE0214" w:rsidRPr="00FE4B2E">
              <w:rPr>
                <w:szCs w:val="20"/>
              </w:rPr>
              <w:t>)</w:t>
            </w:r>
          </w:p>
        </w:tc>
        <w:tc>
          <w:tcPr>
            <w:tcW w:w="1417" w:type="dxa"/>
          </w:tcPr>
          <w:p w14:paraId="32417C95" w14:textId="3439D480" w:rsidR="00352F98" w:rsidRPr="00FE4B2E" w:rsidRDefault="00352F98" w:rsidP="00CE1B8D">
            <w:pPr>
              <w:spacing w:after="60"/>
              <w:rPr>
                <w:szCs w:val="20"/>
              </w:rPr>
            </w:pPr>
            <w:r w:rsidRPr="00FE4B2E">
              <w:rPr>
                <w:szCs w:val="20"/>
              </w:rPr>
              <w:t>-36.008944</w:t>
            </w:r>
            <w:r w:rsidR="004B479B" w:rsidRPr="00FE4B2E">
              <w:rPr>
                <w:szCs w:val="20"/>
              </w:rPr>
              <w:br/>
            </w:r>
            <w:r w:rsidRPr="00FE4B2E">
              <w:rPr>
                <w:szCs w:val="20"/>
              </w:rPr>
              <w:t>148.940417</w:t>
            </w:r>
          </w:p>
        </w:tc>
        <w:tc>
          <w:tcPr>
            <w:tcW w:w="1276" w:type="dxa"/>
          </w:tcPr>
          <w:p w14:paraId="1555401D" w14:textId="16297BD2" w:rsidR="00560A33" w:rsidRPr="00FE4B2E" w:rsidRDefault="00352F98" w:rsidP="00CE1B8D">
            <w:pPr>
              <w:spacing w:after="60"/>
              <w:rPr>
                <w:szCs w:val="20"/>
              </w:rPr>
            </w:pPr>
            <w:r w:rsidRPr="00FE4B2E">
              <w:rPr>
                <w:szCs w:val="20"/>
              </w:rPr>
              <w:t>No</w:t>
            </w:r>
          </w:p>
        </w:tc>
        <w:tc>
          <w:tcPr>
            <w:tcW w:w="1418" w:type="dxa"/>
          </w:tcPr>
          <w:p w14:paraId="0289662A" w14:textId="368C4FA4" w:rsidR="00560A33" w:rsidRPr="00FE4B2E" w:rsidRDefault="00352F98" w:rsidP="00CE1B8D">
            <w:pPr>
              <w:spacing w:after="60"/>
              <w:rPr>
                <w:szCs w:val="20"/>
              </w:rPr>
            </w:pPr>
            <w:r w:rsidRPr="00FE4B2E">
              <w:rPr>
                <w:szCs w:val="20"/>
              </w:rPr>
              <w:t>Core</w:t>
            </w:r>
          </w:p>
        </w:tc>
        <w:tc>
          <w:tcPr>
            <w:tcW w:w="992" w:type="dxa"/>
          </w:tcPr>
          <w:p w14:paraId="6C2113A0" w14:textId="0EFEDF25" w:rsidR="00560A33" w:rsidRPr="00FE4B2E" w:rsidRDefault="00352F98" w:rsidP="00CE1B8D">
            <w:pPr>
              <w:spacing w:after="60"/>
              <w:rPr>
                <w:szCs w:val="20"/>
              </w:rPr>
            </w:pPr>
            <w:r w:rsidRPr="00FE4B2E">
              <w:rPr>
                <w:szCs w:val="20"/>
              </w:rPr>
              <w:t>Private</w:t>
            </w:r>
          </w:p>
        </w:tc>
        <w:tc>
          <w:tcPr>
            <w:tcW w:w="1701" w:type="dxa"/>
          </w:tcPr>
          <w:p w14:paraId="4BFACE13" w14:textId="7A2BCA5D" w:rsidR="00560A33" w:rsidRPr="00FE4B2E" w:rsidRDefault="00352F98" w:rsidP="00CE1B8D">
            <w:pPr>
              <w:spacing w:after="60"/>
              <w:rPr>
                <w:szCs w:val="20"/>
              </w:rPr>
            </w:pPr>
            <w:r w:rsidRPr="00FE4B2E">
              <w:rPr>
                <w:szCs w:val="20"/>
              </w:rPr>
              <w:t>No</w:t>
            </w:r>
          </w:p>
        </w:tc>
        <w:tc>
          <w:tcPr>
            <w:tcW w:w="1701" w:type="dxa"/>
          </w:tcPr>
          <w:p w14:paraId="6FC07D80" w14:textId="69F928A8" w:rsidR="00560A33" w:rsidRPr="00FE4B2E" w:rsidRDefault="00352F98" w:rsidP="00CE1B8D">
            <w:pPr>
              <w:spacing w:after="60"/>
              <w:rPr>
                <w:szCs w:val="20"/>
              </w:rPr>
            </w:pPr>
            <w:r w:rsidRPr="00FE4B2E">
              <w:rPr>
                <w:szCs w:val="20"/>
              </w:rPr>
              <w:t>No</w:t>
            </w:r>
          </w:p>
        </w:tc>
      </w:tr>
      <w:bookmarkEnd w:id="59"/>
      <w:tr w:rsidR="00240AB6" w:rsidRPr="00782513" w14:paraId="759E5685" w14:textId="77777777" w:rsidTr="0033668A">
        <w:tc>
          <w:tcPr>
            <w:tcW w:w="1560" w:type="dxa"/>
          </w:tcPr>
          <w:p w14:paraId="248B1792" w14:textId="40CB1F04" w:rsidR="00EE7AAE" w:rsidRPr="00CE1B8D" w:rsidRDefault="00EE7AAE" w:rsidP="00CE1B8D">
            <w:pPr>
              <w:spacing w:after="60"/>
              <w:rPr>
                <w:szCs w:val="20"/>
              </w:rPr>
            </w:pPr>
            <w:proofErr w:type="spellStart"/>
            <w:r w:rsidRPr="00CE1B8D">
              <w:rPr>
                <w:szCs w:val="20"/>
              </w:rPr>
              <w:t>Bolaro</w:t>
            </w:r>
            <w:proofErr w:type="spellEnd"/>
            <w:r w:rsidRPr="00CE1B8D">
              <w:rPr>
                <w:szCs w:val="20"/>
              </w:rPr>
              <w:t xml:space="preserve"> (reach) </w:t>
            </w:r>
          </w:p>
        </w:tc>
        <w:tc>
          <w:tcPr>
            <w:tcW w:w="1417" w:type="dxa"/>
          </w:tcPr>
          <w:p w14:paraId="0713F0DE" w14:textId="16E0AB62" w:rsidR="00EE7AAE" w:rsidRPr="00CE1B8D" w:rsidRDefault="00EE7AAE" w:rsidP="00CE1B8D">
            <w:pPr>
              <w:spacing w:after="60"/>
              <w:rPr>
                <w:szCs w:val="20"/>
              </w:rPr>
            </w:pPr>
            <w:r w:rsidRPr="00CE1B8D">
              <w:rPr>
                <w:szCs w:val="20"/>
              </w:rPr>
              <w:t>-35.980471</w:t>
            </w:r>
            <w:r w:rsidR="004B479B" w:rsidRPr="00CE1B8D">
              <w:rPr>
                <w:szCs w:val="20"/>
              </w:rPr>
              <w:br/>
            </w:r>
            <w:r w:rsidRPr="00CE1B8D">
              <w:rPr>
                <w:szCs w:val="20"/>
              </w:rPr>
              <w:t>148.839602</w:t>
            </w:r>
          </w:p>
        </w:tc>
        <w:tc>
          <w:tcPr>
            <w:tcW w:w="1276" w:type="dxa"/>
          </w:tcPr>
          <w:p w14:paraId="53F2FBD1" w14:textId="47C1A3DF" w:rsidR="00EE7AAE" w:rsidRPr="00CE1B8D" w:rsidRDefault="00EE7AAE" w:rsidP="00CE1B8D">
            <w:pPr>
              <w:spacing w:after="60"/>
              <w:rPr>
                <w:szCs w:val="20"/>
              </w:rPr>
            </w:pPr>
            <w:r w:rsidRPr="00CE1B8D">
              <w:rPr>
                <w:szCs w:val="20"/>
              </w:rPr>
              <w:t>Yes</w:t>
            </w:r>
          </w:p>
        </w:tc>
        <w:tc>
          <w:tcPr>
            <w:tcW w:w="1418" w:type="dxa"/>
          </w:tcPr>
          <w:p w14:paraId="230C2A4D" w14:textId="41575964" w:rsidR="00EE7AAE" w:rsidRPr="00CE1B8D" w:rsidRDefault="00EE7AAE" w:rsidP="00CE1B8D">
            <w:pPr>
              <w:spacing w:after="60"/>
              <w:rPr>
                <w:szCs w:val="20"/>
              </w:rPr>
            </w:pPr>
            <w:r w:rsidRPr="00CE1B8D">
              <w:rPr>
                <w:szCs w:val="20"/>
              </w:rPr>
              <w:t>Core</w:t>
            </w:r>
          </w:p>
        </w:tc>
        <w:tc>
          <w:tcPr>
            <w:tcW w:w="992" w:type="dxa"/>
          </w:tcPr>
          <w:p w14:paraId="24BF818C" w14:textId="3C11C4E4" w:rsidR="00EE7AAE" w:rsidRPr="00CE1B8D" w:rsidRDefault="00EE7AAE" w:rsidP="00CE1B8D">
            <w:pPr>
              <w:spacing w:after="60"/>
              <w:rPr>
                <w:szCs w:val="20"/>
              </w:rPr>
            </w:pPr>
            <w:r w:rsidRPr="00CE1B8D">
              <w:rPr>
                <w:szCs w:val="20"/>
              </w:rPr>
              <w:t>private</w:t>
            </w:r>
          </w:p>
        </w:tc>
        <w:tc>
          <w:tcPr>
            <w:tcW w:w="1701" w:type="dxa"/>
          </w:tcPr>
          <w:p w14:paraId="61D9ACD4" w14:textId="679338E8" w:rsidR="00EE7AAE" w:rsidRPr="00CE1B8D" w:rsidRDefault="00EE7AAE" w:rsidP="00CE1B8D">
            <w:pPr>
              <w:spacing w:after="60"/>
              <w:rPr>
                <w:szCs w:val="20"/>
              </w:rPr>
            </w:pPr>
            <w:r w:rsidRPr="00CE1B8D">
              <w:rPr>
                <w:szCs w:val="20"/>
              </w:rPr>
              <w:t xml:space="preserve">Yes </w:t>
            </w:r>
            <w:r w:rsidR="004B479B" w:rsidRPr="00CE1B8D">
              <w:rPr>
                <w:szCs w:val="20"/>
              </w:rPr>
              <w:br/>
            </w:r>
            <w:r w:rsidRPr="00CE1B8D">
              <w:rPr>
                <w:szCs w:val="20"/>
              </w:rPr>
              <w:t>(2021</w:t>
            </w:r>
            <w:r w:rsidR="00F821F5" w:rsidRPr="00CE1B8D">
              <w:rPr>
                <w:szCs w:val="20"/>
                <w:vertAlign w:val="superscript"/>
              </w:rPr>
              <w:t>A</w:t>
            </w:r>
            <w:r w:rsidRPr="00CE1B8D">
              <w:rPr>
                <w:szCs w:val="20"/>
              </w:rPr>
              <w:t>)</w:t>
            </w:r>
          </w:p>
        </w:tc>
        <w:tc>
          <w:tcPr>
            <w:tcW w:w="1701" w:type="dxa"/>
          </w:tcPr>
          <w:p w14:paraId="1B7F0F55" w14:textId="747BF7BB" w:rsidR="00EE7AAE" w:rsidRPr="00CE1B8D" w:rsidRDefault="00EE7AAE" w:rsidP="00CE1B8D">
            <w:pPr>
              <w:spacing w:after="60"/>
              <w:rPr>
                <w:szCs w:val="20"/>
              </w:rPr>
            </w:pPr>
            <w:proofErr w:type="spellStart"/>
            <w:r w:rsidRPr="00CE1B8D">
              <w:rPr>
                <w:szCs w:val="20"/>
              </w:rPr>
              <w:t>Yes</w:t>
            </w:r>
            <w:r w:rsidR="005F288F" w:rsidRPr="00CE1B8D">
              <w:rPr>
                <w:b/>
                <w:szCs w:val="20"/>
                <w:vertAlign w:val="superscript"/>
              </w:rPr>
              <w:t>E</w:t>
            </w:r>
            <w:proofErr w:type="spellEnd"/>
          </w:p>
          <w:p w14:paraId="76C81A1A" w14:textId="678F6C29" w:rsidR="005F288F" w:rsidRPr="00CE1B8D" w:rsidRDefault="005F288F" w:rsidP="00CE1B8D">
            <w:pPr>
              <w:spacing w:after="60"/>
              <w:rPr>
                <w:szCs w:val="20"/>
              </w:rPr>
            </w:pPr>
            <w:r w:rsidRPr="00CE1B8D">
              <w:rPr>
                <w:szCs w:val="20"/>
              </w:rPr>
              <w:t>(2004, 2007, 2018)</w:t>
            </w:r>
          </w:p>
        </w:tc>
      </w:tr>
      <w:tr w:rsidR="00240AB6" w:rsidRPr="00782513" w14:paraId="6DB8B5E5" w14:textId="77777777" w:rsidTr="0033668A">
        <w:tc>
          <w:tcPr>
            <w:tcW w:w="1560" w:type="dxa"/>
          </w:tcPr>
          <w:p w14:paraId="01CA1328" w14:textId="51BFC113" w:rsidR="00EE7AAE" w:rsidRPr="00CE1B8D" w:rsidRDefault="00EE7AAE" w:rsidP="00CE1B8D">
            <w:pPr>
              <w:spacing w:after="60"/>
              <w:rPr>
                <w:szCs w:val="20"/>
              </w:rPr>
            </w:pPr>
            <w:r w:rsidRPr="00CE1B8D">
              <w:rPr>
                <w:szCs w:val="20"/>
              </w:rPr>
              <w:t>Below Yaouk (reach)</w:t>
            </w:r>
          </w:p>
        </w:tc>
        <w:tc>
          <w:tcPr>
            <w:tcW w:w="1417" w:type="dxa"/>
          </w:tcPr>
          <w:p w14:paraId="404DA931" w14:textId="6EF543F4" w:rsidR="00EE7AAE" w:rsidRPr="00CE1B8D" w:rsidRDefault="00EE7AAE" w:rsidP="00CE1B8D">
            <w:pPr>
              <w:spacing w:after="60"/>
              <w:rPr>
                <w:szCs w:val="20"/>
              </w:rPr>
            </w:pPr>
            <w:r w:rsidRPr="00CE1B8D">
              <w:rPr>
                <w:szCs w:val="20"/>
              </w:rPr>
              <w:t>-35.849818</w:t>
            </w:r>
            <w:r w:rsidR="004B479B" w:rsidRPr="00CE1B8D">
              <w:rPr>
                <w:szCs w:val="20"/>
              </w:rPr>
              <w:br/>
            </w:r>
            <w:r w:rsidRPr="00CE1B8D">
              <w:rPr>
                <w:szCs w:val="20"/>
              </w:rPr>
              <w:t>148.806370</w:t>
            </w:r>
          </w:p>
        </w:tc>
        <w:tc>
          <w:tcPr>
            <w:tcW w:w="1276" w:type="dxa"/>
          </w:tcPr>
          <w:p w14:paraId="1C1252D7" w14:textId="05DBC1BA" w:rsidR="00EE7AAE" w:rsidRPr="00CE1B8D" w:rsidRDefault="00EE7AAE" w:rsidP="00CE1B8D">
            <w:pPr>
              <w:spacing w:after="60"/>
              <w:rPr>
                <w:szCs w:val="20"/>
              </w:rPr>
            </w:pPr>
            <w:r w:rsidRPr="00CE1B8D">
              <w:rPr>
                <w:szCs w:val="20"/>
              </w:rPr>
              <w:t>Yes</w:t>
            </w:r>
          </w:p>
        </w:tc>
        <w:tc>
          <w:tcPr>
            <w:tcW w:w="1418" w:type="dxa"/>
          </w:tcPr>
          <w:p w14:paraId="7E609776" w14:textId="4F0D24DF" w:rsidR="00EE7AAE" w:rsidRPr="00CE1B8D" w:rsidRDefault="00EE7AAE" w:rsidP="00CE1B8D">
            <w:pPr>
              <w:spacing w:after="60"/>
              <w:rPr>
                <w:szCs w:val="20"/>
              </w:rPr>
            </w:pPr>
            <w:r w:rsidRPr="00CE1B8D">
              <w:rPr>
                <w:szCs w:val="20"/>
              </w:rPr>
              <w:t>Core</w:t>
            </w:r>
          </w:p>
        </w:tc>
        <w:tc>
          <w:tcPr>
            <w:tcW w:w="992" w:type="dxa"/>
          </w:tcPr>
          <w:p w14:paraId="5A9F98D4" w14:textId="10BB3BBE" w:rsidR="00EE7AAE" w:rsidRPr="00CE1B8D" w:rsidRDefault="00EE7AAE" w:rsidP="00CE1B8D">
            <w:pPr>
              <w:spacing w:after="60"/>
              <w:rPr>
                <w:szCs w:val="20"/>
              </w:rPr>
            </w:pPr>
            <w:r w:rsidRPr="00CE1B8D">
              <w:rPr>
                <w:szCs w:val="20"/>
              </w:rPr>
              <w:t>private</w:t>
            </w:r>
          </w:p>
        </w:tc>
        <w:tc>
          <w:tcPr>
            <w:tcW w:w="1701" w:type="dxa"/>
          </w:tcPr>
          <w:p w14:paraId="37B6ECBC" w14:textId="15FB0BA1" w:rsidR="00EE7AAE" w:rsidRPr="00CE1B8D" w:rsidRDefault="00EE7AAE" w:rsidP="00CE1B8D">
            <w:pPr>
              <w:spacing w:after="60"/>
              <w:rPr>
                <w:szCs w:val="20"/>
              </w:rPr>
            </w:pPr>
            <w:r w:rsidRPr="00CE1B8D">
              <w:rPr>
                <w:szCs w:val="20"/>
              </w:rPr>
              <w:t xml:space="preserve">Yes </w:t>
            </w:r>
            <w:r w:rsidR="004B479B" w:rsidRPr="00CE1B8D">
              <w:rPr>
                <w:szCs w:val="20"/>
              </w:rPr>
              <w:br/>
            </w:r>
            <w:r w:rsidRPr="00CE1B8D">
              <w:rPr>
                <w:szCs w:val="20"/>
              </w:rPr>
              <w:t>(1998</w:t>
            </w:r>
            <w:r w:rsidR="00F821F5" w:rsidRPr="00CE1B8D">
              <w:rPr>
                <w:szCs w:val="20"/>
                <w:vertAlign w:val="superscript"/>
              </w:rPr>
              <w:t>B</w:t>
            </w:r>
            <w:r w:rsidRPr="00CE1B8D">
              <w:rPr>
                <w:szCs w:val="20"/>
              </w:rPr>
              <w:t>, 1999</w:t>
            </w:r>
            <w:r w:rsidR="00F821F5" w:rsidRPr="00CE1B8D">
              <w:rPr>
                <w:szCs w:val="20"/>
                <w:vertAlign w:val="superscript"/>
              </w:rPr>
              <w:t>B</w:t>
            </w:r>
            <w:r w:rsidRPr="00CE1B8D">
              <w:rPr>
                <w:szCs w:val="20"/>
              </w:rPr>
              <w:t>, 2020</w:t>
            </w:r>
            <w:r w:rsidR="00F821F5" w:rsidRPr="00CE1B8D">
              <w:rPr>
                <w:szCs w:val="20"/>
                <w:vertAlign w:val="superscript"/>
              </w:rPr>
              <w:t xml:space="preserve"> A</w:t>
            </w:r>
            <w:r w:rsidRPr="00CE1B8D">
              <w:rPr>
                <w:szCs w:val="20"/>
              </w:rPr>
              <w:t>, 2021</w:t>
            </w:r>
            <w:r w:rsidR="00F821F5" w:rsidRPr="00CE1B8D">
              <w:rPr>
                <w:szCs w:val="20"/>
                <w:vertAlign w:val="superscript"/>
              </w:rPr>
              <w:t xml:space="preserve"> A</w:t>
            </w:r>
            <w:r w:rsidRPr="00CE1B8D">
              <w:rPr>
                <w:szCs w:val="20"/>
              </w:rPr>
              <w:t>)</w:t>
            </w:r>
          </w:p>
        </w:tc>
        <w:tc>
          <w:tcPr>
            <w:tcW w:w="1701" w:type="dxa"/>
          </w:tcPr>
          <w:p w14:paraId="5C678AB0" w14:textId="526D112D" w:rsidR="00EE7AAE" w:rsidRPr="00CE1B8D" w:rsidRDefault="00EE7AAE" w:rsidP="00CE1B8D">
            <w:pPr>
              <w:spacing w:after="60"/>
              <w:rPr>
                <w:szCs w:val="20"/>
              </w:rPr>
            </w:pPr>
            <w:proofErr w:type="spellStart"/>
            <w:r w:rsidRPr="00CE1B8D">
              <w:rPr>
                <w:szCs w:val="20"/>
              </w:rPr>
              <w:t>Yes</w:t>
            </w:r>
            <w:r w:rsidR="005F288F" w:rsidRPr="00CE1B8D">
              <w:rPr>
                <w:b/>
                <w:szCs w:val="20"/>
                <w:vertAlign w:val="superscript"/>
              </w:rPr>
              <w:t>E</w:t>
            </w:r>
            <w:proofErr w:type="spellEnd"/>
          </w:p>
          <w:p w14:paraId="7FA4BB77" w14:textId="1BD8421D" w:rsidR="005F288F" w:rsidRPr="00CE1B8D" w:rsidRDefault="005F288F" w:rsidP="00CE1B8D">
            <w:pPr>
              <w:spacing w:after="60"/>
              <w:rPr>
                <w:szCs w:val="20"/>
              </w:rPr>
            </w:pPr>
            <w:r w:rsidRPr="00CE1B8D">
              <w:rPr>
                <w:szCs w:val="20"/>
              </w:rPr>
              <w:t>(2003, 2007)</w:t>
            </w:r>
          </w:p>
        </w:tc>
      </w:tr>
      <w:tr w:rsidR="00240AB6" w:rsidRPr="00782513" w14:paraId="40E8ED9F" w14:textId="77777777" w:rsidTr="0033668A">
        <w:tc>
          <w:tcPr>
            <w:tcW w:w="1560" w:type="dxa"/>
          </w:tcPr>
          <w:p w14:paraId="1E1D96C1" w14:textId="0224E013" w:rsidR="00EE7AAE" w:rsidRPr="007D5A40" w:rsidRDefault="00EE7AAE" w:rsidP="00CE1B8D">
            <w:pPr>
              <w:spacing w:after="60"/>
              <w:rPr>
                <w:szCs w:val="20"/>
              </w:rPr>
            </w:pPr>
            <w:r w:rsidRPr="007D5A40">
              <w:rPr>
                <w:szCs w:val="20"/>
              </w:rPr>
              <w:t>Upstream Yaouk (reach)</w:t>
            </w:r>
          </w:p>
        </w:tc>
        <w:tc>
          <w:tcPr>
            <w:tcW w:w="1417" w:type="dxa"/>
          </w:tcPr>
          <w:p w14:paraId="702D284D" w14:textId="744E7D2B" w:rsidR="00EE7AAE" w:rsidRPr="007D5A40" w:rsidRDefault="00EE7AAE" w:rsidP="00CE1B8D">
            <w:pPr>
              <w:spacing w:after="60"/>
              <w:rPr>
                <w:szCs w:val="20"/>
              </w:rPr>
            </w:pPr>
            <w:r w:rsidRPr="007D5A40">
              <w:rPr>
                <w:szCs w:val="20"/>
              </w:rPr>
              <w:t>-35.819510</w:t>
            </w:r>
            <w:r w:rsidR="004B479B" w:rsidRPr="007D5A40">
              <w:rPr>
                <w:szCs w:val="20"/>
              </w:rPr>
              <w:br/>
            </w:r>
            <w:r w:rsidRPr="007D5A40">
              <w:rPr>
                <w:szCs w:val="20"/>
              </w:rPr>
              <w:t>148.790909</w:t>
            </w:r>
          </w:p>
        </w:tc>
        <w:tc>
          <w:tcPr>
            <w:tcW w:w="1276" w:type="dxa"/>
          </w:tcPr>
          <w:p w14:paraId="6819FA92" w14:textId="1EE46E16" w:rsidR="00EE7AAE" w:rsidRPr="007D5A40" w:rsidRDefault="00EE7AAE" w:rsidP="00CE1B8D">
            <w:pPr>
              <w:spacing w:after="60"/>
              <w:rPr>
                <w:szCs w:val="20"/>
              </w:rPr>
            </w:pPr>
            <w:r w:rsidRPr="007D5A40">
              <w:rPr>
                <w:szCs w:val="20"/>
              </w:rPr>
              <w:t>No</w:t>
            </w:r>
          </w:p>
        </w:tc>
        <w:tc>
          <w:tcPr>
            <w:tcW w:w="1418" w:type="dxa"/>
          </w:tcPr>
          <w:p w14:paraId="0F700909" w14:textId="6AE4474D" w:rsidR="00EE7AAE" w:rsidRPr="007D5A40" w:rsidRDefault="004B479B" w:rsidP="00CE1B8D">
            <w:pPr>
              <w:spacing w:after="60"/>
              <w:rPr>
                <w:szCs w:val="20"/>
              </w:rPr>
            </w:pPr>
            <w:r w:rsidRPr="007D5A40">
              <w:rPr>
                <w:szCs w:val="20"/>
              </w:rPr>
              <w:t>F</w:t>
            </w:r>
            <w:r w:rsidR="00EE7AAE" w:rsidRPr="007D5A40">
              <w:rPr>
                <w:szCs w:val="20"/>
              </w:rPr>
              <w:t>ringe</w:t>
            </w:r>
            <w:r w:rsidR="002A2419" w:rsidRPr="007D5A40">
              <w:rPr>
                <w:szCs w:val="20"/>
              </w:rPr>
              <w:t xml:space="preserve"> </w:t>
            </w:r>
          </w:p>
        </w:tc>
        <w:tc>
          <w:tcPr>
            <w:tcW w:w="992" w:type="dxa"/>
          </w:tcPr>
          <w:p w14:paraId="581769DF" w14:textId="2050868F" w:rsidR="00EE7AAE" w:rsidRPr="007D5A40" w:rsidRDefault="00EE7AAE" w:rsidP="00CE1B8D">
            <w:pPr>
              <w:spacing w:after="60"/>
              <w:rPr>
                <w:szCs w:val="20"/>
              </w:rPr>
            </w:pPr>
            <w:r w:rsidRPr="007D5A40">
              <w:rPr>
                <w:szCs w:val="20"/>
              </w:rPr>
              <w:t>Private</w:t>
            </w:r>
          </w:p>
        </w:tc>
        <w:tc>
          <w:tcPr>
            <w:tcW w:w="1701" w:type="dxa"/>
          </w:tcPr>
          <w:p w14:paraId="1545746B" w14:textId="6BF4904B" w:rsidR="00EE7AAE" w:rsidRPr="007D5A40" w:rsidRDefault="00EE7AAE" w:rsidP="00CE1B8D">
            <w:pPr>
              <w:spacing w:after="60"/>
              <w:rPr>
                <w:szCs w:val="20"/>
              </w:rPr>
            </w:pPr>
            <w:r w:rsidRPr="007D5A40">
              <w:rPr>
                <w:szCs w:val="20"/>
              </w:rPr>
              <w:t xml:space="preserve">Yes </w:t>
            </w:r>
            <w:r w:rsidR="004B479B" w:rsidRPr="007D5A40">
              <w:rPr>
                <w:szCs w:val="20"/>
              </w:rPr>
              <w:br/>
            </w:r>
            <w:r w:rsidRPr="007D5A40">
              <w:rPr>
                <w:szCs w:val="20"/>
              </w:rPr>
              <w:t>(1999</w:t>
            </w:r>
            <w:r w:rsidR="00F821F5" w:rsidRPr="007D5A40">
              <w:rPr>
                <w:szCs w:val="20"/>
                <w:vertAlign w:val="superscript"/>
              </w:rPr>
              <w:t>B</w:t>
            </w:r>
            <w:r w:rsidRPr="007D5A40">
              <w:rPr>
                <w:szCs w:val="20"/>
              </w:rPr>
              <w:t>)</w:t>
            </w:r>
          </w:p>
        </w:tc>
        <w:tc>
          <w:tcPr>
            <w:tcW w:w="1701" w:type="dxa"/>
          </w:tcPr>
          <w:p w14:paraId="248FEFA2" w14:textId="0D7CDE44" w:rsidR="00EE7AAE" w:rsidRPr="007D5A40" w:rsidRDefault="00EE7AAE" w:rsidP="00CE1B8D">
            <w:pPr>
              <w:spacing w:after="60"/>
              <w:rPr>
                <w:szCs w:val="20"/>
              </w:rPr>
            </w:pPr>
            <w:r w:rsidRPr="007D5A40">
              <w:rPr>
                <w:szCs w:val="20"/>
              </w:rPr>
              <w:t>No</w:t>
            </w:r>
          </w:p>
        </w:tc>
      </w:tr>
      <w:bookmarkEnd w:id="58"/>
    </w:tbl>
    <w:p w14:paraId="391A959B" w14:textId="571701B5" w:rsidR="003049E8" w:rsidRDefault="003049E8" w:rsidP="003049E8"/>
    <w:p w14:paraId="28A95EFD" w14:textId="034D5813" w:rsidR="00D97F56" w:rsidRDefault="00D97F56" w:rsidP="003049E8"/>
    <w:p w14:paraId="49388A39" w14:textId="77777777" w:rsidR="00D97F56" w:rsidRDefault="00D97F56" w:rsidP="003049E8"/>
    <w:p w14:paraId="6CDC2BEC" w14:textId="08DE54EC" w:rsidR="005D03D0" w:rsidRPr="006D2F29" w:rsidRDefault="005D03D0" w:rsidP="005D03D0">
      <w:pPr>
        <w:pStyle w:val="Caption-Table"/>
      </w:pPr>
      <w:bookmarkStart w:id="60" w:name="_Toc122441592"/>
      <w:r>
        <w:lastRenderedPageBreak/>
        <w:t xml:space="preserve">Table </w:t>
      </w:r>
      <w:r w:rsidR="00CB01FE">
        <w:t>4</w:t>
      </w:r>
      <w:r>
        <w:t xml:space="preserve">. Potential reference </w:t>
      </w:r>
      <w:r w:rsidRPr="006D2F29">
        <w:t xml:space="preserve">sites, access, and availability of previous comparable data </w:t>
      </w:r>
      <w:r>
        <w:t xml:space="preserve">(utilising fyke and gill nets) and boat electrofishing </w:t>
      </w:r>
      <w:r w:rsidRPr="006D2F29">
        <w:t>since 1998</w:t>
      </w:r>
      <w:bookmarkEnd w:id="60"/>
    </w:p>
    <w:tbl>
      <w:tblPr>
        <w:tblStyle w:val="DELWPTable"/>
        <w:tblW w:w="8647" w:type="dxa"/>
        <w:tblInd w:w="-142" w:type="dxa"/>
        <w:tblLayout w:type="fixed"/>
        <w:tblLook w:val="01E0" w:firstRow="1" w:lastRow="1" w:firstColumn="1" w:lastColumn="1" w:noHBand="0" w:noVBand="0"/>
      </w:tblPr>
      <w:tblGrid>
        <w:gridCol w:w="1442"/>
        <w:gridCol w:w="1441"/>
        <w:gridCol w:w="1441"/>
        <w:gridCol w:w="1441"/>
        <w:gridCol w:w="1441"/>
        <w:gridCol w:w="1441"/>
      </w:tblGrid>
      <w:tr w:rsidR="002D74EE" w:rsidRPr="00CE1B8D" w14:paraId="0B7AC086" w14:textId="77777777" w:rsidTr="008E5698">
        <w:trPr>
          <w:cnfStyle w:val="100000000000" w:firstRow="1" w:lastRow="0" w:firstColumn="0" w:lastColumn="0" w:oddVBand="0" w:evenVBand="0" w:oddHBand="0" w:evenHBand="0" w:firstRowFirstColumn="0" w:firstRowLastColumn="0" w:lastRowFirstColumn="0" w:lastRowLastColumn="0"/>
        </w:trPr>
        <w:tc>
          <w:tcPr>
            <w:tcW w:w="0" w:type="dxa"/>
          </w:tcPr>
          <w:p w14:paraId="731EC3F5" w14:textId="77777777" w:rsidR="002D74EE" w:rsidRPr="00CE1B8D" w:rsidRDefault="002D74EE" w:rsidP="00CA58B2">
            <w:pPr>
              <w:keepNext/>
              <w:rPr>
                <w:b/>
                <w:color w:val="FFFFFF" w:themeColor="background1"/>
                <w:szCs w:val="20"/>
              </w:rPr>
            </w:pPr>
            <w:r w:rsidRPr="00CE1B8D">
              <w:rPr>
                <w:b/>
                <w:color w:val="FFFFFF" w:themeColor="background1"/>
                <w:szCs w:val="20"/>
              </w:rPr>
              <w:t>Site/Reach name</w:t>
            </w:r>
          </w:p>
        </w:tc>
        <w:tc>
          <w:tcPr>
            <w:tcW w:w="0" w:type="dxa"/>
          </w:tcPr>
          <w:p w14:paraId="7E507C12" w14:textId="77777777" w:rsidR="002D74EE" w:rsidRPr="00CE1B8D" w:rsidRDefault="002D74EE" w:rsidP="00CA58B2">
            <w:pPr>
              <w:keepNext/>
              <w:rPr>
                <w:b/>
                <w:color w:val="FFFFFF" w:themeColor="background1"/>
                <w:szCs w:val="20"/>
              </w:rPr>
            </w:pPr>
            <w:r w:rsidRPr="00CE1B8D">
              <w:rPr>
                <w:b/>
                <w:color w:val="FFFFFF" w:themeColor="background1"/>
                <w:szCs w:val="20"/>
              </w:rPr>
              <w:t>Coordinates:</w:t>
            </w:r>
            <w:r w:rsidRPr="00CE1B8D">
              <w:rPr>
                <w:b/>
                <w:color w:val="FFFFFF" w:themeColor="background1"/>
                <w:szCs w:val="20"/>
              </w:rPr>
              <w:br/>
              <w:t>Decimal Latitude, Longitude</w:t>
            </w:r>
          </w:p>
        </w:tc>
        <w:tc>
          <w:tcPr>
            <w:tcW w:w="0" w:type="dxa"/>
          </w:tcPr>
          <w:p w14:paraId="70B4B84B" w14:textId="77777777" w:rsidR="002D74EE" w:rsidRPr="00CE1B8D" w:rsidRDefault="002D74EE" w:rsidP="00CA58B2">
            <w:pPr>
              <w:keepNext/>
              <w:rPr>
                <w:b/>
                <w:color w:val="FFFFFF" w:themeColor="background1"/>
                <w:szCs w:val="20"/>
              </w:rPr>
            </w:pPr>
            <w:r w:rsidRPr="00CE1B8D">
              <w:rPr>
                <w:b/>
                <w:color w:val="FFFFFF" w:themeColor="background1"/>
                <w:szCs w:val="20"/>
              </w:rPr>
              <w:t>Macquarie Perch previously recorded?</w:t>
            </w:r>
          </w:p>
        </w:tc>
        <w:tc>
          <w:tcPr>
            <w:tcW w:w="0" w:type="dxa"/>
          </w:tcPr>
          <w:p w14:paraId="3EADE367" w14:textId="77777777" w:rsidR="002D74EE" w:rsidRPr="00CE1B8D" w:rsidRDefault="002D74EE" w:rsidP="00CA58B2">
            <w:pPr>
              <w:keepNext/>
              <w:rPr>
                <w:b/>
                <w:color w:val="FFFFFF" w:themeColor="background1"/>
                <w:szCs w:val="20"/>
              </w:rPr>
            </w:pPr>
            <w:r w:rsidRPr="00CE1B8D">
              <w:rPr>
                <w:b/>
                <w:color w:val="FFFFFF" w:themeColor="background1"/>
                <w:szCs w:val="20"/>
              </w:rPr>
              <w:t>Public or private access</w:t>
            </w:r>
          </w:p>
        </w:tc>
        <w:tc>
          <w:tcPr>
            <w:tcW w:w="0" w:type="dxa"/>
          </w:tcPr>
          <w:p w14:paraId="2FF9BDA3" w14:textId="77777777" w:rsidR="002D74EE" w:rsidRPr="00CE1B8D" w:rsidRDefault="002D74EE" w:rsidP="00CA58B2">
            <w:pPr>
              <w:keepNext/>
              <w:rPr>
                <w:b/>
                <w:color w:val="FFFFFF" w:themeColor="background1"/>
                <w:szCs w:val="20"/>
              </w:rPr>
            </w:pPr>
            <w:r w:rsidRPr="00CE1B8D">
              <w:rPr>
                <w:b/>
                <w:color w:val="FFFFFF" w:themeColor="background1"/>
                <w:szCs w:val="20"/>
              </w:rPr>
              <w:t>Previous comparable fyke and gill net data available? (years)</w:t>
            </w:r>
          </w:p>
        </w:tc>
        <w:tc>
          <w:tcPr>
            <w:tcW w:w="0" w:type="dxa"/>
          </w:tcPr>
          <w:p w14:paraId="1AECDA2D" w14:textId="77777777" w:rsidR="002D74EE" w:rsidRPr="00CE1B8D" w:rsidRDefault="002D74EE" w:rsidP="00CA58B2">
            <w:pPr>
              <w:keepNext/>
              <w:rPr>
                <w:b/>
                <w:color w:val="FFFFFF" w:themeColor="background1"/>
                <w:szCs w:val="20"/>
              </w:rPr>
            </w:pPr>
            <w:r w:rsidRPr="00CE1B8D">
              <w:rPr>
                <w:b/>
                <w:color w:val="FFFFFF" w:themeColor="background1"/>
                <w:szCs w:val="20"/>
              </w:rPr>
              <w:t xml:space="preserve">Boat electrofish data </w:t>
            </w:r>
            <w:proofErr w:type="spellStart"/>
            <w:r w:rsidRPr="00CE1B8D">
              <w:rPr>
                <w:b/>
                <w:color w:val="FFFFFF" w:themeColor="background1"/>
                <w:szCs w:val="20"/>
              </w:rPr>
              <w:t>available</w:t>
            </w:r>
            <w:r w:rsidRPr="00CE1B8D">
              <w:rPr>
                <w:b/>
                <w:color w:val="FFFFFF" w:themeColor="background1"/>
                <w:szCs w:val="20"/>
                <w:vertAlign w:val="superscript"/>
              </w:rPr>
              <w:t>E</w:t>
            </w:r>
            <w:proofErr w:type="spellEnd"/>
            <w:r w:rsidRPr="00CE1B8D">
              <w:rPr>
                <w:b/>
                <w:color w:val="FFFFFF" w:themeColor="background1"/>
                <w:szCs w:val="20"/>
              </w:rPr>
              <w:t>? (years)</w:t>
            </w:r>
          </w:p>
        </w:tc>
      </w:tr>
      <w:tr w:rsidR="002D74EE" w:rsidRPr="00CE1B8D" w14:paraId="4619393A" w14:textId="77777777" w:rsidTr="008E5698">
        <w:tblPrEx>
          <w:tblLook w:val="04A0" w:firstRow="1" w:lastRow="0" w:firstColumn="1" w:lastColumn="0" w:noHBand="0" w:noVBand="1"/>
        </w:tblPrEx>
        <w:tc>
          <w:tcPr>
            <w:tcW w:w="0" w:type="dxa"/>
          </w:tcPr>
          <w:p w14:paraId="68750CA2" w14:textId="77777777" w:rsidR="002D74EE" w:rsidRPr="00CE1B8D" w:rsidRDefault="002D74EE" w:rsidP="00CA58B2">
            <w:pPr>
              <w:spacing w:after="60"/>
              <w:rPr>
                <w:szCs w:val="20"/>
              </w:rPr>
            </w:pPr>
            <w:r w:rsidRPr="00CE1B8D">
              <w:rPr>
                <w:szCs w:val="20"/>
              </w:rPr>
              <w:t>Abercrombie River, Millvale</w:t>
            </w:r>
          </w:p>
        </w:tc>
        <w:tc>
          <w:tcPr>
            <w:tcW w:w="0" w:type="dxa"/>
          </w:tcPr>
          <w:p w14:paraId="6D7295A4" w14:textId="77777777" w:rsidR="002D74EE" w:rsidRPr="00CE1B8D" w:rsidRDefault="002D74EE" w:rsidP="00CA58B2">
            <w:pPr>
              <w:spacing w:after="60"/>
              <w:rPr>
                <w:szCs w:val="20"/>
              </w:rPr>
            </w:pPr>
            <w:r w:rsidRPr="00CE1B8D">
              <w:rPr>
                <w:szCs w:val="20"/>
              </w:rPr>
              <w:t>-34.0878</w:t>
            </w:r>
            <w:r w:rsidRPr="00CE1B8D">
              <w:rPr>
                <w:szCs w:val="20"/>
              </w:rPr>
              <w:br/>
            </w:r>
            <w:r w:rsidRPr="00CE1B8D">
              <w:rPr>
                <w:color w:val="000000"/>
                <w:szCs w:val="20"/>
              </w:rPr>
              <w:t>149.55104</w:t>
            </w:r>
          </w:p>
        </w:tc>
        <w:tc>
          <w:tcPr>
            <w:tcW w:w="0" w:type="dxa"/>
          </w:tcPr>
          <w:p w14:paraId="5FE398E8" w14:textId="77777777" w:rsidR="002D74EE" w:rsidRPr="00CE1B8D" w:rsidRDefault="002D74EE" w:rsidP="00CA58B2">
            <w:pPr>
              <w:spacing w:after="60"/>
              <w:rPr>
                <w:szCs w:val="20"/>
              </w:rPr>
            </w:pPr>
            <w:r w:rsidRPr="00CE1B8D">
              <w:rPr>
                <w:szCs w:val="20"/>
              </w:rPr>
              <w:t>Yes</w:t>
            </w:r>
          </w:p>
        </w:tc>
        <w:tc>
          <w:tcPr>
            <w:tcW w:w="0" w:type="dxa"/>
          </w:tcPr>
          <w:p w14:paraId="46FE2673" w14:textId="77777777" w:rsidR="002D74EE" w:rsidRPr="00CE1B8D" w:rsidRDefault="002D74EE" w:rsidP="00CA58B2">
            <w:pPr>
              <w:spacing w:after="60"/>
              <w:rPr>
                <w:szCs w:val="20"/>
              </w:rPr>
            </w:pPr>
            <w:r w:rsidRPr="00CE1B8D">
              <w:rPr>
                <w:szCs w:val="20"/>
              </w:rPr>
              <w:t>Private</w:t>
            </w:r>
          </w:p>
        </w:tc>
        <w:tc>
          <w:tcPr>
            <w:tcW w:w="0" w:type="dxa"/>
          </w:tcPr>
          <w:p w14:paraId="1F15E1F8" w14:textId="77777777" w:rsidR="002D74EE" w:rsidRPr="00CE1B8D" w:rsidRDefault="002D74EE" w:rsidP="00CA58B2">
            <w:pPr>
              <w:spacing w:after="60"/>
              <w:rPr>
                <w:szCs w:val="20"/>
              </w:rPr>
            </w:pPr>
            <w:r w:rsidRPr="00CE1B8D">
              <w:rPr>
                <w:szCs w:val="20"/>
              </w:rPr>
              <w:t>No</w:t>
            </w:r>
          </w:p>
        </w:tc>
        <w:tc>
          <w:tcPr>
            <w:tcW w:w="0" w:type="dxa"/>
          </w:tcPr>
          <w:p w14:paraId="258AB8EB" w14:textId="77777777" w:rsidR="002D74EE" w:rsidRPr="00CE1B8D" w:rsidRDefault="002D74EE" w:rsidP="00CA58B2">
            <w:pPr>
              <w:spacing w:after="60"/>
              <w:rPr>
                <w:szCs w:val="20"/>
              </w:rPr>
            </w:pPr>
            <w:proofErr w:type="spellStart"/>
            <w:r w:rsidRPr="00CE1B8D">
              <w:rPr>
                <w:szCs w:val="20"/>
              </w:rPr>
              <w:t>Yes</w:t>
            </w:r>
            <w:r w:rsidRPr="00CE1B8D">
              <w:rPr>
                <w:b/>
                <w:szCs w:val="20"/>
                <w:vertAlign w:val="superscript"/>
              </w:rPr>
              <w:t>E</w:t>
            </w:r>
            <w:proofErr w:type="spellEnd"/>
          </w:p>
          <w:p w14:paraId="55E4D055" w14:textId="77777777" w:rsidR="002D74EE" w:rsidRPr="00CE1B8D" w:rsidRDefault="002D74EE" w:rsidP="00CA58B2">
            <w:pPr>
              <w:spacing w:after="60"/>
              <w:rPr>
                <w:szCs w:val="20"/>
              </w:rPr>
            </w:pPr>
            <w:r w:rsidRPr="00CE1B8D">
              <w:rPr>
                <w:szCs w:val="20"/>
              </w:rPr>
              <w:t>2006, 2008-14</w:t>
            </w:r>
          </w:p>
        </w:tc>
      </w:tr>
      <w:tr w:rsidR="002D74EE" w:rsidRPr="00CE1B8D" w14:paraId="1C60A5D2" w14:textId="77777777" w:rsidTr="008E5698">
        <w:tblPrEx>
          <w:tblLook w:val="04A0" w:firstRow="1" w:lastRow="0" w:firstColumn="1" w:lastColumn="0" w:noHBand="0" w:noVBand="1"/>
        </w:tblPrEx>
        <w:tc>
          <w:tcPr>
            <w:tcW w:w="0" w:type="dxa"/>
          </w:tcPr>
          <w:p w14:paraId="50B53292" w14:textId="77777777" w:rsidR="002D74EE" w:rsidRPr="00CE1B8D" w:rsidRDefault="002D74EE" w:rsidP="00CA58B2">
            <w:pPr>
              <w:spacing w:after="60"/>
              <w:rPr>
                <w:szCs w:val="20"/>
              </w:rPr>
            </w:pPr>
            <w:r w:rsidRPr="00CE1B8D">
              <w:rPr>
                <w:szCs w:val="20"/>
              </w:rPr>
              <w:t>Abercrombie River, Jeremy Station</w:t>
            </w:r>
          </w:p>
        </w:tc>
        <w:tc>
          <w:tcPr>
            <w:tcW w:w="0" w:type="dxa"/>
          </w:tcPr>
          <w:p w14:paraId="5261F656" w14:textId="77777777" w:rsidR="002D74EE" w:rsidRPr="00CE1B8D" w:rsidRDefault="002D74EE" w:rsidP="00CA58B2">
            <w:pPr>
              <w:spacing w:after="60"/>
              <w:rPr>
                <w:szCs w:val="20"/>
              </w:rPr>
            </w:pPr>
            <w:r w:rsidRPr="00CE1B8D">
              <w:rPr>
                <w:szCs w:val="20"/>
              </w:rPr>
              <w:t>-34.01125</w:t>
            </w:r>
            <w:r w:rsidRPr="00CE1B8D">
              <w:rPr>
                <w:szCs w:val="20"/>
              </w:rPr>
              <w:br/>
            </w:r>
            <w:r w:rsidRPr="00CE1B8D">
              <w:rPr>
                <w:color w:val="000000"/>
                <w:szCs w:val="20"/>
              </w:rPr>
              <w:t>149.46691</w:t>
            </w:r>
          </w:p>
        </w:tc>
        <w:tc>
          <w:tcPr>
            <w:tcW w:w="0" w:type="dxa"/>
          </w:tcPr>
          <w:p w14:paraId="13341F48" w14:textId="77777777" w:rsidR="002D74EE" w:rsidRPr="00CE1B8D" w:rsidRDefault="002D74EE" w:rsidP="00CA58B2">
            <w:pPr>
              <w:spacing w:after="60"/>
              <w:rPr>
                <w:szCs w:val="20"/>
              </w:rPr>
            </w:pPr>
            <w:r w:rsidRPr="00CE1B8D">
              <w:rPr>
                <w:szCs w:val="20"/>
              </w:rPr>
              <w:t>Yes</w:t>
            </w:r>
          </w:p>
        </w:tc>
        <w:tc>
          <w:tcPr>
            <w:tcW w:w="0" w:type="dxa"/>
          </w:tcPr>
          <w:p w14:paraId="1ECE7B3E" w14:textId="77777777" w:rsidR="002D74EE" w:rsidRPr="00CE1B8D" w:rsidRDefault="002D74EE" w:rsidP="00CA58B2">
            <w:pPr>
              <w:spacing w:after="60"/>
              <w:rPr>
                <w:szCs w:val="20"/>
              </w:rPr>
            </w:pPr>
            <w:r w:rsidRPr="00CE1B8D">
              <w:rPr>
                <w:szCs w:val="20"/>
              </w:rPr>
              <w:t>Private</w:t>
            </w:r>
          </w:p>
        </w:tc>
        <w:tc>
          <w:tcPr>
            <w:tcW w:w="0" w:type="dxa"/>
          </w:tcPr>
          <w:p w14:paraId="725AB65D" w14:textId="77777777" w:rsidR="002D74EE" w:rsidRPr="00CE1B8D" w:rsidRDefault="002D74EE" w:rsidP="00CA58B2">
            <w:pPr>
              <w:spacing w:after="60"/>
              <w:rPr>
                <w:szCs w:val="20"/>
              </w:rPr>
            </w:pPr>
            <w:r w:rsidRPr="00CE1B8D">
              <w:rPr>
                <w:szCs w:val="20"/>
              </w:rPr>
              <w:t>No</w:t>
            </w:r>
          </w:p>
        </w:tc>
        <w:tc>
          <w:tcPr>
            <w:tcW w:w="0" w:type="dxa"/>
          </w:tcPr>
          <w:p w14:paraId="1D12FA82" w14:textId="77777777" w:rsidR="002D74EE" w:rsidRPr="00CE1B8D" w:rsidRDefault="002D74EE" w:rsidP="00CA58B2">
            <w:pPr>
              <w:spacing w:after="60"/>
              <w:rPr>
                <w:szCs w:val="20"/>
              </w:rPr>
            </w:pPr>
            <w:proofErr w:type="spellStart"/>
            <w:r w:rsidRPr="00CE1B8D">
              <w:rPr>
                <w:szCs w:val="20"/>
              </w:rPr>
              <w:t>Yes</w:t>
            </w:r>
            <w:r w:rsidRPr="00CE1B8D">
              <w:rPr>
                <w:b/>
                <w:szCs w:val="20"/>
                <w:vertAlign w:val="superscript"/>
              </w:rPr>
              <w:t>E</w:t>
            </w:r>
            <w:proofErr w:type="spellEnd"/>
          </w:p>
          <w:p w14:paraId="7C211647" w14:textId="77777777" w:rsidR="002D74EE" w:rsidRPr="00CE1B8D" w:rsidRDefault="002D74EE" w:rsidP="00CA58B2">
            <w:pPr>
              <w:spacing w:after="60"/>
              <w:rPr>
                <w:szCs w:val="20"/>
              </w:rPr>
            </w:pPr>
            <w:r w:rsidRPr="00CE1B8D">
              <w:rPr>
                <w:szCs w:val="20"/>
              </w:rPr>
              <w:t>2006, 2008-10, 2013-14</w:t>
            </w:r>
          </w:p>
        </w:tc>
      </w:tr>
    </w:tbl>
    <w:p w14:paraId="35788D94" w14:textId="77777777" w:rsidR="005D03D0" w:rsidRDefault="005D03D0" w:rsidP="003049E8"/>
    <w:p w14:paraId="692C5252" w14:textId="77777777" w:rsidR="003049E8" w:rsidRDefault="003049E8" w:rsidP="00CE1B8D">
      <w:pPr>
        <w:rPr>
          <w:lang w:val="en-US" w:eastAsia="en-AU"/>
        </w:rPr>
      </w:pPr>
      <w:r>
        <w:br w:type="page"/>
      </w:r>
    </w:p>
    <w:p w14:paraId="4BEA2377" w14:textId="7AD1C9C9" w:rsidR="003049E8" w:rsidRDefault="003049E8">
      <w:pPr>
        <w:pStyle w:val="Heading1-Numbered"/>
      </w:pPr>
      <w:bookmarkStart w:id="61" w:name="_Toc122441581"/>
      <w:r w:rsidRPr="00C96DF5">
        <w:lastRenderedPageBreak/>
        <w:t>Trigger Action Response Plan (TARP) criteria associated with the potential results of monitoring</w:t>
      </w:r>
      <w:bookmarkEnd w:id="61"/>
      <w:r w:rsidRPr="00C96DF5">
        <w:t xml:space="preserve"> </w:t>
      </w:r>
    </w:p>
    <w:p w14:paraId="1665B784" w14:textId="77777777" w:rsidR="003049E8" w:rsidRDefault="003049E8" w:rsidP="003049E8">
      <w:r w:rsidRPr="005A422B">
        <w:t>A Trigger Action Response Plan (TARP) provides a framework for decision making in response to a deviation from a ‘normal’ condition</w:t>
      </w:r>
      <w:r>
        <w:t xml:space="preserve"> in key criteria</w:t>
      </w:r>
      <w:r w:rsidRPr="005A422B">
        <w:t xml:space="preserve">. For </w:t>
      </w:r>
      <w:r>
        <w:t>Macquarie Perch</w:t>
      </w:r>
      <w:r w:rsidRPr="005A422B">
        <w:t xml:space="preserve">, the objective of such a plan is </w:t>
      </w:r>
      <w:r>
        <w:t xml:space="preserve">identify threats that may cause a </w:t>
      </w:r>
      <w:r w:rsidRPr="005A422B">
        <w:t>sudden decline</w:t>
      </w:r>
      <w:r>
        <w:t xml:space="preserve"> in Macquarie Perch and enable an assessment of cause</w:t>
      </w:r>
      <w:r w:rsidRPr="005A422B">
        <w:t xml:space="preserve"> with trigger values being informed by monitoring activities. A TARP for environmental monitoring also has several levels of activity or response, from 1 (normal), 2 (alert/investigation), to 3 (high alert). </w:t>
      </w:r>
    </w:p>
    <w:p w14:paraId="573E0590" w14:textId="6BEAE0F2" w:rsidR="003049E8" w:rsidRDefault="003049E8" w:rsidP="003049E8">
      <w:r>
        <w:t xml:space="preserve">Criteria, trigger levels and </w:t>
      </w:r>
      <w:r w:rsidRPr="001A4F53">
        <w:t>suggested response activities for</w:t>
      </w:r>
      <w:r>
        <w:t xml:space="preserve"> Macquarie Perch are provided in </w:t>
      </w:r>
      <w:r>
        <w:fldChar w:fldCharType="begin"/>
      </w:r>
      <w:r>
        <w:instrText xml:space="preserve"> REF _Ref77604954 \h </w:instrText>
      </w:r>
      <w:r>
        <w:fldChar w:fldCharType="separate"/>
      </w:r>
      <w:r w:rsidR="00104537">
        <w:t xml:space="preserve">Table </w:t>
      </w:r>
      <w:r w:rsidR="00104537">
        <w:rPr>
          <w:noProof/>
        </w:rPr>
        <w:t>4</w:t>
      </w:r>
      <w:r>
        <w:fldChar w:fldCharType="end"/>
      </w:r>
      <w:r>
        <w:t xml:space="preserve">. These have been developed from an understanding of the biology/ecology of the species and key threats (Tonkin </w:t>
      </w:r>
      <w:r w:rsidR="00550461" w:rsidRPr="00550461">
        <w:t>et al.</w:t>
      </w:r>
      <w:r>
        <w:t xml:space="preserve"> 202</w:t>
      </w:r>
      <w:r w:rsidR="00764A10">
        <w:t>2</w:t>
      </w:r>
      <w:r>
        <w:t xml:space="preserve">a), and key monitoring activities proposed above, including potential monitoring outcomes. Note that specific trigger levels for genetic diversity cannot be defined as the genetic diversity of Macquarie Perch in the upper Murrumbidgee is not well known, with samples previously analysed only for a very small number of sites (Pavlova </w:t>
      </w:r>
      <w:r w:rsidR="00550461" w:rsidRPr="00550461">
        <w:t>et al.</w:t>
      </w:r>
      <w:r>
        <w:t xml:space="preserve"> 2017).</w:t>
      </w:r>
    </w:p>
    <w:p w14:paraId="38AD51E7" w14:textId="33C56937" w:rsidR="00E61736" w:rsidRPr="005A422B" w:rsidRDefault="00E61736" w:rsidP="003049E8">
      <w:r w:rsidRPr="00E61736">
        <w:t xml:space="preserve">If monitoring indicates an Alert Level 3 for one or more of the criteria in Table </w:t>
      </w:r>
      <w:r w:rsidR="005D03D0">
        <w:t>5</w:t>
      </w:r>
      <w:r w:rsidR="005D03D0" w:rsidRPr="00E61736">
        <w:t xml:space="preserve"> </w:t>
      </w:r>
      <w:r w:rsidRPr="00E61736">
        <w:t xml:space="preserve">below, significant intervention may be required such as the emergency collection of individuals into captivity or restocking of a </w:t>
      </w:r>
      <w:r>
        <w:t>sub-</w:t>
      </w:r>
      <w:r w:rsidRPr="00E61736">
        <w:t xml:space="preserve">population from captive breeding. Such an activity will require significant input from NSW DPI. Given that such interventions are often very time sensitive, it is recommended that an emergency intervention procedure is developed if one does not already exist.  </w:t>
      </w:r>
    </w:p>
    <w:p w14:paraId="4E172378" w14:textId="0C1B987E" w:rsidR="009D05A6" w:rsidRDefault="003049E8" w:rsidP="003049E8">
      <w:r>
        <w:t xml:space="preserve">As monitoring continues and knowledge of Macquarie Perch in the Mid Murrumbidgee improves, the trigger levels should be </w:t>
      </w:r>
      <w:r w:rsidRPr="00610CE6">
        <w:t>periodically reviewed</w:t>
      </w:r>
      <w:r w:rsidR="00617FDB">
        <w:t>,</w:t>
      </w:r>
      <w:r w:rsidRPr="00610CE6">
        <w:t xml:space="preserve"> </w:t>
      </w:r>
      <w:r w:rsidR="00FC3A1D">
        <w:t xml:space="preserve">at least </w:t>
      </w:r>
      <w:r w:rsidRPr="00610CE6">
        <w:t>every 5 years</w:t>
      </w:r>
      <w:r w:rsidR="00617FDB">
        <w:t>,</w:t>
      </w:r>
      <w:r>
        <w:t xml:space="preserve"> to ensure they are fit for purpose. </w:t>
      </w:r>
      <w:r w:rsidR="00617FDB">
        <w:t>As the species is relatively long-lived, this period is required for trends to be identified and validated, avoiding unsupported changes to trigger levels if triggers are met too often over shorter timeframes.</w:t>
      </w:r>
    </w:p>
    <w:p w14:paraId="5769CB1D" w14:textId="77777777" w:rsidR="009D05A6" w:rsidRPr="00782513" w:rsidRDefault="009D05A6" w:rsidP="00DE1370">
      <w:pPr>
        <w:pStyle w:val="Heading2-Numbered"/>
      </w:pPr>
      <w:bookmarkStart w:id="62" w:name="_Toc122441582"/>
      <w:r w:rsidRPr="00782513">
        <w:t>Trigger-based sampling</w:t>
      </w:r>
      <w:bookmarkEnd w:id="62"/>
    </w:p>
    <w:p w14:paraId="2FC700C6" w14:textId="298D5004" w:rsidR="009D05A6" w:rsidRPr="00B83CED" w:rsidRDefault="009D05A6" w:rsidP="009D05A6">
      <w:bookmarkStart w:id="63" w:name="_Hlk77867564"/>
      <w:r w:rsidRPr="00782513">
        <w:t xml:space="preserve">The Trigger Action Response Plan (TARP) details a decision-making framework for additional sampling in response to deviations from a ‘normal’ condition in key Macquarie Perch population metrics or other threats identified in the routine surveillance monitoring (see </w:t>
      </w:r>
      <w:r w:rsidR="00A74D22">
        <w:t>S</w:t>
      </w:r>
      <w:r w:rsidRPr="00782513">
        <w:t>ection 3.5). This trigger-based sampling aims to identify specific processes (e.g. spawning failure) and threats (e.g. Redfin</w:t>
      </w:r>
      <w:r>
        <w:t xml:space="preserve"> Perch</w:t>
      </w:r>
      <w:r w:rsidRPr="00782513">
        <w:t xml:space="preserve"> incursion) that may cause a sudden decline in population metrics such as recruitment and survival. </w:t>
      </w:r>
    </w:p>
    <w:p w14:paraId="00756C99" w14:textId="77777777" w:rsidR="009D05A6" w:rsidRPr="00722C39" w:rsidRDefault="009D05A6" w:rsidP="009D05A6">
      <w:pPr>
        <w:pStyle w:val="Heading3-Numbered"/>
        <w:keepNext/>
      </w:pPr>
      <w:bookmarkStart w:id="64" w:name="_Toc76557565"/>
      <w:bookmarkStart w:id="65" w:name="_Toc73180680"/>
      <w:bookmarkStart w:id="66" w:name="_Toc122441583"/>
      <w:bookmarkEnd w:id="63"/>
      <w:bookmarkEnd w:id="64"/>
      <w:r w:rsidRPr="00722C39">
        <w:t xml:space="preserve">Spawning </w:t>
      </w:r>
      <w:bookmarkEnd w:id="65"/>
      <w:r>
        <w:t>assessment</w:t>
      </w:r>
      <w:bookmarkEnd w:id="66"/>
      <w:r>
        <w:t xml:space="preserve"> </w:t>
      </w:r>
    </w:p>
    <w:p w14:paraId="33D3D3B1" w14:textId="77777777" w:rsidR="009D05A6" w:rsidRPr="00722C39" w:rsidRDefault="009D05A6" w:rsidP="009D05A6">
      <w:pPr>
        <w:keepNext/>
      </w:pPr>
      <w:r w:rsidRPr="00722C39">
        <w:rPr>
          <w:b/>
          <w:bCs/>
        </w:rPr>
        <w:t>Purpose:</w:t>
      </w:r>
      <w:r w:rsidRPr="00722C39">
        <w:t xml:space="preserve"> Monitoring of spawning activity.</w:t>
      </w:r>
    </w:p>
    <w:p w14:paraId="606D0A49" w14:textId="4894915C" w:rsidR="009D05A6" w:rsidRPr="00782513" w:rsidRDefault="009D05A6" w:rsidP="009D05A6">
      <w:pPr>
        <w:keepNext/>
      </w:pPr>
      <w:r w:rsidRPr="00722C39">
        <w:rPr>
          <w:b/>
          <w:bCs/>
        </w:rPr>
        <w:t>Value:</w:t>
      </w:r>
      <w:r w:rsidRPr="00722C39">
        <w:t xml:space="preserve"> Contributes to identifying unsuccessful life-history </w:t>
      </w:r>
      <w:r w:rsidRPr="00782513">
        <w:t>stage(s) if recruitment failure is detected (e.g. spawning, hatching).</w:t>
      </w:r>
    </w:p>
    <w:p w14:paraId="523087D2" w14:textId="77777777" w:rsidR="009D05A6" w:rsidRPr="00782513" w:rsidRDefault="009D05A6" w:rsidP="009D05A6">
      <w:pPr>
        <w:keepNext/>
      </w:pPr>
      <w:r w:rsidRPr="00782513">
        <w:rPr>
          <w:b/>
          <w:bCs/>
        </w:rPr>
        <w:t xml:space="preserve">Trigger: </w:t>
      </w:r>
      <w:r w:rsidRPr="00782513">
        <w:t>Recruitment success or failure (presence and proportion of Young of Year) is determined from the routine surveillance population monitoring activity.</w:t>
      </w:r>
    </w:p>
    <w:p w14:paraId="2AD757A9" w14:textId="77777777" w:rsidR="009D05A6" w:rsidRPr="00782513" w:rsidRDefault="009D05A6" w:rsidP="009D05A6">
      <w:r w:rsidRPr="00782513">
        <w:rPr>
          <w:b/>
          <w:bCs/>
        </w:rPr>
        <w:t>Timing:</w:t>
      </w:r>
      <w:r w:rsidRPr="00782513">
        <w:t xml:space="preserve"> Mid-October to </w:t>
      </w:r>
      <w:r>
        <w:t>December</w:t>
      </w:r>
      <w:r w:rsidRPr="00782513">
        <w:t>.</w:t>
      </w:r>
    </w:p>
    <w:p w14:paraId="224AB61A" w14:textId="78CBEFFA" w:rsidR="009D05A6" w:rsidRDefault="009D05A6" w:rsidP="009D05A6">
      <w:r w:rsidRPr="00782513">
        <w:t>Undertaken within ‘core distribution’ (se</w:t>
      </w:r>
      <w:r>
        <w:t xml:space="preserve">e </w:t>
      </w:r>
      <w:r>
        <w:fldChar w:fldCharType="begin"/>
      </w:r>
      <w:r>
        <w:instrText xml:space="preserve"> REF _Ref77603395 \h </w:instrText>
      </w:r>
      <w:r>
        <w:fldChar w:fldCharType="separate"/>
      </w:r>
      <w:r w:rsidR="00104537">
        <w:t xml:space="preserve">Table </w:t>
      </w:r>
      <w:r w:rsidR="00104537">
        <w:rPr>
          <w:noProof/>
        </w:rPr>
        <w:t>3</w:t>
      </w:r>
      <w:r>
        <w:fldChar w:fldCharType="end"/>
      </w:r>
      <w:r>
        <w:t xml:space="preserve"> monitoring sites (using the transect and quadrat methodology, and larval sampling method outlined below) along with collection of the routine</w:t>
      </w:r>
      <w:r w:rsidRPr="00722C39">
        <w:t xml:space="preserve"> water quality </w:t>
      </w:r>
      <w:r>
        <w:t xml:space="preserve">parameters </w:t>
      </w:r>
      <w:r w:rsidRPr="00722C39">
        <w:t xml:space="preserve">measured at </w:t>
      </w:r>
      <w:r>
        <w:t>site</w:t>
      </w:r>
      <w:r w:rsidRPr="00722C39">
        <w:t xml:space="preserve"> scale, and general threat assessment (instream and riparian zone) undertaken at </w:t>
      </w:r>
      <w:r>
        <w:t>site</w:t>
      </w:r>
      <w:r w:rsidRPr="00722C39">
        <w:t xml:space="preserve"> scale.</w:t>
      </w:r>
      <w:r>
        <w:t xml:space="preserve"> </w:t>
      </w:r>
      <w:r w:rsidRPr="00CE5294">
        <w:t xml:space="preserve">By undertaking this assessment in the spring following an observed &gt; 30% decline of age 0+ fish </w:t>
      </w:r>
      <w:r>
        <w:t>over 2 consecutive years or in 3 years out of 5</w:t>
      </w:r>
      <w:r w:rsidRPr="00CE5294">
        <w:t>, a repeated failure can be detected as early as possible as well as an investigation into the cause of the decline.</w:t>
      </w:r>
    </w:p>
    <w:p w14:paraId="2738D6C4" w14:textId="77777777" w:rsidR="009D05A6" w:rsidRDefault="009D05A6" w:rsidP="009D05A6"/>
    <w:p w14:paraId="0D999159" w14:textId="77777777" w:rsidR="009D05A6" w:rsidRPr="005A422B" w:rsidRDefault="009D05A6" w:rsidP="003049E8"/>
    <w:p w14:paraId="1A0BCD28" w14:textId="3F3E27DF" w:rsidR="003049E8" w:rsidRDefault="003049E8" w:rsidP="003049E8">
      <w:pPr>
        <w:sectPr w:rsidR="003049E8" w:rsidSect="00A66144">
          <w:headerReference w:type="even" r:id="rId59"/>
          <w:headerReference w:type="default" r:id="rId60"/>
          <w:footerReference w:type="even" r:id="rId61"/>
          <w:footerReference w:type="default" r:id="rId62"/>
          <w:headerReference w:type="first" r:id="rId63"/>
          <w:footerReference w:type="first" r:id="rId64"/>
          <w:pgSz w:w="11907" w:h="16840" w:code="9"/>
          <w:pgMar w:top="1134" w:right="1134" w:bottom="1134" w:left="1134" w:header="709" w:footer="567" w:gutter="0"/>
          <w:cols w:space="708"/>
          <w:formProt w:val="0"/>
          <w:titlePg/>
          <w:docGrid w:linePitch="360"/>
        </w:sectPr>
      </w:pPr>
    </w:p>
    <w:p w14:paraId="51CA44B5" w14:textId="367F4FBF" w:rsidR="003049E8" w:rsidRDefault="003049E8" w:rsidP="003049E8">
      <w:pPr>
        <w:pStyle w:val="Caption-Table"/>
      </w:pPr>
      <w:bookmarkStart w:id="67" w:name="_Ref77604954"/>
      <w:bookmarkStart w:id="68" w:name="_Toc73290983"/>
      <w:bookmarkStart w:id="69" w:name="_Toc122441593"/>
      <w:r>
        <w:lastRenderedPageBreak/>
        <w:t xml:space="preserve">Table </w:t>
      </w:r>
      <w:r w:rsidR="00CC70DB">
        <w:fldChar w:fldCharType="begin"/>
      </w:r>
      <w:r w:rsidR="00CC70DB">
        <w:instrText xml:space="preserve"> SEQ Table \* ARABIC </w:instrText>
      </w:r>
      <w:r w:rsidR="00CC70DB">
        <w:fldChar w:fldCharType="separate"/>
      </w:r>
      <w:r w:rsidR="00104537">
        <w:rPr>
          <w:noProof/>
        </w:rPr>
        <w:t>4</w:t>
      </w:r>
      <w:r w:rsidR="00CC70DB">
        <w:rPr>
          <w:noProof/>
        </w:rPr>
        <w:fldChar w:fldCharType="end"/>
      </w:r>
      <w:bookmarkEnd w:id="67"/>
      <w:r w:rsidRPr="00243764">
        <w:t xml:space="preserve">. </w:t>
      </w:r>
      <w:r>
        <w:t>Criteria, trigger levels, and suggested response activities, for each alert level for Macquarie Perch</w:t>
      </w:r>
      <w:bookmarkEnd w:id="68"/>
      <w:bookmarkEnd w:id="69"/>
    </w:p>
    <w:p w14:paraId="57BABC8A" w14:textId="457225B0" w:rsidR="003049E8" w:rsidRPr="00B714D7" w:rsidRDefault="003049E8" w:rsidP="003049E8">
      <w:bookmarkStart w:id="70" w:name="_Hlk77855828"/>
      <w:r w:rsidRPr="00B714D7">
        <w:t>All percentage changes are relative to mean baseline data</w:t>
      </w:r>
      <w:r w:rsidR="005D03D0">
        <w:t>.</w:t>
      </w:r>
    </w:p>
    <w:tbl>
      <w:tblPr>
        <w:tblStyle w:val="DELWPTable"/>
        <w:tblW w:w="14742" w:type="dxa"/>
        <w:tblInd w:w="0" w:type="dxa"/>
        <w:tblLayout w:type="fixed"/>
        <w:tblLook w:val="01E0" w:firstRow="1" w:lastRow="1" w:firstColumn="1" w:lastColumn="1" w:noHBand="0" w:noVBand="0"/>
      </w:tblPr>
      <w:tblGrid>
        <w:gridCol w:w="1123"/>
        <w:gridCol w:w="1934"/>
        <w:gridCol w:w="2260"/>
        <w:gridCol w:w="2316"/>
        <w:gridCol w:w="2290"/>
        <w:gridCol w:w="2554"/>
        <w:gridCol w:w="2265"/>
      </w:tblGrid>
      <w:tr w:rsidR="003049E8" w:rsidRPr="00A0467D" w14:paraId="19D70974" w14:textId="77777777" w:rsidTr="00617FDB">
        <w:trPr>
          <w:cnfStyle w:val="100000000000" w:firstRow="1" w:lastRow="0" w:firstColumn="0" w:lastColumn="0" w:oddVBand="0" w:evenVBand="0" w:oddHBand="0" w:evenHBand="0" w:firstRowFirstColumn="0" w:firstRowLastColumn="0" w:lastRowFirstColumn="0" w:lastRowLastColumn="0"/>
        </w:trPr>
        <w:tc>
          <w:tcPr>
            <w:tcW w:w="1123" w:type="dxa"/>
          </w:tcPr>
          <w:bookmarkEnd w:id="70"/>
          <w:p w14:paraId="31DFE821" w14:textId="77777777" w:rsidR="003049E8" w:rsidRPr="00617FDB" w:rsidRDefault="003049E8" w:rsidP="001C3319">
            <w:pPr>
              <w:pStyle w:val="Tableheadingtext"/>
              <w:jc w:val="right"/>
              <w:rPr>
                <w:sz w:val="16"/>
                <w:szCs w:val="16"/>
              </w:rPr>
            </w:pPr>
            <w:r w:rsidRPr="00617FDB">
              <w:rPr>
                <w:sz w:val="16"/>
                <w:szCs w:val="16"/>
              </w:rPr>
              <w:t>Criteria</w:t>
            </w:r>
          </w:p>
          <w:p w14:paraId="75D90656" w14:textId="77777777" w:rsidR="003049E8" w:rsidRPr="00617FDB" w:rsidRDefault="003049E8" w:rsidP="001C3319">
            <w:pPr>
              <w:pStyle w:val="Tableheadingtext"/>
              <w:jc w:val="right"/>
              <w:rPr>
                <w:sz w:val="16"/>
                <w:szCs w:val="16"/>
              </w:rPr>
            </w:pPr>
          </w:p>
          <w:p w14:paraId="21D514F8" w14:textId="77777777" w:rsidR="003049E8" w:rsidRPr="00617FDB" w:rsidRDefault="003049E8" w:rsidP="001C3319">
            <w:pPr>
              <w:pStyle w:val="Tableheadingtext"/>
              <w:jc w:val="both"/>
              <w:rPr>
                <w:sz w:val="16"/>
                <w:szCs w:val="16"/>
              </w:rPr>
            </w:pPr>
            <w:r w:rsidRPr="00617FDB">
              <w:rPr>
                <w:sz w:val="16"/>
                <w:szCs w:val="16"/>
              </w:rPr>
              <w:t>Alert level</w:t>
            </w:r>
          </w:p>
        </w:tc>
        <w:tc>
          <w:tcPr>
            <w:tcW w:w="1934" w:type="dxa"/>
          </w:tcPr>
          <w:p w14:paraId="06922E29" w14:textId="77777777" w:rsidR="003049E8" w:rsidRPr="00617FDB" w:rsidRDefault="003049E8" w:rsidP="001C3319">
            <w:pPr>
              <w:pStyle w:val="Tableheadingtext"/>
              <w:rPr>
                <w:sz w:val="16"/>
                <w:szCs w:val="16"/>
              </w:rPr>
            </w:pPr>
            <w:r w:rsidRPr="00617FDB">
              <w:rPr>
                <w:sz w:val="16"/>
                <w:szCs w:val="16"/>
              </w:rPr>
              <w:t>Redfin Perch invasion</w:t>
            </w:r>
          </w:p>
        </w:tc>
        <w:tc>
          <w:tcPr>
            <w:tcW w:w="2260" w:type="dxa"/>
          </w:tcPr>
          <w:p w14:paraId="310199FC" w14:textId="77777777" w:rsidR="003049E8" w:rsidRPr="00617FDB" w:rsidRDefault="003049E8" w:rsidP="001C3319">
            <w:pPr>
              <w:pStyle w:val="Tableheadingtext"/>
              <w:rPr>
                <w:sz w:val="16"/>
                <w:szCs w:val="16"/>
              </w:rPr>
            </w:pPr>
            <w:r w:rsidRPr="00617FDB">
              <w:rPr>
                <w:sz w:val="16"/>
                <w:szCs w:val="16"/>
              </w:rPr>
              <w:t xml:space="preserve">Decline or loss of recruitment </w:t>
            </w:r>
          </w:p>
        </w:tc>
        <w:tc>
          <w:tcPr>
            <w:tcW w:w="2316" w:type="dxa"/>
          </w:tcPr>
          <w:p w14:paraId="257D3024" w14:textId="77777777" w:rsidR="003049E8" w:rsidRPr="00617FDB" w:rsidRDefault="003049E8" w:rsidP="001C3319">
            <w:pPr>
              <w:pStyle w:val="Tableheadingtext"/>
              <w:rPr>
                <w:sz w:val="16"/>
                <w:szCs w:val="16"/>
              </w:rPr>
            </w:pPr>
            <w:r w:rsidRPr="00617FDB">
              <w:rPr>
                <w:sz w:val="16"/>
                <w:szCs w:val="16"/>
              </w:rPr>
              <w:t>Decline in relative population abundance</w:t>
            </w:r>
          </w:p>
        </w:tc>
        <w:tc>
          <w:tcPr>
            <w:tcW w:w="2290" w:type="dxa"/>
          </w:tcPr>
          <w:p w14:paraId="4EAC9584" w14:textId="2F33FCCB" w:rsidR="003049E8" w:rsidRPr="00617FDB" w:rsidRDefault="003049E8" w:rsidP="001C3319">
            <w:pPr>
              <w:pStyle w:val="Tableheadingtext"/>
              <w:rPr>
                <w:sz w:val="16"/>
                <w:szCs w:val="16"/>
              </w:rPr>
            </w:pPr>
            <w:r w:rsidRPr="00617FDB">
              <w:rPr>
                <w:sz w:val="16"/>
                <w:szCs w:val="16"/>
              </w:rPr>
              <w:t xml:space="preserve">Decline in fish condition </w:t>
            </w:r>
            <w:r w:rsidR="00007FAF" w:rsidRPr="00007FAF">
              <w:rPr>
                <w:sz w:val="16"/>
                <w:szCs w:val="16"/>
              </w:rPr>
              <w:t>or fish kill/morbidity</w:t>
            </w:r>
          </w:p>
        </w:tc>
        <w:tc>
          <w:tcPr>
            <w:tcW w:w="2554" w:type="dxa"/>
          </w:tcPr>
          <w:p w14:paraId="4DF0CAE2" w14:textId="77777777" w:rsidR="003049E8" w:rsidRPr="00617FDB" w:rsidRDefault="003049E8" w:rsidP="001C3319">
            <w:pPr>
              <w:pStyle w:val="Tableheadingtext"/>
              <w:rPr>
                <w:sz w:val="16"/>
                <w:szCs w:val="16"/>
              </w:rPr>
            </w:pPr>
            <w:r w:rsidRPr="00617FDB">
              <w:rPr>
                <w:sz w:val="16"/>
                <w:szCs w:val="16"/>
              </w:rPr>
              <w:t xml:space="preserve">Genetic decline </w:t>
            </w:r>
          </w:p>
        </w:tc>
        <w:tc>
          <w:tcPr>
            <w:tcW w:w="2265" w:type="dxa"/>
          </w:tcPr>
          <w:p w14:paraId="29A42974" w14:textId="77777777" w:rsidR="003049E8" w:rsidRPr="00617FDB" w:rsidRDefault="003049E8" w:rsidP="001C3319">
            <w:pPr>
              <w:pStyle w:val="Tableheadingtext"/>
              <w:rPr>
                <w:sz w:val="16"/>
                <w:szCs w:val="16"/>
              </w:rPr>
            </w:pPr>
            <w:r w:rsidRPr="00617FDB">
              <w:rPr>
                <w:sz w:val="16"/>
                <w:szCs w:val="16"/>
              </w:rPr>
              <w:t>Fire or drought (risk of sedimentation, water loss)</w:t>
            </w:r>
          </w:p>
        </w:tc>
      </w:tr>
      <w:tr w:rsidR="003049E8" w:rsidRPr="00A0467D" w14:paraId="162EAA09" w14:textId="77777777" w:rsidTr="00617FDB">
        <w:tc>
          <w:tcPr>
            <w:tcW w:w="1123" w:type="dxa"/>
          </w:tcPr>
          <w:p w14:paraId="69927776" w14:textId="77777777" w:rsidR="003049E8" w:rsidRPr="00617FDB" w:rsidRDefault="003049E8" w:rsidP="001C3319">
            <w:pPr>
              <w:pStyle w:val="Tablebodytext"/>
              <w:jc w:val="center"/>
              <w:rPr>
                <w:sz w:val="16"/>
                <w:szCs w:val="16"/>
              </w:rPr>
            </w:pPr>
            <w:r w:rsidRPr="00617FDB">
              <w:rPr>
                <w:sz w:val="16"/>
                <w:szCs w:val="16"/>
              </w:rPr>
              <w:t xml:space="preserve">1 </w:t>
            </w:r>
          </w:p>
          <w:p w14:paraId="32FDDF48" w14:textId="77777777" w:rsidR="003049E8" w:rsidRPr="00617FDB" w:rsidRDefault="003049E8" w:rsidP="001C3319">
            <w:pPr>
              <w:pStyle w:val="Tablebodytext"/>
              <w:jc w:val="center"/>
              <w:rPr>
                <w:sz w:val="16"/>
                <w:szCs w:val="16"/>
              </w:rPr>
            </w:pPr>
            <w:r w:rsidRPr="00617FDB">
              <w:rPr>
                <w:sz w:val="16"/>
                <w:szCs w:val="16"/>
              </w:rPr>
              <w:t>(Normal)</w:t>
            </w:r>
          </w:p>
        </w:tc>
        <w:tc>
          <w:tcPr>
            <w:tcW w:w="1934" w:type="dxa"/>
          </w:tcPr>
          <w:p w14:paraId="506B98D5" w14:textId="77777777" w:rsidR="003049E8" w:rsidRPr="00617FDB" w:rsidRDefault="003049E8" w:rsidP="001C3319">
            <w:pPr>
              <w:pStyle w:val="Tablebodytext"/>
              <w:rPr>
                <w:sz w:val="16"/>
                <w:szCs w:val="16"/>
              </w:rPr>
            </w:pPr>
            <w:r w:rsidRPr="00617FDB">
              <w:rPr>
                <w:sz w:val="16"/>
                <w:szCs w:val="16"/>
              </w:rPr>
              <w:t>Continue monitoring.</w:t>
            </w:r>
          </w:p>
        </w:tc>
        <w:tc>
          <w:tcPr>
            <w:tcW w:w="2260" w:type="dxa"/>
          </w:tcPr>
          <w:p w14:paraId="4AD30EC0" w14:textId="77777777" w:rsidR="003049E8" w:rsidRPr="00617FDB" w:rsidRDefault="003049E8" w:rsidP="001C3319">
            <w:pPr>
              <w:pStyle w:val="Tablebodytext"/>
              <w:rPr>
                <w:sz w:val="16"/>
                <w:szCs w:val="16"/>
              </w:rPr>
            </w:pPr>
            <w:r w:rsidRPr="00617FDB">
              <w:rPr>
                <w:sz w:val="16"/>
                <w:szCs w:val="16"/>
              </w:rPr>
              <w:t>Continue monitoring.</w:t>
            </w:r>
          </w:p>
        </w:tc>
        <w:tc>
          <w:tcPr>
            <w:tcW w:w="2316" w:type="dxa"/>
          </w:tcPr>
          <w:p w14:paraId="1DE9C0C1" w14:textId="77777777" w:rsidR="003049E8" w:rsidRPr="00617FDB" w:rsidRDefault="003049E8" w:rsidP="001C3319">
            <w:pPr>
              <w:pStyle w:val="Tablebodytext"/>
              <w:rPr>
                <w:sz w:val="16"/>
                <w:szCs w:val="16"/>
              </w:rPr>
            </w:pPr>
            <w:r w:rsidRPr="00617FDB">
              <w:rPr>
                <w:sz w:val="16"/>
                <w:szCs w:val="16"/>
              </w:rPr>
              <w:t>Continue monitoring.</w:t>
            </w:r>
          </w:p>
        </w:tc>
        <w:tc>
          <w:tcPr>
            <w:tcW w:w="2290" w:type="dxa"/>
          </w:tcPr>
          <w:p w14:paraId="2B948042" w14:textId="77777777" w:rsidR="003049E8" w:rsidRPr="00617FDB" w:rsidRDefault="003049E8" w:rsidP="001C3319">
            <w:pPr>
              <w:pStyle w:val="Tablebodytext"/>
              <w:rPr>
                <w:sz w:val="16"/>
                <w:szCs w:val="16"/>
              </w:rPr>
            </w:pPr>
            <w:r w:rsidRPr="00617FDB">
              <w:rPr>
                <w:sz w:val="16"/>
                <w:szCs w:val="16"/>
              </w:rPr>
              <w:t>Continue monitoring.</w:t>
            </w:r>
          </w:p>
        </w:tc>
        <w:tc>
          <w:tcPr>
            <w:tcW w:w="2554" w:type="dxa"/>
          </w:tcPr>
          <w:p w14:paraId="7B093D23" w14:textId="77777777" w:rsidR="003049E8" w:rsidRPr="00617FDB" w:rsidRDefault="003049E8" w:rsidP="001C3319">
            <w:pPr>
              <w:pStyle w:val="Tablebodytext"/>
              <w:rPr>
                <w:sz w:val="16"/>
                <w:szCs w:val="16"/>
              </w:rPr>
            </w:pPr>
            <w:r w:rsidRPr="00617FDB">
              <w:rPr>
                <w:sz w:val="16"/>
                <w:szCs w:val="16"/>
              </w:rPr>
              <w:t>Continue monitoring.</w:t>
            </w:r>
          </w:p>
        </w:tc>
        <w:tc>
          <w:tcPr>
            <w:tcW w:w="2265" w:type="dxa"/>
          </w:tcPr>
          <w:p w14:paraId="2C7B6DC3" w14:textId="77777777" w:rsidR="003049E8" w:rsidRPr="00617FDB" w:rsidRDefault="003049E8" w:rsidP="001C3319">
            <w:pPr>
              <w:pStyle w:val="Tablebodytext"/>
              <w:rPr>
                <w:sz w:val="16"/>
                <w:szCs w:val="16"/>
              </w:rPr>
            </w:pPr>
            <w:r w:rsidRPr="00617FDB">
              <w:rPr>
                <w:sz w:val="16"/>
                <w:szCs w:val="16"/>
              </w:rPr>
              <w:t>Continue monitoring</w:t>
            </w:r>
          </w:p>
        </w:tc>
      </w:tr>
      <w:tr w:rsidR="003049E8" w:rsidRPr="00A0467D" w14:paraId="15738213" w14:textId="77777777" w:rsidTr="00617FDB">
        <w:tc>
          <w:tcPr>
            <w:tcW w:w="1123" w:type="dxa"/>
          </w:tcPr>
          <w:p w14:paraId="173DC6BB" w14:textId="77777777" w:rsidR="003049E8" w:rsidRPr="00617FDB" w:rsidRDefault="003049E8" w:rsidP="001C3319">
            <w:pPr>
              <w:pStyle w:val="Tablebodytext"/>
              <w:jc w:val="center"/>
              <w:rPr>
                <w:sz w:val="16"/>
                <w:szCs w:val="16"/>
              </w:rPr>
            </w:pPr>
            <w:r w:rsidRPr="00617FDB">
              <w:rPr>
                <w:sz w:val="16"/>
                <w:szCs w:val="16"/>
              </w:rPr>
              <w:t xml:space="preserve">2 </w:t>
            </w:r>
          </w:p>
          <w:p w14:paraId="37FDB4E6" w14:textId="77777777" w:rsidR="003049E8" w:rsidRPr="00617FDB" w:rsidRDefault="003049E8" w:rsidP="001C3319">
            <w:pPr>
              <w:pStyle w:val="Tablebodytext"/>
              <w:jc w:val="center"/>
              <w:rPr>
                <w:sz w:val="16"/>
                <w:szCs w:val="16"/>
              </w:rPr>
            </w:pPr>
            <w:r w:rsidRPr="00617FDB">
              <w:rPr>
                <w:sz w:val="16"/>
                <w:szCs w:val="16"/>
              </w:rPr>
              <w:t>(Alert / investigate)</w:t>
            </w:r>
          </w:p>
        </w:tc>
        <w:tc>
          <w:tcPr>
            <w:tcW w:w="1934" w:type="dxa"/>
          </w:tcPr>
          <w:p w14:paraId="1B11A18A" w14:textId="77777777" w:rsidR="003049E8" w:rsidRPr="00617FDB" w:rsidRDefault="003049E8" w:rsidP="001C3319">
            <w:pPr>
              <w:pStyle w:val="Tablebodytext"/>
              <w:rPr>
                <w:sz w:val="16"/>
                <w:szCs w:val="16"/>
              </w:rPr>
            </w:pPr>
            <w:r w:rsidRPr="00617FDB">
              <w:rPr>
                <w:i/>
                <w:iCs/>
                <w:sz w:val="16"/>
                <w:szCs w:val="16"/>
              </w:rPr>
              <w:t>Trigger:</w:t>
            </w:r>
            <w:r w:rsidRPr="00617FDB">
              <w:rPr>
                <w:sz w:val="16"/>
                <w:szCs w:val="16"/>
              </w:rPr>
              <w:t xml:space="preserve"> Redfin Perch reported or detected in annual monitoring.</w:t>
            </w:r>
          </w:p>
          <w:p w14:paraId="0E6EF7A3" w14:textId="5C41161C" w:rsidR="003049E8" w:rsidRPr="003D48C9" w:rsidRDefault="003049E8" w:rsidP="001C3319">
            <w:pPr>
              <w:pStyle w:val="Tablebodytext"/>
              <w:rPr>
                <w:sz w:val="16"/>
                <w:szCs w:val="16"/>
              </w:rPr>
            </w:pPr>
            <w:r w:rsidRPr="00617FDB">
              <w:rPr>
                <w:i/>
                <w:iCs/>
                <w:sz w:val="16"/>
                <w:szCs w:val="16"/>
              </w:rPr>
              <w:t>Response:</w:t>
            </w:r>
            <w:r w:rsidRPr="00617FDB">
              <w:rPr>
                <w:sz w:val="16"/>
                <w:szCs w:val="16"/>
              </w:rPr>
              <w:t xml:space="preserve"> immediate physical sampling </w:t>
            </w:r>
            <w:r w:rsidR="00E61736" w:rsidRPr="00617FDB">
              <w:rPr>
                <w:sz w:val="16"/>
                <w:szCs w:val="16"/>
              </w:rPr>
              <w:t>(Section 4.1.2</w:t>
            </w:r>
            <w:r w:rsidR="003D48C9">
              <w:rPr>
                <w:sz w:val="16"/>
                <w:szCs w:val="16"/>
              </w:rPr>
              <w:t>)</w:t>
            </w:r>
            <w:r w:rsidRPr="00617FDB">
              <w:rPr>
                <w:sz w:val="16"/>
                <w:szCs w:val="16"/>
              </w:rPr>
              <w:t>.</w:t>
            </w:r>
          </w:p>
        </w:tc>
        <w:tc>
          <w:tcPr>
            <w:tcW w:w="2260" w:type="dxa"/>
          </w:tcPr>
          <w:p w14:paraId="521EED26" w14:textId="77777777" w:rsidR="003049E8" w:rsidRPr="003D48C9" w:rsidRDefault="003049E8" w:rsidP="001C3319">
            <w:pPr>
              <w:pStyle w:val="Tablebodytext"/>
              <w:rPr>
                <w:sz w:val="16"/>
                <w:szCs w:val="16"/>
              </w:rPr>
            </w:pPr>
            <w:r w:rsidRPr="003D48C9">
              <w:rPr>
                <w:i/>
                <w:iCs/>
                <w:sz w:val="16"/>
                <w:szCs w:val="16"/>
              </w:rPr>
              <w:t>Trigger:</w:t>
            </w:r>
            <w:r w:rsidRPr="003D48C9">
              <w:rPr>
                <w:sz w:val="16"/>
                <w:szCs w:val="16"/>
              </w:rPr>
              <w:t xml:space="preserve"> Loss or &gt; 30% decline of Young of Year life phases (in 2 consecutive years or 3 years out of 5) at &gt; 2 sites</w:t>
            </w:r>
          </w:p>
          <w:p w14:paraId="077CA8D8" w14:textId="63021159" w:rsidR="003049E8" w:rsidRPr="003D48C9" w:rsidRDefault="003049E8" w:rsidP="001C3319">
            <w:pPr>
              <w:pStyle w:val="Tablebodytext"/>
              <w:rPr>
                <w:sz w:val="16"/>
                <w:szCs w:val="16"/>
              </w:rPr>
            </w:pPr>
            <w:r w:rsidRPr="003D48C9">
              <w:rPr>
                <w:i/>
                <w:iCs/>
                <w:sz w:val="16"/>
                <w:szCs w:val="16"/>
              </w:rPr>
              <w:t>Response:</w:t>
            </w:r>
            <w:r w:rsidRPr="003D48C9">
              <w:rPr>
                <w:sz w:val="16"/>
                <w:szCs w:val="16"/>
              </w:rPr>
              <w:t xml:space="preserve"> investigate spawning and egg hatching</w:t>
            </w:r>
            <w:r w:rsidR="00E61736" w:rsidRPr="003D48C9">
              <w:rPr>
                <w:sz w:val="16"/>
                <w:szCs w:val="16"/>
              </w:rPr>
              <w:t xml:space="preserve"> in subsequent season to establish the life stage where the failure may be occurring and seek to identify the cause (Se</w:t>
            </w:r>
            <w:r w:rsidR="00701D93" w:rsidRPr="003D48C9">
              <w:rPr>
                <w:sz w:val="16"/>
                <w:szCs w:val="16"/>
              </w:rPr>
              <w:t>ction</w:t>
            </w:r>
            <w:r w:rsidR="00E61736" w:rsidRPr="003D48C9">
              <w:rPr>
                <w:sz w:val="16"/>
                <w:szCs w:val="16"/>
              </w:rPr>
              <w:t xml:space="preserve"> 4.1.1).</w:t>
            </w:r>
          </w:p>
        </w:tc>
        <w:tc>
          <w:tcPr>
            <w:tcW w:w="2316" w:type="dxa"/>
          </w:tcPr>
          <w:p w14:paraId="5466185F" w14:textId="77777777" w:rsidR="003049E8" w:rsidRPr="003D48C9" w:rsidRDefault="003049E8" w:rsidP="001C3319">
            <w:pPr>
              <w:pStyle w:val="Tablebodytext"/>
              <w:rPr>
                <w:sz w:val="16"/>
                <w:szCs w:val="16"/>
              </w:rPr>
            </w:pPr>
            <w:r w:rsidRPr="003D48C9">
              <w:rPr>
                <w:i/>
                <w:iCs/>
                <w:sz w:val="16"/>
                <w:szCs w:val="16"/>
              </w:rPr>
              <w:t>Trigger:</w:t>
            </w:r>
            <w:r w:rsidRPr="003D48C9">
              <w:rPr>
                <w:sz w:val="16"/>
                <w:szCs w:val="16"/>
              </w:rPr>
              <w:t xml:space="preserve"> &gt; 20% decline in post-Young of Year life phases in 2 consecutive years. </w:t>
            </w:r>
          </w:p>
          <w:p w14:paraId="6BC1CD4D" w14:textId="61607512" w:rsidR="003049E8" w:rsidRPr="003D48C9" w:rsidRDefault="003049E8" w:rsidP="001C3319">
            <w:pPr>
              <w:pStyle w:val="Tablebodytext"/>
              <w:rPr>
                <w:sz w:val="16"/>
                <w:szCs w:val="16"/>
              </w:rPr>
            </w:pPr>
            <w:r w:rsidRPr="003D48C9">
              <w:rPr>
                <w:i/>
                <w:iCs/>
                <w:sz w:val="16"/>
                <w:szCs w:val="16"/>
              </w:rPr>
              <w:t>Response:</w:t>
            </w:r>
            <w:r w:rsidRPr="003D48C9">
              <w:rPr>
                <w:sz w:val="16"/>
                <w:szCs w:val="16"/>
              </w:rPr>
              <w:t xml:space="preserve"> investigate additional monitoring of recruitment, disease, survival (spring sampling run)</w:t>
            </w:r>
            <w:r w:rsidR="00701D93" w:rsidRPr="003D48C9">
              <w:rPr>
                <w:sz w:val="16"/>
                <w:szCs w:val="16"/>
              </w:rPr>
              <w:t xml:space="preserve"> (Section 4.1.1)</w:t>
            </w:r>
            <w:r w:rsidRPr="003D48C9">
              <w:rPr>
                <w:sz w:val="16"/>
                <w:szCs w:val="16"/>
              </w:rPr>
              <w:t>.</w:t>
            </w:r>
          </w:p>
          <w:p w14:paraId="04EDE62F" w14:textId="2E1C10B8" w:rsidR="003049E8" w:rsidRPr="003D48C9" w:rsidRDefault="003049E8" w:rsidP="001C3319">
            <w:pPr>
              <w:pStyle w:val="Tablebodytext"/>
              <w:rPr>
                <w:sz w:val="16"/>
                <w:szCs w:val="16"/>
              </w:rPr>
            </w:pPr>
            <w:r w:rsidRPr="003D48C9">
              <w:rPr>
                <w:sz w:val="16"/>
                <w:szCs w:val="16"/>
              </w:rPr>
              <w:br/>
              <w:t xml:space="preserve">- trigger levels to be </w:t>
            </w:r>
            <w:r w:rsidR="00701D93" w:rsidRPr="003D48C9">
              <w:rPr>
                <w:sz w:val="16"/>
                <w:szCs w:val="16"/>
              </w:rPr>
              <w:t xml:space="preserve">reviewed </w:t>
            </w:r>
            <w:r w:rsidRPr="003D48C9">
              <w:rPr>
                <w:sz w:val="16"/>
                <w:szCs w:val="16"/>
              </w:rPr>
              <w:t>following 3 years of data.</w:t>
            </w:r>
          </w:p>
        </w:tc>
        <w:tc>
          <w:tcPr>
            <w:tcW w:w="2290" w:type="dxa"/>
          </w:tcPr>
          <w:p w14:paraId="14C4AB27" w14:textId="1D7B2C3E" w:rsidR="00007FAF" w:rsidRPr="00007FAF" w:rsidRDefault="003049E8" w:rsidP="00007FAF">
            <w:pPr>
              <w:pStyle w:val="Tablebodytext"/>
              <w:rPr>
                <w:sz w:val="16"/>
                <w:szCs w:val="16"/>
              </w:rPr>
            </w:pPr>
            <w:r w:rsidRPr="003D48C9">
              <w:rPr>
                <w:i/>
                <w:iCs/>
                <w:sz w:val="16"/>
                <w:szCs w:val="16"/>
              </w:rPr>
              <w:t>Trigger:</w:t>
            </w:r>
            <w:r w:rsidRPr="003D48C9">
              <w:rPr>
                <w:sz w:val="16"/>
                <w:szCs w:val="16"/>
              </w:rPr>
              <w:t xml:space="preserve"> &gt; 30% of individuals declined in condition by &gt; 25%; &gt; 25% of individuals at 2 or more monitoring sites with externally visible parasites/disease</w:t>
            </w:r>
            <w:r w:rsidR="003D48C9">
              <w:rPr>
                <w:sz w:val="16"/>
                <w:szCs w:val="16"/>
              </w:rPr>
              <w:t xml:space="preserve">, </w:t>
            </w:r>
            <w:proofErr w:type="gramStart"/>
            <w:r w:rsidR="003D48C9">
              <w:rPr>
                <w:sz w:val="16"/>
                <w:szCs w:val="16"/>
              </w:rPr>
              <w:t>OR,</w:t>
            </w:r>
            <w:proofErr w:type="gramEnd"/>
            <w:r w:rsidR="003D48C9">
              <w:rPr>
                <w:sz w:val="16"/>
                <w:szCs w:val="16"/>
              </w:rPr>
              <w:t xml:space="preserve"> f</w:t>
            </w:r>
            <w:r w:rsidR="00007FAF" w:rsidRPr="00007FAF">
              <w:rPr>
                <w:sz w:val="16"/>
                <w:szCs w:val="16"/>
              </w:rPr>
              <w:t>ish kill observed or reported</w:t>
            </w:r>
          </w:p>
          <w:p w14:paraId="782E3084" w14:textId="06556E9F" w:rsidR="003049E8" w:rsidRPr="003D48C9" w:rsidRDefault="003049E8" w:rsidP="001C3319">
            <w:pPr>
              <w:pStyle w:val="Tablebodytext"/>
              <w:rPr>
                <w:sz w:val="16"/>
                <w:szCs w:val="16"/>
              </w:rPr>
            </w:pPr>
            <w:r w:rsidRPr="003D48C9">
              <w:rPr>
                <w:i/>
                <w:iCs/>
                <w:sz w:val="16"/>
                <w:szCs w:val="16"/>
              </w:rPr>
              <w:t>Response:</w:t>
            </w:r>
            <w:r w:rsidRPr="003D48C9">
              <w:rPr>
                <w:sz w:val="16"/>
                <w:szCs w:val="16"/>
              </w:rPr>
              <w:t xml:space="preserve"> investigate catchment (sedimentation, , riparian cover, food resources) and flow conditions</w:t>
            </w:r>
            <w:r w:rsidR="005F290D" w:rsidRPr="003D48C9">
              <w:rPr>
                <w:sz w:val="16"/>
                <w:szCs w:val="16"/>
              </w:rPr>
              <w:t xml:space="preserve"> (Section 4.1.3).</w:t>
            </w:r>
          </w:p>
          <w:p w14:paraId="1F083503" w14:textId="08F5E92F" w:rsidR="003049E8" w:rsidRPr="003D48C9" w:rsidRDefault="003049E8" w:rsidP="001C3319">
            <w:pPr>
              <w:pStyle w:val="Tablebodytext"/>
              <w:rPr>
                <w:sz w:val="16"/>
                <w:szCs w:val="16"/>
              </w:rPr>
            </w:pPr>
            <w:r w:rsidRPr="003D48C9">
              <w:rPr>
                <w:sz w:val="16"/>
                <w:szCs w:val="16"/>
              </w:rPr>
              <w:t>- increased disease/parasite monitoring (samples to Veterinary clinic)</w:t>
            </w:r>
            <w:r w:rsidR="00007FAF" w:rsidRPr="00007FAF">
              <w:rPr>
                <w:sz w:val="18"/>
                <w:szCs w:val="18"/>
              </w:rPr>
              <w:t xml:space="preserve"> </w:t>
            </w:r>
            <w:r w:rsidR="00007FAF" w:rsidRPr="00007FAF">
              <w:rPr>
                <w:sz w:val="16"/>
                <w:szCs w:val="16"/>
              </w:rPr>
              <w:t>and/or submission of samples from fish kill to veterinary clinic</w:t>
            </w:r>
            <w:r w:rsidR="00701D93" w:rsidRPr="003D48C9">
              <w:rPr>
                <w:sz w:val="16"/>
                <w:szCs w:val="16"/>
              </w:rPr>
              <w:t xml:space="preserve"> (Section 4.1.3)</w:t>
            </w:r>
            <w:r w:rsidRPr="003D48C9">
              <w:rPr>
                <w:sz w:val="16"/>
                <w:szCs w:val="16"/>
              </w:rPr>
              <w:t>.</w:t>
            </w:r>
          </w:p>
        </w:tc>
        <w:tc>
          <w:tcPr>
            <w:tcW w:w="2554" w:type="dxa"/>
          </w:tcPr>
          <w:p w14:paraId="18E66DB6" w14:textId="77777777" w:rsidR="003049E8" w:rsidRPr="003D48C9" w:rsidRDefault="003049E8" w:rsidP="001C3319">
            <w:pPr>
              <w:pStyle w:val="Tablebodytext"/>
              <w:rPr>
                <w:sz w:val="16"/>
                <w:szCs w:val="16"/>
              </w:rPr>
            </w:pPr>
            <w:r w:rsidRPr="003D48C9">
              <w:rPr>
                <w:i/>
                <w:iCs/>
                <w:sz w:val="16"/>
                <w:szCs w:val="16"/>
              </w:rPr>
              <w:t>Trigger:</w:t>
            </w:r>
            <w:r w:rsidRPr="003D48C9">
              <w:rPr>
                <w:sz w:val="16"/>
                <w:szCs w:val="16"/>
              </w:rPr>
              <w:t xml:space="preserve"> Loss of genetic diversity, increasing level of inbreeding.</w:t>
            </w:r>
          </w:p>
          <w:p w14:paraId="5B0BACBE" w14:textId="73428C51" w:rsidR="003049E8" w:rsidRPr="003D48C9" w:rsidRDefault="003049E8" w:rsidP="001C3319">
            <w:pPr>
              <w:pStyle w:val="Tablebodytext"/>
              <w:rPr>
                <w:sz w:val="16"/>
                <w:szCs w:val="16"/>
              </w:rPr>
            </w:pPr>
            <w:r w:rsidRPr="003D48C9">
              <w:rPr>
                <w:i/>
                <w:iCs/>
                <w:sz w:val="16"/>
                <w:szCs w:val="16"/>
              </w:rPr>
              <w:t>Response:</w:t>
            </w:r>
            <w:r w:rsidRPr="003D48C9">
              <w:rPr>
                <w:sz w:val="16"/>
                <w:szCs w:val="16"/>
              </w:rPr>
              <w:t xml:space="preserve"> additional annual analysis (2 years) of collected fin clips</w:t>
            </w:r>
            <w:r w:rsidR="005F290D" w:rsidRPr="003D48C9">
              <w:rPr>
                <w:sz w:val="16"/>
                <w:szCs w:val="16"/>
              </w:rPr>
              <w:t xml:space="preserve"> (Section 3.1.2)</w:t>
            </w:r>
            <w:r w:rsidRPr="003D48C9">
              <w:rPr>
                <w:sz w:val="16"/>
                <w:szCs w:val="16"/>
              </w:rPr>
              <w:t xml:space="preserve"> </w:t>
            </w:r>
          </w:p>
          <w:p w14:paraId="69EED5C1" w14:textId="77777777" w:rsidR="003049E8" w:rsidRPr="003D48C9" w:rsidRDefault="003049E8" w:rsidP="001C3319">
            <w:pPr>
              <w:pStyle w:val="Tablebodytext"/>
              <w:rPr>
                <w:sz w:val="16"/>
                <w:szCs w:val="16"/>
              </w:rPr>
            </w:pPr>
          </w:p>
          <w:p w14:paraId="0A8B3A10" w14:textId="4C853A58" w:rsidR="003049E8" w:rsidRPr="003D48C9" w:rsidRDefault="003049E8" w:rsidP="001C3319">
            <w:pPr>
              <w:pStyle w:val="Tablebodytext"/>
              <w:rPr>
                <w:sz w:val="16"/>
                <w:szCs w:val="16"/>
              </w:rPr>
            </w:pPr>
            <w:r w:rsidRPr="003D48C9">
              <w:rPr>
                <w:i/>
                <w:iCs/>
                <w:sz w:val="16"/>
                <w:szCs w:val="16"/>
              </w:rPr>
              <w:t>Note</w:t>
            </w:r>
            <w:r w:rsidRPr="003D48C9">
              <w:rPr>
                <w:sz w:val="16"/>
                <w:szCs w:val="16"/>
              </w:rPr>
              <w:t xml:space="preserve"> </w:t>
            </w:r>
            <w:r w:rsidR="005F290D" w:rsidRPr="003D48C9">
              <w:rPr>
                <w:sz w:val="16"/>
                <w:szCs w:val="16"/>
              </w:rPr>
              <w:t>–</w:t>
            </w:r>
            <w:r w:rsidRPr="003D48C9">
              <w:rPr>
                <w:sz w:val="16"/>
                <w:szCs w:val="16"/>
              </w:rPr>
              <w:t xml:space="preserve"> </w:t>
            </w:r>
            <w:r w:rsidR="005F290D" w:rsidRPr="003D48C9">
              <w:rPr>
                <w:sz w:val="16"/>
                <w:szCs w:val="16"/>
              </w:rPr>
              <w:t xml:space="preserve">specific </w:t>
            </w:r>
            <w:r w:rsidRPr="003D48C9">
              <w:rPr>
                <w:sz w:val="16"/>
                <w:szCs w:val="16"/>
              </w:rPr>
              <w:t>trigger levels to be defined following first population genetic analysis.</w:t>
            </w:r>
          </w:p>
        </w:tc>
        <w:tc>
          <w:tcPr>
            <w:tcW w:w="2265" w:type="dxa"/>
          </w:tcPr>
          <w:p w14:paraId="1A3F2F56" w14:textId="77777777" w:rsidR="003049E8" w:rsidRPr="003D48C9" w:rsidRDefault="003049E8" w:rsidP="001C3319">
            <w:pPr>
              <w:pStyle w:val="Tablebodytext"/>
              <w:rPr>
                <w:sz w:val="16"/>
                <w:szCs w:val="16"/>
              </w:rPr>
            </w:pPr>
            <w:r w:rsidRPr="003D48C9">
              <w:rPr>
                <w:sz w:val="16"/>
                <w:szCs w:val="16"/>
              </w:rPr>
              <w:t>Trigger: &gt; 20% of catchment area burnt or streamflow ceases at nearest upstream flow gauge.</w:t>
            </w:r>
          </w:p>
          <w:p w14:paraId="0507C093" w14:textId="630C223C" w:rsidR="003049E8" w:rsidRPr="003D48C9" w:rsidRDefault="003049E8" w:rsidP="001C3319">
            <w:pPr>
              <w:pStyle w:val="Tablebodytext"/>
              <w:rPr>
                <w:sz w:val="16"/>
                <w:szCs w:val="16"/>
              </w:rPr>
            </w:pPr>
            <w:r w:rsidRPr="003D48C9">
              <w:rPr>
                <w:sz w:val="16"/>
                <w:szCs w:val="16"/>
              </w:rPr>
              <w:t>Response: - additional monitoring of Macquarie Perch population for evidence of impact (spring sampling run)</w:t>
            </w:r>
            <w:r w:rsidR="005F290D" w:rsidRPr="003D48C9">
              <w:rPr>
                <w:sz w:val="16"/>
                <w:szCs w:val="16"/>
              </w:rPr>
              <w:t xml:space="preserve"> (Section 3.1.1)</w:t>
            </w:r>
            <w:r w:rsidRPr="003D48C9">
              <w:rPr>
                <w:sz w:val="16"/>
                <w:szCs w:val="16"/>
              </w:rPr>
              <w:t>.</w:t>
            </w:r>
          </w:p>
        </w:tc>
      </w:tr>
      <w:tr w:rsidR="003049E8" w:rsidRPr="00A0467D" w14:paraId="78743C87" w14:textId="77777777" w:rsidTr="00617FDB">
        <w:tc>
          <w:tcPr>
            <w:tcW w:w="1123" w:type="dxa"/>
          </w:tcPr>
          <w:p w14:paraId="0B51CF00" w14:textId="77777777" w:rsidR="003049E8" w:rsidRPr="003D48C9" w:rsidRDefault="003049E8" w:rsidP="001C3319">
            <w:pPr>
              <w:pStyle w:val="Tablebodytext"/>
              <w:jc w:val="center"/>
              <w:rPr>
                <w:sz w:val="16"/>
                <w:szCs w:val="16"/>
              </w:rPr>
            </w:pPr>
            <w:r w:rsidRPr="003D48C9">
              <w:rPr>
                <w:sz w:val="16"/>
                <w:szCs w:val="16"/>
              </w:rPr>
              <w:t xml:space="preserve">3 </w:t>
            </w:r>
          </w:p>
          <w:p w14:paraId="4F13E5E5" w14:textId="77777777" w:rsidR="003049E8" w:rsidRDefault="003049E8" w:rsidP="001C3319">
            <w:pPr>
              <w:pStyle w:val="Tablebodytext"/>
              <w:jc w:val="center"/>
              <w:rPr>
                <w:sz w:val="16"/>
                <w:szCs w:val="16"/>
              </w:rPr>
            </w:pPr>
            <w:r w:rsidRPr="003D48C9">
              <w:rPr>
                <w:sz w:val="16"/>
                <w:szCs w:val="16"/>
              </w:rPr>
              <w:t>(High alert)</w:t>
            </w:r>
          </w:p>
          <w:p w14:paraId="5C7EDA09" w14:textId="38FACB02" w:rsidR="0032000C" w:rsidRPr="003D48C9" w:rsidRDefault="0032000C" w:rsidP="003D48C9"/>
        </w:tc>
        <w:tc>
          <w:tcPr>
            <w:tcW w:w="1934" w:type="dxa"/>
          </w:tcPr>
          <w:p w14:paraId="097F7D77" w14:textId="16816A95" w:rsidR="003049E8" w:rsidRPr="003D48C9" w:rsidRDefault="003049E8" w:rsidP="001C3319">
            <w:pPr>
              <w:pStyle w:val="Tablebodytext"/>
              <w:rPr>
                <w:sz w:val="16"/>
                <w:szCs w:val="16"/>
              </w:rPr>
            </w:pPr>
            <w:r w:rsidRPr="003D48C9">
              <w:rPr>
                <w:i/>
                <w:iCs/>
                <w:sz w:val="16"/>
                <w:szCs w:val="16"/>
              </w:rPr>
              <w:t xml:space="preserve">Trigger: </w:t>
            </w:r>
            <w:r w:rsidRPr="003D48C9">
              <w:rPr>
                <w:sz w:val="16"/>
                <w:szCs w:val="16"/>
              </w:rPr>
              <w:t>Redfin Perch detection</w:t>
            </w:r>
            <w:r w:rsidR="00DA6D0D" w:rsidRPr="003D48C9">
              <w:rPr>
                <w:sz w:val="16"/>
                <w:szCs w:val="16"/>
              </w:rPr>
              <w:t xml:space="preserve"> in mid-Murrumbidgee</w:t>
            </w:r>
            <w:r w:rsidRPr="003D48C9">
              <w:rPr>
                <w:sz w:val="16"/>
                <w:szCs w:val="16"/>
              </w:rPr>
              <w:t xml:space="preserve"> confirmed by sampling (see Biosecurity Plan).</w:t>
            </w:r>
          </w:p>
          <w:p w14:paraId="63BFD773" w14:textId="77777777" w:rsidR="00E61736" w:rsidRPr="003D48C9" w:rsidRDefault="003049E8" w:rsidP="001C3319">
            <w:pPr>
              <w:pStyle w:val="Tablebodytext"/>
              <w:rPr>
                <w:i/>
                <w:iCs/>
                <w:sz w:val="16"/>
                <w:szCs w:val="16"/>
              </w:rPr>
            </w:pPr>
            <w:r w:rsidRPr="003D48C9">
              <w:rPr>
                <w:i/>
                <w:iCs/>
                <w:sz w:val="16"/>
                <w:szCs w:val="16"/>
              </w:rPr>
              <w:t xml:space="preserve">Response: </w:t>
            </w:r>
          </w:p>
          <w:p w14:paraId="53C90A53" w14:textId="7C377EA4" w:rsidR="003049E8" w:rsidRPr="003D48C9" w:rsidRDefault="00E61736" w:rsidP="001C3319">
            <w:pPr>
              <w:pStyle w:val="Tablebodytext"/>
              <w:rPr>
                <w:sz w:val="16"/>
                <w:szCs w:val="16"/>
              </w:rPr>
            </w:pPr>
            <w:r w:rsidRPr="003D48C9">
              <w:rPr>
                <w:sz w:val="16"/>
                <w:szCs w:val="16"/>
              </w:rPr>
              <w:t>Immediately notify NSW DPI and enact emergency intervention procedure</w:t>
            </w:r>
            <w:r w:rsidR="003D48C9">
              <w:rPr>
                <w:sz w:val="16"/>
                <w:szCs w:val="16"/>
              </w:rPr>
              <w:t>.</w:t>
            </w:r>
          </w:p>
        </w:tc>
        <w:tc>
          <w:tcPr>
            <w:tcW w:w="2260" w:type="dxa"/>
          </w:tcPr>
          <w:p w14:paraId="629DE732" w14:textId="780256A1" w:rsidR="003049E8" w:rsidRPr="003D48C9" w:rsidRDefault="003049E8" w:rsidP="001C3319">
            <w:pPr>
              <w:pStyle w:val="Tablebodytext"/>
              <w:rPr>
                <w:sz w:val="16"/>
                <w:szCs w:val="16"/>
              </w:rPr>
            </w:pPr>
            <w:r w:rsidRPr="003D48C9">
              <w:rPr>
                <w:i/>
                <w:iCs/>
                <w:sz w:val="16"/>
                <w:szCs w:val="16"/>
              </w:rPr>
              <w:t xml:space="preserve">Trigger: </w:t>
            </w:r>
            <w:r w:rsidRPr="003D48C9">
              <w:rPr>
                <w:sz w:val="16"/>
                <w:szCs w:val="16"/>
              </w:rPr>
              <w:t>Loss or &gt; 30% decline in 3 consecutive years.</w:t>
            </w:r>
          </w:p>
          <w:p w14:paraId="256C9774" w14:textId="77777777" w:rsidR="00DA6D0D" w:rsidRPr="003D48C9" w:rsidRDefault="003049E8" w:rsidP="001C3319">
            <w:pPr>
              <w:pStyle w:val="Tablebodytext"/>
              <w:rPr>
                <w:i/>
                <w:iCs/>
                <w:sz w:val="16"/>
                <w:szCs w:val="16"/>
              </w:rPr>
            </w:pPr>
            <w:r w:rsidRPr="003D48C9">
              <w:rPr>
                <w:i/>
                <w:iCs/>
                <w:sz w:val="16"/>
                <w:szCs w:val="16"/>
              </w:rPr>
              <w:t xml:space="preserve">Response: </w:t>
            </w:r>
          </w:p>
          <w:p w14:paraId="5EBB4938" w14:textId="655F0DE2" w:rsidR="003049E8" w:rsidRPr="003D48C9" w:rsidRDefault="00DA6D0D" w:rsidP="001C3319">
            <w:pPr>
              <w:pStyle w:val="Tablebodytext"/>
              <w:rPr>
                <w:sz w:val="16"/>
                <w:szCs w:val="16"/>
              </w:rPr>
            </w:pPr>
            <w:r w:rsidRPr="003D48C9">
              <w:rPr>
                <w:sz w:val="16"/>
                <w:szCs w:val="16"/>
              </w:rPr>
              <w:t>Notify NSW DPI and enact emergency intervention procedure</w:t>
            </w:r>
            <w:r w:rsidR="00BF0D05" w:rsidRPr="003D48C9">
              <w:rPr>
                <w:sz w:val="16"/>
                <w:szCs w:val="16"/>
              </w:rPr>
              <w:t xml:space="preserve"> to</w:t>
            </w:r>
            <w:r w:rsidR="003049E8" w:rsidRPr="003D48C9">
              <w:rPr>
                <w:sz w:val="16"/>
                <w:szCs w:val="16"/>
              </w:rPr>
              <w:t xml:space="preserve"> collect potential broodstock for incorporation into captive breeding program</w:t>
            </w:r>
            <w:r w:rsidR="003D48C9">
              <w:rPr>
                <w:sz w:val="16"/>
                <w:szCs w:val="16"/>
              </w:rPr>
              <w:t>.</w:t>
            </w:r>
          </w:p>
        </w:tc>
        <w:tc>
          <w:tcPr>
            <w:tcW w:w="2316" w:type="dxa"/>
          </w:tcPr>
          <w:p w14:paraId="51F4E44D" w14:textId="1CC12145" w:rsidR="003049E8" w:rsidRPr="003D48C9" w:rsidRDefault="003049E8" w:rsidP="001C3319">
            <w:pPr>
              <w:pStyle w:val="Tablebodytext"/>
              <w:rPr>
                <w:sz w:val="16"/>
                <w:szCs w:val="16"/>
              </w:rPr>
            </w:pPr>
            <w:r w:rsidRPr="003D48C9">
              <w:rPr>
                <w:i/>
                <w:iCs/>
                <w:sz w:val="16"/>
                <w:szCs w:val="16"/>
              </w:rPr>
              <w:t>Trigger:</w:t>
            </w:r>
            <w:r w:rsidR="003D48C9">
              <w:rPr>
                <w:i/>
                <w:iCs/>
                <w:sz w:val="16"/>
                <w:szCs w:val="16"/>
              </w:rPr>
              <w:t xml:space="preserve"> </w:t>
            </w:r>
            <w:r w:rsidRPr="003D48C9">
              <w:rPr>
                <w:sz w:val="16"/>
                <w:szCs w:val="16"/>
              </w:rPr>
              <w:t>&gt; 30% decline in post Young of Year life phases in 2 consecutive years</w:t>
            </w:r>
          </w:p>
          <w:p w14:paraId="53BF5373" w14:textId="6787F215" w:rsidR="003049E8" w:rsidRPr="003D48C9" w:rsidRDefault="003049E8" w:rsidP="003D48C9">
            <w:pPr>
              <w:pStyle w:val="Tablebodytext"/>
              <w:rPr>
                <w:sz w:val="16"/>
                <w:szCs w:val="16"/>
              </w:rPr>
            </w:pPr>
            <w:r w:rsidRPr="003D48C9">
              <w:rPr>
                <w:i/>
                <w:iCs/>
                <w:sz w:val="16"/>
                <w:szCs w:val="16"/>
              </w:rPr>
              <w:t>Response:</w:t>
            </w:r>
            <w:r w:rsidRPr="003D48C9">
              <w:rPr>
                <w:sz w:val="16"/>
                <w:szCs w:val="16"/>
              </w:rPr>
              <w:t xml:space="preserve"> </w:t>
            </w:r>
            <w:r w:rsidR="00DA6D0D" w:rsidRPr="003D48C9">
              <w:rPr>
                <w:sz w:val="16"/>
                <w:szCs w:val="16"/>
              </w:rPr>
              <w:t xml:space="preserve">Notify NSW DPI and enact emergency intervention procedure </w:t>
            </w:r>
            <w:r w:rsidR="000C261D" w:rsidRPr="003D48C9">
              <w:rPr>
                <w:sz w:val="16"/>
                <w:szCs w:val="16"/>
              </w:rPr>
              <w:t>to assess</w:t>
            </w:r>
            <w:r w:rsidRPr="003D48C9">
              <w:rPr>
                <w:sz w:val="16"/>
                <w:szCs w:val="16"/>
              </w:rPr>
              <w:t xml:space="preserve"> need for supplementation of wild population</w:t>
            </w:r>
            <w:r w:rsidR="00BF0D05" w:rsidRPr="003D48C9">
              <w:rPr>
                <w:sz w:val="16"/>
                <w:szCs w:val="16"/>
              </w:rPr>
              <w:t xml:space="preserve"> in captive breeding program</w:t>
            </w:r>
            <w:r w:rsidRPr="003D48C9">
              <w:rPr>
                <w:sz w:val="16"/>
                <w:szCs w:val="16"/>
              </w:rPr>
              <w:t>.</w:t>
            </w:r>
          </w:p>
        </w:tc>
        <w:tc>
          <w:tcPr>
            <w:tcW w:w="2290" w:type="dxa"/>
          </w:tcPr>
          <w:p w14:paraId="6DF13D23" w14:textId="7CEF27BD" w:rsidR="003049E8" w:rsidRPr="003D48C9" w:rsidRDefault="003049E8" w:rsidP="001C3319">
            <w:pPr>
              <w:pStyle w:val="Tablebodytext"/>
              <w:rPr>
                <w:sz w:val="16"/>
                <w:szCs w:val="16"/>
              </w:rPr>
            </w:pPr>
            <w:r w:rsidRPr="003D48C9">
              <w:rPr>
                <w:i/>
                <w:iCs/>
                <w:sz w:val="16"/>
                <w:szCs w:val="16"/>
              </w:rPr>
              <w:t>Trigger:</w:t>
            </w:r>
            <w:r w:rsidRPr="003D48C9">
              <w:rPr>
                <w:sz w:val="16"/>
                <w:szCs w:val="16"/>
              </w:rPr>
              <w:t xml:space="preserve"> &gt; 50% of individuals declined in condition by &gt; 25%; &gt; 25% of individuals at 3 or more monitoring sites with externally visible parasites/disease.</w:t>
            </w:r>
          </w:p>
          <w:p w14:paraId="15CCB03E" w14:textId="03613DA2" w:rsidR="003049E8" w:rsidRPr="003D48C9" w:rsidRDefault="005F290D" w:rsidP="001C3319">
            <w:pPr>
              <w:pStyle w:val="Tablebodytext"/>
              <w:rPr>
                <w:sz w:val="16"/>
                <w:szCs w:val="16"/>
              </w:rPr>
            </w:pPr>
            <w:r w:rsidRPr="003D48C9">
              <w:rPr>
                <w:i/>
                <w:iCs/>
                <w:sz w:val="16"/>
                <w:szCs w:val="16"/>
              </w:rPr>
              <w:t>Response:</w:t>
            </w:r>
            <w:r w:rsidRPr="003D48C9">
              <w:rPr>
                <w:sz w:val="16"/>
                <w:szCs w:val="16"/>
              </w:rPr>
              <w:t xml:space="preserve"> Notify NSW DPI and enact emergency intervention procedure</w:t>
            </w:r>
            <w:r w:rsidR="003D48C9">
              <w:rPr>
                <w:sz w:val="16"/>
                <w:szCs w:val="16"/>
              </w:rPr>
              <w:t>.</w:t>
            </w:r>
            <w:r w:rsidRPr="003D48C9">
              <w:rPr>
                <w:sz w:val="16"/>
                <w:szCs w:val="16"/>
              </w:rPr>
              <w:t xml:space="preserve"> </w:t>
            </w:r>
          </w:p>
        </w:tc>
        <w:tc>
          <w:tcPr>
            <w:tcW w:w="2554" w:type="dxa"/>
          </w:tcPr>
          <w:p w14:paraId="67105B8D" w14:textId="7583C351" w:rsidR="003049E8" w:rsidRPr="003D48C9" w:rsidRDefault="003049E8" w:rsidP="001C3319">
            <w:pPr>
              <w:pStyle w:val="Tablebodytext"/>
              <w:rPr>
                <w:sz w:val="16"/>
                <w:szCs w:val="16"/>
              </w:rPr>
            </w:pPr>
            <w:r w:rsidRPr="003D48C9">
              <w:rPr>
                <w:i/>
                <w:iCs/>
                <w:sz w:val="16"/>
                <w:szCs w:val="16"/>
              </w:rPr>
              <w:t xml:space="preserve">Trigger: </w:t>
            </w:r>
            <w:r w:rsidR="003D48C9">
              <w:rPr>
                <w:i/>
                <w:iCs/>
                <w:sz w:val="16"/>
                <w:szCs w:val="16"/>
              </w:rPr>
              <w:br/>
            </w:r>
            <w:r w:rsidRPr="003D48C9">
              <w:rPr>
                <w:sz w:val="16"/>
                <w:szCs w:val="16"/>
              </w:rPr>
              <w:t xml:space="preserve">Note </w:t>
            </w:r>
            <w:r w:rsidR="005F290D" w:rsidRPr="003D48C9">
              <w:rPr>
                <w:sz w:val="16"/>
                <w:szCs w:val="16"/>
              </w:rPr>
              <w:t>–</w:t>
            </w:r>
            <w:r w:rsidRPr="003D48C9">
              <w:rPr>
                <w:sz w:val="16"/>
                <w:szCs w:val="16"/>
              </w:rPr>
              <w:t xml:space="preserve"> </w:t>
            </w:r>
            <w:r w:rsidR="005F290D" w:rsidRPr="003D48C9">
              <w:rPr>
                <w:sz w:val="16"/>
                <w:szCs w:val="16"/>
              </w:rPr>
              <w:t xml:space="preserve">specific </w:t>
            </w:r>
            <w:r w:rsidRPr="003D48C9">
              <w:rPr>
                <w:sz w:val="16"/>
                <w:szCs w:val="16"/>
              </w:rPr>
              <w:t>trigger levels to be defined following first population genetic analysis.</w:t>
            </w:r>
          </w:p>
          <w:p w14:paraId="1DB13FD4" w14:textId="4AE9E4D1" w:rsidR="005F290D" w:rsidRPr="003D48C9" w:rsidRDefault="005F290D" w:rsidP="003D48C9">
            <w:pPr>
              <w:pStyle w:val="Tablebodytext"/>
              <w:rPr>
                <w:sz w:val="16"/>
                <w:szCs w:val="16"/>
              </w:rPr>
            </w:pPr>
            <w:r w:rsidRPr="003D48C9">
              <w:rPr>
                <w:i/>
                <w:iCs/>
                <w:sz w:val="16"/>
                <w:szCs w:val="16"/>
              </w:rPr>
              <w:t>Response:</w:t>
            </w:r>
            <w:r w:rsidRPr="003D48C9">
              <w:rPr>
                <w:sz w:val="16"/>
                <w:szCs w:val="16"/>
              </w:rPr>
              <w:t xml:space="preserve"> </w:t>
            </w:r>
            <w:r w:rsidR="009A0F31" w:rsidRPr="003D48C9">
              <w:rPr>
                <w:sz w:val="16"/>
                <w:szCs w:val="16"/>
              </w:rPr>
              <w:t>If captive breeding program operational, assess need for supplementation of wild population.</w:t>
            </w:r>
            <w:r w:rsidR="003D48C9">
              <w:rPr>
                <w:sz w:val="16"/>
                <w:szCs w:val="16"/>
              </w:rPr>
              <w:br/>
            </w:r>
            <w:r w:rsidR="003D48C9">
              <w:rPr>
                <w:sz w:val="16"/>
                <w:szCs w:val="16"/>
              </w:rPr>
              <w:br/>
            </w:r>
            <w:r w:rsidRPr="003D48C9">
              <w:rPr>
                <w:sz w:val="16"/>
                <w:szCs w:val="16"/>
              </w:rPr>
              <w:t xml:space="preserve">Notify NSW DPI and enact </w:t>
            </w:r>
            <w:r w:rsidR="000C261D" w:rsidRPr="003D48C9">
              <w:rPr>
                <w:sz w:val="16"/>
                <w:szCs w:val="16"/>
              </w:rPr>
              <w:t xml:space="preserve">any </w:t>
            </w:r>
            <w:r w:rsidRPr="003D48C9">
              <w:rPr>
                <w:sz w:val="16"/>
                <w:szCs w:val="16"/>
              </w:rPr>
              <w:t>emergency intervention procedure</w:t>
            </w:r>
            <w:r w:rsidR="000C261D" w:rsidRPr="003D48C9">
              <w:rPr>
                <w:sz w:val="16"/>
                <w:szCs w:val="16"/>
              </w:rPr>
              <w:t xml:space="preserve"> to assess need for supplementation of wild population in captive breeding program.</w:t>
            </w:r>
          </w:p>
        </w:tc>
        <w:tc>
          <w:tcPr>
            <w:tcW w:w="2265" w:type="dxa"/>
          </w:tcPr>
          <w:p w14:paraId="33EA6C20" w14:textId="77777777" w:rsidR="003049E8" w:rsidRPr="003D48C9" w:rsidRDefault="003049E8" w:rsidP="001C3319">
            <w:pPr>
              <w:pStyle w:val="Tablebodytext"/>
              <w:rPr>
                <w:sz w:val="16"/>
                <w:szCs w:val="16"/>
              </w:rPr>
            </w:pPr>
            <w:r w:rsidRPr="003D48C9">
              <w:rPr>
                <w:sz w:val="16"/>
                <w:szCs w:val="16"/>
              </w:rPr>
              <w:t>Trigger: High risk of post-fire debris flow/instream sedimentation event, or pools drying.</w:t>
            </w:r>
          </w:p>
          <w:p w14:paraId="4342E5BC" w14:textId="7CB69485" w:rsidR="003049E8" w:rsidRPr="003D48C9" w:rsidRDefault="005F290D" w:rsidP="003D48C9">
            <w:pPr>
              <w:pStyle w:val="Tablebodytext"/>
              <w:rPr>
                <w:sz w:val="16"/>
                <w:szCs w:val="16"/>
              </w:rPr>
            </w:pPr>
            <w:r w:rsidRPr="003D48C9">
              <w:rPr>
                <w:i/>
                <w:iCs/>
                <w:sz w:val="16"/>
                <w:szCs w:val="16"/>
              </w:rPr>
              <w:t>Response:</w:t>
            </w:r>
            <w:r w:rsidRPr="003D48C9">
              <w:rPr>
                <w:sz w:val="16"/>
                <w:szCs w:val="16"/>
              </w:rPr>
              <w:t xml:space="preserve"> Notify NSW DPI and enact emergency intervention procedure</w:t>
            </w:r>
            <w:r w:rsidR="009A0F31" w:rsidRPr="003D48C9">
              <w:rPr>
                <w:sz w:val="16"/>
                <w:szCs w:val="16"/>
              </w:rPr>
              <w:t xml:space="preserve"> </w:t>
            </w:r>
            <w:r w:rsidR="000C261D" w:rsidRPr="003D48C9">
              <w:rPr>
                <w:sz w:val="16"/>
                <w:szCs w:val="16"/>
              </w:rPr>
              <w:t>to</w:t>
            </w:r>
            <w:r w:rsidR="003049E8" w:rsidRPr="003D48C9">
              <w:rPr>
                <w:sz w:val="16"/>
                <w:szCs w:val="16"/>
              </w:rPr>
              <w:t xml:space="preserve"> collect potential broodstock for incorporation into captive breeding program. population when risks decline.</w:t>
            </w:r>
          </w:p>
        </w:tc>
      </w:tr>
    </w:tbl>
    <w:p w14:paraId="1E430214" w14:textId="77777777" w:rsidR="003049E8" w:rsidRDefault="003049E8" w:rsidP="003049E8">
      <w:pPr>
        <w:sectPr w:rsidR="003049E8" w:rsidSect="00F06D07">
          <w:footerReference w:type="default" r:id="rId65"/>
          <w:headerReference w:type="first" r:id="rId66"/>
          <w:footerReference w:type="first" r:id="rId67"/>
          <w:pgSz w:w="16840" w:h="11907" w:orient="landscape" w:code="9"/>
          <w:pgMar w:top="709" w:right="1134" w:bottom="1134" w:left="1134" w:header="709" w:footer="567" w:gutter="0"/>
          <w:cols w:space="708"/>
          <w:formProt w:val="0"/>
          <w:titlePg/>
          <w:docGrid w:linePitch="360"/>
        </w:sectPr>
      </w:pPr>
    </w:p>
    <w:p w14:paraId="064D57C0" w14:textId="77777777" w:rsidR="006F7DC3" w:rsidRPr="00517B37" w:rsidRDefault="006F7DC3" w:rsidP="006F7DC3">
      <w:pPr>
        <w:pStyle w:val="Heading4"/>
      </w:pPr>
      <w:r w:rsidRPr="00FC538F">
        <w:lastRenderedPageBreak/>
        <w:t>Spaw</w:t>
      </w:r>
      <w:r w:rsidRPr="00517B37">
        <w:t>ning site characterisation and egg sampling</w:t>
      </w:r>
    </w:p>
    <w:p w14:paraId="602C1772" w14:textId="0543D322" w:rsidR="006F7DC3" w:rsidRDefault="006F7DC3" w:rsidP="00782513">
      <w:r>
        <w:t xml:space="preserve">If repeated failure to detect </w:t>
      </w:r>
      <w:r w:rsidRPr="00782513">
        <w:t>recruitment of Young</w:t>
      </w:r>
      <w:r w:rsidR="00C91464" w:rsidRPr="00782513">
        <w:t xml:space="preserve"> </w:t>
      </w:r>
      <w:r w:rsidRPr="00782513">
        <w:t>of</w:t>
      </w:r>
      <w:r w:rsidR="00C91464" w:rsidRPr="00782513">
        <w:t xml:space="preserve"> Y</w:t>
      </w:r>
      <w:r w:rsidRPr="00782513">
        <w:t>ear occurs, it is necessary to investigate at which life phase the failure has occurred (spawning, hatching, larval growth and survival). Determination of whether and where spawning has occurred can be quantified by searching for eggs and spawning sites. To characterise Macquarie Perch spawning habitat in riffles, a suite of habitat variables should be measured along quadrats within transects perpendicular to river flow at several riffles (</w:t>
      </w:r>
      <w:r w:rsidR="00631835">
        <w:t xml:space="preserve">Tonkin </w:t>
      </w:r>
      <w:r w:rsidR="00550461" w:rsidRPr="00550461">
        <w:t>et al.</w:t>
      </w:r>
      <w:r w:rsidR="00631835">
        <w:t xml:space="preserve"> 2016; </w:t>
      </w:r>
      <w:r w:rsidRPr="00782513">
        <w:t xml:space="preserve">Broadhurst </w:t>
      </w:r>
      <w:r w:rsidR="00550461" w:rsidRPr="00550461">
        <w:t>et al.</w:t>
      </w:r>
      <w:r w:rsidRPr="00782513">
        <w:t xml:space="preserve"> 2019). Total riffle length is measured and then a series of transects </w:t>
      </w:r>
      <w:r w:rsidR="00C91464" w:rsidRPr="00782513">
        <w:t>are</w:t>
      </w:r>
      <w:r w:rsidRPr="00782513">
        <w:t xml:space="preserve"> established at 0, 25, 50, 75 and 100% of the longitudinal length of the riffle at the time of sampling. Physical characteristics of each riffle are assessed in four </w:t>
      </w:r>
      <w:r w:rsidR="00C7440E" w:rsidRPr="00782513">
        <w:t>evenly spaced</w:t>
      </w:r>
      <w:r w:rsidRPr="00782513">
        <w:t xml:space="preserve"> 0.5 x 0.5 m quadrats placed across each of the transects spanning the entire length of a riffle (giving a total 20 quadrats per riffle). Quadrat</w:t>
      </w:r>
      <w:r w:rsidR="00C91464" w:rsidRPr="00782513">
        <w:t>s</w:t>
      </w:r>
      <w:r w:rsidRPr="00782513">
        <w:t xml:space="preserve"> </w:t>
      </w:r>
      <w:r w:rsidR="00C91464" w:rsidRPr="00782513">
        <w:t xml:space="preserve">are placed </w:t>
      </w:r>
      <w:r w:rsidRPr="00782513">
        <w:t>at 20, 4</w:t>
      </w:r>
      <w:r w:rsidRPr="002F5205">
        <w:t xml:space="preserve">0, 60 and 80% of the channel width of the transect at the time of sampling. Within each quadrat a range of microhabitat features </w:t>
      </w:r>
      <w:r>
        <w:t>are</w:t>
      </w:r>
      <w:r w:rsidRPr="002F5205">
        <w:t xml:space="preserve"> assessed</w:t>
      </w:r>
      <w:r w:rsidR="00782513">
        <w:t xml:space="preserve"> (</w:t>
      </w:r>
      <w:r w:rsidR="00782513">
        <w:fldChar w:fldCharType="begin"/>
      </w:r>
      <w:r w:rsidR="00782513">
        <w:instrText xml:space="preserve"> REF _Ref77604238 \h </w:instrText>
      </w:r>
      <w:r w:rsidR="00782513">
        <w:fldChar w:fldCharType="separate"/>
      </w:r>
      <w:r w:rsidR="00104537">
        <w:t>Table 6</w:t>
      </w:r>
      <w:r w:rsidR="00782513">
        <w:fldChar w:fldCharType="end"/>
      </w:r>
      <w:r w:rsidR="00782513">
        <w:t>).</w:t>
      </w:r>
    </w:p>
    <w:p w14:paraId="168C612F" w14:textId="176F37C6" w:rsidR="006F7DC3" w:rsidRPr="00A27180" w:rsidRDefault="006F7DC3" w:rsidP="006F7DC3">
      <w:r w:rsidRPr="00A27180">
        <w:t xml:space="preserve">Once habitat parameters </w:t>
      </w:r>
      <w:r w:rsidR="00A84A75">
        <w:t>are</w:t>
      </w:r>
      <w:r w:rsidR="00A84A75" w:rsidRPr="00A27180">
        <w:t xml:space="preserve"> </w:t>
      </w:r>
      <w:r w:rsidRPr="00A27180">
        <w:t xml:space="preserve">measured for a quadrat, the substrate within the quadrat </w:t>
      </w:r>
      <w:r w:rsidR="00A84A75">
        <w:t>can be</w:t>
      </w:r>
      <w:r w:rsidR="00A84A75" w:rsidRPr="00A27180">
        <w:t xml:space="preserve"> </w:t>
      </w:r>
      <w:r w:rsidRPr="00A27180">
        <w:t xml:space="preserve">disturbed </w:t>
      </w:r>
      <w:r>
        <w:t>(by a</w:t>
      </w:r>
      <w:r w:rsidRPr="00A27180">
        <w:t xml:space="preserve"> modified rubber broom</w:t>
      </w:r>
      <w:r>
        <w:t xml:space="preserve">; </w:t>
      </w:r>
      <w:r w:rsidRPr="00A27180">
        <w:t>by hand</w:t>
      </w:r>
      <w:r>
        <w:t xml:space="preserve">; by foot) </w:t>
      </w:r>
      <w:r w:rsidRPr="00A27180">
        <w:t xml:space="preserve">and the material collected immediately downstream in a 500µm </w:t>
      </w:r>
      <w:r>
        <w:t>dip net.</w:t>
      </w:r>
      <w:r w:rsidRPr="00A27180">
        <w:t xml:space="preserve"> Contents of the net </w:t>
      </w:r>
      <w:r w:rsidR="00A84A75">
        <w:t xml:space="preserve">can </w:t>
      </w:r>
      <w:r w:rsidRPr="00A27180">
        <w:t xml:space="preserve">then </w:t>
      </w:r>
      <w:r w:rsidR="00A84A75">
        <w:t xml:space="preserve">be </w:t>
      </w:r>
      <w:r w:rsidRPr="00A27180">
        <w:t xml:space="preserve">immediately washed into a sorting tray </w:t>
      </w:r>
      <w:r>
        <w:t xml:space="preserve">where </w:t>
      </w:r>
      <w:r w:rsidRPr="00A27180">
        <w:t xml:space="preserve">all fish eggs and larvae </w:t>
      </w:r>
      <w:r>
        <w:t xml:space="preserve">are </w:t>
      </w:r>
      <w:r w:rsidRPr="00A27180">
        <w:t xml:space="preserve">removed. </w:t>
      </w:r>
      <w:r>
        <w:t>In each quadrat the number and dev</w:t>
      </w:r>
      <w:r w:rsidRPr="00A27180">
        <w:t>elopmental stage</w:t>
      </w:r>
      <w:r>
        <w:t xml:space="preserve"> of</w:t>
      </w:r>
      <w:r w:rsidRPr="00A27180">
        <w:t xml:space="preserve"> fish eggs</w:t>
      </w:r>
      <w:r>
        <w:t xml:space="preserve"> is then</w:t>
      </w:r>
      <w:r w:rsidRPr="00A27180">
        <w:t xml:space="preserve"> determined</w:t>
      </w:r>
      <w:r>
        <w:t xml:space="preserve"> (</w:t>
      </w:r>
      <w:r w:rsidR="00782513">
        <w:fldChar w:fldCharType="begin"/>
      </w:r>
      <w:r w:rsidR="00782513">
        <w:instrText xml:space="preserve"> REF _Ref77604254 \h </w:instrText>
      </w:r>
      <w:r w:rsidR="00782513">
        <w:fldChar w:fldCharType="separate"/>
      </w:r>
      <w:r w:rsidR="00104537">
        <w:t>Table 7</w:t>
      </w:r>
      <w:r w:rsidR="00782513">
        <w:fldChar w:fldCharType="end"/>
      </w:r>
      <w:r>
        <w:t>) with e</w:t>
      </w:r>
      <w:r w:rsidRPr="00A27180">
        <w:t xml:space="preserve">ggs </w:t>
      </w:r>
      <w:r>
        <w:t xml:space="preserve">then </w:t>
      </w:r>
      <w:r w:rsidRPr="00A27180">
        <w:t>released at the site of collection.</w:t>
      </w:r>
      <w:r w:rsidR="004B1640">
        <w:t xml:space="preserve"> Sampling at each site would occur twice </w:t>
      </w:r>
      <w:r w:rsidR="00A84A75">
        <w:t xml:space="preserve">between mid-October to </w:t>
      </w:r>
      <w:r w:rsidR="002C16D3">
        <w:t>December</w:t>
      </w:r>
      <w:r w:rsidR="00A84A75">
        <w:t xml:space="preserve"> </w:t>
      </w:r>
      <w:r w:rsidR="004B1640">
        <w:t>(2 weeks apart)</w:t>
      </w:r>
      <w:r w:rsidR="00A84A75">
        <w:t>.</w:t>
      </w:r>
      <w:r w:rsidR="00101F31">
        <w:t xml:space="preserve"> Sampling to occur at sites </w:t>
      </w:r>
      <w:r w:rsidR="00101F31" w:rsidRPr="00101F31">
        <w:t>with decreased recruitment and at adjacent sites (2 upstream and 2 downstream</w:t>
      </w:r>
      <w:r w:rsidR="00C76822">
        <w:t xml:space="preserve"> where </w:t>
      </w:r>
      <w:r w:rsidR="00CE1B8D">
        <w:t>available unless</w:t>
      </w:r>
      <w:r w:rsidR="00101F31">
        <w:t xml:space="preserve"> there are not 2 routine monitoring sites upstream or downstream (i.e. edge of core distribution).</w:t>
      </w:r>
    </w:p>
    <w:p w14:paraId="1FA7FE15" w14:textId="38BCB2AD" w:rsidR="00BD7E27" w:rsidRDefault="00A84A75" w:rsidP="00BD7E27">
      <w:pPr>
        <w:pStyle w:val="Heading4"/>
      </w:pPr>
      <w:r>
        <w:t>L</w:t>
      </w:r>
      <w:r w:rsidR="00BD7E27">
        <w:t>arval sampling</w:t>
      </w:r>
    </w:p>
    <w:p w14:paraId="19616826" w14:textId="67EE08AB" w:rsidR="00101F31" w:rsidRDefault="00BD7E27" w:rsidP="00101F31">
      <w:r>
        <w:t>To determine hatching success</w:t>
      </w:r>
      <w:r w:rsidR="007020B2">
        <w:t>,</w:t>
      </w:r>
      <w:r>
        <w:t xml:space="preserve"> larval monitoring should be conducted in late November to </w:t>
      </w:r>
      <w:r w:rsidR="00C7440E">
        <w:t>mid-December</w:t>
      </w:r>
      <w:r>
        <w:t xml:space="preserve">. Larval drift nets should be deployed overnight at </w:t>
      </w:r>
      <w:r w:rsidRPr="001505AA">
        <w:t xml:space="preserve">sites with decreased recruitment and at </w:t>
      </w:r>
      <w:r w:rsidR="0042111E">
        <w:t>adjacent</w:t>
      </w:r>
      <w:r w:rsidR="0042111E" w:rsidRPr="001505AA">
        <w:t xml:space="preserve"> </w:t>
      </w:r>
      <w:r w:rsidRPr="001505AA">
        <w:t>sites (2 upstream and 2 downstream</w:t>
      </w:r>
      <w:r w:rsidR="00C76822">
        <w:t xml:space="preserve"> , where available</w:t>
      </w:r>
      <w:r w:rsidRPr="001505AA">
        <w:t>)</w:t>
      </w:r>
      <w:r w:rsidR="007020B2">
        <w:t xml:space="preserve"> </w:t>
      </w:r>
      <w:r w:rsidR="007020B2" w:rsidRPr="00101F31">
        <w:t>unless there are not 2 routine monitoring sites upstream or downstream (i.e. edge of core distribution)</w:t>
      </w:r>
      <w:r w:rsidRPr="001505AA">
        <w:t xml:space="preserve">. Larval sampling to follow standard procedures </w:t>
      </w:r>
      <w:r w:rsidR="001505AA" w:rsidRPr="001505AA">
        <w:t>using</w:t>
      </w:r>
      <w:r w:rsidR="00E7195E" w:rsidRPr="001505AA">
        <w:t xml:space="preserve"> 2</w:t>
      </w:r>
      <w:r w:rsidR="00C76822">
        <w:t>–</w:t>
      </w:r>
      <w:r w:rsidR="00E7195E" w:rsidRPr="001505AA">
        <w:t xml:space="preserve">3 larval drift nets per site, set overnight with flow meters </w:t>
      </w:r>
      <w:r w:rsidR="001505AA" w:rsidRPr="00885D40">
        <w:t>(</w:t>
      </w:r>
      <w:r w:rsidR="00E7195E" w:rsidRPr="001505AA">
        <w:t>1 day per site to process the 3 nets</w:t>
      </w:r>
      <w:r w:rsidR="001505AA" w:rsidRPr="001505AA">
        <w:t xml:space="preserve">). </w:t>
      </w:r>
      <w:r w:rsidR="004B1640" w:rsidRPr="001505AA">
        <w:t>Sampling at each site would occur twice (2 weeks apart)</w:t>
      </w:r>
      <w:bookmarkStart w:id="71" w:name="_Ref73707022"/>
      <w:r w:rsidR="005A4BFA">
        <w:t>.</w:t>
      </w:r>
      <w:r w:rsidR="00101F31" w:rsidRPr="00101F31">
        <w:t xml:space="preserve"> </w:t>
      </w:r>
    </w:p>
    <w:p w14:paraId="296233B4" w14:textId="77777777" w:rsidR="009D05A6" w:rsidRPr="00101F31" w:rsidRDefault="009D05A6" w:rsidP="00101F31"/>
    <w:p w14:paraId="18766974" w14:textId="33532204" w:rsidR="006F7DC3" w:rsidRPr="002F5205" w:rsidRDefault="00782513" w:rsidP="003049E8">
      <w:pPr>
        <w:pStyle w:val="Caption-Table"/>
      </w:pPr>
      <w:bookmarkStart w:id="72" w:name="_Ref77604238"/>
      <w:bookmarkStart w:id="73" w:name="_Toc122441594"/>
      <w:bookmarkEnd w:id="71"/>
      <w:r>
        <w:t xml:space="preserve">Table </w:t>
      </w:r>
      <w:r w:rsidR="005D10D2">
        <w:t>6</w:t>
      </w:r>
      <w:bookmarkEnd w:id="72"/>
      <w:r w:rsidR="006F7DC3">
        <w:t xml:space="preserve">. </w:t>
      </w:r>
      <w:r w:rsidR="006F7DC3" w:rsidRPr="002F5205">
        <w:t xml:space="preserve">Habitat variables used to characterise </w:t>
      </w:r>
      <w:r w:rsidR="006F7DC3">
        <w:t xml:space="preserve">spawning habitat in </w:t>
      </w:r>
      <w:r w:rsidR="006F7DC3" w:rsidRPr="002F5205">
        <w:t>riffles</w:t>
      </w:r>
      <w:bookmarkEnd w:id="73"/>
    </w:p>
    <w:tbl>
      <w:tblPr>
        <w:tblStyle w:val="DELWPTable"/>
        <w:tblW w:w="0" w:type="auto"/>
        <w:tblLook w:val="01E0" w:firstRow="1" w:lastRow="1" w:firstColumn="1" w:lastColumn="1" w:noHBand="0" w:noVBand="0"/>
      </w:tblPr>
      <w:tblGrid>
        <w:gridCol w:w="2694"/>
        <w:gridCol w:w="3118"/>
      </w:tblGrid>
      <w:tr w:rsidR="006F7DC3" w:rsidRPr="00243764" w14:paraId="472E688D" w14:textId="77777777" w:rsidTr="00FF3CB9">
        <w:trPr>
          <w:cnfStyle w:val="100000000000" w:firstRow="1" w:lastRow="0" w:firstColumn="0" w:lastColumn="0" w:oddVBand="0" w:evenVBand="0" w:oddHBand="0" w:evenHBand="0" w:firstRowFirstColumn="0" w:firstRowLastColumn="0" w:lastRowFirstColumn="0" w:lastRowLastColumn="0"/>
        </w:trPr>
        <w:tc>
          <w:tcPr>
            <w:tcW w:w="2694" w:type="dxa"/>
          </w:tcPr>
          <w:p w14:paraId="11B854EB" w14:textId="77777777" w:rsidR="006F7DC3" w:rsidRPr="00243764" w:rsidRDefault="006F7DC3" w:rsidP="003049E8">
            <w:pPr>
              <w:pStyle w:val="Tableheadingtext"/>
              <w:keepNext/>
            </w:pPr>
            <w:r>
              <w:t>Scale</w:t>
            </w:r>
          </w:p>
        </w:tc>
        <w:tc>
          <w:tcPr>
            <w:tcW w:w="3118" w:type="dxa"/>
          </w:tcPr>
          <w:p w14:paraId="679E83AD" w14:textId="77777777" w:rsidR="006F7DC3" w:rsidRPr="00243764" w:rsidRDefault="006F7DC3" w:rsidP="003049E8">
            <w:pPr>
              <w:pStyle w:val="Tableheadingtext"/>
              <w:keepNext/>
              <w:rPr>
                <w:szCs w:val="22"/>
              </w:rPr>
            </w:pPr>
            <w:r>
              <w:t>Metric</w:t>
            </w:r>
          </w:p>
        </w:tc>
      </w:tr>
      <w:tr w:rsidR="006F7DC3" w:rsidRPr="00243764" w14:paraId="498FFD70" w14:textId="77777777" w:rsidTr="00FF3CB9">
        <w:trPr>
          <w:trHeight w:val="95"/>
        </w:trPr>
        <w:tc>
          <w:tcPr>
            <w:tcW w:w="2694" w:type="dxa"/>
            <w:vMerge w:val="restart"/>
          </w:tcPr>
          <w:p w14:paraId="5A6DC7DB" w14:textId="77777777" w:rsidR="006F7DC3" w:rsidRPr="00243764" w:rsidRDefault="006F7DC3" w:rsidP="003049E8">
            <w:pPr>
              <w:pStyle w:val="Tablebodytext"/>
              <w:keepNext/>
              <w:rPr>
                <w:szCs w:val="22"/>
              </w:rPr>
            </w:pPr>
            <w:r>
              <w:t>Mesoscale</w:t>
            </w:r>
          </w:p>
        </w:tc>
        <w:tc>
          <w:tcPr>
            <w:tcW w:w="3118" w:type="dxa"/>
          </w:tcPr>
          <w:p w14:paraId="40990635" w14:textId="77777777" w:rsidR="006F7DC3" w:rsidRPr="00243764" w:rsidRDefault="006F7DC3" w:rsidP="003049E8">
            <w:pPr>
              <w:pStyle w:val="Tablebodytext"/>
              <w:keepNext/>
              <w:rPr>
                <w:szCs w:val="22"/>
              </w:rPr>
            </w:pPr>
            <w:r>
              <w:t>Riffle length and width</w:t>
            </w:r>
          </w:p>
        </w:tc>
      </w:tr>
      <w:tr w:rsidR="006F7DC3" w:rsidRPr="00243764" w14:paraId="6EAA04D4" w14:textId="77777777" w:rsidTr="00FF3CB9">
        <w:trPr>
          <w:trHeight w:val="94"/>
        </w:trPr>
        <w:tc>
          <w:tcPr>
            <w:tcW w:w="2694" w:type="dxa"/>
            <w:vMerge/>
          </w:tcPr>
          <w:p w14:paraId="33FA97E4" w14:textId="77777777" w:rsidR="006F7DC3" w:rsidRDefault="006F7DC3" w:rsidP="003049E8">
            <w:pPr>
              <w:pStyle w:val="Tablebodytext"/>
              <w:keepNext/>
            </w:pPr>
          </w:p>
        </w:tc>
        <w:tc>
          <w:tcPr>
            <w:tcW w:w="3118" w:type="dxa"/>
          </w:tcPr>
          <w:p w14:paraId="2FA1D661" w14:textId="77777777" w:rsidR="006F7DC3" w:rsidRPr="00243764" w:rsidRDefault="006F7DC3" w:rsidP="003049E8">
            <w:pPr>
              <w:pStyle w:val="Tablebodytext"/>
              <w:keepNext/>
            </w:pPr>
            <w:r>
              <w:t>Water Temperature</w:t>
            </w:r>
          </w:p>
        </w:tc>
      </w:tr>
      <w:tr w:rsidR="006F7DC3" w:rsidRPr="00243764" w14:paraId="4174446B" w14:textId="77777777" w:rsidTr="00FF3CB9">
        <w:trPr>
          <w:trHeight w:val="94"/>
        </w:trPr>
        <w:tc>
          <w:tcPr>
            <w:tcW w:w="2694" w:type="dxa"/>
            <w:vMerge/>
          </w:tcPr>
          <w:p w14:paraId="0B881EB2" w14:textId="77777777" w:rsidR="006F7DC3" w:rsidRDefault="006F7DC3" w:rsidP="00FF3CB9">
            <w:pPr>
              <w:pStyle w:val="Tablebodytext"/>
            </w:pPr>
          </w:p>
        </w:tc>
        <w:tc>
          <w:tcPr>
            <w:tcW w:w="3118" w:type="dxa"/>
          </w:tcPr>
          <w:p w14:paraId="000E58E0" w14:textId="77777777" w:rsidR="006F7DC3" w:rsidRPr="00243764" w:rsidRDefault="006F7DC3" w:rsidP="00FF3CB9">
            <w:pPr>
              <w:pStyle w:val="Tablebodytext"/>
            </w:pPr>
            <w:r>
              <w:t>Distance from shore</w:t>
            </w:r>
          </w:p>
        </w:tc>
      </w:tr>
      <w:tr w:rsidR="006F7DC3" w:rsidRPr="00243764" w14:paraId="1BD188CD" w14:textId="77777777" w:rsidTr="00FF3CB9">
        <w:trPr>
          <w:trHeight w:val="94"/>
        </w:trPr>
        <w:tc>
          <w:tcPr>
            <w:tcW w:w="2694" w:type="dxa"/>
            <w:vMerge/>
          </w:tcPr>
          <w:p w14:paraId="24719BCF" w14:textId="77777777" w:rsidR="006F7DC3" w:rsidRDefault="006F7DC3" w:rsidP="00FF3CB9">
            <w:pPr>
              <w:pStyle w:val="Tablebodytext"/>
            </w:pPr>
          </w:p>
        </w:tc>
        <w:tc>
          <w:tcPr>
            <w:tcW w:w="3118" w:type="dxa"/>
          </w:tcPr>
          <w:p w14:paraId="35731AA2" w14:textId="77777777" w:rsidR="006F7DC3" w:rsidRPr="00243764" w:rsidRDefault="006F7DC3" w:rsidP="00FF3CB9">
            <w:pPr>
              <w:pStyle w:val="Tablebodytext"/>
            </w:pPr>
            <w:r>
              <w:t>Water velocity</w:t>
            </w:r>
          </w:p>
        </w:tc>
      </w:tr>
      <w:tr w:rsidR="006F7DC3" w:rsidRPr="00243764" w14:paraId="1C69064B" w14:textId="77777777" w:rsidTr="00FF3CB9">
        <w:trPr>
          <w:trHeight w:val="189"/>
        </w:trPr>
        <w:tc>
          <w:tcPr>
            <w:tcW w:w="2694" w:type="dxa"/>
            <w:vMerge w:val="restart"/>
          </w:tcPr>
          <w:p w14:paraId="5079F30B" w14:textId="77777777" w:rsidR="006F7DC3" w:rsidRPr="004A4F57" w:rsidRDefault="006F7DC3" w:rsidP="00FF3CB9">
            <w:pPr>
              <w:pStyle w:val="Tablebodytext"/>
            </w:pPr>
            <w:r>
              <w:t>Microscale</w:t>
            </w:r>
          </w:p>
        </w:tc>
        <w:tc>
          <w:tcPr>
            <w:tcW w:w="3118" w:type="dxa"/>
          </w:tcPr>
          <w:p w14:paraId="716DCD47" w14:textId="77777777" w:rsidR="006F7DC3" w:rsidRPr="00243764" w:rsidRDefault="006F7DC3" w:rsidP="00FF3CB9">
            <w:pPr>
              <w:pStyle w:val="Tablebodytext"/>
            </w:pPr>
            <w:r>
              <w:t>Water depth</w:t>
            </w:r>
          </w:p>
        </w:tc>
      </w:tr>
      <w:tr w:rsidR="006F7DC3" w:rsidRPr="00243764" w14:paraId="75BC1724" w14:textId="77777777" w:rsidTr="00FF3CB9">
        <w:trPr>
          <w:trHeight w:val="188"/>
        </w:trPr>
        <w:tc>
          <w:tcPr>
            <w:tcW w:w="2694" w:type="dxa"/>
            <w:vMerge/>
          </w:tcPr>
          <w:p w14:paraId="04233B80" w14:textId="77777777" w:rsidR="006F7DC3" w:rsidRDefault="006F7DC3" w:rsidP="00FF3CB9">
            <w:pPr>
              <w:pStyle w:val="Tablebodytext"/>
            </w:pPr>
          </w:p>
        </w:tc>
        <w:tc>
          <w:tcPr>
            <w:tcW w:w="3118" w:type="dxa"/>
          </w:tcPr>
          <w:p w14:paraId="56AE3F37" w14:textId="77777777" w:rsidR="006F7DC3" w:rsidRPr="00243764" w:rsidRDefault="006F7DC3" w:rsidP="00FF3CB9">
            <w:pPr>
              <w:pStyle w:val="Tablebodytext"/>
            </w:pPr>
            <w:r>
              <w:t>Substrate composition</w:t>
            </w:r>
          </w:p>
        </w:tc>
      </w:tr>
    </w:tbl>
    <w:p w14:paraId="1C502C21" w14:textId="519501D8" w:rsidR="006F7DC3" w:rsidRDefault="006F7DC3" w:rsidP="00E37898">
      <w:bookmarkStart w:id="74" w:name="_Ref512867934"/>
    </w:p>
    <w:p w14:paraId="5C7492D5" w14:textId="39767483" w:rsidR="00CB01FE" w:rsidRDefault="00CB01FE" w:rsidP="00E37898"/>
    <w:p w14:paraId="4AB9C102" w14:textId="174CB039" w:rsidR="006F7DC3" w:rsidRPr="001E5034" w:rsidRDefault="00782513" w:rsidP="00782513">
      <w:pPr>
        <w:pStyle w:val="Caption-Table"/>
      </w:pPr>
      <w:bookmarkStart w:id="75" w:name="_Ref77604254"/>
      <w:bookmarkStart w:id="76" w:name="_Toc122441595"/>
      <w:r>
        <w:t xml:space="preserve">Table </w:t>
      </w:r>
      <w:r w:rsidR="005D10D2">
        <w:t>7</w:t>
      </w:r>
      <w:bookmarkEnd w:id="75"/>
      <w:r w:rsidR="006F7DC3">
        <w:t xml:space="preserve">. </w:t>
      </w:r>
      <w:bookmarkEnd w:id="74"/>
      <w:r w:rsidR="006F7DC3" w:rsidRPr="00A27180">
        <w:t xml:space="preserve">Physical characteristics used to determine Macquarie </w:t>
      </w:r>
      <w:r w:rsidR="006F7DC3">
        <w:t>P</w:t>
      </w:r>
      <w:r w:rsidR="006F7DC3" w:rsidRPr="00A27180">
        <w:t xml:space="preserve">erch egg stage (modified from Jones </w:t>
      </w:r>
      <w:r w:rsidR="00550461" w:rsidRPr="00550461">
        <w:t>et al.</w:t>
      </w:r>
      <w:r w:rsidR="006F7DC3" w:rsidRPr="00A27180">
        <w:t xml:space="preserve"> 1978)</w:t>
      </w:r>
      <w:bookmarkEnd w:id="76"/>
    </w:p>
    <w:tbl>
      <w:tblPr>
        <w:tblStyle w:val="DELWPTable"/>
        <w:tblW w:w="0" w:type="auto"/>
        <w:tblLook w:val="01E0" w:firstRow="1" w:lastRow="1" w:firstColumn="1" w:lastColumn="1" w:noHBand="0" w:noVBand="0"/>
      </w:tblPr>
      <w:tblGrid>
        <w:gridCol w:w="2869"/>
        <w:gridCol w:w="5245"/>
      </w:tblGrid>
      <w:tr w:rsidR="006F7DC3" w:rsidRPr="00243764" w14:paraId="67874049" w14:textId="77777777" w:rsidTr="00FF3CB9">
        <w:trPr>
          <w:cnfStyle w:val="100000000000" w:firstRow="1" w:lastRow="0" w:firstColumn="0" w:lastColumn="0" w:oddVBand="0" w:evenVBand="0" w:oddHBand="0" w:evenHBand="0" w:firstRowFirstColumn="0" w:firstRowLastColumn="0" w:lastRowFirstColumn="0" w:lastRowLastColumn="0"/>
        </w:trPr>
        <w:tc>
          <w:tcPr>
            <w:tcW w:w="2869" w:type="dxa"/>
          </w:tcPr>
          <w:p w14:paraId="532E4D75" w14:textId="77777777" w:rsidR="006F7DC3" w:rsidRPr="00243764" w:rsidRDefault="006F7DC3" w:rsidP="00FF3CB9">
            <w:pPr>
              <w:pStyle w:val="Tableheadingtext"/>
            </w:pPr>
            <w:r>
              <w:t>Egg stage</w:t>
            </w:r>
          </w:p>
        </w:tc>
        <w:tc>
          <w:tcPr>
            <w:tcW w:w="5245" w:type="dxa"/>
          </w:tcPr>
          <w:p w14:paraId="325E5247" w14:textId="77777777" w:rsidR="006F7DC3" w:rsidRPr="00243764" w:rsidRDefault="006F7DC3" w:rsidP="00FF3CB9">
            <w:pPr>
              <w:pStyle w:val="Tableheadingtext"/>
              <w:rPr>
                <w:szCs w:val="22"/>
              </w:rPr>
            </w:pPr>
            <w:r>
              <w:t>Characteristics used to determine stage in field</w:t>
            </w:r>
          </w:p>
        </w:tc>
      </w:tr>
      <w:tr w:rsidR="006F7DC3" w:rsidRPr="00243764" w14:paraId="6B177DE4" w14:textId="77777777" w:rsidTr="00FF3CB9">
        <w:trPr>
          <w:trHeight w:val="20"/>
        </w:trPr>
        <w:tc>
          <w:tcPr>
            <w:tcW w:w="2869" w:type="dxa"/>
          </w:tcPr>
          <w:p w14:paraId="4ABA3032" w14:textId="669E4983" w:rsidR="006F7DC3" w:rsidRPr="00243764" w:rsidRDefault="006F7DC3" w:rsidP="00FF3CB9">
            <w:pPr>
              <w:pStyle w:val="Tablebodytext"/>
              <w:spacing w:before="60" w:line="230" w:lineRule="atLeast"/>
              <w:rPr>
                <w:szCs w:val="22"/>
              </w:rPr>
            </w:pPr>
            <w:r w:rsidRPr="00A27180">
              <w:t>Unfertilised / early cleavage</w:t>
            </w:r>
          </w:p>
        </w:tc>
        <w:tc>
          <w:tcPr>
            <w:tcW w:w="5245" w:type="dxa"/>
          </w:tcPr>
          <w:p w14:paraId="63D7DBC8" w14:textId="77777777" w:rsidR="006F7DC3" w:rsidRPr="00243764" w:rsidRDefault="006F7DC3" w:rsidP="00FF3CB9">
            <w:pPr>
              <w:pStyle w:val="Tablebodytext"/>
              <w:spacing w:before="60" w:line="230" w:lineRule="atLeast"/>
              <w:rPr>
                <w:szCs w:val="22"/>
              </w:rPr>
            </w:pPr>
            <w:r w:rsidRPr="00A27180">
              <w:t>transparent or oil globule present</w:t>
            </w:r>
          </w:p>
        </w:tc>
      </w:tr>
      <w:tr w:rsidR="006F7DC3" w:rsidRPr="00243764" w14:paraId="6377F7DF" w14:textId="77777777" w:rsidTr="00FF3CB9">
        <w:trPr>
          <w:trHeight w:val="20"/>
        </w:trPr>
        <w:tc>
          <w:tcPr>
            <w:tcW w:w="2869" w:type="dxa"/>
          </w:tcPr>
          <w:p w14:paraId="7F4585CA" w14:textId="77777777" w:rsidR="006F7DC3" w:rsidRDefault="006F7DC3" w:rsidP="00FF3CB9">
            <w:pPr>
              <w:pStyle w:val="Tablebodytext"/>
              <w:spacing w:before="60" w:line="230" w:lineRule="atLeast"/>
            </w:pPr>
            <w:r w:rsidRPr="00A27180">
              <w:t>Late embryo</w:t>
            </w:r>
          </w:p>
        </w:tc>
        <w:tc>
          <w:tcPr>
            <w:tcW w:w="5245" w:type="dxa"/>
          </w:tcPr>
          <w:p w14:paraId="292AA13A" w14:textId="77777777" w:rsidR="006F7DC3" w:rsidRDefault="006F7DC3" w:rsidP="00FF3CB9">
            <w:pPr>
              <w:pStyle w:val="Tablebodytext"/>
              <w:spacing w:before="60" w:line="230" w:lineRule="atLeast"/>
            </w:pPr>
            <w:r w:rsidRPr="00A27180">
              <w:t>Eye spots, notochord or spine visible</w:t>
            </w:r>
          </w:p>
        </w:tc>
      </w:tr>
      <w:tr w:rsidR="006F7DC3" w:rsidRPr="00243764" w14:paraId="3CF35FC2" w14:textId="77777777" w:rsidTr="00FF3CB9">
        <w:trPr>
          <w:trHeight w:val="189"/>
        </w:trPr>
        <w:tc>
          <w:tcPr>
            <w:tcW w:w="2869" w:type="dxa"/>
          </w:tcPr>
          <w:p w14:paraId="0C6D22FF" w14:textId="77777777" w:rsidR="006F7DC3" w:rsidRPr="004A4F57" w:rsidRDefault="006F7DC3" w:rsidP="00FF3CB9">
            <w:pPr>
              <w:pStyle w:val="Tablebodytext"/>
            </w:pPr>
            <w:r>
              <w:t>Larvae</w:t>
            </w:r>
          </w:p>
        </w:tc>
        <w:tc>
          <w:tcPr>
            <w:tcW w:w="5245" w:type="dxa"/>
          </w:tcPr>
          <w:p w14:paraId="51E44336" w14:textId="77777777" w:rsidR="006F7DC3" w:rsidRPr="00243764" w:rsidRDefault="006F7DC3" w:rsidP="00FF3CB9">
            <w:pPr>
              <w:pStyle w:val="Tablebodytext"/>
            </w:pPr>
            <w:r>
              <w:t>Free swimming larvae</w:t>
            </w:r>
          </w:p>
        </w:tc>
      </w:tr>
    </w:tbl>
    <w:p w14:paraId="778B2959" w14:textId="29D24B57" w:rsidR="001315C9" w:rsidRDefault="001315C9" w:rsidP="00E37898"/>
    <w:p w14:paraId="03A10680" w14:textId="030BA704" w:rsidR="00CE5294" w:rsidRDefault="00CE5294" w:rsidP="00E37898"/>
    <w:p w14:paraId="7112F6F4" w14:textId="77777777" w:rsidR="009D05A6" w:rsidRDefault="009D05A6" w:rsidP="00E37898"/>
    <w:p w14:paraId="24AFD101" w14:textId="76BDF073" w:rsidR="0080572A" w:rsidRPr="00722C39" w:rsidRDefault="0080572A" w:rsidP="00325AF1">
      <w:pPr>
        <w:pStyle w:val="Heading3-Numbered"/>
        <w:keepNext/>
      </w:pPr>
      <w:bookmarkStart w:id="77" w:name="_Toc122441584"/>
      <w:r>
        <w:lastRenderedPageBreak/>
        <w:t>Non-native species</w:t>
      </w:r>
      <w:r w:rsidRPr="00722C39">
        <w:t xml:space="preserve"> </w:t>
      </w:r>
      <w:r>
        <w:t xml:space="preserve">assessment (TARP </w:t>
      </w:r>
      <w:r w:rsidR="0070546F">
        <w:t>t</w:t>
      </w:r>
      <w:r>
        <w:t>riggered)</w:t>
      </w:r>
      <w:bookmarkEnd w:id="77"/>
    </w:p>
    <w:p w14:paraId="07F1CE7C" w14:textId="77777777" w:rsidR="0080572A" w:rsidRPr="00722C39" w:rsidRDefault="0080572A" w:rsidP="0080572A">
      <w:r w:rsidRPr="00722C39">
        <w:rPr>
          <w:b/>
          <w:bCs/>
        </w:rPr>
        <w:t>Purpose:</w:t>
      </w:r>
      <w:r w:rsidRPr="00722C39">
        <w:t xml:space="preserve"> Detection of invasion of </w:t>
      </w:r>
      <w:r>
        <w:t xml:space="preserve">Redfin Perch </w:t>
      </w:r>
      <w:r w:rsidRPr="00722C39">
        <w:t xml:space="preserve">into </w:t>
      </w:r>
      <w:r>
        <w:t>Macquarie Perch sampling sites</w:t>
      </w:r>
      <w:r w:rsidRPr="00722C39">
        <w:t>.</w:t>
      </w:r>
    </w:p>
    <w:p w14:paraId="628B2A96" w14:textId="77777777" w:rsidR="0080572A" w:rsidRPr="00722C39" w:rsidRDefault="0080572A" w:rsidP="0080572A">
      <w:r w:rsidRPr="00722C39">
        <w:rPr>
          <w:b/>
          <w:bCs/>
        </w:rPr>
        <w:t>Value:</w:t>
      </w:r>
      <w:r w:rsidRPr="00722C39">
        <w:t xml:space="preserve"> Early detection </w:t>
      </w:r>
      <w:r>
        <w:t>of Redfin Perch to facilitate control or other management</w:t>
      </w:r>
      <w:r w:rsidRPr="00722C39">
        <w:t>.</w:t>
      </w:r>
    </w:p>
    <w:p w14:paraId="0FED9789" w14:textId="61E25A57" w:rsidR="0080572A" w:rsidRPr="00722C39" w:rsidRDefault="0080572A" w:rsidP="0080572A">
      <w:r w:rsidRPr="00722C39">
        <w:rPr>
          <w:b/>
          <w:bCs/>
        </w:rPr>
        <w:t>Timing:</w:t>
      </w:r>
      <w:r w:rsidRPr="00722C39">
        <w:t xml:space="preserve"> </w:t>
      </w:r>
      <w:bookmarkStart w:id="78" w:name="_Hlk79485397"/>
      <w:r w:rsidR="00CE5294">
        <w:t xml:space="preserve">Trigger based (see </w:t>
      </w:r>
      <w:r w:rsidR="006365AB">
        <w:fldChar w:fldCharType="begin"/>
      </w:r>
      <w:r w:rsidR="006365AB">
        <w:instrText xml:space="preserve"> REF _Ref77604868 \h </w:instrText>
      </w:r>
      <w:r w:rsidR="006365AB">
        <w:fldChar w:fldCharType="separate"/>
      </w:r>
      <w:r w:rsidR="00104537">
        <w:rPr>
          <w:b/>
          <w:bCs/>
          <w:lang w:val="en-US"/>
        </w:rPr>
        <w:t>Error! Reference source not found.</w:t>
      </w:r>
      <w:r w:rsidR="006365AB">
        <w:fldChar w:fldCharType="end"/>
      </w:r>
      <w:r w:rsidR="00CE5294">
        <w:t>).</w:t>
      </w:r>
      <w:bookmarkEnd w:id="78"/>
    </w:p>
    <w:p w14:paraId="28DB0A7C" w14:textId="7AB4E78E" w:rsidR="0080572A" w:rsidRPr="00722C39" w:rsidRDefault="0080572A" w:rsidP="0080572A">
      <w:r w:rsidRPr="00722C39">
        <w:rPr>
          <w:b/>
          <w:bCs/>
        </w:rPr>
        <w:t>Frequency:</w:t>
      </w:r>
      <w:r w:rsidRPr="00722C39">
        <w:t xml:space="preserve"> </w:t>
      </w:r>
      <w:r w:rsidR="00CE5294">
        <w:t xml:space="preserve">Trigger based (see </w:t>
      </w:r>
      <w:r w:rsidR="006365AB">
        <w:fldChar w:fldCharType="begin"/>
      </w:r>
      <w:r w:rsidR="006365AB">
        <w:instrText xml:space="preserve"> REF _Ref77604868 \h </w:instrText>
      </w:r>
      <w:r w:rsidR="006365AB">
        <w:fldChar w:fldCharType="separate"/>
      </w:r>
      <w:r w:rsidR="00104537">
        <w:rPr>
          <w:b/>
          <w:bCs/>
          <w:lang w:val="en-US"/>
        </w:rPr>
        <w:t>Error! Reference source not found.</w:t>
      </w:r>
      <w:r w:rsidR="006365AB">
        <w:fldChar w:fldCharType="end"/>
      </w:r>
      <w:r w:rsidR="00CE5294">
        <w:t>).</w:t>
      </w:r>
    </w:p>
    <w:p w14:paraId="762DF4DC" w14:textId="30FCB09B" w:rsidR="0080572A" w:rsidRPr="00722C39" w:rsidRDefault="00A64971" w:rsidP="0080572A">
      <w:r>
        <w:t>T</w:t>
      </w:r>
      <w:r w:rsidRPr="00A64971">
        <w:t>o verify/validate reported incursion</w:t>
      </w:r>
      <w:r>
        <w:t>, i</w:t>
      </w:r>
      <w:r w:rsidR="0080572A" w:rsidRPr="008E0A9F">
        <w:t xml:space="preserve">ntensive additional sampling </w:t>
      </w:r>
      <w:r w:rsidR="00A84A75">
        <w:t xml:space="preserve">is to be </w:t>
      </w:r>
      <w:r w:rsidR="0080572A" w:rsidRPr="008E0A9F">
        <w:t xml:space="preserve">undertaken if </w:t>
      </w:r>
      <w:r w:rsidR="0056054E" w:rsidRPr="008E0A9F">
        <w:t xml:space="preserve">Redfin </w:t>
      </w:r>
      <w:r w:rsidR="00954FA3" w:rsidRPr="008E0A9F">
        <w:t xml:space="preserve">Perch </w:t>
      </w:r>
      <w:r w:rsidR="0056054E" w:rsidRPr="008E0A9F">
        <w:t xml:space="preserve">are detected in annual sampling or </w:t>
      </w:r>
      <w:r w:rsidR="0080572A" w:rsidRPr="008E0A9F">
        <w:t xml:space="preserve">outside report of incursion is received. Conventional sampling </w:t>
      </w:r>
      <w:r w:rsidR="00A84A75">
        <w:t xml:space="preserve">using nets, backpack electrofishing and/or boat electrofishing is </w:t>
      </w:r>
      <w:r w:rsidR="0080572A" w:rsidRPr="008E0A9F">
        <w:t xml:space="preserve">to be undertaken at the reported incursion location and </w:t>
      </w:r>
      <w:r w:rsidR="00D3485F">
        <w:t xml:space="preserve">2 </w:t>
      </w:r>
      <w:r w:rsidR="0080572A" w:rsidRPr="008E0A9F">
        <w:t xml:space="preserve">monitoring sites immediately upstream and downstream of reported incursion location. </w:t>
      </w:r>
      <w:r w:rsidR="00A84A75">
        <w:t xml:space="preserve">Subject to access, </w:t>
      </w:r>
      <w:r>
        <w:t>i</w:t>
      </w:r>
      <w:r w:rsidR="00B17E21" w:rsidRPr="008E0A9F">
        <w:t>nitial eDNA</w:t>
      </w:r>
      <w:r w:rsidR="00B17E21" w:rsidRPr="00B17E21">
        <w:t xml:space="preserve"> sampling at 5 km intervals radiating from incursion sites </w:t>
      </w:r>
      <w:r>
        <w:t xml:space="preserve">is required </w:t>
      </w:r>
      <w:r w:rsidR="00B17E21" w:rsidRPr="00B17E21">
        <w:t>to define the invasion front</w:t>
      </w:r>
      <w:r w:rsidR="006365AB">
        <w:t xml:space="preserve"> </w:t>
      </w:r>
      <w:r>
        <w:t>with further physical sampling required for positive detections</w:t>
      </w:r>
      <w:r w:rsidR="00A84A75">
        <w:t>.</w:t>
      </w:r>
    </w:p>
    <w:p w14:paraId="7347C9B1" w14:textId="0F5E3234" w:rsidR="0080572A" w:rsidRPr="00497470" w:rsidRDefault="0080572A" w:rsidP="0080572A">
      <w:pPr>
        <w:rPr>
          <w:b/>
          <w:bCs/>
          <w:i/>
          <w:iCs/>
          <w:sz w:val="22"/>
          <w:szCs w:val="22"/>
        </w:rPr>
      </w:pPr>
      <w:r w:rsidRPr="00497470">
        <w:rPr>
          <w:b/>
          <w:bCs/>
          <w:i/>
          <w:iCs/>
          <w:sz w:val="22"/>
          <w:szCs w:val="22"/>
        </w:rPr>
        <w:t xml:space="preserve">Detection of Redfin Perch invasion </w:t>
      </w:r>
    </w:p>
    <w:p w14:paraId="41AD634C" w14:textId="1F2556AD" w:rsidR="00D3485F" w:rsidRDefault="0080572A" w:rsidP="0080572A">
      <w:r w:rsidRPr="00B83CED">
        <w:t xml:space="preserve">Redfin </w:t>
      </w:r>
      <w:r>
        <w:t>P</w:t>
      </w:r>
      <w:r w:rsidRPr="00B83CED">
        <w:t xml:space="preserve">erch are a significant threat to Macquarie </w:t>
      </w:r>
      <w:r>
        <w:t>P</w:t>
      </w:r>
      <w:r w:rsidRPr="00B83CED">
        <w:t xml:space="preserve">erch both through predation of smaller life stages and as a vector of </w:t>
      </w:r>
      <w:r w:rsidR="00DE1370">
        <w:t>epizootic haematopoietic necrosis (</w:t>
      </w:r>
      <w:r w:rsidRPr="00B83CED">
        <w:t>EHN</w:t>
      </w:r>
      <w:r w:rsidR="00DE1370">
        <w:t>)</w:t>
      </w:r>
      <w:r w:rsidRPr="00B83CED">
        <w:t xml:space="preserve"> virus (</w:t>
      </w:r>
      <w:r w:rsidR="008268CC">
        <w:t>Langdon 198</w:t>
      </w:r>
      <w:r w:rsidR="00B21CFC">
        <w:t>9</w:t>
      </w:r>
      <w:r w:rsidR="008268CC">
        <w:t xml:space="preserve">; Whittington </w:t>
      </w:r>
      <w:r w:rsidR="00550461" w:rsidRPr="00550461">
        <w:t>et al.</w:t>
      </w:r>
      <w:r w:rsidR="008268CC">
        <w:t xml:space="preserve"> 2011; </w:t>
      </w:r>
      <w:r w:rsidR="008E0A9F">
        <w:t xml:space="preserve">Commonwealth of Australia 2018; </w:t>
      </w:r>
      <w:r w:rsidR="008268CC">
        <w:t xml:space="preserve">Hick </w:t>
      </w:r>
      <w:r w:rsidR="00550461" w:rsidRPr="00550461">
        <w:t>et al.</w:t>
      </w:r>
      <w:r w:rsidR="008268CC">
        <w:t xml:space="preserve"> 2019</w:t>
      </w:r>
      <w:r w:rsidRPr="00B83CED">
        <w:t xml:space="preserve">). </w:t>
      </w:r>
      <w:r w:rsidR="00C12E82">
        <w:t xml:space="preserve">As such </w:t>
      </w:r>
      <w:r w:rsidRPr="008E0A9F">
        <w:t xml:space="preserve">early detection of the presence of this species is critically important. The routine population monitoring </w:t>
      </w:r>
      <w:r w:rsidR="00D3485F">
        <w:t xml:space="preserve">for Macquarie Perch </w:t>
      </w:r>
      <w:r w:rsidRPr="008E0A9F">
        <w:t>has</w:t>
      </w:r>
      <w:r w:rsidRPr="00B83CED">
        <w:t xml:space="preserve"> the capacity to detect the presence of Redfin </w:t>
      </w:r>
      <w:r>
        <w:t>P</w:t>
      </w:r>
      <w:r w:rsidRPr="00B83CED">
        <w:t xml:space="preserve">erch. However detection of rare species at low abundance is problematic, and so capacity to respond to reports of Redfin </w:t>
      </w:r>
      <w:r>
        <w:t>P</w:t>
      </w:r>
      <w:r w:rsidRPr="00B83CED">
        <w:t>erch incursions is critical</w:t>
      </w:r>
      <w:r>
        <w:t xml:space="preserve">. </w:t>
      </w:r>
    </w:p>
    <w:p w14:paraId="24116F7B" w14:textId="78A493FD" w:rsidR="0080572A" w:rsidRDefault="00222DE7" w:rsidP="00222DE7">
      <w:r>
        <w:t xml:space="preserve">A pest fish and disease surveillance program </w:t>
      </w:r>
      <w:proofErr w:type="gramStart"/>
      <w:r>
        <w:t>is</w:t>
      </w:r>
      <w:proofErr w:type="gramEnd"/>
      <w:r>
        <w:t xml:space="preserve"> a requirement of</w:t>
      </w:r>
      <w:r w:rsidR="0080572A" w:rsidRPr="001315C9">
        <w:t xml:space="preserve"> the </w:t>
      </w:r>
      <w:r w:rsidR="00C7440E">
        <w:t xml:space="preserve">Snowy 2.0 </w:t>
      </w:r>
      <w:r w:rsidR="0080572A" w:rsidRPr="00C7440E">
        <w:t xml:space="preserve">Biosecurity </w:t>
      </w:r>
      <w:r w:rsidR="003C494D" w:rsidRPr="00C7440E">
        <w:t xml:space="preserve">Risk </w:t>
      </w:r>
      <w:r w:rsidR="00C7440E" w:rsidRPr="00C7440E">
        <w:t xml:space="preserve">Management </w:t>
      </w:r>
      <w:r w:rsidR="0080572A" w:rsidRPr="00C7440E">
        <w:t>Plan.</w:t>
      </w:r>
      <w:r w:rsidR="0080572A">
        <w:t xml:space="preserve"> </w:t>
      </w:r>
    </w:p>
    <w:p w14:paraId="5D679D89" w14:textId="5A0CB54D" w:rsidR="00701D93" w:rsidRDefault="00701D93" w:rsidP="00701D93">
      <w:pPr>
        <w:pStyle w:val="Heading3-Numbered"/>
      </w:pPr>
      <w:bookmarkStart w:id="79" w:name="_Toc122441585"/>
      <w:bookmarkStart w:id="80" w:name="_Toc79160658"/>
      <w:r>
        <w:t xml:space="preserve">Fish </w:t>
      </w:r>
      <w:r w:rsidR="009D05A6">
        <w:t>c</w:t>
      </w:r>
      <w:r>
        <w:t xml:space="preserve">ondition </w:t>
      </w:r>
      <w:r w:rsidR="009D05A6">
        <w:t>a</w:t>
      </w:r>
      <w:r>
        <w:t>ssessment</w:t>
      </w:r>
      <w:bookmarkEnd w:id="79"/>
      <w:r>
        <w:t xml:space="preserve"> </w:t>
      </w:r>
      <w:bookmarkEnd w:id="80"/>
    </w:p>
    <w:p w14:paraId="6B136D74" w14:textId="2C742AD6" w:rsidR="00701D93" w:rsidRDefault="00701D93" w:rsidP="00701D93">
      <w:pPr>
        <w:pStyle w:val="Normalnumbered"/>
        <w:numPr>
          <w:ilvl w:val="0"/>
          <w:numId w:val="0"/>
        </w:numPr>
      </w:pPr>
      <w:r w:rsidRPr="00DC52D6">
        <w:rPr>
          <w:b/>
          <w:bCs/>
        </w:rPr>
        <w:t xml:space="preserve">Purpose: </w:t>
      </w:r>
      <w:r>
        <w:t xml:space="preserve"> Identification of cause of decline in fish condition</w:t>
      </w:r>
      <w:r w:rsidR="00007FAF" w:rsidRPr="00007FAF">
        <w:t>, or fish kill/morbidity</w:t>
      </w:r>
      <w:r>
        <w:t>.</w:t>
      </w:r>
    </w:p>
    <w:p w14:paraId="635AEF6D" w14:textId="57C232E9" w:rsidR="00701D93" w:rsidRDefault="00701D93" w:rsidP="00701D93">
      <w:pPr>
        <w:pStyle w:val="Normalnumbered"/>
        <w:numPr>
          <w:ilvl w:val="0"/>
          <w:numId w:val="0"/>
        </w:numPr>
      </w:pPr>
      <w:r w:rsidRPr="00DC52D6">
        <w:rPr>
          <w:b/>
          <w:bCs/>
        </w:rPr>
        <w:t>Value:</w:t>
      </w:r>
      <w:r>
        <w:t xml:space="preserve">  To enable early intervention to reduce or reverse decline in condition </w:t>
      </w:r>
      <w:r w:rsidR="00007FAF" w:rsidRPr="00007FAF">
        <w:t>or diagnose r</w:t>
      </w:r>
      <w:r w:rsidR="00007FAF">
        <w:t>e</w:t>
      </w:r>
      <w:r w:rsidR="00007FAF" w:rsidRPr="00007FAF">
        <w:t xml:space="preserve">ason for fish kill/morbidity </w:t>
      </w:r>
      <w:r>
        <w:t>before impact to Macquarie Perch population occurs.</w:t>
      </w:r>
    </w:p>
    <w:p w14:paraId="32A02534" w14:textId="51BACAB1" w:rsidR="00701D93" w:rsidRDefault="00701D93" w:rsidP="00701D93">
      <w:pPr>
        <w:pStyle w:val="Normalnumbered"/>
        <w:numPr>
          <w:ilvl w:val="0"/>
          <w:numId w:val="0"/>
        </w:numPr>
      </w:pPr>
      <w:r w:rsidRPr="00DC52D6">
        <w:rPr>
          <w:b/>
          <w:bCs/>
        </w:rPr>
        <w:t xml:space="preserve">Timing: </w:t>
      </w:r>
      <w:r>
        <w:t xml:space="preserve"> Trigger based (see </w:t>
      </w:r>
      <w:r w:rsidR="006365AB">
        <w:fldChar w:fldCharType="begin"/>
      </w:r>
      <w:r w:rsidR="006365AB">
        <w:instrText xml:space="preserve"> REF _Ref77604868 \h </w:instrText>
      </w:r>
      <w:r w:rsidR="006365AB">
        <w:fldChar w:fldCharType="separate"/>
      </w:r>
      <w:r w:rsidR="00104537">
        <w:rPr>
          <w:b/>
          <w:bCs/>
          <w:lang w:val="en-US"/>
        </w:rPr>
        <w:t>Error! Reference source not found.</w:t>
      </w:r>
      <w:r w:rsidR="006365AB">
        <w:fldChar w:fldCharType="end"/>
      </w:r>
      <w:bookmarkStart w:id="81" w:name="_Hlk77867604"/>
      <w:r>
        <w:t>).</w:t>
      </w:r>
    </w:p>
    <w:p w14:paraId="44C0185A" w14:textId="2E3EB67D" w:rsidR="00701D93" w:rsidRDefault="00701D93" w:rsidP="00701D93">
      <w:pPr>
        <w:pStyle w:val="Normalnumbered"/>
        <w:numPr>
          <w:ilvl w:val="0"/>
          <w:numId w:val="0"/>
        </w:numPr>
      </w:pPr>
      <w:r w:rsidRPr="00DC52D6">
        <w:rPr>
          <w:b/>
          <w:bCs/>
        </w:rPr>
        <w:t>Frequency:</w:t>
      </w:r>
      <w:r>
        <w:t xml:space="preserve"> Trigger based (see </w:t>
      </w:r>
      <w:r w:rsidR="006365AB">
        <w:fldChar w:fldCharType="begin"/>
      </w:r>
      <w:r w:rsidR="006365AB">
        <w:instrText xml:space="preserve"> REF _Ref77604868 \h </w:instrText>
      </w:r>
      <w:r w:rsidR="006365AB">
        <w:fldChar w:fldCharType="separate"/>
      </w:r>
      <w:r w:rsidR="00104537">
        <w:rPr>
          <w:b/>
          <w:bCs/>
          <w:lang w:val="en-US"/>
        </w:rPr>
        <w:t>Error! Reference source not found.</w:t>
      </w:r>
      <w:r w:rsidR="006365AB">
        <w:fldChar w:fldCharType="end"/>
      </w:r>
      <w:r>
        <w:t>).</w:t>
      </w:r>
    </w:p>
    <w:p w14:paraId="18731415" w14:textId="598FBF2E" w:rsidR="00701D93" w:rsidRDefault="00701D93" w:rsidP="00701D93">
      <w:pPr>
        <w:pStyle w:val="Normalnumbered"/>
        <w:numPr>
          <w:ilvl w:val="0"/>
          <w:numId w:val="0"/>
        </w:numPr>
      </w:pPr>
      <w:r w:rsidRPr="00E72006">
        <w:rPr>
          <w:b/>
          <w:bCs/>
        </w:rPr>
        <w:t>Method:</w:t>
      </w:r>
      <w:r>
        <w:t xml:space="preserve"> Undertaken at the </w:t>
      </w:r>
      <w:r w:rsidR="0013155C">
        <w:t>relevant sites</w:t>
      </w:r>
      <w:r>
        <w:t xml:space="preserve"> triggered by observed decline in fish condition metric (fish length/weight relationship</w:t>
      </w:r>
      <w:r w:rsidR="00F874DA">
        <w:t xml:space="preserve"> or external parasite load</w:t>
      </w:r>
      <w:r>
        <w:t>) generated from annual monitoring and/or increased parasite load. Depending on the observed decline and catchment conditions consider the following activities:</w:t>
      </w:r>
    </w:p>
    <w:p w14:paraId="11D625E0" w14:textId="01598378" w:rsidR="00701D93" w:rsidRDefault="00701D93" w:rsidP="00701D93">
      <w:pPr>
        <w:pStyle w:val="Normalnumbered"/>
        <w:numPr>
          <w:ilvl w:val="0"/>
          <w:numId w:val="49"/>
        </w:numPr>
      </w:pPr>
      <w:r>
        <w:t xml:space="preserve">Collect </w:t>
      </w:r>
      <w:r w:rsidR="00007FAF" w:rsidRPr="00007FAF">
        <w:t xml:space="preserve">sample of juvenile </w:t>
      </w:r>
      <w:r>
        <w:t>individuals for intensive investigation of internal and external disease/parasite by appropriate Veterinary Clinic</w:t>
      </w:r>
      <w:r w:rsidR="003D48C9">
        <w:t>.</w:t>
      </w:r>
    </w:p>
    <w:p w14:paraId="0EC1BB49" w14:textId="61DD6AC2" w:rsidR="00701D93" w:rsidRDefault="00701D93" w:rsidP="00701D93">
      <w:pPr>
        <w:pStyle w:val="Normalnumbered"/>
        <w:numPr>
          <w:ilvl w:val="0"/>
          <w:numId w:val="49"/>
        </w:numPr>
      </w:pPr>
      <w:r>
        <w:t>Assess instream aquatic macroinvertebrate abundance and diversity</w:t>
      </w:r>
      <w:r w:rsidR="003D48C9">
        <w:t>.</w:t>
      </w:r>
    </w:p>
    <w:p w14:paraId="393A8CDA" w14:textId="5E6CF55E" w:rsidR="00701D93" w:rsidRDefault="00894F19" w:rsidP="00701D93">
      <w:pPr>
        <w:pStyle w:val="Normalnumbered"/>
        <w:numPr>
          <w:ilvl w:val="0"/>
          <w:numId w:val="49"/>
        </w:numPr>
      </w:pPr>
      <w:r>
        <w:t>A</w:t>
      </w:r>
      <w:r w:rsidR="00701D93">
        <w:t xml:space="preserve">ssess catchment conditions for threats likely impacting </w:t>
      </w:r>
      <w:r w:rsidR="006365AB">
        <w:t xml:space="preserve">condition such as </w:t>
      </w:r>
      <w:r w:rsidR="00701D93">
        <w:t>aquatic macroinvertebrate</w:t>
      </w:r>
      <w:r w:rsidR="006365AB">
        <w:t xml:space="preserve"> condition,</w:t>
      </w:r>
      <w:r w:rsidR="00701D93">
        <w:t xml:space="preserve"> (e.g. sediment)</w:t>
      </w:r>
      <w:r w:rsidR="006365AB">
        <w:t>,</w:t>
      </w:r>
      <w:r w:rsidR="00701D93">
        <w:t>water quality</w:t>
      </w:r>
      <w:r w:rsidR="006365AB">
        <w:t xml:space="preserve"> or exotic fish incursions</w:t>
      </w:r>
      <w:r w:rsidR="00701D93">
        <w:t xml:space="preserve">. </w:t>
      </w:r>
    </w:p>
    <w:p w14:paraId="163A5CEB" w14:textId="77777777" w:rsidR="00701D93" w:rsidRDefault="00701D93" w:rsidP="00701D93">
      <w:pPr>
        <w:pStyle w:val="Normalnumbered"/>
        <w:numPr>
          <w:ilvl w:val="0"/>
          <w:numId w:val="0"/>
        </w:numPr>
      </w:pPr>
      <w:r>
        <w:t>Consider the need to continue monitoring fish condition and parasite/disease, including standard water quality parameters whilst undertaking investigations.</w:t>
      </w:r>
    </w:p>
    <w:p w14:paraId="16F915AE" w14:textId="77777777" w:rsidR="0049784D" w:rsidRPr="00722C39" w:rsidRDefault="0049784D" w:rsidP="008268CC"/>
    <w:p w14:paraId="0EDDD71F" w14:textId="77777777" w:rsidR="00C471BC" w:rsidRDefault="00C471BC" w:rsidP="0042660D">
      <w:bookmarkStart w:id="82" w:name="_Hlk77867628"/>
      <w:bookmarkEnd w:id="81"/>
    </w:p>
    <w:bookmarkEnd w:id="82"/>
    <w:p w14:paraId="60AE670A" w14:textId="77777777" w:rsidR="007D5A40" w:rsidRDefault="007D5A40" w:rsidP="00EF5935">
      <w:pPr>
        <w:rPr>
          <w:lang w:val="en-US" w:eastAsia="en-AU"/>
        </w:rPr>
      </w:pPr>
      <w:r>
        <w:br w:type="page"/>
      </w:r>
    </w:p>
    <w:p w14:paraId="790D331F" w14:textId="6FA687EE" w:rsidR="00AD6E6C" w:rsidRDefault="00AD6E6C" w:rsidP="009E4753">
      <w:bookmarkStart w:id="83" w:name="_Hlk73197372"/>
    </w:p>
    <w:p w14:paraId="75CB2172" w14:textId="15724455" w:rsidR="00626D64" w:rsidRPr="00DC3852" w:rsidRDefault="00626D64" w:rsidP="009407E6">
      <w:pPr>
        <w:pStyle w:val="Heading1-Numbered"/>
      </w:pPr>
      <w:bookmarkStart w:id="84" w:name="_Toc409798452"/>
      <w:bookmarkStart w:id="85" w:name="_Toc286018780"/>
      <w:bookmarkStart w:id="86" w:name="_Toc122441586"/>
      <w:bookmarkStart w:id="87" w:name="_Ref327360873"/>
      <w:bookmarkStart w:id="88" w:name="_Toc409798453"/>
      <w:bookmarkEnd w:id="83"/>
      <w:r w:rsidRPr="00DC3852">
        <w:t>References</w:t>
      </w:r>
      <w:bookmarkEnd w:id="84"/>
      <w:bookmarkEnd w:id="85"/>
      <w:bookmarkEnd w:id="86"/>
    </w:p>
    <w:p w14:paraId="09EFEE5F" w14:textId="1C012A7D" w:rsidR="00045146" w:rsidRDefault="00045146" w:rsidP="00045146">
      <w:pPr>
        <w:pStyle w:val="ARIERRefs"/>
      </w:pPr>
      <w:r w:rsidRPr="006D0644">
        <w:t xml:space="preserve">Bain, M.B. </w:t>
      </w:r>
      <w:r>
        <w:t>and</w:t>
      </w:r>
      <w:r w:rsidRPr="006D0644">
        <w:t xml:space="preserve"> Meixler, M.S. </w:t>
      </w:r>
      <w:r>
        <w:t>(</w:t>
      </w:r>
      <w:r w:rsidRPr="006D0644">
        <w:t>2008</w:t>
      </w:r>
      <w:r>
        <w:t>)</w:t>
      </w:r>
      <w:r w:rsidRPr="006D0644">
        <w:t xml:space="preserve">. A target fish community to guide river restoration. </w:t>
      </w:r>
      <w:r w:rsidRPr="006D0644">
        <w:rPr>
          <w:i/>
          <w:iCs/>
        </w:rPr>
        <w:t>River Research and Applications</w:t>
      </w:r>
      <w:r w:rsidRPr="006D0644">
        <w:t xml:space="preserve"> </w:t>
      </w:r>
      <w:r w:rsidRPr="00E36F38">
        <w:rPr>
          <w:b/>
          <w:bCs/>
        </w:rPr>
        <w:t>24</w:t>
      </w:r>
      <w:r w:rsidRPr="006D0644">
        <w:rPr>
          <w:b/>
          <w:bCs/>
        </w:rPr>
        <w:t>,</w:t>
      </w:r>
      <w:r w:rsidRPr="006D0644">
        <w:t xml:space="preserve"> 453</w:t>
      </w:r>
      <w:r w:rsidR="00E36F38">
        <w:t>–</w:t>
      </w:r>
      <w:r w:rsidRPr="006D0644">
        <w:t>458.</w:t>
      </w:r>
    </w:p>
    <w:p w14:paraId="549872A6" w14:textId="211876D1" w:rsidR="00045146" w:rsidRPr="006D0644" w:rsidRDefault="00045146" w:rsidP="00045146">
      <w:pPr>
        <w:pStyle w:val="ARIERRefs"/>
      </w:pPr>
      <w:r w:rsidRPr="00D309B6">
        <w:t xml:space="preserve">Belliard, J., Beslagic, S., Delaigue, O. and Tales, E. </w:t>
      </w:r>
      <w:r>
        <w:t>(</w:t>
      </w:r>
      <w:r w:rsidRPr="00D309B6">
        <w:t>2018</w:t>
      </w:r>
      <w:r>
        <w:t>)</w:t>
      </w:r>
      <w:r w:rsidRPr="00D309B6">
        <w:t>. Reconstructing long-term trajectories of fish assemblages using historical data: the Seine River basin (France) during the last two centuries.</w:t>
      </w:r>
      <w:r w:rsidR="00E36F38">
        <w:t xml:space="preserve"> </w:t>
      </w:r>
      <w:r w:rsidRPr="00D309B6">
        <w:rPr>
          <w:i/>
          <w:iCs/>
        </w:rPr>
        <w:t>Environmental Science and Pollution Research</w:t>
      </w:r>
      <w:r w:rsidR="00E36F38">
        <w:rPr>
          <w:i/>
          <w:iCs/>
        </w:rPr>
        <w:t xml:space="preserve"> </w:t>
      </w:r>
      <w:r w:rsidRPr="00E36F38">
        <w:rPr>
          <w:b/>
          <w:bCs/>
          <w:i/>
          <w:iCs/>
        </w:rPr>
        <w:t>25</w:t>
      </w:r>
      <w:r w:rsidRPr="00D309B6">
        <w:t>(24), 23430</w:t>
      </w:r>
      <w:r>
        <w:rPr>
          <w:lang w:val="en-GB"/>
        </w:rPr>
        <w:t>–</w:t>
      </w:r>
      <w:r w:rsidRPr="00D309B6">
        <w:t>23450.</w:t>
      </w:r>
    </w:p>
    <w:p w14:paraId="646BF5F0" w14:textId="63ECEE4F" w:rsidR="0010315D" w:rsidRPr="0010315D" w:rsidRDefault="0010315D" w:rsidP="0010315D">
      <w:pPr>
        <w:pStyle w:val="ARIERRefs"/>
        <w:rPr>
          <w:lang w:val="en-GB"/>
        </w:rPr>
      </w:pPr>
      <w:r w:rsidRPr="000A1CFE">
        <w:rPr>
          <w:lang w:val="en-GB"/>
        </w:rPr>
        <w:t xml:space="preserve">Broadhurst, B.T., Lintermans, M., Clear, R.C. and Jekabsons, M. (2018). </w:t>
      </w:r>
      <w:r w:rsidRPr="000A1CFE">
        <w:rPr>
          <w:i/>
          <w:iCs/>
          <w:lang w:val="en-GB"/>
        </w:rPr>
        <w:t>Spawning habitat of Macquarie perch in the Cotter River 2017: Report to Icon Water</w:t>
      </w:r>
      <w:r w:rsidRPr="000A1CFE">
        <w:rPr>
          <w:lang w:val="en-GB"/>
        </w:rPr>
        <w:t>. Institute for Applied Ecology, University of Canberra, Canberra.</w:t>
      </w:r>
    </w:p>
    <w:p w14:paraId="1CC6F5C5" w14:textId="13FFEA70" w:rsidR="0010315D" w:rsidRDefault="0010315D" w:rsidP="0010315D">
      <w:pPr>
        <w:pStyle w:val="ARIERRefs"/>
        <w:rPr>
          <w:lang w:val="en-GB"/>
        </w:rPr>
      </w:pPr>
      <w:bookmarkStart w:id="89" w:name="_Hlk66618207"/>
      <w:r w:rsidRPr="0010315D">
        <w:rPr>
          <w:lang w:val="en-GB"/>
        </w:rPr>
        <w:t xml:space="preserve">Broadhurst, B.T., Lintermans, M., Clear, R.C. and Jekabsons, M. (2019). </w:t>
      </w:r>
      <w:r w:rsidRPr="0010315D">
        <w:rPr>
          <w:i/>
          <w:iCs/>
          <w:lang w:val="en-GB"/>
        </w:rPr>
        <w:t>Spawning habitat of Macquarie perch in the Cotter River 2018: Report to Icon Water</w:t>
      </w:r>
      <w:r w:rsidRPr="0010315D">
        <w:rPr>
          <w:lang w:val="en-GB"/>
        </w:rPr>
        <w:t>. Institute for Applied Ecology, University of Canberra, Canberra.</w:t>
      </w:r>
    </w:p>
    <w:p w14:paraId="5BD19431" w14:textId="55117CC2" w:rsidR="00AD749F" w:rsidRDefault="00AD749F" w:rsidP="00AD749F">
      <w:pPr>
        <w:pStyle w:val="ARIERRefs"/>
      </w:pPr>
      <w:r w:rsidRPr="005C75C9">
        <w:t xml:space="preserve">Broadhurst, B.T., Clear, R.C., Fulton, C., Allan, H. and Lintermans, M. (2020). </w:t>
      </w:r>
      <w:r w:rsidRPr="00E624C7">
        <w:rPr>
          <w:i/>
          <w:iCs/>
        </w:rPr>
        <w:t>Enlarged Cotter Reservoir ecological monitoring program: Technical Report 2020</w:t>
      </w:r>
      <w:r w:rsidRPr="005C75C9">
        <w:t>. Centre for Applied Water Science, Institute for Applied Ecology, University of Canberra, Canberra.</w:t>
      </w:r>
    </w:p>
    <w:p w14:paraId="7977C64D" w14:textId="77777777" w:rsidR="008E0A9F" w:rsidRPr="00227E4C" w:rsidRDefault="008E0A9F" w:rsidP="008E0A9F">
      <w:pPr>
        <w:pStyle w:val="ARIERRefs"/>
      </w:pPr>
      <w:r w:rsidRPr="00227E4C">
        <w:t>Commonwealth of Australia (2018). National Recovery Plan for Macquarie Perch (</w:t>
      </w:r>
      <w:r w:rsidRPr="00227E4C">
        <w:rPr>
          <w:i/>
          <w:iCs/>
        </w:rPr>
        <w:t>Macquaria australasica</w:t>
      </w:r>
      <w:r w:rsidRPr="00227E4C">
        <w:t xml:space="preserve">). Available at: </w:t>
      </w:r>
      <w:hyperlink r:id="rId68" w:history="1">
        <w:r w:rsidRPr="00227E4C">
          <w:rPr>
            <w:rStyle w:val="Hyperlink"/>
          </w:rPr>
          <w:t>https://www.environment.gov.au/system/files/resources/bdee49ef-45da-4eb7-b548-</w:t>
        </w:r>
      </w:hyperlink>
      <w:r w:rsidRPr="00227E4C">
        <w:t xml:space="preserve"> bcfce460a21b/files/recovery-plan-macquarie-perch-2018.pdf</w:t>
      </w:r>
    </w:p>
    <w:p w14:paraId="4893973A" w14:textId="0FE8E497" w:rsidR="001D4E43" w:rsidRDefault="001D4E43" w:rsidP="0010315D">
      <w:pPr>
        <w:pStyle w:val="ARIERRefs"/>
        <w:rPr>
          <w:lang w:val="en-GB"/>
        </w:rPr>
      </w:pPr>
      <w:r w:rsidRPr="001D4E43">
        <w:rPr>
          <w:lang w:val="en-GB"/>
        </w:rPr>
        <w:t xml:space="preserve">Coulon, A. (2010). </w:t>
      </w:r>
      <w:r w:rsidR="00B07773">
        <w:rPr>
          <w:lang w:val="en-GB"/>
        </w:rPr>
        <w:t>G</w:t>
      </w:r>
      <w:r w:rsidRPr="001D4E43">
        <w:rPr>
          <w:lang w:val="en-GB"/>
        </w:rPr>
        <w:t xml:space="preserve">enhet: an easy-to-use R function to estimate individual heterozygosity. </w:t>
      </w:r>
      <w:r w:rsidRPr="00885D40">
        <w:rPr>
          <w:i/>
          <w:iCs/>
          <w:lang w:val="en-GB"/>
        </w:rPr>
        <w:t>Molecular Ecology Resources</w:t>
      </w:r>
      <w:r w:rsidRPr="001D4E43">
        <w:rPr>
          <w:lang w:val="en-GB"/>
        </w:rPr>
        <w:t xml:space="preserve"> </w:t>
      </w:r>
      <w:r w:rsidRPr="00885D40">
        <w:rPr>
          <w:b/>
          <w:bCs/>
          <w:lang w:val="en-GB"/>
        </w:rPr>
        <w:t>10</w:t>
      </w:r>
      <w:r w:rsidRPr="001D4E43">
        <w:rPr>
          <w:lang w:val="en-GB"/>
        </w:rPr>
        <w:t>(1), 167</w:t>
      </w:r>
      <w:r w:rsidR="00F875E2">
        <w:rPr>
          <w:lang w:val="en-GB"/>
        </w:rPr>
        <w:t>–</w:t>
      </w:r>
      <w:r w:rsidRPr="001D4E43">
        <w:rPr>
          <w:lang w:val="en-GB"/>
        </w:rPr>
        <w:t xml:space="preserve">169. </w:t>
      </w:r>
    </w:p>
    <w:p w14:paraId="43659A5C" w14:textId="4F4E41CD" w:rsidR="00DE0948" w:rsidRDefault="00DE0948" w:rsidP="0010315D">
      <w:pPr>
        <w:pStyle w:val="ARIERRefs"/>
        <w:rPr>
          <w:lang w:val="en-GB"/>
        </w:rPr>
      </w:pPr>
      <w:r w:rsidRPr="00DE0948">
        <w:rPr>
          <w:lang w:val="en-GB"/>
        </w:rPr>
        <w:t xml:space="preserve">Cardno (2019). </w:t>
      </w:r>
      <w:r w:rsidRPr="00227227">
        <w:rPr>
          <w:i/>
          <w:iCs/>
          <w:lang w:val="en-GB"/>
        </w:rPr>
        <w:t>Appendix M.2 Aquatic Ecology Assessment, Snowy 2.0 Main Works</w:t>
      </w:r>
      <w:r w:rsidRPr="00DE0948">
        <w:rPr>
          <w:lang w:val="en-GB"/>
        </w:rPr>
        <w:t>. Prepared for EMM Consulting Pty Ltd. Cardno, St Leonards, NSW</w:t>
      </w:r>
      <w:r>
        <w:rPr>
          <w:lang w:val="en-GB"/>
        </w:rPr>
        <w:t>.</w:t>
      </w:r>
    </w:p>
    <w:p w14:paraId="083F26D9" w14:textId="79B17218" w:rsidR="00A679AE" w:rsidRPr="00A679AE" w:rsidRDefault="00A679AE" w:rsidP="0010315D">
      <w:pPr>
        <w:pStyle w:val="ARIERRefs"/>
        <w:rPr>
          <w:lang w:val="en-GB"/>
        </w:rPr>
      </w:pPr>
      <w:r>
        <w:rPr>
          <w:lang w:val="en-GB"/>
        </w:rPr>
        <w:t xml:space="preserve">Dallas, H.F. (2013). </w:t>
      </w:r>
      <w:r w:rsidRPr="00A679AE">
        <w:rPr>
          <w:lang w:val="en-GB"/>
        </w:rPr>
        <w:t>Ecological status assessment in mediterranean rivers: complexities and challenges in developing tools for assessing ecological status and defining reference conditions</w:t>
      </w:r>
      <w:r>
        <w:rPr>
          <w:lang w:val="en-GB"/>
        </w:rPr>
        <w:t xml:space="preserve">. </w:t>
      </w:r>
      <w:r>
        <w:rPr>
          <w:i/>
          <w:iCs/>
          <w:lang w:val="en-GB"/>
        </w:rPr>
        <w:t>Hydrobiologia</w:t>
      </w:r>
      <w:r>
        <w:rPr>
          <w:lang w:val="en-GB"/>
        </w:rPr>
        <w:t xml:space="preserve"> </w:t>
      </w:r>
      <w:r>
        <w:rPr>
          <w:b/>
          <w:bCs/>
          <w:lang w:val="en-GB"/>
        </w:rPr>
        <w:t>719</w:t>
      </w:r>
      <w:r>
        <w:rPr>
          <w:lang w:val="en-GB"/>
        </w:rPr>
        <w:t>, 483–507.</w:t>
      </w:r>
    </w:p>
    <w:p w14:paraId="106665CB" w14:textId="091FCD0A" w:rsidR="00A53C61" w:rsidRPr="00A53C61" w:rsidRDefault="00A53C61" w:rsidP="00A53C61">
      <w:pPr>
        <w:pStyle w:val="ARIERRefs"/>
      </w:pPr>
      <w:r w:rsidRPr="00A53C61">
        <w:t xml:space="preserve">Davies, P.E., Harris, J.H., Hillman, T.J. </w:t>
      </w:r>
      <w:r w:rsidR="006B7A99">
        <w:t>and</w:t>
      </w:r>
      <w:r w:rsidRPr="00A53C61">
        <w:t xml:space="preserve"> Walker, K.F. </w:t>
      </w:r>
      <w:r>
        <w:t>(</w:t>
      </w:r>
      <w:r w:rsidRPr="00A53C61">
        <w:t>2010</w:t>
      </w:r>
      <w:r>
        <w:t>)</w:t>
      </w:r>
      <w:r w:rsidRPr="00A53C61">
        <w:t>. The Sustainable Rivers Audit: assessing river ecosystem health in the Murray</w:t>
      </w:r>
      <w:r w:rsidR="00721F6A">
        <w:t>–</w:t>
      </w:r>
      <w:r w:rsidRPr="00A53C61">
        <w:t xml:space="preserve">Darling Basin, Australia. </w:t>
      </w:r>
      <w:r w:rsidRPr="00A53C61">
        <w:rPr>
          <w:i/>
          <w:iCs/>
        </w:rPr>
        <w:t>Marine and Freshwater Research</w:t>
      </w:r>
      <w:r w:rsidRPr="00A53C61">
        <w:t xml:space="preserve"> </w:t>
      </w:r>
      <w:r w:rsidRPr="00E36F38">
        <w:rPr>
          <w:b/>
          <w:bCs/>
        </w:rPr>
        <w:t>61</w:t>
      </w:r>
      <w:r w:rsidRPr="00A53C61">
        <w:rPr>
          <w:b/>
          <w:bCs/>
        </w:rPr>
        <w:t>,</w:t>
      </w:r>
      <w:r w:rsidRPr="00A53C61">
        <w:t xml:space="preserve"> 764</w:t>
      </w:r>
      <w:r w:rsidR="006B7A99">
        <w:t>–</w:t>
      </w:r>
      <w:r w:rsidRPr="00A53C61">
        <w:t>777.</w:t>
      </w:r>
    </w:p>
    <w:p w14:paraId="4D5069ED" w14:textId="255C2001" w:rsidR="00422F3C" w:rsidRDefault="00422F3C" w:rsidP="00422F3C">
      <w:pPr>
        <w:pStyle w:val="ARIERRefs"/>
        <w:rPr>
          <w:lang w:val="en-GB"/>
        </w:rPr>
      </w:pPr>
      <w:r w:rsidRPr="00422F3C">
        <w:rPr>
          <w:lang w:val="en-GB"/>
        </w:rPr>
        <w:t xml:space="preserve">Davies, P.E., Stewardson, M.J., Hillman, T.J., Roberts, J.R. </w:t>
      </w:r>
      <w:r w:rsidR="00C107BC">
        <w:rPr>
          <w:lang w:val="en-GB"/>
        </w:rPr>
        <w:t>and</w:t>
      </w:r>
      <w:r w:rsidRPr="00422F3C">
        <w:rPr>
          <w:lang w:val="en-GB"/>
        </w:rPr>
        <w:t xml:space="preserve"> Thoms, M.C. </w:t>
      </w:r>
      <w:r w:rsidR="00C107BC">
        <w:rPr>
          <w:lang w:val="en-GB"/>
        </w:rPr>
        <w:t>(</w:t>
      </w:r>
      <w:r w:rsidRPr="00422F3C">
        <w:rPr>
          <w:lang w:val="en-GB"/>
        </w:rPr>
        <w:t>2012</w:t>
      </w:r>
      <w:r w:rsidR="00C107BC">
        <w:rPr>
          <w:lang w:val="en-GB"/>
        </w:rPr>
        <w:t>)</w:t>
      </w:r>
      <w:r w:rsidRPr="00422F3C">
        <w:rPr>
          <w:lang w:val="en-GB"/>
        </w:rPr>
        <w:t xml:space="preserve">. </w:t>
      </w:r>
      <w:r w:rsidRPr="00227227">
        <w:rPr>
          <w:i/>
          <w:iCs/>
          <w:lang w:val="en-GB"/>
        </w:rPr>
        <w:t>Sustainable Rivers Audit 2: The ecological health of rivers in the Murray</w:t>
      </w:r>
      <w:r w:rsidR="00721F6A" w:rsidRPr="00227227">
        <w:rPr>
          <w:i/>
          <w:iCs/>
          <w:lang w:val="en-GB"/>
        </w:rPr>
        <w:t>–</w:t>
      </w:r>
      <w:r w:rsidRPr="00227227">
        <w:rPr>
          <w:i/>
          <w:iCs/>
          <w:lang w:val="en-GB"/>
        </w:rPr>
        <w:t>Darling Basin at the end of the Millennium Drought (2008</w:t>
      </w:r>
      <w:r w:rsidR="00C107BC" w:rsidRPr="00227227">
        <w:rPr>
          <w:i/>
          <w:iCs/>
          <w:lang w:val="en-GB"/>
        </w:rPr>
        <w:t>–</w:t>
      </w:r>
      <w:r w:rsidRPr="00227227">
        <w:rPr>
          <w:i/>
          <w:iCs/>
          <w:lang w:val="en-GB"/>
        </w:rPr>
        <w:t>2010)</w:t>
      </w:r>
      <w:r w:rsidRPr="00422F3C">
        <w:rPr>
          <w:lang w:val="en-GB"/>
        </w:rPr>
        <w:t>. Murray</w:t>
      </w:r>
      <w:r w:rsidR="00721F6A">
        <w:rPr>
          <w:lang w:val="en-GB"/>
        </w:rPr>
        <w:t>–</w:t>
      </w:r>
      <w:r w:rsidRPr="00422F3C">
        <w:rPr>
          <w:lang w:val="en-GB"/>
        </w:rPr>
        <w:t>Darling Basin Authority, Canberra</w:t>
      </w:r>
    </w:p>
    <w:p w14:paraId="613A35EA" w14:textId="1E3FC008" w:rsidR="001D4E43" w:rsidRPr="00422F3C" w:rsidRDefault="001D4E43" w:rsidP="00422F3C">
      <w:pPr>
        <w:pStyle w:val="ARIERRefs"/>
        <w:rPr>
          <w:lang w:val="en-GB"/>
        </w:rPr>
      </w:pPr>
      <w:r w:rsidRPr="001D4E43">
        <w:rPr>
          <w:lang w:val="en-GB"/>
        </w:rPr>
        <w:t xml:space="preserve">Do, C., Waples, R.S., Peel, D., Macbeth, G., Tillett, B.J., </w:t>
      </w:r>
      <w:r>
        <w:rPr>
          <w:lang w:val="en-GB"/>
        </w:rPr>
        <w:t>and</w:t>
      </w:r>
      <w:r w:rsidRPr="001D4E43">
        <w:rPr>
          <w:lang w:val="en-GB"/>
        </w:rPr>
        <w:t xml:space="preserve"> Ovenden, J.R. (2014). NeEstimator v2: re</w:t>
      </w:r>
      <w:r w:rsidRPr="001D4E43">
        <w:rPr>
          <w:rFonts w:ascii="Cambria Math" w:hAnsi="Cambria Math" w:cs="Cambria Math"/>
          <w:lang w:val="en-GB"/>
        </w:rPr>
        <w:t>‐</w:t>
      </w:r>
      <w:r w:rsidRPr="001D4E43">
        <w:rPr>
          <w:lang w:val="en-GB"/>
        </w:rPr>
        <w:t xml:space="preserve">implementation of software for the estimation of contemporary effective population size (Ne) from genetic data. </w:t>
      </w:r>
      <w:r w:rsidRPr="00885D40">
        <w:rPr>
          <w:i/>
          <w:iCs/>
          <w:lang w:val="en-GB"/>
        </w:rPr>
        <w:t>Molecular Ecology Resources</w:t>
      </w:r>
      <w:r w:rsidRPr="001D4E43">
        <w:rPr>
          <w:lang w:val="en-GB"/>
        </w:rPr>
        <w:t>,</w:t>
      </w:r>
      <w:r w:rsidRPr="00885D40">
        <w:rPr>
          <w:b/>
          <w:bCs/>
          <w:lang w:val="en-GB"/>
        </w:rPr>
        <w:t>14</w:t>
      </w:r>
      <w:r w:rsidRPr="001D4E43">
        <w:rPr>
          <w:lang w:val="en-GB"/>
        </w:rPr>
        <w:t>(1), 209</w:t>
      </w:r>
      <w:r w:rsidR="00F875E2">
        <w:rPr>
          <w:lang w:val="en-GB"/>
        </w:rPr>
        <w:t>–</w:t>
      </w:r>
      <w:r w:rsidRPr="001D4E43">
        <w:rPr>
          <w:lang w:val="en-GB"/>
        </w:rPr>
        <w:t>214.</w:t>
      </w:r>
    </w:p>
    <w:bookmarkEnd w:id="89"/>
    <w:p w14:paraId="0244BD7C" w14:textId="36A2F65B" w:rsidR="00F005B5" w:rsidRPr="00F005B5" w:rsidRDefault="00F005B5" w:rsidP="00F005B5">
      <w:pPr>
        <w:pStyle w:val="ARIERRefs"/>
        <w:rPr>
          <w:lang w:val="en-GB"/>
        </w:rPr>
      </w:pPr>
      <w:r w:rsidRPr="00F005B5">
        <w:rPr>
          <w:lang w:val="en-GB"/>
        </w:rPr>
        <w:t xml:space="preserve">Farrington, L.W., Lintermans, M. and Ebner, B.C (2014). Characterising genetic diversity and effective population size in one reservoir and two riverine populations of the threatened Macquarie Perch. </w:t>
      </w:r>
      <w:r w:rsidRPr="00F005B5">
        <w:rPr>
          <w:i/>
          <w:lang w:val="en-GB"/>
        </w:rPr>
        <w:t xml:space="preserve">Conservation Genetics </w:t>
      </w:r>
      <w:r w:rsidRPr="008816C3">
        <w:rPr>
          <w:b/>
          <w:bCs/>
          <w:lang w:val="en-GB"/>
        </w:rPr>
        <w:t>15</w:t>
      </w:r>
      <w:r w:rsidR="008816C3">
        <w:rPr>
          <w:lang w:val="en-GB"/>
        </w:rPr>
        <w:t>,</w:t>
      </w:r>
      <w:r w:rsidRPr="00F005B5">
        <w:rPr>
          <w:lang w:val="en-GB"/>
        </w:rPr>
        <w:t xml:space="preserve"> 707</w:t>
      </w:r>
      <w:r w:rsidR="008816C3">
        <w:rPr>
          <w:lang w:val="en-GB"/>
        </w:rPr>
        <w:t>–</w:t>
      </w:r>
      <w:r w:rsidRPr="00F005B5">
        <w:rPr>
          <w:lang w:val="en-GB"/>
        </w:rPr>
        <w:t>716</w:t>
      </w:r>
    </w:p>
    <w:p w14:paraId="147837BD" w14:textId="4B49EB36" w:rsidR="00674C8C" w:rsidRDefault="00674C8C" w:rsidP="00674C8C">
      <w:pPr>
        <w:pStyle w:val="ARIERRefs"/>
      </w:pPr>
      <w:r w:rsidRPr="00532E23">
        <w:t xml:space="preserve">Faulks, L.K., Gilligan, D.M., </w:t>
      </w:r>
      <w:r w:rsidR="00EF0CB8">
        <w:t>and</w:t>
      </w:r>
      <w:r w:rsidRPr="00532E23">
        <w:t xml:space="preserve"> Beheregaray, L.B. (2010). Evolution and maintenance of divergent lineages in an endangered freshwater fish, </w:t>
      </w:r>
      <w:r w:rsidRPr="008816C3">
        <w:rPr>
          <w:i/>
          <w:iCs/>
        </w:rPr>
        <w:t>Macquaria australasica</w:t>
      </w:r>
      <w:r w:rsidRPr="00532E23">
        <w:t xml:space="preserve">. </w:t>
      </w:r>
      <w:r w:rsidRPr="00E624C7">
        <w:rPr>
          <w:i/>
          <w:iCs/>
        </w:rPr>
        <w:t>Conservation Genetics</w:t>
      </w:r>
      <w:r w:rsidRPr="00532E23">
        <w:t xml:space="preserve"> </w:t>
      </w:r>
      <w:r w:rsidRPr="008816C3">
        <w:rPr>
          <w:b/>
          <w:bCs/>
        </w:rPr>
        <w:t>11</w:t>
      </w:r>
      <w:r w:rsidRPr="00532E23">
        <w:t>, 921–934.</w:t>
      </w:r>
    </w:p>
    <w:p w14:paraId="1624C6F9" w14:textId="349FF372" w:rsidR="002D04BC" w:rsidRDefault="002D04BC" w:rsidP="004169C7">
      <w:pPr>
        <w:pStyle w:val="ARIERRefs"/>
        <w:rPr>
          <w:szCs w:val="20"/>
          <w:shd w:val="clear" w:color="auto" w:fill="FFFFFF"/>
        </w:rPr>
      </w:pPr>
      <w:r w:rsidRPr="00C107BC">
        <w:rPr>
          <w:szCs w:val="20"/>
          <w:shd w:val="clear" w:color="auto" w:fill="FFFFFF"/>
        </w:rPr>
        <w:t>Gilligan, D., McGarry, T.</w:t>
      </w:r>
      <w:r w:rsidR="00C107BC" w:rsidRPr="00C107BC">
        <w:rPr>
          <w:szCs w:val="20"/>
          <w:shd w:val="clear" w:color="auto" w:fill="FFFFFF"/>
        </w:rPr>
        <w:t xml:space="preserve"> and</w:t>
      </w:r>
      <w:r w:rsidRPr="00C107BC">
        <w:rPr>
          <w:szCs w:val="20"/>
          <w:shd w:val="clear" w:color="auto" w:fill="FFFFFF"/>
        </w:rPr>
        <w:t xml:space="preserve"> Carter, S. (2010).</w:t>
      </w:r>
      <w:r w:rsidR="008816C3" w:rsidRPr="00C107BC">
        <w:rPr>
          <w:szCs w:val="20"/>
          <w:shd w:val="clear" w:color="auto" w:fill="FFFFFF"/>
        </w:rPr>
        <w:t xml:space="preserve"> </w:t>
      </w:r>
      <w:r w:rsidRPr="00C107BC">
        <w:rPr>
          <w:i/>
          <w:iCs/>
          <w:szCs w:val="20"/>
          <w:shd w:val="clear" w:color="auto" w:fill="FFFFFF"/>
        </w:rPr>
        <w:t>A scientific approach to developing habitat rehabilitation strategies in aquatic environments: A case study on the endangered Macquarie perch (</w:t>
      </w:r>
      <w:r w:rsidRPr="00227227">
        <w:rPr>
          <w:szCs w:val="20"/>
          <w:shd w:val="clear" w:color="auto" w:fill="FFFFFF"/>
        </w:rPr>
        <w:t>Macquaria australasica</w:t>
      </w:r>
      <w:r w:rsidRPr="00C107BC">
        <w:rPr>
          <w:i/>
          <w:iCs/>
          <w:szCs w:val="20"/>
          <w:shd w:val="clear" w:color="auto" w:fill="FFFFFF"/>
        </w:rPr>
        <w:t>) in the Lachlan catchment</w:t>
      </w:r>
      <w:r w:rsidRPr="00C107BC">
        <w:rPr>
          <w:szCs w:val="20"/>
          <w:shd w:val="clear" w:color="auto" w:fill="FFFFFF"/>
        </w:rPr>
        <w:t>. Industry &amp; Investment NSW.</w:t>
      </w:r>
    </w:p>
    <w:p w14:paraId="774B3A12" w14:textId="700474E6" w:rsidR="001D4E43" w:rsidRDefault="001D4E43" w:rsidP="004169C7">
      <w:pPr>
        <w:pStyle w:val="ARIERRefs"/>
        <w:rPr>
          <w:szCs w:val="20"/>
          <w:shd w:val="clear" w:color="auto" w:fill="FFFFFF"/>
        </w:rPr>
      </w:pPr>
      <w:r w:rsidRPr="001D4E43">
        <w:rPr>
          <w:szCs w:val="20"/>
          <w:shd w:val="clear" w:color="auto" w:fill="FFFFFF"/>
        </w:rPr>
        <w:t xml:space="preserve">Gruber, B., Unmack, P., Berry, O., </w:t>
      </w:r>
      <w:r>
        <w:rPr>
          <w:szCs w:val="20"/>
          <w:shd w:val="clear" w:color="auto" w:fill="FFFFFF"/>
        </w:rPr>
        <w:t>and</w:t>
      </w:r>
      <w:r w:rsidRPr="001D4E43">
        <w:rPr>
          <w:szCs w:val="20"/>
          <w:shd w:val="clear" w:color="auto" w:fill="FFFFFF"/>
        </w:rPr>
        <w:t xml:space="preserve"> Georges, A. (2018). </w:t>
      </w:r>
      <w:r w:rsidR="00AE3662">
        <w:rPr>
          <w:szCs w:val="20"/>
          <w:shd w:val="clear" w:color="auto" w:fill="FFFFFF"/>
        </w:rPr>
        <w:t xml:space="preserve">dartR: An R package to facilitate analysis of SNP data generated from reduced representation genome sequencing. </w:t>
      </w:r>
      <w:r w:rsidR="00AE3662">
        <w:rPr>
          <w:i/>
          <w:iCs/>
          <w:szCs w:val="20"/>
          <w:shd w:val="clear" w:color="auto" w:fill="FFFFFF"/>
        </w:rPr>
        <w:t>Molecular Ecology Resources</w:t>
      </w:r>
      <w:r w:rsidR="00AE3662">
        <w:rPr>
          <w:szCs w:val="20"/>
          <w:shd w:val="clear" w:color="auto" w:fill="FFFFFF"/>
        </w:rPr>
        <w:t xml:space="preserve"> </w:t>
      </w:r>
      <w:r w:rsidR="00AE3662">
        <w:rPr>
          <w:b/>
          <w:bCs/>
          <w:szCs w:val="20"/>
          <w:shd w:val="clear" w:color="auto" w:fill="FFFFFF"/>
        </w:rPr>
        <w:t>18</w:t>
      </w:r>
      <w:r w:rsidR="00AE3662">
        <w:rPr>
          <w:szCs w:val="20"/>
          <w:shd w:val="clear" w:color="auto" w:fill="FFFFFF"/>
        </w:rPr>
        <w:t>, 691–699.</w:t>
      </w:r>
    </w:p>
    <w:p w14:paraId="2F80E5A1" w14:textId="45387DBE" w:rsidR="00045146" w:rsidRPr="00045146" w:rsidRDefault="00045146" w:rsidP="00045146">
      <w:pPr>
        <w:pStyle w:val="ARIERRefs"/>
        <w:rPr>
          <w:szCs w:val="20"/>
          <w:shd w:val="clear" w:color="auto" w:fill="FFFFFF"/>
        </w:rPr>
      </w:pPr>
      <w:r w:rsidRPr="00045146">
        <w:rPr>
          <w:szCs w:val="20"/>
          <w:shd w:val="clear" w:color="auto" w:fill="FFFFFF"/>
        </w:rPr>
        <w:t xml:space="preserve">Harris, J.H. and Silveira, R. </w:t>
      </w:r>
      <w:r w:rsidR="00E36F38">
        <w:rPr>
          <w:szCs w:val="20"/>
          <w:shd w:val="clear" w:color="auto" w:fill="FFFFFF"/>
        </w:rPr>
        <w:t>(</w:t>
      </w:r>
      <w:r w:rsidRPr="00045146">
        <w:rPr>
          <w:szCs w:val="20"/>
          <w:shd w:val="clear" w:color="auto" w:fill="FFFFFF"/>
        </w:rPr>
        <w:t>1999</w:t>
      </w:r>
      <w:r w:rsidR="00E36F38">
        <w:rPr>
          <w:szCs w:val="20"/>
          <w:shd w:val="clear" w:color="auto" w:fill="FFFFFF"/>
        </w:rPr>
        <w:t>)</w:t>
      </w:r>
      <w:r w:rsidRPr="00045146">
        <w:rPr>
          <w:szCs w:val="20"/>
          <w:shd w:val="clear" w:color="auto" w:fill="FFFFFF"/>
        </w:rPr>
        <w:t xml:space="preserve">. Large-scale assessments of river health using an Index of Biotic Integrity with low-diversity fish communities. </w:t>
      </w:r>
      <w:r w:rsidRPr="00045146">
        <w:rPr>
          <w:i/>
          <w:iCs/>
          <w:szCs w:val="20"/>
          <w:shd w:val="clear" w:color="auto" w:fill="FFFFFF"/>
        </w:rPr>
        <w:t>Freshwater Biolog</w:t>
      </w:r>
      <w:r w:rsidR="00E36F38">
        <w:rPr>
          <w:i/>
          <w:iCs/>
          <w:szCs w:val="20"/>
          <w:shd w:val="clear" w:color="auto" w:fill="FFFFFF"/>
        </w:rPr>
        <w:t xml:space="preserve">y </w:t>
      </w:r>
      <w:r w:rsidRPr="00E36F38">
        <w:rPr>
          <w:b/>
          <w:bCs/>
          <w:szCs w:val="20"/>
          <w:shd w:val="clear" w:color="auto" w:fill="FFFFFF"/>
        </w:rPr>
        <w:t>41</w:t>
      </w:r>
      <w:r w:rsidRPr="00045146">
        <w:rPr>
          <w:b/>
          <w:bCs/>
          <w:szCs w:val="20"/>
          <w:shd w:val="clear" w:color="auto" w:fill="FFFFFF"/>
        </w:rPr>
        <w:t>,</w:t>
      </w:r>
      <w:r w:rsidRPr="00045146">
        <w:rPr>
          <w:szCs w:val="20"/>
          <w:shd w:val="clear" w:color="auto" w:fill="FFFFFF"/>
        </w:rPr>
        <w:t xml:space="preserve"> 235</w:t>
      </w:r>
      <w:r w:rsidR="00E36F38">
        <w:rPr>
          <w:szCs w:val="20"/>
          <w:shd w:val="clear" w:color="auto" w:fill="FFFFFF"/>
        </w:rPr>
        <w:t>–</w:t>
      </w:r>
      <w:r w:rsidRPr="00045146">
        <w:rPr>
          <w:szCs w:val="20"/>
          <w:shd w:val="clear" w:color="auto" w:fill="FFFFFF"/>
        </w:rPr>
        <w:t>252.</w:t>
      </w:r>
    </w:p>
    <w:p w14:paraId="7EF62182" w14:textId="1226C166" w:rsidR="00045146" w:rsidRPr="00045146" w:rsidRDefault="00045146" w:rsidP="00045146">
      <w:pPr>
        <w:pStyle w:val="ARIERRefs"/>
        <w:rPr>
          <w:szCs w:val="20"/>
          <w:shd w:val="clear" w:color="auto" w:fill="FFFFFF"/>
        </w:rPr>
      </w:pPr>
      <w:r w:rsidRPr="00045146">
        <w:rPr>
          <w:szCs w:val="20"/>
          <w:shd w:val="clear" w:color="auto" w:fill="FFFFFF"/>
        </w:rPr>
        <w:lastRenderedPageBreak/>
        <w:t>Hawkins, C.P., Olson, J.R. and Hill, R.A. (2010). The reference condition: predicting benchmarks for ecological and water-quality assessments.</w:t>
      </w:r>
      <w:r w:rsidR="00E36F38">
        <w:rPr>
          <w:szCs w:val="20"/>
          <w:shd w:val="clear" w:color="auto" w:fill="FFFFFF"/>
        </w:rPr>
        <w:t xml:space="preserve"> </w:t>
      </w:r>
      <w:r w:rsidRPr="00045146">
        <w:rPr>
          <w:i/>
          <w:iCs/>
          <w:szCs w:val="20"/>
          <w:shd w:val="clear" w:color="auto" w:fill="FFFFFF"/>
        </w:rPr>
        <w:t>Journal of the North American Benthological Society</w:t>
      </w:r>
      <w:r w:rsidR="00E36F38">
        <w:rPr>
          <w:i/>
          <w:iCs/>
          <w:szCs w:val="20"/>
          <w:shd w:val="clear" w:color="auto" w:fill="FFFFFF"/>
        </w:rPr>
        <w:t xml:space="preserve"> </w:t>
      </w:r>
      <w:r w:rsidRPr="00E36F38">
        <w:rPr>
          <w:b/>
          <w:bCs/>
          <w:szCs w:val="20"/>
          <w:shd w:val="clear" w:color="auto" w:fill="FFFFFF"/>
        </w:rPr>
        <w:t>29</w:t>
      </w:r>
      <w:r w:rsidRPr="00045146">
        <w:rPr>
          <w:szCs w:val="20"/>
          <w:shd w:val="clear" w:color="auto" w:fill="FFFFFF"/>
        </w:rPr>
        <w:t>(1), 312</w:t>
      </w:r>
      <w:r w:rsidR="00E36F38">
        <w:rPr>
          <w:szCs w:val="20"/>
          <w:shd w:val="clear" w:color="auto" w:fill="FFFFFF"/>
        </w:rPr>
        <w:t>–</w:t>
      </w:r>
      <w:r w:rsidRPr="00045146">
        <w:rPr>
          <w:szCs w:val="20"/>
          <w:shd w:val="clear" w:color="auto" w:fill="FFFFFF"/>
        </w:rPr>
        <w:t>343.</w:t>
      </w:r>
    </w:p>
    <w:p w14:paraId="057614C4" w14:textId="3180FCA5" w:rsidR="004E1673" w:rsidRPr="00C107BC" w:rsidRDefault="004E1673" w:rsidP="004169C7">
      <w:pPr>
        <w:pStyle w:val="ARIERRefs"/>
        <w:rPr>
          <w:lang w:val="en-US"/>
        </w:rPr>
      </w:pPr>
      <w:r w:rsidRPr="004E1673">
        <w:rPr>
          <w:rFonts w:hint="eastAsia"/>
          <w:iCs/>
          <w:szCs w:val="20"/>
          <w:shd w:val="clear" w:color="auto" w:fill="FFFFFF"/>
          <w:lang w:val="en-US"/>
        </w:rPr>
        <w:t xml:space="preserve">Hick, P., Whittington, R. </w:t>
      </w:r>
      <w:r w:rsidR="00F875E2">
        <w:rPr>
          <w:iCs/>
          <w:szCs w:val="20"/>
          <w:shd w:val="clear" w:color="auto" w:fill="FFFFFF"/>
          <w:lang w:val="en-US"/>
        </w:rPr>
        <w:t>and</w:t>
      </w:r>
      <w:r w:rsidRPr="004E1673">
        <w:rPr>
          <w:rFonts w:hint="eastAsia"/>
          <w:iCs/>
          <w:szCs w:val="20"/>
          <w:shd w:val="clear" w:color="auto" w:fill="FFFFFF"/>
          <w:lang w:val="en-US"/>
        </w:rPr>
        <w:t xml:space="preserve"> Becker, J. </w:t>
      </w:r>
      <w:r w:rsidRPr="004E1673">
        <w:rPr>
          <w:iCs/>
          <w:szCs w:val="20"/>
          <w:shd w:val="clear" w:color="auto" w:fill="FFFFFF"/>
          <w:lang w:val="en-US"/>
        </w:rPr>
        <w:t>(</w:t>
      </w:r>
      <w:r w:rsidRPr="004E1673">
        <w:rPr>
          <w:rFonts w:hint="eastAsia"/>
          <w:iCs/>
          <w:szCs w:val="20"/>
          <w:shd w:val="clear" w:color="auto" w:fill="FFFFFF"/>
          <w:lang w:val="en-US"/>
        </w:rPr>
        <w:t>2019</w:t>
      </w:r>
      <w:r w:rsidRPr="004E1673">
        <w:rPr>
          <w:iCs/>
          <w:szCs w:val="20"/>
          <w:shd w:val="clear" w:color="auto" w:fill="FFFFFF"/>
          <w:lang w:val="en-US"/>
        </w:rPr>
        <w:t>)</w:t>
      </w:r>
      <w:r w:rsidRPr="004E1673">
        <w:rPr>
          <w:rFonts w:hint="eastAsia"/>
          <w:iCs/>
          <w:szCs w:val="20"/>
          <w:shd w:val="clear" w:color="auto" w:fill="FFFFFF"/>
          <w:lang w:val="en-US"/>
        </w:rPr>
        <w:t xml:space="preserve">. </w:t>
      </w:r>
      <w:r w:rsidRPr="004E1673">
        <w:rPr>
          <w:rFonts w:hint="eastAsia"/>
          <w:i/>
          <w:iCs/>
          <w:szCs w:val="20"/>
          <w:shd w:val="clear" w:color="auto" w:fill="FFFFFF"/>
          <w:lang w:val="en-US"/>
        </w:rPr>
        <w:t>Assessment of the potential for increased distribution of</w:t>
      </w:r>
      <w:r w:rsidRPr="004E1673">
        <w:rPr>
          <w:i/>
          <w:iCs/>
          <w:szCs w:val="20"/>
          <w:shd w:val="clear" w:color="auto" w:fill="FFFFFF"/>
          <w:lang w:val="en-US"/>
        </w:rPr>
        <w:t xml:space="preserve"> </w:t>
      </w:r>
      <w:r w:rsidRPr="004E1673">
        <w:rPr>
          <w:rFonts w:hint="eastAsia"/>
          <w:i/>
          <w:iCs/>
          <w:szCs w:val="20"/>
          <w:shd w:val="clear" w:color="auto" w:fill="FFFFFF"/>
          <w:lang w:val="en-US"/>
        </w:rPr>
        <w:t>Epizootic haematopoietic necrosis virus (EHNV) associated with Snowy 2.0.</w:t>
      </w:r>
      <w:r w:rsidRPr="004E1673">
        <w:rPr>
          <w:rFonts w:hint="eastAsia"/>
          <w:iCs/>
          <w:szCs w:val="20"/>
          <w:shd w:val="clear" w:color="auto" w:fill="FFFFFF"/>
          <w:lang w:val="en-US"/>
        </w:rPr>
        <w:t xml:space="preserve"> University of Sydney. </w:t>
      </w:r>
      <w:r w:rsidRPr="004E1673">
        <w:rPr>
          <w:iCs/>
          <w:szCs w:val="20"/>
          <w:shd w:val="clear" w:color="auto" w:fill="FFFFFF"/>
          <w:lang w:val="en-US"/>
        </w:rPr>
        <w:t xml:space="preserve">Revised </w:t>
      </w:r>
      <w:r w:rsidRPr="004E1673">
        <w:rPr>
          <w:rFonts w:hint="eastAsia"/>
          <w:iCs/>
          <w:szCs w:val="20"/>
          <w:shd w:val="clear" w:color="auto" w:fill="FFFFFF"/>
          <w:lang w:val="en-US"/>
        </w:rPr>
        <w:t>Report.</w:t>
      </w:r>
    </w:p>
    <w:p w14:paraId="13D95B6B" w14:textId="77777777" w:rsidR="008A50C1" w:rsidRDefault="008A50C1" w:rsidP="008A50C1">
      <w:pPr>
        <w:pStyle w:val="ARIERRefs"/>
        <w:rPr>
          <w:lang w:val="en-US"/>
        </w:rPr>
      </w:pPr>
      <w:r w:rsidRPr="003369CD">
        <w:rPr>
          <w:lang w:val="en-US"/>
        </w:rPr>
        <w:t xml:space="preserve">Jones, O.R., </w:t>
      </w:r>
      <w:r>
        <w:rPr>
          <w:lang w:val="en-US"/>
        </w:rPr>
        <w:t>and</w:t>
      </w:r>
      <w:r w:rsidRPr="003369CD">
        <w:rPr>
          <w:lang w:val="en-US"/>
        </w:rPr>
        <w:t xml:space="preserve"> Wang, J. (2010). COLONY: a program for parentage and sibship inference from multilocus genotype data. </w:t>
      </w:r>
      <w:r w:rsidRPr="00885D40">
        <w:rPr>
          <w:i/>
          <w:iCs/>
          <w:lang w:val="en-US"/>
        </w:rPr>
        <w:t>Molecular Ecology Resources</w:t>
      </w:r>
      <w:r w:rsidRPr="003369CD">
        <w:rPr>
          <w:lang w:val="en-US"/>
        </w:rPr>
        <w:t xml:space="preserve"> </w:t>
      </w:r>
      <w:r w:rsidRPr="00885D40">
        <w:rPr>
          <w:b/>
          <w:bCs/>
          <w:lang w:val="en-US"/>
        </w:rPr>
        <w:t>10</w:t>
      </w:r>
      <w:r w:rsidRPr="003369CD">
        <w:rPr>
          <w:lang w:val="en-US"/>
        </w:rPr>
        <w:t>(3), 551</w:t>
      </w:r>
      <w:r>
        <w:rPr>
          <w:lang w:val="en-US"/>
        </w:rPr>
        <w:t>–</w:t>
      </w:r>
      <w:r w:rsidRPr="003369CD">
        <w:rPr>
          <w:lang w:val="en-US"/>
        </w:rPr>
        <w:t>555.</w:t>
      </w:r>
    </w:p>
    <w:p w14:paraId="7C58FBD3" w14:textId="0C3CB33E" w:rsidR="004169C7" w:rsidRDefault="004169C7" w:rsidP="004169C7">
      <w:pPr>
        <w:pStyle w:val="ARIERRefs"/>
        <w:rPr>
          <w:lang w:val="en-US"/>
        </w:rPr>
      </w:pPr>
      <w:r w:rsidRPr="00C107BC">
        <w:rPr>
          <w:lang w:val="en-US"/>
        </w:rPr>
        <w:t>Jones, P.W., Martin</w:t>
      </w:r>
      <w:r w:rsidR="00C107BC">
        <w:rPr>
          <w:lang w:val="en-US"/>
        </w:rPr>
        <w:t xml:space="preserve">, F.D. and </w:t>
      </w:r>
      <w:r w:rsidRPr="00C107BC">
        <w:rPr>
          <w:lang w:val="en-US"/>
        </w:rPr>
        <w:t xml:space="preserve">Hardy, </w:t>
      </w:r>
      <w:r w:rsidR="00C107BC">
        <w:rPr>
          <w:lang w:val="en-US"/>
        </w:rPr>
        <w:t xml:space="preserve">J.D. </w:t>
      </w:r>
      <w:r w:rsidRPr="00C107BC">
        <w:rPr>
          <w:lang w:val="en-US"/>
        </w:rPr>
        <w:t xml:space="preserve">Jr. (1978). </w:t>
      </w:r>
      <w:r w:rsidRPr="00AE3662">
        <w:rPr>
          <w:i/>
          <w:iCs/>
          <w:lang w:val="en-US"/>
        </w:rPr>
        <w:t xml:space="preserve">Development of fishes of the Mid-Atlantic Bight. An </w:t>
      </w:r>
      <w:r w:rsidR="00AE3662" w:rsidRPr="00AE3662">
        <w:rPr>
          <w:i/>
          <w:iCs/>
          <w:lang w:val="en-US"/>
        </w:rPr>
        <w:t>A</w:t>
      </w:r>
      <w:r w:rsidRPr="00AE3662">
        <w:rPr>
          <w:i/>
          <w:iCs/>
          <w:lang w:val="en-US"/>
        </w:rPr>
        <w:t xml:space="preserve">tlas of </w:t>
      </w:r>
      <w:r w:rsidR="00AE3662" w:rsidRPr="00AE3662">
        <w:rPr>
          <w:i/>
          <w:iCs/>
          <w:lang w:val="en-US"/>
        </w:rPr>
        <w:t>E</w:t>
      </w:r>
      <w:r w:rsidRPr="00AE3662">
        <w:rPr>
          <w:i/>
          <w:iCs/>
          <w:lang w:val="en-US"/>
        </w:rPr>
        <w:t xml:space="preserve">ggs, </w:t>
      </w:r>
      <w:r w:rsidR="00AE3662" w:rsidRPr="00AE3662">
        <w:rPr>
          <w:i/>
          <w:iCs/>
          <w:lang w:val="en-US"/>
        </w:rPr>
        <w:t>L</w:t>
      </w:r>
      <w:r w:rsidRPr="00AE3662">
        <w:rPr>
          <w:i/>
          <w:iCs/>
          <w:lang w:val="en-US"/>
        </w:rPr>
        <w:t xml:space="preserve">arvae and </w:t>
      </w:r>
      <w:r w:rsidR="00AE3662" w:rsidRPr="00AE3662">
        <w:rPr>
          <w:i/>
          <w:iCs/>
          <w:lang w:val="en-US"/>
        </w:rPr>
        <w:t>J</w:t>
      </w:r>
      <w:r w:rsidRPr="00AE3662">
        <w:rPr>
          <w:i/>
          <w:iCs/>
          <w:lang w:val="en-US"/>
        </w:rPr>
        <w:t xml:space="preserve">uvenile </w:t>
      </w:r>
      <w:r w:rsidR="00AE3662" w:rsidRPr="00AE3662">
        <w:rPr>
          <w:i/>
          <w:iCs/>
          <w:lang w:val="en-US"/>
        </w:rPr>
        <w:t>S</w:t>
      </w:r>
      <w:r w:rsidRPr="00AE3662">
        <w:rPr>
          <w:i/>
          <w:iCs/>
          <w:lang w:val="en-US"/>
        </w:rPr>
        <w:t>tages</w:t>
      </w:r>
      <w:r w:rsidRPr="00C107BC">
        <w:rPr>
          <w:lang w:val="en-US"/>
        </w:rPr>
        <w:t xml:space="preserve">. Fish </w:t>
      </w:r>
      <w:r w:rsidR="00F875E2">
        <w:rPr>
          <w:lang w:val="en-US"/>
        </w:rPr>
        <w:t xml:space="preserve">and </w:t>
      </w:r>
      <w:r w:rsidRPr="00C107BC">
        <w:rPr>
          <w:lang w:val="en-US"/>
        </w:rPr>
        <w:t>Wildl</w:t>
      </w:r>
      <w:r w:rsidR="00F875E2">
        <w:rPr>
          <w:lang w:val="en-US"/>
        </w:rPr>
        <w:t>ife</w:t>
      </w:r>
      <w:r w:rsidRPr="00C107BC">
        <w:rPr>
          <w:lang w:val="en-US"/>
        </w:rPr>
        <w:t xml:space="preserve"> Serv</w:t>
      </w:r>
      <w:r w:rsidR="00F875E2">
        <w:rPr>
          <w:lang w:val="en-US"/>
        </w:rPr>
        <w:t xml:space="preserve">ice, </w:t>
      </w:r>
      <w:r w:rsidRPr="00C107BC">
        <w:rPr>
          <w:lang w:val="en-US"/>
        </w:rPr>
        <w:t xml:space="preserve">U.S. Dep. </w:t>
      </w:r>
      <w:r w:rsidR="00F875E2">
        <w:rPr>
          <w:lang w:val="en-US"/>
        </w:rPr>
        <w:t>Of the Interior</w:t>
      </w:r>
      <w:r w:rsidRPr="00C107BC">
        <w:rPr>
          <w:lang w:val="en-US"/>
        </w:rPr>
        <w:t xml:space="preserve"> (1)</w:t>
      </w:r>
      <w:r w:rsidR="00F875E2">
        <w:rPr>
          <w:lang w:val="en-US"/>
        </w:rPr>
        <w:t>, Fort Collins, Colorado</w:t>
      </w:r>
      <w:r w:rsidRPr="00C107BC">
        <w:rPr>
          <w:lang w:val="en-US"/>
        </w:rPr>
        <w:t>.</w:t>
      </w:r>
    </w:p>
    <w:p w14:paraId="49FEA03B" w14:textId="7B29558B" w:rsidR="003369CD" w:rsidRPr="00C107BC" w:rsidRDefault="003369CD" w:rsidP="004169C7">
      <w:pPr>
        <w:pStyle w:val="ARIERRefs"/>
        <w:rPr>
          <w:lang w:val="en-US"/>
        </w:rPr>
      </w:pPr>
      <w:r w:rsidRPr="003369CD">
        <w:rPr>
          <w:lang w:val="en-US"/>
        </w:rPr>
        <w:t xml:space="preserve">Kalinowski, S. T., Taper, M. L., </w:t>
      </w:r>
      <w:r>
        <w:rPr>
          <w:lang w:val="en-US"/>
        </w:rPr>
        <w:t>and</w:t>
      </w:r>
      <w:r w:rsidRPr="003369CD">
        <w:rPr>
          <w:lang w:val="en-US"/>
        </w:rPr>
        <w:t xml:space="preserve"> Marshall, T. C. (2007). Revising how the computer program CERVUS accommodates genotyping error increases success in paternity assignment. </w:t>
      </w:r>
      <w:r w:rsidRPr="00885D40">
        <w:rPr>
          <w:i/>
          <w:iCs/>
          <w:lang w:val="en-US"/>
        </w:rPr>
        <w:t>Molecular Ecology</w:t>
      </w:r>
      <w:r w:rsidRPr="003369CD">
        <w:rPr>
          <w:lang w:val="en-US"/>
        </w:rPr>
        <w:t xml:space="preserve"> </w:t>
      </w:r>
      <w:r w:rsidRPr="00885D40">
        <w:rPr>
          <w:b/>
          <w:bCs/>
          <w:lang w:val="en-US"/>
        </w:rPr>
        <w:t>16</w:t>
      </w:r>
      <w:r w:rsidRPr="003369CD">
        <w:rPr>
          <w:lang w:val="en-US"/>
        </w:rPr>
        <w:t>(5), 1099</w:t>
      </w:r>
      <w:r w:rsidR="00F875E2">
        <w:rPr>
          <w:lang w:val="en-US"/>
        </w:rPr>
        <w:t>–</w:t>
      </w:r>
      <w:r w:rsidRPr="003369CD">
        <w:rPr>
          <w:lang w:val="en-US"/>
        </w:rPr>
        <w:t>1106.</w:t>
      </w:r>
    </w:p>
    <w:p w14:paraId="25361BA2" w14:textId="55A299A4" w:rsidR="0054165C" w:rsidRDefault="0054165C" w:rsidP="004169C7">
      <w:pPr>
        <w:pStyle w:val="ARIERRefs"/>
        <w:rPr>
          <w:lang w:val="en-US"/>
        </w:rPr>
      </w:pPr>
      <w:r w:rsidRPr="00C107BC">
        <w:rPr>
          <w:lang w:val="en-US"/>
        </w:rPr>
        <w:t xml:space="preserve">Kéry, M. and Schaub, M. (2012). </w:t>
      </w:r>
      <w:r w:rsidRPr="00F875E2">
        <w:rPr>
          <w:i/>
          <w:iCs/>
          <w:lang w:val="en-US"/>
        </w:rPr>
        <w:t xml:space="preserve">Bayesian </w:t>
      </w:r>
      <w:r w:rsidR="00F875E2">
        <w:rPr>
          <w:i/>
          <w:iCs/>
          <w:lang w:val="en-US"/>
        </w:rPr>
        <w:t>P</w:t>
      </w:r>
      <w:r w:rsidRPr="00F875E2">
        <w:rPr>
          <w:i/>
          <w:iCs/>
          <w:lang w:val="en-US"/>
        </w:rPr>
        <w:t xml:space="preserve">opulation </w:t>
      </w:r>
      <w:r w:rsidR="00F875E2">
        <w:rPr>
          <w:i/>
          <w:iCs/>
          <w:lang w:val="en-US"/>
        </w:rPr>
        <w:t>A</w:t>
      </w:r>
      <w:r w:rsidRPr="00F875E2">
        <w:rPr>
          <w:i/>
          <w:iCs/>
          <w:lang w:val="en-US"/>
        </w:rPr>
        <w:t xml:space="preserve">nalysis </w:t>
      </w:r>
      <w:r w:rsidR="00F875E2">
        <w:rPr>
          <w:i/>
          <w:iCs/>
          <w:lang w:val="en-US"/>
        </w:rPr>
        <w:t>U</w:t>
      </w:r>
      <w:r w:rsidRPr="00F875E2">
        <w:rPr>
          <w:i/>
          <w:iCs/>
          <w:lang w:val="en-US"/>
        </w:rPr>
        <w:t xml:space="preserve">sing WinBUGS: </w:t>
      </w:r>
      <w:r w:rsidR="00F875E2">
        <w:rPr>
          <w:i/>
          <w:iCs/>
          <w:lang w:val="en-US"/>
        </w:rPr>
        <w:t>A</w:t>
      </w:r>
      <w:r w:rsidRPr="00F875E2">
        <w:rPr>
          <w:i/>
          <w:iCs/>
          <w:lang w:val="en-US"/>
        </w:rPr>
        <w:t xml:space="preserve"> </w:t>
      </w:r>
      <w:r w:rsidR="00F875E2">
        <w:rPr>
          <w:i/>
          <w:iCs/>
          <w:lang w:val="en-US"/>
        </w:rPr>
        <w:t>H</w:t>
      </w:r>
      <w:r w:rsidRPr="00F875E2">
        <w:rPr>
          <w:i/>
          <w:iCs/>
          <w:lang w:val="en-US"/>
        </w:rPr>
        <w:t xml:space="preserve">ierarchical </w:t>
      </w:r>
      <w:r w:rsidR="00F875E2">
        <w:rPr>
          <w:i/>
          <w:iCs/>
          <w:lang w:val="en-US"/>
        </w:rPr>
        <w:t>P</w:t>
      </w:r>
      <w:r w:rsidRPr="00F875E2">
        <w:rPr>
          <w:i/>
          <w:iCs/>
          <w:lang w:val="en-US"/>
        </w:rPr>
        <w:t>erspective.</w:t>
      </w:r>
      <w:r w:rsidRPr="00C107BC">
        <w:rPr>
          <w:lang w:val="en-US"/>
        </w:rPr>
        <w:t xml:space="preserve"> Academic Press.</w:t>
      </w:r>
    </w:p>
    <w:p w14:paraId="4B84DB61" w14:textId="49AA8991" w:rsidR="003369CD" w:rsidRPr="00C107BC" w:rsidRDefault="003369CD" w:rsidP="004169C7">
      <w:pPr>
        <w:pStyle w:val="ARIERRefs"/>
        <w:rPr>
          <w:lang w:val="en-US"/>
        </w:rPr>
      </w:pPr>
      <w:r w:rsidRPr="003369CD">
        <w:rPr>
          <w:lang w:val="en-US"/>
        </w:rPr>
        <w:t xml:space="preserve">Kilian, A., Wenzl, P., Huttner, E., Carling, J., Xia, L., Blois, H., </w:t>
      </w:r>
      <w:r w:rsidR="00F875E2" w:rsidRPr="00F875E2">
        <w:rPr>
          <w:lang w:val="en-US"/>
        </w:rPr>
        <w:t>Caig,</w:t>
      </w:r>
      <w:r w:rsidR="00F875E2">
        <w:rPr>
          <w:lang w:val="en-US"/>
        </w:rPr>
        <w:t xml:space="preserve"> C., </w:t>
      </w:r>
      <w:r w:rsidR="00F875E2" w:rsidRPr="00F875E2">
        <w:rPr>
          <w:lang w:val="en-US"/>
        </w:rPr>
        <w:t xml:space="preserve">Heller-Uszynska, </w:t>
      </w:r>
      <w:r w:rsidR="00F875E2">
        <w:rPr>
          <w:lang w:val="en-US"/>
        </w:rPr>
        <w:t xml:space="preserve">K., </w:t>
      </w:r>
      <w:r w:rsidR="00F875E2" w:rsidRPr="00F875E2">
        <w:rPr>
          <w:lang w:val="en-US"/>
        </w:rPr>
        <w:t xml:space="preserve">Jaccoud, </w:t>
      </w:r>
      <w:r w:rsidR="00F875E2">
        <w:rPr>
          <w:lang w:val="en-US"/>
        </w:rPr>
        <w:t xml:space="preserve">D., </w:t>
      </w:r>
      <w:r w:rsidR="00F875E2" w:rsidRPr="00F875E2">
        <w:rPr>
          <w:lang w:val="en-US"/>
        </w:rPr>
        <w:t xml:space="preserve">Hopper, </w:t>
      </w:r>
      <w:r w:rsidR="00F875E2">
        <w:rPr>
          <w:lang w:val="en-US"/>
        </w:rPr>
        <w:t xml:space="preserve">C., </w:t>
      </w:r>
      <w:r w:rsidR="00F875E2" w:rsidRPr="00F875E2">
        <w:rPr>
          <w:lang w:val="en-US"/>
        </w:rPr>
        <w:t xml:space="preserve">Aschenbrenner-Kilian, </w:t>
      </w:r>
      <w:r w:rsidR="00F875E2">
        <w:rPr>
          <w:lang w:val="en-US"/>
        </w:rPr>
        <w:t xml:space="preserve">M., </w:t>
      </w:r>
      <w:r w:rsidR="00F875E2" w:rsidRPr="00F875E2">
        <w:rPr>
          <w:lang w:val="en-US"/>
        </w:rPr>
        <w:t xml:space="preserve">Evers, </w:t>
      </w:r>
      <w:r w:rsidR="00F875E2">
        <w:rPr>
          <w:lang w:val="en-US"/>
        </w:rPr>
        <w:t xml:space="preserve">M., </w:t>
      </w:r>
      <w:r w:rsidR="00F875E2" w:rsidRPr="00F875E2">
        <w:rPr>
          <w:lang w:val="en-US"/>
        </w:rPr>
        <w:t xml:space="preserve">Peng, </w:t>
      </w:r>
      <w:r w:rsidR="00F875E2">
        <w:rPr>
          <w:lang w:val="en-US"/>
        </w:rPr>
        <w:t xml:space="preserve">K., </w:t>
      </w:r>
      <w:r w:rsidR="00F875E2" w:rsidRPr="00F875E2">
        <w:rPr>
          <w:lang w:val="en-US"/>
        </w:rPr>
        <w:t xml:space="preserve">Cayla, </w:t>
      </w:r>
      <w:r w:rsidR="00F875E2">
        <w:rPr>
          <w:lang w:val="en-US"/>
        </w:rPr>
        <w:t xml:space="preserve">C., </w:t>
      </w:r>
      <w:r w:rsidR="00F875E2" w:rsidRPr="00F875E2">
        <w:rPr>
          <w:lang w:val="en-US"/>
        </w:rPr>
        <w:t xml:space="preserve">Hok, </w:t>
      </w:r>
      <w:r w:rsidR="00F875E2">
        <w:rPr>
          <w:lang w:val="en-US"/>
        </w:rPr>
        <w:t xml:space="preserve">P. and </w:t>
      </w:r>
      <w:r w:rsidR="00F875E2" w:rsidRPr="00F875E2">
        <w:rPr>
          <w:lang w:val="en-US"/>
        </w:rPr>
        <w:t>Uszynski</w:t>
      </w:r>
      <w:r w:rsidR="00F875E2">
        <w:rPr>
          <w:lang w:val="en-US"/>
        </w:rPr>
        <w:t>, G</w:t>
      </w:r>
      <w:r w:rsidRPr="003369CD">
        <w:rPr>
          <w:lang w:val="en-US"/>
        </w:rPr>
        <w:t xml:space="preserve">. (2012). Diversity arrays technology: a generic genome profiling technology on open platforms. </w:t>
      </w:r>
      <w:r w:rsidR="00F875E2">
        <w:rPr>
          <w:i/>
          <w:iCs/>
          <w:lang w:val="en-US"/>
        </w:rPr>
        <w:t xml:space="preserve">Methods in Molecular Biology </w:t>
      </w:r>
      <w:r w:rsidR="00F875E2">
        <w:rPr>
          <w:b/>
          <w:bCs/>
          <w:lang w:val="en-US"/>
        </w:rPr>
        <w:t>888</w:t>
      </w:r>
      <w:r w:rsidR="00F875E2">
        <w:rPr>
          <w:lang w:val="en-US"/>
        </w:rPr>
        <w:t xml:space="preserve">, </w:t>
      </w:r>
      <w:r w:rsidRPr="003369CD">
        <w:rPr>
          <w:lang w:val="en-US"/>
        </w:rPr>
        <w:t>67</w:t>
      </w:r>
      <w:r w:rsidR="00F875E2">
        <w:rPr>
          <w:lang w:val="en-US"/>
        </w:rPr>
        <w:t>–</w:t>
      </w:r>
      <w:r w:rsidRPr="003369CD">
        <w:rPr>
          <w:lang w:val="en-US"/>
        </w:rPr>
        <w:t>89.</w:t>
      </w:r>
    </w:p>
    <w:p w14:paraId="75AFC874" w14:textId="49D359CC" w:rsidR="00B21CFC" w:rsidRPr="00B21CFC" w:rsidRDefault="00B21CFC" w:rsidP="00B21CFC">
      <w:pPr>
        <w:pStyle w:val="ARIERRefs"/>
      </w:pPr>
      <w:r w:rsidRPr="00B21CFC">
        <w:t xml:space="preserve">Langdon, J. S. </w:t>
      </w:r>
      <w:r>
        <w:t>(</w:t>
      </w:r>
      <w:r w:rsidRPr="00B21CFC">
        <w:t>1989</w:t>
      </w:r>
      <w:r>
        <w:t>)</w:t>
      </w:r>
      <w:r w:rsidRPr="00B21CFC">
        <w:t xml:space="preserve">. Experimental transmission and pathogenicity of epizootic haematopoietic necrosis virus (EHNV) in redfin perch </w:t>
      </w:r>
      <w:r w:rsidRPr="00B21CFC">
        <w:rPr>
          <w:i/>
          <w:iCs/>
        </w:rPr>
        <w:t>Perca fluviatilis</w:t>
      </w:r>
      <w:r w:rsidRPr="00B21CFC">
        <w:t xml:space="preserve"> L., and 11 other teleosts. </w:t>
      </w:r>
      <w:r w:rsidRPr="00B21CFC">
        <w:rPr>
          <w:i/>
          <w:iCs/>
        </w:rPr>
        <w:t>Journal of Fish Diseases</w:t>
      </w:r>
      <w:r w:rsidRPr="00B21CFC">
        <w:t xml:space="preserve"> </w:t>
      </w:r>
      <w:r w:rsidRPr="00F875E2">
        <w:rPr>
          <w:b/>
          <w:bCs/>
        </w:rPr>
        <w:t>12</w:t>
      </w:r>
      <w:r w:rsidRPr="00B21CFC">
        <w:rPr>
          <w:b/>
          <w:bCs/>
        </w:rPr>
        <w:t>,</w:t>
      </w:r>
      <w:r w:rsidRPr="00B21CFC">
        <w:t xml:space="preserve"> 295</w:t>
      </w:r>
      <w:r w:rsidR="00F875E2">
        <w:t>–</w:t>
      </w:r>
      <w:r w:rsidRPr="00B21CFC">
        <w:t>310.</w:t>
      </w:r>
    </w:p>
    <w:p w14:paraId="759BCDB0" w14:textId="38CA6635" w:rsidR="00110657" w:rsidRPr="00C107BC" w:rsidRDefault="00110657" w:rsidP="00110657">
      <w:pPr>
        <w:pStyle w:val="ARIERRefs"/>
        <w:rPr>
          <w:rFonts w:ascii="Segoe UI" w:hAnsi="Segoe UI" w:cs="Segoe UI"/>
          <w:sz w:val="18"/>
          <w:szCs w:val="18"/>
          <w:lang w:eastAsia="en-AU"/>
        </w:rPr>
      </w:pPr>
      <w:r w:rsidRPr="00C107BC">
        <w:t>Lindenmayer, D.B. and Likens</w:t>
      </w:r>
      <w:r w:rsidR="00264F5C" w:rsidRPr="00C107BC">
        <w:t>, G.E.</w:t>
      </w:r>
      <w:r w:rsidRPr="00C107BC">
        <w:t xml:space="preserve"> (2009). Adaptive monitoring: a new paradigm for long-term research and monitoring. </w:t>
      </w:r>
      <w:r w:rsidRPr="00C107BC">
        <w:rPr>
          <w:i/>
          <w:iCs/>
        </w:rPr>
        <w:t>Trends in Ecology &amp; Evolution</w:t>
      </w:r>
      <w:r w:rsidRPr="00C107BC">
        <w:t xml:space="preserve"> </w:t>
      </w:r>
      <w:r w:rsidRPr="00C107BC">
        <w:rPr>
          <w:b/>
          <w:bCs/>
        </w:rPr>
        <w:t>24</w:t>
      </w:r>
      <w:r w:rsidRPr="00C068CA">
        <w:t>(9)</w:t>
      </w:r>
      <w:r w:rsidR="00C068CA">
        <w:t>,</w:t>
      </w:r>
      <w:r w:rsidRPr="00C107BC">
        <w:t xml:space="preserve"> 482</w:t>
      </w:r>
      <w:r w:rsidR="00264F5C" w:rsidRPr="00C107BC">
        <w:t>–</w:t>
      </w:r>
      <w:r w:rsidRPr="00C107BC">
        <w:t>486.</w:t>
      </w:r>
    </w:p>
    <w:p w14:paraId="5AE40651" w14:textId="063C077A" w:rsidR="00110657" w:rsidRPr="00C107BC" w:rsidRDefault="00110657" w:rsidP="00110657">
      <w:pPr>
        <w:pStyle w:val="ARIERRefs"/>
      </w:pPr>
      <w:r w:rsidRPr="00C107BC">
        <w:t>Lindenmayer, D.B. and Likens</w:t>
      </w:r>
      <w:r w:rsidR="00C107BC">
        <w:t>, G.E.</w:t>
      </w:r>
      <w:r w:rsidRPr="00C107BC">
        <w:t xml:space="preserve"> (2010). The science and application of ecological monitoring.</w:t>
      </w:r>
      <w:r w:rsidR="00E624C7" w:rsidRPr="00C107BC">
        <w:t xml:space="preserve"> </w:t>
      </w:r>
      <w:r w:rsidRPr="00C107BC">
        <w:rPr>
          <w:i/>
          <w:iCs/>
        </w:rPr>
        <w:t>Biological</w:t>
      </w:r>
      <w:r w:rsidRPr="00C107BC">
        <w:rPr>
          <w:i/>
          <w:iCs/>
          <w:u w:val="single"/>
        </w:rPr>
        <w:t xml:space="preserve"> </w:t>
      </w:r>
      <w:r w:rsidRPr="00C107BC">
        <w:rPr>
          <w:i/>
          <w:iCs/>
        </w:rPr>
        <w:t>Conservation</w:t>
      </w:r>
      <w:r w:rsidRPr="00C107BC">
        <w:t xml:space="preserve"> </w:t>
      </w:r>
      <w:r w:rsidRPr="00C107BC">
        <w:rPr>
          <w:b/>
          <w:bCs/>
        </w:rPr>
        <w:t>143</w:t>
      </w:r>
      <w:r w:rsidRPr="00C068CA">
        <w:t>(6)</w:t>
      </w:r>
      <w:r w:rsidR="00264F5C" w:rsidRPr="00C107BC">
        <w:t>,</w:t>
      </w:r>
      <w:r w:rsidRPr="00C107BC">
        <w:t xml:space="preserve"> 1317</w:t>
      </w:r>
      <w:r w:rsidR="00264F5C" w:rsidRPr="00C107BC">
        <w:t>–</w:t>
      </w:r>
      <w:r w:rsidRPr="00C107BC">
        <w:t>1328.</w:t>
      </w:r>
    </w:p>
    <w:p w14:paraId="781670ED" w14:textId="44F7AF1A" w:rsidR="00110657" w:rsidRDefault="00110657" w:rsidP="00110657">
      <w:pPr>
        <w:pStyle w:val="ARIERRefs"/>
      </w:pPr>
      <w:r w:rsidRPr="00C107BC">
        <w:t>Lindenmayer, D.B., Piggott</w:t>
      </w:r>
      <w:r w:rsidR="00C107BC">
        <w:t>, M.P.</w:t>
      </w:r>
      <w:r w:rsidRPr="00C107BC">
        <w:t xml:space="preserve"> and Wintle</w:t>
      </w:r>
      <w:r w:rsidR="00C107BC">
        <w:t>, B.A.</w:t>
      </w:r>
      <w:r w:rsidRPr="00C107BC">
        <w:t xml:space="preserve"> (2013). Counting the books while the library burns: why conservation monitoring programs need a plan for action. </w:t>
      </w:r>
      <w:r w:rsidRPr="00C107BC">
        <w:rPr>
          <w:i/>
          <w:iCs/>
        </w:rPr>
        <w:t>Frontiers in Ecology and the Environment</w:t>
      </w:r>
      <w:r w:rsidRPr="00C107BC">
        <w:t xml:space="preserve"> </w:t>
      </w:r>
      <w:r w:rsidRPr="00C107BC">
        <w:rPr>
          <w:b/>
          <w:bCs/>
        </w:rPr>
        <w:t>11</w:t>
      </w:r>
      <w:r w:rsidRPr="00C068CA">
        <w:t>(10)</w:t>
      </w:r>
      <w:r w:rsidR="00264F5C" w:rsidRPr="00C107BC">
        <w:t>,</w:t>
      </w:r>
      <w:r w:rsidRPr="00C107BC">
        <w:t xml:space="preserve"> 549</w:t>
      </w:r>
      <w:r w:rsidR="00264F5C" w:rsidRPr="00C107BC">
        <w:t>–</w:t>
      </w:r>
      <w:r w:rsidRPr="00C107BC">
        <w:t>555.</w:t>
      </w:r>
    </w:p>
    <w:p w14:paraId="6D0559C6" w14:textId="1F3B7CCA" w:rsidR="00C75560" w:rsidRDefault="00C75560" w:rsidP="00110657">
      <w:pPr>
        <w:pStyle w:val="ARIERRefs"/>
      </w:pPr>
      <w:r w:rsidRPr="00217B10">
        <w:t>Lutz M.L., Tonkin Z., Yen J.D.L., Johnson G., Ingram B.A., Sharley J., Lyon J., Chapple D.G., Sunnucks P., and Pavlova A. (202</w:t>
      </w:r>
      <w:r w:rsidR="00F875E2">
        <w:t>1</w:t>
      </w:r>
      <w:r w:rsidRPr="00217B10">
        <w:t xml:space="preserve">). Using multiple sources during reintroduction of a locally extinct population benefits survival and reproduction of an endangered freshwater fish. </w:t>
      </w:r>
      <w:r w:rsidRPr="00217B10">
        <w:rPr>
          <w:i/>
          <w:iCs/>
        </w:rPr>
        <w:t xml:space="preserve">Evolutionary Applications. </w:t>
      </w:r>
      <w:r w:rsidR="00F875E2">
        <w:rPr>
          <w:b/>
          <w:bCs/>
        </w:rPr>
        <w:t>14</w:t>
      </w:r>
      <w:r w:rsidR="00F875E2">
        <w:t>(4), 950–964</w:t>
      </w:r>
      <w:r w:rsidRPr="00217B10">
        <w:t>.</w:t>
      </w:r>
    </w:p>
    <w:p w14:paraId="388C32E6" w14:textId="77777777" w:rsidR="00674C8C" w:rsidRPr="00C107BC" w:rsidRDefault="00674C8C" w:rsidP="00674C8C">
      <w:pPr>
        <w:pStyle w:val="ARIERRefs"/>
      </w:pPr>
      <w:r w:rsidRPr="00C107BC">
        <w:t xml:space="preserve">Lintermans, M. (2006). </w:t>
      </w:r>
      <w:r w:rsidRPr="00C107BC">
        <w:rPr>
          <w:i/>
          <w:iCs/>
        </w:rPr>
        <w:t xml:space="preserve">The re-establishment of endangered Macquarie perch </w:t>
      </w:r>
      <w:r w:rsidRPr="00C107BC">
        <w:t>Macquaria australasica</w:t>
      </w:r>
      <w:r w:rsidRPr="00C107BC">
        <w:rPr>
          <w:i/>
          <w:iCs/>
        </w:rPr>
        <w:t xml:space="preserve"> in the Queanbeyan River, New South Wales, with an examination of dietary overlap with alien trout</w:t>
      </w:r>
      <w:r w:rsidRPr="00C107BC">
        <w:t>. Technical report. CRC for Freshwater Ecology, Canberra.</w:t>
      </w:r>
    </w:p>
    <w:p w14:paraId="3B3907B5" w14:textId="77777777" w:rsidR="00674C8C" w:rsidRPr="00674C8C" w:rsidRDefault="00674C8C" w:rsidP="00674C8C">
      <w:pPr>
        <w:pStyle w:val="ARIERRefs"/>
      </w:pPr>
      <w:r w:rsidRPr="00C107BC">
        <w:rPr>
          <w:iCs/>
          <w:lang w:val="en-GB"/>
        </w:rPr>
        <w:t>Lintermans, M. (2012).</w:t>
      </w:r>
      <w:r w:rsidRPr="00C107BC">
        <w:rPr>
          <w:b/>
          <w:lang w:val="en-GB"/>
        </w:rPr>
        <w:t xml:space="preserve"> </w:t>
      </w:r>
      <w:r w:rsidRPr="00C107BC">
        <w:rPr>
          <w:lang w:val="en-GB"/>
        </w:rPr>
        <w:t xml:space="preserve">Managing potential impacts of reservoir enlargement on threatened </w:t>
      </w:r>
      <w:r w:rsidRPr="00C107BC">
        <w:rPr>
          <w:i/>
          <w:lang w:val="en-GB"/>
        </w:rPr>
        <w:t xml:space="preserve">Macquaria australasica </w:t>
      </w:r>
      <w:r w:rsidRPr="00C107BC">
        <w:rPr>
          <w:lang w:val="en-GB"/>
        </w:rPr>
        <w:t xml:space="preserve">and </w:t>
      </w:r>
      <w:r w:rsidRPr="00C107BC">
        <w:rPr>
          <w:i/>
          <w:lang w:val="en-GB"/>
        </w:rPr>
        <w:t>Gadopsis bispinosus</w:t>
      </w:r>
      <w:r w:rsidRPr="00C107BC">
        <w:rPr>
          <w:lang w:val="en-GB"/>
        </w:rPr>
        <w:t xml:space="preserve"> in southeastern Australia. </w:t>
      </w:r>
      <w:r w:rsidRPr="00C107BC">
        <w:rPr>
          <w:i/>
          <w:iCs/>
          <w:lang w:val="en-GB"/>
        </w:rPr>
        <w:t xml:space="preserve">Endangered Species Research </w:t>
      </w:r>
      <w:r w:rsidRPr="00C107BC">
        <w:rPr>
          <w:b/>
          <w:bCs/>
          <w:iCs/>
          <w:lang w:val="en-GB"/>
        </w:rPr>
        <w:t>16</w:t>
      </w:r>
      <w:r w:rsidRPr="00C107BC">
        <w:rPr>
          <w:iCs/>
          <w:lang w:val="en-GB"/>
        </w:rPr>
        <w:t xml:space="preserve">, </w:t>
      </w:r>
      <w:r w:rsidRPr="00674C8C">
        <w:rPr>
          <w:iCs/>
          <w:lang w:val="en-GB"/>
        </w:rPr>
        <w:t>1–16</w:t>
      </w:r>
      <w:r w:rsidRPr="00674C8C">
        <w:rPr>
          <w:i/>
          <w:iCs/>
          <w:lang w:val="en-GB"/>
        </w:rPr>
        <w:t>.</w:t>
      </w:r>
    </w:p>
    <w:p w14:paraId="15E97C5B" w14:textId="28CAA067" w:rsidR="00674C8C" w:rsidRDefault="00674C8C" w:rsidP="00674C8C">
      <w:pPr>
        <w:pStyle w:val="ARIERRefs"/>
      </w:pPr>
      <w:r w:rsidRPr="00674C8C">
        <w:t>Lintermans, M. (2013a).</w:t>
      </w:r>
      <w:r w:rsidRPr="00674C8C">
        <w:rPr>
          <w:i/>
          <w:iCs/>
        </w:rPr>
        <w:t xml:space="preserve"> </w:t>
      </w:r>
      <w:r w:rsidRPr="00674C8C">
        <w:t xml:space="preserve">The rise and fall of a translocated population of the endangered Macquarie perch </w:t>
      </w:r>
      <w:r w:rsidRPr="00674C8C">
        <w:rPr>
          <w:i/>
          <w:iCs/>
        </w:rPr>
        <w:t>Macquaria australasica</w:t>
      </w:r>
      <w:r w:rsidRPr="00674C8C">
        <w:t xml:space="preserve"> in southeastern Australia.</w:t>
      </w:r>
      <w:r w:rsidRPr="00674C8C">
        <w:rPr>
          <w:i/>
          <w:iCs/>
        </w:rPr>
        <w:t xml:space="preserve"> Marine and Freshwater Research </w:t>
      </w:r>
      <w:r w:rsidRPr="00674C8C">
        <w:rPr>
          <w:b/>
        </w:rPr>
        <w:t>64</w:t>
      </w:r>
      <w:r w:rsidRPr="00674C8C">
        <w:rPr>
          <w:bCs/>
        </w:rPr>
        <w:t>,</w:t>
      </w:r>
      <w:r w:rsidRPr="00674C8C">
        <w:rPr>
          <w:i/>
          <w:iCs/>
        </w:rPr>
        <w:t xml:space="preserve"> </w:t>
      </w:r>
      <w:r w:rsidRPr="00674C8C">
        <w:t>838–850.</w:t>
      </w:r>
    </w:p>
    <w:p w14:paraId="20B749ED" w14:textId="0D0E3AFB" w:rsidR="005C75C9" w:rsidRDefault="005C75C9" w:rsidP="005C75C9">
      <w:pPr>
        <w:pStyle w:val="ARIERRefs"/>
        <w:rPr>
          <w:i/>
          <w:lang w:val="en-GB"/>
        </w:rPr>
      </w:pPr>
      <w:r w:rsidRPr="00E624C7">
        <w:rPr>
          <w:iCs/>
          <w:lang w:val="en-GB"/>
        </w:rPr>
        <w:t>Lintermans, M. (ed.) (2013b).</w:t>
      </w:r>
      <w:r w:rsidRPr="00E624C7">
        <w:rPr>
          <w:i/>
          <w:lang w:val="en-GB"/>
        </w:rPr>
        <w:t xml:space="preserve"> </w:t>
      </w:r>
      <w:r w:rsidRPr="005C75C9">
        <w:rPr>
          <w:i/>
          <w:lang w:val="en-GB"/>
        </w:rPr>
        <w:t>Using translocation to establish new populations of Macquarie perch, Trout cod and Two-spined blackfish in the Canberra region</w:t>
      </w:r>
      <w:r w:rsidRPr="00E624C7">
        <w:rPr>
          <w:lang w:val="en-GB"/>
        </w:rPr>
        <w:t>. Final report to ACTEW Water. Institute for Applied Ecology, University of Canberra, Canberra.</w:t>
      </w:r>
    </w:p>
    <w:p w14:paraId="7696C90C" w14:textId="23ED13BC" w:rsidR="00284789" w:rsidRDefault="00284789" w:rsidP="00284789">
      <w:pPr>
        <w:pStyle w:val="ARIERRefs"/>
        <w:rPr>
          <w:lang w:val="en-GB"/>
        </w:rPr>
      </w:pPr>
      <w:bookmarkStart w:id="90" w:name="_Hlk12612866"/>
      <w:r w:rsidRPr="00E624C7">
        <w:rPr>
          <w:lang w:val="en-GB"/>
        </w:rPr>
        <w:t>Lintermans, M. (2013c).</w:t>
      </w:r>
      <w:r w:rsidRPr="00284789">
        <w:rPr>
          <w:i/>
          <w:iCs/>
          <w:lang w:val="en-GB"/>
        </w:rPr>
        <w:t xml:space="preserve"> </w:t>
      </w:r>
      <w:r w:rsidRPr="00E624C7">
        <w:rPr>
          <w:lang w:val="en-GB"/>
        </w:rPr>
        <w:t xml:space="preserve">Conservation and </w:t>
      </w:r>
      <w:r w:rsidR="00264F5C">
        <w:rPr>
          <w:lang w:val="en-GB"/>
        </w:rPr>
        <w:t>m</w:t>
      </w:r>
      <w:r w:rsidRPr="00E624C7">
        <w:rPr>
          <w:lang w:val="en-GB"/>
        </w:rPr>
        <w:t>anagement. Pp 283</w:t>
      </w:r>
      <w:r w:rsidR="008816C3">
        <w:rPr>
          <w:lang w:val="en-GB"/>
        </w:rPr>
        <w:t>–</w:t>
      </w:r>
      <w:r w:rsidRPr="00E624C7">
        <w:rPr>
          <w:lang w:val="en-GB"/>
        </w:rPr>
        <w:t>316 In, Humphries, P and Walker, K (eds)</w:t>
      </w:r>
      <w:r w:rsidRPr="00284789">
        <w:rPr>
          <w:i/>
          <w:iCs/>
          <w:lang w:val="en-GB"/>
        </w:rPr>
        <w:t xml:space="preserve"> The Ecology of Australian Freshwater Fishes. </w:t>
      </w:r>
      <w:r w:rsidRPr="00E624C7">
        <w:rPr>
          <w:lang w:val="en-GB"/>
        </w:rPr>
        <w:t>CSIRO Publishing, Collingwood</w:t>
      </w:r>
      <w:r w:rsidR="00264F5C">
        <w:rPr>
          <w:lang w:val="en-GB"/>
        </w:rPr>
        <w:t>, Victoria.</w:t>
      </w:r>
    </w:p>
    <w:p w14:paraId="1216EDB7" w14:textId="77777777" w:rsidR="00C376A4" w:rsidRDefault="00C376A4" w:rsidP="005C75C9">
      <w:pPr>
        <w:pStyle w:val="ARIERRefs"/>
      </w:pPr>
      <w:bookmarkStart w:id="91" w:name="_Hlk515549138"/>
      <w:bookmarkEnd w:id="90"/>
      <w:r w:rsidRPr="00532E23">
        <w:t xml:space="preserve">Lintermans, M. (2016). Finding the needle in the haystack: comparing sampling methods for detecting an endangered freshwater fish. </w:t>
      </w:r>
      <w:r w:rsidRPr="00532E23">
        <w:rPr>
          <w:i/>
          <w:iCs/>
        </w:rPr>
        <w:t>Marine and Freshwater Research</w:t>
      </w:r>
      <w:r w:rsidRPr="00532E23">
        <w:t xml:space="preserve"> </w:t>
      </w:r>
      <w:r w:rsidRPr="00532E23">
        <w:rPr>
          <w:b/>
          <w:bCs/>
        </w:rPr>
        <w:t>67</w:t>
      </w:r>
      <w:r w:rsidRPr="00C068CA">
        <w:t>(11)</w:t>
      </w:r>
      <w:r w:rsidRPr="00532E23">
        <w:t>, 1740–1749.</w:t>
      </w:r>
    </w:p>
    <w:p w14:paraId="4B4C9B56" w14:textId="6F00F07D" w:rsidR="005C75C9" w:rsidRDefault="005C75C9" w:rsidP="005C75C9">
      <w:pPr>
        <w:pStyle w:val="ARIERRefs"/>
        <w:rPr>
          <w:iCs/>
          <w:lang w:val="en-GB"/>
        </w:rPr>
      </w:pPr>
      <w:r w:rsidRPr="00E624C7">
        <w:rPr>
          <w:iCs/>
          <w:lang w:val="en-GB"/>
        </w:rPr>
        <w:t>Lintermans, M. (2017).</w:t>
      </w:r>
      <w:r w:rsidRPr="00E624C7">
        <w:rPr>
          <w:i/>
          <w:lang w:val="en-GB"/>
        </w:rPr>
        <w:t xml:space="preserve"> </w:t>
      </w:r>
      <w:r w:rsidRPr="005A678B">
        <w:rPr>
          <w:i/>
          <w:lang w:val="en-GB"/>
        </w:rPr>
        <w:t>Research into the establishment of new populations of Macquarie perch, through</w:t>
      </w:r>
      <w:r w:rsidRPr="005C75C9">
        <w:rPr>
          <w:i/>
          <w:iCs/>
          <w:lang w:val="en-GB"/>
        </w:rPr>
        <w:t xml:space="preserve"> translocation: Final Report to Icon Water</w:t>
      </w:r>
      <w:r w:rsidRPr="005C75C9">
        <w:rPr>
          <w:iCs/>
          <w:lang w:val="en-GB"/>
        </w:rPr>
        <w:t>. Institute for Applied Ecology, University of Canberra, Canberra.</w:t>
      </w:r>
    </w:p>
    <w:p w14:paraId="75678CF8" w14:textId="2AF522A2" w:rsidR="007E7238" w:rsidRPr="007E7238" w:rsidRDefault="007E7238" w:rsidP="007E7238">
      <w:pPr>
        <w:pStyle w:val="ARIERRefs"/>
        <w:rPr>
          <w:i/>
          <w:iCs/>
          <w:lang w:val="en-GB"/>
        </w:rPr>
      </w:pPr>
      <w:bookmarkStart w:id="92" w:name="_Hlk66619216"/>
      <w:r w:rsidRPr="00E624C7">
        <w:lastRenderedPageBreak/>
        <w:t>Lintermans, M</w:t>
      </w:r>
      <w:r w:rsidR="008816C3">
        <w:t>.</w:t>
      </w:r>
      <w:r w:rsidRPr="00E624C7">
        <w:t xml:space="preserve"> (2020).</w:t>
      </w:r>
      <w:r w:rsidRPr="007E7238">
        <w:rPr>
          <w:i/>
          <w:iCs/>
        </w:rPr>
        <w:t xml:space="preserve"> Macquarie perch recruitment monitoring in the Mongarlowe and upper Murrumbidgee rivers in April 2020. </w:t>
      </w:r>
      <w:r w:rsidRPr="00E624C7">
        <w:t>Consultancy Report to Southeast Local Land Services</w:t>
      </w:r>
      <w:r w:rsidRPr="007E7238">
        <w:rPr>
          <w:i/>
          <w:iCs/>
        </w:rPr>
        <w:t>.</w:t>
      </w:r>
    </w:p>
    <w:bookmarkEnd w:id="91"/>
    <w:bookmarkEnd w:id="92"/>
    <w:p w14:paraId="47A1C852" w14:textId="297B0CC8" w:rsidR="005C75C9" w:rsidRDefault="005C75C9" w:rsidP="005C75C9">
      <w:pPr>
        <w:pStyle w:val="ARIERRefs"/>
      </w:pPr>
      <w:r w:rsidRPr="005C75C9">
        <w:t xml:space="preserve">Lintermans, M., Broadhurst, B. and Clear, R. (2013). </w:t>
      </w:r>
      <w:r w:rsidRPr="005C75C9">
        <w:rPr>
          <w:i/>
          <w:iCs/>
        </w:rPr>
        <w:t>Assessment of the potential impacts on threatened fish from the construction, filling and operation of the Enlarged Cotter Dam Phase 1 (2010</w:t>
      </w:r>
      <w:r w:rsidR="003909ED">
        <w:rPr>
          <w:i/>
          <w:iCs/>
        </w:rPr>
        <w:t>–</w:t>
      </w:r>
      <w:r w:rsidRPr="005C75C9">
        <w:rPr>
          <w:i/>
          <w:iCs/>
        </w:rPr>
        <w:t>2012): Final Report.</w:t>
      </w:r>
      <w:r w:rsidRPr="005C75C9">
        <w:t xml:space="preserve"> Report to ACTEW Corporation. Institute for Applied Ecology, University of Canberra, Canberra.</w:t>
      </w:r>
    </w:p>
    <w:p w14:paraId="493EC312" w14:textId="570F3517" w:rsidR="00F82D1E" w:rsidRDefault="00F82D1E" w:rsidP="00F82D1E">
      <w:pPr>
        <w:pStyle w:val="ARIERRefs"/>
        <w:rPr>
          <w:bCs/>
        </w:rPr>
      </w:pPr>
      <w:bookmarkStart w:id="93" w:name="_Hlk36739921"/>
      <w:r w:rsidRPr="00F82D1E">
        <w:rPr>
          <w:bCs/>
        </w:rPr>
        <w:t xml:space="preserve">Lintermans, M., Pearce, L., Tonkin, Z., Bruce, A. and Gilligan, D. (2019). </w:t>
      </w:r>
      <w:r w:rsidRPr="00F82D1E">
        <w:rPr>
          <w:bCs/>
          <w:i/>
          <w:iCs/>
        </w:rPr>
        <w:t>Macquaria australasica</w:t>
      </w:r>
      <w:r w:rsidRPr="00F82D1E">
        <w:rPr>
          <w:bCs/>
        </w:rPr>
        <w:t xml:space="preserve">. The IUCN Red List of Threatened Species 2019: e.T12581A123378234. </w:t>
      </w:r>
      <w:hyperlink r:id="rId69" w:history="1">
        <w:r w:rsidR="00110657" w:rsidRPr="00F82D1E">
          <w:rPr>
            <w:rStyle w:val="Hyperlink"/>
            <w:bCs/>
          </w:rPr>
          <w:t>http://dx.doi.org/10.2305/IUCN.UK.2019-3.RLTS.T12581A123378234.en</w:t>
        </w:r>
      </w:hyperlink>
    </w:p>
    <w:bookmarkEnd w:id="93"/>
    <w:p w14:paraId="53BFFDE4" w14:textId="77777777" w:rsidR="004B140D" w:rsidRPr="00631835" w:rsidRDefault="004B140D" w:rsidP="004B140D">
      <w:pPr>
        <w:pStyle w:val="ARIERRefs"/>
        <w:ind w:left="720" w:hanging="720"/>
        <w:rPr>
          <w:bCs/>
          <w:lang w:val="en-GB"/>
        </w:rPr>
      </w:pPr>
      <w:r w:rsidRPr="00110657">
        <w:rPr>
          <w:bCs/>
          <w:lang w:val="en-GB"/>
        </w:rPr>
        <w:t>Lintermans, M. and Robinson, W. (2018). The extent and adequacy of monitoring of Australian threatened freshwater fish. Pp 85</w:t>
      </w:r>
      <w:r>
        <w:rPr>
          <w:bCs/>
          <w:lang w:val="en-GB"/>
        </w:rPr>
        <w:t>–</w:t>
      </w:r>
      <w:r w:rsidRPr="00110657">
        <w:rPr>
          <w:bCs/>
          <w:lang w:val="en-GB"/>
        </w:rPr>
        <w:t>99</w:t>
      </w:r>
      <w:r>
        <w:rPr>
          <w:bCs/>
          <w:lang w:val="en-GB"/>
        </w:rPr>
        <w:t>. I</w:t>
      </w:r>
      <w:r w:rsidRPr="00110657">
        <w:rPr>
          <w:bCs/>
          <w:lang w:val="en-GB"/>
        </w:rPr>
        <w:t xml:space="preserve">n Legge, </w:t>
      </w:r>
      <w:r>
        <w:rPr>
          <w:bCs/>
          <w:lang w:val="en-GB"/>
        </w:rPr>
        <w:t xml:space="preserve">S., </w:t>
      </w:r>
      <w:r w:rsidRPr="00110657">
        <w:rPr>
          <w:bCs/>
          <w:lang w:val="en-GB"/>
        </w:rPr>
        <w:t xml:space="preserve">Lindenmayer, </w:t>
      </w:r>
      <w:r>
        <w:rPr>
          <w:bCs/>
          <w:lang w:val="en-GB"/>
        </w:rPr>
        <w:t xml:space="preserve">D., </w:t>
      </w:r>
      <w:r w:rsidRPr="00110657">
        <w:rPr>
          <w:bCs/>
          <w:lang w:val="en-GB"/>
        </w:rPr>
        <w:t xml:space="preserve">Robinson, </w:t>
      </w:r>
      <w:r>
        <w:rPr>
          <w:bCs/>
          <w:lang w:val="en-GB"/>
        </w:rPr>
        <w:t xml:space="preserve">N., </w:t>
      </w:r>
      <w:r w:rsidRPr="00110657">
        <w:rPr>
          <w:bCs/>
          <w:lang w:val="en-GB"/>
        </w:rPr>
        <w:t xml:space="preserve">Scheele, </w:t>
      </w:r>
      <w:r>
        <w:rPr>
          <w:bCs/>
          <w:lang w:val="en-GB"/>
        </w:rPr>
        <w:t xml:space="preserve">B., </w:t>
      </w:r>
      <w:r w:rsidRPr="00110657">
        <w:rPr>
          <w:bCs/>
          <w:lang w:val="en-GB"/>
        </w:rPr>
        <w:t>Southwell</w:t>
      </w:r>
      <w:r>
        <w:rPr>
          <w:bCs/>
          <w:lang w:val="en-GB"/>
        </w:rPr>
        <w:t>, D.</w:t>
      </w:r>
      <w:r w:rsidRPr="00110657">
        <w:rPr>
          <w:bCs/>
          <w:lang w:val="en-GB"/>
        </w:rPr>
        <w:t xml:space="preserve"> </w:t>
      </w:r>
      <w:r>
        <w:rPr>
          <w:bCs/>
          <w:lang w:val="en-GB"/>
        </w:rPr>
        <w:t>and</w:t>
      </w:r>
      <w:r w:rsidRPr="00110657">
        <w:rPr>
          <w:bCs/>
          <w:lang w:val="en-GB"/>
        </w:rPr>
        <w:t xml:space="preserve"> Wintle</w:t>
      </w:r>
      <w:r>
        <w:rPr>
          <w:bCs/>
          <w:lang w:val="en-GB"/>
        </w:rPr>
        <w:t>, B.</w:t>
      </w:r>
      <w:r w:rsidRPr="00110657">
        <w:rPr>
          <w:bCs/>
          <w:lang w:val="en-GB"/>
        </w:rPr>
        <w:t xml:space="preserve"> (eds.) </w:t>
      </w:r>
      <w:r w:rsidRPr="00E624C7">
        <w:rPr>
          <w:bCs/>
          <w:i/>
          <w:iCs/>
          <w:lang w:val="en-GB"/>
        </w:rPr>
        <w:t>Monitoring Threatened Species and Ecological Communities</w:t>
      </w:r>
      <w:r w:rsidRPr="00110657">
        <w:rPr>
          <w:bCs/>
          <w:lang w:val="en-GB"/>
        </w:rPr>
        <w:t>. CSIRO Publishing, Collingwood.</w:t>
      </w:r>
    </w:p>
    <w:p w14:paraId="444B8CFF" w14:textId="7B9B5532" w:rsidR="00F82D1E" w:rsidRDefault="00F82D1E" w:rsidP="00F82D1E">
      <w:pPr>
        <w:pStyle w:val="ARIERRefs"/>
      </w:pPr>
      <w:r w:rsidRPr="00F82D1E">
        <w:t xml:space="preserve">Pavlova, A., Beheregaray, L.B., Coleman, R., Gilligan, D., Harrisson, K.A., Ingram, B.A., Kearns, J., Lamb, A.M., Lintermans, M., Lyon, J., Nguyen, T.T.T., Sasaki, M., Tonkin, Z., Yen, J.D.L., and Sunnucks, P. (2017). Severe consequences of habitat fragmentation on genetic diversity of an endangered Australian freshwater fish: A call for assisted gene flow. </w:t>
      </w:r>
      <w:r w:rsidRPr="00F82D1E">
        <w:rPr>
          <w:i/>
          <w:iCs/>
        </w:rPr>
        <w:t>Evolutionary Applications</w:t>
      </w:r>
      <w:r w:rsidRPr="00F82D1E">
        <w:t xml:space="preserve"> </w:t>
      </w:r>
      <w:r w:rsidRPr="00F82D1E">
        <w:rPr>
          <w:b/>
          <w:bCs/>
        </w:rPr>
        <w:t>10</w:t>
      </w:r>
      <w:r w:rsidRPr="00C068CA">
        <w:t>(6)</w:t>
      </w:r>
      <w:r w:rsidRPr="00F82D1E">
        <w:t>, 531–550.</w:t>
      </w:r>
    </w:p>
    <w:p w14:paraId="11205C26" w14:textId="7413F21D" w:rsidR="003369CD" w:rsidRDefault="003369CD" w:rsidP="00F82D1E">
      <w:pPr>
        <w:pStyle w:val="ARIERRefs"/>
      </w:pPr>
      <w:r w:rsidRPr="003369CD">
        <w:t xml:space="preserve">Pritchard, J.K., Stephens, M., </w:t>
      </w:r>
      <w:r>
        <w:t>and</w:t>
      </w:r>
      <w:r w:rsidRPr="003369CD">
        <w:t xml:space="preserve"> Donnelly, P. (2000). Inference of population structure using multilocus genotype data. </w:t>
      </w:r>
      <w:r w:rsidRPr="00885D40">
        <w:rPr>
          <w:i/>
          <w:iCs/>
        </w:rPr>
        <w:t>Genetics</w:t>
      </w:r>
      <w:r w:rsidRPr="003369CD">
        <w:t xml:space="preserve"> </w:t>
      </w:r>
      <w:r w:rsidRPr="00885D40">
        <w:rPr>
          <w:b/>
          <w:bCs/>
        </w:rPr>
        <w:t>155</w:t>
      </w:r>
      <w:r w:rsidRPr="003369CD">
        <w:t>(2), 945</w:t>
      </w:r>
      <w:r w:rsidR="00A614C4">
        <w:t>–</w:t>
      </w:r>
      <w:r w:rsidRPr="003369CD">
        <w:t>959</w:t>
      </w:r>
      <w:r>
        <w:t>.</w:t>
      </w:r>
    </w:p>
    <w:p w14:paraId="40A7BEA5" w14:textId="77777777" w:rsidR="004D4B6E" w:rsidRDefault="008556AD" w:rsidP="000865A0">
      <w:pPr>
        <w:pStyle w:val="ARIERRefs"/>
        <w:ind w:left="720" w:hanging="720"/>
        <w:rPr>
          <w:szCs w:val="20"/>
        </w:rPr>
      </w:pPr>
      <w:r w:rsidRPr="008556AD">
        <w:rPr>
          <w:szCs w:val="20"/>
        </w:rPr>
        <w:t xml:space="preserve">Reynoldson, T.B., Rosenberg, D.M. and Resh, V.H., </w:t>
      </w:r>
      <w:r>
        <w:rPr>
          <w:szCs w:val="20"/>
        </w:rPr>
        <w:t>(</w:t>
      </w:r>
      <w:r w:rsidRPr="008556AD">
        <w:rPr>
          <w:szCs w:val="20"/>
        </w:rPr>
        <w:t>2001</w:t>
      </w:r>
      <w:r>
        <w:rPr>
          <w:szCs w:val="20"/>
        </w:rPr>
        <w:t>)</w:t>
      </w:r>
      <w:r w:rsidRPr="008556AD">
        <w:rPr>
          <w:szCs w:val="20"/>
        </w:rPr>
        <w:t>. Comparison of models predicting invertebrate assemblages for biomonitoring in the Fraser River catchment, British Columbia.</w:t>
      </w:r>
      <w:r w:rsidR="006B7A99">
        <w:rPr>
          <w:szCs w:val="20"/>
        </w:rPr>
        <w:t xml:space="preserve"> </w:t>
      </w:r>
      <w:r w:rsidRPr="008556AD">
        <w:rPr>
          <w:i/>
          <w:iCs/>
          <w:szCs w:val="20"/>
        </w:rPr>
        <w:t>Canadian Journal of Fisheries and Aquatic Sciences</w:t>
      </w:r>
      <w:r w:rsidR="00E36F38">
        <w:rPr>
          <w:i/>
          <w:iCs/>
          <w:szCs w:val="20"/>
        </w:rPr>
        <w:t xml:space="preserve"> </w:t>
      </w:r>
      <w:r w:rsidRPr="00E36F38">
        <w:rPr>
          <w:b/>
          <w:bCs/>
          <w:szCs w:val="20"/>
        </w:rPr>
        <w:t>58</w:t>
      </w:r>
      <w:r w:rsidRPr="008556AD">
        <w:rPr>
          <w:szCs w:val="20"/>
        </w:rPr>
        <w:t>(7)</w:t>
      </w:r>
      <w:r>
        <w:rPr>
          <w:szCs w:val="20"/>
        </w:rPr>
        <w:t xml:space="preserve">, </w:t>
      </w:r>
      <w:r w:rsidRPr="008556AD">
        <w:rPr>
          <w:szCs w:val="20"/>
        </w:rPr>
        <w:t>1395</w:t>
      </w:r>
      <w:r w:rsidRPr="008556AD">
        <w:rPr>
          <w:szCs w:val="20"/>
          <w:lang w:val="en-GB"/>
        </w:rPr>
        <w:t>–</w:t>
      </w:r>
      <w:r w:rsidRPr="008556AD">
        <w:rPr>
          <w:szCs w:val="20"/>
        </w:rPr>
        <w:t>1410.</w:t>
      </w:r>
    </w:p>
    <w:p w14:paraId="3C981135" w14:textId="0DC7AF96" w:rsidR="008556AD" w:rsidRPr="00110657" w:rsidRDefault="00110657" w:rsidP="000865A0">
      <w:pPr>
        <w:pStyle w:val="ARIERRefs"/>
        <w:ind w:left="720" w:hanging="720"/>
        <w:rPr>
          <w:lang w:val="en-GB"/>
        </w:rPr>
      </w:pPr>
      <w:r w:rsidRPr="00110657">
        <w:rPr>
          <w:lang w:val="en-GB"/>
        </w:rPr>
        <w:t xml:space="preserve">Scheele, B.C., Legge, S., Blanchard, W., Garnett, S.T., Geyle, H.M., Gillespie, G.R., Harrison, P.L., Lindenmayer, D.B., Lintermans, M., Robinson, N.M., and Woinarski, J.C.Z. (2019). Continental-scale assessment reveals inadequate monitoring for threatened vertebrates in a megadiverse country. </w:t>
      </w:r>
      <w:r w:rsidRPr="00110657">
        <w:rPr>
          <w:i/>
          <w:lang w:val="en-GB"/>
        </w:rPr>
        <w:t>Biological Conservation</w:t>
      </w:r>
      <w:r w:rsidRPr="00110657">
        <w:rPr>
          <w:lang w:val="en-GB"/>
        </w:rPr>
        <w:t xml:space="preserve"> </w:t>
      </w:r>
      <w:r w:rsidRPr="008816C3">
        <w:rPr>
          <w:b/>
          <w:bCs/>
          <w:lang w:val="en-GB"/>
        </w:rPr>
        <w:t>235</w:t>
      </w:r>
      <w:r w:rsidR="008816C3">
        <w:rPr>
          <w:lang w:val="en-GB"/>
        </w:rPr>
        <w:t>,</w:t>
      </w:r>
      <w:r w:rsidRPr="00110657">
        <w:rPr>
          <w:lang w:val="en-GB"/>
        </w:rPr>
        <w:t xml:space="preserve"> 273</w:t>
      </w:r>
      <w:bookmarkStart w:id="94" w:name="_Hlk79494253"/>
      <w:r w:rsidR="008816C3">
        <w:rPr>
          <w:lang w:val="en-GB"/>
        </w:rPr>
        <w:t>–</w:t>
      </w:r>
      <w:bookmarkEnd w:id="94"/>
      <w:r w:rsidRPr="00110657">
        <w:rPr>
          <w:lang w:val="en-GB"/>
        </w:rPr>
        <w:t>278</w:t>
      </w:r>
    </w:p>
    <w:p w14:paraId="59CCC389" w14:textId="0D28F3F6" w:rsidR="00110657" w:rsidRDefault="00E624C7" w:rsidP="00F82D1E">
      <w:pPr>
        <w:pStyle w:val="ARIERRefs"/>
      </w:pPr>
      <w:r w:rsidRPr="00E624C7">
        <w:t xml:space="preserve">Tonkin, Z., Kearns, J., O’Mahony, J., </w:t>
      </w:r>
      <w:r>
        <w:t>and</w:t>
      </w:r>
      <w:r w:rsidRPr="00E624C7">
        <w:t xml:space="preserve"> Mahoney, J. (2016). Spatio-temporal spawning patterns of two riverine populations of the threatened Macquarie perch (</w:t>
      </w:r>
      <w:r w:rsidRPr="008816C3">
        <w:rPr>
          <w:i/>
          <w:iCs/>
        </w:rPr>
        <w:t>Macquaria australasica</w:t>
      </w:r>
      <w:r w:rsidRPr="00E624C7">
        <w:t>).</w:t>
      </w:r>
      <w:r w:rsidR="008816C3">
        <w:t xml:space="preserve"> </w:t>
      </w:r>
      <w:r w:rsidRPr="00E624C7">
        <w:rPr>
          <w:i/>
          <w:iCs/>
        </w:rPr>
        <w:t>Marine and Freshwater Research</w:t>
      </w:r>
      <w:r w:rsidR="008816C3">
        <w:rPr>
          <w:i/>
          <w:iCs/>
        </w:rPr>
        <w:t xml:space="preserve"> </w:t>
      </w:r>
      <w:r w:rsidRPr="008816C3">
        <w:rPr>
          <w:b/>
          <w:bCs/>
        </w:rPr>
        <w:t>67</w:t>
      </w:r>
      <w:r w:rsidRPr="00C068CA">
        <w:t>(11)</w:t>
      </w:r>
      <w:r w:rsidRPr="00E624C7">
        <w:t>, 1762</w:t>
      </w:r>
      <w:r w:rsidR="008816C3">
        <w:t>–</w:t>
      </w:r>
      <w:r w:rsidRPr="00E624C7">
        <w:t>1770.</w:t>
      </w:r>
    </w:p>
    <w:p w14:paraId="3075C70D" w14:textId="5B8128FD" w:rsidR="005C4EA6" w:rsidRDefault="00FB6864" w:rsidP="00F82D1E">
      <w:pPr>
        <w:pStyle w:val="ARIERRefs"/>
      </w:pPr>
      <w:r w:rsidRPr="00FB6864">
        <w:t>Tonkin, Z., Kearns, J., Lyon, J., Balcombe, S.R., King, A.J., and Bond, N.R. (2017)</w:t>
      </w:r>
      <w:r>
        <w:t>.</w:t>
      </w:r>
      <w:r w:rsidRPr="00FB6864">
        <w:t xml:space="preserve"> Regional-scale extremes in river discharge and localised spawning stock abundance influence recruitment dynamics of a threatened freshwater fish. </w:t>
      </w:r>
      <w:r w:rsidRPr="00E01973">
        <w:rPr>
          <w:i/>
          <w:iCs/>
        </w:rPr>
        <w:t>Ecohydrology</w:t>
      </w:r>
      <w:r w:rsidRPr="00FB6864">
        <w:t xml:space="preserve"> </w:t>
      </w:r>
      <w:r w:rsidRPr="00A614C4">
        <w:rPr>
          <w:b/>
          <w:bCs/>
        </w:rPr>
        <w:t>10</w:t>
      </w:r>
      <w:r w:rsidRPr="00FB6864">
        <w:t>(6), e1842.</w:t>
      </w:r>
    </w:p>
    <w:p w14:paraId="6B10345A" w14:textId="77777777" w:rsidR="00886BD2" w:rsidRPr="00532E23" w:rsidRDefault="00886BD2" w:rsidP="00886BD2">
      <w:pPr>
        <w:pStyle w:val="ARIERRefs"/>
      </w:pPr>
      <w:r w:rsidRPr="00532E23">
        <w:t xml:space="preserve">Tonkin, Z., Lyon, J.P., Moloney, P., Balcombe, S.R. and Hackett, G. (2018). Spawning-stock characteristics and migration of a lake-bound population of the endangered Macquarie perch </w:t>
      </w:r>
      <w:r w:rsidRPr="00532E23">
        <w:rPr>
          <w:i/>
          <w:iCs/>
        </w:rPr>
        <w:t>Macquaria australasica</w:t>
      </w:r>
      <w:r w:rsidRPr="00532E23">
        <w:t xml:space="preserve">. </w:t>
      </w:r>
      <w:r w:rsidRPr="00532E23">
        <w:rPr>
          <w:i/>
          <w:iCs/>
        </w:rPr>
        <w:t>Journal of Fish Biology</w:t>
      </w:r>
      <w:r w:rsidRPr="00532E23">
        <w:t xml:space="preserve"> </w:t>
      </w:r>
      <w:r w:rsidRPr="008816C3">
        <w:rPr>
          <w:b/>
          <w:bCs/>
        </w:rPr>
        <w:t>93</w:t>
      </w:r>
      <w:r w:rsidRPr="00C068CA">
        <w:t>(4)</w:t>
      </w:r>
      <w:r w:rsidRPr="00FB6864">
        <w:t>,</w:t>
      </w:r>
      <w:r w:rsidRPr="00532E23">
        <w:t xml:space="preserve"> 630–640.</w:t>
      </w:r>
    </w:p>
    <w:p w14:paraId="2130E00E" w14:textId="3278DEB7" w:rsidR="00886BD2" w:rsidRDefault="00886BD2" w:rsidP="00886BD2">
      <w:pPr>
        <w:pStyle w:val="ARIERRefs"/>
      </w:pPr>
      <w:r w:rsidRPr="00532E23">
        <w:t xml:space="preserve">Tonkin, Z., Sharley, J., Fanson, B., Raymond, S., Ayres, R., Lyon, J., Balcombe, S. and Bond, N. (2019). Climate variability regulates population dynamics of a threatened freshwater fish. </w:t>
      </w:r>
      <w:r w:rsidRPr="00532E23">
        <w:rPr>
          <w:i/>
          <w:iCs/>
        </w:rPr>
        <w:t xml:space="preserve">Endangered Species Research </w:t>
      </w:r>
      <w:r w:rsidRPr="00532E23">
        <w:rPr>
          <w:b/>
          <w:bCs/>
        </w:rPr>
        <w:t>40</w:t>
      </w:r>
      <w:r w:rsidRPr="00532E23">
        <w:t>, 257–270</w:t>
      </w:r>
    </w:p>
    <w:p w14:paraId="44271403" w14:textId="266A89F1" w:rsidR="00A66144" w:rsidRDefault="00253299" w:rsidP="003909ED">
      <w:pPr>
        <w:pStyle w:val="ARIERRefs"/>
      </w:pPr>
      <w:r w:rsidRPr="00253299">
        <w:t>Tonkin, Z., Lintermans, M</w:t>
      </w:r>
      <w:r w:rsidR="002F72D0">
        <w:t>.</w:t>
      </w:r>
      <w:r w:rsidRPr="00253299">
        <w:t xml:space="preserve"> and Lyon, J. (202</w:t>
      </w:r>
      <w:r w:rsidR="00764A10">
        <w:t>2</w:t>
      </w:r>
      <w:r w:rsidR="00C376A4">
        <w:t>a</w:t>
      </w:r>
      <w:r w:rsidRPr="00253299">
        <w:t xml:space="preserve">). </w:t>
      </w:r>
      <w:r w:rsidR="00264F5C" w:rsidRPr="00764A10">
        <w:rPr>
          <w:i/>
          <w:iCs/>
        </w:rPr>
        <w:t>Macquarie Perch – review of existing information</w:t>
      </w:r>
      <w:r w:rsidR="00764A10" w:rsidRPr="00764A10">
        <w:rPr>
          <w:i/>
          <w:iCs/>
        </w:rPr>
        <w:t>, Snowy 2.0</w:t>
      </w:r>
      <w:r w:rsidR="00264F5C" w:rsidRPr="00764A10">
        <w:rPr>
          <w:i/>
          <w:iCs/>
        </w:rPr>
        <w:t>.</w:t>
      </w:r>
      <w:r w:rsidR="00264F5C">
        <w:t xml:space="preserve"> </w:t>
      </w:r>
      <w:r w:rsidR="00764A10">
        <w:t>Published c</w:t>
      </w:r>
      <w:r w:rsidR="008816C3" w:rsidRPr="000F3CD4">
        <w:t xml:space="preserve">lient </w:t>
      </w:r>
      <w:r w:rsidR="00764A10">
        <w:t>r</w:t>
      </w:r>
      <w:r w:rsidR="008816C3" w:rsidRPr="000F3CD4">
        <w:t>eport for Snowy Hydro Ltd, Cooma. Arthur Rylah Institute for Environmental Research, Department of Environment, Land, Water and Planning, Heidelberg, Victoria</w:t>
      </w:r>
      <w:r w:rsidR="008816C3">
        <w:t>.</w:t>
      </w:r>
      <w:bookmarkEnd w:id="87"/>
      <w:bookmarkEnd w:id="88"/>
    </w:p>
    <w:p w14:paraId="19DDCA6F" w14:textId="4440E934" w:rsidR="00C376A4" w:rsidRDefault="00C376A4" w:rsidP="003909ED">
      <w:pPr>
        <w:pStyle w:val="ARIERRefs"/>
      </w:pPr>
      <w:r w:rsidRPr="00C376A4">
        <w:t>Tonkin, Z., Lintermans, M., Gilligan, D. and Lyon, J. (202</w:t>
      </w:r>
      <w:r w:rsidR="00764A10">
        <w:t>2</w:t>
      </w:r>
      <w:r>
        <w:t>b</w:t>
      </w:r>
      <w:r w:rsidRPr="00C376A4">
        <w:t xml:space="preserve">). </w:t>
      </w:r>
      <w:r w:rsidRPr="00764A10">
        <w:rPr>
          <w:i/>
          <w:iCs/>
        </w:rPr>
        <w:t>Macquarie Perch</w:t>
      </w:r>
      <w:r w:rsidR="009407E6" w:rsidRPr="00764A10">
        <w:rPr>
          <w:i/>
          <w:iCs/>
        </w:rPr>
        <w:t xml:space="preserve"> - </w:t>
      </w:r>
      <w:r w:rsidRPr="00764A10">
        <w:rPr>
          <w:i/>
          <w:iCs/>
        </w:rPr>
        <w:t xml:space="preserve">translocation </w:t>
      </w:r>
      <w:r w:rsidR="00EF5935" w:rsidRPr="00764A10">
        <w:rPr>
          <w:i/>
          <w:iCs/>
        </w:rPr>
        <w:t>strategy</w:t>
      </w:r>
      <w:r w:rsidR="00764A10" w:rsidRPr="00764A10">
        <w:rPr>
          <w:i/>
          <w:iCs/>
        </w:rPr>
        <w:t>, Snowy 2.0</w:t>
      </w:r>
      <w:r w:rsidRPr="00C376A4">
        <w:t xml:space="preserve">. </w:t>
      </w:r>
      <w:r w:rsidR="00764A10">
        <w:t>Published c</w:t>
      </w:r>
      <w:r w:rsidRPr="00C376A4">
        <w:t xml:space="preserve">lient </w:t>
      </w:r>
      <w:r w:rsidR="00764A10">
        <w:t>r</w:t>
      </w:r>
      <w:r w:rsidRPr="00C376A4">
        <w:t>eport for Snowy Hydro</w:t>
      </w:r>
      <w:r>
        <w:t xml:space="preserve"> Ltd</w:t>
      </w:r>
      <w:r w:rsidRPr="00C376A4">
        <w:t>, Cooma. Arthur Rylah Institute for Environmental Research, Department of Environment, Land, Water and Planning, Heidelberg, Victoria.</w:t>
      </w:r>
    </w:p>
    <w:p w14:paraId="3E9A4FC1" w14:textId="39728E8C" w:rsidR="003369CD" w:rsidRDefault="003369CD" w:rsidP="003909ED">
      <w:pPr>
        <w:pStyle w:val="ARIERRefs"/>
      </w:pPr>
      <w:r w:rsidRPr="003369CD">
        <w:t xml:space="preserve">Waples, R.S., </w:t>
      </w:r>
      <w:r>
        <w:t>and</w:t>
      </w:r>
      <w:r w:rsidRPr="003369CD">
        <w:t xml:space="preserve"> Do, C. (2008). LDNE: a program for estimating effective population size from data on linkage disequilibrium. </w:t>
      </w:r>
      <w:r w:rsidRPr="00885D40">
        <w:rPr>
          <w:i/>
          <w:iCs/>
        </w:rPr>
        <w:t>Molecular Ecology Resources</w:t>
      </w:r>
      <w:r w:rsidRPr="003369CD">
        <w:t xml:space="preserve"> </w:t>
      </w:r>
      <w:r w:rsidRPr="00885D40">
        <w:rPr>
          <w:b/>
          <w:bCs/>
        </w:rPr>
        <w:t>8</w:t>
      </w:r>
      <w:r w:rsidRPr="003369CD">
        <w:t>(4), 753</w:t>
      </w:r>
      <w:r w:rsidR="00A614C4">
        <w:t>–</w:t>
      </w:r>
      <w:r w:rsidRPr="003369CD">
        <w:t>756</w:t>
      </w:r>
    </w:p>
    <w:p w14:paraId="318F669A" w14:textId="2E29A0F8" w:rsidR="004E1673" w:rsidRDefault="004E1673" w:rsidP="004E1673">
      <w:pPr>
        <w:pStyle w:val="ARIERRefs"/>
      </w:pPr>
      <w:r w:rsidRPr="004E1673">
        <w:t xml:space="preserve">Whittington, R., Becker, J., Tweedie, A., Gilligan, D. </w:t>
      </w:r>
      <w:r>
        <w:t>and</w:t>
      </w:r>
      <w:r w:rsidRPr="004E1673">
        <w:t xml:space="preserve"> Asmus, M. </w:t>
      </w:r>
      <w:r>
        <w:t>(</w:t>
      </w:r>
      <w:r w:rsidRPr="004E1673">
        <w:t>2011</w:t>
      </w:r>
      <w:r>
        <w:t>)</w:t>
      </w:r>
      <w:r w:rsidRPr="004E1673">
        <w:t xml:space="preserve">. </w:t>
      </w:r>
      <w:r w:rsidRPr="004E1673">
        <w:rPr>
          <w:i/>
          <w:iCs/>
        </w:rPr>
        <w:t>Susceptibility of previously untested basin fish species to Epizootic Haematopoietic Necrosis Virus (EHNV) and its epidemiology in the wild</w:t>
      </w:r>
      <w:r w:rsidRPr="004E1673">
        <w:t>. Final Report for Project No. MD743 to the Murray</w:t>
      </w:r>
      <w:r w:rsidR="00E16EF5">
        <w:t>–</w:t>
      </w:r>
      <w:r w:rsidRPr="004E1673">
        <w:t>Darling Basin Authority. University of Sydney and NSW Industry and Investment.</w:t>
      </w:r>
    </w:p>
    <w:p w14:paraId="11E1D7B1" w14:textId="093F514D" w:rsidR="00321497" w:rsidRDefault="00045146" w:rsidP="00764A10">
      <w:pPr>
        <w:pStyle w:val="ARIERRefs"/>
        <w:rPr>
          <w:lang w:val="en-US" w:eastAsia="en-AU"/>
        </w:rPr>
      </w:pPr>
      <w:r w:rsidRPr="00045146">
        <w:t>Wolter, C., Bischoff, A. and Wysujack, K. (2005). Section 1</w:t>
      </w:r>
      <w:r w:rsidR="00E16EF5">
        <w:t xml:space="preserve"> –</w:t>
      </w:r>
      <w:r w:rsidR="00E36F38">
        <w:t xml:space="preserve"> </w:t>
      </w:r>
      <w:r w:rsidRPr="00045146">
        <w:t>References and end-points for rivers and their floodplains</w:t>
      </w:r>
      <w:r w:rsidR="00E16EF5">
        <w:t xml:space="preserve"> – </w:t>
      </w:r>
      <w:r w:rsidRPr="00045146">
        <w:t>The use of historical data to characterize fish-faunistic reference conditions for large lowland rivers in northern Germany.</w:t>
      </w:r>
      <w:r w:rsidR="00E36F38">
        <w:t xml:space="preserve"> </w:t>
      </w:r>
      <w:r w:rsidRPr="00045146">
        <w:rPr>
          <w:i/>
          <w:iCs/>
        </w:rPr>
        <w:t>Archiv fur Hydrobiologie</w:t>
      </w:r>
      <w:r w:rsidR="00E16EF5">
        <w:rPr>
          <w:i/>
          <w:iCs/>
        </w:rPr>
        <w:t xml:space="preserve">, </w:t>
      </w:r>
      <w:r w:rsidRPr="00045146">
        <w:rPr>
          <w:i/>
          <w:iCs/>
        </w:rPr>
        <w:t>Supplement</w:t>
      </w:r>
      <w:r w:rsidR="00E36F38">
        <w:rPr>
          <w:i/>
          <w:iCs/>
        </w:rPr>
        <w:t xml:space="preserve"> </w:t>
      </w:r>
      <w:r w:rsidRPr="00E36F38">
        <w:rPr>
          <w:b/>
          <w:bCs/>
        </w:rPr>
        <w:t>155</w:t>
      </w:r>
      <w:r w:rsidRPr="00045146">
        <w:t>(1</w:t>
      </w:r>
      <w:r w:rsidR="00876A61">
        <w:t>–</w:t>
      </w:r>
      <w:r w:rsidRPr="00045146">
        <w:t>4),</w:t>
      </w:r>
      <w:r w:rsidR="00E36F38" w:rsidRPr="00045146">
        <w:t xml:space="preserve"> </w:t>
      </w:r>
      <w:r w:rsidRPr="00045146">
        <w:t>37</w:t>
      </w:r>
      <w:r w:rsidR="00E36F38">
        <w:t>–</w:t>
      </w:r>
      <w:r w:rsidRPr="00045146">
        <w:t>52.</w:t>
      </w:r>
      <w:r w:rsidR="00321497">
        <w:br w:type="page"/>
      </w:r>
    </w:p>
    <w:p w14:paraId="57BFF334" w14:textId="137F335B" w:rsidR="008539C1" w:rsidRDefault="008539C1" w:rsidP="009407E6">
      <w:pPr>
        <w:pStyle w:val="Heading1-Numbered"/>
      </w:pPr>
      <w:bookmarkStart w:id="95" w:name="_Toc122441587"/>
      <w:r>
        <w:lastRenderedPageBreak/>
        <w:t>Appendices</w:t>
      </w:r>
      <w:bookmarkEnd w:id="95"/>
    </w:p>
    <w:p w14:paraId="25ACE16F" w14:textId="1CD7DDEB" w:rsidR="008539C1" w:rsidRPr="00782513" w:rsidRDefault="008539C1" w:rsidP="000A1CFE">
      <w:pPr>
        <w:pStyle w:val="Heading2-Numbered"/>
      </w:pPr>
      <w:bookmarkStart w:id="96" w:name="_Toc122441588"/>
      <w:r>
        <w:t>Example of field survey data form (Victorian data form</w:t>
      </w:r>
      <w:r w:rsidR="00721F6A">
        <w:t>,</w:t>
      </w:r>
      <w:r>
        <w:t xml:space="preserve"> Murray</w:t>
      </w:r>
      <w:r w:rsidR="00721F6A">
        <w:t>–</w:t>
      </w:r>
      <w:r>
        <w:t>Darling Basin Fish Survey program)</w:t>
      </w:r>
      <w:bookmarkEnd w:id="96"/>
      <w:r>
        <w:t xml:space="preserve"> </w:t>
      </w:r>
    </w:p>
    <w:p w14:paraId="33EF8734" w14:textId="77777777" w:rsidR="008539C1" w:rsidRPr="007F53FE" w:rsidRDefault="008539C1" w:rsidP="00E36F38"/>
    <w:p w14:paraId="107CA8CC" w14:textId="1CEA4A3E" w:rsidR="008539C1" w:rsidRDefault="008539C1" w:rsidP="004E1673">
      <w:pPr>
        <w:pStyle w:val="ARIERRefs"/>
      </w:pPr>
      <w:r w:rsidRPr="008539C1">
        <w:drawing>
          <wp:inline distT="0" distB="0" distL="0" distR="0" wp14:anchorId="24231312" wp14:editId="30C6AA64">
            <wp:extent cx="5438149" cy="7695668"/>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47788" cy="7709308"/>
                    </a:xfrm>
                    <a:prstGeom prst="rect">
                      <a:avLst/>
                    </a:prstGeom>
                    <a:noFill/>
                    <a:ln>
                      <a:noFill/>
                    </a:ln>
                  </pic:spPr>
                </pic:pic>
              </a:graphicData>
            </a:graphic>
          </wp:inline>
        </w:drawing>
      </w:r>
    </w:p>
    <w:p w14:paraId="719E6782" w14:textId="647DDF95" w:rsidR="008539C1" w:rsidRDefault="008539C1" w:rsidP="004E1673">
      <w:pPr>
        <w:pStyle w:val="ARIERRefs"/>
      </w:pPr>
    </w:p>
    <w:p w14:paraId="4BF7402E" w14:textId="0BA201CD" w:rsidR="008539C1" w:rsidRDefault="008539C1" w:rsidP="004E1673">
      <w:pPr>
        <w:pStyle w:val="ARIERRefs"/>
      </w:pPr>
    </w:p>
    <w:p w14:paraId="47C12547" w14:textId="04BA24DA" w:rsidR="008539C1" w:rsidRDefault="008539C1" w:rsidP="004E1673">
      <w:pPr>
        <w:pStyle w:val="ARIERRefs"/>
      </w:pPr>
      <w:r w:rsidRPr="008539C1">
        <w:drawing>
          <wp:inline distT="0" distB="0" distL="0" distR="0" wp14:anchorId="43AA0023" wp14:editId="04B7FF55">
            <wp:extent cx="5602443" cy="78930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2726" cy="7907537"/>
                    </a:xfrm>
                    <a:prstGeom prst="rect">
                      <a:avLst/>
                    </a:prstGeom>
                    <a:noFill/>
                    <a:ln>
                      <a:noFill/>
                    </a:ln>
                  </pic:spPr>
                </pic:pic>
              </a:graphicData>
            </a:graphic>
          </wp:inline>
        </w:drawing>
      </w:r>
    </w:p>
    <w:p w14:paraId="3AB04641" w14:textId="77777777" w:rsidR="008539C1" w:rsidRPr="004E1673" w:rsidRDefault="008539C1" w:rsidP="004E1673">
      <w:pPr>
        <w:pStyle w:val="ARIERRefs"/>
      </w:pPr>
    </w:p>
    <w:p w14:paraId="2DDD0D5F" w14:textId="48F6E19F" w:rsidR="0060215C" w:rsidRPr="00243764" w:rsidRDefault="0060215C" w:rsidP="00DC3852"/>
    <w:p w14:paraId="1456BFD8" w14:textId="77777777" w:rsidR="000E0399" w:rsidRPr="00243764" w:rsidRDefault="000E0399" w:rsidP="00DC3852">
      <w:pPr>
        <w:sectPr w:rsidR="000E0399" w:rsidRPr="00243764" w:rsidSect="00A66144">
          <w:footerReference w:type="even" r:id="rId72"/>
          <w:footerReference w:type="default" r:id="rId73"/>
          <w:footerReference w:type="first" r:id="rId74"/>
          <w:pgSz w:w="11907" w:h="16840" w:code="9"/>
          <w:pgMar w:top="1134" w:right="1134" w:bottom="1134" w:left="1134" w:header="709" w:footer="567" w:gutter="0"/>
          <w:cols w:space="708"/>
          <w:formProt w:val="0"/>
          <w:titlePg/>
          <w:docGrid w:linePitch="360"/>
        </w:sectPr>
      </w:pPr>
    </w:p>
    <w:p w14:paraId="06A2B7B8" w14:textId="77777777" w:rsidR="003369CD" w:rsidRDefault="003369CD" w:rsidP="00DC3852"/>
    <w:p w14:paraId="54CFC361" w14:textId="79E1E6A2" w:rsidR="008539C1" w:rsidRDefault="008539C1">
      <w:pPr>
        <w:spacing w:after="0"/>
      </w:pPr>
      <w:r>
        <w:br w:type="page"/>
      </w:r>
    </w:p>
    <w:p w14:paraId="6A59BF66" w14:textId="77777777" w:rsidR="003369CD" w:rsidRDefault="003369CD" w:rsidP="00DC3852"/>
    <w:p w14:paraId="7E8C2340" w14:textId="77777777" w:rsidR="003369CD" w:rsidRDefault="003369CD" w:rsidP="00DC3852"/>
    <w:p w14:paraId="39B5BFD2" w14:textId="77777777" w:rsidR="003369CD" w:rsidRDefault="003369CD" w:rsidP="00DC3852"/>
    <w:p w14:paraId="30492D2C" w14:textId="6808C55D" w:rsidR="004D3E22" w:rsidRPr="00243764" w:rsidRDefault="003E1343" w:rsidP="00DC3852">
      <w:r>
        <w:rPr>
          <w:noProof/>
          <w:lang w:eastAsia="en-AU"/>
        </w:rPr>
        <mc:AlternateContent>
          <mc:Choice Requires="wps">
            <w:drawing>
              <wp:anchor distT="0" distB="0" distL="114300" distR="114300" simplePos="0" relativeHeight="251675648" behindDoc="1" locked="0" layoutInCell="1" allowOverlap="1" wp14:anchorId="4BA2563D" wp14:editId="0A016552">
                <wp:simplePos x="0" y="0"/>
                <wp:positionH relativeFrom="margin">
                  <wp:posOffset>-359410</wp:posOffset>
                </wp:positionH>
                <wp:positionV relativeFrom="paragraph">
                  <wp:posOffset>-388166</wp:posOffset>
                </wp:positionV>
                <wp:extent cx="6839585" cy="9971405"/>
                <wp:effectExtent l="0" t="0" r="0" b="0"/>
                <wp:wrapNone/>
                <wp:docPr id="10" name="Rectangle 10"/>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00B2A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11AEB" id="Rectangle 10" o:spid="_x0000_s1026" style="position:absolute;margin-left:-28.3pt;margin-top:-30.55pt;width:538.55pt;height:785.1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" fillcolor="#00b2a9" stroked="f" strokeweight="2pt">
                <v:fill opacity="35980f"/>
                <w10:wrap anchorx="margin"/>
              </v:rect>
            </w:pict>
          </mc:Fallback>
        </mc:AlternateContent>
      </w:r>
      <w:r w:rsidR="00B77B33" w:rsidRPr="00243764">
        <w:rPr>
          <w:noProof/>
          <w:lang w:eastAsia="en-AU"/>
        </w:rPr>
        <mc:AlternateContent>
          <mc:Choice Requires="wps">
            <w:drawing>
              <wp:anchor distT="0" distB="0" distL="114300" distR="114300" simplePos="0" relativeHeight="251650560" behindDoc="0" locked="0" layoutInCell="1" allowOverlap="1" wp14:anchorId="1A6CCC4A" wp14:editId="5AE5EB3A">
                <wp:simplePos x="0" y="0"/>
                <wp:positionH relativeFrom="page">
                  <wp:posOffset>872259</wp:posOffset>
                </wp:positionH>
                <wp:positionV relativeFrom="paragraph">
                  <wp:posOffset>7541780</wp:posOffset>
                </wp:positionV>
                <wp:extent cx="2343600" cy="14724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CDC6" w14:textId="77777777" w:rsidR="00B3269D" w:rsidRPr="00D422B5" w:rsidRDefault="00CC70DB" w:rsidP="00DC3852">
                            <w:pPr>
                              <w:pStyle w:val="Backpagewebaddress"/>
                            </w:pPr>
                            <w:hyperlink r:id="rId75" w:history="1">
                              <w:r w:rsidR="00B3269D" w:rsidRPr="00D422B5">
                                <w:t>www.delwp.vic.gov.au</w:t>
                              </w:r>
                            </w:hyperlink>
                          </w:p>
                          <w:p w14:paraId="56CCE9A3" w14:textId="77777777" w:rsidR="00B3269D" w:rsidRPr="00A32CF2" w:rsidRDefault="00B3269D"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A6CCC4A" id="Text Box 8" o:spid="_x0000_s1035" type="#_x0000_t202" style="position:absolute;margin-left:68.7pt;margin-top:593.85pt;width:184.55pt;height:115.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" filled="f" stroked="f">
                <v:textbox inset=",7.2pt,,7.2pt">
                  <w:txbxContent>
                    <w:p w14:paraId="2DF2CDC6" w14:textId="77777777" w:rsidR="00B3269D" w:rsidRPr="00D422B5" w:rsidRDefault="00CC70DB" w:rsidP="00DC3852">
                      <w:pPr>
                        <w:pStyle w:val="Backpagewebaddress"/>
                      </w:pPr>
                      <w:hyperlink r:id="rId76" w:history="1">
                        <w:r w:rsidR="00B3269D" w:rsidRPr="00D422B5">
                          <w:t>www.delwp.vic.gov.au</w:t>
                        </w:r>
                      </w:hyperlink>
                    </w:p>
                    <w:p w14:paraId="56CCE9A3" w14:textId="77777777" w:rsidR="00B3269D" w:rsidRPr="00A32CF2" w:rsidRDefault="00B3269D" w:rsidP="00DC3852">
                      <w:pPr>
                        <w:pStyle w:val="Backpagewebaddress"/>
                      </w:pPr>
                      <w:r w:rsidRPr="00A32CF2">
                        <w:t>www.ari.vic.gov.au</w:t>
                      </w:r>
                    </w:p>
                  </w:txbxContent>
                </v:textbox>
                <w10:wrap anchorx="page"/>
              </v:shape>
            </w:pict>
          </mc:Fallback>
        </mc:AlternateContent>
      </w:r>
    </w:p>
    <w:sectPr w:rsidR="004D3E22" w:rsidRPr="00243764" w:rsidSect="006C2C00">
      <w:headerReference w:type="even" r:id="rId77"/>
      <w:headerReference w:type="default" r:id="rId78"/>
      <w:footerReference w:type="even" r:id="rId79"/>
      <w:footerReference w:type="default" r:id="rId80"/>
      <w:footerReference w:type="first" r:id="rId81"/>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700DD" w14:textId="77777777" w:rsidR="006930E7" w:rsidRDefault="006930E7" w:rsidP="00DC3852">
      <w:r>
        <w:separator/>
      </w:r>
    </w:p>
    <w:p w14:paraId="27890D2E" w14:textId="77777777" w:rsidR="006930E7" w:rsidRDefault="006930E7" w:rsidP="00DC3852"/>
  </w:endnote>
  <w:endnote w:type="continuationSeparator" w:id="0">
    <w:p w14:paraId="4AB93946" w14:textId="77777777" w:rsidR="006930E7" w:rsidRDefault="006930E7" w:rsidP="00DC3852">
      <w:r>
        <w:continuationSeparator/>
      </w:r>
    </w:p>
    <w:p w14:paraId="3ED71D34" w14:textId="77777777" w:rsidR="006930E7" w:rsidRDefault="006930E7" w:rsidP="00DC3852"/>
  </w:endnote>
  <w:endnote w:type="continuationNotice" w:id="1">
    <w:p w14:paraId="4B609B57" w14:textId="77777777" w:rsidR="006930E7" w:rsidRDefault="006930E7" w:rsidP="00DC3852"/>
    <w:p w14:paraId="54342EC6" w14:textId="77777777" w:rsidR="006930E7" w:rsidRDefault="006930E7"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3288" w14:textId="1A3EAB08" w:rsidR="00B3269D" w:rsidRPr="00C657F7" w:rsidRDefault="00B3269D" w:rsidP="00C657F7">
    <w:pPr>
      <w:rPr>
        <w:sz w:val="18"/>
        <w:szCs w:val="18"/>
      </w:rPr>
    </w:pPr>
    <w:r>
      <w:rPr>
        <w:noProof/>
        <w:sz w:val="18"/>
        <w:szCs w:val="18"/>
        <w:lang w:eastAsia="en-AU"/>
      </w:rPr>
      <mc:AlternateContent>
        <mc:Choice Requires="wps">
          <w:drawing>
            <wp:anchor distT="0" distB="0" distL="114300" distR="114300" simplePos="0" relativeHeight="251722643" behindDoc="0" locked="0" layoutInCell="0" allowOverlap="1" wp14:anchorId="71341FAE" wp14:editId="6D0EA30A">
              <wp:simplePos x="0" y="9403953"/>
              <wp:positionH relativeFrom="page">
                <wp:align>center</wp:align>
              </wp:positionH>
              <wp:positionV relativeFrom="page">
                <wp:align>bottom</wp:align>
              </wp:positionV>
              <wp:extent cx="7772400" cy="463550"/>
              <wp:effectExtent l="0" t="0" r="0" b="12700"/>
              <wp:wrapNone/>
              <wp:docPr id="29" name="MSIPCM2d6c4544b500132cfa353a03" descr="{&quot;HashCode&quot;:90843954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D0BDA2" w14:textId="506775A6"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341FAE" id="_x0000_t202" coordsize="21600,21600" o:spt="202" path="m,l,21600r21600,l21600,xe">
              <v:stroke joinstyle="miter"/>
              <v:path gradientshapeok="t" o:connecttype="rect"/>
            </v:shapetype>
            <v:shape id="MSIPCM2d6c4544b500132cfa353a03" o:spid="_x0000_s1036" type="#_x0000_t202" alt="{&quot;HashCode&quot;:908439540,&quot;Height&quot;:9999999.0,&quot;Width&quot;:9999999.0,&quot;Placement&quot;:&quot;Footer&quot;,&quot;Index&quot;:&quot;OddAndEven&quot;,&quot;Section&quot;:1,&quot;Top&quot;:0.0,&quot;Left&quot;:0.0}" style="position:absolute;margin-left:0;margin-top:0;width:612pt;height:36.5pt;z-index:2517226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DD0BDA2" w14:textId="506775A6"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v:textbox>
              <w10:wrap anchorx="page" anchory="page"/>
            </v:shape>
          </w:pict>
        </mc:Fallback>
      </mc:AlternateContent>
    </w:r>
    <w:r>
      <w:rPr>
        <w:noProof/>
        <w:sz w:val="18"/>
        <w:szCs w:val="18"/>
        <w:lang w:eastAsia="en-AU"/>
      </w:rPr>
      <mc:AlternateContent>
        <mc:Choice Requires="wps">
          <w:drawing>
            <wp:anchor distT="0" distB="0" distL="0" distR="0" simplePos="0" relativeHeight="251684864" behindDoc="0" locked="0" layoutInCell="1" allowOverlap="1" wp14:anchorId="4602C6F1" wp14:editId="3EBDC1A9">
              <wp:simplePos x="635" y="635"/>
              <wp:positionH relativeFrom="column">
                <wp:align>center</wp:align>
              </wp:positionH>
              <wp:positionV relativeFrom="paragraph">
                <wp:posOffset>635</wp:posOffset>
              </wp:positionV>
              <wp:extent cx="443865" cy="443865"/>
              <wp:effectExtent l="0" t="0" r="15875" b="4445"/>
              <wp:wrapSquare wrapText="bothSides"/>
              <wp:docPr id="17" name="Text Box 1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062AED" w14:textId="61A980C4"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602C6F1" id="Text Box 17" o:spid="_x0000_s1037" type="#_x0000_t202" alt="Unofficial" style="position:absolute;margin-left:0;margin-top:.05pt;width:34.95pt;height:34.95pt;z-index:2516848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2062AED" w14:textId="61A980C4"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sdt>
    <w:sdtPr>
      <w:rPr>
        <w:sz w:val="18"/>
        <w:szCs w:val="18"/>
      </w:rPr>
      <w:id w:val="85581951"/>
      <w:docPartObj>
        <w:docPartGallery w:val="Page Numbers (Bottom of Page)"/>
        <w:docPartUnique/>
      </w:docPartObj>
    </w:sdtPr>
    <w:sdtEndPr>
      <w:rPr>
        <w:noProof/>
      </w:rPr>
    </w:sdtEndPr>
    <w:sdtContent>
      <w:p w14:paraId="186552A2" w14:textId="77777777" w:rsidR="00B3269D" w:rsidRPr="00C657F7" w:rsidRDefault="00B3269D"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sidRPr="00107038">
          <w:rPr>
            <w:sz w:val="18"/>
            <w:szCs w:val="18"/>
          </w:rPr>
          <w:t>This is the title (or shortened title)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9734" w14:textId="705CF450" w:rsidR="00B3269D" w:rsidRDefault="00B3269D">
    <w:pPr>
      <w:pStyle w:val="Footer"/>
    </w:pPr>
    <w:r>
      <w:rPr>
        <w:noProof/>
        <w:lang w:eastAsia="en-AU"/>
      </w:rPr>
      <mc:AlternateContent>
        <mc:Choice Requires="wps">
          <w:drawing>
            <wp:anchor distT="0" distB="0" distL="114300" distR="114300" simplePos="0" relativeHeight="251729920" behindDoc="0" locked="0" layoutInCell="0" allowOverlap="1" wp14:anchorId="391589AA" wp14:editId="0A13CA06">
              <wp:simplePos x="0" y="9403953"/>
              <wp:positionH relativeFrom="page">
                <wp:align>center</wp:align>
              </wp:positionH>
              <wp:positionV relativeFrom="page">
                <wp:align>bottom</wp:align>
              </wp:positionV>
              <wp:extent cx="7772400" cy="463550"/>
              <wp:effectExtent l="0" t="0" r="0" b="12700"/>
              <wp:wrapNone/>
              <wp:docPr id="233" name="MSIPCMd5c04141be9a6a2e79f8bed7" descr="{&quot;HashCode&quot;:908439540,&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BBD20E" w14:textId="041A9382"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1589AA" id="_x0000_t202" coordsize="21600,21600" o:spt="202" path="m,l,21600r21600,l21600,xe">
              <v:stroke joinstyle="miter"/>
              <v:path gradientshapeok="t" o:connecttype="rect"/>
            </v:shapetype>
            <v:shape id="MSIPCMd5c04141be9a6a2e79f8bed7" o:spid="_x0000_s1052" type="#_x0000_t202" alt="{&quot;HashCode&quot;:908439540,&quot;Height&quot;:9999999.0,&quot;Width&quot;:9999999.0,&quot;Placement&quot;:&quot;Footer&quot;,&quot;Index&quot;:&quot;OddAndEven&quot;,&quot;Section&quot;:4,&quot;Top&quot;:0.0,&quot;Left&quot;:0.0}" style="position:absolute;margin-left:0;margin-top:0;width:612pt;height:36.5pt;z-index:2517299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ozv4gZAgAALgQAAA4AAAAAAAAAAAAAAAAALgIAAGRycy9lMm9Eb2MueG1sUEsBAi0AFAAGAAgA&#10;AAAhAL4fCrfaAAAABQEAAA8AAAAAAAAAAAAAAAAAcwQAAGRycy9kb3ducmV2LnhtbFBLBQYAAAAA&#10;BAAEAPMAAAB6BQAAAAA=&#10;" o:allowincell="f" filled="f" stroked="f" strokeweight=".5pt">
              <v:textbox inset=",0,,0">
                <w:txbxContent>
                  <w:p w14:paraId="65BBD20E" w14:textId="041A9382"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v:textbox>
              <w10:wrap anchorx="page" anchory="page"/>
            </v:shape>
          </w:pict>
        </mc:Fallback>
      </mc:AlternateContent>
    </w:r>
    <w:r>
      <w:rPr>
        <w:noProof/>
        <w:lang w:eastAsia="en-AU"/>
      </w:rPr>
      <mc:AlternateContent>
        <mc:Choice Requires="wps">
          <w:drawing>
            <wp:anchor distT="0" distB="0" distL="0" distR="0" simplePos="0" relativeHeight="251694080" behindDoc="0" locked="0" layoutInCell="1" allowOverlap="1" wp14:anchorId="515CB3C1" wp14:editId="7EE227A2">
              <wp:simplePos x="635" y="635"/>
              <wp:positionH relativeFrom="column">
                <wp:align>center</wp:align>
              </wp:positionH>
              <wp:positionV relativeFrom="paragraph">
                <wp:posOffset>635</wp:posOffset>
              </wp:positionV>
              <wp:extent cx="443865" cy="443865"/>
              <wp:effectExtent l="0" t="0" r="15875" b="4445"/>
              <wp:wrapSquare wrapText="bothSides"/>
              <wp:docPr id="30" name="Text Box 3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12F0D" w14:textId="4D16CDCE"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15CB3C1" id="Text Box 30" o:spid="_x0000_s1053" type="#_x0000_t202" alt="Unofficial" style="position:absolute;margin-left:0;margin-top:.05pt;width:34.95pt;height:34.95pt;z-index:2516940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PN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7j+P7W+hPtJUCKeFBy9XLdVeixCfBdKGaRBSbXyi&#10;QxvoKg4D4qwB/PE3e4on4snLWUeKqbgjSXNmvjlaSBLXCHAE2xG4vb0HkuCMXoOXGdIFjGaEGsG+&#10;kpSXqQa5hJNUqeJxhPfxpFp6ClItlzmIJORFXLuNlyl1oirx+NK/CvQD2ZG29AijkkT5hvNTbLoZ&#10;/HIfifm8kETricOBbZJfXunw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EDoM80FAgAAGAQAAA4AAAAAAAAAAAAA&#10;AAAALgIAAGRycy9lMm9Eb2MueG1sUEsBAi0AFAAGAAgAAAAhAISw0yjWAAAAAwEAAA8AAAAAAAAA&#10;AAAAAAAAXwQAAGRycy9kb3ducmV2LnhtbFBLBQYAAAAABAAEAPMAAABiBQAAAAA=&#10;" filled="f" stroked="f">
              <v:textbox style="mso-fit-shape-to-text:t" inset="0,0,0,0">
                <w:txbxContent>
                  <w:p w14:paraId="0D212F0D" w14:textId="4D16CDCE"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D95C" w14:textId="0784C840" w:rsidR="00B3269D" w:rsidRDefault="00B3269D">
    <w:pPr>
      <w:pStyle w:val="Footer"/>
    </w:pPr>
    <w:r>
      <w:rPr>
        <w:noProof/>
        <w:lang w:eastAsia="en-AU"/>
      </w:rPr>
      <mc:AlternateContent>
        <mc:Choice Requires="wps">
          <w:drawing>
            <wp:anchor distT="0" distB="0" distL="114300" distR="114300" simplePos="0" relativeHeight="251726719" behindDoc="0" locked="0" layoutInCell="0" allowOverlap="1" wp14:anchorId="3F64D999" wp14:editId="6374E381">
              <wp:simplePos x="0" y="0"/>
              <wp:positionH relativeFrom="page">
                <wp:align>center</wp:align>
              </wp:positionH>
              <wp:positionV relativeFrom="page">
                <wp:align>bottom</wp:align>
              </wp:positionV>
              <wp:extent cx="7772400" cy="463550"/>
              <wp:effectExtent l="0" t="0" r="0" b="12700"/>
              <wp:wrapNone/>
              <wp:docPr id="231" name="MSIPCMc68c49c593050da368303760" descr="{&quot;HashCode&quot;:90843954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889BFC" w14:textId="6273B370"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64D999" id="_x0000_t202" coordsize="21600,21600" o:spt="202" path="m,l,21600r21600,l21600,xe">
              <v:stroke joinstyle="miter"/>
              <v:path gradientshapeok="t" o:connecttype="rect"/>
            </v:shapetype>
            <v:shape id="MSIPCMc68c49c593050da368303760" o:spid="_x0000_s1054" type="#_x0000_t202" alt="{&quot;HashCode&quot;:908439540,&quot;Height&quot;:9999999.0,&quot;Width&quot;:9999999.0,&quot;Placement&quot;:&quot;Footer&quot;,&quot;Index&quot;:&quot;Primary&quot;,&quot;Section&quot;:4,&quot;Top&quot;:0.0,&quot;Left&quot;:0.0}" style="position:absolute;margin-left:0;margin-top:0;width:612pt;height:36.5pt;z-index:25172671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vd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1pkQ1UB9oPYaDeO7lsaIiV&#10;8OFZIHFNc5N+wxMd2gA1g6PFWQ3462/+mE8UUJSzjrRTcv9zJ1BxZr5bIufLeDqNYksXMvCtd3Py&#10;2l17DyTLMf0hTiYz5gZzMjVC+0ryXsRuFBJWUs+Sy4Cny30YtEw/iFSLRUojYTkRVnbtZCweAY3g&#10;vvSvAt2RgUDcPcJJX6J4R8SQO1Cx2AXQTWIpQjzgeUSeRJnIO/5AUfVv7ynr8pvP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0a90ZAgAALgQAAA4AAAAAAAAAAAAAAAAALgIAAGRycy9lMm9Eb2MueG1sUEsBAi0AFAAGAAgA&#10;AAAhAL4fCrfaAAAABQEAAA8AAAAAAAAAAAAAAAAAcwQAAGRycy9kb3ducmV2LnhtbFBLBQYAAAAA&#10;BAAEAPMAAAB6BQAAAAA=&#10;" o:allowincell="f" filled="f" stroked="f" strokeweight=".5pt">
              <v:textbox inset=",0,,0">
                <w:txbxContent>
                  <w:p w14:paraId="3C889BFC" w14:textId="6273B370"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8595" w14:textId="3DACCD19" w:rsidR="00B3269D" w:rsidRPr="00107038" w:rsidRDefault="00CC70DB" w:rsidP="00E3679A">
    <w:pPr>
      <w:rPr>
        <w:sz w:val="18"/>
        <w:szCs w:val="18"/>
      </w:rPr>
    </w:pPr>
    <w:sdt>
      <w:sdtPr>
        <w:rPr>
          <w:sz w:val="18"/>
          <w:szCs w:val="18"/>
        </w:rPr>
        <w:id w:val="-260681618"/>
        <w:docPartObj>
          <w:docPartGallery w:val="Page Numbers (Bottom of Page)"/>
          <w:docPartUnique/>
        </w:docPartObj>
      </w:sdtPr>
      <w:sdtEndPr>
        <w:rPr>
          <w:noProof/>
        </w:rPr>
      </w:sdtEndPr>
      <w:sdtContent>
        <w:r w:rsidR="00B3269D" w:rsidRPr="00107038">
          <w:rPr>
            <w:color w:val="00B2A9" w:themeColor="accent1"/>
            <w:sz w:val="18"/>
            <w:szCs w:val="18"/>
          </w:rPr>
          <w:fldChar w:fldCharType="begin"/>
        </w:r>
        <w:r w:rsidR="00B3269D" w:rsidRPr="00107038">
          <w:rPr>
            <w:color w:val="00B2A9" w:themeColor="accent1"/>
            <w:sz w:val="18"/>
            <w:szCs w:val="18"/>
          </w:rPr>
          <w:instrText xml:space="preserve"> PAGE   \* MERGEFORMAT </w:instrText>
        </w:r>
        <w:r w:rsidR="00B3269D" w:rsidRPr="00107038">
          <w:rPr>
            <w:color w:val="00B2A9" w:themeColor="accent1"/>
            <w:sz w:val="18"/>
            <w:szCs w:val="18"/>
          </w:rPr>
          <w:fldChar w:fldCharType="separate"/>
        </w:r>
        <w:r w:rsidR="00B3269D">
          <w:rPr>
            <w:noProof/>
            <w:color w:val="00B2A9" w:themeColor="accent1"/>
            <w:sz w:val="18"/>
            <w:szCs w:val="18"/>
          </w:rPr>
          <w:t>ii</w:t>
        </w:r>
        <w:r w:rsidR="00B3269D" w:rsidRPr="00107038">
          <w:rPr>
            <w:noProof/>
            <w:color w:val="00B2A9" w:themeColor="accent1"/>
            <w:sz w:val="18"/>
            <w:szCs w:val="18"/>
          </w:rPr>
          <w:fldChar w:fldCharType="end"/>
        </w:r>
      </w:sdtContent>
    </w:sdt>
    <w:r w:rsidR="00B3269D" w:rsidRPr="00107038">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4C63A2">
      <w:rPr>
        <w:noProof/>
        <w:sz w:val="18"/>
        <w:szCs w:val="18"/>
      </w:rPr>
      <w:tab/>
    </w:r>
    <w:r w:rsidR="004C63A2">
      <w:rPr>
        <w:noProof/>
        <w:sz w:val="18"/>
        <w:szCs w:val="18"/>
      </w:rPr>
      <w:tab/>
    </w:r>
    <w:r w:rsidR="00B3269D">
      <w:rPr>
        <w:noProof/>
        <w:sz w:val="18"/>
        <w:szCs w:val="18"/>
      </w:rPr>
      <w:tab/>
    </w:r>
    <w:r w:rsidR="004C63A2">
      <w:rPr>
        <w:noProof/>
        <w:sz w:val="18"/>
        <w:szCs w:val="18"/>
      </w:rPr>
      <w:t xml:space="preserve">          </w:t>
    </w:r>
    <w:r w:rsidR="00B3269D">
      <w:rPr>
        <w:noProof/>
        <w:sz w:val="18"/>
        <w:szCs w:val="18"/>
      </w:rPr>
      <w:t>Macquarie Perch – monitoring</w:t>
    </w:r>
    <w:r w:rsidR="004C63A2">
      <w:rPr>
        <w:noProof/>
        <w:sz w:val="18"/>
        <w:szCs w:val="18"/>
      </w:rPr>
      <w:t>, Snowy 2.0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C9A1" w14:textId="3F991D29" w:rsidR="00B3269D" w:rsidRPr="00471AA4" w:rsidRDefault="00CC70DB" w:rsidP="00471AA4">
    <w:pPr>
      <w:rPr>
        <w:sz w:val="18"/>
        <w:szCs w:val="18"/>
      </w:rPr>
    </w:pPr>
    <w:sdt>
      <w:sdtPr>
        <w:rPr>
          <w:sz w:val="18"/>
          <w:szCs w:val="18"/>
        </w:rPr>
        <w:id w:val="-677349344"/>
        <w:docPartObj>
          <w:docPartGallery w:val="Page Numbers (Bottom of Page)"/>
          <w:docPartUnique/>
        </w:docPartObj>
      </w:sdtPr>
      <w:sdtEndPr>
        <w:rPr>
          <w:noProof/>
        </w:rPr>
      </w:sdtEndPr>
      <w:sdtContent>
        <w:r w:rsidR="00B3269D" w:rsidRPr="00107038">
          <w:rPr>
            <w:color w:val="00B2A9" w:themeColor="accent1"/>
            <w:sz w:val="18"/>
            <w:szCs w:val="18"/>
          </w:rPr>
          <w:fldChar w:fldCharType="begin"/>
        </w:r>
        <w:r w:rsidR="00B3269D" w:rsidRPr="00107038">
          <w:rPr>
            <w:color w:val="00B2A9" w:themeColor="accent1"/>
            <w:sz w:val="18"/>
            <w:szCs w:val="18"/>
          </w:rPr>
          <w:instrText xml:space="preserve"> PAGE   \* MERGEFORMAT </w:instrText>
        </w:r>
        <w:r w:rsidR="00B3269D" w:rsidRPr="00107038">
          <w:rPr>
            <w:color w:val="00B2A9" w:themeColor="accent1"/>
            <w:sz w:val="18"/>
            <w:szCs w:val="18"/>
          </w:rPr>
          <w:fldChar w:fldCharType="separate"/>
        </w:r>
        <w:r w:rsidR="00B3269D">
          <w:rPr>
            <w:noProof/>
            <w:color w:val="00B2A9" w:themeColor="accent1"/>
            <w:sz w:val="18"/>
            <w:szCs w:val="18"/>
          </w:rPr>
          <w:t>iv</w:t>
        </w:r>
        <w:r w:rsidR="00B3269D" w:rsidRPr="00107038">
          <w:rPr>
            <w:noProof/>
            <w:color w:val="00B2A9" w:themeColor="accent1"/>
            <w:sz w:val="18"/>
            <w:szCs w:val="18"/>
          </w:rPr>
          <w:fldChar w:fldCharType="end"/>
        </w:r>
      </w:sdtContent>
    </w:sdt>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4C63A2">
      <w:rPr>
        <w:noProof/>
        <w:color w:val="00B2A9" w:themeColor="accent1"/>
        <w:sz w:val="18"/>
        <w:szCs w:val="18"/>
      </w:rPr>
      <w:tab/>
    </w:r>
    <w:r w:rsidR="004C63A2">
      <w:rPr>
        <w:noProof/>
        <w:color w:val="00B2A9" w:themeColor="accent1"/>
        <w:sz w:val="18"/>
        <w:szCs w:val="18"/>
      </w:rPr>
      <w:tab/>
    </w:r>
    <w:r w:rsidR="00B3269D">
      <w:rPr>
        <w:noProof/>
        <w:color w:val="00B2A9" w:themeColor="accent1"/>
        <w:sz w:val="18"/>
        <w:szCs w:val="18"/>
      </w:rPr>
      <w:tab/>
    </w:r>
    <w:r w:rsidR="004C63A2">
      <w:rPr>
        <w:noProof/>
        <w:color w:val="00B2A9" w:themeColor="accent1"/>
        <w:sz w:val="18"/>
        <w:szCs w:val="18"/>
      </w:rPr>
      <w:t xml:space="preserve">          </w:t>
    </w:r>
    <w:r w:rsidR="004C63A2">
      <w:rPr>
        <w:noProof/>
        <w:sz w:val="18"/>
        <w:szCs w:val="18"/>
      </w:rPr>
      <w:t>Macquarie Perch – monitoring, Snowy 2.0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FAD6" w14:textId="4BFD48BF" w:rsidR="00B3269D" w:rsidRPr="00C657F7" w:rsidRDefault="004C63A2" w:rsidP="00C657F7">
    <w:pPr>
      <w:rPr>
        <w:color w:val="00B2A9" w:themeColor="accent1"/>
        <w:sz w:val="18"/>
        <w:szCs w:val="18"/>
      </w:rPr>
    </w:pPr>
    <w:r>
      <w:rPr>
        <w:noProof/>
        <w:sz w:val="18"/>
        <w:szCs w:val="18"/>
      </w:rPr>
      <w:t>Macquarie Perch – monitoring, Snowy 2.0</w:t>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sidRPr="00107038">
      <w:rPr>
        <w:rStyle w:val="PageNumber"/>
        <w:sz w:val="18"/>
        <w:szCs w:val="18"/>
      </w:rPr>
      <w:tab/>
    </w:r>
    <w:r>
      <w:rPr>
        <w:rStyle w:val="PageNumber"/>
        <w:sz w:val="18"/>
        <w:szCs w:val="18"/>
      </w:rPr>
      <w:tab/>
    </w:r>
    <w:r>
      <w:rPr>
        <w:rStyle w:val="PageNumber"/>
        <w:sz w:val="18"/>
        <w:szCs w:val="18"/>
      </w:rPr>
      <w:tab/>
      <w:t xml:space="preserve">  </w:t>
    </w:r>
    <w:r w:rsidR="00B3269D" w:rsidRPr="00107038">
      <w:rPr>
        <w:rStyle w:val="PageNumber"/>
        <w:color w:val="00B2A9" w:themeColor="accent1"/>
        <w:sz w:val="18"/>
        <w:szCs w:val="18"/>
      </w:rPr>
      <w:fldChar w:fldCharType="begin"/>
    </w:r>
    <w:r w:rsidR="00B3269D" w:rsidRPr="00107038">
      <w:rPr>
        <w:rStyle w:val="PageNumber"/>
        <w:color w:val="00B2A9" w:themeColor="accent1"/>
        <w:sz w:val="18"/>
        <w:szCs w:val="18"/>
      </w:rPr>
      <w:instrText xml:space="preserve"> PAGE </w:instrText>
    </w:r>
    <w:r w:rsidR="00B3269D" w:rsidRPr="00107038">
      <w:rPr>
        <w:rStyle w:val="PageNumber"/>
        <w:color w:val="00B2A9" w:themeColor="accent1"/>
        <w:sz w:val="18"/>
        <w:szCs w:val="18"/>
      </w:rPr>
      <w:fldChar w:fldCharType="separate"/>
    </w:r>
    <w:r w:rsidR="00B3269D">
      <w:rPr>
        <w:rStyle w:val="PageNumber"/>
        <w:noProof/>
        <w:color w:val="00B2A9" w:themeColor="accent1"/>
        <w:sz w:val="18"/>
        <w:szCs w:val="18"/>
      </w:rPr>
      <w:t>v</w:t>
    </w:r>
    <w:r w:rsidR="00B3269D" w:rsidRPr="00107038">
      <w:rPr>
        <w:rStyle w:val="PageNumber"/>
        <w:color w:val="00B2A9" w:themeColor="accent1"/>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D495" w14:textId="136051BB" w:rsidR="00B3269D" w:rsidRDefault="00B3269D">
    <w:pPr>
      <w:pStyle w:val="Footer"/>
    </w:pPr>
    <w:r>
      <w:rPr>
        <w:noProof/>
        <w:lang w:eastAsia="en-AU"/>
      </w:rPr>
      <mc:AlternateContent>
        <mc:Choice Requires="wps">
          <w:drawing>
            <wp:anchor distT="0" distB="0" distL="0" distR="0" simplePos="0" relativeHeight="251696128" behindDoc="0" locked="0" layoutInCell="1" allowOverlap="1" wp14:anchorId="712C4102" wp14:editId="3CE9B834">
              <wp:simplePos x="635" y="635"/>
              <wp:positionH relativeFrom="column">
                <wp:align>center</wp:align>
              </wp:positionH>
              <wp:positionV relativeFrom="paragraph">
                <wp:posOffset>635</wp:posOffset>
              </wp:positionV>
              <wp:extent cx="443865" cy="443865"/>
              <wp:effectExtent l="0" t="0" r="15875" b="4445"/>
              <wp:wrapSquare wrapText="bothSides"/>
              <wp:docPr id="32" name="Text Box 32"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6D1B81" w14:textId="41C4FB4E"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2C4102" id="_x0000_t202" coordsize="21600,21600" o:spt="202" path="m,l,21600r21600,l21600,xe">
              <v:stroke joinstyle="miter"/>
              <v:path gradientshapeok="t" o:connecttype="rect"/>
            </v:shapetype>
            <v:shape id="Text Box 32" o:spid="_x0000_s1055" type="#_x0000_t202" alt="Unofficial" style="position:absolute;margin-left:0;margin-top:.05pt;width:34.95pt;height:34.95pt;z-index:2516961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LBQIAABg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N3X8e299CfaSpAgwLj16uWqq9FhGfRaAN0yCkWnyi&#10;QxvoKg4nxFkD4cff7CmeiCcvZx0ppuKOJM2Z+eZoIUlcIwgj2I7A7e09kARn9Bq8zJAuBDQj1AHs&#10;K0l5mWqQSzhJlSqOI7zHQbX0FKRaLnMQScgLXLuNlyl1oirx+NK/iuBPZCNt6RFGJYnyDedDbLoZ&#10;/XKPxHxeSKJ14PDENskvr/T0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HV1MwsFAgAAGAQAAA4AAAAAAAAAAAAA&#10;AAAALgIAAGRycy9lMm9Eb2MueG1sUEsBAi0AFAAGAAgAAAAhAISw0yjWAAAAAwEAAA8AAAAAAAAA&#10;AAAAAAAAXwQAAGRycy9kb3ducmV2LnhtbFBLBQYAAAAABAAEAPMAAABiBQAAAAA=&#10;" filled="f" stroked="f">
              <v:textbox style="mso-fit-shape-to-text:t" inset="0,0,0,0">
                <w:txbxContent>
                  <w:p w14:paraId="316D1B81" w14:textId="41C4FB4E"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7ABE" w14:textId="4229984F" w:rsidR="00B3269D" w:rsidRPr="00471AA4" w:rsidRDefault="00CC70DB" w:rsidP="00471AA4">
    <w:pPr>
      <w:rPr>
        <w:sz w:val="18"/>
        <w:szCs w:val="18"/>
      </w:rPr>
    </w:pPr>
    <w:sdt>
      <w:sdtPr>
        <w:rPr>
          <w:sz w:val="18"/>
          <w:szCs w:val="18"/>
        </w:rPr>
        <w:id w:val="2028129347"/>
        <w:docPartObj>
          <w:docPartGallery w:val="Page Numbers (Bottom of Page)"/>
          <w:docPartUnique/>
        </w:docPartObj>
      </w:sdtPr>
      <w:sdtEndPr>
        <w:rPr>
          <w:noProof/>
        </w:rPr>
      </w:sdtEndPr>
      <w:sdtContent>
        <w:r w:rsidR="00B3269D" w:rsidRPr="00107038">
          <w:rPr>
            <w:color w:val="00B2A9" w:themeColor="accent1"/>
            <w:sz w:val="18"/>
            <w:szCs w:val="18"/>
          </w:rPr>
          <w:fldChar w:fldCharType="begin"/>
        </w:r>
        <w:r w:rsidR="00B3269D" w:rsidRPr="00107038">
          <w:rPr>
            <w:color w:val="00B2A9" w:themeColor="accent1"/>
            <w:sz w:val="18"/>
            <w:szCs w:val="18"/>
          </w:rPr>
          <w:instrText xml:space="preserve"> PAGE   \* MERGEFORMAT </w:instrText>
        </w:r>
        <w:r w:rsidR="00B3269D" w:rsidRPr="00107038">
          <w:rPr>
            <w:color w:val="00B2A9" w:themeColor="accent1"/>
            <w:sz w:val="18"/>
            <w:szCs w:val="18"/>
          </w:rPr>
          <w:fldChar w:fldCharType="separate"/>
        </w:r>
        <w:r w:rsidR="00B3269D">
          <w:rPr>
            <w:noProof/>
            <w:color w:val="00B2A9" w:themeColor="accent1"/>
            <w:sz w:val="18"/>
            <w:szCs w:val="18"/>
          </w:rPr>
          <w:t>2</w:t>
        </w:r>
        <w:r w:rsidR="00B3269D" w:rsidRPr="00107038">
          <w:rPr>
            <w:noProof/>
            <w:color w:val="00B2A9" w:themeColor="accent1"/>
            <w:sz w:val="18"/>
            <w:szCs w:val="18"/>
          </w:rPr>
          <w:fldChar w:fldCharType="end"/>
        </w:r>
      </w:sdtContent>
    </w:sdt>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4C63A2">
      <w:rPr>
        <w:noProof/>
        <w:color w:val="00B2A9" w:themeColor="accent1"/>
        <w:sz w:val="18"/>
        <w:szCs w:val="18"/>
      </w:rPr>
      <w:tab/>
    </w:r>
    <w:r w:rsidR="004C63A2">
      <w:rPr>
        <w:noProof/>
        <w:color w:val="00B2A9" w:themeColor="accent1"/>
        <w:sz w:val="18"/>
        <w:szCs w:val="18"/>
      </w:rPr>
      <w:tab/>
    </w:r>
    <w:r w:rsidR="004C63A2">
      <w:rPr>
        <w:noProof/>
        <w:color w:val="00B2A9" w:themeColor="accent1"/>
        <w:sz w:val="18"/>
        <w:szCs w:val="18"/>
      </w:rPr>
      <w:tab/>
    </w:r>
    <w:r w:rsidR="004C63A2">
      <w:rPr>
        <w:noProof/>
        <w:sz w:val="18"/>
        <w:szCs w:val="18"/>
      </w:rPr>
      <w:t>Macquarie Perch – monitoring, Snowy 2.0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9ECE" w14:textId="4D5F8D5D" w:rsidR="00B3269D" w:rsidRPr="00C657F7" w:rsidRDefault="004C63A2" w:rsidP="00C657F7">
    <w:pPr>
      <w:rPr>
        <w:color w:val="00B2A9" w:themeColor="accent1"/>
        <w:sz w:val="18"/>
        <w:szCs w:val="18"/>
      </w:rPr>
    </w:pPr>
    <w:r>
      <w:rPr>
        <w:noProof/>
        <w:sz w:val="18"/>
        <w:szCs w:val="18"/>
      </w:rPr>
      <w:t>Macquarie Perch – monitoring, Snowy 2.0</w:t>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sidRPr="00107038">
      <w:rPr>
        <w:rStyle w:val="PageNumber"/>
        <w:sz w:val="18"/>
        <w:szCs w:val="18"/>
      </w:rPr>
      <w:tab/>
    </w:r>
    <w:r>
      <w:rPr>
        <w:rStyle w:val="PageNumber"/>
        <w:sz w:val="18"/>
        <w:szCs w:val="18"/>
      </w:rPr>
      <w:tab/>
    </w:r>
    <w:r>
      <w:rPr>
        <w:rStyle w:val="PageNumber"/>
        <w:sz w:val="18"/>
        <w:szCs w:val="18"/>
      </w:rPr>
      <w:tab/>
      <w:t xml:space="preserve">        </w:t>
    </w:r>
    <w:r w:rsidR="00B3269D" w:rsidRPr="00107038">
      <w:rPr>
        <w:rStyle w:val="PageNumber"/>
        <w:color w:val="00B2A9" w:themeColor="accent1"/>
        <w:sz w:val="18"/>
        <w:szCs w:val="18"/>
      </w:rPr>
      <w:fldChar w:fldCharType="begin"/>
    </w:r>
    <w:r w:rsidR="00B3269D" w:rsidRPr="00107038">
      <w:rPr>
        <w:rStyle w:val="PageNumber"/>
        <w:color w:val="00B2A9" w:themeColor="accent1"/>
        <w:sz w:val="18"/>
        <w:szCs w:val="18"/>
      </w:rPr>
      <w:instrText xml:space="preserve"> PAGE </w:instrText>
    </w:r>
    <w:r w:rsidR="00B3269D" w:rsidRPr="00107038">
      <w:rPr>
        <w:rStyle w:val="PageNumber"/>
        <w:color w:val="00B2A9" w:themeColor="accent1"/>
        <w:sz w:val="18"/>
        <w:szCs w:val="18"/>
      </w:rPr>
      <w:fldChar w:fldCharType="separate"/>
    </w:r>
    <w:r w:rsidR="00B3269D">
      <w:rPr>
        <w:rStyle w:val="PageNumber"/>
        <w:noProof/>
        <w:color w:val="00B2A9" w:themeColor="accent1"/>
        <w:sz w:val="18"/>
        <w:szCs w:val="18"/>
      </w:rPr>
      <w:t>11</w:t>
    </w:r>
    <w:r w:rsidR="00B3269D" w:rsidRPr="00107038">
      <w:rPr>
        <w:rStyle w:val="PageNumber"/>
        <w:color w:val="00B2A9" w:themeColor="accent1"/>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0085" w14:textId="47B1763F" w:rsidR="00B3269D" w:rsidRPr="00471AA4" w:rsidRDefault="00CC70DB" w:rsidP="00471AA4">
    <w:pPr>
      <w:rPr>
        <w:sz w:val="18"/>
        <w:szCs w:val="18"/>
      </w:rPr>
    </w:pPr>
    <w:sdt>
      <w:sdtPr>
        <w:rPr>
          <w:sz w:val="18"/>
          <w:szCs w:val="18"/>
        </w:rPr>
        <w:id w:val="73323980"/>
        <w:docPartObj>
          <w:docPartGallery w:val="Page Numbers (Bottom of Page)"/>
          <w:docPartUnique/>
        </w:docPartObj>
      </w:sdtPr>
      <w:sdtEndPr>
        <w:rPr>
          <w:noProof/>
        </w:rPr>
      </w:sdtEndPr>
      <w:sdtContent>
        <w:r w:rsidR="00B3269D" w:rsidRPr="00107038">
          <w:rPr>
            <w:color w:val="00B2A9" w:themeColor="accent1"/>
            <w:sz w:val="18"/>
            <w:szCs w:val="18"/>
          </w:rPr>
          <w:fldChar w:fldCharType="begin"/>
        </w:r>
        <w:r w:rsidR="00B3269D" w:rsidRPr="00107038">
          <w:rPr>
            <w:color w:val="00B2A9" w:themeColor="accent1"/>
            <w:sz w:val="18"/>
            <w:szCs w:val="18"/>
          </w:rPr>
          <w:instrText xml:space="preserve"> PAGE   \* MERGEFORMAT </w:instrText>
        </w:r>
        <w:r w:rsidR="00B3269D" w:rsidRPr="00107038">
          <w:rPr>
            <w:color w:val="00B2A9" w:themeColor="accent1"/>
            <w:sz w:val="18"/>
            <w:szCs w:val="18"/>
          </w:rPr>
          <w:fldChar w:fldCharType="separate"/>
        </w:r>
        <w:r w:rsidR="00B3269D">
          <w:rPr>
            <w:noProof/>
            <w:color w:val="00B2A9" w:themeColor="accent1"/>
            <w:sz w:val="18"/>
            <w:szCs w:val="18"/>
          </w:rPr>
          <w:t>2</w:t>
        </w:r>
        <w:r w:rsidR="00B3269D" w:rsidRPr="00107038">
          <w:rPr>
            <w:noProof/>
            <w:color w:val="00B2A9" w:themeColor="accent1"/>
            <w:sz w:val="18"/>
            <w:szCs w:val="18"/>
          </w:rPr>
          <w:fldChar w:fldCharType="end"/>
        </w:r>
      </w:sdtContent>
    </w:sdt>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4C63A2">
      <w:rPr>
        <w:noProof/>
        <w:color w:val="00B2A9" w:themeColor="accent1"/>
        <w:sz w:val="18"/>
        <w:szCs w:val="18"/>
      </w:rPr>
      <w:tab/>
    </w:r>
    <w:r w:rsidR="004C63A2">
      <w:rPr>
        <w:noProof/>
        <w:color w:val="00B2A9" w:themeColor="accent1"/>
        <w:sz w:val="18"/>
        <w:szCs w:val="18"/>
      </w:rPr>
      <w:tab/>
    </w:r>
    <w:r w:rsidR="00B3269D">
      <w:rPr>
        <w:noProof/>
        <w:color w:val="00B2A9" w:themeColor="accent1"/>
        <w:sz w:val="18"/>
        <w:szCs w:val="18"/>
      </w:rPr>
      <w:tab/>
    </w:r>
    <w:r w:rsidR="004C63A2">
      <w:rPr>
        <w:noProof/>
        <w:color w:val="00B2A9" w:themeColor="accent1"/>
        <w:sz w:val="18"/>
        <w:szCs w:val="18"/>
      </w:rPr>
      <w:t xml:space="preserve">       </w:t>
    </w:r>
    <w:r w:rsidR="004C63A2">
      <w:rPr>
        <w:noProof/>
        <w:sz w:val="18"/>
        <w:szCs w:val="18"/>
      </w:rPr>
      <w:t>Macquarie Perch – monitoring, Snowy 2.0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73C7D" w14:textId="751429F2" w:rsidR="00B3269D" w:rsidRPr="00C657F7" w:rsidRDefault="004C63A2" w:rsidP="00C657F7">
    <w:pPr>
      <w:rPr>
        <w:color w:val="00B2A9" w:themeColor="accent1"/>
        <w:sz w:val="18"/>
        <w:szCs w:val="18"/>
      </w:rPr>
    </w:pPr>
    <w:r>
      <w:rPr>
        <w:noProof/>
        <w:sz w:val="18"/>
        <w:szCs w:val="18"/>
      </w:rPr>
      <w:t>Macquarie Perch – monitoring, Snowy 2.0</w:t>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sidRPr="00107038">
      <w:rPr>
        <w:rStyle w:val="PageNumber"/>
        <w:sz w:val="18"/>
        <w:szCs w:val="18"/>
      </w:rPr>
      <w:tab/>
    </w:r>
    <w:r>
      <w:rPr>
        <w:rStyle w:val="PageNumber"/>
        <w:sz w:val="18"/>
        <w:szCs w:val="18"/>
      </w:rPr>
      <w:tab/>
    </w:r>
    <w:r>
      <w:rPr>
        <w:rStyle w:val="PageNumber"/>
        <w:sz w:val="18"/>
        <w:szCs w:val="18"/>
      </w:rPr>
      <w:tab/>
    </w:r>
    <w:r>
      <w:rPr>
        <w:rStyle w:val="PageNumber"/>
        <w:sz w:val="18"/>
        <w:szCs w:val="18"/>
      </w:rPr>
      <w:tab/>
    </w:r>
    <w:r>
      <w:rPr>
        <w:rStyle w:val="PageNumber"/>
        <w:sz w:val="18"/>
        <w:szCs w:val="18"/>
      </w:rPr>
      <w:tab/>
    </w:r>
    <w:r w:rsidR="00B3269D" w:rsidRPr="00107038">
      <w:rPr>
        <w:rStyle w:val="PageNumber"/>
        <w:color w:val="00B2A9" w:themeColor="accent1"/>
        <w:sz w:val="18"/>
        <w:szCs w:val="18"/>
      </w:rPr>
      <w:fldChar w:fldCharType="begin"/>
    </w:r>
    <w:r w:rsidR="00B3269D" w:rsidRPr="00107038">
      <w:rPr>
        <w:rStyle w:val="PageNumber"/>
        <w:color w:val="00B2A9" w:themeColor="accent1"/>
        <w:sz w:val="18"/>
        <w:szCs w:val="18"/>
      </w:rPr>
      <w:instrText xml:space="preserve"> PAGE </w:instrText>
    </w:r>
    <w:r w:rsidR="00B3269D" w:rsidRPr="00107038">
      <w:rPr>
        <w:rStyle w:val="PageNumber"/>
        <w:color w:val="00B2A9" w:themeColor="accent1"/>
        <w:sz w:val="18"/>
        <w:szCs w:val="18"/>
      </w:rPr>
      <w:fldChar w:fldCharType="separate"/>
    </w:r>
    <w:r w:rsidR="00B3269D">
      <w:rPr>
        <w:rStyle w:val="PageNumber"/>
        <w:noProof/>
        <w:color w:val="00B2A9" w:themeColor="accent1"/>
        <w:sz w:val="18"/>
        <w:szCs w:val="18"/>
      </w:rPr>
      <w:t>11</w:t>
    </w:r>
    <w:r w:rsidR="00B3269D" w:rsidRPr="00107038">
      <w:rPr>
        <w:rStyle w:val="PageNumber"/>
        <w:color w:val="00B2A9" w:themeColor="accent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8B02" w14:textId="1D2815D0" w:rsidR="00B3269D" w:rsidRDefault="00B3269D" w:rsidP="00DC3852">
    <w:pPr>
      <w:pStyle w:val="Footer"/>
    </w:pPr>
    <w:r>
      <w:rPr>
        <w:noProof/>
        <w:lang w:eastAsia="en-AU"/>
      </w:rPr>
      <mc:AlternateContent>
        <mc:Choice Requires="wps">
          <w:drawing>
            <wp:anchor distT="0" distB="0" distL="114300" distR="114300" simplePos="0" relativeHeight="251720914" behindDoc="0" locked="0" layoutInCell="0" allowOverlap="1" wp14:anchorId="25D98B6E" wp14:editId="59387B9C">
              <wp:simplePos x="0" y="0"/>
              <wp:positionH relativeFrom="page">
                <wp:align>center</wp:align>
              </wp:positionH>
              <wp:positionV relativeFrom="page">
                <wp:align>bottom</wp:align>
              </wp:positionV>
              <wp:extent cx="7772400" cy="463550"/>
              <wp:effectExtent l="0" t="0" r="0" b="12700"/>
              <wp:wrapNone/>
              <wp:docPr id="15" name="MSIPCMaf184d4bb2b3ce61966b6bb9" descr="{&quot;HashCode&quot;:90843954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022A9D" w14:textId="3E67C28E"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D98B6E" id="_x0000_t202" coordsize="21600,21600" o:spt="202" path="m,l,21600r21600,l21600,xe">
              <v:stroke joinstyle="miter"/>
              <v:path gradientshapeok="t" o:connecttype="rect"/>
            </v:shapetype>
            <v:shape id="MSIPCMaf184d4bb2b3ce61966b6bb9" o:spid="_x0000_s1038" type="#_x0000_t202" alt="{&quot;HashCode&quot;:908439540,&quot;Height&quot;:9999999.0,&quot;Width&quot;:9999999.0,&quot;Placement&quot;:&quot;Footer&quot;,&quot;Index&quot;:&quot;Primary&quot;,&quot;Section&quot;:1,&quot;Top&quot;:0.0,&quot;Left&quot;:0.0}" style="position:absolute;margin-left:0;margin-top:0;width:612pt;height:36.5pt;z-index:25172091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75022A9D" w14:textId="3E67C28E"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v:textbox>
              <w10:wrap anchorx="page" anchory="page"/>
            </v:shape>
          </w:pict>
        </mc:Fallback>
      </mc:AlternateContent>
    </w:r>
    <w:r>
      <w:rPr>
        <w:noProof/>
        <w:lang w:eastAsia="en-AU"/>
      </w:rPr>
      <mc:AlternateContent>
        <mc:Choice Requires="wps">
          <w:drawing>
            <wp:anchor distT="0" distB="0" distL="0" distR="0" simplePos="0" relativeHeight="251685888" behindDoc="0" locked="0" layoutInCell="1" allowOverlap="1" wp14:anchorId="4BCB7822" wp14:editId="19AC7E77">
              <wp:simplePos x="635" y="635"/>
              <wp:positionH relativeFrom="column">
                <wp:align>center</wp:align>
              </wp:positionH>
              <wp:positionV relativeFrom="paragraph">
                <wp:posOffset>635</wp:posOffset>
              </wp:positionV>
              <wp:extent cx="443865" cy="443865"/>
              <wp:effectExtent l="0" t="0" r="15875" b="4445"/>
              <wp:wrapSquare wrapText="bothSides"/>
              <wp:docPr id="18" name="Text Box 1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02C5FA" w14:textId="0F71BEAC"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BCB7822" id="Text Box 18" o:spid="_x0000_s1039" type="#_x0000_t202" alt="Unofficial" style="position:absolute;margin-left:0;margin-top:.05pt;width:34.95pt;height:34.95pt;z-index:2516858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202C5FA" w14:textId="0F71BEAC"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r w:rsidRPr="00033FC6">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D3836" w14:textId="2A65444B" w:rsidR="00B3269D" w:rsidRPr="003D5CA4" w:rsidRDefault="00CC70DB" w:rsidP="003E1343">
    <w:pPr>
      <w:rPr>
        <w:sz w:val="18"/>
        <w:szCs w:val="18"/>
      </w:rPr>
    </w:pPr>
    <w:sdt>
      <w:sdtPr>
        <w:rPr>
          <w:sz w:val="18"/>
          <w:szCs w:val="18"/>
        </w:rPr>
        <w:id w:val="2127507283"/>
        <w:docPartObj>
          <w:docPartGallery w:val="Page Numbers (Bottom of Page)"/>
          <w:docPartUnique/>
        </w:docPartObj>
      </w:sdtPr>
      <w:sdtEndPr>
        <w:rPr>
          <w:noProof/>
        </w:rPr>
      </w:sdtEndPr>
      <w:sdtContent>
        <w:r w:rsidR="00B3269D" w:rsidRPr="00107038">
          <w:rPr>
            <w:color w:val="00B2A9" w:themeColor="accent1"/>
            <w:sz w:val="18"/>
            <w:szCs w:val="18"/>
          </w:rPr>
          <w:fldChar w:fldCharType="begin"/>
        </w:r>
        <w:r w:rsidR="00B3269D" w:rsidRPr="00107038">
          <w:rPr>
            <w:color w:val="00B2A9" w:themeColor="accent1"/>
            <w:sz w:val="18"/>
            <w:szCs w:val="18"/>
          </w:rPr>
          <w:instrText xml:space="preserve"> PAGE   \* MERGEFORMAT </w:instrText>
        </w:r>
        <w:r w:rsidR="00B3269D" w:rsidRPr="00107038">
          <w:rPr>
            <w:color w:val="00B2A9" w:themeColor="accent1"/>
            <w:sz w:val="18"/>
            <w:szCs w:val="18"/>
          </w:rPr>
          <w:fldChar w:fldCharType="separate"/>
        </w:r>
        <w:r w:rsidR="00B3269D">
          <w:rPr>
            <w:color w:val="00B2A9" w:themeColor="accent1"/>
            <w:sz w:val="18"/>
            <w:szCs w:val="18"/>
          </w:rPr>
          <w:t>6</w:t>
        </w:r>
        <w:r w:rsidR="00B3269D" w:rsidRPr="00107038">
          <w:rPr>
            <w:noProof/>
            <w:color w:val="00B2A9" w:themeColor="accent1"/>
            <w:sz w:val="18"/>
            <w:szCs w:val="18"/>
          </w:rPr>
          <w:fldChar w:fldCharType="end"/>
        </w:r>
      </w:sdtContent>
    </w:sdt>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4C63A2">
      <w:rPr>
        <w:noProof/>
        <w:color w:val="00B2A9" w:themeColor="accent1"/>
        <w:sz w:val="18"/>
        <w:szCs w:val="18"/>
      </w:rPr>
      <w:tab/>
    </w:r>
    <w:r w:rsidR="004C63A2">
      <w:rPr>
        <w:noProof/>
        <w:color w:val="00B2A9" w:themeColor="accent1"/>
        <w:sz w:val="18"/>
        <w:szCs w:val="18"/>
      </w:rPr>
      <w:tab/>
      <w:t xml:space="preserve">         </w:t>
    </w:r>
    <w:r w:rsidR="004C63A2">
      <w:rPr>
        <w:noProof/>
        <w:sz w:val="18"/>
        <w:szCs w:val="18"/>
      </w:rPr>
      <w:t>Macquarie Perch – monitoring, Snowy 2.0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3A64" w14:textId="4578C9D7" w:rsidR="00B3269D" w:rsidRPr="00C657F7" w:rsidRDefault="004C63A2" w:rsidP="003E1343">
    <w:pPr>
      <w:rPr>
        <w:color w:val="00B2A9" w:themeColor="accent1"/>
        <w:sz w:val="18"/>
        <w:szCs w:val="18"/>
      </w:rPr>
    </w:pPr>
    <w:r>
      <w:rPr>
        <w:noProof/>
        <w:sz w:val="18"/>
        <w:szCs w:val="18"/>
      </w:rPr>
      <w:t>Macquarie Perch – monitoring, Snowy 2.0</w:t>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rStyle w:val="PageNumber"/>
        <w:sz w:val="18"/>
        <w:szCs w:val="18"/>
      </w:rPr>
      <w:tab/>
    </w:r>
    <w:r w:rsidR="00B3269D">
      <w:rPr>
        <w:rStyle w:val="PageNumber"/>
        <w:sz w:val="18"/>
        <w:szCs w:val="18"/>
      </w:rPr>
      <w:tab/>
    </w:r>
    <w:r>
      <w:rPr>
        <w:rStyle w:val="PageNumber"/>
        <w:sz w:val="18"/>
        <w:szCs w:val="18"/>
      </w:rPr>
      <w:tab/>
    </w:r>
    <w:r>
      <w:rPr>
        <w:rStyle w:val="PageNumber"/>
        <w:sz w:val="18"/>
        <w:szCs w:val="18"/>
      </w:rPr>
      <w:tab/>
    </w:r>
    <w:r w:rsidR="00B3269D" w:rsidRPr="00107038">
      <w:rPr>
        <w:rStyle w:val="PageNumber"/>
        <w:color w:val="00B2A9" w:themeColor="accent1"/>
        <w:sz w:val="18"/>
        <w:szCs w:val="18"/>
      </w:rPr>
      <w:fldChar w:fldCharType="begin"/>
    </w:r>
    <w:r w:rsidR="00B3269D" w:rsidRPr="00107038">
      <w:rPr>
        <w:rStyle w:val="PageNumber"/>
        <w:color w:val="00B2A9" w:themeColor="accent1"/>
        <w:sz w:val="18"/>
        <w:szCs w:val="18"/>
      </w:rPr>
      <w:instrText xml:space="preserve"> PAGE </w:instrText>
    </w:r>
    <w:r w:rsidR="00B3269D" w:rsidRPr="00107038">
      <w:rPr>
        <w:rStyle w:val="PageNumber"/>
        <w:color w:val="00B2A9" w:themeColor="accent1"/>
        <w:sz w:val="18"/>
        <w:szCs w:val="18"/>
      </w:rPr>
      <w:fldChar w:fldCharType="separate"/>
    </w:r>
    <w:r w:rsidR="00B3269D">
      <w:rPr>
        <w:rStyle w:val="PageNumber"/>
        <w:color w:val="00B2A9" w:themeColor="accent1"/>
        <w:sz w:val="18"/>
        <w:szCs w:val="18"/>
      </w:rPr>
      <w:t>3</w:t>
    </w:r>
    <w:r w:rsidR="00B3269D" w:rsidRPr="00107038">
      <w:rPr>
        <w:rStyle w:val="PageNumber"/>
        <w:color w:val="00B2A9" w:themeColor="accent1"/>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4E1C2" w14:textId="76C99AC9" w:rsidR="00B3269D" w:rsidRPr="003D5CA4" w:rsidRDefault="00CC70DB" w:rsidP="003D5CA4">
    <w:pPr>
      <w:rPr>
        <w:sz w:val="18"/>
        <w:szCs w:val="18"/>
      </w:rPr>
    </w:pPr>
    <w:sdt>
      <w:sdtPr>
        <w:rPr>
          <w:sz w:val="18"/>
          <w:szCs w:val="18"/>
        </w:rPr>
        <w:id w:val="1632355570"/>
        <w:docPartObj>
          <w:docPartGallery w:val="Page Numbers (Bottom of Page)"/>
          <w:docPartUnique/>
        </w:docPartObj>
      </w:sdtPr>
      <w:sdtEndPr>
        <w:rPr>
          <w:noProof/>
        </w:rPr>
      </w:sdtEndPr>
      <w:sdtContent>
        <w:r w:rsidR="00B3269D" w:rsidRPr="00107038">
          <w:rPr>
            <w:color w:val="00B2A9" w:themeColor="accent1"/>
            <w:sz w:val="18"/>
            <w:szCs w:val="18"/>
          </w:rPr>
          <w:fldChar w:fldCharType="begin"/>
        </w:r>
        <w:r w:rsidR="00B3269D" w:rsidRPr="00107038">
          <w:rPr>
            <w:color w:val="00B2A9" w:themeColor="accent1"/>
            <w:sz w:val="18"/>
            <w:szCs w:val="18"/>
          </w:rPr>
          <w:instrText xml:space="preserve"> PAGE   \* MERGEFORMAT </w:instrText>
        </w:r>
        <w:r w:rsidR="00B3269D" w:rsidRPr="00107038">
          <w:rPr>
            <w:color w:val="00B2A9" w:themeColor="accent1"/>
            <w:sz w:val="18"/>
            <w:szCs w:val="18"/>
          </w:rPr>
          <w:fldChar w:fldCharType="separate"/>
        </w:r>
        <w:r w:rsidR="00B3269D">
          <w:rPr>
            <w:noProof/>
            <w:color w:val="00B2A9" w:themeColor="accent1"/>
            <w:sz w:val="18"/>
            <w:szCs w:val="18"/>
          </w:rPr>
          <w:t>14</w:t>
        </w:r>
        <w:r w:rsidR="00B3269D" w:rsidRPr="00107038">
          <w:rPr>
            <w:noProof/>
            <w:color w:val="00B2A9" w:themeColor="accent1"/>
            <w:sz w:val="18"/>
            <w:szCs w:val="18"/>
          </w:rPr>
          <w:fldChar w:fldCharType="end"/>
        </w:r>
      </w:sdtContent>
    </w:sdt>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4C63A2">
      <w:rPr>
        <w:noProof/>
        <w:color w:val="00B2A9" w:themeColor="accent1"/>
        <w:sz w:val="18"/>
        <w:szCs w:val="18"/>
      </w:rPr>
      <w:tab/>
    </w:r>
    <w:r w:rsidR="004C63A2">
      <w:rPr>
        <w:noProof/>
        <w:color w:val="00B2A9" w:themeColor="accent1"/>
        <w:sz w:val="18"/>
        <w:szCs w:val="18"/>
      </w:rPr>
      <w:tab/>
    </w:r>
    <w:r w:rsidR="00B3269D">
      <w:rPr>
        <w:noProof/>
        <w:color w:val="00B2A9" w:themeColor="accent1"/>
        <w:sz w:val="18"/>
        <w:szCs w:val="18"/>
      </w:rPr>
      <w:tab/>
    </w:r>
    <w:r w:rsidR="00B3269D">
      <w:rPr>
        <w:noProof/>
        <w:color w:val="00B2A9" w:themeColor="accent1"/>
        <w:sz w:val="18"/>
        <w:szCs w:val="18"/>
      </w:rPr>
      <w:tab/>
    </w:r>
    <w:r w:rsidR="004C63A2">
      <w:rPr>
        <w:noProof/>
        <w:color w:val="00B2A9" w:themeColor="accent1"/>
        <w:sz w:val="18"/>
        <w:szCs w:val="18"/>
      </w:rPr>
      <w:t xml:space="preserve">          </w:t>
    </w:r>
    <w:r w:rsidR="004C63A2">
      <w:rPr>
        <w:noProof/>
        <w:sz w:val="18"/>
        <w:szCs w:val="18"/>
      </w:rPr>
      <w:t>Macquarie Perch – monitoring, Snowy 2.0</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A39FA" w14:textId="4563DEA1" w:rsidR="00B3269D" w:rsidRPr="00C657F7" w:rsidRDefault="00B3269D" w:rsidP="003E1343">
    <w:pPr>
      <w:rPr>
        <w:color w:val="00B2A9" w:themeColor="accent1"/>
        <w:sz w:val="18"/>
        <w:szCs w:val="18"/>
      </w:rPr>
    </w:pPr>
    <w:r>
      <w:rPr>
        <w:noProof/>
        <w:sz w:val="18"/>
        <w:szCs w:val="18"/>
      </w:rPr>
      <w:t xml:space="preserve">Draft Macquarie Perch – monitoring plan  </w:t>
    </w:r>
    <w:r w:rsidRPr="002D3710">
      <w:rPr>
        <w:b/>
        <w:bCs/>
        <w:noProof/>
        <w:color w:val="363534" w:themeColor="text1"/>
        <w:szCs w:val="20"/>
      </w:rPr>
      <w:t>I</w:t>
    </w:r>
    <w:r>
      <w:rPr>
        <w:noProof/>
        <w:sz w:val="18"/>
        <w:szCs w:val="18"/>
      </w:rPr>
      <w:t xml:space="preserve">  </w:t>
    </w:r>
    <w:r w:rsidR="0098197C">
      <w:rPr>
        <w:noProof/>
        <w:sz w:val="18"/>
        <w:szCs w:val="18"/>
      </w:rPr>
      <w:t xml:space="preserve">18 </w:t>
    </w:r>
    <w:r>
      <w:rPr>
        <w:noProof/>
        <w:sz w:val="18"/>
        <w:szCs w:val="18"/>
      </w:rPr>
      <w:t>August 2021</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rStyle w:val="PageNumber"/>
        <w:sz w:val="18"/>
        <w:szCs w:val="18"/>
      </w:rPr>
      <w:tab/>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3</w:t>
    </w:r>
    <w:r w:rsidRPr="00107038">
      <w:rPr>
        <w:rStyle w:val="PageNumber"/>
        <w:color w:val="00B2A9" w:themeColor="accent1"/>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9D79" w14:textId="21111044" w:rsidR="00B3269D" w:rsidRPr="003D5CA4" w:rsidRDefault="004C63A2" w:rsidP="003D5CA4">
    <w:pPr>
      <w:rPr>
        <w:sz w:val="18"/>
        <w:szCs w:val="18"/>
      </w:rPr>
    </w:pPr>
    <w:r>
      <w:rPr>
        <w:noProof/>
        <w:sz w:val="18"/>
        <w:szCs w:val="18"/>
      </w:rPr>
      <w:t>Macquarie Perch – monitoring, Snowy 2.0</w:t>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Pr>
        <w:noProof/>
        <w:sz w:val="18"/>
        <w:szCs w:val="18"/>
      </w:rPr>
      <w:tab/>
    </w:r>
    <w:r w:rsidR="00B3269D" w:rsidRPr="00107038">
      <w:rPr>
        <w:rStyle w:val="PageNumber"/>
        <w:sz w:val="18"/>
        <w:szCs w:val="18"/>
      </w:rPr>
      <w:tab/>
    </w:r>
    <w:r>
      <w:rPr>
        <w:rStyle w:val="PageNumber"/>
        <w:sz w:val="18"/>
        <w:szCs w:val="18"/>
      </w:rPr>
      <w:tab/>
    </w:r>
    <w:r>
      <w:rPr>
        <w:rStyle w:val="PageNumber"/>
        <w:sz w:val="18"/>
        <w:szCs w:val="18"/>
      </w:rPr>
      <w:tab/>
      <w:t xml:space="preserve">             </w:t>
    </w:r>
    <w:r w:rsidR="00B3269D" w:rsidRPr="00107038">
      <w:rPr>
        <w:rStyle w:val="PageNumber"/>
        <w:color w:val="00B2A9" w:themeColor="accent1"/>
        <w:sz w:val="18"/>
        <w:szCs w:val="18"/>
      </w:rPr>
      <w:fldChar w:fldCharType="begin"/>
    </w:r>
    <w:r w:rsidR="00B3269D" w:rsidRPr="00107038">
      <w:rPr>
        <w:rStyle w:val="PageNumber"/>
        <w:color w:val="00B2A9" w:themeColor="accent1"/>
        <w:sz w:val="18"/>
        <w:szCs w:val="18"/>
      </w:rPr>
      <w:instrText xml:space="preserve"> PAGE </w:instrText>
    </w:r>
    <w:r w:rsidR="00B3269D" w:rsidRPr="00107038">
      <w:rPr>
        <w:rStyle w:val="PageNumber"/>
        <w:color w:val="00B2A9" w:themeColor="accent1"/>
        <w:sz w:val="18"/>
        <w:szCs w:val="18"/>
      </w:rPr>
      <w:fldChar w:fldCharType="separate"/>
    </w:r>
    <w:r w:rsidR="00B3269D">
      <w:rPr>
        <w:rStyle w:val="PageNumber"/>
        <w:noProof/>
        <w:color w:val="00B2A9" w:themeColor="accent1"/>
        <w:sz w:val="18"/>
        <w:szCs w:val="18"/>
      </w:rPr>
      <w:t>15</w:t>
    </w:r>
    <w:r w:rsidR="00B3269D" w:rsidRPr="00107038">
      <w:rPr>
        <w:rStyle w:val="PageNumber"/>
        <w:color w:val="00B2A9" w:themeColor="accent1"/>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59A17" w14:textId="56B5D703" w:rsidR="009B24F5" w:rsidRPr="003D5CA4" w:rsidRDefault="00CC70DB" w:rsidP="003E1343">
    <w:pPr>
      <w:rPr>
        <w:sz w:val="18"/>
        <w:szCs w:val="18"/>
      </w:rPr>
    </w:pPr>
    <w:sdt>
      <w:sdtPr>
        <w:rPr>
          <w:sz w:val="18"/>
          <w:szCs w:val="18"/>
        </w:rPr>
        <w:id w:val="1025829127"/>
        <w:docPartObj>
          <w:docPartGallery w:val="Page Numbers (Bottom of Page)"/>
          <w:docPartUnique/>
        </w:docPartObj>
      </w:sdtPr>
      <w:sdtEndPr>
        <w:rPr>
          <w:noProof/>
        </w:rPr>
      </w:sdtEndPr>
      <w:sdtContent>
        <w:r w:rsidR="009B24F5" w:rsidRPr="00107038">
          <w:rPr>
            <w:color w:val="00B2A9" w:themeColor="accent1"/>
            <w:sz w:val="18"/>
            <w:szCs w:val="18"/>
          </w:rPr>
          <w:fldChar w:fldCharType="begin"/>
        </w:r>
        <w:r w:rsidR="009B24F5" w:rsidRPr="00107038">
          <w:rPr>
            <w:color w:val="00B2A9" w:themeColor="accent1"/>
            <w:sz w:val="18"/>
            <w:szCs w:val="18"/>
          </w:rPr>
          <w:instrText xml:space="preserve"> PAGE   \* MERGEFORMAT </w:instrText>
        </w:r>
        <w:r w:rsidR="009B24F5" w:rsidRPr="00107038">
          <w:rPr>
            <w:color w:val="00B2A9" w:themeColor="accent1"/>
            <w:sz w:val="18"/>
            <w:szCs w:val="18"/>
          </w:rPr>
          <w:fldChar w:fldCharType="separate"/>
        </w:r>
        <w:r w:rsidR="009B24F5">
          <w:rPr>
            <w:color w:val="00B2A9" w:themeColor="accent1"/>
            <w:sz w:val="18"/>
            <w:szCs w:val="18"/>
          </w:rPr>
          <w:t>14</w:t>
        </w:r>
        <w:r w:rsidR="009B24F5" w:rsidRPr="00107038">
          <w:rPr>
            <w:noProof/>
            <w:color w:val="00B2A9" w:themeColor="accent1"/>
            <w:sz w:val="18"/>
            <w:szCs w:val="18"/>
          </w:rPr>
          <w:fldChar w:fldCharType="end"/>
        </w:r>
      </w:sdtContent>
    </w:sdt>
    <w:r w:rsidR="009B24F5">
      <w:rPr>
        <w:noProof/>
        <w:color w:val="00B2A9" w:themeColor="accent1"/>
        <w:sz w:val="18"/>
        <w:szCs w:val="18"/>
      </w:rPr>
      <w:tab/>
    </w:r>
    <w:r w:rsidR="009B24F5">
      <w:rPr>
        <w:noProof/>
        <w:color w:val="00B2A9" w:themeColor="accent1"/>
        <w:sz w:val="18"/>
        <w:szCs w:val="18"/>
      </w:rPr>
      <w:tab/>
    </w:r>
    <w:r w:rsidR="009B24F5">
      <w:rPr>
        <w:noProof/>
        <w:color w:val="00B2A9" w:themeColor="accent1"/>
        <w:sz w:val="18"/>
        <w:szCs w:val="18"/>
      </w:rPr>
      <w:tab/>
    </w:r>
    <w:r w:rsidR="009B24F5">
      <w:rPr>
        <w:noProof/>
        <w:color w:val="00B2A9" w:themeColor="accent1"/>
        <w:sz w:val="18"/>
        <w:szCs w:val="18"/>
      </w:rPr>
      <w:tab/>
    </w:r>
    <w:r w:rsidR="009B24F5">
      <w:rPr>
        <w:noProof/>
        <w:color w:val="00B2A9" w:themeColor="accent1"/>
        <w:sz w:val="18"/>
        <w:szCs w:val="18"/>
      </w:rPr>
      <w:tab/>
    </w:r>
    <w:r w:rsidR="009B24F5">
      <w:rPr>
        <w:noProof/>
        <w:color w:val="00B2A9" w:themeColor="accent1"/>
        <w:sz w:val="18"/>
        <w:szCs w:val="18"/>
      </w:rPr>
      <w:tab/>
    </w:r>
    <w:r w:rsidR="00CB39D6">
      <w:rPr>
        <w:noProof/>
        <w:color w:val="00B2A9" w:themeColor="accent1"/>
        <w:sz w:val="18"/>
        <w:szCs w:val="18"/>
      </w:rPr>
      <w:tab/>
    </w:r>
    <w:r w:rsidR="00CB39D6">
      <w:rPr>
        <w:noProof/>
        <w:color w:val="00B2A9" w:themeColor="accent1"/>
        <w:sz w:val="18"/>
        <w:szCs w:val="18"/>
      </w:rPr>
      <w:tab/>
      <w:t xml:space="preserve">          </w:t>
    </w:r>
    <w:r w:rsidR="00CB39D6">
      <w:rPr>
        <w:noProof/>
        <w:sz w:val="18"/>
        <w:szCs w:val="18"/>
      </w:rPr>
      <w:t>Macquarie Perch – monitoring, Snowy 2.0</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D50C" w14:textId="1A2AE1DB" w:rsidR="009D05A6" w:rsidRPr="00C657F7" w:rsidRDefault="00CB39D6" w:rsidP="003E1343">
    <w:pPr>
      <w:rPr>
        <w:color w:val="00B2A9" w:themeColor="accent1"/>
        <w:sz w:val="18"/>
        <w:szCs w:val="18"/>
      </w:rPr>
    </w:pPr>
    <w:r>
      <w:rPr>
        <w:noProof/>
        <w:sz w:val="18"/>
        <w:szCs w:val="18"/>
      </w:rPr>
      <w:t>Macquarie Perch – monitoring, Snowy 2.0</w:t>
    </w:r>
    <w:r>
      <w:rPr>
        <w:noProof/>
        <w:sz w:val="18"/>
        <w:szCs w:val="18"/>
      </w:rPr>
      <w:tab/>
    </w:r>
    <w:r>
      <w:rPr>
        <w:noProof/>
        <w:sz w:val="18"/>
        <w:szCs w:val="18"/>
      </w:rPr>
      <w:tab/>
    </w:r>
    <w:r w:rsidR="009D05A6">
      <w:rPr>
        <w:noProof/>
        <w:sz w:val="18"/>
        <w:szCs w:val="18"/>
      </w:rPr>
      <w:tab/>
    </w:r>
    <w:r w:rsidR="009D05A6">
      <w:rPr>
        <w:noProof/>
        <w:sz w:val="18"/>
        <w:szCs w:val="18"/>
      </w:rPr>
      <w:tab/>
    </w:r>
    <w:r w:rsidR="009D05A6">
      <w:rPr>
        <w:noProof/>
        <w:sz w:val="18"/>
        <w:szCs w:val="18"/>
      </w:rPr>
      <w:tab/>
    </w:r>
    <w:r w:rsidR="009D05A6">
      <w:rPr>
        <w:noProof/>
        <w:sz w:val="18"/>
        <w:szCs w:val="18"/>
      </w:rPr>
      <w:tab/>
    </w:r>
    <w:r w:rsidR="009D05A6" w:rsidRPr="00107038">
      <w:rPr>
        <w:rStyle w:val="PageNumber"/>
        <w:sz w:val="18"/>
        <w:szCs w:val="18"/>
      </w:rPr>
      <w:tab/>
    </w:r>
    <w:r w:rsidR="009D05A6">
      <w:rPr>
        <w:rStyle w:val="PageNumber"/>
        <w:sz w:val="18"/>
        <w:szCs w:val="18"/>
      </w:rPr>
      <w:t xml:space="preserve"> </w:t>
    </w:r>
    <w:r w:rsidR="009D05A6">
      <w:rPr>
        <w:rStyle w:val="PageNumber"/>
        <w:sz w:val="18"/>
        <w:szCs w:val="18"/>
      </w:rPr>
      <w:tab/>
    </w:r>
    <w:r w:rsidR="009D05A6">
      <w:rPr>
        <w:rStyle w:val="PageNumber"/>
        <w:sz w:val="18"/>
        <w:szCs w:val="18"/>
      </w:rPr>
      <w:tab/>
      <w:t xml:space="preserve"> </w:t>
    </w:r>
    <w:r w:rsidR="009D05A6" w:rsidRPr="00107038">
      <w:rPr>
        <w:rStyle w:val="PageNumber"/>
        <w:color w:val="00B2A9" w:themeColor="accent1"/>
        <w:sz w:val="18"/>
        <w:szCs w:val="18"/>
      </w:rPr>
      <w:fldChar w:fldCharType="begin"/>
    </w:r>
    <w:r w:rsidR="009D05A6" w:rsidRPr="00107038">
      <w:rPr>
        <w:rStyle w:val="PageNumber"/>
        <w:color w:val="00B2A9" w:themeColor="accent1"/>
        <w:sz w:val="18"/>
        <w:szCs w:val="18"/>
      </w:rPr>
      <w:instrText xml:space="preserve"> PAGE </w:instrText>
    </w:r>
    <w:r w:rsidR="009D05A6" w:rsidRPr="00107038">
      <w:rPr>
        <w:rStyle w:val="PageNumber"/>
        <w:color w:val="00B2A9" w:themeColor="accent1"/>
        <w:sz w:val="18"/>
        <w:szCs w:val="18"/>
      </w:rPr>
      <w:fldChar w:fldCharType="separate"/>
    </w:r>
    <w:r w:rsidR="009D05A6">
      <w:rPr>
        <w:rStyle w:val="PageNumber"/>
        <w:color w:val="00B2A9" w:themeColor="accent1"/>
        <w:sz w:val="18"/>
        <w:szCs w:val="18"/>
      </w:rPr>
      <w:t>17</w:t>
    </w:r>
    <w:r w:rsidR="009D05A6" w:rsidRPr="00107038">
      <w:rPr>
        <w:rStyle w:val="PageNumber"/>
        <w:color w:val="00B2A9" w:themeColor="accent1"/>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87140" w14:textId="780B962E" w:rsidR="009D05A6" w:rsidRPr="00C657F7" w:rsidRDefault="00CB39D6" w:rsidP="003E1343">
    <w:pPr>
      <w:rPr>
        <w:color w:val="00B2A9" w:themeColor="accent1"/>
        <w:sz w:val="18"/>
        <w:szCs w:val="18"/>
      </w:rPr>
    </w:pPr>
    <w:r>
      <w:rPr>
        <w:noProof/>
        <w:sz w:val="18"/>
        <w:szCs w:val="18"/>
      </w:rPr>
      <w:t>Macquarie Perch – monitoring, Snowy 2.0</w:t>
    </w:r>
    <w:r>
      <w:rPr>
        <w:noProof/>
        <w:sz w:val="18"/>
        <w:szCs w:val="18"/>
      </w:rPr>
      <w:tab/>
    </w:r>
    <w:r>
      <w:rPr>
        <w:noProof/>
        <w:sz w:val="18"/>
        <w:szCs w:val="18"/>
      </w:rPr>
      <w:tab/>
    </w:r>
    <w:r w:rsidR="009D05A6">
      <w:rPr>
        <w:noProof/>
        <w:sz w:val="18"/>
        <w:szCs w:val="18"/>
      </w:rPr>
      <w:tab/>
    </w:r>
    <w:r w:rsidR="009D05A6">
      <w:rPr>
        <w:noProof/>
        <w:sz w:val="18"/>
        <w:szCs w:val="18"/>
      </w:rPr>
      <w:tab/>
    </w:r>
    <w:r w:rsidR="009D05A6">
      <w:rPr>
        <w:noProof/>
        <w:sz w:val="18"/>
        <w:szCs w:val="18"/>
      </w:rPr>
      <w:tab/>
    </w:r>
    <w:r w:rsidR="009D05A6">
      <w:rPr>
        <w:noProof/>
        <w:sz w:val="18"/>
        <w:szCs w:val="18"/>
      </w:rPr>
      <w:tab/>
    </w:r>
    <w:r w:rsidR="009D05A6">
      <w:rPr>
        <w:noProof/>
        <w:sz w:val="18"/>
        <w:szCs w:val="18"/>
      </w:rPr>
      <w:tab/>
    </w:r>
    <w:r w:rsidR="009D05A6" w:rsidRPr="00107038">
      <w:rPr>
        <w:rStyle w:val="PageNumber"/>
        <w:sz w:val="18"/>
        <w:szCs w:val="18"/>
      </w:rPr>
      <w:tab/>
    </w:r>
    <w:r w:rsidR="009D05A6">
      <w:rPr>
        <w:rStyle w:val="PageNumber"/>
        <w:sz w:val="18"/>
        <w:szCs w:val="18"/>
      </w:rPr>
      <w:tab/>
      <w:t xml:space="preserve"> </w:t>
    </w:r>
    <w:r w:rsidR="009D05A6" w:rsidRPr="00107038">
      <w:rPr>
        <w:rStyle w:val="PageNumber"/>
        <w:color w:val="00B2A9" w:themeColor="accent1"/>
        <w:sz w:val="18"/>
        <w:szCs w:val="18"/>
      </w:rPr>
      <w:fldChar w:fldCharType="begin"/>
    </w:r>
    <w:r w:rsidR="009D05A6" w:rsidRPr="00107038">
      <w:rPr>
        <w:rStyle w:val="PageNumber"/>
        <w:color w:val="00B2A9" w:themeColor="accent1"/>
        <w:sz w:val="18"/>
        <w:szCs w:val="18"/>
      </w:rPr>
      <w:instrText xml:space="preserve"> PAGE </w:instrText>
    </w:r>
    <w:r w:rsidR="009D05A6" w:rsidRPr="00107038">
      <w:rPr>
        <w:rStyle w:val="PageNumber"/>
        <w:color w:val="00B2A9" w:themeColor="accent1"/>
        <w:sz w:val="18"/>
        <w:szCs w:val="18"/>
      </w:rPr>
      <w:fldChar w:fldCharType="separate"/>
    </w:r>
    <w:r w:rsidR="009D05A6">
      <w:rPr>
        <w:rStyle w:val="PageNumber"/>
        <w:color w:val="00B2A9" w:themeColor="accent1"/>
        <w:sz w:val="18"/>
        <w:szCs w:val="18"/>
      </w:rPr>
      <w:t>15</w:t>
    </w:r>
    <w:r w:rsidR="009D05A6" w:rsidRPr="00107038">
      <w:rPr>
        <w:rStyle w:val="PageNumber"/>
        <w:color w:val="00B2A9" w:themeColor="accent1"/>
        <w:sz w:val="18"/>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4EEE8" w14:textId="23ECD6FC" w:rsidR="00B3269D" w:rsidRPr="003E1343" w:rsidRDefault="00B3269D" w:rsidP="003E1343">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28C3" w14:textId="1C2623BF" w:rsidR="00B3269D" w:rsidRPr="00371E21" w:rsidRDefault="00B3269D" w:rsidP="00DE01BF">
    <w:pPr>
      <w:rPr>
        <w:rStyle w:val="zRptPgNum"/>
        <w:color w:val="auto"/>
      </w:rPr>
    </w:pPr>
  </w:p>
  <w:p w14:paraId="1AF17E0F" w14:textId="77777777" w:rsidR="00B3269D" w:rsidRPr="00A60CCB" w:rsidRDefault="00B3269D" w:rsidP="00DE01BF">
    <w:pPr>
      <w:rPr>
        <w:color w:val="22859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F3D6" w14:textId="661CCCD7" w:rsidR="00B3269D" w:rsidRDefault="00B3269D">
    <w:pPr>
      <w:pStyle w:val="Footer"/>
    </w:pPr>
    <w:r>
      <w:rPr>
        <w:noProof/>
        <w:lang w:eastAsia="en-AU"/>
      </w:rPr>
      <mc:AlternateContent>
        <mc:Choice Requires="wps">
          <w:drawing>
            <wp:anchor distT="0" distB="0" distL="114300" distR="114300" simplePos="0" relativeHeight="251721307" behindDoc="0" locked="0" layoutInCell="0" allowOverlap="1" wp14:anchorId="79EB35CF" wp14:editId="1D9C6991">
              <wp:simplePos x="0" y="9403953"/>
              <wp:positionH relativeFrom="page">
                <wp:align>center</wp:align>
              </wp:positionH>
              <wp:positionV relativeFrom="page">
                <wp:align>bottom</wp:align>
              </wp:positionV>
              <wp:extent cx="7772400" cy="463550"/>
              <wp:effectExtent l="0" t="0" r="0" b="12700"/>
              <wp:wrapNone/>
              <wp:docPr id="27" name="MSIPCM5d2e46d08398daa4706e8bb1" descr="{&quot;HashCode&quot;:90843954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6FF67E" w14:textId="0C2F47E1"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9EB35CF" id="_x0000_t202" coordsize="21600,21600" o:spt="202" path="m,l,21600r21600,l21600,xe">
              <v:stroke joinstyle="miter"/>
              <v:path gradientshapeok="t" o:connecttype="rect"/>
            </v:shapetype>
            <v:shape id="MSIPCM5d2e46d08398daa4706e8bb1" o:spid="_x0000_s1040" type="#_x0000_t202" alt="{&quot;HashCode&quot;:908439540,&quot;Height&quot;:9999999.0,&quot;Width&quot;:9999999.0,&quot;Placement&quot;:&quot;Footer&quot;,&quot;Index&quot;:&quot;FirstPage&quot;,&quot;Section&quot;:1,&quot;Top&quot;:0.0,&quot;Left&quot;:0.0}" style="position:absolute;margin-left:0;margin-top:0;width:612pt;height:36.5pt;z-index:25172130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046FF67E" w14:textId="0C2F47E1"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v:textbox>
              <w10:wrap anchorx="page" anchory="page"/>
            </v:shape>
          </w:pict>
        </mc:Fallback>
      </mc:AlternateContent>
    </w:r>
    <w:r>
      <w:rPr>
        <w:noProof/>
        <w:lang w:eastAsia="en-AU"/>
      </w:rPr>
      <mc:AlternateContent>
        <mc:Choice Requires="wps">
          <w:drawing>
            <wp:anchor distT="0" distB="0" distL="0" distR="0" simplePos="0" relativeHeight="251683840" behindDoc="0" locked="0" layoutInCell="1" allowOverlap="1" wp14:anchorId="1E15AA4D" wp14:editId="473AA244">
              <wp:simplePos x="635" y="635"/>
              <wp:positionH relativeFrom="column">
                <wp:align>center</wp:align>
              </wp:positionH>
              <wp:positionV relativeFrom="paragraph">
                <wp:posOffset>635</wp:posOffset>
              </wp:positionV>
              <wp:extent cx="443865" cy="443865"/>
              <wp:effectExtent l="0" t="0" r="15875" b="4445"/>
              <wp:wrapSquare wrapText="bothSides"/>
              <wp:docPr id="16" name="Text Box 1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46486" w14:textId="3EA125F9"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E15AA4D" id="Text Box 16" o:spid="_x0000_s1041" type="#_x0000_t202" alt="Unofficial" style="position:absolute;margin-left:0;margin-top:.05pt;width:34.95pt;height:34.95pt;z-index:2516838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16546486" w14:textId="3EA125F9"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E475" w14:textId="52FCF9D2" w:rsidR="00B3269D" w:rsidRDefault="00B3269D">
    <w:pPr>
      <w:pStyle w:val="Footer"/>
    </w:pPr>
    <w:r>
      <w:rPr>
        <w:noProof/>
        <w:lang w:eastAsia="en-AU"/>
      </w:rPr>
      <mc:AlternateContent>
        <mc:Choice Requires="wps">
          <w:drawing>
            <wp:anchor distT="0" distB="0" distL="0" distR="0" simplePos="0" relativeHeight="251711488" behindDoc="0" locked="0" layoutInCell="1" allowOverlap="1" wp14:anchorId="4E08CD0C" wp14:editId="1EB5302B">
              <wp:simplePos x="635" y="635"/>
              <wp:positionH relativeFrom="column">
                <wp:align>center</wp:align>
              </wp:positionH>
              <wp:positionV relativeFrom="paragraph">
                <wp:posOffset>635</wp:posOffset>
              </wp:positionV>
              <wp:extent cx="443865" cy="443865"/>
              <wp:effectExtent l="0" t="0" r="15875" b="4445"/>
              <wp:wrapSquare wrapText="bothSides"/>
              <wp:docPr id="48" name="Text Box 4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AA743" w14:textId="75DF9DC9"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08CD0C" id="_x0000_t202" coordsize="21600,21600" o:spt="202" path="m,l,21600r21600,l21600,xe">
              <v:stroke joinstyle="miter"/>
              <v:path gradientshapeok="t" o:connecttype="rect"/>
            </v:shapetype>
            <v:shape id="Text Box 48" o:spid="_x0000_s1056" type="#_x0000_t202" alt="Unofficial" style="position:absolute;margin-left:0;margin-top:.05pt;width:34.95pt;height:34.95pt;z-index:2517114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LEcUngQCAAAYBAAADgAAAAAAAAAAAAAA&#10;AAAuAgAAZHJzL2Uyb0RvYy54bWxQSwECLQAUAAYACAAAACEAhLDTKNYAAAADAQAADwAAAAAAAAAA&#10;AAAAAABeBAAAZHJzL2Rvd25yZXYueG1sUEsFBgAAAAAEAAQA8wAAAGEFAAAAAA==&#10;" filled="f" stroked="f">
              <v:textbox style="mso-fit-shape-to-text:t" inset="0,0,0,0">
                <w:txbxContent>
                  <w:p w14:paraId="68AAA743" w14:textId="75DF9DC9"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8057" w14:textId="381FA24E" w:rsidR="00B3269D" w:rsidRDefault="00B3269D">
    <w:pPr>
      <w:pStyle w:val="Footer"/>
    </w:pPr>
    <w:r>
      <w:rPr>
        <w:noProof/>
        <w:lang w:eastAsia="en-AU"/>
      </w:rPr>
      <mc:AlternateContent>
        <mc:Choice Requires="wps">
          <w:drawing>
            <wp:anchor distT="0" distB="0" distL="114300" distR="114300" simplePos="0" relativeHeight="251724228" behindDoc="0" locked="0" layoutInCell="0" allowOverlap="1" wp14:anchorId="30A255B7" wp14:editId="3085DBE4">
              <wp:simplePos x="0" y="9403953"/>
              <wp:positionH relativeFrom="page">
                <wp:align>center</wp:align>
              </wp:positionH>
              <wp:positionV relativeFrom="page">
                <wp:align>bottom</wp:align>
              </wp:positionV>
              <wp:extent cx="7772400" cy="463550"/>
              <wp:effectExtent l="0" t="0" r="0" b="12700"/>
              <wp:wrapNone/>
              <wp:docPr id="226" name="MSIPCMe7fb4e0ba3ed47a335bb6069" descr="{&quot;HashCode&quot;:908439540,&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2AE158" w14:textId="5D727BE4"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A255B7" id="_x0000_t202" coordsize="21600,21600" o:spt="202" path="m,l,21600r21600,l21600,xe">
              <v:stroke joinstyle="miter"/>
              <v:path gradientshapeok="t" o:connecttype="rect"/>
            </v:shapetype>
            <v:shape id="MSIPCMe7fb4e0ba3ed47a335bb6069" o:spid="_x0000_s1042" type="#_x0000_t202" alt="{&quot;HashCode&quot;:908439540,&quot;Height&quot;:9999999.0,&quot;Width&quot;:9999999.0,&quot;Placement&quot;:&quot;Footer&quot;,&quot;Index&quot;:&quot;OddAndEven&quot;,&quot;Section&quot;:2,&quot;Top&quot;:0.0,&quot;Left&quot;:0.0}" style="position:absolute;margin-left:0;margin-top:0;width:612pt;height:36.5pt;z-index:2517242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582AE158" w14:textId="5D727BE4"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v:textbox>
              <w10:wrap anchorx="page" anchory="page"/>
            </v:shape>
          </w:pict>
        </mc:Fallback>
      </mc:AlternateContent>
    </w:r>
    <w:r>
      <w:rPr>
        <w:noProof/>
        <w:lang w:eastAsia="en-AU"/>
      </w:rPr>
      <mc:AlternateContent>
        <mc:Choice Requires="wps">
          <w:drawing>
            <wp:anchor distT="0" distB="0" distL="0" distR="0" simplePos="0" relativeHeight="251687936" behindDoc="0" locked="0" layoutInCell="1" allowOverlap="1" wp14:anchorId="4BB7FEC6" wp14:editId="4F1590FF">
              <wp:simplePos x="635" y="635"/>
              <wp:positionH relativeFrom="column">
                <wp:align>center</wp:align>
              </wp:positionH>
              <wp:positionV relativeFrom="paragraph">
                <wp:posOffset>635</wp:posOffset>
              </wp:positionV>
              <wp:extent cx="443865" cy="443865"/>
              <wp:effectExtent l="0" t="0" r="15875" b="4445"/>
              <wp:wrapSquare wrapText="bothSides"/>
              <wp:docPr id="21" name="Text Box 2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1F5E7E" w14:textId="6D78D1CD"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BB7FEC6" id="Text Box 21" o:spid="_x0000_s1043" type="#_x0000_t202" alt="Unofficial" style="position:absolute;margin-left:0;margin-top:.05pt;width:34.95pt;height:34.95pt;z-index:2516879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2B1F5E7E" w14:textId="6D78D1CD"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92D8" w14:textId="0130B8AF" w:rsidR="00B3269D" w:rsidRDefault="00B3269D" w:rsidP="00DC3852">
    <w:pPr>
      <w:pStyle w:val="Footer"/>
      <w:rPr>
        <w:rStyle w:val="PageNumber"/>
      </w:rPr>
    </w:pPr>
    <w:r>
      <w:rPr>
        <w:noProof/>
        <w:lang w:eastAsia="en-AU"/>
      </w:rPr>
      <mc:AlternateContent>
        <mc:Choice Requires="wps">
          <w:drawing>
            <wp:anchor distT="0" distB="0" distL="114300" distR="114300" simplePos="0" relativeHeight="251722924" behindDoc="0" locked="0" layoutInCell="0" allowOverlap="1" wp14:anchorId="4529D503" wp14:editId="5CE6F72C">
              <wp:simplePos x="0" y="9403953"/>
              <wp:positionH relativeFrom="page">
                <wp:align>center</wp:align>
              </wp:positionH>
              <wp:positionV relativeFrom="page">
                <wp:align>bottom</wp:align>
              </wp:positionV>
              <wp:extent cx="7772400" cy="463550"/>
              <wp:effectExtent l="0" t="0" r="0" b="12700"/>
              <wp:wrapNone/>
              <wp:docPr id="224" name="MSIPCMb3514b3d8cfc5b08acd2fde7" descr="{&quot;HashCode&quot;:90843954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FA37D2" w14:textId="3F06FA50"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29D503" id="_x0000_t202" coordsize="21600,21600" o:spt="202" path="m,l,21600r21600,l21600,xe">
              <v:stroke joinstyle="miter"/>
              <v:path gradientshapeok="t" o:connecttype="rect"/>
            </v:shapetype>
            <v:shape id="MSIPCMb3514b3d8cfc5b08acd2fde7" o:spid="_x0000_s1044" type="#_x0000_t202" alt="{&quot;HashCode&quot;:908439540,&quot;Height&quot;:9999999.0,&quot;Width&quot;:9999999.0,&quot;Placement&quot;:&quot;Footer&quot;,&quot;Index&quot;:&quot;Primary&quot;,&quot;Section&quot;:2,&quot;Top&quot;:0.0,&quot;Left&quot;:0.0}" style="position:absolute;margin-left:0;margin-top:0;width:612pt;height:36.5pt;z-index:2517229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4BFA37D2" w14:textId="3F06FA50"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v:textbox>
              <w10:wrap anchorx="page" anchory="page"/>
            </v:shape>
          </w:pict>
        </mc:Fallback>
      </mc:AlternateContent>
    </w:r>
    <w:r>
      <w:rPr>
        <w:noProof/>
        <w:lang w:eastAsia="en-AU"/>
      </w:rPr>
      <mc:AlternateContent>
        <mc:Choice Requires="wps">
          <w:drawing>
            <wp:anchor distT="0" distB="0" distL="0" distR="0" simplePos="0" relativeHeight="251688960" behindDoc="0" locked="0" layoutInCell="1" allowOverlap="1" wp14:anchorId="549F91E8" wp14:editId="7605E910">
              <wp:simplePos x="635" y="635"/>
              <wp:positionH relativeFrom="column">
                <wp:align>center</wp:align>
              </wp:positionH>
              <wp:positionV relativeFrom="paragraph">
                <wp:posOffset>635</wp:posOffset>
              </wp:positionV>
              <wp:extent cx="443865" cy="443865"/>
              <wp:effectExtent l="0" t="0" r="15875" b="4445"/>
              <wp:wrapSquare wrapText="bothSides"/>
              <wp:docPr id="22" name="Text Box 22"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E756B8" w14:textId="5CF6757B"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49F91E8" id="Text Box 22" o:spid="_x0000_s1045" type="#_x0000_t202" alt="Unofficial" style="position:absolute;margin-left:0;margin-top:.05pt;width:34.95pt;height:34.95pt;z-index:2516889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03E756B8" w14:textId="5CF6757B"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0852320D" w14:textId="77777777" w:rsidR="00B3269D" w:rsidRDefault="00B3269D"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5D37" w14:textId="570619DC" w:rsidR="00B3269D" w:rsidRDefault="00B3269D">
    <w:pPr>
      <w:pStyle w:val="Footer"/>
    </w:pPr>
    <w:r>
      <w:rPr>
        <w:noProof/>
        <w:lang w:eastAsia="en-AU"/>
      </w:rPr>
      <mc:AlternateContent>
        <mc:Choice Requires="wps">
          <w:drawing>
            <wp:anchor distT="0" distB="0" distL="114300" distR="114300" simplePos="0" relativeHeight="251723955" behindDoc="0" locked="0" layoutInCell="0" allowOverlap="1" wp14:anchorId="201AE4F7" wp14:editId="1C2E18CF">
              <wp:simplePos x="0" y="9403953"/>
              <wp:positionH relativeFrom="page">
                <wp:align>center</wp:align>
              </wp:positionH>
              <wp:positionV relativeFrom="page">
                <wp:align>bottom</wp:align>
              </wp:positionV>
              <wp:extent cx="7772400" cy="463550"/>
              <wp:effectExtent l="0" t="0" r="0" b="12700"/>
              <wp:wrapNone/>
              <wp:docPr id="225" name="MSIPCM88bb4b1f8585c5fa8a596aae" descr="{&quot;HashCode&quot;:908439540,&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8D908C" w14:textId="27BEC61C"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1AE4F7" id="_x0000_t202" coordsize="21600,21600" o:spt="202" path="m,l,21600r21600,l21600,xe">
              <v:stroke joinstyle="miter"/>
              <v:path gradientshapeok="t" o:connecttype="rect"/>
            </v:shapetype>
            <v:shape id="MSIPCM88bb4b1f8585c5fa8a596aae" o:spid="_x0000_s1046" type="#_x0000_t202" alt="{&quot;HashCode&quot;:908439540,&quot;Height&quot;:9999999.0,&quot;Width&quot;:9999999.0,&quot;Placement&quot;:&quot;Footer&quot;,&quot;Index&quot;:&quot;FirstPage&quot;,&quot;Section&quot;:2,&quot;Top&quot;:0.0,&quot;Left&quot;:0.0}" style="position:absolute;margin-left:0;margin-top:0;width:612pt;height:36.5pt;z-index:2517239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028D908C" w14:textId="27BEC61C"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v:textbox>
              <w10:wrap anchorx="page" anchory="page"/>
            </v:shape>
          </w:pict>
        </mc:Fallback>
      </mc:AlternateContent>
    </w:r>
    <w:r>
      <w:rPr>
        <w:noProof/>
        <w:lang w:eastAsia="en-AU"/>
      </w:rPr>
      <mc:AlternateContent>
        <mc:Choice Requires="wps">
          <w:drawing>
            <wp:anchor distT="0" distB="0" distL="0" distR="0" simplePos="0" relativeHeight="251686912" behindDoc="0" locked="0" layoutInCell="1" allowOverlap="1" wp14:anchorId="173DF0A0" wp14:editId="2D109F16">
              <wp:simplePos x="635" y="635"/>
              <wp:positionH relativeFrom="column">
                <wp:align>center</wp:align>
              </wp:positionH>
              <wp:positionV relativeFrom="paragraph">
                <wp:posOffset>635</wp:posOffset>
              </wp:positionV>
              <wp:extent cx="443865" cy="443865"/>
              <wp:effectExtent l="0" t="0" r="15875" b="4445"/>
              <wp:wrapSquare wrapText="bothSides"/>
              <wp:docPr id="20" name="Text Box 2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B980B9" w14:textId="458C2913"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73DF0A0" id="Text Box 20" o:spid="_x0000_s1047" type="#_x0000_t202" alt="Unofficial" style="position:absolute;margin-left:0;margin-top:.05pt;width:34.95pt;height:34.95pt;z-index:2516869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76B980B9" w14:textId="458C2913"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AD17" w14:textId="43B1089B" w:rsidR="00B3269D" w:rsidRDefault="00B3269D">
    <w:pPr>
      <w:pStyle w:val="Footer"/>
    </w:pPr>
    <w:r>
      <w:rPr>
        <w:noProof/>
        <w:lang w:eastAsia="en-AU"/>
      </w:rPr>
      <mc:AlternateContent>
        <mc:Choice Requires="wps">
          <w:drawing>
            <wp:anchor distT="0" distB="0" distL="114300" distR="114300" simplePos="0" relativeHeight="251728896" behindDoc="0" locked="0" layoutInCell="0" allowOverlap="1" wp14:anchorId="79A40330" wp14:editId="1272DC91">
              <wp:simplePos x="0" y="9403953"/>
              <wp:positionH relativeFrom="page">
                <wp:align>center</wp:align>
              </wp:positionH>
              <wp:positionV relativeFrom="page">
                <wp:align>bottom</wp:align>
              </wp:positionV>
              <wp:extent cx="7772400" cy="463550"/>
              <wp:effectExtent l="0" t="0" r="0" b="12700"/>
              <wp:wrapNone/>
              <wp:docPr id="230" name="MSIPCM1b8e47d897c56ee54916ccb1" descr="{&quot;HashCode&quot;:90843954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64B68" w14:textId="1DFFBD53"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9A40330" id="_x0000_t202" coordsize="21600,21600" o:spt="202" path="m,l,21600r21600,l21600,xe">
              <v:stroke joinstyle="miter"/>
              <v:path gradientshapeok="t" o:connecttype="rect"/>
            </v:shapetype>
            <v:shape id="MSIPCM1b8e47d897c56ee54916ccb1" o:spid="_x0000_s1048" type="#_x0000_t202" alt="{&quot;HashCode&quot;:908439540,&quot;Height&quot;:9999999.0,&quot;Width&quot;:9999999.0,&quot;Placement&quot;:&quot;Footer&quot;,&quot;Index&quot;:&quot;OddAndEven&quot;,&quot;Section&quot;:3,&quot;Top&quot;:0.0,&quot;Left&quot;:0.0}" style="position:absolute;margin-left:0;margin-top:0;width:612pt;height:36.5pt;z-index:2517288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24B64B68" w14:textId="1DFFBD53" w:rsidR="00B3269D" w:rsidRPr="00552991" w:rsidRDefault="00B3269D" w:rsidP="00552991">
                    <w:pPr>
                      <w:spacing w:after="0"/>
                      <w:jc w:val="center"/>
                      <w:rPr>
                        <w:rFonts w:ascii="Calibri" w:hAnsi="Calibri" w:cs="Calibri"/>
                        <w:color w:val="000000"/>
                        <w:sz w:val="24"/>
                      </w:rPr>
                    </w:pPr>
                    <w:r w:rsidRPr="00552991">
                      <w:rPr>
                        <w:rFonts w:ascii="Calibri" w:hAnsi="Calibri" w:cs="Calibri"/>
                        <w:color w:val="000000"/>
                        <w:sz w:val="24"/>
                      </w:rPr>
                      <w:t>Unofficial</w:t>
                    </w:r>
                  </w:p>
                </w:txbxContent>
              </v:textbox>
              <w10:wrap anchorx="page" anchory="page"/>
            </v:shape>
          </w:pict>
        </mc:Fallback>
      </mc:AlternateContent>
    </w:r>
    <w:r>
      <w:rPr>
        <w:noProof/>
        <w:lang w:eastAsia="en-AU"/>
      </w:rPr>
      <mc:AlternateContent>
        <mc:Choice Requires="wps">
          <w:drawing>
            <wp:anchor distT="0" distB="0" distL="0" distR="0" simplePos="0" relativeHeight="251691008" behindDoc="0" locked="0" layoutInCell="1" allowOverlap="1" wp14:anchorId="0791A6B6" wp14:editId="7B1BBD1F">
              <wp:simplePos x="635" y="635"/>
              <wp:positionH relativeFrom="column">
                <wp:align>center</wp:align>
              </wp:positionH>
              <wp:positionV relativeFrom="paragraph">
                <wp:posOffset>635</wp:posOffset>
              </wp:positionV>
              <wp:extent cx="443865" cy="443865"/>
              <wp:effectExtent l="0" t="0" r="15875" b="4445"/>
              <wp:wrapSquare wrapText="bothSides"/>
              <wp:docPr id="26" name="Text Box 2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D90F16" w14:textId="4A24A6B1"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791A6B6" id="Text Box 26" o:spid="_x0000_s1049" type="#_x0000_t202" alt="Unofficial" style="position:absolute;margin-left:0;margin-top:.05pt;width:34.95pt;height:34.95pt;z-index:2516910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48D90F16" w14:textId="4A24A6B1" w:rsidR="00B3269D" w:rsidRPr="00745F32" w:rsidRDefault="00B3269D">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A572" w14:textId="77777777" w:rsidR="00B3269D" w:rsidRPr="00260A6B" w:rsidRDefault="00B3269D" w:rsidP="00DC38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A4372" w14:textId="77777777" w:rsidR="00FD459D" w:rsidRPr="00243764" w:rsidRDefault="00FD459D" w:rsidP="00FD459D">
    <w:r>
      <w:rPr>
        <w:noProof/>
        <w:lang w:eastAsia="en-AU"/>
      </w:rPr>
      <mc:AlternateContent>
        <mc:Choice Requires="wps">
          <w:drawing>
            <wp:anchor distT="0" distB="0" distL="114300" distR="114300" simplePos="0" relativeHeight="251731968" behindDoc="0" locked="0" layoutInCell="0" allowOverlap="1" wp14:anchorId="72EA632C" wp14:editId="24EB8B5E">
              <wp:simplePos x="0" y="0"/>
              <wp:positionH relativeFrom="page">
                <wp:align>center</wp:align>
              </wp:positionH>
              <wp:positionV relativeFrom="page">
                <wp:align>bottom</wp:align>
              </wp:positionV>
              <wp:extent cx="7772400" cy="463550"/>
              <wp:effectExtent l="0" t="0" r="0" b="12700"/>
              <wp:wrapNone/>
              <wp:docPr id="228" name="MSIPCM9c2b4fe4ad26e72b67ca98a2" descr="{&quot;HashCode&quot;:90843954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24BE6D" w14:textId="77777777" w:rsidR="00FD459D" w:rsidRPr="00552991" w:rsidRDefault="00FD459D" w:rsidP="00FD459D">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EA632C" id="_x0000_t202" coordsize="21600,21600" o:spt="202" path="m,l,21600r21600,l21600,xe">
              <v:stroke joinstyle="miter"/>
              <v:path gradientshapeok="t" o:connecttype="rect"/>
            </v:shapetype>
            <v:shape id="MSIPCM9c2b4fe4ad26e72b67ca98a2" o:spid="_x0000_s1050" type="#_x0000_t202" alt="{&quot;HashCode&quot;:908439540,&quot;Height&quot;:9999999.0,&quot;Width&quot;:9999999.0,&quot;Placement&quot;:&quot;Footer&quot;,&quot;Index&quot;:&quot;Primary&quot;,&quot;Section&quot;:3,&quot;Top&quot;:0.0,&quot;Left&quot;:0.0}" style="position:absolute;margin-left:0;margin-top:0;width:612pt;height:36.5pt;z-index:2517319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6824BE6D" w14:textId="77777777" w:rsidR="00FD459D" w:rsidRPr="00552991" w:rsidRDefault="00FD459D" w:rsidP="00FD459D">
                    <w:pPr>
                      <w:spacing w:after="0"/>
                      <w:jc w:val="center"/>
                      <w:rPr>
                        <w:rFonts w:ascii="Calibri" w:hAnsi="Calibri" w:cs="Calibri"/>
                        <w:color w:val="000000"/>
                        <w:sz w:val="24"/>
                      </w:rPr>
                    </w:pPr>
                  </w:p>
                </w:txbxContent>
              </v:textbox>
              <w10:wrap anchorx="page" anchory="page"/>
            </v:shape>
          </w:pict>
        </mc:Fallback>
      </mc:AlternateContent>
    </w:r>
    <w:r w:rsidRPr="00243764">
      <w:t>Arthur Rylah Institute for Environmental Research</w:t>
    </w:r>
    <w:r w:rsidRPr="00243764">
      <w:br/>
      <w:t>Department of Environment, Land, Water and Planning</w:t>
    </w:r>
    <w:r w:rsidRPr="00243764">
      <w:br/>
      <w:t>Heidelberg, Victoria</w:t>
    </w:r>
    <w:r>
      <w:t xml:space="preserve"> </w:t>
    </w:r>
  </w:p>
  <w:p w14:paraId="5BFC4A16" w14:textId="1B816607" w:rsidR="00B3269D" w:rsidRPr="00E3679A" w:rsidRDefault="00B3269D" w:rsidP="00DC3852">
    <w:pPr>
      <w:pStyle w:val="Footer"/>
    </w:pPr>
    <w:r>
      <w:rPr>
        <w:noProof/>
        <w:lang w:eastAsia="en-AU"/>
      </w:rPr>
      <mc:AlternateContent>
        <mc:Choice Requires="wps">
          <w:drawing>
            <wp:anchor distT="0" distB="0" distL="114300" distR="114300" simplePos="0" relativeHeight="251725209" behindDoc="0" locked="0" layoutInCell="0" allowOverlap="1" wp14:anchorId="4E33CBEC" wp14:editId="394E3CD1">
              <wp:simplePos x="0" y="0"/>
              <wp:positionH relativeFrom="page">
                <wp:align>center</wp:align>
              </wp:positionH>
              <wp:positionV relativeFrom="page">
                <wp:align>bottom</wp:align>
              </wp:positionV>
              <wp:extent cx="7772400" cy="463550"/>
              <wp:effectExtent l="0" t="0" r="0" b="12700"/>
              <wp:wrapNone/>
              <wp:docPr id="229" name="MSIPCMc8ce435fb613ad5cf59099f5" descr="{&quot;HashCode&quot;:908439540,&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EA6406" w14:textId="59870833" w:rsidR="00B3269D" w:rsidRPr="00552991" w:rsidRDefault="00B3269D" w:rsidP="00552991">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E33CBEC" id="MSIPCMc8ce435fb613ad5cf59099f5" o:spid="_x0000_s1051" type="#_x0000_t202" alt="{&quot;HashCode&quot;:908439540,&quot;Height&quot;:9999999.0,&quot;Width&quot;:9999999.0,&quot;Placement&quot;:&quot;Footer&quot;,&quot;Index&quot;:&quot;FirstPage&quot;,&quot;Section&quot;:3,&quot;Top&quot;:0.0,&quot;Left&quot;:0.0}" style="position:absolute;margin-left:0;margin-top:0;width:612pt;height:36.5pt;z-index:25172520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MyGQIAAC4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P0rczIZAgAALgQAAA4AAAAAAAAAAAAAAAAALgIAAGRycy9lMm9Eb2MueG1sUEsBAi0AFAAGAAgA&#10;AAAhAL4fCrfaAAAABQEAAA8AAAAAAAAAAAAAAAAAcwQAAGRycy9kb3ducmV2LnhtbFBLBQYAAAAA&#10;BAAEAPMAAAB6BQAAAAA=&#10;" o:allowincell="f" filled="f" stroked="f" strokeweight=".5pt">
              <v:textbox inset=",0,,0">
                <w:txbxContent>
                  <w:p w14:paraId="03EA6406" w14:textId="59870833" w:rsidR="00B3269D" w:rsidRPr="00552991" w:rsidRDefault="00B3269D" w:rsidP="00552991">
                    <w:pPr>
                      <w:spacing w:after="0"/>
                      <w:jc w:val="center"/>
                      <w:rPr>
                        <w:rFonts w:ascii="Calibri" w:hAnsi="Calibri" w:cs="Calibri"/>
                        <w:color w:val="000000"/>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9CD93" w14:textId="77777777" w:rsidR="006930E7" w:rsidRPr="00D07E53" w:rsidRDefault="006930E7" w:rsidP="00DC3852">
      <w:r w:rsidRPr="00D20920">
        <w:separator/>
      </w:r>
    </w:p>
    <w:p w14:paraId="59307B0F" w14:textId="77777777" w:rsidR="006930E7" w:rsidRDefault="006930E7" w:rsidP="00DC3852"/>
  </w:footnote>
  <w:footnote w:type="continuationSeparator" w:id="0">
    <w:p w14:paraId="462659AA" w14:textId="77777777" w:rsidR="006930E7" w:rsidRDefault="006930E7" w:rsidP="00DC3852">
      <w:r>
        <w:continuationSeparator/>
      </w:r>
    </w:p>
    <w:p w14:paraId="484AA79F" w14:textId="77777777" w:rsidR="006930E7" w:rsidRDefault="006930E7" w:rsidP="00DC3852"/>
  </w:footnote>
  <w:footnote w:type="continuationNotice" w:id="1">
    <w:p w14:paraId="647F816C" w14:textId="77777777" w:rsidR="006930E7" w:rsidRDefault="006930E7" w:rsidP="00DC3852"/>
    <w:p w14:paraId="0A94FBF5" w14:textId="77777777" w:rsidR="006930E7" w:rsidRDefault="006930E7"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B60C1" w14:textId="36773D7B" w:rsidR="00B3269D" w:rsidRDefault="00B3269D" w:rsidP="002D3710">
    <w:pPr>
      <w:pStyle w:val="Header"/>
      <w:spacing w:after="0"/>
      <w:rPr>
        <w:sz w:val="18"/>
        <w:szCs w:val="18"/>
      </w:rPr>
    </w:pPr>
    <w:r>
      <w:t xml:space="preserve">Arthur Rylah Institute for Environmental Research, Victoria                                                                     </w:t>
    </w:r>
    <w:r>
      <w:rPr>
        <w:sz w:val="18"/>
        <w:szCs w:val="18"/>
      </w:rPr>
      <w:t>Snowy 2.0</w:t>
    </w:r>
  </w:p>
  <w:p w14:paraId="4CEBAFC4" w14:textId="77777777" w:rsidR="00B3269D" w:rsidRPr="00E3679A" w:rsidRDefault="00B3269D" w:rsidP="002D3710">
    <w:pPr>
      <w:pStyle w:val="Header"/>
      <w:jc w:val="right"/>
    </w:pPr>
    <w:r>
      <w:rPr>
        <w:sz w:val="18"/>
        <w:szCs w:val="18"/>
      </w:rPr>
      <w:t>Threatened Fish Management Plan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9DBB2" w14:textId="3633677C" w:rsidR="00B3269D" w:rsidRPr="00FD459D" w:rsidRDefault="00B3269D" w:rsidP="00FD459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A348E" w14:textId="579CD20F" w:rsidR="00B3269D" w:rsidRPr="00FD459D" w:rsidRDefault="00B3269D" w:rsidP="00FD459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62626" w14:textId="7A184DD9" w:rsidR="00B3269D" w:rsidRPr="00FD459D" w:rsidRDefault="00B3269D" w:rsidP="00FD459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86B63" w14:textId="116F877A" w:rsidR="00B3269D" w:rsidRPr="00FD459D" w:rsidRDefault="00B3269D" w:rsidP="00FD459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E4C4" w14:textId="6D15D84F" w:rsidR="00B3269D" w:rsidRPr="00FD459D" w:rsidRDefault="00B3269D" w:rsidP="00FD459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4E552" w14:textId="7EAD20B8" w:rsidR="00B3269D" w:rsidRPr="00FD459D" w:rsidRDefault="00B3269D" w:rsidP="00FD459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1042" w14:textId="192C48CB" w:rsidR="00B3269D" w:rsidRPr="003E1343" w:rsidRDefault="00B3269D" w:rsidP="003E134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8273" w14:textId="77777777" w:rsidR="00B3269D" w:rsidRPr="00C9172F" w:rsidRDefault="00B3269D" w:rsidP="00C9172F">
    <w:r>
      <w:rPr>
        <w:noProof/>
        <w:lang w:eastAsia="en-AU"/>
      </w:rPr>
      <mc:AlternateContent>
        <mc:Choice Requires="wps">
          <w:drawing>
            <wp:anchor distT="0" distB="0" distL="114300" distR="114300" simplePos="0" relativeHeight="251682816" behindDoc="1" locked="0" layoutInCell="1" allowOverlap="1" wp14:anchorId="5747838A" wp14:editId="6D8E39CB">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950C6" id="Rectangle 2" o:spid="_x0000_s1026" style="position:absolute;margin-left:28.65pt;margin-top:28.65pt;width:538.6pt;height:785.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" fillcolor="#00b2a9 [3204]"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D318" w14:textId="77777777" w:rsidR="00B3269D" w:rsidRDefault="00B3269D" w:rsidP="00DC3852">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2F94" w14:textId="77777777" w:rsidR="00B3269D" w:rsidRDefault="00B3269D" w:rsidP="00DC38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2DA1" w14:textId="1F578F1B" w:rsidR="00B3269D" w:rsidRPr="00961D06" w:rsidRDefault="00B3269D" w:rsidP="00961D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6A93" w14:textId="77777777" w:rsidR="00B3269D" w:rsidRPr="002B32FF" w:rsidRDefault="00B3269D" w:rsidP="00DC38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B5FD" w14:textId="117F5054" w:rsidR="00B3269D" w:rsidRPr="00FD459D" w:rsidRDefault="00B3269D" w:rsidP="00FD459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33C3" w14:textId="5C39677A" w:rsidR="00B3269D" w:rsidRPr="00FD459D" w:rsidRDefault="00B3269D" w:rsidP="00FD459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2E7F8" w14:textId="3A512FA0" w:rsidR="00B3269D" w:rsidRPr="00FD459D" w:rsidRDefault="00B3269D" w:rsidP="00FD459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5637A" w14:textId="21439FAB" w:rsidR="00B3269D" w:rsidRPr="00FD459D" w:rsidRDefault="00B3269D" w:rsidP="00FD4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DC274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6B0BDD"/>
    <w:multiLevelType w:val="hybridMultilevel"/>
    <w:tmpl w:val="CC2C2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B772B7"/>
    <w:multiLevelType w:val="multilevel"/>
    <w:tmpl w:val="98B6F8F0"/>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718"/>
        </w:tabs>
        <w:ind w:left="718"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DA52810"/>
    <w:multiLevelType w:val="hybridMultilevel"/>
    <w:tmpl w:val="6936B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FAC626B"/>
    <w:multiLevelType w:val="hybridMultilevel"/>
    <w:tmpl w:val="CE0298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3E26C28"/>
    <w:multiLevelType w:val="hybridMultilevel"/>
    <w:tmpl w:val="1908AC80"/>
    <w:lvl w:ilvl="0" w:tplc="0C09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1" w15:restartNumberingAfterBreak="0">
    <w:nsid w:val="1526182B"/>
    <w:multiLevelType w:val="hybridMultilevel"/>
    <w:tmpl w:val="A252C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3C3FBB"/>
    <w:multiLevelType w:val="hybridMultilevel"/>
    <w:tmpl w:val="3440037E"/>
    <w:lvl w:ilvl="0" w:tplc="DCC29BA2">
      <w:numFmt w:val="bullet"/>
      <w:lvlText w:val="•"/>
      <w:lvlJc w:val="left"/>
      <w:pPr>
        <w:ind w:left="72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4C10FE"/>
    <w:multiLevelType w:val="hybridMultilevel"/>
    <w:tmpl w:val="8744B0A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8" w15:restartNumberingAfterBreak="0">
    <w:nsid w:val="45936C9F"/>
    <w:multiLevelType w:val="hybridMultilevel"/>
    <w:tmpl w:val="9BF6DC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F1642C"/>
    <w:multiLevelType w:val="hybridMultilevel"/>
    <w:tmpl w:val="6130D69E"/>
    <w:lvl w:ilvl="0" w:tplc="6C882598">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0"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7AA6D8C"/>
    <w:multiLevelType w:val="hybridMultilevel"/>
    <w:tmpl w:val="6C2A21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14027A"/>
    <w:multiLevelType w:val="hybridMultilevel"/>
    <w:tmpl w:val="76EA68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A40820"/>
    <w:multiLevelType w:val="hybridMultilevel"/>
    <w:tmpl w:val="E046A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6468329">
    <w:abstractNumId w:val="24"/>
  </w:num>
  <w:num w:numId="2" w16cid:durableId="1357803593">
    <w:abstractNumId w:val="18"/>
  </w:num>
  <w:num w:numId="3" w16cid:durableId="1743720194">
    <w:abstractNumId w:val="13"/>
  </w:num>
  <w:num w:numId="4" w16cid:durableId="2106151054">
    <w:abstractNumId w:val="9"/>
  </w:num>
  <w:num w:numId="5" w16cid:durableId="631057320">
    <w:abstractNumId w:val="7"/>
  </w:num>
  <w:num w:numId="6" w16cid:durableId="1568566695">
    <w:abstractNumId w:val="6"/>
  </w:num>
  <w:num w:numId="7" w16cid:durableId="121652005">
    <w:abstractNumId w:val="5"/>
  </w:num>
  <w:num w:numId="8" w16cid:durableId="787969744">
    <w:abstractNumId w:val="4"/>
  </w:num>
  <w:num w:numId="9" w16cid:durableId="250236236">
    <w:abstractNumId w:val="8"/>
  </w:num>
  <w:num w:numId="10" w16cid:durableId="1324776471">
    <w:abstractNumId w:val="3"/>
  </w:num>
  <w:num w:numId="11" w16cid:durableId="1519347623">
    <w:abstractNumId w:val="2"/>
  </w:num>
  <w:num w:numId="12" w16cid:durableId="58330620">
    <w:abstractNumId w:val="1"/>
  </w:num>
  <w:num w:numId="13" w16cid:durableId="1297099481">
    <w:abstractNumId w:val="0"/>
  </w:num>
  <w:num w:numId="14" w16cid:durableId="549848105">
    <w:abstractNumId w:val="15"/>
  </w:num>
  <w:num w:numId="15" w16cid:durableId="1377777449">
    <w:abstractNumId w:val="10"/>
  </w:num>
  <w:num w:numId="16" w16cid:durableId="547572927">
    <w:abstractNumId w:val="25"/>
  </w:num>
  <w:num w:numId="17" w16cid:durableId="1195190857">
    <w:abstractNumId w:val="16"/>
  </w:num>
  <w:num w:numId="18" w16cid:durableId="509565044">
    <w:abstractNumId w:val="14"/>
  </w:num>
  <w:num w:numId="19" w16cid:durableId="338430736">
    <w:abstractNumId w:val="36"/>
  </w:num>
  <w:num w:numId="20" w16cid:durableId="324363849">
    <w:abstractNumId w:val="31"/>
  </w:num>
  <w:num w:numId="21" w16cid:durableId="2031373571">
    <w:abstractNumId w:val="30"/>
  </w:num>
  <w:num w:numId="22" w16cid:durableId="759184161">
    <w:abstractNumId w:val="33"/>
  </w:num>
  <w:num w:numId="23" w16cid:durableId="710111742">
    <w:abstractNumId w:val="35"/>
  </w:num>
  <w:num w:numId="24" w16cid:durableId="1770655598">
    <w:abstractNumId w:val="11"/>
  </w:num>
  <w:num w:numId="25" w16cid:durableId="200361272">
    <w:abstractNumId w:val="31"/>
    <w:lvlOverride w:ilvl="0">
      <w:startOverride w:val="1"/>
    </w:lvlOverride>
  </w:num>
  <w:num w:numId="26" w16cid:durableId="1126006052">
    <w:abstractNumId w:val="22"/>
  </w:num>
  <w:num w:numId="27" w16cid:durableId="1933586003">
    <w:abstractNumId w:val="37"/>
  </w:num>
  <w:num w:numId="28" w16cid:durableId="1513300822">
    <w:abstractNumId w:val="23"/>
  </w:num>
  <w:num w:numId="29" w16cid:durableId="1030304746">
    <w:abstractNumId w:val="19"/>
  </w:num>
  <w:num w:numId="30" w16cid:durableId="275331333">
    <w:abstractNumId w:val="12"/>
  </w:num>
  <w:num w:numId="31" w16cid:durableId="652220156">
    <w:abstractNumId w:val="34"/>
  </w:num>
  <w:num w:numId="32" w16cid:durableId="1409838247">
    <w:abstractNumId w:val="32"/>
  </w:num>
  <w:num w:numId="33" w16cid:durableId="11950791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37296714">
    <w:abstractNumId w:val="16"/>
  </w:num>
  <w:num w:numId="35" w16cid:durableId="1176648583">
    <w:abstractNumId w:val="16"/>
  </w:num>
  <w:num w:numId="36" w16cid:durableId="1850410590">
    <w:abstractNumId w:val="16"/>
  </w:num>
  <w:num w:numId="37" w16cid:durableId="492179878">
    <w:abstractNumId w:val="16"/>
  </w:num>
  <w:num w:numId="38" w16cid:durableId="2035187553">
    <w:abstractNumId w:val="16"/>
  </w:num>
  <w:num w:numId="39" w16cid:durableId="2040348114">
    <w:abstractNumId w:val="16"/>
  </w:num>
  <w:num w:numId="40" w16cid:durableId="504129514">
    <w:abstractNumId w:val="16"/>
  </w:num>
  <w:num w:numId="41" w16cid:durableId="1714033486">
    <w:abstractNumId w:val="16"/>
  </w:num>
  <w:num w:numId="42" w16cid:durableId="702752919">
    <w:abstractNumId w:val="16"/>
  </w:num>
  <w:num w:numId="43" w16cid:durableId="1673800483">
    <w:abstractNumId w:val="38"/>
  </w:num>
  <w:num w:numId="44" w16cid:durableId="114905074">
    <w:abstractNumId w:val="27"/>
  </w:num>
  <w:num w:numId="45" w16cid:durableId="2010017319">
    <w:abstractNumId w:val="29"/>
  </w:num>
  <w:num w:numId="46" w16cid:durableId="254361127">
    <w:abstractNumId w:val="16"/>
  </w:num>
  <w:num w:numId="47" w16cid:durableId="1529222950">
    <w:abstractNumId w:val="26"/>
  </w:num>
  <w:num w:numId="48" w16cid:durableId="137184323">
    <w:abstractNumId w:val="21"/>
  </w:num>
  <w:num w:numId="49" w16cid:durableId="980353040">
    <w:abstractNumId w:val="17"/>
  </w:num>
  <w:num w:numId="50" w16cid:durableId="1671130423">
    <w:abstractNumId w:val="28"/>
  </w:num>
  <w:num w:numId="51" w16cid:durableId="258372019">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3040977">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IMbxju9Vo0rZ9Dcombo4JEqRkpiKYoqBXGhUGpE813Y+rs5kuc2++z9u2eMxBzlGbYNIV2kIluwdNK2eNOZWg==" w:salt="CYuD9c5qYnZgnM4H/0ObIg=="/>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762700"/>
    <w:rsid w:val="000017BB"/>
    <w:rsid w:val="00001E48"/>
    <w:rsid w:val="00002A9F"/>
    <w:rsid w:val="00002AF1"/>
    <w:rsid w:val="000032EE"/>
    <w:rsid w:val="00003CB6"/>
    <w:rsid w:val="00004C89"/>
    <w:rsid w:val="00004E8C"/>
    <w:rsid w:val="0000509B"/>
    <w:rsid w:val="000059E1"/>
    <w:rsid w:val="00007345"/>
    <w:rsid w:val="00007627"/>
    <w:rsid w:val="000077B8"/>
    <w:rsid w:val="00007ADE"/>
    <w:rsid w:val="00007FAF"/>
    <w:rsid w:val="00010A77"/>
    <w:rsid w:val="00010EB9"/>
    <w:rsid w:val="00011438"/>
    <w:rsid w:val="00011482"/>
    <w:rsid w:val="0001205B"/>
    <w:rsid w:val="00012622"/>
    <w:rsid w:val="00012793"/>
    <w:rsid w:val="000129C9"/>
    <w:rsid w:val="00014002"/>
    <w:rsid w:val="00016064"/>
    <w:rsid w:val="00020E34"/>
    <w:rsid w:val="000213FC"/>
    <w:rsid w:val="00021509"/>
    <w:rsid w:val="000222B1"/>
    <w:rsid w:val="00022C0F"/>
    <w:rsid w:val="0002372B"/>
    <w:rsid w:val="00023BB2"/>
    <w:rsid w:val="00024D90"/>
    <w:rsid w:val="00025275"/>
    <w:rsid w:val="000266B0"/>
    <w:rsid w:val="00026728"/>
    <w:rsid w:val="000309A3"/>
    <w:rsid w:val="0003199A"/>
    <w:rsid w:val="00032988"/>
    <w:rsid w:val="00033DF0"/>
    <w:rsid w:val="00033FC6"/>
    <w:rsid w:val="00034068"/>
    <w:rsid w:val="00034369"/>
    <w:rsid w:val="00035D62"/>
    <w:rsid w:val="0003626F"/>
    <w:rsid w:val="000362B1"/>
    <w:rsid w:val="00037867"/>
    <w:rsid w:val="0004000B"/>
    <w:rsid w:val="00040071"/>
    <w:rsid w:val="0004017F"/>
    <w:rsid w:val="00041156"/>
    <w:rsid w:val="000411CF"/>
    <w:rsid w:val="0004269E"/>
    <w:rsid w:val="00043E60"/>
    <w:rsid w:val="00044D9D"/>
    <w:rsid w:val="00044FBB"/>
    <w:rsid w:val="00045146"/>
    <w:rsid w:val="00045ED5"/>
    <w:rsid w:val="00046987"/>
    <w:rsid w:val="0004704E"/>
    <w:rsid w:val="0005057A"/>
    <w:rsid w:val="0005163F"/>
    <w:rsid w:val="00051887"/>
    <w:rsid w:val="00051B07"/>
    <w:rsid w:val="00051FE1"/>
    <w:rsid w:val="00053526"/>
    <w:rsid w:val="000538BF"/>
    <w:rsid w:val="00054788"/>
    <w:rsid w:val="0005555C"/>
    <w:rsid w:val="00055E7F"/>
    <w:rsid w:val="00055FB4"/>
    <w:rsid w:val="0005616D"/>
    <w:rsid w:val="00056B50"/>
    <w:rsid w:val="0005745B"/>
    <w:rsid w:val="00060383"/>
    <w:rsid w:val="00060A68"/>
    <w:rsid w:val="000626D9"/>
    <w:rsid w:val="00062DD3"/>
    <w:rsid w:val="00063D0A"/>
    <w:rsid w:val="00064C03"/>
    <w:rsid w:val="00064EA4"/>
    <w:rsid w:val="0006507E"/>
    <w:rsid w:val="00065866"/>
    <w:rsid w:val="00065EA1"/>
    <w:rsid w:val="0006629B"/>
    <w:rsid w:val="00066B41"/>
    <w:rsid w:val="000675CA"/>
    <w:rsid w:val="000704B7"/>
    <w:rsid w:val="00071441"/>
    <w:rsid w:val="000717C0"/>
    <w:rsid w:val="000718CB"/>
    <w:rsid w:val="0007200A"/>
    <w:rsid w:val="00072AE0"/>
    <w:rsid w:val="000734DB"/>
    <w:rsid w:val="00073528"/>
    <w:rsid w:val="00074331"/>
    <w:rsid w:val="00074DCA"/>
    <w:rsid w:val="0007522B"/>
    <w:rsid w:val="0007550A"/>
    <w:rsid w:val="00075B55"/>
    <w:rsid w:val="00076886"/>
    <w:rsid w:val="0007706A"/>
    <w:rsid w:val="000776A5"/>
    <w:rsid w:val="00077ADC"/>
    <w:rsid w:val="00077C2D"/>
    <w:rsid w:val="00080B5B"/>
    <w:rsid w:val="0008114E"/>
    <w:rsid w:val="000812EB"/>
    <w:rsid w:val="0008164C"/>
    <w:rsid w:val="00081764"/>
    <w:rsid w:val="00081E30"/>
    <w:rsid w:val="0008366E"/>
    <w:rsid w:val="00084055"/>
    <w:rsid w:val="000865A0"/>
    <w:rsid w:val="00086D3E"/>
    <w:rsid w:val="00086DF3"/>
    <w:rsid w:val="0008754B"/>
    <w:rsid w:val="000878BA"/>
    <w:rsid w:val="00087BDC"/>
    <w:rsid w:val="00087F78"/>
    <w:rsid w:val="00090458"/>
    <w:rsid w:val="00091336"/>
    <w:rsid w:val="00091634"/>
    <w:rsid w:val="00091775"/>
    <w:rsid w:val="0009277F"/>
    <w:rsid w:val="0009426B"/>
    <w:rsid w:val="00094434"/>
    <w:rsid w:val="00095166"/>
    <w:rsid w:val="00095285"/>
    <w:rsid w:val="000966C9"/>
    <w:rsid w:val="0009699E"/>
    <w:rsid w:val="00096FBA"/>
    <w:rsid w:val="000A1B4A"/>
    <w:rsid w:val="000A1CFE"/>
    <w:rsid w:val="000A2203"/>
    <w:rsid w:val="000A2C78"/>
    <w:rsid w:val="000A2FED"/>
    <w:rsid w:val="000A3203"/>
    <w:rsid w:val="000A3A59"/>
    <w:rsid w:val="000A470D"/>
    <w:rsid w:val="000A5E54"/>
    <w:rsid w:val="000B2A8A"/>
    <w:rsid w:val="000B38B0"/>
    <w:rsid w:val="000B4C0E"/>
    <w:rsid w:val="000B70B7"/>
    <w:rsid w:val="000B7272"/>
    <w:rsid w:val="000B773D"/>
    <w:rsid w:val="000B7DFD"/>
    <w:rsid w:val="000C1002"/>
    <w:rsid w:val="000C15EE"/>
    <w:rsid w:val="000C1781"/>
    <w:rsid w:val="000C1DD4"/>
    <w:rsid w:val="000C261D"/>
    <w:rsid w:val="000C2CB8"/>
    <w:rsid w:val="000C3259"/>
    <w:rsid w:val="000C333C"/>
    <w:rsid w:val="000C4DBE"/>
    <w:rsid w:val="000C4DCF"/>
    <w:rsid w:val="000C6EC9"/>
    <w:rsid w:val="000D009F"/>
    <w:rsid w:val="000D121A"/>
    <w:rsid w:val="000D147A"/>
    <w:rsid w:val="000D3098"/>
    <w:rsid w:val="000D3639"/>
    <w:rsid w:val="000D36F1"/>
    <w:rsid w:val="000D40BB"/>
    <w:rsid w:val="000D5259"/>
    <w:rsid w:val="000D622E"/>
    <w:rsid w:val="000D6B7B"/>
    <w:rsid w:val="000D7678"/>
    <w:rsid w:val="000D7D99"/>
    <w:rsid w:val="000E01FD"/>
    <w:rsid w:val="000E02A3"/>
    <w:rsid w:val="000E0399"/>
    <w:rsid w:val="000E049B"/>
    <w:rsid w:val="000E0643"/>
    <w:rsid w:val="000E098D"/>
    <w:rsid w:val="000E1A61"/>
    <w:rsid w:val="000E1DC0"/>
    <w:rsid w:val="000E318B"/>
    <w:rsid w:val="000E3720"/>
    <w:rsid w:val="000E3821"/>
    <w:rsid w:val="000E3D79"/>
    <w:rsid w:val="000E4132"/>
    <w:rsid w:val="000E557E"/>
    <w:rsid w:val="000E58AA"/>
    <w:rsid w:val="000E6BF2"/>
    <w:rsid w:val="000F03CE"/>
    <w:rsid w:val="000F1796"/>
    <w:rsid w:val="000F208C"/>
    <w:rsid w:val="000F47C0"/>
    <w:rsid w:val="000F5A8F"/>
    <w:rsid w:val="000F6139"/>
    <w:rsid w:val="000F63B8"/>
    <w:rsid w:val="000F64DD"/>
    <w:rsid w:val="00100557"/>
    <w:rsid w:val="00100BAC"/>
    <w:rsid w:val="00100E16"/>
    <w:rsid w:val="00101B5E"/>
    <w:rsid w:val="00101F31"/>
    <w:rsid w:val="00102ADC"/>
    <w:rsid w:val="00102E08"/>
    <w:rsid w:val="0010315D"/>
    <w:rsid w:val="00104109"/>
    <w:rsid w:val="00104537"/>
    <w:rsid w:val="00104895"/>
    <w:rsid w:val="0010499A"/>
    <w:rsid w:val="00104C38"/>
    <w:rsid w:val="001053DA"/>
    <w:rsid w:val="001065A1"/>
    <w:rsid w:val="00107038"/>
    <w:rsid w:val="00110657"/>
    <w:rsid w:val="00113145"/>
    <w:rsid w:val="00113C3A"/>
    <w:rsid w:val="00115667"/>
    <w:rsid w:val="00117483"/>
    <w:rsid w:val="001207A6"/>
    <w:rsid w:val="00120C40"/>
    <w:rsid w:val="001218FC"/>
    <w:rsid w:val="001219C0"/>
    <w:rsid w:val="00122A34"/>
    <w:rsid w:val="00124B9C"/>
    <w:rsid w:val="00125205"/>
    <w:rsid w:val="0012583B"/>
    <w:rsid w:val="00125862"/>
    <w:rsid w:val="00126DCB"/>
    <w:rsid w:val="00127BDB"/>
    <w:rsid w:val="00131160"/>
    <w:rsid w:val="0013155C"/>
    <w:rsid w:val="001315C9"/>
    <w:rsid w:val="00131CD7"/>
    <w:rsid w:val="00132EC5"/>
    <w:rsid w:val="001336D9"/>
    <w:rsid w:val="0013541C"/>
    <w:rsid w:val="00135C70"/>
    <w:rsid w:val="00136501"/>
    <w:rsid w:val="00137C8A"/>
    <w:rsid w:val="00140B20"/>
    <w:rsid w:val="001411DC"/>
    <w:rsid w:val="00142733"/>
    <w:rsid w:val="001427EA"/>
    <w:rsid w:val="00142D2C"/>
    <w:rsid w:val="00143503"/>
    <w:rsid w:val="00143605"/>
    <w:rsid w:val="0014521B"/>
    <w:rsid w:val="001456FF"/>
    <w:rsid w:val="00146192"/>
    <w:rsid w:val="00146C57"/>
    <w:rsid w:val="001470E9"/>
    <w:rsid w:val="001471D1"/>
    <w:rsid w:val="00150302"/>
    <w:rsid w:val="00150401"/>
    <w:rsid w:val="001505AA"/>
    <w:rsid w:val="00150BD2"/>
    <w:rsid w:val="00150BF0"/>
    <w:rsid w:val="00150C2F"/>
    <w:rsid w:val="00150D31"/>
    <w:rsid w:val="00151C3D"/>
    <w:rsid w:val="00151D75"/>
    <w:rsid w:val="00152CCA"/>
    <w:rsid w:val="00152F09"/>
    <w:rsid w:val="00153209"/>
    <w:rsid w:val="00153399"/>
    <w:rsid w:val="00153969"/>
    <w:rsid w:val="00153A92"/>
    <w:rsid w:val="001547BB"/>
    <w:rsid w:val="001548E3"/>
    <w:rsid w:val="001552F2"/>
    <w:rsid w:val="001557A0"/>
    <w:rsid w:val="001575C6"/>
    <w:rsid w:val="0016076B"/>
    <w:rsid w:val="00161F84"/>
    <w:rsid w:val="001622A8"/>
    <w:rsid w:val="00162449"/>
    <w:rsid w:val="001625A3"/>
    <w:rsid w:val="00163067"/>
    <w:rsid w:val="0016331C"/>
    <w:rsid w:val="0016365D"/>
    <w:rsid w:val="00163FCD"/>
    <w:rsid w:val="00164039"/>
    <w:rsid w:val="00164C47"/>
    <w:rsid w:val="00164F59"/>
    <w:rsid w:val="001653FA"/>
    <w:rsid w:val="001653FC"/>
    <w:rsid w:val="00167F23"/>
    <w:rsid w:val="00170A92"/>
    <w:rsid w:val="00171D33"/>
    <w:rsid w:val="0017324C"/>
    <w:rsid w:val="00173689"/>
    <w:rsid w:val="00174A43"/>
    <w:rsid w:val="00177115"/>
    <w:rsid w:val="0017745F"/>
    <w:rsid w:val="001774FF"/>
    <w:rsid w:val="001775A2"/>
    <w:rsid w:val="001814BA"/>
    <w:rsid w:val="0018237E"/>
    <w:rsid w:val="00183032"/>
    <w:rsid w:val="001832E1"/>
    <w:rsid w:val="001842DC"/>
    <w:rsid w:val="00185265"/>
    <w:rsid w:val="0018657A"/>
    <w:rsid w:val="00186583"/>
    <w:rsid w:val="00186CFD"/>
    <w:rsid w:val="00190778"/>
    <w:rsid w:val="00190A02"/>
    <w:rsid w:val="00190B6F"/>
    <w:rsid w:val="00190F62"/>
    <w:rsid w:val="00190FC3"/>
    <w:rsid w:val="00191604"/>
    <w:rsid w:val="001919C2"/>
    <w:rsid w:val="00191CFC"/>
    <w:rsid w:val="00191D18"/>
    <w:rsid w:val="0019280B"/>
    <w:rsid w:val="00192C5A"/>
    <w:rsid w:val="00192DE4"/>
    <w:rsid w:val="001930CF"/>
    <w:rsid w:val="001937BC"/>
    <w:rsid w:val="0019392D"/>
    <w:rsid w:val="0019565E"/>
    <w:rsid w:val="001958BE"/>
    <w:rsid w:val="00196BDB"/>
    <w:rsid w:val="00196EDC"/>
    <w:rsid w:val="001A0291"/>
    <w:rsid w:val="001A243B"/>
    <w:rsid w:val="001A4E7B"/>
    <w:rsid w:val="001A4F53"/>
    <w:rsid w:val="001A4FE5"/>
    <w:rsid w:val="001A50B3"/>
    <w:rsid w:val="001A557A"/>
    <w:rsid w:val="001A5744"/>
    <w:rsid w:val="001A60E1"/>
    <w:rsid w:val="001A67E8"/>
    <w:rsid w:val="001B031C"/>
    <w:rsid w:val="001B0B2D"/>
    <w:rsid w:val="001B2641"/>
    <w:rsid w:val="001B2EC4"/>
    <w:rsid w:val="001B32AC"/>
    <w:rsid w:val="001B33B6"/>
    <w:rsid w:val="001B58E0"/>
    <w:rsid w:val="001B5E48"/>
    <w:rsid w:val="001B5F0B"/>
    <w:rsid w:val="001B64D4"/>
    <w:rsid w:val="001B6A43"/>
    <w:rsid w:val="001B7AA9"/>
    <w:rsid w:val="001C05AB"/>
    <w:rsid w:val="001C08FB"/>
    <w:rsid w:val="001C095C"/>
    <w:rsid w:val="001C150D"/>
    <w:rsid w:val="001C2B06"/>
    <w:rsid w:val="001C3319"/>
    <w:rsid w:val="001C3EFB"/>
    <w:rsid w:val="001C459C"/>
    <w:rsid w:val="001C558C"/>
    <w:rsid w:val="001C5955"/>
    <w:rsid w:val="001C5D23"/>
    <w:rsid w:val="001C72D0"/>
    <w:rsid w:val="001C79E4"/>
    <w:rsid w:val="001D0468"/>
    <w:rsid w:val="001D0C8E"/>
    <w:rsid w:val="001D22A3"/>
    <w:rsid w:val="001D2593"/>
    <w:rsid w:val="001D2717"/>
    <w:rsid w:val="001D2789"/>
    <w:rsid w:val="001D2FBB"/>
    <w:rsid w:val="001D4E43"/>
    <w:rsid w:val="001D6365"/>
    <w:rsid w:val="001D663D"/>
    <w:rsid w:val="001D736A"/>
    <w:rsid w:val="001D739F"/>
    <w:rsid w:val="001D77DE"/>
    <w:rsid w:val="001D7D81"/>
    <w:rsid w:val="001E044D"/>
    <w:rsid w:val="001E15CE"/>
    <w:rsid w:val="001E2024"/>
    <w:rsid w:val="001E38F7"/>
    <w:rsid w:val="001E3CF3"/>
    <w:rsid w:val="001E43B5"/>
    <w:rsid w:val="001E5034"/>
    <w:rsid w:val="001E5252"/>
    <w:rsid w:val="001E54BE"/>
    <w:rsid w:val="001E5878"/>
    <w:rsid w:val="001E5CCD"/>
    <w:rsid w:val="001E6FFD"/>
    <w:rsid w:val="001E764C"/>
    <w:rsid w:val="001E7978"/>
    <w:rsid w:val="001F0158"/>
    <w:rsid w:val="001F0356"/>
    <w:rsid w:val="001F10BD"/>
    <w:rsid w:val="001F1296"/>
    <w:rsid w:val="001F248D"/>
    <w:rsid w:val="001F368E"/>
    <w:rsid w:val="001F48F0"/>
    <w:rsid w:val="001F51F0"/>
    <w:rsid w:val="001F60E3"/>
    <w:rsid w:val="001F6887"/>
    <w:rsid w:val="001F71BF"/>
    <w:rsid w:val="001F7C65"/>
    <w:rsid w:val="001F7E8E"/>
    <w:rsid w:val="00200E85"/>
    <w:rsid w:val="00200F94"/>
    <w:rsid w:val="00203BBD"/>
    <w:rsid w:val="00203F44"/>
    <w:rsid w:val="00205A81"/>
    <w:rsid w:val="00205E0A"/>
    <w:rsid w:val="00206311"/>
    <w:rsid w:val="00207048"/>
    <w:rsid w:val="0020754B"/>
    <w:rsid w:val="00207A7C"/>
    <w:rsid w:val="002107A6"/>
    <w:rsid w:val="00212907"/>
    <w:rsid w:val="00212AE7"/>
    <w:rsid w:val="00213887"/>
    <w:rsid w:val="00214534"/>
    <w:rsid w:val="00214B23"/>
    <w:rsid w:val="0021573A"/>
    <w:rsid w:val="00215A5D"/>
    <w:rsid w:val="00215C8A"/>
    <w:rsid w:val="00215C98"/>
    <w:rsid w:val="00216805"/>
    <w:rsid w:val="00220122"/>
    <w:rsid w:val="00220E54"/>
    <w:rsid w:val="0022137C"/>
    <w:rsid w:val="0022188E"/>
    <w:rsid w:val="00222742"/>
    <w:rsid w:val="002228E0"/>
    <w:rsid w:val="00222DE7"/>
    <w:rsid w:val="0022362A"/>
    <w:rsid w:val="00223D0B"/>
    <w:rsid w:val="002247D5"/>
    <w:rsid w:val="00225913"/>
    <w:rsid w:val="00225D17"/>
    <w:rsid w:val="0022633C"/>
    <w:rsid w:val="00226429"/>
    <w:rsid w:val="0022657E"/>
    <w:rsid w:val="00226A24"/>
    <w:rsid w:val="002270E9"/>
    <w:rsid w:val="00227199"/>
    <w:rsid w:val="00227227"/>
    <w:rsid w:val="00227A0F"/>
    <w:rsid w:val="00227BDE"/>
    <w:rsid w:val="002306CC"/>
    <w:rsid w:val="002323E8"/>
    <w:rsid w:val="00232455"/>
    <w:rsid w:val="0023315A"/>
    <w:rsid w:val="00235A46"/>
    <w:rsid w:val="00235C7F"/>
    <w:rsid w:val="00236B80"/>
    <w:rsid w:val="00236FF6"/>
    <w:rsid w:val="00237679"/>
    <w:rsid w:val="002378FA"/>
    <w:rsid w:val="002401F6"/>
    <w:rsid w:val="00240917"/>
    <w:rsid w:val="00240AB6"/>
    <w:rsid w:val="00240EF9"/>
    <w:rsid w:val="0024100C"/>
    <w:rsid w:val="002425AF"/>
    <w:rsid w:val="002428C8"/>
    <w:rsid w:val="00243764"/>
    <w:rsid w:val="00244084"/>
    <w:rsid w:val="00244645"/>
    <w:rsid w:val="00244B58"/>
    <w:rsid w:val="00245188"/>
    <w:rsid w:val="00245929"/>
    <w:rsid w:val="00245B15"/>
    <w:rsid w:val="00245BC3"/>
    <w:rsid w:val="00245D93"/>
    <w:rsid w:val="00246101"/>
    <w:rsid w:val="00246BEA"/>
    <w:rsid w:val="00246D1B"/>
    <w:rsid w:val="00246E39"/>
    <w:rsid w:val="00247329"/>
    <w:rsid w:val="00247F74"/>
    <w:rsid w:val="00250475"/>
    <w:rsid w:val="00250ACA"/>
    <w:rsid w:val="0025127D"/>
    <w:rsid w:val="002526EA"/>
    <w:rsid w:val="00253299"/>
    <w:rsid w:val="002533BB"/>
    <w:rsid w:val="002535E5"/>
    <w:rsid w:val="002535E8"/>
    <w:rsid w:val="002549A0"/>
    <w:rsid w:val="00254EE8"/>
    <w:rsid w:val="0025529E"/>
    <w:rsid w:val="00256202"/>
    <w:rsid w:val="00256969"/>
    <w:rsid w:val="0025705D"/>
    <w:rsid w:val="00257BF1"/>
    <w:rsid w:val="00257C62"/>
    <w:rsid w:val="00260A6B"/>
    <w:rsid w:val="00260C73"/>
    <w:rsid w:val="00261742"/>
    <w:rsid w:val="00261EFC"/>
    <w:rsid w:val="002631F2"/>
    <w:rsid w:val="00263C7D"/>
    <w:rsid w:val="00263CCD"/>
    <w:rsid w:val="002643DA"/>
    <w:rsid w:val="0026474F"/>
    <w:rsid w:val="002647E4"/>
    <w:rsid w:val="00264A42"/>
    <w:rsid w:val="00264F5C"/>
    <w:rsid w:val="002665BB"/>
    <w:rsid w:val="00266B78"/>
    <w:rsid w:val="002672AD"/>
    <w:rsid w:val="00270B05"/>
    <w:rsid w:val="00271F86"/>
    <w:rsid w:val="002744D4"/>
    <w:rsid w:val="00274C3A"/>
    <w:rsid w:val="00274E8B"/>
    <w:rsid w:val="00275A9E"/>
    <w:rsid w:val="00275FF9"/>
    <w:rsid w:val="00276E2C"/>
    <w:rsid w:val="002778A1"/>
    <w:rsid w:val="00281AEE"/>
    <w:rsid w:val="00281FF0"/>
    <w:rsid w:val="00283141"/>
    <w:rsid w:val="00284789"/>
    <w:rsid w:val="00285925"/>
    <w:rsid w:val="00285B9C"/>
    <w:rsid w:val="00285FC1"/>
    <w:rsid w:val="0028603B"/>
    <w:rsid w:val="00286C91"/>
    <w:rsid w:val="00287526"/>
    <w:rsid w:val="00287D1C"/>
    <w:rsid w:val="00290093"/>
    <w:rsid w:val="00291BB8"/>
    <w:rsid w:val="002923AC"/>
    <w:rsid w:val="00292D48"/>
    <w:rsid w:val="00294737"/>
    <w:rsid w:val="00297481"/>
    <w:rsid w:val="00297E44"/>
    <w:rsid w:val="002A0BC3"/>
    <w:rsid w:val="002A0D3A"/>
    <w:rsid w:val="002A133C"/>
    <w:rsid w:val="002A1EBC"/>
    <w:rsid w:val="002A2419"/>
    <w:rsid w:val="002A502B"/>
    <w:rsid w:val="002A56B6"/>
    <w:rsid w:val="002A7C78"/>
    <w:rsid w:val="002A7C79"/>
    <w:rsid w:val="002B0B39"/>
    <w:rsid w:val="002B1A53"/>
    <w:rsid w:val="002B1E24"/>
    <w:rsid w:val="002B2AE5"/>
    <w:rsid w:val="002B32FF"/>
    <w:rsid w:val="002B440B"/>
    <w:rsid w:val="002B4B78"/>
    <w:rsid w:val="002B54CF"/>
    <w:rsid w:val="002B6106"/>
    <w:rsid w:val="002B7694"/>
    <w:rsid w:val="002B7E80"/>
    <w:rsid w:val="002C11B5"/>
    <w:rsid w:val="002C16D3"/>
    <w:rsid w:val="002C175A"/>
    <w:rsid w:val="002C1EED"/>
    <w:rsid w:val="002C317A"/>
    <w:rsid w:val="002C4B46"/>
    <w:rsid w:val="002C4C80"/>
    <w:rsid w:val="002C5234"/>
    <w:rsid w:val="002C5BA2"/>
    <w:rsid w:val="002C5BAA"/>
    <w:rsid w:val="002C6463"/>
    <w:rsid w:val="002C711D"/>
    <w:rsid w:val="002C77DC"/>
    <w:rsid w:val="002C7961"/>
    <w:rsid w:val="002C7B27"/>
    <w:rsid w:val="002D04BC"/>
    <w:rsid w:val="002D1467"/>
    <w:rsid w:val="002D1F31"/>
    <w:rsid w:val="002D24A8"/>
    <w:rsid w:val="002D26F6"/>
    <w:rsid w:val="002D3710"/>
    <w:rsid w:val="002D527E"/>
    <w:rsid w:val="002D5942"/>
    <w:rsid w:val="002D74EE"/>
    <w:rsid w:val="002E0F63"/>
    <w:rsid w:val="002E11C7"/>
    <w:rsid w:val="002E26FA"/>
    <w:rsid w:val="002E44D6"/>
    <w:rsid w:val="002E4E84"/>
    <w:rsid w:val="002E4FA9"/>
    <w:rsid w:val="002E5193"/>
    <w:rsid w:val="002E56D4"/>
    <w:rsid w:val="002E6DF0"/>
    <w:rsid w:val="002F01A8"/>
    <w:rsid w:val="002F042B"/>
    <w:rsid w:val="002F0660"/>
    <w:rsid w:val="002F08D2"/>
    <w:rsid w:val="002F14BA"/>
    <w:rsid w:val="002F1AEB"/>
    <w:rsid w:val="002F229B"/>
    <w:rsid w:val="002F2325"/>
    <w:rsid w:val="002F2420"/>
    <w:rsid w:val="002F3679"/>
    <w:rsid w:val="002F4E09"/>
    <w:rsid w:val="002F5205"/>
    <w:rsid w:val="002F5F52"/>
    <w:rsid w:val="002F692E"/>
    <w:rsid w:val="002F6B7F"/>
    <w:rsid w:val="002F6DF6"/>
    <w:rsid w:val="002F72D0"/>
    <w:rsid w:val="003000F6"/>
    <w:rsid w:val="0030184F"/>
    <w:rsid w:val="00302CBB"/>
    <w:rsid w:val="00303D9E"/>
    <w:rsid w:val="00304778"/>
    <w:rsid w:val="003049E8"/>
    <w:rsid w:val="00306959"/>
    <w:rsid w:val="0030759E"/>
    <w:rsid w:val="003136B5"/>
    <w:rsid w:val="00314279"/>
    <w:rsid w:val="00314350"/>
    <w:rsid w:val="003155E5"/>
    <w:rsid w:val="0031590F"/>
    <w:rsid w:val="0032000C"/>
    <w:rsid w:val="003207D5"/>
    <w:rsid w:val="00320F69"/>
    <w:rsid w:val="00320F71"/>
    <w:rsid w:val="00320FFF"/>
    <w:rsid w:val="00321497"/>
    <w:rsid w:val="00321C98"/>
    <w:rsid w:val="00322661"/>
    <w:rsid w:val="003228CB"/>
    <w:rsid w:val="0032340F"/>
    <w:rsid w:val="0032389B"/>
    <w:rsid w:val="0032398D"/>
    <w:rsid w:val="00323D96"/>
    <w:rsid w:val="00325AF1"/>
    <w:rsid w:val="00327E6B"/>
    <w:rsid w:val="0033002F"/>
    <w:rsid w:val="0033038C"/>
    <w:rsid w:val="00330679"/>
    <w:rsid w:val="003319C8"/>
    <w:rsid w:val="00332072"/>
    <w:rsid w:val="00333429"/>
    <w:rsid w:val="003335D2"/>
    <w:rsid w:val="00333E8C"/>
    <w:rsid w:val="003342BB"/>
    <w:rsid w:val="0033502D"/>
    <w:rsid w:val="00335042"/>
    <w:rsid w:val="003357FF"/>
    <w:rsid w:val="0033668A"/>
    <w:rsid w:val="00336886"/>
    <w:rsid w:val="003369CD"/>
    <w:rsid w:val="00340129"/>
    <w:rsid w:val="00340E61"/>
    <w:rsid w:val="00341156"/>
    <w:rsid w:val="00341520"/>
    <w:rsid w:val="00341797"/>
    <w:rsid w:val="00342235"/>
    <w:rsid w:val="003424E6"/>
    <w:rsid w:val="003438B0"/>
    <w:rsid w:val="0034396A"/>
    <w:rsid w:val="00344133"/>
    <w:rsid w:val="003442F7"/>
    <w:rsid w:val="003459BF"/>
    <w:rsid w:val="00346379"/>
    <w:rsid w:val="003467EC"/>
    <w:rsid w:val="00346864"/>
    <w:rsid w:val="00346A7A"/>
    <w:rsid w:val="00347701"/>
    <w:rsid w:val="00347FBC"/>
    <w:rsid w:val="0035001D"/>
    <w:rsid w:val="0035294C"/>
    <w:rsid w:val="00352F98"/>
    <w:rsid w:val="00353D97"/>
    <w:rsid w:val="003558D3"/>
    <w:rsid w:val="00356C16"/>
    <w:rsid w:val="00357AA1"/>
    <w:rsid w:val="0036305A"/>
    <w:rsid w:val="00363531"/>
    <w:rsid w:val="00365BD2"/>
    <w:rsid w:val="003665BF"/>
    <w:rsid w:val="00367C0D"/>
    <w:rsid w:val="003700D5"/>
    <w:rsid w:val="00370525"/>
    <w:rsid w:val="003707F9"/>
    <w:rsid w:val="00370977"/>
    <w:rsid w:val="003718D7"/>
    <w:rsid w:val="00371C23"/>
    <w:rsid w:val="00371E21"/>
    <w:rsid w:val="00372C14"/>
    <w:rsid w:val="003760E7"/>
    <w:rsid w:val="003765FB"/>
    <w:rsid w:val="003769F5"/>
    <w:rsid w:val="00376E11"/>
    <w:rsid w:val="003778E8"/>
    <w:rsid w:val="003802C2"/>
    <w:rsid w:val="00380AB0"/>
    <w:rsid w:val="00381147"/>
    <w:rsid w:val="00381E63"/>
    <w:rsid w:val="00381E92"/>
    <w:rsid w:val="00382000"/>
    <w:rsid w:val="00384FB6"/>
    <w:rsid w:val="00386483"/>
    <w:rsid w:val="00386EDD"/>
    <w:rsid w:val="00390622"/>
    <w:rsid w:val="003909ED"/>
    <w:rsid w:val="00390E4E"/>
    <w:rsid w:val="00391232"/>
    <w:rsid w:val="00391391"/>
    <w:rsid w:val="00391449"/>
    <w:rsid w:val="003917F9"/>
    <w:rsid w:val="00391B51"/>
    <w:rsid w:val="0039316C"/>
    <w:rsid w:val="003935AA"/>
    <w:rsid w:val="003944D5"/>
    <w:rsid w:val="0039551A"/>
    <w:rsid w:val="0039591B"/>
    <w:rsid w:val="00395DE1"/>
    <w:rsid w:val="00396A82"/>
    <w:rsid w:val="003A1497"/>
    <w:rsid w:val="003A18A8"/>
    <w:rsid w:val="003A26C1"/>
    <w:rsid w:val="003A4D32"/>
    <w:rsid w:val="003A58F4"/>
    <w:rsid w:val="003A5BE4"/>
    <w:rsid w:val="003A7392"/>
    <w:rsid w:val="003A761C"/>
    <w:rsid w:val="003A7C08"/>
    <w:rsid w:val="003A7D36"/>
    <w:rsid w:val="003B05B9"/>
    <w:rsid w:val="003B07D8"/>
    <w:rsid w:val="003B0846"/>
    <w:rsid w:val="003B1144"/>
    <w:rsid w:val="003B145B"/>
    <w:rsid w:val="003B2B08"/>
    <w:rsid w:val="003B321F"/>
    <w:rsid w:val="003B3B71"/>
    <w:rsid w:val="003B474E"/>
    <w:rsid w:val="003B4B8E"/>
    <w:rsid w:val="003B69EA"/>
    <w:rsid w:val="003B735E"/>
    <w:rsid w:val="003C164F"/>
    <w:rsid w:val="003C2CE3"/>
    <w:rsid w:val="003C43C8"/>
    <w:rsid w:val="003C494D"/>
    <w:rsid w:val="003C5068"/>
    <w:rsid w:val="003C5C59"/>
    <w:rsid w:val="003C6512"/>
    <w:rsid w:val="003C72D7"/>
    <w:rsid w:val="003C7ADB"/>
    <w:rsid w:val="003C7FAE"/>
    <w:rsid w:val="003D253C"/>
    <w:rsid w:val="003D36D3"/>
    <w:rsid w:val="003D48C9"/>
    <w:rsid w:val="003D4F27"/>
    <w:rsid w:val="003D5CA4"/>
    <w:rsid w:val="003E1343"/>
    <w:rsid w:val="003E135B"/>
    <w:rsid w:val="003E1839"/>
    <w:rsid w:val="003E1C93"/>
    <w:rsid w:val="003E249A"/>
    <w:rsid w:val="003E2816"/>
    <w:rsid w:val="003E293E"/>
    <w:rsid w:val="003E316A"/>
    <w:rsid w:val="003E4628"/>
    <w:rsid w:val="003E480D"/>
    <w:rsid w:val="003E5151"/>
    <w:rsid w:val="003E5424"/>
    <w:rsid w:val="003E5BE7"/>
    <w:rsid w:val="003E6BC1"/>
    <w:rsid w:val="003E77A2"/>
    <w:rsid w:val="003E7FF7"/>
    <w:rsid w:val="003F1040"/>
    <w:rsid w:val="003F207D"/>
    <w:rsid w:val="003F347D"/>
    <w:rsid w:val="003F4717"/>
    <w:rsid w:val="003F493E"/>
    <w:rsid w:val="003F5344"/>
    <w:rsid w:val="003F78F3"/>
    <w:rsid w:val="003F7936"/>
    <w:rsid w:val="00400B45"/>
    <w:rsid w:val="0040100D"/>
    <w:rsid w:val="004015E1"/>
    <w:rsid w:val="00402ADE"/>
    <w:rsid w:val="00402B41"/>
    <w:rsid w:val="004044D5"/>
    <w:rsid w:val="00404C8B"/>
    <w:rsid w:val="00405894"/>
    <w:rsid w:val="00406D08"/>
    <w:rsid w:val="00407454"/>
    <w:rsid w:val="0040756D"/>
    <w:rsid w:val="00410B81"/>
    <w:rsid w:val="00410D20"/>
    <w:rsid w:val="0041164A"/>
    <w:rsid w:val="0041270C"/>
    <w:rsid w:val="00413091"/>
    <w:rsid w:val="00413615"/>
    <w:rsid w:val="004137BF"/>
    <w:rsid w:val="004138A1"/>
    <w:rsid w:val="00413A33"/>
    <w:rsid w:val="00415614"/>
    <w:rsid w:val="004169C7"/>
    <w:rsid w:val="00416EE0"/>
    <w:rsid w:val="00417060"/>
    <w:rsid w:val="004170E1"/>
    <w:rsid w:val="0042111E"/>
    <w:rsid w:val="0042134B"/>
    <w:rsid w:val="00421EF9"/>
    <w:rsid w:val="004220B9"/>
    <w:rsid w:val="00422EA7"/>
    <w:rsid w:val="00422F3C"/>
    <w:rsid w:val="00425231"/>
    <w:rsid w:val="0042660D"/>
    <w:rsid w:val="004274A6"/>
    <w:rsid w:val="00427D34"/>
    <w:rsid w:val="00427D7C"/>
    <w:rsid w:val="00430BED"/>
    <w:rsid w:val="00431C87"/>
    <w:rsid w:val="00433589"/>
    <w:rsid w:val="0043373D"/>
    <w:rsid w:val="00433F04"/>
    <w:rsid w:val="004342CB"/>
    <w:rsid w:val="00435274"/>
    <w:rsid w:val="0043668A"/>
    <w:rsid w:val="00436B2F"/>
    <w:rsid w:val="00436CA9"/>
    <w:rsid w:val="004371A7"/>
    <w:rsid w:val="00437824"/>
    <w:rsid w:val="00437CCC"/>
    <w:rsid w:val="00437DC6"/>
    <w:rsid w:val="00440288"/>
    <w:rsid w:val="00440B51"/>
    <w:rsid w:val="00440C00"/>
    <w:rsid w:val="004436DA"/>
    <w:rsid w:val="00443FD6"/>
    <w:rsid w:val="004443DE"/>
    <w:rsid w:val="004446EB"/>
    <w:rsid w:val="00444D9F"/>
    <w:rsid w:val="00445134"/>
    <w:rsid w:val="00445BD9"/>
    <w:rsid w:val="00445CFC"/>
    <w:rsid w:val="004471F8"/>
    <w:rsid w:val="004509B4"/>
    <w:rsid w:val="004513CC"/>
    <w:rsid w:val="004517A7"/>
    <w:rsid w:val="00452450"/>
    <w:rsid w:val="0045330E"/>
    <w:rsid w:val="004536DF"/>
    <w:rsid w:val="00453AC3"/>
    <w:rsid w:val="00455AC0"/>
    <w:rsid w:val="00455F12"/>
    <w:rsid w:val="00457209"/>
    <w:rsid w:val="004578FA"/>
    <w:rsid w:val="00457F6D"/>
    <w:rsid w:val="00463362"/>
    <w:rsid w:val="00465780"/>
    <w:rsid w:val="0046592A"/>
    <w:rsid w:val="00465C26"/>
    <w:rsid w:val="0046614C"/>
    <w:rsid w:val="0046688A"/>
    <w:rsid w:val="00466D4D"/>
    <w:rsid w:val="00466D83"/>
    <w:rsid w:val="0046710A"/>
    <w:rsid w:val="004679AB"/>
    <w:rsid w:val="00467ECD"/>
    <w:rsid w:val="0047035C"/>
    <w:rsid w:val="00470E7D"/>
    <w:rsid w:val="0047126E"/>
    <w:rsid w:val="004714C4"/>
    <w:rsid w:val="00471AA4"/>
    <w:rsid w:val="00472554"/>
    <w:rsid w:val="00472DA2"/>
    <w:rsid w:val="00473879"/>
    <w:rsid w:val="00473A94"/>
    <w:rsid w:val="004745FF"/>
    <w:rsid w:val="00476CA0"/>
    <w:rsid w:val="00477B29"/>
    <w:rsid w:val="00477BB6"/>
    <w:rsid w:val="004803F8"/>
    <w:rsid w:val="00480F19"/>
    <w:rsid w:val="00481A63"/>
    <w:rsid w:val="0048233D"/>
    <w:rsid w:val="004841F8"/>
    <w:rsid w:val="00484BE7"/>
    <w:rsid w:val="00484FAB"/>
    <w:rsid w:val="004857DE"/>
    <w:rsid w:val="00486A7C"/>
    <w:rsid w:val="00486D36"/>
    <w:rsid w:val="00487373"/>
    <w:rsid w:val="004878B2"/>
    <w:rsid w:val="00487984"/>
    <w:rsid w:val="00487EC8"/>
    <w:rsid w:val="00487F7A"/>
    <w:rsid w:val="004911FF"/>
    <w:rsid w:val="00491585"/>
    <w:rsid w:val="00491A9C"/>
    <w:rsid w:val="00492657"/>
    <w:rsid w:val="004936B4"/>
    <w:rsid w:val="00496F0E"/>
    <w:rsid w:val="004971E3"/>
    <w:rsid w:val="00497470"/>
    <w:rsid w:val="0049754B"/>
    <w:rsid w:val="0049784D"/>
    <w:rsid w:val="004978FC"/>
    <w:rsid w:val="004A0207"/>
    <w:rsid w:val="004A177A"/>
    <w:rsid w:val="004A1E00"/>
    <w:rsid w:val="004A22E2"/>
    <w:rsid w:val="004A257A"/>
    <w:rsid w:val="004A26AB"/>
    <w:rsid w:val="004A30B9"/>
    <w:rsid w:val="004A4F57"/>
    <w:rsid w:val="004A550C"/>
    <w:rsid w:val="004A607B"/>
    <w:rsid w:val="004A62F2"/>
    <w:rsid w:val="004A6719"/>
    <w:rsid w:val="004A6D0B"/>
    <w:rsid w:val="004A79D2"/>
    <w:rsid w:val="004A7E32"/>
    <w:rsid w:val="004B0F3A"/>
    <w:rsid w:val="004B140D"/>
    <w:rsid w:val="004B1640"/>
    <w:rsid w:val="004B2E1B"/>
    <w:rsid w:val="004B408C"/>
    <w:rsid w:val="004B4489"/>
    <w:rsid w:val="004B46D8"/>
    <w:rsid w:val="004B4718"/>
    <w:rsid w:val="004B479B"/>
    <w:rsid w:val="004B47F9"/>
    <w:rsid w:val="004B57BB"/>
    <w:rsid w:val="004C0867"/>
    <w:rsid w:val="004C12C9"/>
    <w:rsid w:val="004C143E"/>
    <w:rsid w:val="004C1494"/>
    <w:rsid w:val="004C23B0"/>
    <w:rsid w:val="004C249C"/>
    <w:rsid w:val="004C2609"/>
    <w:rsid w:val="004C2CD0"/>
    <w:rsid w:val="004C372C"/>
    <w:rsid w:val="004C54DE"/>
    <w:rsid w:val="004C56A6"/>
    <w:rsid w:val="004C580E"/>
    <w:rsid w:val="004C63A2"/>
    <w:rsid w:val="004C6640"/>
    <w:rsid w:val="004C66B5"/>
    <w:rsid w:val="004C79C0"/>
    <w:rsid w:val="004D0C3B"/>
    <w:rsid w:val="004D0EAA"/>
    <w:rsid w:val="004D1FC8"/>
    <w:rsid w:val="004D21CD"/>
    <w:rsid w:val="004D2407"/>
    <w:rsid w:val="004D3A47"/>
    <w:rsid w:val="004D3E22"/>
    <w:rsid w:val="004D4B6E"/>
    <w:rsid w:val="004D5496"/>
    <w:rsid w:val="004D5834"/>
    <w:rsid w:val="004D71A2"/>
    <w:rsid w:val="004D7653"/>
    <w:rsid w:val="004E0476"/>
    <w:rsid w:val="004E0B37"/>
    <w:rsid w:val="004E0CF6"/>
    <w:rsid w:val="004E1673"/>
    <w:rsid w:val="004E22D0"/>
    <w:rsid w:val="004E25EF"/>
    <w:rsid w:val="004E2B95"/>
    <w:rsid w:val="004E2D4F"/>
    <w:rsid w:val="004E439B"/>
    <w:rsid w:val="004E51CA"/>
    <w:rsid w:val="004E545D"/>
    <w:rsid w:val="004E5B55"/>
    <w:rsid w:val="004E664F"/>
    <w:rsid w:val="004E6888"/>
    <w:rsid w:val="004E797C"/>
    <w:rsid w:val="004F0E44"/>
    <w:rsid w:val="004F3774"/>
    <w:rsid w:val="004F4756"/>
    <w:rsid w:val="004F4DF4"/>
    <w:rsid w:val="004F572C"/>
    <w:rsid w:val="004F5FE8"/>
    <w:rsid w:val="004F67D1"/>
    <w:rsid w:val="004F6B8C"/>
    <w:rsid w:val="004F7497"/>
    <w:rsid w:val="004F7C7E"/>
    <w:rsid w:val="004F7F8A"/>
    <w:rsid w:val="004F7F99"/>
    <w:rsid w:val="005013EC"/>
    <w:rsid w:val="00501ABD"/>
    <w:rsid w:val="005020AA"/>
    <w:rsid w:val="00502AC4"/>
    <w:rsid w:val="005040BA"/>
    <w:rsid w:val="00504275"/>
    <w:rsid w:val="00505D96"/>
    <w:rsid w:val="0050769F"/>
    <w:rsid w:val="00507782"/>
    <w:rsid w:val="00507F90"/>
    <w:rsid w:val="00510502"/>
    <w:rsid w:val="00510D2F"/>
    <w:rsid w:val="00510FB7"/>
    <w:rsid w:val="005118E9"/>
    <w:rsid w:val="00513C52"/>
    <w:rsid w:val="00513E41"/>
    <w:rsid w:val="0051402E"/>
    <w:rsid w:val="005144D5"/>
    <w:rsid w:val="00514816"/>
    <w:rsid w:val="00514A21"/>
    <w:rsid w:val="00514D47"/>
    <w:rsid w:val="00514FF4"/>
    <w:rsid w:val="00517234"/>
    <w:rsid w:val="00517405"/>
    <w:rsid w:val="005178DF"/>
    <w:rsid w:val="00517939"/>
    <w:rsid w:val="00517B37"/>
    <w:rsid w:val="00517B83"/>
    <w:rsid w:val="00517FBA"/>
    <w:rsid w:val="005205B8"/>
    <w:rsid w:val="005211F6"/>
    <w:rsid w:val="00522BF6"/>
    <w:rsid w:val="005230E4"/>
    <w:rsid w:val="005241CE"/>
    <w:rsid w:val="00525365"/>
    <w:rsid w:val="00525521"/>
    <w:rsid w:val="005257D0"/>
    <w:rsid w:val="00525948"/>
    <w:rsid w:val="00525A08"/>
    <w:rsid w:val="00525EE8"/>
    <w:rsid w:val="00527664"/>
    <w:rsid w:val="00527CFC"/>
    <w:rsid w:val="00530932"/>
    <w:rsid w:val="00530D4D"/>
    <w:rsid w:val="00530D51"/>
    <w:rsid w:val="00531228"/>
    <w:rsid w:val="00531EBE"/>
    <w:rsid w:val="0053212B"/>
    <w:rsid w:val="00533C54"/>
    <w:rsid w:val="0053530B"/>
    <w:rsid w:val="005356D9"/>
    <w:rsid w:val="00540762"/>
    <w:rsid w:val="00540BB0"/>
    <w:rsid w:val="00541250"/>
    <w:rsid w:val="0054165C"/>
    <w:rsid w:val="00543898"/>
    <w:rsid w:val="00544686"/>
    <w:rsid w:val="00544908"/>
    <w:rsid w:val="005461E7"/>
    <w:rsid w:val="00547097"/>
    <w:rsid w:val="00550093"/>
    <w:rsid w:val="00550461"/>
    <w:rsid w:val="005505AD"/>
    <w:rsid w:val="00550861"/>
    <w:rsid w:val="00550E9F"/>
    <w:rsid w:val="00550F27"/>
    <w:rsid w:val="00551557"/>
    <w:rsid w:val="00551B58"/>
    <w:rsid w:val="0055239E"/>
    <w:rsid w:val="00552991"/>
    <w:rsid w:val="00555B62"/>
    <w:rsid w:val="00556C8A"/>
    <w:rsid w:val="005575F4"/>
    <w:rsid w:val="00557B67"/>
    <w:rsid w:val="00557E64"/>
    <w:rsid w:val="0056054E"/>
    <w:rsid w:val="00560849"/>
    <w:rsid w:val="00560A33"/>
    <w:rsid w:val="00560F47"/>
    <w:rsid w:val="00561093"/>
    <w:rsid w:val="0056166A"/>
    <w:rsid w:val="00561992"/>
    <w:rsid w:val="005632B1"/>
    <w:rsid w:val="005633B0"/>
    <w:rsid w:val="0056434A"/>
    <w:rsid w:val="005647CF"/>
    <w:rsid w:val="005655BD"/>
    <w:rsid w:val="00565E0D"/>
    <w:rsid w:val="00565FBA"/>
    <w:rsid w:val="00566053"/>
    <w:rsid w:val="00566FE3"/>
    <w:rsid w:val="00570487"/>
    <w:rsid w:val="00570528"/>
    <w:rsid w:val="0057064C"/>
    <w:rsid w:val="00570FC8"/>
    <w:rsid w:val="00571446"/>
    <w:rsid w:val="005714B0"/>
    <w:rsid w:val="00572E86"/>
    <w:rsid w:val="00573644"/>
    <w:rsid w:val="00574FE9"/>
    <w:rsid w:val="00575350"/>
    <w:rsid w:val="00576C25"/>
    <w:rsid w:val="00577455"/>
    <w:rsid w:val="00577500"/>
    <w:rsid w:val="0057781D"/>
    <w:rsid w:val="0057798B"/>
    <w:rsid w:val="00581084"/>
    <w:rsid w:val="005819DB"/>
    <w:rsid w:val="0058242D"/>
    <w:rsid w:val="005831D8"/>
    <w:rsid w:val="005831F3"/>
    <w:rsid w:val="00583A5E"/>
    <w:rsid w:val="00583E0C"/>
    <w:rsid w:val="00585EE1"/>
    <w:rsid w:val="00590601"/>
    <w:rsid w:val="00590EF3"/>
    <w:rsid w:val="0059197D"/>
    <w:rsid w:val="00593D16"/>
    <w:rsid w:val="00595B02"/>
    <w:rsid w:val="00595D32"/>
    <w:rsid w:val="00596597"/>
    <w:rsid w:val="00597012"/>
    <w:rsid w:val="00597BE4"/>
    <w:rsid w:val="005A0BF6"/>
    <w:rsid w:val="005A0FC6"/>
    <w:rsid w:val="005A2157"/>
    <w:rsid w:val="005A3CBF"/>
    <w:rsid w:val="005A4BFA"/>
    <w:rsid w:val="005A607E"/>
    <w:rsid w:val="005A678B"/>
    <w:rsid w:val="005A68D0"/>
    <w:rsid w:val="005A74A3"/>
    <w:rsid w:val="005A7532"/>
    <w:rsid w:val="005A7D68"/>
    <w:rsid w:val="005A7ECC"/>
    <w:rsid w:val="005B00DD"/>
    <w:rsid w:val="005B046E"/>
    <w:rsid w:val="005B0E7C"/>
    <w:rsid w:val="005B0F6D"/>
    <w:rsid w:val="005B40BB"/>
    <w:rsid w:val="005B41FD"/>
    <w:rsid w:val="005B4E22"/>
    <w:rsid w:val="005B531E"/>
    <w:rsid w:val="005B5982"/>
    <w:rsid w:val="005B649B"/>
    <w:rsid w:val="005B6926"/>
    <w:rsid w:val="005B7891"/>
    <w:rsid w:val="005C0C61"/>
    <w:rsid w:val="005C17A0"/>
    <w:rsid w:val="005C19C6"/>
    <w:rsid w:val="005C2E1F"/>
    <w:rsid w:val="005C4EA6"/>
    <w:rsid w:val="005C533A"/>
    <w:rsid w:val="005C75C9"/>
    <w:rsid w:val="005C79A8"/>
    <w:rsid w:val="005D03D0"/>
    <w:rsid w:val="005D10D2"/>
    <w:rsid w:val="005D1313"/>
    <w:rsid w:val="005D2A9F"/>
    <w:rsid w:val="005D2CBC"/>
    <w:rsid w:val="005D3C2C"/>
    <w:rsid w:val="005D5279"/>
    <w:rsid w:val="005D5E60"/>
    <w:rsid w:val="005E0197"/>
    <w:rsid w:val="005E170B"/>
    <w:rsid w:val="005E2C8F"/>
    <w:rsid w:val="005E2D5C"/>
    <w:rsid w:val="005E32F9"/>
    <w:rsid w:val="005E3595"/>
    <w:rsid w:val="005E35C6"/>
    <w:rsid w:val="005E35DC"/>
    <w:rsid w:val="005E38AC"/>
    <w:rsid w:val="005E4D4B"/>
    <w:rsid w:val="005E6DF3"/>
    <w:rsid w:val="005E74C2"/>
    <w:rsid w:val="005F0419"/>
    <w:rsid w:val="005F0AE2"/>
    <w:rsid w:val="005F1520"/>
    <w:rsid w:val="005F27F7"/>
    <w:rsid w:val="005F288F"/>
    <w:rsid w:val="005F290D"/>
    <w:rsid w:val="005F2DC4"/>
    <w:rsid w:val="005F2EEF"/>
    <w:rsid w:val="005F31AF"/>
    <w:rsid w:val="005F410D"/>
    <w:rsid w:val="005F50E7"/>
    <w:rsid w:val="005F55AD"/>
    <w:rsid w:val="005F5F81"/>
    <w:rsid w:val="005F6CFE"/>
    <w:rsid w:val="005F6E89"/>
    <w:rsid w:val="005F7053"/>
    <w:rsid w:val="005F756D"/>
    <w:rsid w:val="006012E9"/>
    <w:rsid w:val="00602088"/>
    <w:rsid w:val="0060215C"/>
    <w:rsid w:val="006039A4"/>
    <w:rsid w:val="00604E1A"/>
    <w:rsid w:val="00606451"/>
    <w:rsid w:val="00607A4C"/>
    <w:rsid w:val="00610CE6"/>
    <w:rsid w:val="00613DFE"/>
    <w:rsid w:val="00614EA5"/>
    <w:rsid w:val="006161E9"/>
    <w:rsid w:val="00617FDB"/>
    <w:rsid w:val="00621D75"/>
    <w:rsid w:val="00622FE5"/>
    <w:rsid w:val="006247E1"/>
    <w:rsid w:val="00624BD9"/>
    <w:rsid w:val="00624EAC"/>
    <w:rsid w:val="00624EEF"/>
    <w:rsid w:val="00624F33"/>
    <w:rsid w:val="0062579B"/>
    <w:rsid w:val="00626956"/>
    <w:rsid w:val="006269B6"/>
    <w:rsid w:val="00626D64"/>
    <w:rsid w:val="00627064"/>
    <w:rsid w:val="00627A99"/>
    <w:rsid w:val="00627E63"/>
    <w:rsid w:val="00630060"/>
    <w:rsid w:val="00630797"/>
    <w:rsid w:val="006309A9"/>
    <w:rsid w:val="006309C1"/>
    <w:rsid w:val="00630E20"/>
    <w:rsid w:val="0063159B"/>
    <w:rsid w:val="00631835"/>
    <w:rsid w:val="006323FA"/>
    <w:rsid w:val="00632BDA"/>
    <w:rsid w:val="00632F53"/>
    <w:rsid w:val="00632FE4"/>
    <w:rsid w:val="00633FA6"/>
    <w:rsid w:val="006340D8"/>
    <w:rsid w:val="00634584"/>
    <w:rsid w:val="00634B0D"/>
    <w:rsid w:val="00634E6C"/>
    <w:rsid w:val="0063517B"/>
    <w:rsid w:val="006365AB"/>
    <w:rsid w:val="00637C4D"/>
    <w:rsid w:val="00640671"/>
    <w:rsid w:val="00640EE6"/>
    <w:rsid w:val="006418C2"/>
    <w:rsid w:val="00642130"/>
    <w:rsid w:val="00642596"/>
    <w:rsid w:val="006435AE"/>
    <w:rsid w:val="00643ED4"/>
    <w:rsid w:val="006451D5"/>
    <w:rsid w:val="0064572F"/>
    <w:rsid w:val="0064704C"/>
    <w:rsid w:val="006476C7"/>
    <w:rsid w:val="00647EDD"/>
    <w:rsid w:val="006502F5"/>
    <w:rsid w:val="0065086D"/>
    <w:rsid w:val="00650B14"/>
    <w:rsid w:val="0065317A"/>
    <w:rsid w:val="0065627A"/>
    <w:rsid w:val="00656E15"/>
    <w:rsid w:val="0066037E"/>
    <w:rsid w:val="00660BBC"/>
    <w:rsid w:val="00661825"/>
    <w:rsid w:val="00661B95"/>
    <w:rsid w:val="0066202E"/>
    <w:rsid w:val="006624E6"/>
    <w:rsid w:val="00663376"/>
    <w:rsid w:val="006650D3"/>
    <w:rsid w:val="00665103"/>
    <w:rsid w:val="00665683"/>
    <w:rsid w:val="00665E70"/>
    <w:rsid w:val="00666309"/>
    <w:rsid w:val="006666E3"/>
    <w:rsid w:val="00666E93"/>
    <w:rsid w:val="00667398"/>
    <w:rsid w:val="0067269F"/>
    <w:rsid w:val="006736DE"/>
    <w:rsid w:val="00673B8E"/>
    <w:rsid w:val="0067421F"/>
    <w:rsid w:val="00674C8C"/>
    <w:rsid w:val="00674FD6"/>
    <w:rsid w:val="00675636"/>
    <w:rsid w:val="00677847"/>
    <w:rsid w:val="00677C02"/>
    <w:rsid w:val="00680549"/>
    <w:rsid w:val="00681463"/>
    <w:rsid w:val="006844E8"/>
    <w:rsid w:val="00684E22"/>
    <w:rsid w:val="006858C1"/>
    <w:rsid w:val="006872C8"/>
    <w:rsid w:val="00687473"/>
    <w:rsid w:val="006879C8"/>
    <w:rsid w:val="00690A70"/>
    <w:rsid w:val="00690BF8"/>
    <w:rsid w:val="00690F8E"/>
    <w:rsid w:val="006930E7"/>
    <w:rsid w:val="00693CB4"/>
    <w:rsid w:val="00693E7A"/>
    <w:rsid w:val="0069518C"/>
    <w:rsid w:val="00695CEB"/>
    <w:rsid w:val="00696677"/>
    <w:rsid w:val="006968EE"/>
    <w:rsid w:val="00696B0F"/>
    <w:rsid w:val="00697989"/>
    <w:rsid w:val="00697A7F"/>
    <w:rsid w:val="00697EC9"/>
    <w:rsid w:val="006A0191"/>
    <w:rsid w:val="006A0BF8"/>
    <w:rsid w:val="006A26BE"/>
    <w:rsid w:val="006A28AC"/>
    <w:rsid w:val="006A32D5"/>
    <w:rsid w:val="006A33F1"/>
    <w:rsid w:val="006A3769"/>
    <w:rsid w:val="006A45C9"/>
    <w:rsid w:val="006A4AD7"/>
    <w:rsid w:val="006A54EF"/>
    <w:rsid w:val="006A58C9"/>
    <w:rsid w:val="006A6623"/>
    <w:rsid w:val="006B0367"/>
    <w:rsid w:val="006B1BE7"/>
    <w:rsid w:val="006B2550"/>
    <w:rsid w:val="006B3291"/>
    <w:rsid w:val="006B3519"/>
    <w:rsid w:val="006B3DE7"/>
    <w:rsid w:val="006B3EB8"/>
    <w:rsid w:val="006B4624"/>
    <w:rsid w:val="006B51C4"/>
    <w:rsid w:val="006B630C"/>
    <w:rsid w:val="006B6C5B"/>
    <w:rsid w:val="006B7952"/>
    <w:rsid w:val="006B7A99"/>
    <w:rsid w:val="006B7C3C"/>
    <w:rsid w:val="006B7F97"/>
    <w:rsid w:val="006C01B6"/>
    <w:rsid w:val="006C05D5"/>
    <w:rsid w:val="006C1E31"/>
    <w:rsid w:val="006C2C00"/>
    <w:rsid w:val="006C356B"/>
    <w:rsid w:val="006C3999"/>
    <w:rsid w:val="006C4986"/>
    <w:rsid w:val="006C50D6"/>
    <w:rsid w:val="006C537F"/>
    <w:rsid w:val="006C59ED"/>
    <w:rsid w:val="006C59FD"/>
    <w:rsid w:val="006C64C0"/>
    <w:rsid w:val="006C68D2"/>
    <w:rsid w:val="006C7AFA"/>
    <w:rsid w:val="006D0046"/>
    <w:rsid w:val="006D0485"/>
    <w:rsid w:val="006D277C"/>
    <w:rsid w:val="006D2F29"/>
    <w:rsid w:val="006D467B"/>
    <w:rsid w:val="006D4B47"/>
    <w:rsid w:val="006D4F3B"/>
    <w:rsid w:val="006D5E4E"/>
    <w:rsid w:val="006D5FE7"/>
    <w:rsid w:val="006D613B"/>
    <w:rsid w:val="006E0156"/>
    <w:rsid w:val="006E07D9"/>
    <w:rsid w:val="006E0A9A"/>
    <w:rsid w:val="006E172A"/>
    <w:rsid w:val="006E23EB"/>
    <w:rsid w:val="006E3185"/>
    <w:rsid w:val="006E37ED"/>
    <w:rsid w:val="006E5804"/>
    <w:rsid w:val="006E5D45"/>
    <w:rsid w:val="006E67FF"/>
    <w:rsid w:val="006E6CE0"/>
    <w:rsid w:val="006E74C7"/>
    <w:rsid w:val="006F026B"/>
    <w:rsid w:val="006F027E"/>
    <w:rsid w:val="006F0DDC"/>
    <w:rsid w:val="006F0E6B"/>
    <w:rsid w:val="006F1EC0"/>
    <w:rsid w:val="006F4298"/>
    <w:rsid w:val="006F5618"/>
    <w:rsid w:val="006F635D"/>
    <w:rsid w:val="006F657B"/>
    <w:rsid w:val="006F707D"/>
    <w:rsid w:val="006F714F"/>
    <w:rsid w:val="006F7430"/>
    <w:rsid w:val="006F7DC3"/>
    <w:rsid w:val="0070003C"/>
    <w:rsid w:val="007016B0"/>
    <w:rsid w:val="00701D93"/>
    <w:rsid w:val="007020B0"/>
    <w:rsid w:val="007020B2"/>
    <w:rsid w:val="0070256C"/>
    <w:rsid w:val="00702CEA"/>
    <w:rsid w:val="0070312C"/>
    <w:rsid w:val="00703AA2"/>
    <w:rsid w:val="00703BAA"/>
    <w:rsid w:val="00704099"/>
    <w:rsid w:val="00704B8F"/>
    <w:rsid w:val="0070546F"/>
    <w:rsid w:val="00705953"/>
    <w:rsid w:val="00706E7C"/>
    <w:rsid w:val="007106A0"/>
    <w:rsid w:val="00710C5E"/>
    <w:rsid w:val="007127F7"/>
    <w:rsid w:val="007133C3"/>
    <w:rsid w:val="0071429D"/>
    <w:rsid w:val="00714DBF"/>
    <w:rsid w:val="00715B9B"/>
    <w:rsid w:val="00715DA4"/>
    <w:rsid w:val="00715E46"/>
    <w:rsid w:val="00716950"/>
    <w:rsid w:val="007169D6"/>
    <w:rsid w:val="00717633"/>
    <w:rsid w:val="0072180D"/>
    <w:rsid w:val="00721A55"/>
    <w:rsid w:val="00721ABB"/>
    <w:rsid w:val="00721F6A"/>
    <w:rsid w:val="00721F8D"/>
    <w:rsid w:val="00722588"/>
    <w:rsid w:val="00722C39"/>
    <w:rsid w:val="007237F9"/>
    <w:rsid w:val="00723899"/>
    <w:rsid w:val="00726CF4"/>
    <w:rsid w:val="0072760D"/>
    <w:rsid w:val="00727ADD"/>
    <w:rsid w:val="0073040B"/>
    <w:rsid w:val="00733C34"/>
    <w:rsid w:val="00735539"/>
    <w:rsid w:val="00735839"/>
    <w:rsid w:val="007367A1"/>
    <w:rsid w:val="00736A5E"/>
    <w:rsid w:val="0073739E"/>
    <w:rsid w:val="007373D7"/>
    <w:rsid w:val="00740C18"/>
    <w:rsid w:val="00741413"/>
    <w:rsid w:val="00741440"/>
    <w:rsid w:val="007418D0"/>
    <w:rsid w:val="00744101"/>
    <w:rsid w:val="00744123"/>
    <w:rsid w:val="00744A3D"/>
    <w:rsid w:val="00745095"/>
    <w:rsid w:val="00745152"/>
    <w:rsid w:val="00745EEB"/>
    <w:rsid w:val="00745F32"/>
    <w:rsid w:val="00746030"/>
    <w:rsid w:val="00746E71"/>
    <w:rsid w:val="007479FA"/>
    <w:rsid w:val="00747DD1"/>
    <w:rsid w:val="00750375"/>
    <w:rsid w:val="007508BA"/>
    <w:rsid w:val="00751730"/>
    <w:rsid w:val="00751900"/>
    <w:rsid w:val="00752444"/>
    <w:rsid w:val="00752FC9"/>
    <w:rsid w:val="0075386F"/>
    <w:rsid w:val="00754064"/>
    <w:rsid w:val="00754533"/>
    <w:rsid w:val="00754ED8"/>
    <w:rsid w:val="00756071"/>
    <w:rsid w:val="0075703A"/>
    <w:rsid w:val="007574DE"/>
    <w:rsid w:val="00757FD0"/>
    <w:rsid w:val="00762125"/>
    <w:rsid w:val="00762700"/>
    <w:rsid w:val="00763214"/>
    <w:rsid w:val="00764A10"/>
    <w:rsid w:val="00765222"/>
    <w:rsid w:val="0076586F"/>
    <w:rsid w:val="00765A88"/>
    <w:rsid w:val="007662E5"/>
    <w:rsid w:val="00766522"/>
    <w:rsid w:val="0076747B"/>
    <w:rsid w:val="00767F2D"/>
    <w:rsid w:val="00770C11"/>
    <w:rsid w:val="00770ED3"/>
    <w:rsid w:val="007715C3"/>
    <w:rsid w:val="007716D0"/>
    <w:rsid w:val="00772526"/>
    <w:rsid w:val="00775291"/>
    <w:rsid w:val="007758AD"/>
    <w:rsid w:val="00775D1C"/>
    <w:rsid w:val="00776551"/>
    <w:rsid w:val="00776962"/>
    <w:rsid w:val="00777053"/>
    <w:rsid w:val="0077794C"/>
    <w:rsid w:val="0078094D"/>
    <w:rsid w:val="007818F4"/>
    <w:rsid w:val="00781E1D"/>
    <w:rsid w:val="00782513"/>
    <w:rsid w:val="00782D18"/>
    <w:rsid w:val="00782F73"/>
    <w:rsid w:val="007839D7"/>
    <w:rsid w:val="00785CD7"/>
    <w:rsid w:val="007863DE"/>
    <w:rsid w:val="00786B3C"/>
    <w:rsid w:val="00787030"/>
    <w:rsid w:val="00787A65"/>
    <w:rsid w:val="00790F88"/>
    <w:rsid w:val="00791257"/>
    <w:rsid w:val="00791A1D"/>
    <w:rsid w:val="0079278B"/>
    <w:rsid w:val="007930BB"/>
    <w:rsid w:val="00793E2A"/>
    <w:rsid w:val="00794350"/>
    <w:rsid w:val="00796328"/>
    <w:rsid w:val="00796EA3"/>
    <w:rsid w:val="00797315"/>
    <w:rsid w:val="00797403"/>
    <w:rsid w:val="007A001E"/>
    <w:rsid w:val="007A021F"/>
    <w:rsid w:val="007A0DC0"/>
    <w:rsid w:val="007A10F5"/>
    <w:rsid w:val="007A14DD"/>
    <w:rsid w:val="007A2E97"/>
    <w:rsid w:val="007A3996"/>
    <w:rsid w:val="007A40A5"/>
    <w:rsid w:val="007A4BA7"/>
    <w:rsid w:val="007A53E0"/>
    <w:rsid w:val="007A6177"/>
    <w:rsid w:val="007A7831"/>
    <w:rsid w:val="007B011D"/>
    <w:rsid w:val="007B0244"/>
    <w:rsid w:val="007B043E"/>
    <w:rsid w:val="007B04C6"/>
    <w:rsid w:val="007B058F"/>
    <w:rsid w:val="007B071B"/>
    <w:rsid w:val="007B1750"/>
    <w:rsid w:val="007B2BB3"/>
    <w:rsid w:val="007B2F94"/>
    <w:rsid w:val="007B3372"/>
    <w:rsid w:val="007B5BAB"/>
    <w:rsid w:val="007B7208"/>
    <w:rsid w:val="007B7E01"/>
    <w:rsid w:val="007C0840"/>
    <w:rsid w:val="007C0E99"/>
    <w:rsid w:val="007C11A8"/>
    <w:rsid w:val="007C3121"/>
    <w:rsid w:val="007C322A"/>
    <w:rsid w:val="007C35CE"/>
    <w:rsid w:val="007C3BB5"/>
    <w:rsid w:val="007C4958"/>
    <w:rsid w:val="007C571A"/>
    <w:rsid w:val="007C5A38"/>
    <w:rsid w:val="007C6088"/>
    <w:rsid w:val="007C7144"/>
    <w:rsid w:val="007C73D7"/>
    <w:rsid w:val="007C745E"/>
    <w:rsid w:val="007D0442"/>
    <w:rsid w:val="007D16B0"/>
    <w:rsid w:val="007D1C1E"/>
    <w:rsid w:val="007D246E"/>
    <w:rsid w:val="007D3A70"/>
    <w:rsid w:val="007D3A86"/>
    <w:rsid w:val="007D4AF2"/>
    <w:rsid w:val="007D5A40"/>
    <w:rsid w:val="007D5F95"/>
    <w:rsid w:val="007D642E"/>
    <w:rsid w:val="007D6C21"/>
    <w:rsid w:val="007D6D55"/>
    <w:rsid w:val="007D77DC"/>
    <w:rsid w:val="007D7BCC"/>
    <w:rsid w:val="007E078B"/>
    <w:rsid w:val="007E0792"/>
    <w:rsid w:val="007E0914"/>
    <w:rsid w:val="007E0A2A"/>
    <w:rsid w:val="007E0C92"/>
    <w:rsid w:val="007E24EC"/>
    <w:rsid w:val="007E2643"/>
    <w:rsid w:val="007E2CC1"/>
    <w:rsid w:val="007E2D2B"/>
    <w:rsid w:val="007E307E"/>
    <w:rsid w:val="007E36CA"/>
    <w:rsid w:val="007E4172"/>
    <w:rsid w:val="007E4D21"/>
    <w:rsid w:val="007E539A"/>
    <w:rsid w:val="007E5919"/>
    <w:rsid w:val="007E6BAB"/>
    <w:rsid w:val="007E6FA7"/>
    <w:rsid w:val="007E7238"/>
    <w:rsid w:val="007E7296"/>
    <w:rsid w:val="007F04B8"/>
    <w:rsid w:val="007F0DF2"/>
    <w:rsid w:val="007F137D"/>
    <w:rsid w:val="007F1511"/>
    <w:rsid w:val="007F38C7"/>
    <w:rsid w:val="007F49B7"/>
    <w:rsid w:val="007F53FE"/>
    <w:rsid w:val="007F541A"/>
    <w:rsid w:val="007F5E46"/>
    <w:rsid w:val="007F7CA8"/>
    <w:rsid w:val="008003E3"/>
    <w:rsid w:val="00800DC8"/>
    <w:rsid w:val="0080131C"/>
    <w:rsid w:val="00801A56"/>
    <w:rsid w:val="00801C4D"/>
    <w:rsid w:val="00802178"/>
    <w:rsid w:val="00802999"/>
    <w:rsid w:val="0080299E"/>
    <w:rsid w:val="00803592"/>
    <w:rsid w:val="008036AD"/>
    <w:rsid w:val="008039FA"/>
    <w:rsid w:val="008049ED"/>
    <w:rsid w:val="008051F5"/>
    <w:rsid w:val="00805556"/>
    <w:rsid w:val="0080572A"/>
    <w:rsid w:val="00807B3A"/>
    <w:rsid w:val="00807E7F"/>
    <w:rsid w:val="008116FF"/>
    <w:rsid w:val="00811A84"/>
    <w:rsid w:val="00811D3F"/>
    <w:rsid w:val="0081211A"/>
    <w:rsid w:val="008125B2"/>
    <w:rsid w:val="00812CC7"/>
    <w:rsid w:val="0081358C"/>
    <w:rsid w:val="00814D06"/>
    <w:rsid w:val="0081570E"/>
    <w:rsid w:val="00815DD4"/>
    <w:rsid w:val="00817016"/>
    <w:rsid w:val="00817744"/>
    <w:rsid w:val="00820126"/>
    <w:rsid w:val="00820718"/>
    <w:rsid w:val="0082078F"/>
    <w:rsid w:val="00820D5E"/>
    <w:rsid w:val="00820E98"/>
    <w:rsid w:val="00823009"/>
    <w:rsid w:val="008231E7"/>
    <w:rsid w:val="00823E6F"/>
    <w:rsid w:val="008243F3"/>
    <w:rsid w:val="00824665"/>
    <w:rsid w:val="008251FD"/>
    <w:rsid w:val="008259FF"/>
    <w:rsid w:val="008268CC"/>
    <w:rsid w:val="00826D97"/>
    <w:rsid w:val="008275D9"/>
    <w:rsid w:val="008279A5"/>
    <w:rsid w:val="00827B69"/>
    <w:rsid w:val="008302A9"/>
    <w:rsid w:val="008304D8"/>
    <w:rsid w:val="00830F52"/>
    <w:rsid w:val="008319B3"/>
    <w:rsid w:val="008319FD"/>
    <w:rsid w:val="0083347D"/>
    <w:rsid w:val="0083376D"/>
    <w:rsid w:val="00833B79"/>
    <w:rsid w:val="0083408B"/>
    <w:rsid w:val="008352D5"/>
    <w:rsid w:val="0083541B"/>
    <w:rsid w:val="0083774D"/>
    <w:rsid w:val="0083787A"/>
    <w:rsid w:val="00837C0E"/>
    <w:rsid w:val="00837ECD"/>
    <w:rsid w:val="008401B9"/>
    <w:rsid w:val="008404B8"/>
    <w:rsid w:val="008405A6"/>
    <w:rsid w:val="008408F2"/>
    <w:rsid w:val="00840E9C"/>
    <w:rsid w:val="00841686"/>
    <w:rsid w:val="00842339"/>
    <w:rsid w:val="0084288D"/>
    <w:rsid w:val="00842947"/>
    <w:rsid w:val="0084354E"/>
    <w:rsid w:val="00843692"/>
    <w:rsid w:val="0084377C"/>
    <w:rsid w:val="00843A28"/>
    <w:rsid w:val="00843B9C"/>
    <w:rsid w:val="00843C86"/>
    <w:rsid w:val="008449BA"/>
    <w:rsid w:val="00844A8E"/>
    <w:rsid w:val="00844C4C"/>
    <w:rsid w:val="00845345"/>
    <w:rsid w:val="00845819"/>
    <w:rsid w:val="00845CBD"/>
    <w:rsid w:val="008469FF"/>
    <w:rsid w:val="00846BF3"/>
    <w:rsid w:val="008472FC"/>
    <w:rsid w:val="00847A1E"/>
    <w:rsid w:val="00847E25"/>
    <w:rsid w:val="008508D7"/>
    <w:rsid w:val="00850C3F"/>
    <w:rsid w:val="00851B2F"/>
    <w:rsid w:val="00852A30"/>
    <w:rsid w:val="00852B06"/>
    <w:rsid w:val="008539C1"/>
    <w:rsid w:val="00853A27"/>
    <w:rsid w:val="008540AC"/>
    <w:rsid w:val="008556AD"/>
    <w:rsid w:val="00855828"/>
    <w:rsid w:val="00855B92"/>
    <w:rsid w:val="00856855"/>
    <w:rsid w:val="00856D1B"/>
    <w:rsid w:val="008575F4"/>
    <w:rsid w:val="008613C1"/>
    <w:rsid w:val="0086224D"/>
    <w:rsid w:val="00863576"/>
    <w:rsid w:val="0086375B"/>
    <w:rsid w:val="008655D7"/>
    <w:rsid w:val="00867230"/>
    <w:rsid w:val="0086743A"/>
    <w:rsid w:val="00867535"/>
    <w:rsid w:val="00867740"/>
    <w:rsid w:val="00870375"/>
    <w:rsid w:val="00871EC3"/>
    <w:rsid w:val="00874217"/>
    <w:rsid w:val="008742BE"/>
    <w:rsid w:val="00875BDB"/>
    <w:rsid w:val="00875F8F"/>
    <w:rsid w:val="00876A61"/>
    <w:rsid w:val="00876D82"/>
    <w:rsid w:val="008776CB"/>
    <w:rsid w:val="008805EE"/>
    <w:rsid w:val="00880E5E"/>
    <w:rsid w:val="008816C3"/>
    <w:rsid w:val="008819A1"/>
    <w:rsid w:val="0088429C"/>
    <w:rsid w:val="00885D40"/>
    <w:rsid w:val="00885F77"/>
    <w:rsid w:val="0088653D"/>
    <w:rsid w:val="0088694B"/>
    <w:rsid w:val="00886BD2"/>
    <w:rsid w:val="00887832"/>
    <w:rsid w:val="008879AD"/>
    <w:rsid w:val="0089014F"/>
    <w:rsid w:val="008911C8"/>
    <w:rsid w:val="00891F4F"/>
    <w:rsid w:val="008927AF"/>
    <w:rsid w:val="00892E3A"/>
    <w:rsid w:val="00892F72"/>
    <w:rsid w:val="008940A7"/>
    <w:rsid w:val="008941DC"/>
    <w:rsid w:val="0089470E"/>
    <w:rsid w:val="00894F19"/>
    <w:rsid w:val="00894FF0"/>
    <w:rsid w:val="00895711"/>
    <w:rsid w:val="008957BF"/>
    <w:rsid w:val="00896B12"/>
    <w:rsid w:val="00896E2D"/>
    <w:rsid w:val="00897210"/>
    <w:rsid w:val="0089749D"/>
    <w:rsid w:val="008A0A1F"/>
    <w:rsid w:val="008A16D2"/>
    <w:rsid w:val="008A23C6"/>
    <w:rsid w:val="008A2B71"/>
    <w:rsid w:val="008A3E03"/>
    <w:rsid w:val="008A4CE3"/>
    <w:rsid w:val="008A50C1"/>
    <w:rsid w:val="008A6478"/>
    <w:rsid w:val="008A65A6"/>
    <w:rsid w:val="008A6859"/>
    <w:rsid w:val="008A69EF"/>
    <w:rsid w:val="008A6B6B"/>
    <w:rsid w:val="008A6BBA"/>
    <w:rsid w:val="008A7D99"/>
    <w:rsid w:val="008A7E20"/>
    <w:rsid w:val="008B01D2"/>
    <w:rsid w:val="008B0301"/>
    <w:rsid w:val="008B065F"/>
    <w:rsid w:val="008B0682"/>
    <w:rsid w:val="008B11D6"/>
    <w:rsid w:val="008B1214"/>
    <w:rsid w:val="008B1C0C"/>
    <w:rsid w:val="008B1C56"/>
    <w:rsid w:val="008B1C58"/>
    <w:rsid w:val="008B1C95"/>
    <w:rsid w:val="008B3AF6"/>
    <w:rsid w:val="008B3C1C"/>
    <w:rsid w:val="008B4D2B"/>
    <w:rsid w:val="008B4F95"/>
    <w:rsid w:val="008B5DBF"/>
    <w:rsid w:val="008B5DD3"/>
    <w:rsid w:val="008B5E74"/>
    <w:rsid w:val="008B60A8"/>
    <w:rsid w:val="008B61B5"/>
    <w:rsid w:val="008B64FB"/>
    <w:rsid w:val="008B7145"/>
    <w:rsid w:val="008B7A5E"/>
    <w:rsid w:val="008B7D01"/>
    <w:rsid w:val="008C05E0"/>
    <w:rsid w:val="008C18DA"/>
    <w:rsid w:val="008C1E19"/>
    <w:rsid w:val="008C20A7"/>
    <w:rsid w:val="008C269E"/>
    <w:rsid w:val="008C2E12"/>
    <w:rsid w:val="008C345D"/>
    <w:rsid w:val="008C3C54"/>
    <w:rsid w:val="008C42E6"/>
    <w:rsid w:val="008C4B27"/>
    <w:rsid w:val="008C50A0"/>
    <w:rsid w:val="008C52C6"/>
    <w:rsid w:val="008C5E29"/>
    <w:rsid w:val="008C77CB"/>
    <w:rsid w:val="008D094B"/>
    <w:rsid w:val="008D09F0"/>
    <w:rsid w:val="008D156D"/>
    <w:rsid w:val="008D3F80"/>
    <w:rsid w:val="008D41EB"/>
    <w:rsid w:val="008D438E"/>
    <w:rsid w:val="008D470E"/>
    <w:rsid w:val="008D4E79"/>
    <w:rsid w:val="008D5A36"/>
    <w:rsid w:val="008D5ABD"/>
    <w:rsid w:val="008D5AE2"/>
    <w:rsid w:val="008D69C4"/>
    <w:rsid w:val="008D721E"/>
    <w:rsid w:val="008D77BC"/>
    <w:rsid w:val="008D7918"/>
    <w:rsid w:val="008E0407"/>
    <w:rsid w:val="008E0A9F"/>
    <w:rsid w:val="008E3B79"/>
    <w:rsid w:val="008E4A9D"/>
    <w:rsid w:val="008E5698"/>
    <w:rsid w:val="008E5E98"/>
    <w:rsid w:val="008E5F65"/>
    <w:rsid w:val="008E6002"/>
    <w:rsid w:val="008E65D4"/>
    <w:rsid w:val="008E7352"/>
    <w:rsid w:val="008E79EC"/>
    <w:rsid w:val="008E7C67"/>
    <w:rsid w:val="008E7D84"/>
    <w:rsid w:val="008F22FB"/>
    <w:rsid w:val="008F2BC1"/>
    <w:rsid w:val="008F2E82"/>
    <w:rsid w:val="008F30E6"/>
    <w:rsid w:val="008F4372"/>
    <w:rsid w:val="008F490E"/>
    <w:rsid w:val="008F4932"/>
    <w:rsid w:val="008F58C7"/>
    <w:rsid w:val="008F5917"/>
    <w:rsid w:val="008F5C4D"/>
    <w:rsid w:val="008F5E5A"/>
    <w:rsid w:val="008F74FE"/>
    <w:rsid w:val="008F7DE3"/>
    <w:rsid w:val="009003C5"/>
    <w:rsid w:val="009013C2"/>
    <w:rsid w:val="0090189E"/>
    <w:rsid w:val="00902725"/>
    <w:rsid w:val="009029A1"/>
    <w:rsid w:val="00902FC5"/>
    <w:rsid w:val="00903522"/>
    <w:rsid w:val="00903561"/>
    <w:rsid w:val="00903B29"/>
    <w:rsid w:val="00903E26"/>
    <w:rsid w:val="009046B1"/>
    <w:rsid w:val="009056AB"/>
    <w:rsid w:val="0090639A"/>
    <w:rsid w:val="00906E17"/>
    <w:rsid w:val="0090719E"/>
    <w:rsid w:val="00910968"/>
    <w:rsid w:val="00911AF5"/>
    <w:rsid w:val="00911DAC"/>
    <w:rsid w:val="009144B0"/>
    <w:rsid w:val="00915BB7"/>
    <w:rsid w:val="0091659A"/>
    <w:rsid w:val="00920300"/>
    <w:rsid w:val="00920DF4"/>
    <w:rsid w:val="00921863"/>
    <w:rsid w:val="00921EBE"/>
    <w:rsid w:val="009225D4"/>
    <w:rsid w:val="0092273C"/>
    <w:rsid w:val="00923B6F"/>
    <w:rsid w:val="00923E68"/>
    <w:rsid w:val="009241CC"/>
    <w:rsid w:val="0092473B"/>
    <w:rsid w:val="00924B6E"/>
    <w:rsid w:val="009253F0"/>
    <w:rsid w:val="0092571A"/>
    <w:rsid w:val="00925D9C"/>
    <w:rsid w:val="00926491"/>
    <w:rsid w:val="00926640"/>
    <w:rsid w:val="00926BDE"/>
    <w:rsid w:val="00931595"/>
    <w:rsid w:val="00931D9C"/>
    <w:rsid w:val="00933BDA"/>
    <w:rsid w:val="009354F3"/>
    <w:rsid w:val="009368DF"/>
    <w:rsid w:val="0094068B"/>
    <w:rsid w:val="009407E6"/>
    <w:rsid w:val="00941791"/>
    <w:rsid w:val="00942D93"/>
    <w:rsid w:val="00943F3B"/>
    <w:rsid w:val="009440DF"/>
    <w:rsid w:val="00944F09"/>
    <w:rsid w:val="00945697"/>
    <w:rsid w:val="00945ABE"/>
    <w:rsid w:val="009464AA"/>
    <w:rsid w:val="00947245"/>
    <w:rsid w:val="00947FDB"/>
    <w:rsid w:val="00951623"/>
    <w:rsid w:val="009529D0"/>
    <w:rsid w:val="009545D3"/>
    <w:rsid w:val="00954FA3"/>
    <w:rsid w:val="00955215"/>
    <w:rsid w:val="00956AEB"/>
    <w:rsid w:val="009574B4"/>
    <w:rsid w:val="009575FF"/>
    <w:rsid w:val="009601A7"/>
    <w:rsid w:val="00960347"/>
    <w:rsid w:val="0096191C"/>
    <w:rsid w:val="00961D06"/>
    <w:rsid w:val="00961DD2"/>
    <w:rsid w:val="00962D3B"/>
    <w:rsid w:val="009631D1"/>
    <w:rsid w:val="00963330"/>
    <w:rsid w:val="00963A50"/>
    <w:rsid w:val="00963D6F"/>
    <w:rsid w:val="0096591E"/>
    <w:rsid w:val="00965943"/>
    <w:rsid w:val="00966486"/>
    <w:rsid w:val="00966C48"/>
    <w:rsid w:val="00966D5E"/>
    <w:rsid w:val="00967503"/>
    <w:rsid w:val="00970CE1"/>
    <w:rsid w:val="00970EBF"/>
    <w:rsid w:val="00971CCC"/>
    <w:rsid w:val="00971E21"/>
    <w:rsid w:val="00972F76"/>
    <w:rsid w:val="00973061"/>
    <w:rsid w:val="009730D5"/>
    <w:rsid w:val="00973736"/>
    <w:rsid w:val="00973F3C"/>
    <w:rsid w:val="009741C9"/>
    <w:rsid w:val="00974429"/>
    <w:rsid w:val="00974E88"/>
    <w:rsid w:val="00975008"/>
    <w:rsid w:val="009759A1"/>
    <w:rsid w:val="00976804"/>
    <w:rsid w:val="00976937"/>
    <w:rsid w:val="00976DE5"/>
    <w:rsid w:val="00977713"/>
    <w:rsid w:val="00980E26"/>
    <w:rsid w:val="00981832"/>
    <w:rsid w:val="0098197C"/>
    <w:rsid w:val="00981ABE"/>
    <w:rsid w:val="00981EA2"/>
    <w:rsid w:val="00981EAB"/>
    <w:rsid w:val="00982262"/>
    <w:rsid w:val="00982B80"/>
    <w:rsid w:val="00982DAA"/>
    <w:rsid w:val="00982FD6"/>
    <w:rsid w:val="00983A81"/>
    <w:rsid w:val="009844EF"/>
    <w:rsid w:val="00984A56"/>
    <w:rsid w:val="009854A8"/>
    <w:rsid w:val="00985A82"/>
    <w:rsid w:val="0098672F"/>
    <w:rsid w:val="009867B4"/>
    <w:rsid w:val="00986CAA"/>
    <w:rsid w:val="00987772"/>
    <w:rsid w:val="00987D13"/>
    <w:rsid w:val="00991096"/>
    <w:rsid w:val="00991C27"/>
    <w:rsid w:val="009920AD"/>
    <w:rsid w:val="00992BDA"/>
    <w:rsid w:val="00992FE7"/>
    <w:rsid w:val="00994256"/>
    <w:rsid w:val="00994F12"/>
    <w:rsid w:val="00995AD5"/>
    <w:rsid w:val="00996A37"/>
    <w:rsid w:val="00996BCD"/>
    <w:rsid w:val="00996CF8"/>
    <w:rsid w:val="009A05DE"/>
    <w:rsid w:val="009A0F31"/>
    <w:rsid w:val="009A303E"/>
    <w:rsid w:val="009A32B4"/>
    <w:rsid w:val="009A4C85"/>
    <w:rsid w:val="009A55F4"/>
    <w:rsid w:val="009A63B3"/>
    <w:rsid w:val="009A6609"/>
    <w:rsid w:val="009A6794"/>
    <w:rsid w:val="009A693C"/>
    <w:rsid w:val="009B1D4D"/>
    <w:rsid w:val="009B24F5"/>
    <w:rsid w:val="009B3B87"/>
    <w:rsid w:val="009B3BDF"/>
    <w:rsid w:val="009B40C2"/>
    <w:rsid w:val="009B4E6A"/>
    <w:rsid w:val="009B6A72"/>
    <w:rsid w:val="009B6CC7"/>
    <w:rsid w:val="009B6D8F"/>
    <w:rsid w:val="009B72F8"/>
    <w:rsid w:val="009B7AAE"/>
    <w:rsid w:val="009C1B75"/>
    <w:rsid w:val="009C2ACE"/>
    <w:rsid w:val="009C3727"/>
    <w:rsid w:val="009C4172"/>
    <w:rsid w:val="009C4216"/>
    <w:rsid w:val="009C4465"/>
    <w:rsid w:val="009C45F0"/>
    <w:rsid w:val="009C514E"/>
    <w:rsid w:val="009C6878"/>
    <w:rsid w:val="009C7086"/>
    <w:rsid w:val="009C77A3"/>
    <w:rsid w:val="009C7D2D"/>
    <w:rsid w:val="009D05A6"/>
    <w:rsid w:val="009D1264"/>
    <w:rsid w:val="009D18C7"/>
    <w:rsid w:val="009D1D0C"/>
    <w:rsid w:val="009D21A3"/>
    <w:rsid w:val="009D303E"/>
    <w:rsid w:val="009D35B7"/>
    <w:rsid w:val="009D417B"/>
    <w:rsid w:val="009D4556"/>
    <w:rsid w:val="009D4709"/>
    <w:rsid w:val="009D4BDF"/>
    <w:rsid w:val="009D4D64"/>
    <w:rsid w:val="009D4FA6"/>
    <w:rsid w:val="009D5C37"/>
    <w:rsid w:val="009D61CA"/>
    <w:rsid w:val="009D6B0A"/>
    <w:rsid w:val="009D6EBD"/>
    <w:rsid w:val="009E0ABE"/>
    <w:rsid w:val="009E1990"/>
    <w:rsid w:val="009E2377"/>
    <w:rsid w:val="009E2ED1"/>
    <w:rsid w:val="009E30A2"/>
    <w:rsid w:val="009E4262"/>
    <w:rsid w:val="009E4753"/>
    <w:rsid w:val="009E47AE"/>
    <w:rsid w:val="009E6BD1"/>
    <w:rsid w:val="009E7B76"/>
    <w:rsid w:val="009F0AC2"/>
    <w:rsid w:val="009F342D"/>
    <w:rsid w:val="009F3976"/>
    <w:rsid w:val="009F3C58"/>
    <w:rsid w:val="009F4203"/>
    <w:rsid w:val="009F4E32"/>
    <w:rsid w:val="009F532F"/>
    <w:rsid w:val="009F61FE"/>
    <w:rsid w:val="00A0021E"/>
    <w:rsid w:val="00A00BCA"/>
    <w:rsid w:val="00A023AE"/>
    <w:rsid w:val="00A02421"/>
    <w:rsid w:val="00A03F1F"/>
    <w:rsid w:val="00A041FF"/>
    <w:rsid w:val="00A04614"/>
    <w:rsid w:val="00A0467D"/>
    <w:rsid w:val="00A0493C"/>
    <w:rsid w:val="00A04DDD"/>
    <w:rsid w:val="00A050E9"/>
    <w:rsid w:val="00A06444"/>
    <w:rsid w:val="00A064CA"/>
    <w:rsid w:val="00A068E6"/>
    <w:rsid w:val="00A07422"/>
    <w:rsid w:val="00A07961"/>
    <w:rsid w:val="00A105C7"/>
    <w:rsid w:val="00A111C6"/>
    <w:rsid w:val="00A114E6"/>
    <w:rsid w:val="00A120F1"/>
    <w:rsid w:val="00A140E3"/>
    <w:rsid w:val="00A140EA"/>
    <w:rsid w:val="00A14B2F"/>
    <w:rsid w:val="00A150B0"/>
    <w:rsid w:val="00A1518C"/>
    <w:rsid w:val="00A1529A"/>
    <w:rsid w:val="00A15362"/>
    <w:rsid w:val="00A1577F"/>
    <w:rsid w:val="00A15796"/>
    <w:rsid w:val="00A17E46"/>
    <w:rsid w:val="00A20D61"/>
    <w:rsid w:val="00A21319"/>
    <w:rsid w:val="00A21DE5"/>
    <w:rsid w:val="00A23A47"/>
    <w:rsid w:val="00A243B9"/>
    <w:rsid w:val="00A255A1"/>
    <w:rsid w:val="00A25A45"/>
    <w:rsid w:val="00A27180"/>
    <w:rsid w:val="00A273BA"/>
    <w:rsid w:val="00A27506"/>
    <w:rsid w:val="00A27C3E"/>
    <w:rsid w:val="00A3000C"/>
    <w:rsid w:val="00A30D08"/>
    <w:rsid w:val="00A31FA5"/>
    <w:rsid w:val="00A32093"/>
    <w:rsid w:val="00A32CF2"/>
    <w:rsid w:val="00A330DA"/>
    <w:rsid w:val="00A33D88"/>
    <w:rsid w:val="00A33D8A"/>
    <w:rsid w:val="00A34CFB"/>
    <w:rsid w:val="00A36B4F"/>
    <w:rsid w:val="00A36FD2"/>
    <w:rsid w:val="00A376C5"/>
    <w:rsid w:val="00A378C9"/>
    <w:rsid w:val="00A37BFA"/>
    <w:rsid w:val="00A40003"/>
    <w:rsid w:val="00A40062"/>
    <w:rsid w:val="00A40F4C"/>
    <w:rsid w:val="00A40F85"/>
    <w:rsid w:val="00A42AA9"/>
    <w:rsid w:val="00A43631"/>
    <w:rsid w:val="00A43966"/>
    <w:rsid w:val="00A43C76"/>
    <w:rsid w:val="00A4411C"/>
    <w:rsid w:val="00A44130"/>
    <w:rsid w:val="00A4455B"/>
    <w:rsid w:val="00A4543A"/>
    <w:rsid w:val="00A4702B"/>
    <w:rsid w:val="00A4712E"/>
    <w:rsid w:val="00A47A4B"/>
    <w:rsid w:val="00A47EC0"/>
    <w:rsid w:val="00A52109"/>
    <w:rsid w:val="00A525D0"/>
    <w:rsid w:val="00A526D1"/>
    <w:rsid w:val="00A532BB"/>
    <w:rsid w:val="00A53C61"/>
    <w:rsid w:val="00A5489E"/>
    <w:rsid w:val="00A54BC2"/>
    <w:rsid w:val="00A60CCB"/>
    <w:rsid w:val="00A60DE1"/>
    <w:rsid w:val="00A614C4"/>
    <w:rsid w:val="00A62428"/>
    <w:rsid w:val="00A63A81"/>
    <w:rsid w:val="00A64971"/>
    <w:rsid w:val="00A64EDF"/>
    <w:rsid w:val="00A6524C"/>
    <w:rsid w:val="00A65337"/>
    <w:rsid w:val="00A65D33"/>
    <w:rsid w:val="00A66144"/>
    <w:rsid w:val="00A662A9"/>
    <w:rsid w:val="00A67436"/>
    <w:rsid w:val="00A679AE"/>
    <w:rsid w:val="00A67D11"/>
    <w:rsid w:val="00A70224"/>
    <w:rsid w:val="00A70961"/>
    <w:rsid w:val="00A71953"/>
    <w:rsid w:val="00A730A4"/>
    <w:rsid w:val="00A735F0"/>
    <w:rsid w:val="00A73D98"/>
    <w:rsid w:val="00A74331"/>
    <w:rsid w:val="00A74AEE"/>
    <w:rsid w:val="00A74D22"/>
    <w:rsid w:val="00A74E42"/>
    <w:rsid w:val="00A75160"/>
    <w:rsid w:val="00A7571C"/>
    <w:rsid w:val="00A7720E"/>
    <w:rsid w:val="00A77A13"/>
    <w:rsid w:val="00A77F37"/>
    <w:rsid w:val="00A80246"/>
    <w:rsid w:val="00A80659"/>
    <w:rsid w:val="00A817A2"/>
    <w:rsid w:val="00A819F0"/>
    <w:rsid w:val="00A81C32"/>
    <w:rsid w:val="00A82A1C"/>
    <w:rsid w:val="00A838A5"/>
    <w:rsid w:val="00A841A8"/>
    <w:rsid w:val="00A84A75"/>
    <w:rsid w:val="00A84DFA"/>
    <w:rsid w:val="00A84F0C"/>
    <w:rsid w:val="00A85081"/>
    <w:rsid w:val="00A85977"/>
    <w:rsid w:val="00A86411"/>
    <w:rsid w:val="00A8653A"/>
    <w:rsid w:val="00A878B8"/>
    <w:rsid w:val="00A87D2A"/>
    <w:rsid w:val="00A9073F"/>
    <w:rsid w:val="00A91C3A"/>
    <w:rsid w:val="00A91C8E"/>
    <w:rsid w:val="00A91D04"/>
    <w:rsid w:val="00A92758"/>
    <w:rsid w:val="00A92BA0"/>
    <w:rsid w:val="00A93682"/>
    <w:rsid w:val="00A94332"/>
    <w:rsid w:val="00A949D2"/>
    <w:rsid w:val="00A94AB2"/>
    <w:rsid w:val="00A94D24"/>
    <w:rsid w:val="00A94DF3"/>
    <w:rsid w:val="00A94EC1"/>
    <w:rsid w:val="00A9581F"/>
    <w:rsid w:val="00A95F81"/>
    <w:rsid w:val="00A9638C"/>
    <w:rsid w:val="00AA0F16"/>
    <w:rsid w:val="00AA168B"/>
    <w:rsid w:val="00AA1A57"/>
    <w:rsid w:val="00AA289E"/>
    <w:rsid w:val="00AA37A9"/>
    <w:rsid w:val="00AA38CF"/>
    <w:rsid w:val="00AA3AC6"/>
    <w:rsid w:val="00AA4897"/>
    <w:rsid w:val="00AA5968"/>
    <w:rsid w:val="00AA6C41"/>
    <w:rsid w:val="00AB0232"/>
    <w:rsid w:val="00AB0B23"/>
    <w:rsid w:val="00AB0BF9"/>
    <w:rsid w:val="00AB0FE6"/>
    <w:rsid w:val="00AB2EF3"/>
    <w:rsid w:val="00AB4804"/>
    <w:rsid w:val="00AB7013"/>
    <w:rsid w:val="00AB73A3"/>
    <w:rsid w:val="00AB7602"/>
    <w:rsid w:val="00AB78A5"/>
    <w:rsid w:val="00AC0C99"/>
    <w:rsid w:val="00AC17F6"/>
    <w:rsid w:val="00AC1856"/>
    <w:rsid w:val="00AC1A00"/>
    <w:rsid w:val="00AC317E"/>
    <w:rsid w:val="00AC3378"/>
    <w:rsid w:val="00AC34AE"/>
    <w:rsid w:val="00AC36EA"/>
    <w:rsid w:val="00AC4916"/>
    <w:rsid w:val="00AC7747"/>
    <w:rsid w:val="00AC7796"/>
    <w:rsid w:val="00AD1549"/>
    <w:rsid w:val="00AD1616"/>
    <w:rsid w:val="00AD1957"/>
    <w:rsid w:val="00AD1A5D"/>
    <w:rsid w:val="00AD2EA9"/>
    <w:rsid w:val="00AD324E"/>
    <w:rsid w:val="00AD3B14"/>
    <w:rsid w:val="00AD3B26"/>
    <w:rsid w:val="00AD4040"/>
    <w:rsid w:val="00AD44E7"/>
    <w:rsid w:val="00AD565E"/>
    <w:rsid w:val="00AD6E6C"/>
    <w:rsid w:val="00AD749F"/>
    <w:rsid w:val="00AD7EA3"/>
    <w:rsid w:val="00AE04BC"/>
    <w:rsid w:val="00AE11C6"/>
    <w:rsid w:val="00AE197B"/>
    <w:rsid w:val="00AE3662"/>
    <w:rsid w:val="00AE37B5"/>
    <w:rsid w:val="00AE3BCA"/>
    <w:rsid w:val="00AE4A9F"/>
    <w:rsid w:val="00AE696B"/>
    <w:rsid w:val="00AE7685"/>
    <w:rsid w:val="00AE7718"/>
    <w:rsid w:val="00AE7B03"/>
    <w:rsid w:val="00AF03DD"/>
    <w:rsid w:val="00AF0BA5"/>
    <w:rsid w:val="00AF2D45"/>
    <w:rsid w:val="00AF30D8"/>
    <w:rsid w:val="00AF3986"/>
    <w:rsid w:val="00AF42A1"/>
    <w:rsid w:val="00AF4DB4"/>
    <w:rsid w:val="00AF4DC0"/>
    <w:rsid w:val="00AF5698"/>
    <w:rsid w:val="00AF5DAF"/>
    <w:rsid w:val="00AF62C3"/>
    <w:rsid w:val="00AF7962"/>
    <w:rsid w:val="00B01711"/>
    <w:rsid w:val="00B01D12"/>
    <w:rsid w:val="00B025B6"/>
    <w:rsid w:val="00B02A9B"/>
    <w:rsid w:val="00B04420"/>
    <w:rsid w:val="00B052A3"/>
    <w:rsid w:val="00B06452"/>
    <w:rsid w:val="00B07773"/>
    <w:rsid w:val="00B102F0"/>
    <w:rsid w:val="00B106DA"/>
    <w:rsid w:val="00B107B3"/>
    <w:rsid w:val="00B11E49"/>
    <w:rsid w:val="00B1285C"/>
    <w:rsid w:val="00B13AE2"/>
    <w:rsid w:val="00B13B54"/>
    <w:rsid w:val="00B1464C"/>
    <w:rsid w:val="00B14936"/>
    <w:rsid w:val="00B14B9A"/>
    <w:rsid w:val="00B14D27"/>
    <w:rsid w:val="00B15AFC"/>
    <w:rsid w:val="00B1691B"/>
    <w:rsid w:val="00B17E21"/>
    <w:rsid w:val="00B20AC9"/>
    <w:rsid w:val="00B21CFC"/>
    <w:rsid w:val="00B223C5"/>
    <w:rsid w:val="00B22765"/>
    <w:rsid w:val="00B234BC"/>
    <w:rsid w:val="00B234EE"/>
    <w:rsid w:val="00B2382F"/>
    <w:rsid w:val="00B23911"/>
    <w:rsid w:val="00B24721"/>
    <w:rsid w:val="00B25208"/>
    <w:rsid w:val="00B25AD8"/>
    <w:rsid w:val="00B25E8E"/>
    <w:rsid w:val="00B263EE"/>
    <w:rsid w:val="00B26DDF"/>
    <w:rsid w:val="00B270C8"/>
    <w:rsid w:val="00B27FAD"/>
    <w:rsid w:val="00B30322"/>
    <w:rsid w:val="00B3061B"/>
    <w:rsid w:val="00B32165"/>
    <w:rsid w:val="00B32424"/>
    <w:rsid w:val="00B3269D"/>
    <w:rsid w:val="00B3286D"/>
    <w:rsid w:val="00B32D20"/>
    <w:rsid w:val="00B32EEF"/>
    <w:rsid w:val="00B32FD0"/>
    <w:rsid w:val="00B33849"/>
    <w:rsid w:val="00B34CB6"/>
    <w:rsid w:val="00B36D90"/>
    <w:rsid w:val="00B412F2"/>
    <w:rsid w:val="00B41845"/>
    <w:rsid w:val="00B42B20"/>
    <w:rsid w:val="00B44EA9"/>
    <w:rsid w:val="00B4507F"/>
    <w:rsid w:val="00B455FF"/>
    <w:rsid w:val="00B4599B"/>
    <w:rsid w:val="00B47265"/>
    <w:rsid w:val="00B47F27"/>
    <w:rsid w:val="00B47FEF"/>
    <w:rsid w:val="00B50623"/>
    <w:rsid w:val="00B508B8"/>
    <w:rsid w:val="00B508D5"/>
    <w:rsid w:val="00B50A95"/>
    <w:rsid w:val="00B5151F"/>
    <w:rsid w:val="00B52077"/>
    <w:rsid w:val="00B52338"/>
    <w:rsid w:val="00B539F4"/>
    <w:rsid w:val="00B53C79"/>
    <w:rsid w:val="00B5505A"/>
    <w:rsid w:val="00B55341"/>
    <w:rsid w:val="00B558FD"/>
    <w:rsid w:val="00B55FDF"/>
    <w:rsid w:val="00B5600F"/>
    <w:rsid w:val="00B56232"/>
    <w:rsid w:val="00B56686"/>
    <w:rsid w:val="00B61042"/>
    <w:rsid w:val="00B633DA"/>
    <w:rsid w:val="00B657B1"/>
    <w:rsid w:val="00B65F48"/>
    <w:rsid w:val="00B664E0"/>
    <w:rsid w:val="00B6684E"/>
    <w:rsid w:val="00B66CFB"/>
    <w:rsid w:val="00B676FA"/>
    <w:rsid w:val="00B6782B"/>
    <w:rsid w:val="00B7011F"/>
    <w:rsid w:val="00B705CE"/>
    <w:rsid w:val="00B714D7"/>
    <w:rsid w:val="00B72134"/>
    <w:rsid w:val="00B73161"/>
    <w:rsid w:val="00B75952"/>
    <w:rsid w:val="00B75D06"/>
    <w:rsid w:val="00B77419"/>
    <w:rsid w:val="00B7785C"/>
    <w:rsid w:val="00B77B33"/>
    <w:rsid w:val="00B80765"/>
    <w:rsid w:val="00B82887"/>
    <w:rsid w:val="00B829D3"/>
    <w:rsid w:val="00B83CED"/>
    <w:rsid w:val="00B83F0C"/>
    <w:rsid w:val="00B8436E"/>
    <w:rsid w:val="00B849B9"/>
    <w:rsid w:val="00B86619"/>
    <w:rsid w:val="00B869CD"/>
    <w:rsid w:val="00B87405"/>
    <w:rsid w:val="00B8764E"/>
    <w:rsid w:val="00B91A18"/>
    <w:rsid w:val="00B91BA7"/>
    <w:rsid w:val="00B92123"/>
    <w:rsid w:val="00B92338"/>
    <w:rsid w:val="00B9292E"/>
    <w:rsid w:val="00B92968"/>
    <w:rsid w:val="00B92F63"/>
    <w:rsid w:val="00B93276"/>
    <w:rsid w:val="00B93CC4"/>
    <w:rsid w:val="00B943EA"/>
    <w:rsid w:val="00B9442D"/>
    <w:rsid w:val="00B94ADB"/>
    <w:rsid w:val="00B959FB"/>
    <w:rsid w:val="00B96646"/>
    <w:rsid w:val="00B97FB4"/>
    <w:rsid w:val="00BA0D22"/>
    <w:rsid w:val="00BA1094"/>
    <w:rsid w:val="00BA1352"/>
    <w:rsid w:val="00BA3B88"/>
    <w:rsid w:val="00BA4E81"/>
    <w:rsid w:val="00BA651E"/>
    <w:rsid w:val="00BA6530"/>
    <w:rsid w:val="00BA748F"/>
    <w:rsid w:val="00BA74B6"/>
    <w:rsid w:val="00BA7716"/>
    <w:rsid w:val="00BA7BB0"/>
    <w:rsid w:val="00BB017B"/>
    <w:rsid w:val="00BB06F8"/>
    <w:rsid w:val="00BB0EA5"/>
    <w:rsid w:val="00BB1AEC"/>
    <w:rsid w:val="00BB23C2"/>
    <w:rsid w:val="00BB3053"/>
    <w:rsid w:val="00BB3608"/>
    <w:rsid w:val="00BB37E4"/>
    <w:rsid w:val="00BB4C1E"/>
    <w:rsid w:val="00BB4E1E"/>
    <w:rsid w:val="00BB4F88"/>
    <w:rsid w:val="00BB53D6"/>
    <w:rsid w:val="00BB6A87"/>
    <w:rsid w:val="00BB71C1"/>
    <w:rsid w:val="00BB7F54"/>
    <w:rsid w:val="00BC19FC"/>
    <w:rsid w:val="00BC2047"/>
    <w:rsid w:val="00BC29F3"/>
    <w:rsid w:val="00BC3644"/>
    <w:rsid w:val="00BC37F3"/>
    <w:rsid w:val="00BC3D21"/>
    <w:rsid w:val="00BC40B4"/>
    <w:rsid w:val="00BC4AB0"/>
    <w:rsid w:val="00BC51AE"/>
    <w:rsid w:val="00BC64A5"/>
    <w:rsid w:val="00BC7708"/>
    <w:rsid w:val="00BC78AA"/>
    <w:rsid w:val="00BC7DC1"/>
    <w:rsid w:val="00BD0397"/>
    <w:rsid w:val="00BD059E"/>
    <w:rsid w:val="00BD0A29"/>
    <w:rsid w:val="00BD0B63"/>
    <w:rsid w:val="00BD0CEB"/>
    <w:rsid w:val="00BD2D11"/>
    <w:rsid w:val="00BD2D1B"/>
    <w:rsid w:val="00BD2D86"/>
    <w:rsid w:val="00BD48F4"/>
    <w:rsid w:val="00BD49ED"/>
    <w:rsid w:val="00BD581E"/>
    <w:rsid w:val="00BD60B6"/>
    <w:rsid w:val="00BD65E3"/>
    <w:rsid w:val="00BD676D"/>
    <w:rsid w:val="00BD6B44"/>
    <w:rsid w:val="00BD7123"/>
    <w:rsid w:val="00BD7198"/>
    <w:rsid w:val="00BD7A4E"/>
    <w:rsid w:val="00BD7E27"/>
    <w:rsid w:val="00BD7FC6"/>
    <w:rsid w:val="00BE00AA"/>
    <w:rsid w:val="00BE0B84"/>
    <w:rsid w:val="00BE3474"/>
    <w:rsid w:val="00BE3F70"/>
    <w:rsid w:val="00BE49FC"/>
    <w:rsid w:val="00BE541D"/>
    <w:rsid w:val="00BE575B"/>
    <w:rsid w:val="00BE65A4"/>
    <w:rsid w:val="00BE7647"/>
    <w:rsid w:val="00BF08C4"/>
    <w:rsid w:val="00BF0C13"/>
    <w:rsid w:val="00BF0D05"/>
    <w:rsid w:val="00BF1846"/>
    <w:rsid w:val="00BF1B4D"/>
    <w:rsid w:val="00BF3FF8"/>
    <w:rsid w:val="00BF454B"/>
    <w:rsid w:val="00BF4BBA"/>
    <w:rsid w:val="00BF599E"/>
    <w:rsid w:val="00BF66B0"/>
    <w:rsid w:val="00BF70FC"/>
    <w:rsid w:val="00BF7DFE"/>
    <w:rsid w:val="00C00008"/>
    <w:rsid w:val="00C002AD"/>
    <w:rsid w:val="00C0040F"/>
    <w:rsid w:val="00C005CE"/>
    <w:rsid w:val="00C0173A"/>
    <w:rsid w:val="00C034CC"/>
    <w:rsid w:val="00C05245"/>
    <w:rsid w:val="00C05BC4"/>
    <w:rsid w:val="00C0673B"/>
    <w:rsid w:val="00C0685F"/>
    <w:rsid w:val="00C068CA"/>
    <w:rsid w:val="00C07028"/>
    <w:rsid w:val="00C079CE"/>
    <w:rsid w:val="00C07F8E"/>
    <w:rsid w:val="00C107BC"/>
    <w:rsid w:val="00C10CB8"/>
    <w:rsid w:val="00C11190"/>
    <w:rsid w:val="00C1159A"/>
    <w:rsid w:val="00C12A59"/>
    <w:rsid w:val="00C12E82"/>
    <w:rsid w:val="00C12FCE"/>
    <w:rsid w:val="00C131CD"/>
    <w:rsid w:val="00C13320"/>
    <w:rsid w:val="00C15671"/>
    <w:rsid w:val="00C16CE9"/>
    <w:rsid w:val="00C16DF2"/>
    <w:rsid w:val="00C218C5"/>
    <w:rsid w:val="00C219F2"/>
    <w:rsid w:val="00C22D3E"/>
    <w:rsid w:val="00C260B1"/>
    <w:rsid w:val="00C262DD"/>
    <w:rsid w:val="00C26741"/>
    <w:rsid w:val="00C26CB7"/>
    <w:rsid w:val="00C27416"/>
    <w:rsid w:val="00C279B2"/>
    <w:rsid w:val="00C27B6E"/>
    <w:rsid w:val="00C27DCD"/>
    <w:rsid w:val="00C305C1"/>
    <w:rsid w:val="00C3129F"/>
    <w:rsid w:val="00C31B81"/>
    <w:rsid w:val="00C31D44"/>
    <w:rsid w:val="00C33188"/>
    <w:rsid w:val="00C348A8"/>
    <w:rsid w:val="00C36FC3"/>
    <w:rsid w:val="00C376A4"/>
    <w:rsid w:val="00C40914"/>
    <w:rsid w:val="00C40D68"/>
    <w:rsid w:val="00C40EDC"/>
    <w:rsid w:val="00C41BC0"/>
    <w:rsid w:val="00C41CDD"/>
    <w:rsid w:val="00C41DDB"/>
    <w:rsid w:val="00C425C5"/>
    <w:rsid w:val="00C42C4C"/>
    <w:rsid w:val="00C43BDE"/>
    <w:rsid w:val="00C43C0D"/>
    <w:rsid w:val="00C4432A"/>
    <w:rsid w:val="00C448F3"/>
    <w:rsid w:val="00C453D6"/>
    <w:rsid w:val="00C455E1"/>
    <w:rsid w:val="00C45990"/>
    <w:rsid w:val="00C4669F"/>
    <w:rsid w:val="00C46947"/>
    <w:rsid w:val="00C46B5E"/>
    <w:rsid w:val="00C46BA5"/>
    <w:rsid w:val="00C470DA"/>
    <w:rsid w:val="00C471BC"/>
    <w:rsid w:val="00C517A4"/>
    <w:rsid w:val="00C52BBF"/>
    <w:rsid w:val="00C539CE"/>
    <w:rsid w:val="00C546E0"/>
    <w:rsid w:val="00C551A0"/>
    <w:rsid w:val="00C557C5"/>
    <w:rsid w:val="00C564C0"/>
    <w:rsid w:val="00C601C8"/>
    <w:rsid w:val="00C60ACA"/>
    <w:rsid w:val="00C60EF3"/>
    <w:rsid w:val="00C6205C"/>
    <w:rsid w:val="00C62115"/>
    <w:rsid w:val="00C62DEA"/>
    <w:rsid w:val="00C62E85"/>
    <w:rsid w:val="00C6312B"/>
    <w:rsid w:val="00C644EC"/>
    <w:rsid w:val="00C657F7"/>
    <w:rsid w:val="00C65F01"/>
    <w:rsid w:val="00C66311"/>
    <w:rsid w:val="00C67441"/>
    <w:rsid w:val="00C703F4"/>
    <w:rsid w:val="00C70657"/>
    <w:rsid w:val="00C70797"/>
    <w:rsid w:val="00C70ED2"/>
    <w:rsid w:val="00C71512"/>
    <w:rsid w:val="00C722D3"/>
    <w:rsid w:val="00C7232C"/>
    <w:rsid w:val="00C735A2"/>
    <w:rsid w:val="00C737A1"/>
    <w:rsid w:val="00C739C8"/>
    <w:rsid w:val="00C7440E"/>
    <w:rsid w:val="00C74751"/>
    <w:rsid w:val="00C75560"/>
    <w:rsid w:val="00C75C73"/>
    <w:rsid w:val="00C76822"/>
    <w:rsid w:val="00C76EB9"/>
    <w:rsid w:val="00C772CA"/>
    <w:rsid w:val="00C779CF"/>
    <w:rsid w:val="00C77A92"/>
    <w:rsid w:val="00C80B36"/>
    <w:rsid w:val="00C848D7"/>
    <w:rsid w:val="00C85503"/>
    <w:rsid w:val="00C855E8"/>
    <w:rsid w:val="00C85F5F"/>
    <w:rsid w:val="00C90CE1"/>
    <w:rsid w:val="00C91464"/>
    <w:rsid w:val="00C9172F"/>
    <w:rsid w:val="00C91AEF"/>
    <w:rsid w:val="00C92203"/>
    <w:rsid w:val="00C9222D"/>
    <w:rsid w:val="00C9287F"/>
    <w:rsid w:val="00C933D4"/>
    <w:rsid w:val="00C93834"/>
    <w:rsid w:val="00C94019"/>
    <w:rsid w:val="00C9453F"/>
    <w:rsid w:val="00C9454E"/>
    <w:rsid w:val="00C94630"/>
    <w:rsid w:val="00C94B51"/>
    <w:rsid w:val="00C94BA5"/>
    <w:rsid w:val="00C96DF5"/>
    <w:rsid w:val="00CA19B7"/>
    <w:rsid w:val="00CA1CE3"/>
    <w:rsid w:val="00CA37AE"/>
    <w:rsid w:val="00CA5BBE"/>
    <w:rsid w:val="00CA651E"/>
    <w:rsid w:val="00CA77CB"/>
    <w:rsid w:val="00CA7A36"/>
    <w:rsid w:val="00CA7C47"/>
    <w:rsid w:val="00CB013A"/>
    <w:rsid w:val="00CB01FE"/>
    <w:rsid w:val="00CB1CE7"/>
    <w:rsid w:val="00CB2060"/>
    <w:rsid w:val="00CB2386"/>
    <w:rsid w:val="00CB28E5"/>
    <w:rsid w:val="00CB2AF5"/>
    <w:rsid w:val="00CB319D"/>
    <w:rsid w:val="00CB33BB"/>
    <w:rsid w:val="00CB39D6"/>
    <w:rsid w:val="00CB4609"/>
    <w:rsid w:val="00CB4EE2"/>
    <w:rsid w:val="00CB5517"/>
    <w:rsid w:val="00CB59DC"/>
    <w:rsid w:val="00CB6E9F"/>
    <w:rsid w:val="00CB730E"/>
    <w:rsid w:val="00CB7613"/>
    <w:rsid w:val="00CC0B7E"/>
    <w:rsid w:val="00CC18FC"/>
    <w:rsid w:val="00CC1AD7"/>
    <w:rsid w:val="00CC3957"/>
    <w:rsid w:val="00CC4DEE"/>
    <w:rsid w:val="00CC50A9"/>
    <w:rsid w:val="00CC70DB"/>
    <w:rsid w:val="00CD1842"/>
    <w:rsid w:val="00CD1BDF"/>
    <w:rsid w:val="00CD1EC9"/>
    <w:rsid w:val="00CD226F"/>
    <w:rsid w:val="00CD2865"/>
    <w:rsid w:val="00CD29C5"/>
    <w:rsid w:val="00CD36F3"/>
    <w:rsid w:val="00CD3A25"/>
    <w:rsid w:val="00CD3D1D"/>
    <w:rsid w:val="00CD41AF"/>
    <w:rsid w:val="00CD4388"/>
    <w:rsid w:val="00CD4EC7"/>
    <w:rsid w:val="00CD647C"/>
    <w:rsid w:val="00CD68B7"/>
    <w:rsid w:val="00CD6DCE"/>
    <w:rsid w:val="00CD761E"/>
    <w:rsid w:val="00CD7F48"/>
    <w:rsid w:val="00CE0F6A"/>
    <w:rsid w:val="00CE13F4"/>
    <w:rsid w:val="00CE1B8D"/>
    <w:rsid w:val="00CE1F13"/>
    <w:rsid w:val="00CE1FAC"/>
    <w:rsid w:val="00CE3EEA"/>
    <w:rsid w:val="00CE4169"/>
    <w:rsid w:val="00CE4543"/>
    <w:rsid w:val="00CE5294"/>
    <w:rsid w:val="00CE56EE"/>
    <w:rsid w:val="00CE6306"/>
    <w:rsid w:val="00CE6CD0"/>
    <w:rsid w:val="00CE7CFA"/>
    <w:rsid w:val="00CE7E5D"/>
    <w:rsid w:val="00CF0537"/>
    <w:rsid w:val="00CF0BA2"/>
    <w:rsid w:val="00CF0FEA"/>
    <w:rsid w:val="00CF1F75"/>
    <w:rsid w:val="00CF2BD9"/>
    <w:rsid w:val="00CF34D9"/>
    <w:rsid w:val="00CF3B6C"/>
    <w:rsid w:val="00CF3DF6"/>
    <w:rsid w:val="00D00751"/>
    <w:rsid w:val="00D00B78"/>
    <w:rsid w:val="00D00D62"/>
    <w:rsid w:val="00D00D7A"/>
    <w:rsid w:val="00D00EB8"/>
    <w:rsid w:val="00D01CDD"/>
    <w:rsid w:val="00D0200C"/>
    <w:rsid w:val="00D02A92"/>
    <w:rsid w:val="00D03617"/>
    <w:rsid w:val="00D04279"/>
    <w:rsid w:val="00D04469"/>
    <w:rsid w:val="00D05460"/>
    <w:rsid w:val="00D05A9F"/>
    <w:rsid w:val="00D0602D"/>
    <w:rsid w:val="00D062ED"/>
    <w:rsid w:val="00D066E6"/>
    <w:rsid w:val="00D06B30"/>
    <w:rsid w:val="00D07706"/>
    <w:rsid w:val="00D07CF7"/>
    <w:rsid w:val="00D07E53"/>
    <w:rsid w:val="00D107F9"/>
    <w:rsid w:val="00D123B4"/>
    <w:rsid w:val="00D12E7E"/>
    <w:rsid w:val="00D1327F"/>
    <w:rsid w:val="00D14A18"/>
    <w:rsid w:val="00D14B0E"/>
    <w:rsid w:val="00D15382"/>
    <w:rsid w:val="00D1566D"/>
    <w:rsid w:val="00D176CC"/>
    <w:rsid w:val="00D17E28"/>
    <w:rsid w:val="00D2000D"/>
    <w:rsid w:val="00D200A3"/>
    <w:rsid w:val="00D204BC"/>
    <w:rsid w:val="00D20920"/>
    <w:rsid w:val="00D20CFE"/>
    <w:rsid w:val="00D210EE"/>
    <w:rsid w:val="00D21124"/>
    <w:rsid w:val="00D213A1"/>
    <w:rsid w:val="00D21824"/>
    <w:rsid w:val="00D226D0"/>
    <w:rsid w:val="00D23434"/>
    <w:rsid w:val="00D2397C"/>
    <w:rsid w:val="00D2462D"/>
    <w:rsid w:val="00D253EA"/>
    <w:rsid w:val="00D260CB"/>
    <w:rsid w:val="00D2670A"/>
    <w:rsid w:val="00D26D6E"/>
    <w:rsid w:val="00D279FF"/>
    <w:rsid w:val="00D27E8E"/>
    <w:rsid w:val="00D30C90"/>
    <w:rsid w:val="00D32E1F"/>
    <w:rsid w:val="00D337DB"/>
    <w:rsid w:val="00D33A18"/>
    <w:rsid w:val="00D33E8E"/>
    <w:rsid w:val="00D3426A"/>
    <w:rsid w:val="00D3485F"/>
    <w:rsid w:val="00D3497D"/>
    <w:rsid w:val="00D34AE3"/>
    <w:rsid w:val="00D34CE7"/>
    <w:rsid w:val="00D35EE7"/>
    <w:rsid w:val="00D37220"/>
    <w:rsid w:val="00D37601"/>
    <w:rsid w:val="00D402C7"/>
    <w:rsid w:val="00D422B5"/>
    <w:rsid w:val="00D47706"/>
    <w:rsid w:val="00D47C83"/>
    <w:rsid w:val="00D519DD"/>
    <w:rsid w:val="00D51C6F"/>
    <w:rsid w:val="00D51D68"/>
    <w:rsid w:val="00D53338"/>
    <w:rsid w:val="00D53667"/>
    <w:rsid w:val="00D549CC"/>
    <w:rsid w:val="00D553D1"/>
    <w:rsid w:val="00D558A6"/>
    <w:rsid w:val="00D5599E"/>
    <w:rsid w:val="00D56FF4"/>
    <w:rsid w:val="00D576C2"/>
    <w:rsid w:val="00D579A6"/>
    <w:rsid w:val="00D57FF0"/>
    <w:rsid w:val="00D60718"/>
    <w:rsid w:val="00D60E48"/>
    <w:rsid w:val="00D6110B"/>
    <w:rsid w:val="00D61D96"/>
    <w:rsid w:val="00D6251C"/>
    <w:rsid w:val="00D62CD0"/>
    <w:rsid w:val="00D6364F"/>
    <w:rsid w:val="00D63EC7"/>
    <w:rsid w:val="00D64224"/>
    <w:rsid w:val="00D64555"/>
    <w:rsid w:val="00D64CC8"/>
    <w:rsid w:val="00D65482"/>
    <w:rsid w:val="00D666E7"/>
    <w:rsid w:val="00D67D3F"/>
    <w:rsid w:val="00D71734"/>
    <w:rsid w:val="00D73482"/>
    <w:rsid w:val="00D741C4"/>
    <w:rsid w:val="00D75218"/>
    <w:rsid w:val="00D75D97"/>
    <w:rsid w:val="00D7614B"/>
    <w:rsid w:val="00D80FB9"/>
    <w:rsid w:val="00D81070"/>
    <w:rsid w:val="00D8246D"/>
    <w:rsid w:val="00D82F99"/>
    <w:rsid w:val="00D831F0"/>
    <w:rsid w:val="00D83752"/>
    <w:rsid w:val="00D849CE"/>
    <w:rsid w:val="00D84D9C"/>
    <w:rsid w:val="00D85266"/>
    <w:rsid w:val="00D8542E"/>
    <w:rsid w:val="00D8582E"/>
    <w:rsid w:val="00D85CD7"/>
    <w:rsid w:val="00D86A6B"/>
    <w:rsid w:val="00D86C3B"/>
    <w:rsid w:val="00D90D3D"/>
    <w:rsid w:val="00D90F60"/>
    <w:rsid w:val="00D91019"/>
    <w:rsid w:val="00D91774"/>
    <w:rsid w:val="00D920BA"/>
    <w:rsid w:val="00D923BD"/>
    <w:rsid w:val="00D92B19"/>
    <w:rsid w:val="00D92D1D"/>
    <w:rsid w:val="00D95343"/>
    <w:rsid w:val="00D9706E"/>
    <w:rsid w:val="00D97F56"/>
    <w:rsid w:val="00DA0042"/>
    <w:rsid w:val="00DA0A60"/>
    <w:rsid w:val="00DA0ABF"/>
    <w:rsid w:val="00DA1C8E"/>
    <w:rsid w:val="00DA2679"/>
    <w:rsid w:val="00DA3FCF"/>
    <w:rsid w:val="00DA4649"/>
    <w:rsid w:val="00DA61CA"/>
    <w:rsid w:val="00DA6759"/>
    <w:rsid w:val="00DA6B00"/>
    <w:rsid w:val="00DA6BB4"/>
    <w:rsid w:val="00DA6D0D"/>
    <w:rsid w:val="00DA7D7F"/>
    <w:rsid w:val="00DB01B6"/>
    <w:rsid w:val="00DB068B"/>
    <w:rsid w:val="00DB07DF"/>
    <w:rsid w:val="00DB084B"/>
    <w:rsid w:val="00DB1515"/>
    <w:rsid w:val="00DB22D5"/>
    <w:rsid w:val="00DB23A2"/>
    <w:rsid w:val="00DB2B2F"/>
    <w:rsid w:val="00DB2E36"/>
    <w:rsid w:val="00DB3335"/>
    <w:rsid w:val="00DB568F"/>
    <w:rsid w:val="00DB67CE"/>
    <w:rsid w:val="00DB695A"/>
    <w:rsid w:val="00DC0086"/>
    <w:rsid w:val="00DC0421"/>
    <w:rsid w:val="00DC051D"/>
    <w:rsid w:val="00DC08B9"/>
    <w:rsid w:val="00DC094A"/>
    <w:rsid w:val="00DC1556"/>
    <w:rsid w:val="00DC1725"/>
    <w:rsid w:val="00DC196C"/>
    <w:rsid w:val="00DC2138"/>
    <w:rsid w:val="00DC2447"/>
    <w:rsid w:val="00DC26B6"/>
    <w:rsid w:val="00DC304D"/>
    <w:rsid w:val="00DC3852"/>
    <w:rsid w:val="00DC39EE"/>
    <w:rsid w:val="00DC4C4F"/>
    <w:rsid w:val="00DC56AF"/>
    <w:rsid w:val="00DC6090"/>
    <w:rsid w:val="00DC65EA"/>
    <w:rsid w:val="00DC73D4"/>
    <w:rsid w:val="00DC7F99"/>
    <w:rsid w:val="00DD09BE"/>
    <w:rsid w:val="00DD23A2"/>
    <w:rsid w:val="00DD28B8"/>
    <w:rsid w:val="00DD2FCC"/>
    <w:rsid w:val="00DD3736"/>
    <w:rsid w:val="00DD4019"/>
    <w:rsid w:val="00DD4D27"/>
    <w:rsid w:val="00DD5627"/>
    <w:rsid w:val="00DD57E0"/>
    <w:rsid w:val="00DD5D2D"/>
    <w:rsid w:val="00DD64AE"/>
    <w:rsid w:val="00DD70CD"/>
    <w:rsid w:val="00DD7675"/>
    <w:rsid w:val="00DD7ADD"/>
    <w:rsid w:val="00DE001B"/>
    <w:rsid w:val="00DE01BF"/>
    <w:rsid w:val="00DE0948"/>
    <w:rsid w:val="00DE1337"/>
    <w:rsid w:val="00DE1370"/>
    <w:rsid w:val="00DE16DA"/>
    <w:rsid w:val="00DE182C"/>
    <w:rsid w:val="00DE3136"/>
    <w:rsid w:val="00DE3D2C"/>
    <w:rsid w:val="00DE423F"/>
    <w:rsid w:val="00DE6028"/>
    <w:rsid w:val="00DE655F"/>
    <w:rsid w:val="00DE7B6D"/>
    <w:rsid w:val="00DF0074"/>
    <w:rsid w:val="00DF114F"/>
    <w:rsid w:val="00DF217F"/>
    <w:rsid w:val="00DF2564"/>
    <w:rsid w:val="00DF31A8"/>
    <w:rsid w:val="00DF37FF"/>
    <w:rsid w:val="00DF5E3C"/>
    <w:rsid w:val="00DF63D4"/>
    <w:rsid w:val="00DF66F2"/>
    <w:rsid w:val="00DF79B5"/>
    <w:rsid w:val="00DF7C3A"/>
    <w:rsid w:val="00E00838"/>
    <w:rsid w:val="00E00AD8"/>
    <w:rsid w:val="00E018D0"/>
    <w:rsid w:val="00E01973"/>
    <w:rsid w:val="00E01FB5"/>
    <w:rsid w:val="00E03006"/>
    <w:rsid w:val="00E037BD"/>
    <w:rsid w:val="00E06299"/>
    <w:rsid w:val="00E113AF"/>
    <w:rsid w:val="00E127AE"/>
    <w:rsid w:val="00E1472B"/>
    <w:rsid w:val="00E15EF0"/>
    <w:rsid w:val="00E1641B"/>
    <w:rsid w:val="00E16EF5"/>
    <w:rsid w:val="00E207D7"/>
    <w:rsid w:val="00E20D8B"/>
    <w:rsid w:val="00E21E28"/>
    <w:rsid w:val="00E22052"/>
    <w:rsid w:val="00E257F2"/>
    <w:rsid w:val="00E26E6A"/>
    <w:rsid w:val="00E26F3A"/>
    <w:rsid w:val="00E27FB7"/>
    <w:rsid w:val="00E30A7E"/>
    <w:rsid w:val="00E325E7"/>
    <w:rsid w:val="00E33752"/>
    <w:rsid w:val="00E33FB6"/>
    <w:rsid w:val="00E3428D"/>
    <w:rsid w:val="00E34370"/>
    <w:rsid w:val="00E3572B"/>
    <w:rsid w:val="00E35B29"/>
    <w:rsid w:val="00E3679A"/>
    <w:rsid w:val="00E36C05"/>
    <w:rsid w:val="00E36F38"/>
    <w:rsid w:val="00E37898"/>
    <w:rsid w:val="00E3795D"/>
    <w:rsid w:val="00E40131"/>
    <w:rsid w:val="00E40314"/>
    <w:rsid w:val="00E41474"/>
    <w:rsid w:val="00E4299A"/>
    <w:rsid w:val="00E42C8E"/>
    <w:rsid w:val="00E43333"/>
    <w:rsid w:val="00E44745"/>
    <w:rsid w:val="00E45F39"/>
    <w:rsid w:val="00E46944"/>
    <w:rsid w:val="00E50CDA"/>
    <w:rsid w:val="00E51072"/>
    <w:rsid w:val="00E5204F"/>
    <w:rsid w:val="00E531CC"/>
    <w:rsid w:val="00E53B66"/>
    <w:rsid w:val="00E53DBA"/>
    <w:rsid w:val="00E53F94"/>
    <w:rsid w:val="00E54052"/>
    <w:rsid w:val="00E5515F"/>
    <w:rsid w:val="00E558A5"/>
    <w:rsid w:val="00E55A1F"/>
    <w:rsid w:val="00E5641A"/>
    <w:rsid w:val="00E56D27"/>
    <w:rsid w:val="00E61736"/>
    <w:rsid w:val="00E618B3"/>
    <w:rsid w:val="00E618DE"/>
    <w:rsid w:val="00E623FC"/>
    <w:rsid w:val="00E624C7"/>
    <w:rsid w:val="00E62594"/>
    <w:rsid w:val="00E6278D"/>
    <w:rsid w:val="00E630D3"/>
    <w:rsid w:val="00E63A9B"/>
    <w:rsid w:val="00E652A4"/>
    <w:rsid w:val="00E6711D"/>
    <w:rsid w:val="00E673C4"/>
    <w:rsid w:val="00E708BC"/>
    <w:rsid w:val="00E70F66"/>
    <w:rsid w:val="00E7195E"/>
    <w:rsid w:val="00E729C0"/>
    <w:rsid w:val="00E74BBC"/>
    <w:rsid w:val="00E74EAF"/>
    <w:rsid w:val="00E75AA2"/>
    <w:rsid w:val="00E761BA"/>
    <w:rsid w:val="00E761C3"/>
    <w:rsid w:val="00E769A4"/>
    <w:rsid w:val="00E77677"/>
    <w:rsid w:val="00E8147D"/>
    <w:rsid w:val="00E81D3B"/>
    <w:rsid w:val="00E82E30"/>
    <w:rsid w:val="00E83113"/>
    <w:rsid w:val="00E83674"/>
    <w:rsid w:val="00E83830"/>
    <w:rsid w:val="00E8448C"/>
    <w:rsid w:val="00E852B4"/>
    <w:rsid w:val="00E85FE5"/>
    <w:rsid w:val="00E86B6F"/>
    <w:rsid w:val="00E87C90"/>
    <w:rsid w:val="00E87CB9"/>
    <w:rsid w:val="00E90924"/>
    <w:rsid w:val="00E90A31"/>
    <w:rsid w:val="00E93498"/>
    <w:rsid w:val="00E95E4D"/>
    <w:rsid w:val="00E97951"/>
    <w:rsid w:val="00E97C40"/>
    <w:rsid w:val="00EA017F"/>
    <w:rsid w:val="00EA0BDD"/>
    <w:rsid w:val="00EA136C"/>
    <w:rsid w:val="00EA2A18"/>
    <w:rsid w:val="00EA31C2"/>
    <w:rsid w:val="00EA334C"/>
    <w:rsid w:val="00EA3DE8"/>
    <w:rsid w:val="00EA44CD"/>
    <w:rsid w:val="00EA4AEF"/>
    <w:rsid w:val="00EA5C35"/>
    <w:rsid w:val="00EA63CE"/>
    <w:rsid w:val="00EA6880"/>
    <w:rsid w:val="00EA6D2C"/>
    <w:rsid w:val="00EA7A6C"/>
    <w:rsid w:val="00EA7AD9"/>
    <w:rsid w:val="00EB0576"/>
    <w:rsid w:val="00EB08D9"/>
    <w:rsid w:val="00EB0984"/>
    <w:rsid w:val="00EB12FF"/>
    <w:rsid w:val="00EB1FE7"/>
    <w:rsid w:val="00EB2C2B"/>
    <w:rsid w:val="00EB2E66"/>
    <w:rsid w:val="00EB3AF0"/>
    <w:rsid w:val="00EB41F3"/>
    <w:rsid w:val="00EB45E2"/>
    <w:rsid w:val="00EB4924"/>
    <w:rsid w:val="00EB619D"/>
    <w:rsid w:val="00EB67FC"/>
    <w:rsid w:val="00EB69BA"/>
    <w:rsid w:val="00EB75EA"/>
    <w:rsid w:val="00EB78CE"/>
    <w:rsid w:val="00EC0147"/>
    <w:rsid w:val="00EC092F"/>
    <w:rsid w:val="00EC1F58"/>
    <w:rsid w:val="00EC54CA"/>
    <w:rsid w:val="00EC69EA"/>
    <w:rsid w:val="00EC6E9C"/>
    <w:rsid w:val="00EC6F19"/>
    <w:rsid w:val="00EC7B8F"/>
    <w:rsid w:val="00ED1FFD"/>
    <w:rsid w:val="00ED321E"/>
    <w:rsid w:val="00ED3887"/>
    <w:rsid w:val="00ED5B67"/>
    <w:rsid w:val="00ED5BF5"/>
    <w:rsid w:val="00ED6AB6"/>
    <w:rsid w:val="00ED751F"/>
    <w:rsid w:val="00EE0F91"/>
    <w:rsid w:val="00EE3013"/>
    <w:rsid w:val="00EE32B6"/>
    <w:rsid w:val="00EE3575"/>
    <w:rsid w:val="00EE3635"/>
    <w:rsid w:val="00EE408C"/>
    <w:rsid w:val="00EE41FE"/>
    <w:rsid w:val="00EE4D54"/>
    <w:rsid w:val="00EE6352"/>
    <w:rsid w:val="00EE69D4"/>
    <w:rsid w:val="00EE717D"/>
    <w:rsid w:val="00EE7AAE"/>
    <w:rsid w:val="00EE7D41"/>
    <w:rsid w:val="00EE7FFE"/>
    <w:rsid w:val="00EF0C9A"/>
    <w:rsid w:val="00EF0CB8"/>
    <w:rsid w:val="00EF0F1B"/>
    <w:rsid w:val="00EF13AE"/>
    <w:rsid w:val="00EF149C"/>
    <w:rsid w:val="00EF1770"/>
    <w:rsid w:val="00EF3934"/>
    <w:rsid w:val="00EF3DC5"/>
    <w:rsid w:val="00EF4A76"/>
    <w:rsid w:val="00EF56DB"/>
    <w:rsid w:val="00EF5935"/>
    <w:rsid w:val="00EF5D98"/>
    <w:rsid w:val="00EF6205"/>
    <w:rsid w:val="00EF63DE"/>
    <w:rsid w:val="00EF6A7A"/>
    <w:rsid w:val="00EF768C"/>
    <w:rsid w:val="00EF7CED"/>
    <w:rsid w:val="00F005B5"/>
    <w:rsid w:val="00F01BF0"/>
    <w:rsid w:val="00F045A2"/>
    <w:rsid w:val="00F05CB2"/>
    <w:rsid w:val="00F066CC"/>
    <w:rsid w:val="00F06D07"/>
    <w:rsid w:val="00F06E4A"/>
    <w:rsid w:val="00F0715B"/>
    <w:rsid w:val="00F101D6"/>
    <w:rsid w:val="00F115C4"/>
    <w:rsid w:val="00F11D4E"/>
    <w:rsid w:val="00F123E6"/>
    <w:rsid w:val="00F124DF"/>
    <w:rsid w:val="00F14602"/>
    <w:rsid w:val="00F1603F"/>
    <w:rsid w:val="00F167F3"/>
    <w:rsid w:val="00F17F45"/>
    <w:rsid w:val="00F20CC0"/>
    <w:rsid w:val="00F221DA"/>
    <w:rsid w:val="00F226AC"/>
    <w:rsid w:val="00F230BC"/>
    <w:rsid w:val="00F2425D"/>
    <w:rsid w:val="00F24530"/>
    <w:rsid w:val="00F254C0"/>
    <w:rsid w:val="00F26DD2"/>
    <w:rsid w:val="00F27023"/>
    <w:rsid w:val="00F27C4E"/>
    <w:rsid w:val="00F27D75"/>
    <w:rsid w:val="00F30040"/>
    <w:rsid w:val="00F3080E"/>
    <w:rsid w:val="00F31A0C"/>
    <w:rsid w:val="00F31ACB"/>
    <w:rsid w:val="00F31CE8"/>
    <w:rsid w:val="00F33A68"/>
    <w:rsid w:val="00F33D99"/>
    <w:rsid w:val="00F35791"/>
    <w:rsid w:val="00F35DEA"/>
    <w:rsid w:val="00F37503"/>
    <w:rsid w:val="00F40CB5"/>
    <w:rsid w:val="00F41BDB"/>
    <w:rsid w:val="00F42BE4"/>
    <w:rsid w:val="00F42CA5"/>
    <w:rsid w:val="00F43033"/>
    <w:rsid w:val="00F4457C"/>
    <w:rsid w:val="00F4462D"/>
    <w:rsid w:val="00F44BA3"/>
    <w:rsid w:val="00F45881"/>
    <w:rsid w:val="00F46148"/>
    <w:rsid w:val="00F46B5D"/>
    <w:rsid w:val="00F471B0"/>
    <w:rsid w:val="00F47D18"/>
    <w:rsid w:val="00F47E58"/>
    <w:rsid w:val="00F50943"/>
    <w:rsid w:val="00F5197A"/>
    <w:rsid w:val="00F521C6"/>
    <w:rsid w:val="00F550ED"/>
    <w:rsid w:val="00F561B5"/>
    <w:rsid w:val="00F5683B"/>
    <w:rsid w:val="00F56D9E"/>
    <w:rsid w:val="00F577B6"/>
    <w:rsid w:val="00F57F85"/>
    <w:rsid w:val="00F60473"/>
    <w:rsid w:val="00F6068B"/>
    <w:rsid w:val="00F60C8D"/>
    <w:rsid w:val="00F61037"/>
    <w:rsid w:val="00F61142"/>
    <w:rsid w:val="00F6120F"/>
    <w:rsid w:val="00F61373"/>
    <w:rsid w:val="00F618CF"/>
    <w:rsid w:val="00F62705"/>
    <w:rsid w:val="00F6359F"/>
    <w:rsid w:val="00F635A7"/>
    <w:rsid w:val="00F6428C"/>
    <w:rsid w:val="00F649B6"/>
    <w:rsid w:val="00F6549D"/>
    <w:rsid w:val="00F65C87"/>
    <w:rsid w:val="00F66A2D"/>
    <w:rsid w:val="00F67893"/>
    <w:rsid w:val="00F7112F"/>
    <w:rsid w:val="00F715C0"/>
    <w:rsid w:val="00F72BE2"/>
    <w:rsid w:val="00F73E84"/>
    <w:rsid w:val="00F765D8"/>
    <w:rsid w:val="00F77AB6"/>
    <w:rsid w:val="00F808AC"/>
    <w:rsid w:val="00F80B96"/>
    <w:rsid w:val="00F811B5"/>
    <w:rsid w:val="00F8155D"/>
    <w:rsid w:val="00F821F5"/>
    <w:rsid w:val="00F82D1E"/>
    <w:rsid w:val="00F8337D"/>
    <w:rsid w:val="00F834E4"/>
    <w:rsid w:val="00F83EF0"/>
    <w:rsid w:val="00F84102"/>
    <w:rsid w:val="00F85147"/>
    <w:rsid w:val="00F85AEC"/>
    <w:rsid w:val="00F874DA"/>
    <w:rsid w:val="00F87548"/>
    <w:rsid w:val="00F875E2"/>
    <w:rsid w:val="00F876AB"/>
    <w:rsid w:val="00F87F63"/>
    <w:rsid w:val="00F90092"/>
    <w:rsid w:val="00F92105"/>
    <w:rsid w:val="00F93DA0"/>
    <w:rsid w:val="00F957B6"/>
    <w:rsid w:val="00F95B8B"/>
    <w:rsid w:val="00F95C7C"/>
    <w:rsid w:val="00F95DD8"/>
    <w:rsid w:val="00F968EA"/>
    <w:rsid w:val="00F96CE5"/>
    <w:rsid w:val="00F9772C"/>
    <w:rsid w:val="00FA0844"/>
    <w:rsid w:val="00FA0E61"/>
    <w:rsid w:val="00FA23B1"/>
    <w:rsid w:val="00FA241E"/>
    <w:rsid w:val="00FA4FCB"/>
    <w:rsid w:val="00FA50E8"/>
    <w:rsid w:val="00FA56CD"/>
    <w:rsid w:val="00FA668A"/>
    <w:rsid w:val="00FA7359"/>
    <w:rsid w:val="00FB0B32"/>
    <w:rsid w:val="00FB1326"/>
    <w:rsid w:val="00FB1C88"/>
    <w:rsid w:val="00FB23FE"/>
    <w:rsid w:val="00FB2849"/>
    <w:rsid w:val="00FB2ECD"/>
    <w:rsid w:val="00FB3AD1"/>
    <w:rsid w:val="00FB3C7E"/>
    <w:rsid w:val="00FB4E43"/>
    <w:rsid w:val="00FB5F62"/>
    <w:rsid w:val="00FB6864"/>
    <w:rsid w:val="00FC0188"/>
    <w:rsid w:val="00FC02F4"/>
    <w:rsid w:val="00FC1339"/>
    <w:rsid w:val="00FC1377"/>
    <w:rsid w:val="00FC2DDE"/>
    <w:rsid w:val="00FC37A3"/>
    <w:rsid w:val="00FC38C3"/>
    <w:rsid w:val="00FC3A1D"/>
    <w:rsid w:val="00FC43B6"/>
    <w:rsid w:val="00FC538F"/>
    <w:rsid w:val="00FC65BC"/>
    <w:rsid w:val="00FC6A12"/>
    <w:rsid w:val="00FC6D87"/>
    <w:rsid w:val="00FC7485"/>
    <w:rsid w:val="00FD06F5"/>
    <w:rsid w:val="00FD145C"/>
    <w:rsid w:val="00FD1761"/>
    <w:rsid w:val="00FD1C6D"/>
    <w:rsid w:val="00FD1D70"/>
    <w:rsid w:val="00FD2A4A"/>
    <w:rsid w:val="00FD344D"/>
    <w:rsid w:val="00FD346A"/>
    <w:rsid w:val="00FD378C"/>
    <w:rsid w:val="00FD459D"/>
    <w:rsid w:val="00FD47F8"/>
    <w:rsid w:val="00FD4848"/>
    <w:rsid w:val="00FD48EB"/>
    <w:rsid w:val="00FD5AED"/>
    <w:rsid w:val="00FD5FFD"/>
    <w:rsid w:val="00FD6273"/>
    <w:rsid w:val="00FD6985"/>
    <w:rsid w:val="00FD7DB8"/>
    <w:rsid w:val="00FE0214"/>
    <w:rsid w:val="00FE0439"/>
    <w:rsid w:val="00FE1B62"/>
    <w:rsid w:val="00FE1E56"/>
    <w:rsid w:val="00FE229F"/>
    <w:rsid w:val="00FE2E29"/>
    <w:rsid w:val="00FE38E0"/>
    <w:rsid w:val="00FE4011"/>
    <w:rsid w:val="00FE43B9"/>
    <w:rsid w:val="00FE4B2E"/>
    <w:rsid w:val="00FE5979"/>
    <w:rsid w:val="00FE5C47"/>
    <w:rsid w:val="00FE61B7"/>
    <w:rsid w:val="00FE64DD"/>
    <w:rsid w:val="00FE672B"/>
    <w:rsid w:val="00FF01AC"/>
    <w:rsid w:val="00FF15A1"/>
    <w:rsid w:val="00FF1DFD"/>
    <w:rsid w:val="00FF22E2"/>
    <w:rsid w:val="00FF32E6"/>
    <w:rsid w:val="00FF3587"/>
    <w:rsid w:val="00FF3CB9"/>
    <w:rsid w:val="00FF4C51"/>
    <w:rsid w:val="00FF52CD"/>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2050"/>
    <o:shapelayout v:ext="edit">
      <o:idmap v:ext="edit" data="2"/>
    </o:shapelayout>
  </w:shapeDefaults>
  <w:decimalSymbol w:val="."/>
  <w:listSeparator w:val=","/>
  <w14:docId w14:val="5E245279"/>
  <w15:docId w15:val="{17B8DC40-5EB4-4223-9C6A-1D07EC411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5205"/>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264F5C"/>
    <w:pPr>
      <w:tabs>
        <w:tab w:val="left" w:pos="567"/>
        <w:tab w:val="right" w:pos="9629"/>
      </w:tabs>
      <w:spacing w:after="60"/>
      <w:ind w:left="567" w:hanging="567"/>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6435AE"/>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qFormat/>
    <w:rsid w:val="00CE7E5D"/>
    <w:pPr>
      <w:numPr>
        <w:ilvl w:val="2"/>
        <w:numId w:val="17"/>
      </w:numPr>
      <w:tabs>
        <w:tab w:val="left" w:pos="851"/>
      </w:tabs>
      <w:spacing w:line="240" w:lineRule="atLeast"/>
    </w:pPr>
    <w:rPr>
      <w:lang w:eastAsia="en-AU"/>
    </w:rPr>
  </w:style>
  <w:style w:type="paragraph" w:customStyle="1" w:styleId="Heading2-Numbered">
    <w:name w:val="Heading 2 - Numbered"/>
    <w:basedOn w:val="Heading2"/>
    <w:qFormat/>
    <w:rsid w:val="00DE1370"/>
    <w:pPr>
      <w:numPr>
        <w:ilvl w:val="1"/>
        <w:numId w:val="17"/>
      </w:numPr>
      <w:tabs>
        <w:tab w:val="left" w:pos="851"/>
      </w:tabs>
      <w:ind w:hanging="718"/>
    </w:pPr>
    <w:rPr>
      <w:szCs w:val="28"/>
      <w:lang w:eastAsia="en-AU"/>
    </w:rPr>
  </w:style>
  <w:style w:type="paragraph" w:customStyle="1" w:styleId="Heading1-Numbered">
    <w:name w:val="Heading 1 - Numbered"/>
    <w:basedOn w:val="Heading1"/>
    <w:link w:val="Heading1-NumberedChar"/>
    <w:qFormat/>
    <w:rsid w:val="00704099"/>
    <w:pPr>
      <w:numPr>
        <w:numId w:val="17"/>
      </w:num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customStyle="1" w:styleId="UnresolvedMention1">
    <w:name w:val="Unresolved Mention1"/>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A66144"/>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A66144"/>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A66144"/>
    <w:pPr>
      <w:framePr w:wrap="around"/>
      <w:spacing w:before="120" w:after="120"/>
    </w:pPr>
    <w:rPr>
      <w:b/>
      <w:color w:val="00B2A9" w:themeColor="accent1"/>
      <w:sz w:val="20"/>
    </w:rPr>
  </w:style>
  <w:style w:type="paragraph" w:customStyle="1" w:styleId="xDisclaimertext5">
    <w:name w:val="xDisclaimer text 5"/>
    <w:basedOn w:val="xDisclaimertext4"/>
    <w:qFormat/>
    <w:rsid w:val="00A66144"/>
    <w:pPr>
      <w:framePr w:wrap="around"/>
      <w:spacing w:after="100"/>
      <w:ind w:right="3119"/>
    </w:pPr>
  </w:style>
  <w:style w:type="character" w:customStyle="1" w:styleId="cf01">
    <w:name w:val="cf01"/>
    <w:basedOn w:val="DefaultParagraphFont"/>
    <w:rsid w:val="00376E11"/>
    <w:rPr>
      <w:rFonts w:ascii="Segoe UI" w:hAnsi="Segoe UI" w:cs="Segoe UI" w:hint="default"/>
      <w:sz w:val="18"/>
      <w:szCs w:val="18"/>
    </w:rPr>
  </w:style>
  <w:style w:type="character" w:customStyle="1" w:styleId="SRAaPLAIN">
    <w:name w:val="_SRA_a_PLAIN"/>
    <w:uiPriority w:val="99"/>
    <w:rsid w:val="00095285"/>
  </w:style>
  <w:style w:type="character" w:customStyle="1" w:styleId="UnresolvedMention2">
    <w:name w:val="Unresolved Mention2"/>
    <w:basedOn w:val="DefaultParagraphFont"/>
    <w:uiPriority w:val="99"/>
    <w:semiHidden/>
    <w:unhideWhenUsed/>
    <w:rsid w:val="000E38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0554816">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16934055">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64652968">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700135510">
      <w:bodyDiv w:val="1"/>
      <w:marLeft w:val="0"/>
      <w:marRight w:val="0"/>
      <w:marTop w:val="0"/>
      <w:marBottom w:val="0"/>
      <w:divBdr>
        <w:top w:val="none" w:sz="0" w:space="0" w:color="auto"/>
        <w:left w:val="none" w:sz="0" w:space="0" w:color="auto"/>
        <w:bottom w:val="none" w:sz="0" w:space="0" w:color="auto"/>
        <w:right w:val="none" w:sz="0" w:space="0" w:color="auto"/>
      </w:divBdr>
    </w:div>
    <w:div w:id="82366963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0652930">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182549">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2981182">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01145597">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02015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footer" Target="footer6.xml"/><Relationship Id="rId39" Type="http://schemas.openxmlformats.org/officeDocument/2006/relationships/header" Target="header5.xml"/><Relationship Id="rId21" Type="http://schemas.openxmlformats.org/officeDocument/2006/relationships/footer" Target="footer2.xml"/><Relationship Id="rId34" Type="http://schemas.openxmlformats.org/officeDocument/2006/relationships/hyperlink" Target="http://www.relayservice.com.au" TargetMode="External"/><Relationship Id="rId42" Type="http://schemas.openxmlformats.org/officeDocument/2006/relationships/footer" Target="footer11.xml"/><Relationship Id="rId47" Type="http://schemas.openxmlformats.org/officeDocument/2006/relationships/footer" Target="footer14.xml"/><Relationship Id="rId50" Type="http://schemas.openxmlformats.org/officeDocument/2006/relationships/header" Target="header9.xml"/><Relationship Id="rId55" Type="http://schemas.openxmlformats.org/officeDocument/2006/relationships/footer" Target="footer18.xml"/><Relationship Id="rId63" Type="http://schemas.openxmlformats.org/officeDocument/2006/relationships/header" Target="header14.xml"/><Relationship Id="rId68" Type="http://schemas.openxmlformats.org/officeDocument/2006/relationships/hyperlink" Target="https://www.environment.gov.au/system/files/resources/bdee49ef-45da-4eb7-b548-" TargetMode="External"/><Relationship Id="rId76" Type="http://schemas.openxmlformats.org/officeDocument/2006/relationships/hyperlink" Target="http://www.delwp.vic.gov.au" TargetMode="External"/><Relationship Id="rId7" Type="http://schemas.openxmlformats.org/officeDocument/2006/relationships/customXml" Target="../customXml/item7.xml"/><Relationship Id="rId71"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6.png"/><Relationship Id="rId11" Type="http://schemas.openxmlformats.org/officeDocument/2006/relationships/settings" Target="settings.xml"/><Relationship Id="rId24" Type="http://schemas.openxmlformats.org/officeDocument/2006/relationships/footer" Target="footer4.xml"/><Relationship Id="rId32" Type="http://schemas.openxmlformats.org/officeDocument/2006/relationships/hyperlink" Target="http://creativecommons.org/licenses/by/3.0/au/deed.en" TargetMode="Externa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eader" Target="header7.xml"/><Relationship Id="rId53" Type="http://schemas.openxmlformats.org/officeDocument/2006/relationships/header" Target="header10.xml"/><Relationship Id="rId58" Type="http://schemas.openxmlformats.org/officeDocument/2006/relationships/image" Target="media/image9.png"/><Relationship Id="rId66" Type="http://schemas.openxmlformats.org/officeDocument/2006/relationships/header" Target="header15.xml"/><Relationship Id="rId74" Type="http://schemas.openxmlformats.org/officeDocument/2006/relationships/footer" Target="footer27.xml"/><Relationship Id="rId79" Type="http://schemas.openxmlformats.org/officeDocument/2006/relationships/footer" Target="footer28.xml"/><Relationship Id="rId5" Type="http://schemas.openxmlformats.org/officeDocument/2006/relationships/customXml" Target="../customXml/item5.xml"/><Relationship Id="rId61" Type="http://schemas.openxmlformats.org/officeDocument/2006/relationships/footer" Target="footer20.xml"/><Relationship Id="rId82"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eader" Target="header2.xml"/><Relationship Id="rId31" Type="http://schemas.openxmlformats.org/officeDocument/2006/relationships/image" Target="media/image7.emf"/><Relationship Id="rId44" Type="http://schemas.openxmlformats.org/officeDocument/2006/relationships/header" Target="header6.xml"/><Relationship Id="rId52" Type="http://schemas.openxmlformats.org/officeDocument/2006/relationships/footer" Target="footer17.xml"/><Relationship Id="rId60" Type="http://schemas.openxmlformats.org/officeDocument/2006/relationships/header" Target="header13.xml"/><Relationship Id="rId65" Type="http://schemas.openxmlformats.org/officeDocument/2006/relationships/footer" Target="footer23.xml"/><Relationship Id="rId73" Type="http://schemas.openxmlformats.org/officeDocument/2006/relationships/footer" Target="footer26.xml"/><Relationship Id="rId78" Type="http://schemas.openxmlformats.org/officeDocument/2006/relationships/header" Target="header17.xml"/><Relationship Id="rId81" Type="http://schemas.openxmlformats.org/officeDocument/2006/relationships/footer" Target="footer30.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image" Target="media/image4.jpeg"/><Relationship Id="rId30" Type="http://schemas.openxmlformats.org/officeDocument/2006/relationships/hyperlink" Target="http://www.ari.vic.gov.au" TargetMode="External"/><Relationship Id="rId35" Type="http://schemas.openxmlformats.org/officeDocument/2006/relationships/hyperlink" Target="http://www.delwp.vic.gov.au" TargetMode="External"/><Relationship Id="rId43" Type="http://schemas.openxmlformats.org/officeDocument/2006/relationships/footer" Target="footer12.xml"/><Relationship Id="rId48" Type="http://schemas.openxmlformats.org/officeDocument/2006/relationships/footer" Target="footer15.xml"/><Relationship Id="rId56" Type="http://schemas.openxmlformats.org/officeDocument/2006/relationships/footer" Target="footer19.xml"/><Relationship Id="rId64" Type="http://schemas.openxmlformats.org/officeDocument/2006/relationships/footer" Target="footer22.xml"/><Relationship Id="rId69" Type="http://schemas.openxmlformats.org/officeDocument/2006/relationships/hyperlink" Target="http://dx.doi.org/10.2305/IUCN.UK.2019-3.RLTS.T12581A123378234.en" TargetMode="External"/><Relationship Id="rId77" Type="http://schemas.openxmlformats.org/officeDocument/2006/relationships/header" Target="header16.xml"/><Relationship Id="rId8" Type="http://schemas.openxmlformats.org/officeDocument/2006/relationships/customXml" Target="../customXml/item8.xml"/><Relationship Id="rId51" Type="http://schemas.openxmlformats.org/officeDocument/2006/relationships/footer" Target="footer16.xml"/><Relationship Id="rId72" Type="http://schemas.openxmlformats.org/officeDocument/2006/relationships/footer" Target="footer25.xml"/><Relationship Id="rId80" Type="http://schemas.openxmlformats.org/officeDocument/2006/relationships/footer" Target="footer29.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5.xml"/><Relationship Id="rId33" Type="http://schemas.openxmlformats.org/officeDocument/2006/relationships/hyperlink" Target="mailto:customer.service@delwp.vic.gov.au" TargetMode="External"/><Relationship Id="rId38" Type="http://schemas.openxmlformats.org/officeDocument/2006/relationships/footer" Target="footer8.xml"/><Relationship Id="rId46" Type="http://schemas.openxmlformats.org/officeDocument/2006/relationships/footer" Target="footer13.xml"/><Relationship Id="rId59" Type="http://schemas.openxmlformats.org/officeDocument/2006/relationships/header" Target="header12.xml"/><Relationship Id="rId67" Type="http://schemas.openxmlformats.org/officeDocument/2006/relationships/footer" Target="footer24.xml"/><Relationship Id="rId20" Type="http://schemas.openxmlformats.org/officeDocument/2006/relationships/footer" Target="footer1.xml"/><Relationship Id="rId41" Type="http://schemas.openxmlformats.org/officeDocument/2006/relationships/footer" Target="footer10.xml"/><Relationship Id="rId54" Type="http://schemas.openxmlformats.org/officeDocument/2006/relationships/header" Target="header11.xml"/><Relationship Id="rId62" Type="http://schemas.openxmlformats.org/officeDocument/2006/relationships/footer" Target="footer21.xml"/><Relationship Id="rId70" Type="http://schemas.openxmlformats.org/officeDocument/2006/relationships/image" Target="media/image10.emf"/><Relationship Id="rId75" Type="http://schemas.openxmlformats.org/officeDocument/2006/relationships/hyperlink" Target="http://www.delwp.vic.gov.a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tif"/><Relationship Id="rId23" Type="http://schemas.openxmlformats.org/officeDocument/2006/relationships/header" Target="header3.xml"/><Relationship Id="rId28" Type="http://schemas.openxmlformats.org/officeDocument/2006/relationships/image" Target="media/image5.jpeg"/><Relationship Id="rId36" Type="http://schemas.openxmlformats.org/officeDocument/2006/relationships/header" Target="header4.xml"/><Relationship Id="rId49" Type="http://schemas.openxmlformats.org/officeDocument/2006/relationships/header" Target="header8.xml"/><Relationship Id="rId57" Type="http://schemas.openxmlformats.org/officeDocument/2006/relationships/image" Target="media/image8.png"/></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Sensitive</TermName>
          <TermId xmlns="http://schemas.microsoft.com/office/infopath/2007/PartnerControls">bdea85d5-d616-468e-a422-c04b9745d3b5</TermId>
        </TermInfo>
      </Terms>
    </fb3179c379644f499d7166d0c985669b>
    <RoutingRuleDescription xmlns="http://schemas.microsoft.com/sharepoint/v3" xsi:nil="true"/>
    <kd1afe63598044c081c46c46ce9365fb xmlns="c40bc579-a0d0-479f-9f6f-801f45bc7acb">
      <Terms xmlns="http://schemas.microsoft.com/office/infopath/2007/PartnerControls"/>
    </kd1afe63598044c081c46c46ce9365f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aba7e269cb3b4758a62d8023824283f8 xmlns="c40bc579-a0d0-479f-9f6f-801f45bc7acb">
      <Terms xmlns="http://schemas.microsoft.com/office/infopath/2007/PartnerControls"/>
    </aba7e269cb3b4758a62d8023824283f8>
    <_dlc_DocId xmlns="a5f32de4-e402-4188-b034-e71ca7d22e54" xsi:nil="true"/>
    <_dlc_DocIdUrl xmlns="a5f32de4-e402-4188-b034-e71ca7d22e54">
      <Url xsi:nil="true"/>
      <Description xsi:nil="true"/>
    </_dlc_DocIdUrl>
  </documentManagement>
</p:properties>
</file>

<file path=customXml/item2.xml><?xml version="1.0" encoding="utf-8"?>
<?mso-contentType ?>
<SharedContentType xmlns="Microsoft.SharePoint.Taxonomy.ContentTypeSync" SourceId="797aeec6-0273-40f2-ab3e-beee73212332" ContentTypeId="0x0101002517F445A0F35E449C98AAD631F2B0384F"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le Note" ma:contentTypeID="0x0101002517F445A0F35E449C98AAD631F2B0384F00D992CF815FA016429B835B8112AAEC45" ma:contentTypeVersion="13" ma:contentTypeDescription="An informal note describing something to be remembered or acted upon in the future - DEPI" ma:contentTypeScope="" ma:versionID="6cf9ffc713810e9b05f0bb03a256f08d">
  <xsd:schema xmlns:xsd="http://www.w3.org/2001/XMLSchema" xmlns:xs="http://www.w3.org/2001/XMLSchema" xmlns:p="http://schemas.microsoft.com/office/2006/metadata/properties" xmlns:ns1="http://schemas.microsoft.com/sharepoint/v3" xmlns:ns2="a5f32de4-e402-4188-b034-e71ca7d22e54" xmlns:ns3="c40bc579-a0d0-479f-9f6f-801f45bc7acb" xmlns:ns4="9fd47c19-1c4a-4d7d-b342-c10cef269344" targetNamespace="http://schemas.microsoft.com/office/2006/metadata/properties" ma:root="true" ma:fieldsID="ed24cd9a910d6a11dcc892c15dd241fa" ns1:_="" ns2:_="" ns3:_="" ns4:_="">
    <xsd:import namespace="http://schemas.microsoft.com/sharepoint/v3"/>
    <xsd:import namespace="a5f32de4-e402-4188-b034-e71ca7d22e54"/>
    <xsd:import namespace="c40bc579-a0d0-479f-9f6f-801f45bc7ac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32"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40A86-DDC4-4285-9EA8-51B64FA983E2}">
  <ds:schemaRefs>
    <ds:schemaRef ds:uri="http://schemas.microsoft.com/office/2006/metadata/properties"/>
    <ds:schemaRef ds:uri="http://schemas.microsoft.com/office/infopath/2007/PartnerControls"/>
    <ds:schemaRef ds:uri="http://schemas.microsoft.com/sharepoint/v3"/>
    <ds:schemaRef ds:uri="9fd47c19-1c4a-4d7d-b342-c10cef269344"/>
    <ds:schemaRef ds:uri="c40bc579-a0d0-479f-9f6f-801f45bc7acb"/>
    <ds:schemaRef ds:uri="a5f32de4-e402-4188-b034-e71ca7d22e54"/>
  </ds:schemaRefs>
</ds:datastoreItem>
</file>

<file path=customXml/itemProps2.xml><?xml version="1.0" encoding="utf-8"?>
<ds:datastoreItem xmlns:ds="http://schemas.openxmlformats.org/officeDocument/2006/customXml" ds:itemID="{73433D1B-1129-4129-94BA-51F6D2870939}">
  <ds:schemaRefs>
    <ds:schemaRef ds:uri="Microsoft.SharePoint.Taxonomy.ContentTypeSync"/>
  </ds:schemaRefs>
</ds:datastoreItem>
</file>

<file path=customXml/itemProps3.xml><?xml version="1.0" encoding="utf-8"?>
<ds:datastoreItem xmlns:ds="http://schemas.openxmlformats.org/officeDocument/2006/customXml" ds:itemID="{67D714EE-7C5B-47F7-B5A8-8E72291A1E31}">
  <ds:schemaRefs>
    <ds:schemaRef ds:uri="http://schemas.microsoft.com/sharepoint/v3/contenttype/forms"/>
  </ds:schemaRefs>
</ds:datastoreItem>
</file>

<file path=customXml/itemProps4.xml><?xml version="1.0" encoding="utf-8"?>
<ds:datastoreItem xmlns:ds="http://schemas.openxmlformats.org/officeDocument/2006/customXml" ds:itemID="{EC308EA5-B582-440D-9C25-4D8A11D73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9F0C93-0166-4936-8E4B-753883B7B2F7}">
  <ds:schemaRefs>
    <ds:schemaRef ds:uri="http://schemas.microsoft.com/sharepoint/events"/>
  </ds:schemaRefs>
</ds:datastoreItem>
</file>

<file path=customXml/itemProps6.xml><?xml version="1.0" encoding="utf-8"?>
<ds:datastoreItem xmlns:ds="http://schemas.openxmlformats.org/officeDocument/2006/customXml" ds:itemID="{136DFF4C-44A9-4307-A48C-FECDC9E09FBC}">
  <ds:schemaRefs>
    <ds:schemaRef ds:uri="http://schemas.microsoft.com/office/2006/metadata/customXsn"/>
  </ds:schemaRefs>
</ds:datastoreItem>
</file>

<file path=customXml/itemProps7.xml><?xml version="1.0" encoding="utf-8"?>
<ds:datastoreItem xmlns:ds="http://schemas.openxmlformats.org/officeDocument/2006/customXml" ds:itemID="{7911F180-72A4-4EF8-87C8-16AA340D5665}">
  <ds:schemaRefs>
    <ds:schemaRef ds:uri="http://schemas.openxmlformats.org/officeDocument/2006/bibliography"/>
  </ds:schemaRefs>
</ds:datastoreItem>
</file>

<file path=customXml/itemProps8.xml><?xml version="1.0" encoding="utf-8"?>
<ds:datastoreItem xmlns:ds="http://schemas.openxmlformats.org/officeDocument/2006/customXml" ds:itemID="{8BCE9B00-4CE1-4AF4-93D2-168D13EA4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32</Pages>
  <Words>12058</Words>
  <Characters>68734</Characters>
  <Application>Microsoft Office Word</Application>
  <DocSecurity>8</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80631</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Tarmo A Raadik (DELWP)</dc:creator>
  <cp:keywords/>
  <dc:description/>
  <cp:lastModifiedBy>Gabriel L Cornell (DEECA)</cp:lastModifiedBy>
  <cp:revision>25</cp:revision>
  <cp:lastPrinted>2023-04-28T03:48:00Z</cp:lastPrinted>
  <dcterms:created xsi:type="dcterms:W3CDTF">2022-12-20T03:29:00Z</dcterms:created>
  <dcterms:modified xsi:type="dcterms:W3CDTF">2023-05-23T00:09:00Z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0x0101002517F445A0F35E449C98AAD631F2B0384F00D992CF815FA016429B835B8112AAEC45</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5;#Biodiversity|a369ff78-9705-4b66-a29c-499bde0c7988</vt:lpwstr>
  </property>
  <property fmtid="{D5CDD505-2E9C-101B-9397-08002B2CF9AE}" pid="8" name="Document type">
    <vt:lpwstr/>
  </property>
  <property fmtid="{D5CDD505-2E9C-101B-9397-08002B2CF9AE}" pid="9" name="Records Classification">
    <vt:lpwstr/>
  </property>
  <property fmtid="{D5CDD505-2E9C-101B-9397-08002B2CF9AE}" pid="10" name="Dissemination Limiting Marker">
    <vt:lpwstr>2;#FOUO|955eb6fc-b35a-4808-8aa5-31e514fa3f26</vt:lpwstr>
  </property>
  <property fmtid="{D5CDD505-2E9C-101B-9397-08002B2CF9AE}" pid="11" name="Group1">
    <vt:lpwstr>14;#Environment and Climate Change|b90772f5-2afa-408f-b8b8-93ad6baba774</vt:lpwstr>
  </property>
  <property fmtid="{D5CDD505-2E9C-101B-9397-08002B2CF9AE}" pid="12" name="Security Classification">
    <vt:lpwstr>3;#Unclassified|7fa379f4-4aba-4692-ab80-7d39d3a23cf4</vt:lpwstr>
  </property>
  <property fmtid="{D5CDD505-2E9C-101B-9397-08002B2CF9AE}" pid="13" name="_dlc_DocIdItemGuid">
    <vt:lpwstr>cf40f85b-6066-4dc4-ac01-08c28e52cda9</vt:lpwstr>
  </property>
  <property fmtid="{D5CDD505-2E9C-101B-9397-08002B2CF9AE}" pid="14" name="o85941e134754762b9719660a258a6e6">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Copyright_x0020_License_x0020_Type">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ClassificationContentMarkingFooterShapeIds">
    <vt:lpwstr>10,11,12,14,15,16,19,1a,1b,1d,1e,1f,20,21,22,23,24,25,26,27,28,29,2a,2b,2d,2e,2f,30,31,32</vt:lpwstr>
  </property>
  <property fmtid="{D5CDD505-2E9C-101B-9397-08002B2CF9AE}" pid="24" name="ClassificationContentMarkingFooterFontProps">
    <vt:lpwstr>#000000,12,Calibri</vt:lpwstr>
  </property>
  <property fmtid="{D5CDD505-2E9C-101B-9397-08002B2CF9AE}" pid="25" name="ClassificationContentMarkingFooterText">
    <vt:lpwstr>Unofficial</vt:lpwstr>
  </property>
  <property fmtid="{D5CDD505-2E9C-101B-9397-08002B2CF9AE}" pid="26" name="MSIP_Label_b92b7feb-b287-442c-a072-f385b02ec972_Enabled">
    <vt:lpwstr>True</vt:lpwstr>
  </property>
  <property fmtid="{D5CDD505-2E9C-101B-9397-08002B2CF9AE}" pid="27" name="MSIP_Label_b92b7feb-b287-442c-a072-f385b02ec972_SiteId">
    <vt:lpwstr>e8bdd6f7-fc18-4e48-a554-7f547927223b</vt:lpwstr>
  </property>
  <property fmtid="{D5CDD505-2E9C-101B-9397-08002B2CF9AE}" pid="28" name="MSIP_Label_b92b7feb-b287-442c-a072-f385b02ec972_ActionId">
    <vt:lpwstr>756e339a-3e99-473e-8c95-c0d9b28f81af</vt:lpwstr>
  </property>
  <property fmtid="{D5CDD505-2E9C-101B-9397-08002B2CF9AE}" pid="29" name="MSIP_Label_b92b7feb-b287-442c-a072-f385b02ec972_Method">
    <vt:lpwstr>Privileged</vt:lpwstr>
  </property>
  <property fmtid="{D5CDD505-2E9C-101B-9397-08002B2CF9AE}" pid="30" name="MSIP_Label_b92b7feb-b287-442c-a072-f385b02ec972_SetDate">
    <vt:lpwstr>2021-05-04T07:19:13Z</vt:lpwstr>
  </property>
  <property fmtid="{D5CDD505-2E9C-101B-9397-08002B2CF9AE}" pid="31" name="MSIP_Label_b92b7feb-b287-442c-a072-f385b02ec972_Name">
    <vt:lpwstr>Unofficial</vt:lpwstr>
  </property>
  <property fmtid="{D5CDD505-2E9C-101B-9397-08002B2CF9AE}" pid="32" name="MSIP_Label_b92b7feb-b287-442c-a072-f385b02ec972_ContentBits">
    <vt:lpwstr>2</vt:lpwstr>
  </property>
</Properties>
</file>