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3D3B15E3" w:rsidR="00274789" w:rsidRDefault="51C2C877" w:rsidP="00274789">
      <w:pPr>
        <w:rPr>
          <w:b/>
          <w:bCs/>
          <w:sz w:val="28"/>
          <w:szCs w:val="28"/>
        </w:rPr>
      </w:pPr>
      <w:bookmarkStart w:id="0" w:name="_Hlk82691573"/>
      <w:r w:rsidRPr="76CEF256">
        <w:rPr>
          <w:b/>
          <w:bCs/>
          <w:sz w:val="28"/>
          <w:szCs w:val="28"/>
        </w:rPr>
        <w:t>Ovens River 202</w:t>
      </w:r>
      <w:r w:rsidR="18551B2F" w:rsidRPr="76CEF256">
        <w:rPr>
          <w:b/>
          <w:bCs/>
          <w:sz w:val="28"/>
          <w:szCs w:val="28"/>
        </w:rPr>
        <w:t>3</w:t>
      </w:r>
    </w:p>
    <w:p w14:paraId="3E976509" w14:textId="0CC5D6C3" w:rsidR="00274789" w:rsidRPr="00CE7CCB" w:rsidRDefault="00274789" w:rsidP="00274789">
      <w:pPr>
        <w:rPr>
          <w:b/>
          <w:bCs/>
          <w:i/>
          <w:iCs/>
        </w:rPr>
      </w:pPr>
      <w:r>
        <w:rPr>
          <w:b/>
          <w:bCs/>
          <w:i/>
          <w:iCs/>
        </w:rPr>
        <w:t>North East region</w:t>
      </w:r>
    </w:p>
    <w:p w14:paraId="500CD9EA" w14:textId="77777777" w:rsidR="00274789" w:rsidRDefault="00274789" w:rsidP="00274789">
      <w:pPr>
        <w:pBdr>
          <w:bottom w:val="single" w:sz="4" w:space="1" w:color="auto"/>
        </w:pBdr>
        <w:rPr>
          <w:b/>
          <w:bCs/>
          <w:sz w:val="28"/>
          <w:szCs w:val="28"/>
        </w:rPr>
      </w:pPr>
    </w:p>
    <w:p w14:paraId="53ED8CE7" w14:textId="0D54547D" w:rsidR="00274789" w:rsidRDefault="00274789" w:rsidP="00274789">
      <w:pPr>
        <w:rPr>
          <w:b/>
          <w:bCs/>
          <w:sz w:val="28"/>
          <w:szCs w:val="28"/>
        </w:rPr>
      </w:pPr>
      <w:r w:rsidRPr="76CEF256">
        <w:rPr>
          <w:b/>
          <w:bCs/>
          <w:sz w:val="28"/>
          <w:szCs w:val="28"/>
        </w:rPr>
        <w:t>This report card summarises the 202</w:t>
      </w:r>
      <w:r w:rsidR="74AC946B" w:rsidRPr="76CEF256">
        <w:rPr>
          <w:b/>
          <w:bCs/>
          <w:sz w:val="28"/>
          <w:szCs w:val="28"/>
        </w:rPr>
        <w:t>3</w:t>
      </w:r>
      <w:r w:rsidRPr="76CEF256">
        <w:rPr>
          <w:b/>
          <w:bCs/>
          <w:sz w:val="28"/>
          <w:szCs w:val="28"/>
        </w:rPr>
        <w:t xml:space="preserve"> Native Fish Report Card (NFRC) survey in the Ovens River</w:t>
      </w:r>
    </w:p>
    <w:p w14:paraId="5B4357A7" w14:textId="6FAF135D" w:rsidR="00274789" w:rsidRDefault="00274789" w:rsidP="00274789">
      <w:pPr>
        <w:rPr>
          <w:b/>
          <w:bCs/>
          <w:sz w:val="28"/>
          <w:szCs w:val="28"/>
        </w:rPr>
      </w:pPr>
      <w:r w:rsidRPr="000C5E7E">
        <w:rPr>
          <w:b/>
          <w:bCs/>
          <w:sz w:val="28"/>
          <w:szCs w:val="28"/>
        </w:rPr>
        <w:t>Sites 1</w:t>
      </w:r>
      <w:r>
        <w:rPr>
          <w:b/>
          <w:bCs/>
          <w:sz w:val="28"/>
          <w:szCs w:val="28"/>
        </w:rPr>
        <w:t>2, NEC</w:t>
      </w:r>
      <w:r w:rsidRPr="000C5E7E">
        <w:rPr>
          <w:b/>
          <w:bCs/>
          <w:sz w:val="28"/>
          <w:szCs w:val="28"/>
        </w:rPr>
        <w:t>MA</w:t>
      </w:r>
      <w:r w:rsidRPr="0982E401">
        <w:rPr>
          <w:b/>
          <w:bCs/>
          <w:sz w:val="28"/>
          <w:szCs w:val="28"/>
        </w:rPr>
        <w:t>,</w:t>
      </w:r>
      <w:r>
        <w:rPr>
          <w:b/>
          <w:bCs/>
          <w:sz w:val="28"/>
          <w:szCs w:val="28"/>
        </w:rPr>
        <w:t xml:space="preserve"> Electrofishing</w:t>
      </w:r>
    </w:p>
    <w:p w14:paraId="4186846C" w14:textId="77777777" w:rsidR="00274789" w:rsidRDefault="00274789" w:rsidP="00274789">
      <w:pPr>
        <w:pBdr>
          <w:bottom w:val="single" w:sz="4" w:space="1" w:color="auto"/>
        </w:pBdr>
        <w:rPr>
          <w:b/>
          <w:bCs/>
          <w:sz w:val="28"/>
          <w:szCs w:val="28"/>
        </w:rPr>
      </w:pPr>
    </w:p>
    <w:p w14:paraId="60930C82" w14:textId="57211765" w:rsidR="00274789" w:rsidRPr="000C5E7E" w:rsidRDefault="00274789" w:rsidP="00274789">
      <w:pPr>
        <w:rPr>
          <w:b/>
          <w:bCs/>
          <w:sz w:val="28"/>
          <w:szCs w:val="28"/>
        </w:rPr>
      </w:pPr>
      <w:r>
        <w:rPr>
          <w:b/>
          <w:bCs/>
          <w:sz w:val="28"/>
          <w:szCs w:val="28"/>
        </w:rPr>
        <w:t>Fish found in Ovens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77777777" w:rsidR="00274789" w:rsidRDefault="00274789" w:rsidP="00274789">
      <w:r>
        <w:t>Golden Perch</w:t>
      </w:r>
    </w:p>
    <w:p w14:paraId="109D0D0F" w14:textId="77777777" w:rsidR="00274789" w:rsidRDefault="00274789" w:rsidP="00274789">
      <w:r>
        <w:t>Macquarie Perch</w:t>
      </w:r>
    </w:p>
    <w:p w14:paraId="30D48EBE" w14:textId="77777777" w:rsidR="00274789" w:rsidRDefault="00274789" w:rsidP="00274789">
      <w:r>
        <w:t>Murray Cod</w:t>
      </w:r>
    </w:p>
    <w:p w14:paraId="4F7E0A52" w14:textId="77777777" w:rsidR="00274789" w:rsidRDefault="00274789" w:rsidP="00274789">
      <w:r>
        <w:t>Trout Cod</w:t>
      </w:r>
    </w:p>
    <w:p w14:paraId="315ECEEC" w14:textId="77777777" w:rsidR="00274789" w:rsidRPr="000C5E7E" w:rsidRDefault="00274789" w:rsidP="00274789">
      <w:pPr>
        <w:autoSpaceDE w:val="0"/>
        <w:autoSpaceDN w:val="0"/>
        <w:adjustRightInd w:val="0"/>
        <w:spacing w:after="0" w:line="240" w:lineRule="auto"/>
      </w:pPr>
    </w:p>
    <w:p w14:paraId="1D34F320" w14:textId="1F8EF47D" w:rsidR="00274789" w:rsidRPr="00500F9D" w:rsidRDefault="00274789" w:rsidP="00274789">
      <w:pPr>
        <w:autoSpaceDE w:val="0"/>
        <w:autoSpaceDN w:val="0"/>
        <w:adjustRightInd w:val="0"/>
        <w:spacing w:after="0" w:line="240" w:lineRule="auto"/>
        <w:rPr>
          <w:b/>
        </w:rPr>
      </w:pPr>
      <w:r w:rsidRPr="00500F9D">
        <w:rPr>
          <w:b/>
        </w:rPr>
        <w:t>Non-target species</w:t>
      </w:r>
      <w:r w:rsidR="008A5047">
        <w:rPr>
          <w:b/>
        </w:rPr>
        <w:t xml:space="preserve"> captured since 2017</w:t>
      </w:r>
      <w:r w:rsidRPr="00500F9D">
        <w:rPr>
          <w:b/>
        </w:rPr>
        <w:t>*</w:t>
      </w:r>
    </w:p>
    <w:p w14:paraId="135FDFBB"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5CC74A2F" w14:textId="77777777" w:rsidR="00274789" w:rsidRDefault="00274789" w:rsidP="00274789">
      <w:pPr>
        <w:autoSpaceDE w:val="0"/>
        <w:autoSpaceDN w:val="0"/>
        <w:adjustRightInd w:val="0"/>
        <w:spacing w:after="0" w:line="240" w:lineRule="auto"/>
      </w:pPr>
      <w:r>
        <w:t>River Blackfish</w:t>
      </w:r>
    </w:p>
    <w:p w14:paraId="6016B8E3" w14:textId="042AEDD2" w:rsidR="00274789" w:rsidRDefault="00274789" w:rsidP="00274789">
      <w:pPr>
        <w:autoSpaceDE w:val="0"/>
        <w:autoSpaceDN w:val="0"/>
        <w:adjustRightInd w:val="0"/>
        <w:spacing w:after="0" w:line="240" w:lineRule="auto"/>
      </w:pPr>
      <w:r>
        <w:t>Two-spined Blackfish</w:t>
      </w:r>
    </w:p>
    <w:p w14:paraId="62BFBFE5" w14:textId="77777777" w:rsidR="00274789" w:rsidRPr="000C5E7E" w:rsidRDefault="00274789" w:rsidP="00274789">
      <w:pPr>
        <w:autoSpaceDE w:val="0"/>
        <w:autoSpaceDN w:val="0"/>
        <w:adjustRightInd w:val="0"/>
        <w:spacing w:after="0" w:line="240" w:lineRule="auto"/>
      </w:pPr>
    </w:p>
    <w:p w14:paraId="71318F74"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000C5E7E">
        <w:rPr>
          <w:rFonts w:ascii="VIC-SemiBold" w:hAnsi="VIC-SemiBold" w:cs="VIC-SemiBold"/>
          <w:b/>
          <w:bCs/>
          <w:color w:val="00B6AF"/>
          <w:sz w:val="24"/>
          <w:szCs w:val="24"/>
        </w:rPr>
        <w:t>Small-bodied native species</w:t>
      </w:r>
    </w:p>
    <w:p w14:paraId="15593820" w14:textId="77777777" w:rsidR="00274789" w:rsidRDefault="00274789" w:rsidP="00274789">
      <w:pPr>
        <w:autoSpaceDE w:val="0"/>
        <w:autoSpaceDN w:val="0"/>
        <w:adjustRightInd w:val="0"/>
        <w:spacing w:after="0" w:line="240" w:lineRule="auto"/>
      </w:pPr>
      <w:r w:rsidRPr="00500F9D">
        <w:t>Australian Smelt</w:t>
      </w:r>
    </w:p>
    <w:p w14:paraId="1ACAD528" w14:textId="13358E52" w:rsidR="00274789" w:rsidRPr="000C5E7E" w:rsidRDefault="00274789" w:rsidP="00274789">
      <w:pPr>
        <w:autoSpaceDE w:val="0"/>
        <w:autoSpaceDN w:val="0"/>
        <w:adjustRightInd w:val="0"/>
        <w:spacing w:after="0" w:line="240" w:lineRule="auto"/>
      </w:pPr>
      <w:r>
        <w:t xml:space="preserve">Carp </w:t>
      </w:r>
      <w:r w:rsidR="008A5047">
        <w:t>G</w:t>
      </w:r>
      <w:r>
        <w:t>udgeon</w:t>
      </w:r>
    </w:p>
    <w:p w14:paraId="7260157A" w14:textId="0033EF3D" w:rsidR="00274789" w:rsidRDefault="7D6DA106" w:rsidP="00274789">
      <w:pPr>
        <w:autoSpaceDE w:val="0"/>
        <w:autoSpaceDN w:val="0"/>
        <w:adjustRightInd w:val="0"/>
        <w:spacing w:after="0" w:line="240" w:lineRule="auto"/>
      </w:pPr>
      <w:r>
        <w:t>Flathead</w:t>
      </w:r>
      <w:r w:rsidR="1373B1AD">
        <w:t>ed</w:t>
      </w:r>
      <w:r w:rsidR="00274789">
        <w:t xml:space="preserve"> Gudgeon</w:t>
      </w:r>
    </w:p>
    <w:p w14:paraId="00DD99EA" w14:textId="5F1ABF7C" w:rsidR="00274789" w:rsidRDefault="00274789" w:rsidP="00274789">
      <w:pPr>
        <w:autoSpaceDE w:val="0"/>
        <w:autoSpaceDN w:val="0"/>
        <w:adjustRightInd w:val="0"/>
        <w:spacing w:after="0" w:line="240" w:lineRule="auto"/>
      </w:pPr>
      <w:r w:rsidRPr="00500F9D">
        <w:t>Unspecked Hardyhead</w:t>
      </w:r>
    </w:p>
    <w:p w14:paraId="2030DA6E" w14:textId="3E0E43A6" w:rsidR="00274789" w:rsidRDefault="00274789" w:rsidP="00274789">
      <w:pPr>
        <w:autoSpaceDE w:val="0"/>
        <w:autoSpaceDN w:val="0"/>
        <w:adjustRightInd w:val="0"/>
        <w:spacing w:after="0" w:line="240" w:lineRule="auto"/>
      </w:pPr>
      <w:r>
        <w:t>Obscure Galaxias</w:t>
      </w:r>
    </w:p>
    <w:p w14:paraId="50666147" w14:textId="55251B2C" w:rsidR="00274789" w:rsidRDefault="00274789" w:rsidP="00274789">
      <w:pPr>
        <w:autoSpaceDE w:val="0"/>
        <w:autoSpaceDN w:val="0"/>
        <w:adjustRightInd w:val="0"/>
        <w:spacing w:after="0" w:line="240" w:lineRule="auto"/>
      </w:pPr>
    </w:p>
    <w:p w14:paraId="02AEAE46" w14:textId="56912CBE"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775F4311">
        <w:rPr>
          <w:rFonts w:ascii="VIC-SemiBold" w:hAnsi="VIC-SemiBold" w:cs="VIC-SemiBold"/>
          <w:b/>
          <w:bCs/>
          <w:color w:val="00B6AF"/>
          <w:sz w:val="24"/>
          <w:szCs w:val="24"/>
        </w:rPr>
        <w:t>Exotic species</w:t>
      </w:r>
    </w:p>
    <w:p w14:paraId="5784BE72" w14:textId="64DBB4FD" w:rsidR="00877E5B" w:rsidRDefault="00877E5B" w:rsidP="00274789">
      <w:pPr>
        <w:autoSpaceDE w:val="0"/>
        <w:autoSpaceDN w:val="0"/>
        <w:adjustRightInd w:val="0"/>
        <w:spacing w:after="0" w:line="240" w:lineRule="auto"/>
      </w:pPr>
      <w:r>
        <w:t xml:space="preserve">Brown </w:t>
      </w:r>
      <w:r w:rsidR="00CD6B4E">
        <w:t>T</w:t>
      </w:r>
      <w:r>
        <w:t>rout</w:t>
      </w:r>
    </w:p>
    <w:p w14:paraId="02606B55" w14:textId="7F7C1D80" w:rsidR="00274789" w:rsidRDefault="00274789" w:rsidP="00274789">
      <w:pPr>
        <w:autoSpaceDE w:val="0"/>
        <w:autoSpaceDN w:val="0"/>
        <w:adjustRightInd w:val="0"/>
        <w:spacing w:after="0" w:line="240" w:lineRule="auto"/>
      </w:pPr>
      <w:r w:rsidRPr="00500F9D">
        <w:t>Common Carp</w:t>
      </w:r>
    </w:p>
    <w:p w14:paraId="48023C53" w14:textId="77777777" w:rsidR="00274789" w:rsidRDefault="00274789" w:rsidP="00274789">
      <w:pPr>
        <w:autoSpaceDE w:val="0"/>
        <w:autoSpaceDN w:val="0"/>
        <w:adjustRightInd w:val="0"/>
        <w:spacing w:after="0" w:line="240" w:lineRule="auto"/>
      </w:pPr>
      <w:r>
        <w:t>Eastern Gambusia</w:t>
      </w:r>
    </w:p>
    <w:p w14:paraId="18D11F95" w14:textId="77777777" w:rsidR="00274789" w:rsidRDefault="00274789" w:rsidP="00274789">
      <w:pPr>
        <w:autoSpaceDE w:val="0"/>
        <w:autoSpaceDN w:val="0"/>
        <w:adjustRightInd w:val="0"/>
        <w:spacing w:after="0" w:line="240" w:lineRule="auto"/>
      </w:pPr>
      <w:r>
        <w:t>Goldfish</w:t>
      </w:r>
    </w:p>
    <w:p w14:paraId="29B54463" w14:textId="77777777" w:rsidR="00274789" w:rsidRDefault="00274789" w:rsidP="00274789">
      <w:pPr>
        <w:autoSpaceDE w:val="0"/>
        <w:autoSpaceDN w:val="0"/>
        <w:adjustRightInd w:val="0"/>
        <w:spacing w:after="0" w:line="240" w:lineRule="auto"/>
      </w:pPr>
      <w:r>
        <w:t>Oriental Weatherloach</w:t>
      </w:r>
    </w:p>
    <w:p w14:paraId="5D113AA6" w14:textId="07CA0EA3" w:rsidR="00274789" w:rsidRDefault="00274789" w:rsidP="00274789">
      <w:pPr>
        <w:autoSpaceDE w:val="0"/>
        <w:autoSpaceDN w:val="0"/>
        <w:adjustRightInd w:val="0"/>
        <w:spacing w:after="0" w:line="240" w:lineRule="auto"/>
      </w:pPr>
      <w:r>
        <w:t>Redfin</w:t>
      </w:r>
    </w:p>
    <w:p w14:paraId="6DA02561" w14:textId="587F9E6F" w:rsidR="00E12BB7" w:rsidRDefault="00E12BB7" w:rsidP="00274789">
      <w:pPr>
        <w:autoSpaceDE w:val="0"/>
        <w:autoSpaceDN w:val="0"/>
        <w:adjustRightInd w:val="0"/>
        <w:spacing w:after="0" w:line="240" w:lineRule="auto"/>
      </w:pPr>
      <w:r>
        <w:t>Rainbow Trout</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2" w:name="_Hlk82691783"/>
      <w:bookmarkEnd w:id="1"/>
    </w:p>
    <w:p w14:paraId="342E2944" w14:textId="039F04FF" w:rsidR="00274789" w:rsidRPr="008A5047" w:rsidRDefault="00274789" w:rsidP="00274789">
      <w:pPr>
        <w:autoSpaceDE w:val="0"/>
        <w:autoSpaceDN w:val="0"/>
        <w:adjustRightInd w:val="0"/>
        <w:spacing w:after="0" w:line="240" w:lineRule="auto"/>
        <w:rPr>
          <w:i/>
          <w:iCs/>
        </w:rPr>
      </w:pPr>
      <w:r w:rsidRPr="008A5047">
        <w:rPr>
          <w:i/>
          <w:iCs/>
        </w:rPr>
        <w:t xml:space="preserve">LOGOS – ARI, </w:t>
      </w:r>
      <w:r w:rsidR="000C7456">
        <w:rPr>
          <w:i/>
          <w:iCs/>
        </w:rPr>
        <w:t>DEECA</w:t>
      </w:r>
      <w:r w:rsidRPr="008A5047">
        <w:rPr>
          <w:i/>
          <w:iCs/>
        </w:rPr>
        <w:t xml:space="preserve"> </w:t>
      </w:r>
    </w:p>
    <w:p w14:paraId="69F1F48F" w14:textId="77777777" w:rsidR="00274789" w:rsidRDefault="00274789" w:rsidP="00274789">
      <w:pPr>
        <w:autoSpaceDE w:val="0"/>
        <w:autoSpaceDN w:val="0"/>
        <w:adjustRightInd w:val="0"/>
        <w:spacing w:after="0" w:line="240" w:lineRule="auto"/>
      </w:pPr>
    </w:p>
    <w:p w14:paraId="02401082" w14:textId="77777777" w:rsidR="00274789" w:rsidRDefault="00274789" w:rsidP="00274789">
      <w:pPr>
        <w:rPr>
          <w:rFonts w:ascii="VIC-Light" w:hAnsi="VIC-Light" w:cs="VIC-Light"/>
          <w:color w:val="414142"/>
          <w:sz w:val="18"/>
          <w:szCs w:val="18"/>
        </w:rPr>
      </w:pPr>
      <w:r>
        <w:rPr>
          <w:rFonts w:ascii="VIC-Light" w:hAnsi="VIC-Light" w:cs="VIC-Light"/>
          <w:color w:val="414142"/>
          <w:sz w:val="18"/>
          <w:szCs w:val="18"/>
        </w:rPr>
        <w:br w:type="page"/>
      </w:r>
    </w:p>
    <w:p w14:paraId="1F070A20" w14:textId="2C2B6651" w:rsidR="00274789" w:rsidRDefault="00274789" w:rsidP="00274789">
      <w:pPr>
        <w:rPr>
          <w:b/>
          <w:bCs/>
          <w:sz w:val="28"/>
          <w:szCs w:val="28"/>
        </w:rPr>
      </w:pPr>
      <w:bookmarkStart w:id="3" w:name="_Hlk82691813"/>
      <w:bookmarkEnd w:id="2"/>
      <w:r w:rsidRPr="775F4311">
        <w:rPr>
          <w:b/>
          <w:bCs/>
          <w:sz w:val="28"/>
          <w:szCs w:val="28"/>
        </w:rPr>
        <w:lastRenderedPageBreak/>
        <w:t>Ovens River 20</w:t>
      </w:r>
      <w:r w:rsidR="79956B59" w:rsidRPr="775F4311">
        <w:rPr>
          <w:b/>
          <w:bCs/>
          <w:sz w:val="28"/>
          <w:szCs w:val="28"/>
        </w:rPr>
        <w:t>2</w:t>
      </w:r>
      <w:r w:rsidR="006D248C" w:rsidRPr="775F4311">
        <w:rPr>
          <w:b/>
          <w:bCs/>
          <w:sz w:val="28"/>
          <w:szCs w:val="28"/>
        </w:rPr>
        <w:t>3</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62EC3B5F" w:rsidR="00274789" w:rsidRPr="0021598A" w:rsidRDefault="00274789" w:rsidP="00274789">
      <w:pPr>
        <w:autoSpaceDE w:val="0"/>
        <w:autoSpaceDN w:val="0"/>
        <w:adjustRightInd w:val="0"/>
        <w:spacing w:after="0" w:line="240" w:lineRule="auto"/>
      </w:pPr>
      <w:r>
        <w:rPr>
          <w:rFonts w:cs="VIC-SemiBold"/>
          <w:b/>
          <w:bCs/>
          <w:color w:val="10024A"/>
        </w:rPr>
        <w:t>The NFRC Program began in 2017</w:t>
      </w:r>
      <w:bookmarkEnd w:id="3"/>
      <w:r>
        <w:rPr>
          <w:rFonts w:cs="VIC-SemiBold"/>
          <w:b/>
          <w:bCs/>
          <w:color w:val="10024A"/>
        </w:rPr>
        <w:t xml:space="preserve">, </w:t>
      </w:r>
      <w:bookmarkStart w:id="4" w:name="_Hlk82691845"/>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iconic fish species that have high recreational and/or conservation values, in large rivers across Victoria. In the Ovens</w:t>
      </w:r>
      <w:r w:rsidR="008A5047">
        <w:rPr>
          <w:rFonts w:cs="VIC-SemiBold"/>
          <w:b/>
          <w:bCs/>
          <w:color w:val="10024A"/>
        </w:rPr>
        <w:t xml:space="preserve"> River</w:t>
      </w:r>
      <w:r>
        <w:rPr>
          <w:rFonts w:cs="VIC-SemiBold"/>
          <w:b/>
          <w:bCs/>
          <w:color w:val="10024A"/>
        </w:rPr>
        <w:t xml:space="preserve">,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w:t>
      </w:r>
      <w:r>
        <w:rPr>
          <w:rFonts w:cs="VIC-SemiBold"/>
          <w:b/>
          <w:bCs/>
          <w:color w:val="10024A"/>
        </w:rPr>
        <w:t xml:space="preserve">Macquarie Perch, </w:t>
      </w:r>
      <w:r w:rsidRPr="0021598A">
        <w:rPr>
          <w:rFonts w:cs="VIC-SemiBold"/>
          <w:b/>
          <w:bCs/>
          <w:color w:val="10024A"/>
        </w:rPr>
        <w:t>Murray Cod and Trout Cod</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w:t>
      </w:r>
      <w:r>
        <w:rPr>
          <w:rFonts w:cs="VIC-SemiBold"/>
          <w:b/>
          <w:bCs/>
          <w:color w:val="10024A"/>
        </w:rPr>
        <w:t>March/</w:t>
      </w:r>
      <w:r w:rsidRPr="0021598A">
        <w:rPr>
          <w:rFonts w:cs="VIC-SemiBold"/>
          <w:b/>
          <w:bCs/>
          <w:color w:val="10024A"/>
        </w:rPr>
        <w:t>April each year, at 1</w:t>
      </w:r>
      <w:r>
        <w:rPr>
          <w:rFonts w:cs="VIC-SemiBold"/>
          <w:b/>
          <w:bCs/>
          <w:color w:val="10024A"/>
        </w:rPr>
        <w:t>2</w:t>
      </w:r>
      <w:r w:rsidRPr="0021598A">
        <w:rPr>
          <w:rFonts w:cs="VIC-SemiBold"/>
          <w:b/>
          <w:bCs/>
          <w:color w:val="10024A"/>
        </w:rPr>
        <w:t xml:space="preserve"> sites from</w:t>
      </w:r>
      <w:bookmarkStart w:id="5" w:name="_Hlk80705472"/>
      <w:r w:rsidRPr="00274789">
        <w:rPr>
          <w:rFonts w:cs="VIC-SemiBold"/>
          <w:b/>
          <w:bCs/>
          <w:color w:val="10024A"/>
        </w:rPr>
        <w:t xml:space="preserve"> just downstream of Porepunkah to the junction with Lake Mulwala (Boorhaman North</w:t>
      </w:r>
      <w:r>
        <w:rPr>
          <w:rFonts w:cs="VIC-SemiBold"/>
          <w:b/>
          <w:bCs/>
          <w:color w:val="10024A"/>
        </w:rPr>
        <w:t>).</w:t>
      </w:r>
      <w:r w:rsidRPr="0021598A">
        <w:rPr>
          <w:rFonts w:cs="VIC-SemiBold"/>
          <w:b/>
          <w:bCs/>
          <w:color w:val="10024A"/>
        </w:rPr>
        <w:t xml:space="preserve"> </w:t>
      </w:r>
      <w:bookmarkEnd w:id="5"/>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w:t>
      </w:r>
    </w:p>
    <w:bookmarkEnd w:id="4"/>
    <w:p w14:paraId="2FBC8320" w14:textId="77777777" w:rsidR="00274789" w:rsidRDefault="00274789" w:rsidP="00274789"/>
    <w:p w14:paraId="6DFF2B14" w14:textId="462B732B"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6D248C">
        <w:rPr>
          <w:rFonts w:ascii="VIC-SemiBold" w:hAnsi="VIC-SemiBold" w:cs="VIC-SemiBold"/>
          <w:b/>
          <w:bCs/>
          <w:color w:val="414142"/>
          <w:sz w:val="24"/>
          <w:szCs w:val="24"/>
        </w:rPr>
        <w:t>3</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F46E76">
        <w:tc>
          <w:tcPr>
            <w:tcW w:w="2254" w:type="dxa"/>
          </w:tcPr>
          <w:p w14:paraId="712490E7" w14:textId="77777777" w:rsidR="00274789" w:rsidRDefault="00274789" w:rsidP="00F46E76">
            <w:pPr>
              <w:autoSpaceDE w:val="0"/>
              <w:autoSpaceDN w:val="0"/>
              <w:adjustRightInd w:val="0"/>
              <w:rPr>
                <w:rFonts w:ascii="VIC-SemiBold" w:hAnsi="VIC-SemiBold" w:cs="VIC-SemiBold"/>
                <w:b/>
                <w:bCs/>
                <w:color w:val="414142"/>
                <w:sz w:val="24"/>
                <w:szCs w:val="24"/>
              </w:rPr>
            </w:pPr>
            <w:bookmarkStart w:id="6"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F46E76">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F46E76">
        <w:tc>
          <w:tcPr>
            <w:tcW w:w="2254" w:type="dxa"/>
          </w:tcPr>
          <w:p w14:paraId="6C3512E5" w14:textId="77777777" w:rsidR="00274789" w:rsidRPr="0039721D" w:rsidRDefault="00274789" w:rsidP="00F46E76">
            <w:pPr>
              <w:autoSpaceDE w:val="0"/>
              <w:autoSpaceDN w:val="0"/>
              <w:adjustRightInd w:val="0"/>
              <w:rPr>
                <w:rFonts w:cstheme="minorHAnsi"/>
                <w:b/>
                <w:bCs/>
                <w:color w:val="414142"/>
              </w:rPr>
            </w:pPr>
          </w:p>
        </w:tc>
        <w:tc>
          <w:tcPr>
            <w:tcW w:w="2254" w:type="dxa"/>
          </w:tcPr>
          <w:p w14:paraId="4B22BB2D" w14:textId="77777777" w:rsidR="00274789" w:rsidRPr="0039721D" w:rsidRDefault="00274789" w:rsidP="00F46E76">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F46E76">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F46E76">
            <w:pPr>
              <w:autoSpaceDE w:val="0"/>
              <w:autoSpaceDN w:val="0"/>
              <w:adjustRightInd w:val="0"/>
              <w:rPr>
                <w:rFonts w:cstheme="minorHAnsi"/>
              </w:rPr>
            </w:pPr>
            <w:r w:rsidRPr="0039721D">
              <w:rPr>
                <w:rFonts w:cstheme="minorHAnsi"/>
              </w:rPr>
              <w:t>Mature fish present</w:t>
            </w:r>
          </w:p>
        </w:tc>
      </w:tr>
      <w:tr w:rsidR="00274789" w14:paraId="706A3843" w14:textId="77777777" w:rsidTr="00F46E76">
        <w:tc>
          <w:tcPr>
            <w:tcW w:w="2254" w:type="dxa"/>
          </w:tcPr>
          <w:p w14:paraId="76519EC3" w14:textId="77777777" w:rsidR="00274789" w:rsidRPr="0039721D" w:rsidRDefault="00274789" w:rsidP="00F46E76">
            <w:pPr>
              <w:autoSpaceDE w:val="0"/>
              <w:autoSpaceDN w:val="0"/>
              <w:adjustRightInd w:val="0"/>
              <w:rPr>
                <w:rFonts w:cstheme="minorHAnsi"/>
                <w:color w:val="414142"/>
              </w:rPr>
            </w:pPr>
            <w:r w:rsidRPr="0039721D">
              <w:rPr>
                <w:rFonts w:cstheme="minorHAnsi"/>
                <w:color w:val="414142"/>
              </w:rPr>
              <w:t>Golden Perch</w:t>
            </w:r>
          </w:p>
        </w:tc>
        <w:tc>
          <w:tcPr>
            <w:tcW w:w="2254" w:type="dxa"/>
          </w:tcPr>
          <w:p w14:paraId="3444930E" w14:textId="492FB79B" w:rsidR="00274789" w:rsidRPr="00CE60D7" w:rsidRDefault="00274789" w:rsidP="00F46E76">
            <w:pPr>
              <w:autoSpaceDE w:val="0"/>
              <w:autoSpaceDN w:val="0"/>
              <w:adjustRightInd w:val="0"/>
              <w:rPr>
                <w:rFonts w:cstheme="minorHAnsi"/>
                <w:color w:val="414142"/>
              </w:rPr>
            </w:pPr>
            <w:r>
              <w:rPr>
                <w:rFonts w:cstheme="minorHAnsi"/>
                <w:color w:val="414142"/>
              </w:rPr>
              <w:t>No</w:t>
            </w:r>
          </w:p>
        </w:tc>
        <w:tc>
          <w:tcPr>
            <w:tcW w:w="2254" w:type="dxa"/>
          </w:tcPr>
          <w:p w14:paraId="45CA4F6F" w14:textId="2F61840C" w:rsidR="00274789" w:rsidRPr="00CE60D7" w:rsidRDefault="00646DAF" w:rsidP="00F46E76">
            <w:pPr>
              <w:autoSpaceDE w:val="0"/>
              <w:autoSpaceDN w:val="0"/>
              <w:adjustRightInd w:val="0"/>
              <w:rPr>
                <w:rFonts w:cstheme="minorHAnsi"/>
                <w:color w:val="414142"/>
              </w:rPr>
            </w:pPr>
            <w:r>
              <w:rPr>
                <w:rFonts w:cstheme="minorHAnsi"/>
                <w:color w:val="414142"/>
              </w:rPr>
              <w:t>Yes</w:t>
            </w:r>
          </w:p>
        </w:tc>
        <w:tc>
          <w:tcPr>
            <w:tcW w:w="2254" w:type="dxa"/>
          </w:tcPr>
          <w:p w14:paraId="7D563CDF" w14:textId="4130F171" w:rsidR="00274789" w:rsidRPr="00CE60D7" w:rsidRDefault="00274789" w:rsidP="00F46E76">
            <w:pPr>
              <w:autoSpaceDE w:val="0"/>
              <w:autoSpaceDN w:val="0"/>
              <w:adjustRightInd w:val="0"/>
              <w:rPr>
                <w:rFonts w:cstheme="minorHAnsi"/>
                <w:color w:val="414142"/>
              </w:rPr>
            </w:pPr>
            <w:r>
              <w:rPr>
                <w:rFonts w:cstheme="minorHAnsi"/>
                <w:color w:val="414142"/>
              </w:rPr>
              <w:t>Yes</w:t>
            </w:r>
          </w:p>
        </w:tc>
      </w:tr>
      <w:tr w:rsidR="00274789" w14:paraId="6E24472F" w14:textId="77777777" w:rsidTr="00F46E76">
        <w:tc>
          <w:tcPr>
            <w:tcW w:w="2254" w:type="dxa"/>
          </w:tcPr>
          <w:p w14:paraId="35FD48EB" w14:textId="5E7D29DE" w:rsidR="00274789" w:rsidRPr="0039721D" w:rsidRDefault="00274789" w:rsidP="00F46E76">
            <w:pPr>
              <w:autoSpaceDE w:val="0"/>
              <w:autoSpaceDN w:val="0"/>
              <w:adjustRightInd w:val="0"/>
              <w:rPr>
                <w:rFonts w:cstheme="minorHAnsi"/>
                <w:color w:val="414142"/>
              </w:rPr>
            </w:pPr>
            <w:r>
              <w:rPr>
                <w:rFonts w:cstheme="minorHAnsi"/>
                <w:color w:val="414142"/>
              </w:rPr>
              <w:t>Macquarie Perch</w:t>
            </w:r>
          </w:p>
        </w:tc>
        <w:tc>
          <w:tcPr>
            <w:tcW w:w="2254" w:type="dxa"/>
          </w:tcPr>
          <w:p w14:paraId="50E32C79" w14:textId="37297B42" w:rsidR="00274789" w:rsidRPr="00CE60D7" w:rsidRDefault="00E12BB7" w:rsidP="00F46E76">
            <w:pPr>
              <w:autoSpaceDE w:val="0"/>
              <w:autoSpaceDN w:val="0"/>
              <w:adjustRightInd w:val="0"/>
              <w:rPr>
                <w:rFonts w:cstheme="minorHAnsi"/>
                <w:color w:val="414142"/>
              </w:rPr>
            </w:pPr>
            <w:r>
              <w:rPr>
                <w:rFonts w:cstheme="minorHAnsi"/>
                <w:color w:val="414142"/>
              </w:rPr>
              <w:t>Yes</w:t>
            </w:r>
          </w:p>
        </w:tc>
        <w:tc>
          <w:tcPr>
            <w:tcW w:w="2254" w:type="dxa"/>
          </w:tcPr>
          <w:p w14:paraId="362DF446" w14:textId="70BA1245"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1C0104DD" w14:textId="3A0F41B9" w:rsidR="00274789" w:rsidRPr="00CE60D7" w:rsidRDefault="00274789" w:rsidP="00F46E76">
            <w:pPr>
              <w:autoSpaceDE w:val="0"/>
              <w:autoSpaceDN w:val="0"/>
              <w:adjustRightInd w:val="0"/>
              <w:rPr>
                <w:rFonts w:cstheme="minorHAnsi"/>
                <w:color w:val="414142"/>
              </w:rPr>
            </w:pPr>
            <w:r>
              <w:rPr>
                <w:rFonts w:cstheme="minorHAnsi"/>
                <w:color w:val="414142"/>
              </w:rPr>
              <w:t>Yes</w:t>
            </w:r>
          </w:p>
        </w:tc>
      </w:tr>
      <w:tr w:rsidR="00274789" w14:paraId="4A524225" w14:textId="77777777" w:rsidTr="00F46E76">
        <w:tc>
          <w:tcPr>
            <w:tcW w:w="2254" w:type="dxa"/>
          </w:tcPr>
          <w:p w14:paraId="00CBB90F" w14:textId="5F596D19" w:rsidR="00274789" w:rsidRPr="0039721D" w:rsidRDefault="00274789" w:rsidP="00F46E76">
            <w:pPr>
              <w:autoSpaceDE w:val="0"/>
              <w:autoSpaceDN w:val="0"/>
              <w:adjustRightInd w:val="0"/>
              <w:rPr>
                <w:rFonts w:cstheme="minorHAnsi"/>
                <w:color w:val="414142"/>
              </w:rPr>
            </w:pPr>
            <w:r w:rsidRPr="0039721D">
              <w:rPr>
                <w:rFonts w:cstheme="minorHAnsi"/>
                <w:color w:val="414142"/>
              </w:rPr>
              <w:t>Murray Cod</w:t>
            </w:r>
          </w:p>
        </w:tc>
        <w:tc>
          <w:tcPr>
            <w:tcW w:w="2254" w:type="dxa"/>
          </w:tcPr>
          <w:p w14:paraId="228725FB" w14:textId="406710C6"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35C8C422" w14:textId="639BAA60"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7219294C" w14:textId="072F69C5" w:rsidR="00274789" w:rsidRPr="00CE60D7" w:rsidRDefault="00274789" w:rsidP="00F46E76">
            <w:pPr>
              <w:autoSpaceDE w:val="0"/>
              <w:autoSpaceDN w:val="0"/>
              <w:adjustRightInd w:val="0"/>
              <w:rPr>
                <w:rFonts w:cstheme="minorHAnsi"/>
                <w:color w:val="414142"/>
              </w:rPr>
            </w:pPr>
            <w:r>
              <w:rPr>
                <w:rFonts w:cstheme="minorHAnsi"/>
                <w:color w:val="414142"/>
              </w:rPr>
              <w:t>Yes</w:t>
            </w:r>
          </w:p>
        </w:tc>
      </w:tr>
      <w:tr w:rsidR="00274789" w14:paraId="48196981" w14:textId="77777777" w:rsidTr="00F46E76">
        <w:tc>
          <w:tcPr>
            <w:tcW w:w="2254" w:type="dxa"/>
          </w:tcPr>
          <w:p w14:paraId="50C050E5" w14:textId="77777777" w:rsidR="00274789" w:rsidRPr="0039721D" w:rsidRDefault="00274789" w:rsidP="00F46E76">
            <w:pPr>
              <w:autoSpaceDE w:val="0"/>
              <w:autoSpaceDN w:val="0"/>
              <w:adjustRightInd w:val="0"/>
              <w:rPr>
                <w:rFonts w:cstheme="minorHAnsi"/>
                <w:color w:val="414142"/>
              </w:rPr>
            </w:pPr>
            <w:r w:rsidRPr="0039721D">
              <w:rPr>
                <w:rFonts w:cstheme="minorHAnsi"/>
                <w:color w:val="414142"/>
              </w:rPr>
              <w:t>Trout Cod</w:t>
            </w:r>
          </w:p>
        </w:tc>
        <w:tc>
          <w:tcPr>
            <w:tcW w:w="2254" w:type="dxa"/>
          </w:tcPr>
          <w:p w14:paraId="7CEC37A8" w14:textId="6163D4BF" w:rsidR="00274789" w:rsidRPr="00CE60D7" w:rsidRDefault="00274789" w:rsidP="00F46E76">
            <w:pPr>
              <w:autoSpaceDE w:val="0"/>
              <w:autoSpaceDN w:val="0"/>
              <w:adjustRightInd w:val="0"/>
              <w:rPr>
                <w:rFonts w:cstheme="minorHAnsi"/>
                <w:color w:val="414142"/>
              </w:rPr>
            </w:pPr>
            <w:r>
              <w:rPr>
                <w:rFonts w:cstheme="minorHAnsi"/>
                <w:color w:val="414142"/>
              </w:rPr>
              <w:t>No</w:t>
            </w:r>
          </w:p>
        </w:tc>
        <w:tc>
          <w:tcPr>
            <w:tcW w:w="2254" w:type="dxa"/>
          </w:tcPr>
          <w:p w14:paraId="0D201967" w14:textId="73250BE1"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237B3127" w14:textId="76AFAD8E" w:rsidR="00274789" w:rsidRPr="00CE60D7" w:rsidRDefault="00274789" w:rsidP="00F46E76">
            <w:pPr>
              <w:autoSpaceDE w:val="0"/>
              <w:autoSpaceDN w:val="0"/>
              <w:adjustRightInd w:val="0"/>
              <w:rPr>
                <w:rFonts w:cstheme="minorHAnsi"/>
                <w:color w:val="414142"/>
              </w:rPr>
            </w:pPr>
            <w:r>
              <w:rPr>
                <w:rFonts w:cstheme="minorHAnsi"/>
                <w:color w:val="414142"/>
              </w:rPr>
              <w:t>Yes</w:t>
            </w:r>
          </w:p>
        </w:tc>
      </w:tr>
      <w:bookmarkEnd w:id="6"/>
    </w:tbl>
    <w:p w14:paraId="11F14685" w14:textId="77777777" w:rsidR="00274789" w:rsidRPr="0073648E" w:rsidRDefault="00274789" w:rsidP="00274789">
      <w:pPr>
        <w:autoSpaceDE w:val="0"/>
        <w:autoSpaceDN w:val="0"/>
        <w:adjustRightInd w:val="0"/>
        <w:spacing w:after="0" w:line="240" w:lineRule="auto"/>
        <w:rPr>
          <w:rFonts w:cstheme="minorHAnsi"/>
        </w:rPr>
      </w:pPr>
    </w:p>
    <w:p w14:paraId="4DB3E30E" w14:textId="3DA6C2AF" w:rsidR="0073648E" w:rsidRPr="000C5E7E" w:rsidRDefault="473B1912" w:rsidP="0073648E">
      <w:pPr>
        <w:autoSpaceDE w:val="0"/>
        <w:autoSpaceDN w:val="0"/>
        <w:adjustRightInd w:val="0"/>
        <w:spacing w:after="0" w:line="240" w:lineRule="auto"/>
      </w:pPr>
      <w:bookmarkStart w:id="7" w:name="_Hlk82692063"/>
      <w:bookmarkStart w:id="8" w:name="_Hlk82692204"/>
      <w:r>
        <w:t>Both Macquarie Perch and Trout Cod were historically abundant in the lower and mid Ovens River, but experienced dramatic declines until they were considered locally extinct. The status of both species has now improved</w:t>
      </w:r>
      <w:r w:rsidR="3F2E907E">
        <w:t xml:space="preserve"> in recent times</w:t>
      </w:r>
      <w:r>
        <w:t>.</w:t>
      </w:r>
      <w:r w:rsidR="47702DD6">
        <w:t xml:space="preserve"> Overall, the Ovens </w:t>
      </w:r>
      <w:r w:rsidR="3F2E907E">
        <w:t>R</w:t>
      </w:r>
      <w:r w:rsidR="47702DD6">
        <w:t xml:space="preserve">iver appears to be maintaining healthy Murray Cod and Trout Cod populations. Golden Perch are historically rare </w:t>
      </w:r>
      <w:r w:rsidR="7C634D77">
        <w:t>upstream</w:t>
      </w:r>
      <w:r w:rsidR="47702DD6">
        <w:t xml:space="preserve"> </w:t>
      </w:r>
      <w:r w:rsidR="2BD191BF">
        <w:t xml:space="preserve">of </w:t>
      </w:r>
      <w:r w:rsidR="47702DD6">
        <w:t xml:space="preserve">Wangaratta, </w:t>
      </w:r>
      <w:r w:rsidR="315E1856">
        <w:t>while low numbers</w:t>
      </w:r>
      <w:r w:rsidR="00E27C6B">
        <w:t xml:space="preserve"> of adults</w:t>
      </w:r>
      <w:r w:rsidR="315E1856">
        <w:t xml:space="preserve"> are consistently found downstream</w:t>
      </w:r>
      <w:r w:rsidR="47702DD6">
        <w:t xml:space="preserve">. An integrated program for the recovery of Macquarie Perch is showing encouraging results. As the section surveyed is downstream </w:t>
      </w:r>
      <w:r w:rsidR="3F2E907E">
        <w:t xml:space="preserve">of </w:t>
      </w:r>
      <w:r w:rsidR="47702DD6">
        <w:t xml:space="preserve">the cooler trout waters, large abundances of </w:t>
      </w:r>
      <w:r w:rsidR="00645941">
        <w:t>trout</w:t>
      </w:r>
      <w:r w:rsidR="47702DD6">
        <w:t xml:space="preserve"> species </w:t>
      </w:r>
      <w:r w:rsidR="3F2E907E">
        <w:t xml:space="preserve">are not expected </w:t>
      </w:r>
      <w:r w:rsidR="47702DD6">
        <w:t xml:space="preserve">in the NFRC surveys. </w:t>
      </w:r>
    </w:p>
    <w:p w14:paraId="7AACE139" w14:textId="77777777" w:rsidR="0073648E" w:rsidRDefault="0073648E" w:rsidP="00274789">
      <w:pPr>
        <w:autoSpaceDE w:val="0"/>
        <w:autoSpaceDN w:val="0"/>
        <w:adjustRightInd w:val="0"/>
        <w:spacing w:after="0" w:line="240" w:lineRule="auto"/>
        <w:rPr>
          <w:highlight w:val="yellow"/>
        </w:rPr>
      </w:pPr>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03D866FE"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Ovens River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1D6A5445" w14:textId="357094F8" w:rsidR="0073648E" w:rsidRDefault="008A5047" w:rsidP="0073648E">
      <w:pPr>
        <w:autoSpaceDE w:val="0"/>
        <w:autoSpaceDN w:val="0"/>
        <w:adjustRightInd w:val="0"/>
        <w:spacing w:after="0" w:line="240" w:lineRule="auto"/>
      </w:pPr>
      <w:r>
        <w:t>Other</w:t>
      </w:r>
      <w:r w:rsidR="0073648E" w:rsidRPr="0073648E">
        <w:rPr>
          <w:color w:val="414142"/>
        </w:rPr>
        <w:t xml:space="preserve"> large</w:t>
      </w:r>
      <w:r>
        <w:rPr>
          <w:color w:val="414142"/>
        </w:rPr>
        <w:t>-</w:t>
      </w:r>
      <w:r w:rsidR="0073648E" w:rsidRPr="0073648E">
        <w:rPr>
          <w:color w:val="414142"/>
        </w:rPr>
        <w:t xml:space="preserve">bodied species </w:t>
      </w:r>
      <w:r>
        <w:rPr>
          <w:color w:val="414142"/>
        </w:rPr>
        <w:t xml:space="preserve">recorded in fish surveys </w:t>
      </w:r>
      <w:r w:rsidR="0073648E" w:rsidRPr="0073648E">
        <w:rPr>
          <w:color w:val="414142"/>
        </w:rPr>
        <w:t>are</w:t>
      </w:r>
      <w:r w:rsidR="0073648E" w:rsidRPr="0073648E">
        <w:t xml:space="preserve"> River</w:t>
      </w:r>
      <w:r w:rsidR="0073648E">
        <w:t xml:space="preserve"> Blackfish and Two-spined Blackfish. Two-spined Blackfish</w:t>
      </w:r>
      <w:r w:rsidR="0073648E" w:rsidRPr="000C5E7E">
        <w:t xml:space="preserve"> </w:t>
      </w:r>
      <w:r w:rsidR="0073648E" w:rsidRPr="004E11AB">
        <w:t>are only found at the top few</w:t>
      </w:r>
      <w:r w:rsidR="0073648E">
        <w:t xml:space="preserve"> </w:t>
      </w:r>
      <w:r w:rsidR="0073648E" w:rsidRPr="004E11AB">
        <w:t xml:space="preserve">sites </w:t>
      </w:r>
      <w:r>
        <w:t xml:space="preserve">monitored in the </w:t>
      </w:r>
      <w:r w:rsidR="0073648E" w:rsidRPr="004E11AB">
        <w:t>Ovens River. Across its</w:t>
      </w:r>
      <w:r w:rsidR="0073648E">
        <w:t xml:space="preserve"> </w:t>
      </w:r>
      <w:r w:rsidR="0073648E" w:rsidRPr="004E11AB">
        <w:t>range, the species occurs above 200 m altitude, with</w:t>
      </w:r>
      <w:r w:rsidR="0073648E">
        <w:t xml:space="preserve"> </w:t>
      </w:r>
      <w:r w:rsidR="0073648E" w:rsidRPr="004E11AB">
        <w:t>few records down to 180 m altitude (this correlate</w:t>
      </w:r>
      <w:r w:rsidR="0073648E">
        <w:t>s</w:t>
      </w:r>
      <w:r w:rsidR="0073648E" w:rsidRPr="004E11AB">
        <w:t xml:space="preserve"> to</w:t>
      </w:r>
      <w:r w:rsidR="0073648E">
        <w:t xml:space="preserve"> </w:t>
      </w:r>
      <w:r w:rsidR="0073648E" w:rsidRPr="004E11AB">
        <w:t>around Whoroully in the Ovens system).</w:t>
      </w:r>
      <w:r w:rsidR="0073648E">
        <w:t xml:space="preserve"> </w:t>
      </w:r>
      <w:r w:rsidR="0073648E" w:rsidRPr="000C5E7E">
        <w:t>River Blackfish</w:t>
      </w:r>
      <w:r w:rsidR="0073648E">
        <w:t xml:space="preserve"> </w:t>
      </w:r>
      <w:r w:rsidR="0073648E" w:rsidRPr="000C5E7E">
        <w:t xml:space="preserve">are a lowland species, generally found at altitudes below 200 metres. This species has suffered a decline in distribution and </w:t>
      </w:r>
      <w:r w:rsidR="0073648E" w:rsidRPr="008A5047">
        <w:t xml:space="preserve">abundance across </w:t>
      </w:r>
      <w:r w:rsidRPr="008A5047">
        <w:t>Victoria</w:t>
      </w:r>
      <w:r w:rsidR="007E4CCD" w:rsidRPr="007E4CCD">
        <w:rPr>
          <w:vertAlign w:val="superscript"/>
        </w:rPr>
        <w:t>1</w:t>
      </w:r>
      <w:r w:rsidR="0073648E" w:rsidRPr="008A5047">
        <w:t xml:space="preserve">. It has been recorded in all years in the Ovens system, </w:t>
      </w:r>
      <w:r w:rsidRPr="008A5047">
        <w:t xml:space="preserve">being </w:t>
      </w:r>
      <w:r w:rsidR="0073648E" w:rsidRPr="008A5047">
        <w:t>more frequent</w:t>
      </w:r>
      <w:r w:rsidRPr="008A5047">
        <w:t>ly recorded</w:t>
      </w:r>
      <w:r w:rsidR="0073648E" w:rsidRPr="008A5047">
        <w:t xml:space="preserve"> upstream </w:t>
      </w:r>
      <w:r w:rsidRPr="008A5047">
        <w:t xml:space="preserve">of </w:t>
      </w:r>
      <w:r w:rsidR="0073648E" w:rsidRPr="008A5047">
        <w:t>Wangaratta.</w:t>
      </w:r>
    </w:p>
    <w:bookmarkEnd w:id="7"/>
    <w:p w14:paraId="58B6F336" w14:textId="77777777" w:rsidR="00274789" w:rsidRPr="00AC4881" w:rsidRDefault="00274789"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lastRenderedPageBreak/>
        <w:t>Small-bodied native species</w:t>
      </w:r>
    </w:p>
    <w:p w14:paraId="44E79A0F" w14:textId="6E161F8C" w:rsidR="0A9CA678" w:rsidRDefault="473B1912" w:rsidP="0A9CA678">
      <w:pPr>
        <w:spacing w:after="0" w:line="240" w:lineRule="auto"/>
        <w:rPr>
          <w:color w:val="414142"/>
        </w:rPr>
      </w:pPr>
      <w:r w:rsidRPr="0A961D7E">
        <w:rPr>
          <w:color w:val="414142"/>
        </w:rPr>
        <w:t>Some of the small</w:t>
      </w:r>
      <w:r w:rsidR="3F2E907E" w:rsidRPr="0A961D7E">
        <w:rPr>
          <w:color w:val="414142"/>
        </w:rPr>
        <w:t>-</w:t>
      </w:r>
      <w:r w:rsidRPr="0A961D7E">
        <w:rPr>
          <w:color w:val="414142"/>
        </w:rPr>
        <w:t>bodied species recorded within the Ovens River, including Australian Smelt and Flatheaded Gudgeon, are common and widespread throughout this river and more broadly within the Murray-Darling Basin. The Unspecked Hardyhead is a lowland species and only found in the lower regions of tributaries of the Murray River. This species is not expected to be found at the upper sites. Similarly, Carp Gudgeon are a lowland species and are not expected to be recorded above 200 m altitude. These are more common in slower flowing habitats, especially downstream Wangaratta. The Obscure Galaxias is normally found in lowland areas up to 260 m altitude.</w:t>
      </w: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340172AD" w14:textId="075AB263" w:rsidR="00274789" w:rsidRDefault="00E12BB7" w:rsidP="00274789">
      <w:pPr>
        <w:autoSpaceDE w:val="0"/>
        <w:autoSpaceDN w:val="0"/>
        <w:adjustRightInd w:val="0"/>
        <w:spacing w:after="0" w:line="240" w:lineRule="auto"/>
      </w:pPr>
      <w:r>
        <w:t xml:space="preserve">Common Carp and Goldfish are widely distributed across sampling sites, with Eastern Gambusia more common in the slower flowing waters. Redfin are also distributed throughout, but in lower abundances. </w:t>
      </w:r>
      <w:r w:rsidR="7C27C7C6">
        <w:t xml:space="preserve">Oriental </w:t>
      </w:r>
      <w:r>
        <w:t xml:space="preserve">Weatherloach are increasing in distribution and abundance and are found in slower flowing areas, often in silt substrate. This species often disperses during floods. </w:t>
      </w:r>
      <w:r w:rsidR="00877E5B">
        <w:t xml:space="preserve">Brown and </w:t>
      </w:r>
      <w:r>
        <w:t xml:space="preserve">Rainbow </w:t>
      </w:r>
      <w:r w:rsidR="00B43DDD">
        <w:t>T</w:t>
      </w:r>
      <w:r>
        <w:t xml:space="preserve">rout are cool water species and </w:t>
      </w:r>
      <w:r w:rsidR="00877E5B">
        <w:t>have only been</w:t>
      </w:r>
      <w:r w:rsidR="412EC19A">
        <w:t xml:space="preserve"> detected upstream Wangaratta (Rainbow </w:t>
      </w:r>
      <w:r w:rsidR="00B43DDD">
        <w:t>T</w:t>
      </w:r>
      <w:r w:rsidR="412EC19A">
        <w:t xml:space="preserve">rout in 2022 and Brown </w:t>
      </w:r>
      <w:r w:rsidR="00B43DDD">
        <w:t>T</w:t>
      </w:r>
      <w:r w:rsidR="412EC19A">
        <w:t>rout in 2023)</w:t>
      </w:r>
      <w:r>
        <w:t>. This is not unexpected after the cool and wet spring summer</w:t>
      </w:r>
      <w:r w:rsidR="412EC19A">
        <w:t>s</w:t>
      </w:r>
      <w:r>
        <w:t xml:space="preserve"> of 2021/2</w:t>
      </w:r>
      <w:r w:rsidR="412EC19A">
        <w:t xml:space="preserve"> and 202</w:t>
      </w:r>
      <w:r w:rsidR="248F4CA3">
        <w:t>2/3</w:t>
      </w:r>
      <w:r>
        <w:t>.</w:t>
      </w:r>
    </w:p>
    <w:p w14:paraId="512F5189" w14:textId="77777777" w:rsidR="00E12BB7" w:rsidRDefault="00E12BB7" w:rsidP="00274789">
      <w:pPr>
        <w:autoSpaceDE w:val="0"/>
        <w:autoSpaceDN w:val="0"/>
        <w:adjustRightInd w:val="0"/>
        <w:spacing w:after="0" w:line="240" w:lineRule="auto"/>
      </w:pPr>
    </w:p>
    <w:p w14:paraId="7E74159C" w14:textId="55A7A843" w:rsidR="00C034BB" w:rsidRPr="00C034BB" w:rsidRDefault="00C034BB" w:rsidP="00274789">
      <w:pPr>
        <w:autoSpaceDE w:val="0"/>
        <w:autoSpaceDN w:val="0"/>
        <w:adjustRightInd w:val="0"/>
        <w:spacing w:after="0" w:line="240" w:lineRule="auto"/>
        <w:rPr>
          <w:rFonts w:ascii="VIC-SemiBold" w:hAnsi="VIC-SemiBold" w:cs="VIC-SemiBold"/>
          <w:b/>
          <w:bCs/>
          <w:color w:val="00B6AF"/>
          <w:sz w:val="24"/>
          <w:szCs w:val="24"/>
        </w:rPr>
      </w:pPr>
      <w:r w:rsidRPr="00C034BB">
        <w:rPr>
          <w:rFonts w:ascii="VIC-SemiBold" w:hAnsi="VIC-SemiBold" w:cs="VIC-SemiBold"/>
          <w:b/>
          <w:bCs/>
          <w:color w:val="00B6AF"/>
          <w:sz w:val="24"/>
          <w:szCs w:val="24"/>
        </w:rPr>
        <w:t>Other native fish species known from the Ovens River</w:t>
      </w:r>
    </w:p>
    <w:p w14:paraId="36992F7D" w14:textId="4CA229F3" w:rsidR="00274789" w:rsidRPr="001B6591" w:rsidRDefault="51C2C877" w:rsidP="00274789">
      <w:pPr>
        <w:autoSpaceDE w:val="0"/>
        <w:autoSpaceDN w:val="0"/>
        <w:adjustRightInd w:val="0"/>
        <w:spacing w:after="0" w:line="240" w:lineRule="auto"/>
      </w:pPr>
      <w:r>
        <w:t xml:space="preserve">Some fish species known to occur in the </w:t>
      </w:r>
      <w:r w:rsidR="473B1912">
        <w:t>Ovens River</w:t>
      </w:r>
      <w:r>
        <w:t xml:space="preserve"> have never been recorded during NFRC surveys</w:t>
      </w:r>
      <w:r w:rsidR="72673F7B">
        <w:t xml:space="preserve"> and for some species is</w:t>
      </w:r>
      <w:r w:rsidR="10AD0169" w:rsidRPr="001B6591">
        <w:t xml:space="preserve"> likely due to the habitats they live in not being surveyed.</w:t>
      </w:r>
      <w:r w:rsidRPr="001B6591">
        <w:t xml:space="preserve"> </w:t>
      </w:r>
      <w:r>
        <w:t xml:space="preserve">For example, </w:t>
      </w:r>
      <w:r w:rsidR="473B1912">
        <w:t xml:space="preserve">no </w:t>
      </w:r>
      <w:r w:rsidR="23126469">
        <w:t>Flatheaded</w:t>
      </w:r>
      <w:r w:rsidR="473B1912">
        <w:t xml:space="preserve"> Galaxias, </w:t>
      </w:r>
      <w:r w:rsidR="473B1912" w:rsidRPr="001B6591">
        <w:t>Silver Perch or Southern Pygmy Perch have been recorded</w:t>
      </w:r>
      <w:r w:rsidR="47702DD6" w:rsidRPr="001B6591">
        <w:t xml:space="preserve">. Both </w:t>
      </w:r>
      <w:r w:rsidR="4D67FEC7" w:rsidRPr="001B6591">
        <w:t>Flatheaded</w:t>
      </w:r>
      <w:r w:rsidR="47702DD6" w:rsidRPr="001B6591">
        <w:t xml:space="preserve"> Galaxias and Southern Pygmy Perch are often </w:t>
      </w:r>
      <w:r w:rsidR="47702DD6">
        <w:t>more common in offstream habitats</w:t>
      </w:r>
      <w:r w:rsidR="0FC2B9D9">
        <w:t xml:space="preserve"> such as billabongs, wetlands and lagoons</w:t>
      </w:r>
      <w:r w:rsidR="47702DD6" w:rsidRPr="001B6591">
        <w:t>. Silver Perch have been historically recorded</w:t>
      </w:r>
      <w:r w:rsidR="473B1912" w:rsidRPr="001B6591">
        <w:t xml:space="preserve"> to up to 140 m altitude</w:t>
      </w:r>
      <w:r w:rsidR="1064070F" w:rsidRPr="001B6591">
        <w:t xml:space="preserve"> and have</w:t>
      </w:r>
      <w:r w:rsidR="473B1912">
        <w:t xml:space="preserve"> experienced dramatic declines across their range.</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615309FE" w:rsidR="00274789" w:rsidRDefault="00274789" w:rsidP="00274789">
      <w:pPr>
        <w:autoSpaceDE w:val="0"/>
        <w:autoSpaceDN w:val="0"/>
        <w:adjustRightInd w:val="0"/>
        <w:spacing w:after="0" w:line="240" w:lineRule="auto"/>
      </w:pPr>
      <w:r w:rsidRPr="00784B89">
        <w:t>Surveys have also recorded</w:t>
      </w:r>
      <w:r>
        <w:t xml:space="preserve"> </w:t>
      </w:r>
      <w:r w:rsidR="0073648E" w:rsidRPr="00784B89">
        <w:t>Murray Crayfish, Yabbies</w:t>
      </w:r>
      <w:r w:rsidR="0073648E">
        <w:t>, Eastern Long-necked Turtles and Platypus</w:t>
      </w:r>
      <w:r w:rsidRPr="00784B89">
        <w:t>.</w:t>
      </w:r>
    </w:p>
    <w:p w14:paraId="59EE687B" w14:textId="77777777" w:rsidR="00274789" w:rsidRDefault="00274789" w:rsidP="00274789">
      <w:pPr>
        <w:autoSpaceDE w:val="0"/>
        <w:autoSpaceDN w:val="0"/>
        <w:adjustRightInd w:val="0"/>
        <w:spacing w:after="0" w:line="240" w:lineRule="auto"/>
      </w:pPr>
    </w:p>
    <w:p w14:paraId="2A2B1971" w14:textId="476F0461" w:rsidR="00274789" w:rsidRDefault="00274789" w:rsidP="00274789">
      <w:pPr>
        <w:autoSpaceDE w:val="0"/>
        <w:autoSpaceDN w:val="0"/>
        <w:adjustRightInd w:val="0"/>
        <w:spacing w:after="0" w:line="240" w:lineRule="auto"/>
      </w:pPr>
      <w:r>
        <w:t xml:space="preserve">LOGOS – ARI, </w:t>
      </w:r>
      <w:r w:rsidR="000C7456">
        <w:t>DEECA</w:t>
      </w:r>
      <w:r>
        <w:t>, NFRC</w:t>
      </w:r>
    </w:p>
    <w:bookmarkEnd w:id="8"/>
    <w:p w14:paraId="49FE419A" w14:textId="77777777" w:rsidR="00274789" w:rsidRDefault="00274789" w:rsidP="00274789">
      <w:pPr>
        <w:autoSpaceDE w:val="0"/>
        <w:autoSpaceDN w:val="0"/>
        <w:adjustRightInd w:val="0"/>
        <w:spacing w:after="0" w:line="240" w:lineRule="auto"/>
      </w:pPr>
    </w:p>
    <w:p w14:paraId="3A3F4FF1" w14:textId="4EE8C6CB" w:rsidR="002A1AAE" w:rsidRDefault="002A1AAE" w:rsidP="00274789">
      <w:pPr>
        <w:autoSpaceDE w:val="0"/>
        <w:autoSpaceDN w:val="0"/>
        <w:adjustRightInd w:val="0"/>
        <w:spacing w:after="0" w:line="240" w:lineRule="auto"/>
      </w:pPr>
      <w:r w:rsidRPr="00C90815">
        <w:rPr>
          <w:vertAlign w:val="superscript"/>
        </w:rPr>
        <w:t>1</w:t>
      </w:r>
      <w:r>
        <w:t xml:space="preserve"> </w:t>
      </w:r>
      <w:r w:rsidRPr="00C90815">
        <w:rPr>
          <w:sz w:val="20"/>
          <w:szCs w:val="20"/>
        </w:rPr>
        <w:t>Hammer et al. (2014) A multi-gene molecular assessment of cryptic biodiversity in the iconic freshwater blackfishes (Teleosti: Perchichthy</w:t>
      </w:r>
      <w:r w:rsidR="00C90815" w:rsidRPr="00C90815">
        <w:rPr>
          <w:sz w:val="20"/>
          <w:szCs w:val="20"/>
        </w:rPr>
        <w:t>idae: Gadopsis) of south-eastern Australia. Biological journal of the Linnean Society.</w:t>
      </w:r>
    </w:p>
    <w:p w14:paraId="6DAC80D5" w14:textId="3A279487" w:rsidR="00274789" w:rsidRDefault="00274789" w:rsidP="00274789">
      <w:r>
        <w:rPr>
          <w:rFonts w:ascii="VIC-Light" w:hAnsi="VIC-Light" w:cs="VIC-Light"/>
          <w:color w:val="414142"/>
          <w:sz w:val="18"/>
          <w:szCs w:val="18"/>
        </w:rPr>
        <w:br w:type="page"/>
      </w:r>
    </w:p>
    <w:p w14:paraId="6F7EB142" w14:textId="7693F979" w:rsidR="00AB2A6E" w:rsidRDefault="00AB2A6E" w:rsidP="00AB2A6E">
      <w:pPr>
        <w:rPr>
          <w:b/>
          <w:bCs/>
          <w:sz w:val="28"/>
          <w:szCs w:val="28"/>
        </w:rPr>
      </w:pPr>
      <w:bookmarkStart w:id="9" w:name="_Hlk82693562"/>
      <w:r>
        <w:rPr>
          <w:b/>
          <w:bCs/>
          <w:sz w:val="28"/>
          <w:szCs w:val="28"/>
        </w:rPr>
        <w:lastRenderedPageBreak/>
        <w:t>Ovens River</w:t>
      </w:r>
      <w:r w:rsidRPr="000C5E7E">
        <w:rPr>
          <w:b/>
          <w:bCs/>
          <w:sz w:val="28"/>
          <w:szCs w:val="28"/>
        </w:rPr>
        <w:t xml:space="preserve"> 202</w:t>
      </w:r>
      <w:r w:rsidR="00F91F90">
        <w:rPr>
          <w:b/>
          <w:bCs/>
          <w:sz w:val="28"/>
          <w:szCs w:val="28"/>
        </w:rPr>
        <w:t>3</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60D6BD87" w:rsidR="00AB2A6E" w:rsidRPr="00A941F7" w:rsidRDefault="00F23DD8" w:rsidP="00AB2A6E">
      <w:pPr>
        <w:autoSpaceDE w:val="0"/>
        <w:autoSpaceDN w:val="0"/>
        <w:adjustRightInd w:val="0"/>
        <w:spacing w:after="0" w:line="240" w:lineRule="auto"/>
        <w:rPr>
          <w:rFonts w:cstheme="minorHAnsi"/>
        </w:rPr>
      </w:pPr>
      <w:r>
        <w:rPr>
          <w:noProof/>
        </w:rPr>
        <w:drawing>
          <wp:inline distT="0" distB="0" distL="0" distR="0" wp14:anchorId="4E47A01D" wp14:editId="5CFB3152">
            <wp:extent cx="2711302" cy="2711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764" cy="2715764"/>
                    </a:xfrm>
                    <a:prstGeom prst="rect">
                      <a:avLst/>
                    </a:prstGeom>
                    <a:noFill/>
                    <a:ln>
                      <a:noFill/>
                    </a:ln>
                  </pic:spPr>
                </pic:pic>
              </a:graphicData>
            </a:graphic>
          </wp:inline>
        </w:drawing>
      </w:r>
    </w:p>
    <w:p w14:paraId="265A9BE1" w14:textId="35A6EFB8"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Ovens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20D3D76F" w:rsidR="00AB2A6E" w:rsidRDefault="00E12BB7" w:rsidP="00AB2A6E">
      <w:pPr>
        <w:autoSpaceDE w:val="0"/>
        <w:autoSpaceDN w:val="0"/>
        <w:adjustRightInd w:val="0"/>
        <w:spacing w:after="0" w:line="240" w:lineRule="auto"/>
      </w:pPr>
      <w:r w:rsidRPr="00E12BB7">
        <w:t>In 202</w:t>
      </w:r>
      <w:r w:rsidR="000A58BD">
        <w:t>3</w:t>
      </w:r>
      <w:r w:rsidRPr="00E12BB7">
        <w:t>, river flows were similar to 2020</w:t>
      </w:r>
      <w:r w:rsidR="000A58BD">
        <w:t>-</w:t>
      </w:r>
      <w:r w:rsidR="00087529">
        <w:t>2</w:t>
      </w:r>
      <w:r w:rsidR="000A58BD">
        <w:t>2</w:t>
      </w:r>
      <w:r w:rsidRPr="00E12BB7">
        <w:t>, but higher than 2017-19 sampling events. The higher flows impact on the sampling efficiency, especially for small species or small individuals of large-bodied species. The 2020-2</w:t>
      </w:r>
      <w:r w:rsidR="00087529">
        <w:t>3</w:t>
      </w:r>
      <w:r w:rsidRPr="00E12BB7">
        <w:t xml:space="preserve"> survey results are therefore likely lower than comparable sampling conditions in 2017-19.</w:t>
      </w:r>
    </w:p>
    <w:p w14:paraId="77CA6410" w14:textId="77777777" w:rsidR="00E12BB7" w:rsidRDefault="00E12BB7" w:rsidP="00AB2A6E">
      <w:pPr>
        <w:autoSpaceDE w:val="0"/>
        <w:autoSpaceDN w:val="0"/>
        <w:adjustRightInd w:val="0"/>
        <w:spacing w:after="0" w:line="240" w:lineRule="auto"/>
      </w:pPr>
    </w:p>
    <w:p w14:paraId="6563FEFC" w14:textId="67977C22"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C034BB">
        <w:rPr>
          <w:rFonts w:ascii="VIC-SemiBold" w:hAnsi="VIC-SemiBold" w:cs="VIC-SemiBold"/>
          <w:b/>
          <w:bCs/>
          <w:color w:val="00B6AF"/>
          <w:sz w:val="24"/>
          <w:szCs w:val="24"/>
        </w:rPr>
        <w:t>Ovens River</w:t>
      </w:r>
    </w:p>
    <w:p w14:paraId="4839EE66" w14:textId="4A3B25B3" w:rsidR="00AB2A6E" w:rsidRPr="00213413" w:rsidRDefault="00E12BB7" w:rsidP="00E12BB7">
      <w:pPr>
        <w:autoSpaceDE w:val="0"/>
        <w:autoSpaceDN w:val="0"/>
        <w:adjustRightInd w:val="0"/>
        <w:spacing w:after="0" w:line="240" w:lineRule="auto"/>
      </w:pPr>
      <w:r w:rsidRPr="000C7456">
        <w:t>Many rehabilitation actions have occurred, and are underway, to improve the health of the Ovens River and its suite of large-bodied native fish species including Murray Cod, Trout Cod, Golden Perch and Macquarie Perch. These are informed by the North East Waterway Strategy 2014-22. In particular, since 2008, there has been a large scale coordinated effort by many government agencies and the community to protect and plant streamside vegetation, install instream woody habitat and fishways to improve fish passage, and remove Carp. These efforts include the Demonstration Reach program and targeted monitoring for Macquarie Perch and Trout Cod, as well as reintroduction and recovery efforts.</w:t>
      </w:r>
      <w:r w:rsidR="00AB2A6E" w:rsidRPr="000C7456">
        <w:t xml:space="preserve"> </w:t>
      </w:r>
      <w:r w:rsidR="008B6496" w:rsidRPr="000C7456">
        <w:rPr>
          <w:rFonts w:eastAsia="Times New Roman"/>
        </w:rPr>
        <w:t xml:space="preserve">The </w:t>
      </w:r>
      <w:hyperlink r:id="rId15">
        <w:r w:rsidR="008B6496" w:rsidRPr="000C7456">
          <w:rPr>
            <w:rStyle w:val="Hyperlink"/>
          </w:rPr>
          <w:t>North East Catchment Management Authority</w:t>
        </w:r>
      </w:hyperlink>
      <w:r w:rsidR="008B6496" w:rsidRPr="000C7456">
        <w:t xml:space="preserve">, </w:t>
      </w:r>
      <w:r w:rsidR="000C7456" w:rsidRPr="000C7456">
        <w:rPr>
          <w:rFonts w:eastAsia="Times New Roman"/>
        </w:rPr>
        <w:t>DEECA</w:t>
      </w:r>
      <w:r w:rsidR="008B6496" w:rsidRPr="000C7456">
        <w:rPr>
          <w:rFonts w:eastAsia="Times New Roman"/>
        </w:rPr>
        <w:t xml:space="preserve"> and VFA support rehabilitation and management of the Ovens River and its fish community.</w:t>
      </w:r>
    </w:p>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6BE6080A" w:rsidR="00AB2A6E" w:rsidRDefault="00AB2A6E" w:rsidP="00AB2A6E">
      <w:pPr>
        <w:autoSpaceDE w:val="0"/>
        <w:autoSpaceDN w:val="0"/>
        <w:adjustRightInd w:val="0"/>
        <w:spacing w:after="0" w:line="240" w:lineRule="auto"/>
      </w:pPr>
      <w:r>
        <w:t xml:space="preserve">LOGOS – ARI, </w:t>
      </w:r>
      <w:r w:rsidR="000C7456">
        <w:t>DEECA</w:t>
      </w:r>
      <w:r>
        <w:t>,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9"/>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1ADB7B59" w:rsidR="005B6B70" w:rsidRPr="003D050E" w:rsidRDefault="00044F7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B776FD">
        <w:rPr>
          <w:rFonts w:ascii="VIC-SemiBold" w:hAnsi="VIC-SemiBold" w:cs="VIC-SemiBold"/>
          <w:b/>
          <w:bCs/>
          <w:color w:val="10024A"/>
          <w:sz w:val="28"/>
          <w:szCs w:val="28"/>
        </w:rPr>
        <w:t>North East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1A9B8980"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tab/>
      </w:r>
      <w:r w:rsidR="005E5FE2">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5BF6A301"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356712" w:rsidRPr="000C5E7E">
        <w:rPr>
          <w:rFonts w:ascii="VIC-Regular" w:hAnsi="VIC-Regular" w:cs="VIC-Regular"/>
          <w:sz w:val="20"/>
          <w:szCs w:val="20"/>
        </w:rPr>
        <w:t xml:space="preserve"> </w:t>
      </w:r>
      <w:r w:rsidR="000C5E7E">
        <w:tab/>
      </w:r>
      <w:r w:rsidR="005E5FE2">
        <w:t>2</w:t>
      </w:r>
      <w:r w:rsidR="00E12BB7">
        <w:rPr>
          <w:rFonts w:ascii="VIC-Regular" w:hAnsi="VIC-Regular" w:cs="VIC-Regular"/>
          <w:sz w:val="20"/>
          <w:szCs w:val="20"/>
        </w:rPr>
        <w:t>3</w:t>
      </w:r>
    </w:p>
    <w:p w14:paraId="41F80204" w14:textId="1E144890"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5E5FE2">
        <w:rPr>
          <w:rFonts w:ascii="VIC-Regular" w:hAnsi="VIC-Regular" w:cs="VIC-Regular"/>
          <w:sz w:val="20"/>
          <w:szCs w:val="20"/>
        </w:rPr>
        <w:t>3</w:t>
      </w:r>
      <w:r w:rsidR="00747F40">
        <w:rPr>
          <w:rFonts w:ascii="VIC-Regular" w:hAnsi="VIC-Regular" w:cs="VIC-Regular"/>
          <w:sz w:val="20"/>
          <w:szCs w:val="20"/>
        </w:rPr>
        <w:t>.</w:t>
      </w:r>
      <w:r w:rsidR="005E5FE2">
        <w:rPr>
          <w:rFonts w:ascii="VIC-Regular" w:hAnsi="VIC-Regular" w:cs="VIC-Regular"/>
          <w:sz w:val="20"/>
          <w:szCs w:val="20"/>
        </w:rPr>
        <w:t>39</w:t>
      </w:r>
    </w:p>
    <w:p w14:paraId="62722041" w14:textId="7260527D"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tab/>
      </w:r>
      <w:r w:rsidR="005E46A6">
        <w:rPr>
          <w:rFonts w:ascii="VIC-Regular" w:hAnsi="VIC-Regular" w:cs="VIC-Regular"/>
          <w:sz w:val="20"/>
          <w:szCs w:val="20"/>
        </w:rPr>
        <w:t>5</w:t>
      </w:r>
      <w:r w:rsidR="00E12BB7">
        <w:rPr>
          <w:rFonts w:ascii="VIC-Regular" w:hAnsi="VIC-Regular" w:cs="VIC-Regular"/>
          <w:sz w:val="20"/>
          <w:szCs w:val="20"/>
        </w:rPr>
        <w:t>4.</w:t>
      </w:r>
      <w:r w:rsidR="005E46A6">
        <w:rPr>
          <w:rFonts w:ascii="VIC-Regular" w:hAnsi="VIC-Regular" w:cs="VIC-Regular"/>
          <w:sz w:val="20"/>
          <w:szCs w:val="20"/>
        </w:rPr>
        <w:t>0</w:t>
      </w:r>
    </w:p>
    <w:p w14:paraId="4F4C3E6C" w14:textId="378C6B9C"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5E46A6">
        <w:rPr>
          <w:rFonts w:ascii="VIC-Regular" w:hAnsi="VIC-Regular" w:cs="VIC-Regular"/>
          <w:sz w:val="20"/>
          <w:szCs w:val="20"/>
        </w:rPr>
        <w:t>2</w:t>
      </w:r>
      <w:r w:rsidR="00E12BB7">
        <w:rPr>
          <w:rFonts w:ascii="VIC-Regular" w:hAnsi="VIC-Regular" w:cs="VIC-Regular"/>
          <w:sz w:val="20"/>
          <w:szCs w:val="20"/>
        </w:rPr>
        <w:t>.</w:t>
      </w:r>
      <w:r w:rsidR="005E46A6">
        <w:rPr>
          <w:rFonts w:ascii="VIC-Regular" w:hAnsi="VIC-Regular" w:cs="VIC-Regular"/>
          <w:sz w:val="20"/>
          <w:szCs w:val="20"/>
        </w:rPr>
        <w:t>8</w:t>
      </w:r>
      <w:r w:rsidR="00E12BB7">
        <w:rPr>
          <w:rFonts w:ascii="VIC-Regular" w:hAnsi="VIC-Regular" w:cs="VIC-Regular"/>
          <w:sz w:val="20"/>
          <w:szCs w:val="20"/>
        </w:rPr>
        <w:t>3</w:t>
      </w:r>
    </w:p>
    <w:p w14:paraId="1AEAC21A" w14:textId="0D0A0F2F"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6431EA">
        <w:rPr>
          <w:rFonts w:ascii="VIC-Regular" w:hAnsi="VIC-Regular" w:cs="VIC-Regular"/>
          <w:sz w:val="20"/>
          <w:szCs w:val="20"/>
        </w:rPr>
        <w:t>91.3</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1F254AFA" w14:textId="45FD5652" w:rsidR="005B6B70" w:rsidRDefault="00E12BB7" w:rsidP="005B6B70">
      <w:pPr>
        <w:autoSpaceDE w:val="0"/>
        <w:autoSpaceDN w:val="0"/>
        <w:adjustRightInd w:val="0"/>
        <w:spacing w:after="0" w:line="240" w:lineRule="auto"/>
        <w:rPr>
          <w:rFonts w:ascii="VIC-SemiBold" w:hAnsi="VIC-SemiBold" w:cs="VIC-SemiBold"/>
          <w:b/>
          <w:bCs/>
          <w:color w:val="10024A"/>
          <w:sz w:val="18"/>
          <w:szCs w:val="18"/>
        </w:rPr>
      </w:pPr>
      <w:r w:rsidRPr="00E12BB7">
        <w:rPr>
          <w:b/>
          <w:bCs/>
          <w:color w:val="002060"/>
        </w:rPr>
        <w:t>Low abundances of Golden Perch (</w:t>
      </w:r>
      <w:r w:rsidRPr="00E12BB7">
        <w:rPr>
          <w:b/>
          <w:bCs/>
          <w:i/>
          <w:iCs/>
          <w:color w:val="002060"/>
        </w:rPr>
        <w:t>Macquaria ambigua</w:t>
      </w:r>
      <w:r w:rsidRPr="00E12BB7">
        <w:rPr>
          <w:b/>
          <w:bCs/>
          <w:color w:val="002060"/>
        </w:rPr>
        <w:t xml:space="preserve">) were detected in all years, </w:t>
      </w:r>
      <w:r w:rsidR="008B69BF">
        <w:rPr>
          <w:b/>
          <w:bCs/>
          <w:color w:val="002060"/>
        </w:rPr>
        <w:t>although</w:t>
      </w:r>
      <w:r w:rsidR="00357B27">
        <w:rPr>
          <w:b/>
          <w:bCs/>
          <w:color w:val="002060"/>
        </w:rPr>
        <w:t xml:space="preserve"> abundances</w:t>
      </w:r>
      <w:r w:rsidR="00216DC0">
        <w:rPr>
          <w:b/>
          <w:bCs/>
          <w:color w:val="002060"/>
        </w:rPr>
        <w:t xml:space="preserve"> </w:t>
      </w:r>
      <w:r w:rsidR="00192F96">
        <w:rPr>
          <w:b/>
          <w:bCs/>
          <w:color w:val="002060"/>
        </w:rPr>
        <w:t>in</w:t>
      </w:r>
      <w:r w:rsidRPr="00E12BB7">
        <w:rPr>
          <w:b/>
          <w:bCs/>
          <w:color w:val="002060"/>
        </w:rPr>
        <w:t xml:space="preserve"> 202</w:t>
      </w:r>
      <w:r w:rsidR="00192F96">
        <w:rPr>
          <w:b/>
          <w:bCs/>
          <w:color w:val="002060"/>
        </w:rPr>
        <w:t>3</w:t>
      </w:r>
      <w:r w:rsidRPr="00E12BB7">
        <w:rPr>
          <w:b/>
          <w:bCs/>
          <w:color w:val="002060"/>
        </w:rPr>
        <w:t xml:space="preserve"> </w:t>
      </w:r>
      <w:r w:rsidR="00F42FC4">
        <w:rPr>
          <w:b/>
          <w:bCs/>
          <w:color w:val="002060"/>
        </w:rPr>
        <w:t>w</w:t>
      </w:r>
      <w:r w:rsidR="00357B27">
        <w:rPr>
          <w:b/>
          <w:bCs/>
          <w:color w:val="002060"/>
        </w:rPr>
        <w:t xml:space="preserve">ere </w:t>
      </w:r>
      <w:r w:rsidR="007F51A0">
        <w:rPr>
          <w:b/>
          <w:bCs/>
          <w:color w:val="002060"/>
        </w:rPr>
        <w:t xml:space="preserve">over </w:t>
      </w:r>
      <w:r w:rsidR="00357B27">
        <w:rPr>
          <w:b/>
          <w:bCs/>
          <w:color w:val="002060"/>
        </w:rPr>
        <w:t xml:space="preserve">double </w:t>
      </w:r>
      <w:r w:rsidR="007F51A0">
        <w:rPr>
          <w:b/>
          <w:bCs/>
          <w:color w:val="002060"/>
        </w:rPr>
        <w:t xml:space="preserve">the next highest year (2021) </w:t>
      </w:r>
      <w:r w:rsidRPr="00E12BB7">
        <w:rPr>
          <w:b/>
          <w:bCs/>
          <w:color w:val="002060"/>
        </w:rPr>
        <w:t xml:space="preserve">(Figure </w:t>
      </w:r>
      <w:r w:rsidR="00840AA5">
        <w:rPr>
          <w:b/>
          <w:bCs/>
          <w:color w:val="002060"/>
        </w:rPr>
        <w:t>2</w:t>
      </w:r>
      <w:r w:rsidRPr="00E12BB7">
        <w:rPr>
          <w:b/>
          <w:bCs/>
          <w:color w:val="002060"/>
        </w:rPr>
        <w:t xml:space="preserve">). </w:t>
      </w:r>
      <w:r w:rsidR="007F51A0">
        <w:rPr>
          <w:b/>
          <w:bCs/>
          <w:color w:val="002060"/>
        </w:rPr>
        <w:t>The increase in abundances</w:t>
      </w:r>
      <w:r w:rsidR="00A012F9">
        <w:rPr>
          <w:b/>
          <w:bCs/>
          <w:color w:val="002060"/>
        </w:rPr>
        <w:t xml:space="preserve"> was primarily </w:t>
      </w:r>
      <w:r w:rsidR="007F51A0">
        <w:rPr>
          <w:b/>
          <w:bCs/>
          <w:color w:val="002060"/>
        </w:rPr>
        <w:t xml:space="preserve">adults </w:t>
      </w:r>
      <w:r w:rsidR="00A012F9">
        <w:rPr>
          <w:b/>
          <w:bCs/>
          <w:color w:val="002060"/>
        </w:rPr>
        <w:t>from</w:t>
      </w:r>
      <w:r w:rsidR="0047512C">
        <w:rPr>
          <w:b/>
          <w:bCs/>
          <w:color w:val="002060"/>
        </w:rPr>
        <w:t xml:space="preserve"> </w:t>
      </w:r>
      <w:r w:rsidR="00A012F9">
        <w:rPr>
          <w:b/>
          <w:bCs/>
          <w:color w:val="002060"/>
        </w:rPr>
        <w:t xml:space="preserve">Wangaratta and </w:t>
      </w:r>
      <w:r w:rsidR="0047512C">
        <w:rPr>
          <w:b/>
          <w:bCs/>
          <w:color w:val="002060"/>
        </w:rPr>
        <w:t xml:space="preserve">downstream. </w:t>
      </w:r>
      <w:r w:rsidR="00AE6F07">
        <w:rPr>
          <w:b/>
          <w:bCs/>
          <w:color w:val="002060"/>
        </w:rPr>
        <w:t>A</w:t>
      </w:r>
      <w:r w:rsidR="00AE6F07" w:rsidRPr="00E12BB7">
        <w:rPr>
          <w:b/>
          <w:bCs/>
          <w:color w:val="002060"/>
        </w:rPr>
        <w:t xml:space="preserve">ll individuals </w:t>
      </w:r>
      <w:r w:rsidR="00AE6F07">
        <w:rPr>
          <w:b/>
          <w:bCs/>
          <w:color w:val="002060"/>
        </w:rPr>
        <w:t>capture</w:t>
      </w:r>
      <w:r w:rsidR="002F6E78">
        <w:rPr>
          <w:b/>
          <w:bCs/>
          <w:color w:val="002060"/>
        </w:rPr>
        <w:t>d</w:t>
      </w:r>
      <w:r w:rsidR="00AE6F07">
        <w:rPr>
          <w:b/>
          <w:bCs/>
          <w:color w:val="002060"/>
        </w:rPr>
        <w:t xml:space="preserve"> in 2017 and 2018 were adults and were</w:t>
      </w:r>
      <w:r w:rsidR="002F6E78">
        <w:rPr>
          <w:b/>
          <w:bCs/>
          <w:color w:val="002060"/>
        </w:rPr>
        <w:t xml:space="preserve"> captured</w:t>
      </w:r>
      <w:r w:rsidRPr="00E12BB7">
        <w:rPr>
          <w:b/>
          <w:bCs/>
          <w:color w:val="002060"/>
        </w:rPr>
        <w:t xml:space="preserve"> downstream of Wangaratta. </w:t>
      </w:r>
      <w:r w:rsidR="006A5C8B">
        <w:rPr>
          <w:b/>
          <w:bCs/>
          <w:color w:val="002060"/>
        </w:rPr>
        <w:t>J</w:t>
      </w:r>
      <w:r w:rsidR="006A5C8B" w:rsidRPr="00E12BB7">
        <w:rPr>
          <w:b/>
          <w:bCs/>
          <w:color w:val="002060"/>
        </w:rPr>
        <w:t xml:space="preserve">uvenile Golden Perch </w:t>
      </w:r>
      <w:r w:rsidR="006A5C8B">
        <w:rPr>
          <w:b/>
          <w:bCs/>
          <w:color w:val="002060"/>
        </w:rPr>
        <w:t xml:space="preserve">have predominantly been captured </w:t>
      </w:r>
      <w:r w:rsidR="006A5C8B" w:rsidRPr="00E12BB7">
        <w:rPr>
          <w:b/>
          <w:bCs/>
          <w:color w:val="002060"/>
        </w:rPr>
        <w:t xml:space="preserve">upstream of Wangaratta </w:t>
      </w:r>
      <w:r w:rsidR="006A5C8B">
        <w:rPr>
          <w:b/>
          <w:bCs/>
          <w:color w:val="002060"/>
        </w:rPr>
        <w:t>(</w:t>
      </w:r>
      <w:r w:rsidR="008D05FA" w:rsidRPr="00E12BB7">
        <w:rPr>
          <w:b/>
          <w:bCs/>
          <w:color w:val="002060"/>
        </w:rPr>
        <w:t>2019</w:t>
      </w:r>
      <w:r w:rsidR="008D05FA">
        <w:rPr>
          <w:b/>
          <w:bCs/>
          <w:color w:val="002060"/>
        </w:rPr>
        <w:t>-</w:t>
      </w:r>
      <w:r w:rsidR="008D05FA" w:rsidRPr="00E12BB7">
        <w:rPr>
          <w:b/>
          <w:bCs/>
          <w:color w:val="002060"/>
        </w:rPr>
        <w:t xml:space="preserve">21 </w:t>
      </w:r>
      <w:r w:rsidR="00C90F01">
        <w:rPr>
          <w:b/>
          <w:bCs/>
          <w:color w:val="002060"/>
        </w:rPr>
        <w:t>and 2023</w:t>
      </w:r>
      <w:r w:rsidR="006A5C8B">
        <w:rPr>
          <w:b/>
          <w:bCs/>
          <w:color w:val="002060"/>
        </w:rPr>
        <w:t>)</w:t>
      </w:r>
      <w:r w:rsidRPr="00E12BB7">
        <w:rPr>
          <w:b/>
          <w:bCs/>
          <w:color w:val="002060"/>
        </w:rPr>
        <w:t xml:space="preserve">, with </w:t>
      </w:r>
      <w:r w:rsidR="00C90F01">
        <w:rPr>
          <w:b/>
          <w:bCs/>
          <w:color w:val="002060"/>
        </w:rPr>
        <w:t>only</w:t>
      </w:r>
      <w:r w:rsidRPr="00E12BB7">
        <w:rPr>
          <w:b/>
          <w:bCs/>
          <w:color w:val="002060"/>
        </w:rPr>
        <w:t xml:space="preserve"> </w:t>
      </w:r>
      <w:r w:rsidR="00BB7981">
        <w:rPr>
          <w:b/>
          <w:bCs/>
          <w:color w:val="002060"/>
        </w:rPr>
        <w:t>three</w:t>
      </w:r>
      <w:r w:rsidRPr="00E12BB7">
        <w:rPr>
          <w:b/>
          <w:bCs/>
          <w:color w:val="002060"/>
        </w:rPr>
        <w:t xml:space="preserve"> juvenile</w:t>
      </w:r>
      <w:r w:rsidR="00BB7981">
        <w:rPr>
          <w:b/>
          <w:bCs/>
          <w:color w:val="002060"/>
        </w:rPr>
        <w:t>s</w:t>
      </w:r>
      <w:r w:rsidRPr="00E12BB7">
        <w:rPr>
          <w:b/>
          <w:bCs/>
          <w:color w:val="002060"/>
        </w:rPr>
        <w:t xml:space="preserve"> detected downstream of Wangaratta </w:t>
      </w:r>
      <w:r w:rsidR="00BB7981">
        <w:rPr>
          <w:b/>
          <w:bCs/>
          <w:color w:val="002060"/>
        </w:rPr>
        <w:t xml:space="preserve">(a single individual </w:t>
      </w:r>
      <w:r w:rsidRPr="00E12BB7">
        <w:rPr>
          <w:b/>
          <w:bCs/>
          <w:color w:val="002060"/>
        </w:rPr>
        <w:t>in 2020</w:t>
      </w:r>
      <w:r w:rsidR="003C3AD5">
        <w:rPr>
          <w:b/>
          <w:bCs/>
          <w:color w:val="002060"/>
        </w:rPr>
        <w:t>,</w:t>
      </w:r>
      <w:r w:rsidRPr="00E12BB7">
        <w:rPr>
          <w:b/>
          <w:bCs/>
          <w:color w:val="002060"/>
        </w:rPr>
        <w:t xml:space="preserve"> 2021</w:t>
      </w:r>
      <w:r w:rsidR="003C3AD5">
        <w:rPr>
          <w:b/>
          <w:bCs/>
          <w:color w:val="002060"/>
        </w:rPr>
        <w:t xml:space="preserve"> and 2023</w:t>
      </w:r>
      <w:r w:rsidR="00BB7981">
        <w:rPr>
          <w:b/>
          <w:bCs/>
          <w:color w:val="002060"/>
        </w:rPr>
        <w:t>)</w:t>
      </w:r>
      <w:r w:rsidRPr="00E12BB7">
        <w:rPr>
          <w:b/>
          <w:bCs/>
          <w:color w:val="002060"/>
        </w:rPr>
        <w:t xml:space="preserve">. These are the first small Golden Perch detected in the Ovens River and are likely to be the result of Golden Perch being stocked into the Ovens River (first stockings in 2017). Recruits of this species are difficult to catch using this sampling methodology of electrofishing and none have been detected </w:t>
      </w:r>
      <w:r w:rsidR="00F737B6">
        <w:rPr>
          <w:b/>
          <w:bCs/>
          <w:color w:val="002060"/>
        </w:rPr>
        <w:t>during the</w:t>
      </w:r>
      <w:r w:rsidRPr="00E12BB7">
        <w:rPr>
          <w:b/>
          <w:bCs/>
          <w:color w:val="002060"/>
        </w:rPr>
        <w:t xml:space="preserve"> s</w:t>
      </w:r>
      <w:r w:rsidR="00CB7D4C">
        <w:rPr>
          <w:b/>
          <w:bCs/>
          <w:color w:val="002060"/>
        </w:rPr>
        <w:t>even</w:t>
      </w:r>
      <w:r w:rsidRPr="00E12BB7">
        <w:rPr>
          <w:b/>
          <w:bCs/>
          <w:color w:val="002060"/>
        </w:rPr>
        <w:t xml:space="preserve"> years of sampling (Figure </w:t>
      </w:r>
      <w:r w:rsidR="00840AA5">
        <w:rPr>
          <w:b/>
          <w:bCs/>
          <w:color w:val="002060"/>
        </w:rPr>
        <w:t>2</w:t>
      </w:r>
      <w:r w:rsidRPr="00E12BB7">
        <w:rPr>
          <w:b/>
          <w:bCs/>
          <w:color w:val="002060"/>
        </w:rPr>
        <w:t xml:space="preserve">; Figure </w:t>
      </w:r>
      <w:r w:rsidR="00840AA5">
        <w:rPr>
          <w:b/>
          <w:bCs/>
          <w:color w:val="002060"/>
        </w:rPr>
        <w:t>3</w:t>
      </w:r>
      <w:r w:rsidRPr="00E12BB7">
        <w:rPr>
          <w:b/>
          <w:bCs/>
          <w:color w:val="002060"/>
        </w:rPr>
        <w:t xml:space="preserve">). Adult Golden Perch </w:t>
      </w:r>
      <w:r w:rsidR="00D0506E">
        <w:rPr>
          <w:b/>
          <w:bCs/>
          <w:color w:val="002060"/>
        </w:rPr>
        <w:t>were only</w:t>
      </w:r>
      <w:r w:rsidRPr="00E12BB7">
        <w:rPr>
          <w:b/>
          <w:bCs/>
          <w:color w:val="002060"/>
        </w:rPr>
        <w:t xml:space="preserve"> collected upstream of Wangaratta in 2021</w:t>
      </w:r>
      <w:r w:rsidR="00BB532C">
        <w:rPr>
          <w:b/>
          <w:bCs/>
          <w:color w:val="002060"/>
        </w:rPr>
        <w:t>–</w:t>
      </w:r>
      <w:r w:rsidRPr="00E12BB7">
        <w:rPr>
          <w:b/>
          <w:bCs/>
          <w:color w:val="002060"/>
        </w:rPr>
        <w:t>2</w:t>
      </w:r>
      <w:r w:rsidR="009E0075">
        <w:rPr>
          <w:b/>
          <w:bCs/>
          <w:color w:val="002060"/>
        </w:rPr>
        <w:t>3</w:t>
      </w:r>
      <w:r w:rsidRPr="00E12BB7">
        <w:rPr>
          <w:b/>
          <w:bCs/>
          <w:color w:val="002060"/>
        </w:rPr>
        <w:t>.</w:t>
      </w:r>
      <w:r w:rsidR="009E0075">
        <w:rPr>
          <w:b/>
          <w:bCs/>
          <w:color w:val="002060"/>
        </w:rPr>
        <w:t xml:space="preserve"> The large flooding</w:t>
      </w:r>
      <w:r w:rsidR="009C0341">
        <w:rPr>
          <w:b/>
          <w:bCs/>
          <w:color w:val="002060"/>
        </w:rPr>
        <w:t xml:space="preserve"> of 2022 may have led to fish immigrating into </w:t>
      </w:r>
      <w:r w:rsidR="00D0506E">
        <w:rPr>
          <w:b/>
          <w:bCs/>
          <w:color w:val="002060"/>
        </w:rPr>
        <w:t xml:space="preserve">and dispersing up </w:t>
      </w:r>
      <w:r w:rsidR="009C0341">
        <w:rPr>
          <w:b/>
          <w:bCs/>
          <w:color w:val="002060"/>
        </w:rPr>
        <w:t>the system from the Murray River and Lake Mulwala.</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555078A7" w:rsidR="005B6B70" w:rsidRPr="00213413" w:rsidRDefault="00E12BB7" w:rsidP="003D050E">
      <w:pPr>
        <w:tabs>
          <w:tab w:val="left" w:pos="4962"/>
        </w:tabs>
        <w:autoSpaceDE w:val="0"/>
        <w:autoSpaceDN w:val="0"/>
        <w:adjustRightInd w:val="0"/>
        <w:spacing w:after="0" w:line="240" w:lineRule="auto"/>
        <w:rPr>
          <w:rFonts w:cs="VIC-Regular"/>
          <w:color w:val="FFFFFF"/>
        </w:rPr>
      </w:pPr>
      <w:r w:rsidRPr="00E12BB7">
        <w:rPr>
          <w:rFonts w:cs="VIC-Regular"/>
        </w:rPr>
        <w:t>In 2016 no Golden Perch were stocked; 30,000 stocked in 2017; 50,293 in early 2018; 51,000 in 2019; 54,000 in 2020; 50,000 in February 2021 and 54,000 in 2022</w:t>
      </w:r>
      <w:r w:rsidR="00AD610F">
        <w:rPr>
          <w:rFonts w:cs="VIC-Regular"/>
        </w:rPr>
        <w:t xml:space="preserve"> and </w:t>
      </w:r>
      <w:r w:rsidR="002D5E64">
        <w:rPr>
          <w:rFonts w:cs="VIC-Regular"/>
        </w:rPr>
        <w:t>50,000 in January 2023</w:t>
      </w:r>
      <w:r w:rsidRPr="00E12BB7">
        <w:rPr>
          <w:rFonts w:cs="VIC-Regular"/>
        </w:rPr>
        <w:t xml:space="preserve">. </w:t>
      </w:r>
      <w:r w:rsidR="005B6B70" w:rsidRPr="00213413">
        <w:rPr>
          <w:rFonts w:cs="VIC-Regular"/>
          <w:color w:val="FFFFFF"/>
        </w:rPr>
        <w:br w:type="page"/>
      </w:r>
    </w:p>
    <w:p w14:paraId="0CE13F5B" w14:textId="28FBC5B6" w:rsidR="005B6B70" w:rsidRDefault="00F91F9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DDC9156" wp14:editId="30B333F3">
            <wp:extent cx="5731510" cy="34366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3E06A801" w:rsidR="00A43E64" w:rsidRDefault="7A9A44E4" w:rsidP="005B6B70">
      <w:pPr>
        <w:autoSpaceDE w:val="0"/>
        <w:autoSpaceDN w:val="0"/>
        <w:adjustRightInd w:val="0"/>
        <w:spacing w:after="0" w:line="240" w:lineRule="auto"/>
        <w:rPr>
          <w:rFonts w:ascii="VIC-Light" w:hAnsi="VIC-Light" w:cs="VIC-Light"/>
          <w:color w:val="414142"/>
          <w:sz w:val="18"/>
          <w:szCs w:val="18"/>
        </w:rPr>
      </w:pPr>
      <w:bookmarkStart w:id="11" w:name="_Hlk80710441"/>
      <w:r w:rsidRPr="0A961D7E">
        <w:rPr>
          <w:rFonts w:ascii="VIC-Light" w:hAnsi="VIC-Light" w:cs="VIC-Light"/>
          <w:color w:val="414142"/>
          <w:sz w:val="18"/>
          <w:szCs w:val="18"/>
        </w:rPr>
        <w:t xml:space="preserve">Figure </w:t>
      </w:r>
      <w:r w:rsidR="00840AA5">
        <w:rPr>
          <w:rFonts w:ascii="VIC-Light" w:hAnsi="VIC-Light" w:cs="VIC-Light"/>
          <w:color w:val="414142"/>
          <w:sz w:val="18"/>
          <w:szCs w:val="18"/>
        </w:rPr>
        <w:t>2</w:t>
      </w:r>
      <w:r w:rsidRPr="0A961D7E">
        <w:rPr>
          <w:rFonts w:ascii="VIC-Light" w:hAnsi="VIC-Light" w:cs="VIC-Light"/>
          <w:color w:val="414142"/>
          <w:sz w:val="18"/>
          <w:szCs w:val="18"/>
        </w:rPr>
        <w:t xml:space="preserve">. </w:t>
      </w:r>
      <w:r w:rsidR="173BDC34" w:rsidRPr="0A961D7E">
        <w:rPr>
          <w:rFonts w:ascii="VIC-Light" w:hAnsi="VIC-Light" w:cs="VIC-Light"/>
          <w:color w:val="414142"/>
          <w:sz w:val="18"/>
          <w:szCs w:val="18"/>
        </w:rPr>
        <w:t xml:space="preserve">The </w:t>
      </w:r>
      <w:r w:rsidR="173BDC34" w:rsidRPr="00375D59">
        <w:rPr>
          <w:rFonts w:ascii="VIC-Light" w:hAnsi="VIC-Light" w:cs="VIC-Light"/>
          <w:color w:val="414142"/>
          <w:sz w:val="18"/>
          <w:szCs w:val="18"/>
        </w:rPr>
        <w:t>densities</w:t>
      </w:r>
      <w:r w:rsidR="173BDC34" w:rsidRPr="0A961D7E">
        <w:rPr>
          <w:rFonts w:ascii="VIC-Light" w:hAnsi="VIC-Light" w:cs="VIC-Light"/>
          <w:color w:val="414142"/>
          <w:sz w:val="18"/>
          <w:szCs w:val="18"/>
        </w:rPr>
        <w:t xml:space="preserve"> of recruits, juveniles and adult Golden Perch in the </w:t>
      </w:r>
      <w:r w:rsidR="7934E571" w:rsidRPr="0A961D7E">
        <w:rPr>
          <w:rFonts w:ascii="VIC-Light" w:hAnsi="VIC-Light" w:cs="VIC-Light"/>
          <w:color w:val="414142"/>
          <w:sz w:val="18"/>
          <w:szCs w:val="18"/>
        </w:rPr>
        <w:t>Ovens</w:t>
      </w:r>
      <w:r w:rsidR="173BDC34" w:rsidRPr="0A961D7E">
        <w:rPr>
          <w:rFonts w:ascii="VIC-Light" w:hAnsi="VIC-Light" w:cs="VIC-Light"/>
          <w:color w:val="414142"/>
          <w:sz w:val="18"/>
          <w:szCs w:val="18"/>
        </w:rPr>
        <w:t xml:space="preserve"> River from 2017 to 202</w:t>
      </w:r>
      <w:r w:rsidR="006431EA">
        <w:rPr>
          <w:rFonts w:ascii="VIC-Light" w:hAnsi="VIC-Light" w:cs="VIC-Light"/>
          <w:color w:val="414142"/>
          <w:sz w:val="18"/>
          <w:szCs w:val="18"/>
        </w:rPr>
        <w:t>3</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51CF5B1D" w:rsidR="006F1DA9" w:rsidRDefault="00F91F9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AE75BAD" wp14:editId="69DFA093">
            <wp:extent cx="5731510" cy="3436620"/>
            <wp:effectExtent l="0" t="0" r="2540" b="0"/>
            <wp:docPr id="16" name="Picture 16"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peop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2EDA6D32"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40AA5">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6431EA">
        <w:rPr>
          <w:rFonts w:ascii="VIC-Light" w:hAnsi="VIC-Light" w:cs="VIC-Light"/>
          <w:color w:val="414142"/>
          <w:sz w:val="18"/>
          <w:szCs w:val="18"/>
        </w:rPr>
        <w:t>3</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80A37" w:rsidRPr="00080A37" w14:paraId="7B7EDA54" w14:textId="77777777">
        <w:trPr>
          <w:trHeight w:val="352"/>
        </w:trPr>
        <w:tc>
          <w:tcPr>
            <w:tcW w:w="9064" w:type="dxa"/>
          </w:tcPr>
          <w:p w14:paraId="3045A95B" w14:textId="107C092C" w:rsidR="00080A37" w:rsidRPr="00080A37" w:rsidRDefault="00080A37" w:rsidP="00080A37">
            <w:pPr>
              <w:autoSpaceDE w:val="0"/>
              <w:autoSpaceDN w:val="0"/>
              <w:adjustRightInd w:val="0"/>
              <w:spacing w:after="0" w:line="240" w:lineRule="auto"/>
              <w:rPr>
                <w:rFonts w:ascii="VIC-Light" w:hAnsi="VIC-Light" w:cs="VIC-Light"/>
                <w:color w:val="414142"/>
                <w:sz w:val="18"/>
                <w:szCs w:val="18"/>
              </w:rPr>
            </w:pPr>
          </w:p>
        </w:tc>
      </w:tr>
    </w:tbl>
    <w:p w14:paraId="182658D6" w14:textId="498781EC" w:rsidR="004A5FE5" w:rsidRDefault="004A5FE5">
      <w:pPr>
        <w:rPr>
          <w:rFonts w:ascii="VIC-Light" w:hAnsi="VIC-Light" w:cs="VIC-Light"/>
          <w:b/>
          <w:bCs/>
          <w:color w:val="414142"/>
          <w:sz w:val="18"/>
          <w:szCs w:val="18"/>
        </w:rPr>
      </w:pPr>
      <w:bookmarkStart w:id="12" w:name="_Hlk52874844"/>
      <w:bookmarkEnd w:id="12"/>
      <w:r>
        <w:rPr>
          <w:rFonts w:ascii="VIC-Light" w:hAnsi="VIC-Light" w:cs="VIC-Light"/>
          <w:b/>
          <w:bCs/>
          <w:color w:val="414142"/>
          <w:sz w:val="18"/>
          <w:szCs w:val="18"/>
        </w:rPr>
        <w:br w:type="page"/>
      </w:r>
    </w:p>
    <w:p w14:paraId="6BD89350" w14:textId="77777777" w:rsidR="00B776FD" w:rsidRPr="003D050E" w:rsidRDefault="00B776FD" w:rsidP="00B776FD">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w:t>
      </w:r>
      <w:r w:rsidRPr="003D050E">
        <w:rPr>
          <w:rFonts w:ascii="VIC-Bold" w:hAnsi="VIC-Bold" w:cs="VIC-Bold"/>
          <w:b/>
          <w:bCs/>
          <w:color w:val="10024A"/>
          <w:sz w:val="44"/>
          <w:szCs w:val="44"/>
        </w:rPr>
        <w:t xml:space="preserve"> Perch</w:t>
      </w:r>
    </w:p>
    <w:p w14:paraId="6E985FD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66A1BE01" w14:textId="77777777" w:rsidR="00B776FD" w:rsidRDefault="00B776FD" w:rsidP="00B776FD">
      <w:pPr>
        <w:autoSpaceDE w:val="0"/>
        <w:autoSpaceDN w:val="0"/>
        <w:adjustRightInd w:val="0"/>
        <w:spacing w:after="0" w:line="240" w:lineRule="auto"/>
        <w:rPr>
          <w:rFonts w:ascii="VIC-SemiBold" w:hAnsi="VIC-SemiBold" w:cs="VIC-SemiBold"/>
          <w:b/>
          <w:bCs/>
          <w:color w:val="10024A"/>
          <w:sz w:val="28"/>
          <w:szCs w:val="28"/>
        </w:rPr>
      </w:pPr>
    </w:p>
    <w:p w14:paraId="660312CA" w14:textId="2C5108A8"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Ovens</w:t>
      </w:r>
      <w:r w:rsidRP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14:paraId="1EF4B4D7" w14:textId="77777777" w:rsidR="00B776FD" w:rsidRDefault="00B776FD" w:rsidP="00B776FD">
      <w:pPr>
        <w:autoSpaceDE w:val="0"/>
        <w:autoSpaceDN w:val="0"/>
        <w:adjustRightInd w:val="0"/>
        <w:spacing w:after="0" w:line="240" w:lineRule="auto"/>
        <w:rPr>
          <w:rFonts w:ascii="VIC-Light" w:hAnsi="VIC-Light" w:cs="VIC-Light"/>
          <w:b/>
          <w:bCs/>
          <w:color w:val="414142"/>
          <w:sz w:val="18"/>
          <w:szCs w:val="18"/>
        </w:rPr>
      </w:pPr>
    </w:p>
    <w:p w14:paraId="2CCA4D56" w14:textId="77777777" w:rsidR="00B776FD" w:rsidRPr="004A5FE5" w:rsidRDefault="00B776FD" w:rsidP="00B776FD">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68059CAE" w14:textId="5A4A890D"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Pr>
          <w:rFonts w:ascii="VIC-Regular" w:hAnsi="VIC-Regular" w:cs="VIC-Regular"/>
          <w:sz w:val="20"/>
          <w:szCs w:val="20"/>
        </w:rPr>
        <w:tab/>
      </w:r>
      <w:r w:rsidR="00E12BB7">
        <w:rPr>
          <w:rFonts w:ascii="VIC-Regular" w:hAnsi="VIC-Regular" w:cs="VIC-Regular"/>
          <w:sz w:val="20"/>
          <w:szCs w:val="20"/>
        </w:rPr>
        <w:t>Yes</w:t>
      </w:r>
    </w:p>
    <w:p w14:paraId="3A58A125" w14:textId="625728F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tab/>
      </w:r>
      <w:r>
        <w:rPr>
          <w:rFonts w:ascii="VIC-Regular" w:hAnsi="VIC-Regular" w:cs="VIC-Regular"/>
          <w:sz w:val="20"/>
          <w:szCs w:val="20"/>
        </w:rPr>
        <w:t>Yes</w:t>
      </w:r>
    </w:p>
    <w:p w14:paraId="752ACB6D" w14:textId="4ABE7B64"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tab/>
      </w:r>
      <w:r w:rsidRPr="003D050E">
        <w:rPr>
          <w:rFonts w:ascii="VIC-Regular" w:hAnsi="VIC-Regular" w:cs="VIC-Regular"/>
          <w:sz w:val="20"/>
          <w:szCs w:val="20"/>
        </w:rPr>
        <w:t>Yes</w:t>
      </w:r>
    </w:p>
    <w:p w14:paraId="05CAFD4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576336D4" w14:textId="77777777" w:rsidR="00B776FD" w:rsidRPr="003D050E" w:rsidRDefault="00B776FD" w:rsidP="00B776FD">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143B3909" w14:textId="4ED31C3A"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tab/>
      </w:r>
      <w:r w:rsidR="00A2484A">
        <w:rPr>
          <w:rFonts w:ascii="VIC-Regular" w:hAnsi="VIC-Regular" w:cs="VIC-Regular"/>
          <w:sz w:val="20"/>
          <w:szCs w:val="20"/>
        </w:rPr>
        <w:t>92</w:t>
      </w:r>
    </w:p>
    <w:p w14:paraId="3F07D5D4" w14:textId="4ACCB585"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Pr>
          <w:rFonts w:ascii="VIC-Regular" w:hAnsi="VIC-Regular" w:cs="VIC-Regular"/>
          <w:sz w:val="20"/>
          <w:szCs w:val="20"/>
        </w:rPr>
        <w:tab/>
      </w:r>
      <w:r w:rsidR="00AE6C05">
        <w:rPr>
          <w:rFonts w:ascii="VIC-Regular" w:hAnsi="VIC-Regular" w:cs="VIC-Regular"/>
          <w:sz w:val="20"/>
          <w:szCs w:val="20"/>
        </w:rPr>
        <w:t>13.55</w:t>
      </w:r>
    </w:p>
    <w:p w14:paraId="2AA2EB67" w14:textId="7AB23A6E"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Pr>
          <w:rFonts w:ascii="VIC-Regular" w:hAnsi="VIC-Regular" w:cs="VIC-Regular"/>
          <w:sz w:val="20"/>
          <w:szCs w:val="20"/>
        </w:rPr>
        <w:tab/>
      </w:r>
      <w:r w:rsidRPr="003D050E">
        <w:rPr>
          <w:rFonts w:ascii="VIC-Regular" w:hAnsi="VIC-Regular" w:cs="VIC-Regular"/>
          <w:sz w:val="20"/>
          <w:szCs w:val="20"/>
        </w:rPr>
        <w:t>3</w:t>
      </w:r>
      <w:r w:rsidR="00AE6C05">
        <w:rPr>
          <w:rFonts w:ascii="VIC-Regular" w:hAnsi="VIC-Regular" w:cs="VIC-Regular"/>
          <w:sz w:val="20"/>
          <w:szCs w:val="20"/>
        </w:rPr>
        <w:t>7</w:t>
      </w:r>
      <w:r w:rsidR="00E12BB7">
        <w:rPr>
          <w:rFonts w:ascii="VIC-Regular" w:hAnsi="VIC-Regular" w:cs="VIC-Regular"/>
          <w:sz w:val="20"/>
          <w:szCs w:val="20"/>
        </w:rPr>
        <w:t>.</w:t>
      </w:r>
      <w:r w:rsidR="00AE6C05">
        <w:rPr>
          <w:rFonts w:ascii="VIC-Regular" w:hAnsi="VIC-Regular" w:cs="VIC-Regular"/>
          <w:sz w:val="20"/>
          <w:szCs w:val="20"/>
        </w:rPr>
        <w:t>2</w:t>
      </w:r>
    </w:p>
    <w:p w14:paraId="472D8989" w14:textId="040CE8F1"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Pr>
          <w:rFonts w:ascii="VIC-Regular" w:hAnsi="VIC-Regular" w:cs="VIC-Regular"/>
          <w:sz w:val="20"/>
          <w:szCs w:val="20"/>
        </w:rPr>
        <w:tab/>
      </w:r>
      <w:r w:rsidRPr="003D050E">
        <w:rPr>
          <w:rFonts w:ascii="VIC-Regular" w:hAnsi="VIC-Regular" w:cs="VIC-Regular"/>
          <w:sz w:val="20"/>
          <w:szCs w:val="20"/>
        </w:rPr>
        <w:t>0.</w:t>
      </w:r>
      <w:r w:rsidR="00E12BB7">
        <w:rPr>
          <w:rFonts w:ascii="VIC-Regular" w:hAnsi="VIC-Regular" w:cs="VIC-Regular"/>
          <w:sz w:val="20"/>
          <w:szCs w:val="20"/>
        </w:rPr>
        <w:t>7</w:t>
      </w:r>
      <w:r w:rsidR="00AE6C05">
        <w:rPr>
          <w:rFonts w:ascii="VIC-Regular" w:hAnsi="VIC-Regular" w:cs="VIC-Regular"/>
          <w:sz w:val="20"/>
          <w:szCs w:val="20"/>
        </w:rPr>
        <w:t>9</w:t>
      </w:r>
    </w:p>
    <w:p w14:paraId="390232AC" w14:textId="77777777"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Pr>
          <w:rFonts w:ascii="VIC-Regular" w:hAnsi="VIC-Regular" w:cs="VIC-Regular"/>
          <w:sz w:val="20"/>
          <w:szCs w:val="20"/>
        </w:rPr>
        <w:tab/>
      </w:r>
      <w:r w:rsidRPr="003D050E">
        <w:rPr>
          <w:rFonts w:ascii="VIC-Regular" w:hAnsi="VIC-Regular" w:cs="VIC-Regular"/>
          <w:sz w:val="20"/>
          <w:szCs w:val="20"/>
        </w:rPr>
        <w:t>NA</w:t>
      </w:r>
    </w:p>
    <w:p w14:paraId="245ECB86"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4380666C" w14:textId="4B495E2B" w:rsidR="00B776FD" w:rsidRDefault="004F4815" w:rsidP="00B776FD">
      <w:pPr>
        <w:autoSpaceDE w:val="0"/>
        <w:autoSpaceDN w:val="0"/>
        <w:adjustRightInd w:val="0"/>
        <w:spacing w:after="0" w:line="240" w:lineRule="auto"/>
        <w:rPr>
          <w:b/>
          <w:bCs/>
          <w:color w:val="002060"/>
        </w:rPr>
      </w:pPr>
      <w:r w:rsidRPr="004F4815">
        <w:rPr>
          <w:b/>
          <w:bCs/>
          <w:color w:val="002060"/>
        </w:rPr>
        <w:t>Most</w:t>
      </w:r>
      <w:r w:rsidR="00E12BB7" w:rsidRPr="00E12BB7">
        <w:rPr>
          <w:b/>
          <w:bCs/>
          <w:color w:val="002060"/>
        </w:rPr>
        <w:t xml:space="preserve"> Macquarie Perch (</w:t>
      </w:r>
      <w:r w:rsidR="00E12BB7" w:rsidRPr="009645BD">
        <w:rPr>
          <w:b/>
          <w:i/>
          <w:iCs/>
          <w:color w:val="002060"/>
        </w:rPr>
        <w:t>Macquaria australasica</w:t>
      </w:r>
      <w:r w:rsidR="00E12BB7" w:rsidRPr="00E12BB7">
        <w:rPr>
          <w:b/>
          <w:bCs/>
          <w:color w:val="002060"/>
        </w:rPr>
        <w:t>) collected in all s</w:t>
      </w:r>
      <w:r w:rsidR="00F276F6">
        <w:rPr>
          <w:b/>
          <w:bCs/>
          <w:color w:val="002060"/>
        </w:rPr>
        <w:t>even</w:t>
      </w:r>
      <w:r w:rsidR="00E12BB7" w:rsidRPr="00E12BB7">
        <w:rPr>
          <w:b/>
          <w:bCs/>
          <w:color w:val="002060"/>
        </w:rPr>
        <w:t xml:space="preserve"> years of sampling </w:t>
      </w:r>
      <w:r w:rsidRPr="004F4815">
        <w:rPr>
          <w:b/>
          <w:bCs/>
          <w:color w:val="002060"/>
        </w:rPr>
        <w:t>were</w:t>
      </w:r>
      <w:r w:rsidR="00E12BB7" w:rsidRPr="00E12BB7">
        <w:rPr>
          <w:b/>
          <w:bCs/>
          <w:color w:val="002060"/>
        </w:rPr>
        <w:t xml:space="preserve"> juveniles (</w:t>
      </w:r>
      <w:r w:rsidRPr="004F4815">
        <w:rPr>
          <w:b/>
          <w:bCs/>
          <w:color w:val="002060"/>
        </w:rPr>
        <w:t xml:space="preserve">Figure </w:t>
      </w:r>
      <w:r w:rsidR="00840AA5">
        <w:rPr>
          <w:b/>
          <w:bCs/>
          <w:color w:val="002060"/>
        </w:rPr>
        <w:t>4; Figure</w:t>
      </w:r>
      <w:r w:rsidRPr="004F4815">
        <w:rPr>
          <w:b/>
          <w:bCs/>
          <w:color w:val="002060"/>
        </w:rPr>
        <w:t xml:space="preserve"> </w:t>
      </w:r>
      <w:r w:rsidR="00840AA5">
        <w:rPr>
          <w:b/>
          <w:bCs/>
          <w:color w:val="002060"/>
        </w:rPr>
        <w:t>5</w:t>
      </w:r>
      <w:r w:rsidRPr="004F4815">
        <w:rPr>
          <w:b/>
          <w:bCs/>
          <w:color w:val="002060"/>
        </w:rPr>
        <w:t>)</w:t>
      </w:r>
      <w:r w:rsidR="003E7C83">
        <w:rPr>
          <w:b/>
          <w:bCs/>
          <w:color w:val="002060"/>
        </w:rPr>
        <w:t>, with recruitment recorded in all years except 2021 (Figure 6)</w:t>
      </w:r>
      <w:r w:rsidRPr="004F4815">
        <w:rPr>
          <w:b/>
          <w:bCs/>
          <w:color w:val="002060"/>
        </w:rPr>
        <w:t>.</w:t>
      </w:r>
      <w:r w:rsidRPr="00E12BB7">
        <w:rPr>
          <w:b/>
          <w:bCs/>
          <w:color w:val="002060"/>
        </w:rPr>
        <w:t xml:space="preserve"> </w:t>
      </w:r>
      <w:r w:rsidR="009335DD">
        <w:rPr>
          <w:b/>
          <w:bCs/>
          <w:color w:val="002060"/>
        </w:rPr>
        <w:t xml:space="preserve">A </w:t>
      </w:r>
      <w:r w:rsidR="00F6058A">
        <w:rPr>
          <w:b/>
          <w:bCs/>
          <w:color w:val="002060"/>
        </w:rPr>
        <w:t xml:space="preserve">large increase </w:t>
      </w:r>
      <w:r w:rsidR="009335DD">
        <w:rPr>
          <w:b/>
          <w:bCs/>
          <w:color w:val="002060"/>
        </w:rPr>
        <w:t xml:space="preserve">of </w:t>
      </w:r>
      <w:r w:rsidR="00F6058A">
        <w:rPr>
          <w:b/>
          <w:bCs/>
          <w:color w:val="002060"/>
        </w:rPr>
        <w:t>adult</w:t>
      </w:r>
      <w:r w:rsidR="00340B54" w:rsidRPr="00340B54">
        <w:t xml:space="preserve"> </w:t>
      </w:r>
      <w:r w:rsidR="00340B54" w:rsidRPr="00340B54">
        <w:rPr>
          <w:b/>
          <w:bCs/>
          <w:color w:val="002060"/>
        </w:rPr>
        <w:t>Macquarie Perch</w:t>
      </w:r>
      <w:r w:rsidR="00340B54">
        <w:rPr>
          <w:b/>
          <w:bCs/>
          <w:color w:val="002060"/>
        </w:rPr>
        <w:t xml:space="preserve"> was detected </w:t>
      </w:r>
      <w:r w:rsidR="00F6058A">
        <w:rPr>
          <w:b/>
          <w:bCs/>
          <w:color w:val="002060"/>
        </w:rPr>
        <w:t>in 2023</w:t>
      </w:r>
      <w:r>
        <w:rPr>
          <w:b/>
          <w:bCs/>
          <w:color w:val="002060"/>
        </w:rPr>
        <w:t>,</w:t>
      </w:r>
      <w:r w:rsidR="00F6058A">
        <w:rPr>
          <w:b/>
          <w:bCs/>
          <w:color w:val="002060"/>
        </w:rPr>
        <w:t xml:space="preserve"> </w:t>
      </w:r>
      <w:r w:rsidR="00340B54">
        <w:rPr>
          <w:b/>
          <w:bCs/>
          <w:color w:val="002060"/>
        </w:rPr>
        <w:t xml:space="preserve">indicating </w:t>
      </w:r>
      <w:r w:rsidR="00EE0B4B">
        <w:rPr>
          <w:b/>
          <w:bCs/>
          <w:color w:val="002060"/>
        </w:rPr>
        <w:t>t</w:t>
      </w:r>
      <w:r w:rsidR="00435E14">
        <w:rPr>
          <w:b/>
          <w:bCs/>
          <w:color w:val="002060"/>
        </w:rPr>
        <w:t>he fish are</w:t>
      </w:r>
      <w:r w:rsidR="002B1FAE">
        <w:rPr>
          <w:b/>
          <w:bCs/>
          <w:color w:val="002060"/>
        </w:rPr>
        <w:t xml:space="preserve"> surviving to</w:t>
      </w:r>
      <w:r w:rsidR="00435E14">
        <w:rPr>
          <w:b/>
          <w:bCs/>
          <w:color w:val="002060"/>
        </w:rPr>
        <w:t xml:space="preserve"> </w:t>
      </w:r>
      <w:r w:rsidR="002B1FAE">
        <w:rPr>
          <w:b/>
          <w:bCs/>
          <w:color w:val="002060"/>
        </w:rPr>
        <w:t>maturity</w:t>
      </w:r>
      <w:r w:rsidR="00EE0B4B">
        <w:rPr>
          <w:b/>
          <w:bCs/>
          <w:color w:val="002060"/>
        </w:rPr>
        <w:t xml:space="preserve"> (Figure </w:t>
      </w:r>
      <w:r w:rsidR="00840AA5">
        <w:rPr>
          <w:b/>
          <w:bCs/>
          <w:color w:val="002060"/>
        </w:rPr>
        <w:t>4</w:t>
      </w:r>
      <w:r w:rsidR="00C8711B">
        <w:rPr>
          <w:b/>
          <w:bCs/>
          <w:color w:val="002060"/>
        </w:rPr>
        <w:t>)</w:t>
      </w:r>
      <w:r w:rsidR="00E12BB7" w:rsidRPr="00E12BB7">
        <w:rPr>
          <w:b/>
          <w:bCs/>
          <w:color w:val="002060"/>
        </w:rPr>
        <w:t>. From 2013</w:t>
      </w:r>
      <w:r w:rsidR="00345A90">
        <w:rPr>
          <w:b/>
          <w:bCs/>
          <w:color w:val="002060"/>
        </w:rPr>
        <w:t>-</w:t>
      </w:r>
      <w:r w:rsidR="00E12BB7" w:rsidRPr="00E12BB7">
        <w:rPr>
          <w:b/>
          <w:bCs/>
          <w:color w:val="002060"/>
        </w:rPr>
        <w:t xml:space="preserve">2018 there was a concerted effort to translocate fish of different sizes and ages from Lake Dartmouth, rather than only stock fingerlings. Sixty-two ex-broodstock fish from the Yarra River and Lake Dartmouth were also released in 2016. A genetic analysis indicated that the Macquarie Perch caught in 2018 were a mix of fish that were stocked, translocated, and the result of natural breeding in the Ovens River, with recruits detected from </w:t>
      </w:r>
      <w:r w:rsidR="00946906">
        <w:rPr>
          <w:b/>
          <w:bCs/>
          <w:color w:val="002060"/>
        </w:rPr>
        <w:t xml:space="preserve">parents from </w:t>
      </w:r>
      <w:r w:rsidR="00E12BB7" w:rsidRPr="00E12BB7">
        <w:rPr>
          <w:b/>
          <w:bCs/>
          <w:color w:val="002060"/>
        </w:rPr>
        <w:t xml:space="preserve">both </w:t>
      </w:r>
      <w:r w:rsidR="00946906">
        <w:rPr>
          <w:b/>
          <w:bCs/>
          <w:color w:val="002060"/>
        </w:rPr>
        <w:t xml:space="preserve">the </w:t>
      </w:r>
      <w:r w:rsidR="00E12BB7" w:rsidRPr="00E12BB7">
        <w:rPr>
          <w:b/>
          <w:bCs/>
          <w:color w:val="002060"/>
        </w:rPr>
        <w:t xml:space="preserve">Yarra River and Lake Dartmouth </w:t>
      </w:r>
      <w:r w:rsidR="001C3B79">
        <w:rPr>
          <w:b/>
          <w:bCs/>
          <w:color w:val="002060"/>
        </w:rPr>
        <w:t>translocations</w:t>
      </w:r>
      <w:r w:rsidR="00232859">
        <w:rPr>
          <w:b/>
          <w:bCs/>
          <w:color w:val="002060"/>
          <w:vertAlign w:val="superscript"/>
        </w:rPr>
        <w:t>2</w:t>
      </w:r>
      <w:r w:rsidR="00E12BB7" w:rsidRPr="00E12BB7">
        <w:rPr>
          <w:b/>
          <w:bCs/>
          <w:color w:val="002060"/>
        </w:rPr>
        <w:t xml:space="preserve">. The fish that resulted from natural breeding within the Ovens River had ancestors that were translocated fish from the Yarra River and Lake Dartmouth; there was much greater representation (thereby survival and recruitment) of fish with a mixed ancestry or ancestry from the Yarra River only. </w:t>
      </w:r>
      <w:r w:rsidR="009A33A8" w:rsidRPr="009A33A8">
        <w:rPr>
          <w:b/>
          <w:bCs/>
          <w:color w:val="002060"/>
        </w:rPr>
        <w:t>In 2023, the first detections of Macquarie Perch (</w:t>
      </w:r>
      <w:r w:rsidR="009A33A8">
        <w:rPr>
          <w:b/>
          <w:bCs/>
          <w:color w:val="002060"/>
        </w:rPr>
        <w:t>two</w:t>
      </w:r>
      <w:r w:rsidR="009A33A8" w:rsidRPr="009A33A8">
        <w:rPr>
          <w:b/>
          <w:bCs/>
          <w:color w:val="002060"/>
        </w:rPr>
        <w:t xml:space="preserve"> juveniles and </w:t>
      </w:r>
      <w:r w:rsidR="009A33A8">
        <w:rPr>
          <w:b/>
          <w:bCs/>
          <w:color w:val="002060"/>
        </w:rPr>
        <w:t>one</w:t>
      </w:r>
      <w:r w:rsidR="009A33A8" w:rsidRPr="009A33A8">
        <w:rPr>
          <w:b/>
          <w:bCs/>
          <w:color w:val="002060"/>
        </w:rPr>
        <w:t xml:space="preserve"> recruit</w:t>
      </w:r>
      <w:r w:rsidR="009B00FF">
        <w:rPr>
          <w:b/>
          <w:bCs/>
          <w:color w:val="002060"/>
        </w:rPr>
        <w:t xml:space="preserve">) </w:t>
      </w:r>
      <w:r w:rsidR="009A33A8" w:rsidRPr="009A33A8">
        <w:rPr>
          <w:b/>
          <w:bCs/>
          <w:color w:val="002060"/>
        </w:rPr>
        <w:t xml:space="preserve">from three separate sites were recorded downstream </w:t>
      </w:r>
      <w:r w:rsidR="009409F7">
        <w:rPr>
          <w:b/>
          <w:bCs/>
          <w:color w:val="002060"/>
        </w:rPr>
        <w:t xml:space="preserve">of </w:t>
      </w:r>
      <w:r w:rsidR="009A33A8" w:rsidRPr="009A33A8">
        <w:rPr>
          <w:b/>
          <w:bCs/>
          <w:color w:val="002060"/>
        </w:rPr>
        <w:t>Wangaratta</w:t>
      </w:r>
      <w:r w:rsidR="009B00FF">
        <w:rPr>
          <w:b/>
          <w:bCs/>
          <w:color w:val="002060"/>
        </w:rPr>
        <w:t>. Previously all</w:t>
      </w:r>
      <w:r w:rsidR="00E12BB7" w:rsidRPr="00E12BB7">
        <w:rPr>
          <w:b/>
          <w:bCs/>
          <w:color w:val="002060"/>
        </w:rPr>
        <w:t xml:space="preserve"> Macquarie Perch </w:t>
      </w:r>
      <w:r w:rsidR="00630FB0">
        <w:rPr>
          <w:b/>
          <w:bCs/>
          <w:color w:val="002060"/>
        </w:rPr>
        <w:t>were</w:t>
      </w:r>
      <w:r w:rsidR="00E12BB7" w:rsidRPr="00E12BB7">
        <w:rPr>
          <w:b/>
          <w:bCs/>
          <w:color w:val="002060"/>
        </w:rPr>
        <w:t xml:space="preserve"> captured upstream of Wangaratta</w:t>
      </w:r>
      <w:r w:rsidR="009363ED">
        <w:rPr>
          <w:b/>
          <w:bCs/>
          <w:color w:val="002060"/>
        </w:rPr>
        <w:t xml:space="preserve">. This </w:t>
      </w:r>
      <w:r w:rsidR="00346A04">
        <w:rPr>
          <w:b/>
          <w:bCs/>
          <w:color w:val="002060"/>
        </w:rPr>
        <w:t>finding</w:t>
      </w:r>
      <w:r w:rsidR="009363ED">
        <w:rPr>
          <w:b/>
          <w:bCs/>
          <w:color w:val="002060"/>
        </w:rPr>
        <w:t xml:space="preserve">, coupled with records of them </w:t>
      </w:r>
      <w:r w:rsidR="00E12BB7" w:rsidRPr="00E12BB7">
        <w:rPr>
          <w:b/>
          <w:bCs/>
          <w:color w:val="002060"/>
        </w:rPr>
        <w:t>extend</w:t>
      </w:r>
      <w:r w:rsidR="009363ED">
        <w:rPr>
          <w:b/>
          <w:bCs/>
          <w:color w:val="002060"/>
        </w:rPr>
        <w:t>ing</w:t>
      </w:r>
      <w:r w:rsidR="00E12BB7" w:rsidRPr="00E12BB7">
        <w:rPr>
          <w:b/>
          <w:bCs/>
          <w:color w:val="002060"/>
        </w:rPr>
        <w:t xml:space="preserve"> more than 20km upstream of the stocking sites in the Ovens and lower Buffalo </w:t>
      </w:r>
      <w:r w:rsidR="00610237">
        <w:rPr>
          <w:b/>
          <w:bCs/>
          <w:color w:val="002060"/>
        </w:rPr>
        <w:t>r</w:t>
      </w:r>
      <w:r w:rsidR="00E12BB7" w:rsidRPr="00E12BB7">
        <w:rPr>
          <w:b/>
          <w:bCs/>
          <w:color w:val="002060"/>
        </w:rPr>
        <w:t>iver</w:t>
      </w:r>
      <w:r w:rsidR="00610237">
        <w:rPr>
          <w:b/>
          <w:bCs/>
          <w:color w:val="002060"/>
        </w:rPr>
        <w:t>s</w:t>
      </w:r>
      <w:r w:rsidR="00E12BB7" w:rsidRPr="00E12BB7">
        <w:rPr>
          <w:b/>
          <w:bCs/>
          <w:color w:val="002060"/>
        </w:rPr>
        <w:t>, as well as in the King River near Edi</w:t>
      </w:r>
      <w:r w:rsidR="000C6D3F">
        <w:rPr>
          <w:b/>
          <w:bCs/>
          <w:color w:val="002060"/>
        </w:rPr>
        <w:t xml:space="preserve"> </w:t>
      </w:r>
      <w:r w:rsidR="00610237">
        <w:rPr>
          <w:b/>
          <w:bCs/>
          <w:color w:val="002060"/>
        </w:rPr>
        <w:t>(in more recent years),</w:t>
      </w:r>
      <w:r w:rsidR="000C6D3F">
        <w:rPr>
          <w:b/>
          <w:bCs/>
          <w:color w:val="002060"/>
        </w:rPr>
        <w:t xml:space="preserve"> indicates they are spreading through</w:t>
      </w:r>
      <w:r w:rsidR="00346A04">
        <w:rPr>
          <w:b/>
          <w:bCs/>
          <w:color w:val="002060"/>
        </w:rPr>
        <w:t>out</w:t>
      </w:r>
      <w:r w:rsidR="000C6D3F">
        <w:rPr>
          <w:b/>
          <w:bCs/>
          <w:color w:val="002060"/>
        </w:rPr>
        <w:t xml:space="preserve"> the system</w:t>
      </w:r>
      <w:r w:rsidR="00E12BB7" w:rsidRPr="00E12BB7">
        <w:rPr>
          <w:b/>
          <w:bCs/>
          <w:color w:val="002060"/>
        </w:rPr>
        <w:t>. The most recent evaluation done on genetic samples since the intensive 2018 assessment indicated 94.1% of fish of the 2020-2022 Ovens/King River sample, were locally</w:t>
      </w:r>
      <w:r w:rsidR="007B5C5C" w:rsidRPr="00E12BB7">
        <w:rPr>
          <w:b/>
          <w:bCs/>
          <w:color w:val="002060"/>
        </w:rPr>
        <w:t xml:space="preserve"> hatched</w:t>
      </w:r>
      <w:r w:rsidR="00E12BB7" w:rsidRPr="00E12BB7">
        <w:rPr>
          <w:b/>
          <w:bCs/>
          <w:color w:val="002060"/>
        </w:rPr>
        <w:t>, with stocked fish comprising 5.9%</w:t>
      </w:r>
      <w:r w:rsidR="00232859">
        <w:rPr>
          <w:b/>
          <w:bCs/>
          <w:color w:val="002060"/>
          <w:vertAlign w:val="superscript"/>
        </w:rPr>
        <w:t>3</w:t>
      </w:r>
      <w:r w:rsidR="00E12BB7" w:rsidRPr="00E12BB7">
        <w:rPr>
          <w:b/>
          <w:bCs/>
          <w:color w:val="002060"/>
        </w:rPr>
        <w:t>. This supports success of past management actions in establishing a population with natural recruitment continuing. Given the species is long-lived and has undergone population crashes shortly after establishment in other areas, continued monitoring is critical to track the success of the establishment of this species in the Ovens system.</w:t>
      </w:r>
    </w:p>
    <w:p w14:paraId="5B2EB5F1" w14:textId="77777777" w:rsidR="00E12BB7" w:rsidRPr="004A5FE5" w:rsidRDefault="00E12BB7" w:rsidP="00B776FD">
      <w:pPr>
        <w:autoSpaceDE w:val="0"/>
        <w:autoSpaceDN w:val="0"/>
        <w:adjustRightInd w:val="0"/>
        <w:spacing w:after="0" w:line="240" w:lineRule="auto"/>
        <w:rPr>
          <w:rFonts w:ascii="VIC-Light" w:hAnsi="VIC-Light" w:cs="VIC-Light"/>
          <w:b/>
          <w:bCs/>
          <w:color w:val="414142"/>
          <w:sz w:val="18"/>
          <w:szCs w:val="18"/>
        </w:rPr>
      </w:pPr>
    </w:p>
    <w:p w14:paraId="2FE61CB2" w14:textId="77777777" w:rsidR="00B776FD" w:rsidRPr="004A71E4" w:rsidRDefault="00B776FD" w:rsidP="00B776FD">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2337F765" w14:textId="380A5ABC" w:rsidR="00E36044" w:rsidRDefault="00E12BB7" w:rsidP="00E36044">
      <w:pPr>
        <w:rPr>
          <w:rFonts w:ascii="VIC-Light" w:hAnsi="VIC-Light" w:cs="VIC-Light"/>
          <w:color w:val="414142"/>
          <w:sz w:val="18"/>
          <w:szCs w:val="18"/>
        </w:rPr>
      </w:pPr>
      <w:r w:rsidRPr="00E12BB7">
        <w:rPr>
          <w:rFonts w:cs="VIC-Regular"/>
        </w:rPr>
        <w:t>Stocking of fingerlings started in the Ovens River in 2011, and translocations from Lake Dartmouth started in 2014. Stockings relevant to NFRC survey areas include: 6400 fingerlings and 62 adult fish (ex-broodfish) into the Ovens River in 2016; 8300 fingerlings and 675 translocated fish in 2017; 15,000 fingerlings, 10 adult broodfish and 474 translocated fish in 2918 (following NFRC surveys); 7500 fingerlings in 2019; 700 fingerlings in 2020; 32,000 fingerlings in 2021</w:t>
      </w:r>
      <w:r w:rsidR="00B35DB0">
        <w:rPr>
          <w:rFonts w:cs="VIC-Regular"/>
        </w:rPr>
        <w:t xml:space="preserve">, </w:t>
      </w:r>
      <w:r w:rsidRPr="00E12BB7">
        <w:rPr>
          <w:rFonts w:cs="VIC-Regular"/>
        </w:rPr>
        <w:t>40,000 fingerlings in 2022</w:t>
      </w:r>
      <w:r w:rsidR="00B35DB0">
        <w:rPr>
          <w:rFonts w:cs="VIC-Regular"/>
        </w:rPr>
        <w:t xml:space="preserve"> and </w:t>
      </w:r>
      <w:r w:rsidR="00486AAF">
        <w:rPr>
          <w:rFonts w:cs="VIC-Regular"/>
        </w:rPr>
        <w:t>10,500 in February 2023</w:t>
      </w:r>
      <w:r w:rsidRPr="00E12BB7">
        <w:rPr>
          <w:rFonts w:cs="VIC-Regular"/>
        </w:rPr>
        <w:t xml:space="preserve">. </w:t>
      </w:r>
      <w:r w:rsidR="00580D41">
        <w:rPr>
          <w:rFonts w:cs="VIC-Regular"/>
        </w:rPr>
        <w:t>In addition</w:t>
      </w:r>
      <w:r w:rsidR="00446818">
        <w:rPr>
          <w:rFonts w:cs="VIC-Regular"/>
        </w:rPr>
        <w:t>,</w:t>
      </w:r>
      <w:r w:rsidR="00580D41">
        <w:rPr>
          <w:rFonts w:cs="VIC-Regular"/>
        </w:rPr>
        <w:t xml:space="preserve"> 15,300 Macquarie Perch have been stocked into the </w:t>
      </w:r>
      <w:r w:rsidR="00580D41">
        <w:rPr>
          <w:rFonts w:cs="VIC-Regular"/>
        </w:rPr>
        <w:lastRenderedPageBreak/>
        <w:t xml:space="preserve">King </w:t>
      </w:r>
      <w:r w:rsidR="00EA0A8C">
        <w:rPr>
          <w:rFonts w:cs="VIC-Regular"/>
        </w:rPr>
        <w:t>R</w:t>
      </w:r>
      <w:r w:rsidR="00580D41">
        <w:rPr>
          <w:rFonts w:cs="VIC-Regular"/>
        </w:rPr>
        <w:t xml:space="preserve">iver in 2022 and 4950 in </w:t>
      </w:r>
      <w:r w:rsidR="0024697B">
        <w:rPr>
          <w:rFonts w:cs="VIC-Regular"/>
        </w:rPr>
        <w:t xml:space="preserve">February </w:t>
      </w:r>
      <w:r w:rsidR="00580D41">
        <w:rPr>
          <w:rFonts w:cs="VIC-Regular"/>
        </w:rPr>
        <w:t>2023.</w:t>
      </w:r>
      <w:r w:rsidRPr="00E12BB7">
        <w:rPr>
          <w:rFonts w:cs="VIC-Regular"/>
        </w:rPr>
        <w:t>All translocations involved a range of sizes from young-of-year to adults.</w:t>
      </w:r>
      <w:r w:rsidR="00486AAF">
        <w:rPr>
          <w:rFonts w:cs="VIC-Regular"/>
        </w:rPr>
        <w:t xml:space="preserve"> </w:t>
      </w:r>
      <w:r w:rsidR="00B776FD" w:rsidRPr="00213413">
        <w:rPr>
          <w:rFonts w:cs="VIC-Light"/>
          <w:color w:val="414142"/>
        </w:rPr>
        <w:br w:type="page"/>
      </w:r>
    </w:p>
    <w:p w14:paraId="351AA58C" w14:textId="6988F66B" w:rsidR="00E36044" w:rsidRPr="004A5FE5" w:rsidRDefault="006D248C"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6625D8F" wp14:editId="1838425A">
            <wp:extent cx="5731510" cy="34366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A4DCD1D" w14:textId="54CE4CA3"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4</w:t>
      </w:r>
      <w:r>
        <w:rPr>
          <w:rFonts w:ascii="VIC-Light" w:hAnsi="VIC-Light" w:cs="VIC-Light"/>
          <w:color w:val="414142"/>
          <w:sz w:val="18"/>
          <w:szCs w:val="18"/>
        </w:rPr>
        <w:t>. The densities of recruits, juveniles and adult Macquarie Perch in the Ovens River from 2017 to 202</w:t>
      </w:r>
      <w:r w:rsidR="00AE6C05">
        <w:rPr>
          <w:rFonts w:ascii="VIC-Light" w:hAnsi="VIC-Light" w:cs="VIC-Light"/>
          <w:color w:val="414142"/>
          <w:sz w:val="18"/>
          <w:szCs w:val="18"/>
        </w:rPr>
        <w:t>3</w:t>
      </w:r>
    </w:p>
    <w:p w14:paraId="75C2C8E5"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4CA1E098" w14:textId="558AB5BB" w:rsidR="00E36044" w:rsidRPr="004A5FE5" w:rsidRDefault="006D248C"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56A9F0D" wp14:editId="4427A1CA">
            <wp:extent cx="5731510" cy="3436620"/>
            <wp:effectExtent l="0" t="0" r="2540" b="0"/>
            <wp:docPr id="18" name="Picture 1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peop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931F42B" w14:textId="23C4C3CE"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5</w:t>
      </w:r>
      <w:r w:rsidR="00E12BB7">
        <w:rPr>
          <w:rFonts w:ascii="VIC-Light" w:hAnsi="VIC-Light" w:cs="VIC-Light"/>
          <w:color w:val="414142"/>
          <w:sz w:val="18"/>
          <w:szCs w:val="18"/>
        </w:rPr>
        <w:t xml:space="preserve">. </w:t>
      </w:r>
      <w:r>
        <w:rPr>
          <w:rFonts w:ascii="VIC-Light" w:hAnsi="VIC-Light" w:cs="VIC-Light"/>
          <w:color w:val="414142"/>
          <w:sz w:val="18"/>
          <w:szCs w:val="18"/>
        </w:rPr>
        <w:t xml:space="preserve"> The size range percentage of Macquarie Perch in the Ovens River in 202</w:t>
      </w:r>
      <w:r w:rsidR="00AE6C05">
        <w:rPr>
          <w:rFonts w:ascii="VIC-Light" w:hAnsi="VIC-Light" w:cs="VIC-Light"/>
          <w:color w:val="414142"/>
          <w:sz w:val="18"/>
          <w:szCs w:val="18"/>
        </w:rPr>
        <w:t>3</w:t>
      </w:r>
    </w:p>
    <w:p w14:paraId="0C71045E"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66C14F9B" w14:textId="272444F9" w:rsidR="00E36044" w:rsidRPr="00232859" w:rsidRDefault="00232859" w:rsidP="00232859">
      <w:pPr>
        <w:autoSpaceDE w:val="0"/>
        <w:autoSpaceDN w:val="0"/>
        <w:adjustRightInd w:val="0"/>
        <w:spacing w:after="0" w:line="240" w:lineRule="auto"/>
        <w:ind w:left="142"/>
        <w:rPr>
          <w:rFonts w:ascii="VIC-Light" w:hAnsi="VIC-Light" w:cs="VIC-Light"/>
          <w:color w:val="414142"/>
          <w:sz w:val="18"/>
          <w:szCs w:val="18"/>
        </w:rPr>
      </w:pPr>
      <w:r w:rsidRPr="00232859">
        <w:rPr>
          <w:rFonts w:ascii="VIC-Light" w:hAnsi="VIC-Light" w:cs="VIC-Light"/>
          <w:color w:val="414142"/>
          <w:sz w:val="18"/>
          <w:szCs w:val="18"/>
          <w:vertAlign w:val="superscript"/>
        </w:rPr>
        <w:t>2</w:t>
      </w:r>
      <w:r>
        <w:rPr>
          <w:rFonts w:ascii="VIC-Light" w:hAnsi="VIC-Light" w:cs="VIC-Light"/>
          <w:color w:val="414142"/>
          <w:sz w:val="18"/>
          <w:szCs w:val="18"/>
        </w:rPr>
        <w:t xml:space="preserve"> </w:t>
      </w:r>
      <w:r w:rsidR="00E36044" w:rsidRPr="00232859">
        <w:rPr>
          <w:rFonts w:ascii="VIC-Light" w:hAnsi="VIC-Light" w:cs="VIC-Light"/>
          <w:color w:val="414142"/>
          <w:sz w:val="18"/>
          <w:szCs w:val="18"/>
        </w:rPr>
        <w:t>Maiko L. Lutz, Zeb Tonkin, Jian D.L. Yen, Glen Johnson, Brett A. Ingram, Joanne Sharley, Jarod Lyon, David G. Chapple, Paul Sunnucks and Alexandra Pavlova (2020). Using multiple sources during reintroduction of a locally extinct population benefits survival and reproduction of an endangered freshwater fish. Evolutionary Applications; 00:1–15.</w:t>
      </w:r>
    </w:p>
    <w:p w14:paraId="5F7FCD62" w14:textId="27A0504E" w:rsidR="00E12BB7" w:rsidRPr="00232859" w:rsidRDefault="00232859" w:rsidP="00232859">
      <w:pPr>
        <w:autoSpaceDE w:val="0"/>
        <w:autoSpaceDN w:val="0"/>
        <w:adjustRightInd w:val="0"/>
        <w:spacing w:after="0" w:line="240" w:lineRule="auto"/>
        <w:ind w:left="142"/>
        <w:rPr>
          <w:rFonts w:ascii="VIC-Light" w:hAnsi="VIC-Light" w:cs="VIC-Light"/>
          <w:color w:val="414142"/>
          <w:sz w:val="18"/>
          <w:szCs w:val="18"/>
        </w:rPr>
      </w:pPr>
      <w:r w:rsidRPr="00232859">
        <w:rPr>
          <w:rFonts w:ascii="VIC-Light" w:hAnsi="VIC-Light" w:cs="VIC-Light"/>
          <w:color w:val="414142"/>
          <w:sz w:val="18"/>
          <w:szCs w:val="18"/>
          <w:vertAlign w:val="superscript"/>
        </w:rPr>
        <w:t>3</w:t>
      </w:r>
      <w:r>
        <w:rPr>
          <w:rFonts w:ascii="VIC-Light" w:hAnsi="VIC-Light" w:cs="VIC-Light"/>
          <w:color w:val="414142"/>
          <w:sz w:val="18"/>
          <w:szCs w:val="18"/>
        </w:rPr>
        <w:t xml:space="preserve"> </w:t>
      </w:r>
      <w:r w:rsidR="00E12BB7" w:rsidRPr="00232859">
        <w:rPr>
          <w:rFonts w:ascii="VIC-Light" w:hAnsi="VIC-Light" w:cs="VIC-Light"/>
          <w:color w:val="414142"/>
          <w:sz w:val="18"/>
          <w:szCs w:val="18"/>
        </w:rPr>
        <w:t xml:space="preserve">Sunnucks, P., Pavlova, A., 2022. Macquarie Perch recovery: Genetic management of the Upper Buffalo and Ovens Rivers. Unpublished internal report to </w:t>
      </w:r>
      <w:r w:rsidR="000C7456" w:rsidRPr="00232859">
        <w:rPr>
          <w:rFonts w:ascii="VIC-Light" w:hAnsi="VIC-Light" w:cs="VIC-Light"/>
          <w:color w:val="414142"/>
          <w:sz w:val="18"/>
          <w:szCs w:val="18"/>
        </w:rPr>
        <w:t>DEECA</w:t>
      </w:r>
      <w:r w:rsidR="00E12BB7" w:rsidRPr="00232859">
        <w:rPr>
          <w:rFonts w:ascii="VIC-Light" w:hAnsi="VIC-Light" w:cs="VIC-Light"/>
          <w:color w:val="414142"/>
          <w:sz w:val="18"/>
          <w:szCs w:val="18"/>
        </w:rPr>
        <w:t xml:space="preserve"> Bushfire Biodiversity Response and Recovery program.</w:t>
      </w:r>
    </w:p>
    <w:p w14:paraId="122ABCB2" w14:textId="63F8B8DF" w:rsidR="004A5FE5" w:rsidRPr="003D050E" w:rsidRDefault="00E36044" w:rsidP="00E12BB7">
      <w:pPr>
        <w:jc w:val="center"/>
        <w:rPr>
          <w:rFonts w:ascii="VIC-Bold" w:hAnsi="VIC-Bold" w:cs="VIC-Bold"/>
          <w:b/>
          <w:bCs/>
          <w:color w:val="10024A"/>
          <w:sz w:val="44"/>
          <w:szCs w:val="44"/>
        </w:rPr>
      </w:pPr>
      <w:r>
        <w:rPr>
          <w:rFonts w:ascii="VIC-Light" w:hAnsi="VIC-Light" w:cs="VIC-Light"/>
          <w:color w:val="414142"/>
          <w:sz w:val="18"/>
          <w:szCs w:val="18"/>
        </w:rPr>
        <w:br w:type="page"/>
      </w:r>
      <w:r w:rsidR="004A5FE5"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004A5FE5"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0802482C" w:rsidR="003D050E" w:rsidRPr="003D050E" w:rsidRDefault="00044F7A"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3D050E" w:rsidRP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t>Y</w:t>
      </w:r>
      <w:r w:rsidRPr="003D050E">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43268FD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tab/>
      </w:r>
      <w:r w:rsidR="00E12BB7">
        <w:rPr>
          <w:rFonts w:ascii="VIC-Regular" w:hAnsi="VIC-Regular" w:cs="VIC-Regular"/>
          <w:sz w:val="20"/>
          <w:szCs w:val="20"/>
        </w:rPr>
        <w:t>1</w:t>
      </w:r>
      <w:r w:rsidR="00326A86">
        <w:rPr>
          <w:rFonts w:ascii="VIC-Regular" w:hAnsi="VIC-Regular" w:cs="VIC-Regular"/>
          <w:sz w:val="20"/>
          <w:szCs w:val="20"/>
        </w:rPr>
        <w:t>76</w:t>
      </w:r>
    </w:p>
    <w:p w14:paraId="6A4ED17A" w14:textId="3D0511B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E12BB7">
        <w:rPr>
          <w:rFonts w:ascii="VIC-Regular" w:hAnsi="VIC-Regular" w:cs="VIC-Regular"/>
          <w:sz w:val="20"/>
          <w:szCs w:val="20"/>
        </w:rPr>
        <w:t>2</w:t>
      </w:r>
      <w:r w:rsidR="00E06320">
        <w:rPr>
          <w:rFonts w:ascii="VIC-Regular" w:hAnsi="VIC-Regular" w:cs="VIC-Regular"/>
          <w:sz w:val="20"/>
          <w:szCs w:val="20"/>
        </w:rPr>
        <w:t>5</w:t>
      </w:r>
      <w:r w:rsidR="005E3D03">
        <w:rPr>
          <w:rFonts w:ascii="VIC-Regular" w:hAnsi="VIC-Regular" w:cs="VIC-Regular"/>
          <w:sz w:val="20"/>
          <w:szCs w:val="20"/>
        </w:rPr>
        <w:t>.</w:t>
      </w:r>
      <w:r w:rsidR="00E12BB7">
        <w:rPr>
          <w:rFonts w:ascii="VIC-Regular" w:hAnsi="VIC-Regular" w:cs="VIC-Regular"/>
          <w:sz w:val="20"/>
          <w:szCs w:val="20"/>
        </w:rPr>
        <w:t>9</w:t>
      </w:r>
      <w:r w:rsidR="00E06320">
        <w:rPr>
          <w:rFonts w:ascii="VIC-Regular" w:hAnsi="VIC-Regular" w:cs="VIC-Regular"/>
          <w:sz w:val="20"/>
          <w:szCs w:val="20"/>
        </w:rPr>
        <w:t>2</w:t>
      </w:r>
    </w:p>
    <w:p w14:paraId="6CC719B9" w14:textId="1BF38E1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E06320">
        <w:rPr>
          <w:rFonts w:ascii="VIC-Regular" w:hAnsi="VIC-Regular" w:cs="VIC-Regular"/>
          <w:sz w:val="20"/>
          <w:szCs w:val="20"/>
        </w:rPr>
        <w:t>79</w:t>
      </w:r>
      <w:r w:rsidR="00E12BB7">
        <w:rPr>
          <w:rFonts w:ascii="VIC-Regular" w:hAnsi="VIC-Regular" w:cs="VIC-Regular"/>
          <w:sz w:val="20"/>
          <w:szCs w:val="20"/>
        </w:rPr>
        <w:t>.</w:t>
      </w:r>
      <w:r w:rsidR="00E06320">
        <w:rPr>
          <w:rFonts w:ascii="VIC-Regular" w:hAnsi="VIC-Regular" w:cs="VIC-Regular"/>
          <w:sz w:val="20"/>
          <w:szCs w:val="20"/>
        </w:rPr>
        <w:t>0</w:t>
      </w:r>
    </w:p>
    <w:p w14:paraId="2D32B755" w14:textId="2BA12857"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E06320">
        <w:rPr>
          <w:rFonts w:ascii="VIC-Regular" w:hAnsi="VIC-Regular" w:cs="VIC-Regular"/>
          <w:sz w:val="20"/>
          <w:szCs w:val="20"/>
        </w:rPr>
        <w:t>8.95</w:t>
      </w:r>
    </w:p>
    <w:p w14:paraId="0DB00BBA" w14:textId="7F6D5A8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7304BA">
        <w:rPr>
          <w:rFonts w:ascii="VIC-Regular" w:hAnsi="VIC-Regular" w:cs="VIC-Regular"/>
          <w:sz w:val="20"/>
          <w:szCs w:val="20"/>
        </w:rPr>
        <w:t>34.1</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569D45AB" w:rsidR="004A5FE5" w:rsidRDefault="00E12BB7" w:rsidP="004A5FE5">
      <w:pPr>
        <w:autoSpaceDE w:val="0"/>
        <w:autoSpaceDN w:val="0"/>
        <w:adjustRightInd w:val="0"/>
        <w:spacing w:after="0" w:line="240" w:lineRule="auto"/>
        <w:rPr>
          <w:rFonts w:cs="VIC-Regular"/>
          <w:b/>
          <w:bCs/>
          <w:color w:val="002060"/>
        </w:rPr>
      </w:pPr>
      <w:r w:rsidRPr="00E12BB7">
        <w:rPr>
          <w:rFonts w:cs="VIC-Regular"/>
          <w:b/>
          <w:bCs/>
          <w:color w:val="002060"/>
        </w:rPr>
        <w:t>Multiple size classes of Murray Cod (</w:t>
      </w:r>
      <w:r w:rsidRPr="00E12BB7">
        <w:rPr>
          <w:rFonts w:cs="VIC-Regular"/>
          <w:b/>
          <w:bCs/>
          <w:i/>
          <w:iCs/>
          <w:color w:val="002060"/>
        </w:rPr>
        <w:t>Maccullochella peelii</w:t>
      </w:r>
      <w:r w:rsidRPr="00E12BB7">
        <w:rPr>
          <w:rFonts w:cs="VIC-Regular"/>
          <w:b/>
          <w:bCs/>
          <w:color w:val="002060"/>
        </w:rPr>
        <w:t>)</w:t>
      </w:r>
      <w:r w:rsidR="0044425E">
        <w:rPr>
          <w:rFonts w:cs="VIC-Regular"/>
          <w:b/>
          <w:bCs/>
          <w:color w:val="002060"/>
        </w:rPr>
        <w:t>,</w:t>
      </w:r>
      <w:r w:rsidRPr="00E12BB7">
        <w:rPr>
          <w:rFonts w:cs="VIC-Regular"/>
          <w:b/>
          <w:bCs/>
          <w:color w:val="002060"/>
        </w:rPr>
        <w:t xml:space="preserve"> including mature and young-of-year fish were caught in all s</w:t>
      </w:r>
      <w:r w:rsidR="00CD76D3">
        <w:rPr>
          <w:rFonts w:cs="VIC-Regular"/>
          <w:b/>
          <w:bCs/>
          <w:color w:val="002060"/>
        </w:rPr>
        <w:t>even</w:t>
      </w:r>
      <w:r w:rsidRPr="00E12BB7">
        <w:rPr>
          <w:rFonts w:cs="VIC-Regular"/>
          <w:b/>
          <w:bCs/>
          <w:color w:val="002060"/>
        </w:rPr>
        <w:t xml:space="preserve"> years (Figure </w:t>
      </w:r>
      <w:r w:rsidR="007954FE">
        <w:rPr>
          <w:rFonts w:cs="VIC-Regular"/>
          <w:b/>
          <w:bCs/>
          <w:color w:val="002060"/>
        </w:rPr>
        <w:t>6</w:t>
      </w:r>
      <w:r w:rsidRPr="00E12BB7">
        <w:rPr>
          <w:rFonts w:cs="VIC-Regular"/>
          <w:b/>
          <w:bCs/>
          <w:color w:val="002060"/>
        </w:rPr>
        <w:t xml:space="preserve">). </w:t>
      </w:r>
      <w:r w:rsidR="00F07E7C">
        <w:rPr>
          <w:rFonts w:cs="VIC-Regular"/>
          <w:b/>
          <w:bCs/>
          <w:color w:val="002060"/>
        </w:rPr>
        <w:t xml:space="preserve">In 2023, </w:t>
      </w:r>
      <w:r w:rsidR="006A6B0E" w:rsidRPr="00E12BB7">
        <w:rPr>
          <w:rFonts w:cs="VIC-Regular"/>
          <w:b/>
          <w:bCs/>
          <w:color w:val="002060"/>
        </w:rPr>
        <w:t>the surveys captured a range of sizes from 5-10</w:t>
      </w:r>
      <w:r w:rsidR="008A0B8C">
        <w:rPr>
          <w:rFonts w:cs="VIC-Regular"/>
          <w:b/>
          <w:bCs/>
          <w:color w:val="002060"/>
        </w:rPr>
        <w:t xml:space="preserve"> </w:t>
      </w:r>
      <w:r w:rsidR="006A6B0E" w:rsidRPr="00E12BB7">
        <w:rPr>
          <w:rFonts w:cs="VIC-Regular"/>
          <w:b/>
          <w:bCs/>
          <w:color w:val="002060"/>
        </w:rPr>
        <w:t>cm to oversize</w:t>
      </w:r>
      <w:r w:rsidR="00EC2F6E">
        <w:rPr>
          <w:rFonts w:cs="VIC-Regular"/>
          <w:b/>
          <w:bCs/>
          <w:color w:val="002060"/>
        </w:rPr>
        <w:t xml:space="preserve"> (&gt; 75 cm)</w:t>
      </w:r>
      <w:r w:rsidR="006A6B0E">
        <w:rPr>
          <w:rFonts w:cs="VIC-Regular"/>
          <w:b/>
          <w:bCs/>
          <w:color w:val="002060"/>
        </w:rPr>
        <w:t>, however</w:t>
      </w:r>
      <w:r w:rsidR="002A37B8">
        <w:rPr>
          <w:rFonts w:cs="VIC-Regular"/>
          <w:b/>
          <w:bCs/>
          <w:color w:val="002060"/>
        </w:rPr>
        <w:t>,</w:t>
      </w:r>
      <w:r w:rsidR="006A6B0E">
        <w:rPr>
          <w:rFonts w:cs="VIC-Regular"/>
          <w:b/>
          <w:bCs/>
          <w:color w:val="002060"/>
        </w:rPr>
        <w:t xml:space="preserve"> </w:t>
      </w:r>
      <w:r w:rsidR="00F07E7C">
        <w:rPr>
          <w:rFonts w:cs="VIC-Regular"/>
          <w:b/>
          <w:bCs/>
          <w:color w:val="002060"/>
        </w:rPr>
        <w:t>the abund</w:t>
      </w:r>
      <w:r w:rsidR="006A6B0E">
        <w:rPr>
          <w:rFonts w:cs="VIC-Regular"/>
          <w:b/>
          <w:bCs/>
          <w:color w:val="002060"/>
        </w:rPr>
        <w:t>ances of fish less than 25 cm w</w:t>
      </w:r>
      <w:r w:rsidR="002A37B8">
        <w:rPr>
          <w:rFonts w:cs="VIC-Regular"/>
          <w:b/>
          <w:bCs/>
          <w:color w:val="002060"/>
        </w:rPr>
        <w:t>ere</w:t>
      </w:r>
      <w:r w:rsidR="006A6B0E">
        <w:rPr>
          <w:rFonts w:cs="VIC-Regular"/>
          <w:b/>
          <w:bCs/>
          <w:color w:val="002060"/>
        </w:rPr>
        <w:t xml:space="preserve"> low </w:t>
      </w:r>
      <w:r w:rsidRPr="00E12BB7">
        <w:rPr>
          <w:rFonts w:cs="VIC-Regular"/>
          <w:b/>
          <w:bCs/>
          <w:color w:val="002060"/>
        </w:rPr>
        <w:t xml:space="preserve">(Figure </w:t>
      </w:r>
      <w:r w:rsidR="007954FE">
        <w:rPr>
          <w:rFonts w:cs="VIC-Regular"/>
          <w:b/>
          <w:bCs/>
          <w:color w:val="002060"/>
        </w:rPr>
        <w:t>7</w:t>
      </w:r>
      <w:r w:rsidRPr="00E12BB7">
        <w:rPr>
          <w:rFonts w:cs="VIC-Regular"/>
          <w:b/>
          <w:bCs/>
          <w:color w:val="002060"/>
        </w:rPr>
        <w:t>). Murray Cod were detected at every site surveyed. As no Murray Cod stocking occurs in the Ovens River</w:t>
      </w:r>
      <w:r w:rsidR="002A37B8">
        <w:rPr>
          <w:rFonts w:cs="VIC-Regular"/>
          <w:b/>
          <w:bCs/>
          <w:color w:val="002060"/>
        </w:rPr>
        <w:t>,</w:t>
      </w:r>
      <w:r w:rsidRPr="00E12BB7">
        <w:rPr>
          <w:rFonts w:cs="VIC-Regular"/>
          <w:b/>
          <w:bCs/>
          <w:color w:val="002060"/>
        </w:rPr>
        <w:t xml:space="preserve"> it is likely that a large proportion of Murray Cod are from </w:t>
      </w:r>
      <w:r w:rsidR="00F678DC">
        <w:rPr>
          <w:rFonts w:cs="VIC-Regular"/>
          <w:b/>
          <w:bCs/>
          <w:color w:val="002060"/>
        </w:rPr>
        <w:t>natural recruitment</w:t>
      </w:r>
      <w:r w:rsidRPr="00E12BB7">
        <w:rPr>
          <w:rFonts w:cs="VIC-Regular"/>
          <w:b/>
          <w:bCs/>
          <w:color w:val="002060"/>
        </w:rPr>
        <w:t xml:space="preserve">. The abundances of Murray Cod, evidence of </w:t>
      </w:r>
      <w:r w:rsidR="00F23B38">
        <w:rPr>
          <w:rFonts w:cs="VIC-Regular"/>
          <w:b/>
          <w:bCs/>
          <w:color w:val="002060"/>
        </w:rPr>
        <w:t xml:space="preserve">annual </w:t>
      </w:r>
      <w:r w:rsidRPr="00E12BB7">
        <w:rPr>
          <w:rFonts w:cs="VIC-Regular"/>
          <w:b/>
          <w:bCs/>
          <w:color w:val="002060"/>
        </w:rPr>
        <w:t xml:space="preserve">recruitment, and </w:t>
      </w:r>
      <w:r w:rsidR="00C57A5F">
        <w:rPr>
          <w:rFonts w:cs="VIC-Regular"/>
          <w:b/>
          <w:bCs/>
          <w:color w:val="002060"/>
        </w:rPr>
        <w:t>wide range</w:t>
      </w:r>
      <w:r w:rsidRPr="00E12BB7">
        <w:rPr>
          <w:rFonts w:cs="VIC-Regular"/>
          <w:b/>
          <w:bCs/>
          <w:color w:val="002060"/>
        </w:rPr>
        <w:t xml:space="preserve"> of </w:t>
      </w:r>
      <w:r w:rsidR="00C57A5F">
        <w:rPr>
          <w:rFonts w:cs="VIC-Regular"/>
          <w:b/>
          <w:bCs/>
          <w:color w:val="002060"/>
        </w:rPr>
        <w:t>size classes</w:t>
      </w:r>
      <w:r w:rsidRPr="00E12BB7">
        <w:rPr>
          <w:rFonts w:cs="VIC-Regular"/>
          <w:b/>
          <w:bCs/>
          <w:color w:val="002060"/>
        </w:rPr>
        <w:t xml:space="preserve"> </w:t>
      </w:r>
      <w:r w:rsidR="008170E4">
        <w:rPr>
          <w:rFonts w:cs="VIC-Regular"/>
          <w:b/>
          <w:bCs/>
          <w:color w:val="002060"/>
        </w:rPr>
        <w:t>including large adult</w:t>
      </w:r>
      <w:r w:rsidRPr="00E12BB7">
        <w:rPr>
          <w:rFonts w:cs="VIC-Regular"/>
          <w:b/>
          <w:bCs/>
          <w:color w:val="002060"/>
        </w:rPr>
        <w:t xml:space="preserve"> fish indicate that the Murray Cod population is healthy</w:t>
      </w:r>
      <w:r w:rsidR="005B7C53">
        <w:rPr>
          <w:rFonts w:cs="VIC-Regular"/>
          <w:b/>
          <w:bCs/>
          <w:color w:val="002060"/>
        </w:rPr>
        <w:t xml:space="preserve"> in the system</w:t>
      </w:r>
      <w:r w:rsidRPr="00E12BB7">
        <w:rPr>
          <w:rFonts w:cs="VIC-Regular"/>
          <w:b/>
          <w:bCs/>
          <w:color w:val="002060"/>
        </w:rPr>
        <w:t xml:space="preserve">. </w:t>
      </w:r>
      <w:r w:rsidR="008632DD">
        <w:rPr>
          <w:rFonts w:cs="VIC-Regular"/>
          <w:b/>
          <w:bCs/>
          <w:color w:val="002060"/>
        </w:rPr>
        <w:t>This is supported by the fact that t</w:t>
      </w:r>
      <w:r w:rsidRPr="00E12BB7">
        <w:rPr>
          <w:rFonts w:cs="VIC-Regular"/>
          <w:b/>
          <w:bCs/>
          <w:color w:val="002060"/>
        </w:rPr>
        <w:t>he Ovens River ha</w:t>
      </w:r>
      <w:r w:rsidR="008632DD">
        <w:rPr>
          <w:rFonts w:cs="VIC-Regular"/>
          <w:b/>
          <w:bCs/>
          <w:color w:val="002060"/>
        </w:rPr>
        <w:t>d</w:t>
      </w:r>
      <w:r w:rsidRPr="00E12BB7">
        <w:rPr>
          <w:rFonts w:cs="VIC-Regular"/>
          <w:b/>
          <w:bCs/>
          <w:color w:val="002060"/>
        </w:rPr>
        <w:t xml:space="preserve"> the highest number of fish per kilometre surveyed compared to the other NFRC rivers </w:t>
      </w:r>
      <w:r w:rsidR="008632DD">
        <w:rPr>
          <w:rFonts w:cs="VIC-Regular"/>
          <w:b/>
          <w:bCs/>
          <w:color w:val="002060"/>
        </w:rPr>
        <w:t>that</w:t>
      </w:r>
      <w:r w:rsidRPr="00E12BB7">
        <w:rPr>
          <w:rFonts w:cs="VIC-Regular"/>
          <w:b/>
          <w:bCs/>
          <w:color w:val="002060"/>
        </w:rPr>
        <w:t xml:space="preserve"> targeted Murray Cod (Goulburn, Gunbower and Lindsay-Mullaroo).</w:t>
      </w:r>
    </w:p>
    <w:p w14:paraId="29DEA2FF" w14:textId="77777777" w:rsidR="00E12BB7" w:rsidRPr="004A5FE5" w:rsidRDefault="00E12BB7"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597320E8" w14:textId="3841D368" w:rsidR="004A5FE5" w:rsidRPr="00C85A04" w:rsidRDefault="005E3D03" w:rsidP="00C85A04">
      <w:pPr>
        <w:tabs>
          <w:tab w:val="left" w:pos="4962"/>
        </w:tabs>
        <w:autoSpaceDE w:val="0"/>
        <w:autoSpaceDN w:val="0"/>
        <w:adjustRightInd w:val="0"/>
        <w:spacing w:after="0" w:line="240" w:lineRule="auto"/>
        <w:rPr>
          <w:rFonts w:cs="VIC-Light"/>
          <w:i/>
          <w:iCs/>
          <w:color w:val="414142"/>
        </w:rPr>
      </w:pPr>
      <w:r w:rsidRPr="005E3D03">
        <w:rPr>
          <w:rFonts w:cs="VIC-Regular"/>
        </w:rPr>
        <w:t>No recent stocking has occurred in the area surveyed.</w:t>
      </w:r>
      <w:r w:rsidR="004A5FE5"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1A501272" w:rsidR="004A5FE5" w:rsidRPr="004A5FE5" w:rsidRDefault="007304BA"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CE06C12" wp14:editId="466C62D2">
            <wp:extent cx="5731510" cy="34366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7994F578"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7304BA">
        <w:rPr>
          <w:rFonts w:ascii="VIC-Light" w:hAnsi="VIC-Light" w:cs="VIC-Light"/>
          <w:color w:val="414142"/>
          <w:sz w:val="18"/>
          <w:szCs w:val="18"/>
        </w:rPr>
        <w:t>3</w:t>
      </w:r>
    </w:p>
    <w:p w14:paraId="58BEB7DC" w14:textId="67682D36" w:rsidR="00EF0A17" w:rsidRDefault="00EF0A17" w:rsidP="004A5FE5">
      <w:pPr>
        <w:autoSpaceDE w:val="0"/>
        <w:autoSpaceDN w:val="0"/>
        <w:adjustRightInd w:val="0"/>
        <w:spacing w:after="0" w:line="240" w:lineRule="auto"/>
        <w:rPr>
          <w:rFonts w:ascii="VIC-Light" w:hAnsi="VIC-Light" w:cs="VIC-Light"/>
          <w:color w:val="414142"/>
          <w:sz w:val="18"/>
          <w:szCs w:val="18"/>
        </w:rPr>
      </w:pPr>
    </w:p>
    <w:p w14:paraId="229B6B80" w14:textId="1C7E4C46" w:rsidR="005E3D03" w:rsidRPr="004A5FE5" w:rsidRDefault="007304BA"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440E1E3" wp14:editId="6C987F6C">
            <wp:extent cx="5731510" cy="34366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2ABDCCED"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7</w:t>
      </w:r>
      <w:r w:rsidR="00E12BB7">
        <w:rPr>
          <w:rFonts w:ascii="VIC-Light" w:hAnsi="VIC-Light" w:cs="VIC-Light"/>
          <w:color w:val="414142"/>
          <w:sz w:val="18"/>
          <w:szCs w:val="18"/>
        </w:rPr>
        <w:t>.</w:t>
      </w:r>
      <w:r>
        <w:rPr>
          <w:rFonts w:ascii="VIC-Light" w:hAnsi="VIC-Light" w:cs="VIC-Light"/>
          <w:color w:val="414142"/>
          <w:sz w:val="18"/>
          <w:szCs w:val="18"/>
        </w:rPr>
        <w:t xml:space="preserve"> The size range percentage of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7304BA">
        <w:rPr>
          <w:rFonts w:ascii="VIC-Light" w:hAnsi="VIC-Light" w:cs="VIC-Light"/>
          <w:color w:val="414142"/>
          <w:sz w:val="18"/>
          <w:szCs w:val="18"/>
        </w:rPr>
        <w:t>3</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343F005F" w14:textId="6BF4A3AC" w:rsidR="007715BF" w:rsidRDefault="007715BF" w:rsidP="00E36044">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29EAACD2" w:rsidR="007715BF" w:rsidRPr="004A71E4" w:rsidRDefault="00044F7A" w:rsidP="007715B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7715BF" w:rsidRPr="004A71E4">
        <w:rPr>
          <w:rFonts w:ascii="VIC-SemiBold" w:hAnsi="VIC-SemiBold" w:cs="VIC-SemiBold"/>
          <w:b/>
          <w:bCs/>
          <w:color w:val="10024A"/>
          <w:sz w:val="28"/>
          <w:szCs w:val="28"/>
        </w:rPr>
        <w:t xml:space="preserve"> River</w:t>
      </w:r>
      <w:r w:rsidR="004A71E4">
        <w:rPr>
          <w:rFonts w:ascii="VIC-SemiBold" w:hAnsi="VIC-SemiBold" w:cs="VIC-SemiBold"/>
          <w:b/>
          <w:bCs/>
          <w:color w:val="10024A"/>
          <w:sz w:val="28"/>
          <w:szCs w:val="28"/>
        </w:rPr>
        <w:t xml:space="preserve">, </w:t>
      </w:r>
      <w:r w:rsidR="00E36044">
        <w:rPr>
          <w:rFonts w:ascii="VIC-SemiBold" w:hAnsi="VIC-SemiBold" w:cs="VIC-SemiBold"/>
          <w:b/>
          <w:bCs/>
          <w:color w:val="10024A"/>
          <w:sz w:val="28"/>
          <w:szCs w:val="28"/>
        </w:rPr>
        <w:t>North East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72854B5C"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r>
      <w:r w:rsidR="00B41EB9">
        <w:rPr>
          <w:rFonts w:ascii="VIC-Regular" w:hAnsi="VIC-Regular" w:cs="VIC-Regular"/>
          <w:sz w:val="20"/>
          <w:szCs w:val="20"/>
        </w:rPr>
        <w:t>No</w:t>
      </w:r>
    </w:p>
    <w:p w14:paraId="61DE1AAF" w14:textId="4ACEACE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Multiple size classes</w:t>
      </w:r>
      <w:r w:rsidR="004A71E4">
        <w:rPr>
          <w:rFonts w:ascii="VIC-Regular" w:hAnsi="VIC-Regular" w:cs="VIC-Regular"/>
          <w:sz w:val="20"/>
          <w:szCs w:val="20"/>
        </w:rPr>
        <w:tab/>
      </w:r>
      <w:r w:rsidRPr="004A71E4">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Mature fish present </w:t>
      </w:r>
      <w:r w:rsidR="004A71E4">
        <w:rPr>
          <w:rFonts w:ascii="VIC-Regular" w:hAnsi="VIC-Regular" w:cs="VIC-Regular"/>
          <w:sz w:val="20"/>
          <w:szCs w:val="20"/>
        </w:rPr>
        <w:tab/>
      </w:r>
      <w:r w:rsidRPr="004A71E4">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450C4A98"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Total number of fish caught </w:t>
      </w:r>
      <w:r>
        <w:tab/>
      </w:r>
      <w:r w:rsidR="00B01FFE">
        <w:rPr>
          <w:rFonts w:ascii="VIC-Regular" w:hAnsi="VIC-Regular" w:cs="VIC-Regular"/>
          <w:sz w:val="20"/>
          <w:szCs w:val="20"/>
        </w:rPr>
        <w:t>58</w:t>
      </w:r>
    </w:p>
    <w:p w14:paraId="402133CA" w14:textId="44C81D1F" w:rsidR="00E12BB7"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Fish per 1km of waterway </w:t>
      </w:r>
      <w:r w:rsidR="004A71E4">
        <w:rPr>
          <w:rFonts w:ascii="VIC-Regular" w:hAnsi="VIC-Regular" w:cs="VIC-Regular"/>
          <w:sz w:val="20"/>
          <w:szCs w:val="20"/>
        </w:rPr>
        <w:tab/>
      </w:r>
      <w:r w:rsidR="00B01FFE">
        <w:rPr>
          <w:rFonts w:ascii="VIC-Regular" w:hAnsi="VIC-Regular" w:cs="VIC-Regular"/>
          <w:sz w:val="20"/>
          <w:szCs w:val="20"/>
        </w:rPr>
        <w:t>8.54</w:t>
      </w:r>
    </w:p>
    <w:p w14:paraId="0AE2BC8C" w14:textId="1BE4BE6B"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length (cm) </w:t>
      </w:r>
      <w:r w:rsidR="004A71E4">
        <w:tab/>
      </w:r>
      <w:r w:rsidR="00E12BB7">
        <w:rPr>
          <w:rFonts w:ascii="VIC-Regular" w:hAnsi="VIC-Regular" w:cs="VIC-Regular"/>
          <w:sz w:val="20"/>
          <w:szCs w:val="20"/>
        </w:rPr>
        <w:t>5</w:t>
      </w:r>
      <w:r w:rsidR="00221328">
        <w:rPr>
          <w:rFonts w:ascii="VIC-Regular" w:hAnsi="VIC-Regular" w:cs="VIC-Regular"/>
          <w:sz w:val="20"/>
          <w:szCs w:val="20"/>
        </w:rPr>
        <w:t>5</w:t>
      </w:r>
      <w:r w:rsidR="00E12BB7">
        <w:rPr>
          <w:rFonts w:ascii="VIC-Regular" w:hAnsi="VIC-Regular" w:cs="VIC-Regular"/>
          <w:sz w:val="20"/>
          <w:szCs w:val="20"/>
        </w:rPr>
        <w:t>.</w:t>
      </w:r>
      <w:r w:rsidR="00221328">
        <w:rPr>
          <w:rFonts w:ascii="VIC-Regular" w:hAnsi="VIC-Regular" w:cs="VIC-Regular"/>
          <w:sz w:val="20"/>
          <w:szCs w:val="20"/>
        </w:rPr>
        <w:t>4</w:t>
      </w:r>
    </w:p>
    <w:p w14:paraId="3767F923" w14:textId="08CBC39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E12BB7">
        <w:rPr>
          <w:rFonts w:ascii="VIC-Regular" w:hAnsi="VIC-Regular" w:cs="VIC-Regular"/>
          <w:sz w:val="20"/>
          <w:szCs w:val="20"/>
        </w:rPr>
        <w:t>2.</w:t>
      </w:r>
      <w:r w:rsidR="00221328">
        <w:rPr>
          <w:rFonts w:ascii="VIC-Regular" w:hAnsi="VIC-Regular" w:cs="VIC-Regular"/>
          <w:sz w:val="20"/>
          <w:szCs w:val="20"/>
        </w:rPr>
        <w:t>72</w:t>
      </w:r>
    </w:p>
    <w:p w14:paraId="2ACD88FC" w14:textId="684C5F8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4A71E4">
        <w:rPr>
          <w:rFonts w:ascii="VIC-Regular" w:hAnsi="VIC-Regular" w:cs="VIC-Regular"/>
          <w:sz w:val="20"/>
          <w:szCs w:val="20"/>
        </w:rPr>
        <w:t>NA</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9B20929" w14:textId="69C911EC" w:rsidR="00225D89" w:rsidRPr="004A5FE5" w:rsidRDefault="00E12BB7" w:rsidP="007715BF">
      <w:pPr>
        <w:autoSpaceDE w:val="0"/>
        <w:autoSpaceDN w:val="0"/>
        <w:adjustRightInd w:val="0"/>
        <w:spacing w:after="0" w:line="240" w:lineRule="auto"/>
        <w:rPr>
          <w:rFonts w:ascii="VIC-Light" w:hAnsi="VIC-Light" w:cs="VIC-Light"/>
          <w:b/>
          <w:bCs/>
          <w:color w:val="414142"/>
          <w:sz w:val="18"/>
          <w:szCs w:val="18"/>
        </w:rPr>
      </w:pPr>
      <w:r w:rsidRPr="00E12BB7">
        <w:rPr>
          <w:rFonts w:cs="VIC-Regular"/>
          <w:b/>
          <w:bCs/>
          <w:color w:val="002060"/>
        </w:rPr>
        <w:t>Abundances of Trout Cod (</w:t>
      </w:r>
      <w:r w:rsidRPr="00E12BB7">
        <w:rPr>
          <w:rFonts w:cs="VIC-Regular"/>
          <w:b/>
          <w:bCs/>
          <w:i/>
          <w:iCs/>
          <w:color w:val="002060"/>
        </w:rPr>
        <w:t>Maccullochella macquariensis</w:t>
      </w:r>
      <w:r w:rsidRPr="00E12BB7">
        <w:rPr>
          <w:rFonts w:cs="VIC-Regular"/>
          <w:b/>
          <w:bCs/>
          <w:color w:val="002060"/>
        </w:rPr>
        <w:t xml:space="preserve">) across NFRC surveys have generally remained high (Figure </w:t>
      </w:r>
      <w:r w:rsidR="007954FE">
        <w:rPr>
          <w:rFonts w:cs="VIC-Regular"/>
          <w:b/>
          <w:bCs/>
          <w:color w:val="002060"/>
        </w:rPr>
        <w:t>8</w:t>
      </w:r>
      <w:r w:rsidRPr="00E12BB7">
        <w:rPr>
          <w:rFonts w:cs="VIC-Regular"/>
          <w:b/>
          <w:bCs/>
          <w:color w:val="002060"/>
        </w:rPr>
        <w:t xml:space="preserve">). The lower abundance detected in 2020 correlates with higher flows and associated high turbidity which would have reduced the likelihood of capturing fish. </w:t>
      </w:r>
      <w:r w:rsidR="008D53A1">
        <w:rPr>
          <w:rFonts w:cs="VIC-Regular"/>
          <w:b/>
          <w:bCs/>
          <w:color w:val="002060"/>
        </w:rPr>
        <w:t xml:space="preserve">The higher flows </w:t>
      </w:r>
      <w:r w:rsidR="004D5CBF">
        <w:rPr>
          <w:rFonts w:cs="VIC-Regular"/>
          <w:b/>
          <w:bCs/>
          <w:color w:val="002060"/>
        </w:rPr>
        <w:t xml:space="preserve">post 2020 </w:t>
      </w:r>
      <w:r w:rsidR="006A07E2">
        <w:rPr>
          <w:rFonts w:cs="VIC-Regular"/>
          <w:b/>
          <w:bCs/>
          <w:color w:val="002060"/>
        </w:rPr>
        <w:t xml:space="preserve">may </w:t>
      </w:r>
      <w:r w:rsidR="000C76A6">
        <w:rPr>
          <w:rFonts w:cs="VIC-Regular"/>
          <w:b/>
          <w:bCs/>
          <w:color w:val="002060"/>
        </w:rPr>
        <w:t>explain the lack of recruits</w:t>
      </w:r>
      <w:r w:rsidR="00BC7A04">
        <w:rPr>
          <w:rFonts w:cs="VIC-Regular"/>
          <w:b/>
          <w:bCs/>
          <w:color w:val="002060"/>
        </w:rPr>
        <w:t xml:space="preserve">, which are harder to detect, </w:t>
      </w:r>
      <w:r w:rsidR="000C76A6">
        <w:rPr>
          <w:rFonts w:cs="VIC-Regular"/>
          <w:b/>
          <w:bCs/>
          <w:color w:val="002060"/>
        </w:rPr>
        <w:t>in 20</w:t>
      </w:r>
      <w:r w:rsidR="00FA2A56">
        <w:rPr>
          <w:rFonts w:cs="VIC-Regular"/>
          <w:b/>
          <w:bCs/>
          <w:color w:val="002060"/>
        </w:rPr>
        <w:t>21 and 2023</w:t>
      </w:r>
      <w:r w:rsidRPr="00E12BB7">
        <w:rPr>
          <w:rFonts w:cs="VIC-Regular"/>
          <w:b/>
          <w:bCs/>
          <w:color w:val="002060"/>
        </w:rPr>
        <w:t>. Multiple size classes including mature and young-of-year fish were captured in five of the s</w:t>
      </w:r>
      <w:r w:rsidR="00E71E01">
        <w:rPr>
          <w:rFonts w:cs="VIC-Regular"/>
          <w:b/>
          <w:bCs/>
          <w:color w:val="002060"/>
        </w:rPr>
        <w:t>even</w:t>
      </w:r>
      <w:r w:rsidRPr="00E12BB7">
        <w:rPr>
          <w:rFonts w:cs="VIC-Regular"/>
          <w:b/>
          <w:bCs/>
          <w:color w:val="002060"/>
        </w:rPr>
        <w:t xml:space="preserve"> years. </w:t>
      </w:r>
      <w:r w:rsidR="0056684D">
        <w:rPr>
          <w:rFonts w:cs="VIC-Regular"/>
          <w:b/>
          <w:bCs/>
          <w:color w:val="002060"/>
        </w:rPr>
        <w:t xml:space="preserve">No recruits were detected in 2021 (Figure </w:t>
      </w:r>
      <w:r w:rsidR="007954FE">
        <w:rPr>
          <w:rFonts w:cs="VIC-Regular"/>
          <w:b/>
          <w:bCs/>
          <w:color w:val="002060"/>
        </w:rPr>
        <w:t>8</w:t>
      </w:r>
      <w:r w:rsidR="0056684D">
        <w:rPr>
          <w:rFonts w:cs="VIC-Regular"/>
          <w:b/>
          <w:bCs/>
          <w:color w:val="002060"/>
        </w:rPr>
        <w:t>) and 2023 (</w:t>
      </w:r>
      <w:r w:rsidR="004925B6">
        <w:rPr>
          <w:rFonts w:cs="VIC-Regular"/>
          <w:b/>
          <w:bCs/>
          <w:color w:val="002060"/>
        </w:rPr>
        <w:t>Figure</w:t>
      </w:r>
      <w:r w:rsidRPr="00E12BB7">
        <w:rPr>
          <w:rFonts w:cs="VIC-Regular"/>
          <w:b/>
          <w:bCs/>
          <w:color w:val="002060"/>
        </w:rPr>
        <w:t xml:space="preserve"> </w:t>
      </w:r>
      <w:r w:rsidR="007954FE">
        <w:rPr>
          <w:rFonts w:cs="VIC-Regular"/>
          <w:b/>
          <w:bCs/>
          <w:color w:val="002060"/>
        </w:rPr>
        <w:t>9</w:t>
      </w:r>
      <w:r w:rsidRPr="00E12BB7">
        <w:rPr>
          <w:rFonts w:cs="VIC-Regular"/>
          <w:b/>
          <w:bCs/>
          <w:color w:val="002060"/>
        </w:rPr>
        <w:t xml:space="preserve">). </w:t>
      </w:r>
      <w:r w:rsidR="004925B6">
        <w:rPr>
          <w:rFonts w:cs="VIC-Regular"/>
          <w:b/>
          <w:bCs/>
          <w:color w:val="002060"/>
        </w:rPr>
        <w:t xml:space="preserve">Even, though no recruits were detected in 2023, a wide size range of </w:t>
      </w:r>
      <w:r w:rsidR="00182B7C">
        <w:rPr>
          <w:rFonts w:cs="VIC-Regular"/>
          <w:b/>
          <w:bCs/>
          <w:color w:val="002060"/>
        </w:rPr>
        <w:t xml:space="preserve">fish </w:t>
      </w:r>
      <w:r w:rsidR="004925B6">
        <w:rPr>
          <w:rFonts w:cs="VIC-Regular"/>
          <w:b/>
          <w:bCs/>
          <w:color w:val="002060"/>
        </w:rPr>
        <w:t xml:space="preserve">was present (Figure </w:t>
      </w:r>
      <w:r w:rsidR="007954FE">
        <w:rPr>
          <w:rFonts w:cs="VIC-Regular"/>
          <w:b/>
          <w:bCs/>
          <w:color w:val="002060"/>
        </w:rPr>
        <w:t>9</w:t>
      </w:r>
      <w:r w:rsidR="004925B6">
        <w:rPr>
          <w:rFonts w:cs="VIC-Regular"/>
          <w:b/>
          <w:bCs/>
          <w:color w:val="002060"/>
        </w:rPr>
        <w:t xml:space="preserve">). </w:t>
      </w:r>
      <w:r w:rsidRPr="00E12BB7">
        <w:rPr>
          <w:rFonts w:cs="VIC-Regular"/>
          <w:b/>
          <w:bCs/>
          <w:color w:val="002060"/>
        </w:rPr>
        <w:t xml:space="preserve">The wide size range and detection of recruits, juveniles and adults in most years indicates that conditions in the Ovens River are supporting the </w:t>
      </w:r>
      <w:r w:rsidR="003C7D3C">
        <w:rPr>
          <w:rFonts w:cs="VIC-Regular"/>
          <w:b/>
          <w:bCs/>
          <w:color w:val="002060"/>
        </w:rPr>
        <w:t xml:space="preserve">recruitment and </w:t>
      </w:r>
      <w:r w:rsidRPr="00E12BB7">
        <w:rPr>
          <w:rFonts w:cs="VIC-Regular"/>
          <w:b/>
          <w:bCs/>
          <w:color w:val="002060"/>
        </w:rPr>
        <w:t>survival of this species throughout its lifecycle.</w:t>
      </w:r>
    </w:p>
    <w:p w14:paraId="514522D2"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455C41A"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49511647" w14:textId="499D24EC" w:rsidR="007715BF" w:rsidRPr="00213413" w:rsidRDefault="000F1986" w:rsidP="007715BF">
      <w:pPr>
        <w:autoSpaceDE w:val="0"/>
        <w:autoSpaceDN w:val="0"/>
        <w:adjustRightInd w:val="0"/>
        <w:spacing w:after="0" w:line="240" w:lineRule="auto"/>
        <w:rPr>
          <w:rFonts w:cs="VIC-Light"/>
          <w:color w:val="414142"/>
        </w:rPr>
      </w:pPr>
      <w:r w:rsidRPr="000F1986">
        <w:rPr>
          <w:rFonts w:cs="VIC-Regular"/>
        </w:rPr>
        <w:t xml:space="preserve">No Trout </w:t>
      </w:r>
      <w:r w:rsidR="00AD3562">
        <w:rPr>
          <w:rFonts w:cs="VIC-Regular"/>
        </w:rPr>
        <w:t>C</w:t>
      </w:r>
      <w:r w:rsidRPr="000F1986">
        <w:rPr>
          <w:rFonts w:cs="VIC-Regular"/>
        </w:rPr>
        <w:t>od stocking has occurred in the Ovens River system since January 2006</w:t>
      </w:r>
      <w:r w:rsidR="00225D89" w:rsidRPr="00213413">
        <w:rPr>
          <w:rFonts w:cs="VIC-Regular"/>
        </w:rPr>
        <w:t>.</w:t>
      </w:r>
      <w:r w:rsidR="007715BF"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0423F361" w:rsidR="007715BF" w:rsidRDefault="005B7E92"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23C9432" wp14:editId="45E0610F">
            <wp:extent cx="5731510" cy="34366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68862439"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04BF1">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5B7E92">
        <w:rPr>
          <w:rFonts w:ascii="VIC-Light" w:hAnsi="VIC-Light" w:cs="VIC-Light"/>
          <w:color w:val="414142"/>
          <w:sz w:val="18"/>
          <w:szCs w:val="18"/>
        </w:rPr>
        <w:t>3</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22519551" w:rsidR="007715BF" w:rsidRPr="004A5FE5" w:rsidRDefault="005B7E92"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ED9FE59" wp14:editId="13CFCB4B">
            <wp:extent cx="5731510" cy="3436620"/>
            <wp:effectExtent l="0" t="0" r="2540" b="0"/>
            <wp:docPr id="22" name="Picture 22"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with numbers and a b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7DD8E6D5"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04BF1">
        <w:rPr>
          <w:rFonts w:ascii="VIC-Light" w:hAnsi="VIC-Light" w:cs="VIC-Light"/>
          <w:color w:val="414142"/>
          <w:sz w:val="18"/>
          <w:szCs w:val="18"/>
        </w:rPr>
        <w:t>9</w:t>
      </w:r>
      <w:r>
        <w:rPr>
          <w:rFonts w:ascii="VIC-Light" w:hAnsi="VIC-Light" w:cs="VIC-Light"/>
          <w:color w:val="414142"/>
          <w:sz w:val="18"/>
          <w:szCs w:val="18"/>
        </w:rPr>
        <w:t xml:space="preserve">. The size range percentage of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5B7E92">
        <w:rPr>
          <w:rFonts w:ascii="VIC-Light" w:hAnsi="VIC-Light" w:cs="VIC-Light"/>
          <w:color w:val="414142"/>
          <w:sz w:val="18"/>
          <w:szCs w:val="18"/>
        </w:rPr>
        <w:t>3</w:t>
      </w:r>
    </w:p>
    <w:p w14:paraId="35FBCE4E" w14:textId="69F9AB4B" w:rsidR="004A5FE5" w:rsidRDefault="004A5FE5" w:rsidP="005B6B70">
      <w:pPr>
        <w:autoSpaceDE w:val="0"/>
        <w:autoSpaceDN w:val="0"/>
        <w:adjustRightInd w:val="0"/>
        <w:spacing w:after="0" w:line="240" w:lineRule="auto"/>
        <w:rPr>
          <w:rFonts w:ascii="VIC-Light" w:hAnsi="VIC-Light" w:cs="VIC-Light"/>
          <w:color w:val="414142"/>
          <w:sz w:val="18"/>
          <w:szCs w:val="18"/>
        </w:rPr>
      </w:pPr>
    </w:p>
    <w:p w14:paraId="2A2D53E9" w14:textId="04DF3424" w:rsidR="00E12BB7" w:rsidRDefault="00E12BB7" w:rsidP="005B6B70">
      <w:pPr>
        <w:autoSpaceDE w:val="0"/>
        <w:autoSpaceDN w:val="0"/>
        <w:adjustRightInd w:val="0"/>
        <w:spacing w:after="0" w:line="240" w:lineRule="auto"/>
        <w:rPr>
          <w:rFonts w:cs="VIC"/>
          <w:color w:val="000000"/>
        </w:rPr>
      </w:pPr>
      <w:r w:rsidRPr="00E12BB7">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72F03F47" w14:textId="77777777" w:rsidR="00EA1473" w:rsidRPr="00C04C6C" w:rsidRDefault="00EA1473" w:rsidP="00EA1473">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lastRenderedPageBreak/>
        <w:drawing>
          <wp:inline distT="0" distB="0" distL="0" distR="0" wp14:anchorId="0F31A3A7" wp14:editId="7E5FE839">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The State of Victoria Department of Energy, Environment and Climate Action 2023. This work is licensed under a Creative Commons Attribution 4.0 International licence. To view a copy of this licence, visit creativecommons.org/licenses/by/4.0/</w:t>
      </w:r>
    </w:p>
    <w:p w14:paraId="05B86CC6" w14:textId="6C8B2141" w:rsidR="00EA1473" w:rsidRPr="00C96238" w:rsidRDefault="00EA1473" w:rsidP="00EA1473">
      <w:pPr>
        <w:autoSpaceDE w:val="0"/>
        <w:autoSpaceDN w:val="0"/>
        <w:adjustRightInd w:val="0"/>
        <w:spacing w:after="0" w:line="240" w:lineRule="auto"/>
        <w:rPr>
          <w:rFonts w:cstheme="minorHAnsi"/>
          <w:color w:val="414142"/>
        </w:rPr>
      </w:pPr>
      <w:r w:rsidRPr="00C04C6C">
        <w:rPr>
          <w:rFonts w:ascii="VIC Medium Italic" w:hAnsi="VIC Medium Italic" w:cs="VIC Medium Italic"/>
          <w:i/>
          <w:iCs/>
          <w:color w:val="000000"/>
          <w:sz w:val="16"/>
          <w:szCs w:val="16"/>
          <w:lang w:val="en-US"/>
        </w:rPr>
        <w:t xml:space="preserve">ISSN </w:t>
      </w:r>
      <w:r w:rsidR="00B43DDD" w:rsidRPr="00B43DDD">
        <w:rPr>
          <w:rFonts w:ascii="VIC Medium Italic" w:hAnsi="VIC Medium Italic" w:cs="VIC Medium Italic"/>
          <w:i/>
          <w:iCs/>
          <w:color w:val="000000"/>
          <w:sz w:val="16"/>
          <w:szCs w:val="16"/>
          <w:lang w:val="en-US"/>
        </w:rPr>
        <w:t>2981-9075</w:t>
      </w:r>
      <w:r w:rsidR="00B43DDD">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p w14:paraId="5DDE33E8" w14:textId="77777777" w:rsidR="00EA1473" w:rsidRPr="00E12BB7" w:rsidRDefault="00EA1473" w:rsidP="005B6B70">
      <w:pPr>
        <w:autoSpaceDE w:val="0"/>
        <w:autoSpaceDN w:val="0"/>
        <w:adjustRightInd w:val="0"/>
        <w:spacing w:after="0" w:line="240" w:lineRule="auto"/>
        <w:rPr>
          <w:rFonts w:ascii="VIC-Light" w:hAnsi="VIC-Light" w:cs="VIC-Light"/>
          <w:color w:val="414142"/>
        </w:rPr>
      </w:pPr>
    </w:p>
    <w:sectPr w:rsidR="00EA1473" w:rsidRPr="00E12BB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0F31D" w14:textId="77777777" w:rsidR="00EA4A05" w:rsidRDefault="00EA4A05" w:rsidP="005B6B70">
      <w:pPr>
        <w:spacing w:after="0" w:line="240" w:lineRule="auto"/>
      </w:pPr>
      <w:r>
        <w:separator/>
      </w:r>
    </w:p>
  </w:endnote>
  <w:endnote w:type="continuationSeparator" w:id="0">
    <w:p w14:paraId="21B49966" w14:textId="77777777" w:rsidR="00EA4A05" w:rsidRDefault="00EA4A05" w:rsidP="005B6B70">
      <w:pPr>
        <w:spacing w:after="0" w:line="240" w:lineRule="auto"/>
      </w:pPr>
      <w:r>
        <w:continuationSeparator/>
      </w:r>
    </w:p>
  </w:endnote>
  <w:endnote w:type="continuationNotice" w:id="1">
    <w:p w14:paraId="12ADAF74" w14:textId="77777777" w:rsidR="00EA4A05" w:rsidRDefault="00EA4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 Medium Italic">
    <w:panose1 w:val="000006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4F5" w14:textId="77777777" w:rsidR="00B43DDD" w:rsidRDefault="00B43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30E4D5E3" w:rsidR="000E142C" w:rsidRDefault="00B43DDD">
    <w:pPr>
      <w:pStyle w:val="Footer"/>
    </w:pPr>
    <w:r>
      <w:rPr>
        <w:noProof/>
      </w:rPr>
      <mc:AlternateContent>
        <mc:Choice Requires="wps">
          <w:drawing>
            <wp:anchor distT="0" distB="0" distL="114300" distR="114300" simplePos="0" relativeHeight="251659264" behindDoc="0" locked="0" layoutInCell="0" allowOverlap="1" wp14:anchorId="55EE2740" wp14:editId="23623518">
              <wp:simplePos x="0" y="0"/>
              <wp:positionH relativeFrom="page">
                <wp:posOffset>0</wp:posOffset>
              </wp:positionH>
              <wp:positionV relativeFrom="page">
                <wp:posOffset>10227945</wp:posOffset>
              </wp:positionV>
              <wp:extent cx="7560310" cy="273050"/>
              <wp:effectExtent l="0" t="0" r="0" b="12700"/>
              <wp:wrapNone/>
              <wp:docPr id="3" name="MSIPCMd27f48008befcbf6eba9c06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2D709" w14:textId="72657099" w:rsidR="00B43DDD" w:rsidRPr="00B43DDD" w:rsidRDefault="00B43DDD" w:rsidP="00B43DDD">
                          <w:pPr>
                            <w:spacing w:after="0"/>
                            <w:jc w:val="center"/>
                            <w:rPr>
                              <w:rFonts w:ascii="Calibri" w:hAnsi="Calibri" w:cs="Calibri"/>
                              <w:color w:val="000000"/>
                              <w:sz w:val="24"/>
                            </w:rPr>
                          </w:pPr>
                          <w:r w:rsidRPr="00B43D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E2740" id="_x0000_t202" coordsize="21600,21600" o:spt="202" path="m,l,21600r21600,l21600,xe">
              <v:stroke joinstyle="miter"/>
              <v:path gradientshapeok="t" o:connecttype="rect"/>
            </v:shapetype>
            <v:shape id="MSIPCMd27f48008befcbf6eba9c063"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57E2D709" w14:textId="72657099" w:rsidR="00B43DDD" w:rsidRPr="00B43DDD" w:rsidRDefault="00B43DDD" w:rsidP="00B43DDD">
                    <w:pPr>
                      <w:spacing w:after="0"/>
                      <w:jc w:val="center"/>
                      <w:rPr>
                        <w:rFonts w:ascii="Calibri" w:hAnsi="Calibri" w:cs="Calibri"/>
                        <w:color w:val="000000"/>
                        <w:sz w:val="24"/>
                      </w:rPr>
                    </w:pPr>
                    <w:r w:rsidRPr="00B43DDD">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8BBF" w14:textId="77777777" w:rsidR="00B43DDD" w:rsidRDefault="00B43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20A46" w14:textId="77777777" w:rsidR="00EA4A05" w:rsidRDefault="00EA4A05" w:rsidP="005B6B70">
      <w:pPr>
        <w:spacing w:after="0" w:line="240" w:lineRule="auto"/>
      </w:pPr>
      <w:r>
        <w:separator/>
      </w:r>
    </w:p>
  </w:footnote>
  <w:footnote w:type="continuationSeparator" w:id="0">
    <w:p w14:paraId="7C29E01F" w14:textId="77777777" w:rsidR="00EA4A05" w:rsidRDefault="00EA4A05" w:rsidP="005B6B70">
      <w:pPr>
        <w:spacing w:after="0" w:line="240" w:lineRule="auto"/>
      </w:pPr>
      <w:r>
        <w:continuationSeparator/>
      </w:r>
    </w:p>
  </w:footnote>
  <w:footnote w:type="continuationNotice" w:id="1">
    <w:p w14:paraId="12C2C089" w14:textId="77777777" w:rsidR="00EA4A05" w:rsidRDefault="00EA4A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47C7" w14:textId="77777777" w:rsidR="00B43DDD" w:rsidRDefault="00B43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B730" w14:textId="77777777" w:rsidR="00B43DDD" w:rsidRDefault="00B43D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2EA0" w14:textId="77777777" w:rsidR="00B43DDD" w:rsidRDefault="00B43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51EA7"/>
    <w:multiLevelType w:val="hybridMultilevel"/>
    <w:tmpl w:val="59662F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896460"/>
    <w:multiLevelType w:val="hybridMultilevel"/>
    <w:tmpl w:val="D2686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702990">
    <w:abstractNumId w:val="2"/>
  </w:num>
  <w:num w:numId="2" w16cid:durableId="785320459">
    <w:abstractNumId w:val="5"/>
  </w:num>
  <w:num w:numId="3" w16cid:durableId="81147469">
    <w:abstractNumId w:val="4"/>
  </w:num>
  <w:num w:numId="4" w16cid:durableId="1297948723">
    <w:abstractNumId w:val="0"/>
  </w:num>
  <w:num w:numId="5" w16cid:durableId="115951484">
    <w:abstractNumId w:val="3"/>
  </w:num>
  <w:num w:numId="6" w16cid:durableId="1128165334">
    <w:abstractNumId w:val="6"/>
  </w:num>
  <w:num w:numId="7" w16cid:durableId="466821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D73"/>
    <w:rsid w:val="0000540C"/>
    <w:rsid w:val="00021C82"/>
    <w:rsid w:val="00022524"/>
    <w:rsid w:val="00031EDB"/>
    <w:rsid w:val="00041513"/>
    <w:rsid w:val="0004184D"/>
    <w:rsid w:val="00044F7A"/>
    <w:rsid w:val="00052861"/>
    <w:rsid w:val="0006317C"/>
    <w:rsid w:val="000708E3"/>
    <w:rsid w:val="00080A37"/>
    <w:rsid w:val="00080D81"/>
    <w:rsid w:val="00087529"/>
    <w:rsid w:val="00095454"/>
    <w:rsid w:val="000A58BD"/>
    <w:rsid w:val="000B6C49"/>
    <w:rsid w:val="000C5E7E"/>
    <w:rsid w:val="000C6D3F"/>
    <w:rsid w:val="000C7456"/>
    <w:rsid w:val="000C76A6"/>
    <w:rsid w:val="000D053F"/>
    <w:rsid w:val="000E142C"/>
    <w:rsid w:val="000F12F7"/>
    <w:rsid w:val="000F1986"/>
    <w:rsid w:val="000F1EBD"/>
    <w:rsid w:val="00133C57"/>
    <w:rsid w:val="001434F1"/>
    <w:rsid w:val="00157778"/>
    <w:rsid w:val="001727AD"/>
    <w:rsid w:val="001821D1"/>
    <w:rsid w:val="00182B7C"/>
    <w:rsid w:val="00184778"/>
    <w:rsid w:val="00186CCC"/>
    <w:rsid w:val="0019221A"/>
    <w:rsid w:val="00192F96"/>
    <w:rsid w:val="001B0002"/>
    <w:rsid w:val="001B4010"/>
    <w:rsid w:val="001B5F62"/>
    <w:rsid w:val="001B6591"/>
    <w:rsid w:val="001C02F9"/>
    <w:rsid w:val="001C3B79"/>
    <w:rsid w:val="001D0C43"/>
    <w:rsid w:val="001D2D8F"/>
    <w:rsid w:val="001E7843"/>
    <w:rsid w:val="001F5160"/>
    <w:rsid w:val="0020542F"/>
    <w:rsid w:val="00207282"/>
    <w:rsid w:val="00213413"/>
    <w:rsid w:val="0021598A"/>
    <w:rsid w:val="00216DC0"/>
    <w:rsid w:val="00221328"/>
    <w:rsid w:val="00225724"/>
    <w:rsid w:val="00225D89"/>
    <w:rsid w:val="002267F7"/>
    <w:rsid w:val="00232307"/>
    <w:rsid w:val="00232859"/>
    <w:rsid w:val="0024697B"/>
    <w:rsid w:val="00250E50"/>
    <w:rsid w:val="00274789"/>
    <w:rsid w:val="00276FC1"/>
    <w:rsid w:val="002870AC"/>
    <w:rsid w:val="00290815"/>
    <w:rsid w:val="002911A2"/>
    <w:rsid w:val="002A1AAE"/>
    <w:rsid w:val="002A1DCD"/>
    <w:rsid w:val="002A37B8"/>
    <w:rsid w:val="002B1FAE"/>
    <w:rsid w:val="002B48AE"/>
    <w:rsid w:val="002B4A80"/>
    <w:rsid w:val="002B5F02"/>
    <w:rsid w:val="002D0907"/>
    <w:rsid w:val="002D5E64"/>
    <w:rsid w:val="002F6E78"/>
    <w:rsid w:val="00326A86"/>
    <w:rsid w:val="00334319"/>
    <w:rsid w:val="00340B54"/>
    <w:rsid w:val="00343286"/>
    <w:rsid w:val="00345A90"/>
    <w:rsid w:val="00346A04"/>
    <w:rsid w:val="00351BE4"/>
    <w:rsid w:val="00356712"/>
    <w:rsid w:val="00357B27"/>
    <w:rsid w:val="00364B5C"/>
    <w:rsid w:val="00375B39"/>
    <w:rsid w:val="00375D59"/>
    <w:rsid w:val="003777FE"/>
    <w:rsid w:val="00382E6A"/>
    <w:rsid w:val="00386714"/>
    <w:rsid w:val="0038790D"/>
    <w:rsid w:val="0039721D"/>
    <w:rsid w:val="003A0B0E"/>
    <w:rsid w:val="003B4ECC"/>
    <w:rsid w:val="003C3AD5"/>
    <w:rsid w:val="003C7D3C"/>
    <w:rsid w:val="003D050E"/>
    <w:rsid w:val="003E10AC"/>
    <w:rsid w:val="003E7C83"/>
    <w:rsid w:val="00435E14"/>
    <w:rsid w:val="00443472"/>
    <w:rsid w:val="0044425E"/>
    <w:rsid w:val="00446818"/>
    <w:rsid w:val="0047512C"/>
    <w:rsid w:val="00482591"/>
    <w:rsid w:val="00486AAF"/>
    <w:rsid w:val="004925B6"/>
    <w:rsid w:val="00494EB6"/>
    <w:rsid w:val="004A5FE5"/>
    <w:rsid w:val="004A705A"/>
    <w:rsid w:val="004A71E4"/>
    <w:rsid w:val="004C03A8"/>
    <w:rsid w:val="004D5CBF"/>
    <w:rsid w:val="004E11AB"/>
    <w:rsid w:val="004E62A7"/>
    <w:rsid w:val="004F4815"/>
    <w:rsid w:val="004F57BF"/>
    <w:rsid w:val="004F6974"/>
    <w:rsid w:val="00510C09"/>
    <w:rsid w:val="00512F83"/>
    <w:rsid w:val="00522DC2"/>
    <w:rsid w:val="0053116B"/>
    <w:rsid w:val="0053587E"/>
    <w:rsid w:val="00540AB3"/>
    <w:rsid w:val="00560D86"/>
    <w:rsid w:val="0056300B"/>
    <w:rsid w:val="0056684D"/>
    <w:rsid w:val="005715C3"/>
    <w:rsid w:val="0057330D"/>
    <w:rsid w:val="00580D41"/>
    <w:rsid w:val="00590639"/>
    <w:rsid w:val="00597E23"/>
    <w:rsid w:val="005A533A"/>
    <w:rsid w:val="005B2733"/>
    <w:rsid w:val="005B46C6"/>
    <w:rsid w:val="005B4CBC"/>
    <w:rsid w:val="005B6B70"/>
    <w:rsid w:val="005B70FE"/>
    <w:rsid w:val="005B7196"/>
    <w:rsid w:val="005B7C53"/>
    <w:rsid w:val="005B7E92"/>
    <w:rsid w:val="005D173C"/>
    <w:rsid w:val="005D6D68"/>
    <w:rsid w:val="005E2C09"/>
    <w:rsid w:val="005E3D03"/>
    <w:rsid w:val="005E46A6"/>
    <w:rsid w:val="005E5FE2"/>
    <w:rsid w:val="005F6DAE"/>
    <w:rsid w:val="00602290"/>
    <w:rsid w:val="00610237"/>
    <w:rsid w:val="00620DE8"/>
    <w:rsid w:val="00624062"/>
    <w:rsid w:val="006254C8"/>
    <w:rsid w:val="00630FB0"/>
    <w:rsid w:val="006335D1"/>
    <w:rsid w:val="006431EA"/>
    <w:rsid w:val="00645941"/>
    <w:rsid w:val="006466CF"/>
    <w:rsid w:val="00646DAF"/>
    <w:rsid w:val="00652943"/>
    <w:rsid w:val="00690016"/>
    <w:rsid w:val="006A07E2"/>
    <w:rsid w:val="006A5C8B"/>
    <w:rsid w:val="006A6B0E"/>
    <w:rsid w:val="006B77C4"/>
    <w:rsid w:val="006C6DFA"/>
    <w:rsid w:val="006D248C"/>
    <w:rsid w:val="006D6E3B"/>
    <w:rsid w:val="006F1DA9"/>
    <w:rsid w:val="006F25BB"/>
    <w:rsid w:val="006F40A7"/>
    <w:rsid w:val="007256C2"/>
    <w:rsid w:val="007304BA"/>
    <w:rsid w:val="00730F50"/>
    <w:rsid w:val="00732F8B"/>
    <w:rsid w:val="0073648E"/>
    <w:rsid w:val="00747F40"/>
    <w:rsid w:val="00763338"/>
    <w:rsid w:val="007715BF"/>
    <w:rsid w:val="00784B89"/>
    <w:rsid w:val="00791780"/>
    <w:rsid w:val="007954FE"/>
    <w:rsid w:val="007973B5"/>
    <w:rsid w:val="00797CA9"/>
    <w:rsid w:val="007A0D57"/>
    <w:rsid w:val="007A4DF8"/>
    <w:rsid w:val="007A7D4C"/>
    <w:rsid w:val="007B5C5C"/>
    <w:rsid w:val="007D6062"/>
    <w:rsid w:val="007E4CCD"/>
    <w:rsid w:val="007F01F8"/>
    <w:rsid w:val="007F3C82"/>
    <w:rsid w:val="007F4631"/>
    <w:rsid w:val="007F51A0"/>
    <w:rsid w:val="007F6F6F"/>
    <w:rsid w:val="00801B64"/>
    <w:rsid w:val="0080379E"/>
    <w:rsid w:val="008170E4"/>
    <w:rsid w:val="00840AA5"/>
    <w:rsid w:val="008436B7"/>
    <w:rsid w:val="008632DD"/>
    <w:rsid w:val="008668A8"/>
    <w:rsid w:val="00873C3D"/>
    <w:rsid w:val="00877E5B"/>
    <w:rsid w:val="00880EB2"/>
    <w:rsid w:val="00887F4D"/>
    <w:rsid w:val="008A0B8C"/>
    <w:rsid w:val="008A5047"/>
    <w:rsid w:val="008B0C9F"/>
    <w:rsid w:val="008B5998"/>
    <w:rsid w:val="008B6496"/>
    <w:rsid w:val="008B69BF"/>
    <w:rsid w:val="008C2F5C"/>
    <w:rsid w:val="008C44E2"/>
    <w:rsid w:val="008D05FA"/>
    <w:rsid w:val="008D53A1"/>
    <w:rsid w:val="008E531C"/>
    <w:rsid w:val="008F1045"/>
    <w:rsid w:val="00903BEE"/>
    <w:rsid w:val="00904BF1"/>
    <w:rsid w:val="009121FD"/>
    <w:rsid w:val="00915078"/>
    <w:rsid w:val="009274C4"/>
    <w:rsid w:val="009323A5"/>
    <w:rsid w:val="00932BAA"/>
    <w:rsid w:val="009335DD"/>
    <w:rsid w:val="00933B9F"/>
    <w:rsid w:val="00934534"/>
    <w:rsid w:val="009346FC"/>
    <w:rsid w:val="009363ED"/>
    <w:rsid w:val="009409F7"/>
    <w:rsid w:val="00942077"/>
    <w:rsid w:val="00943518"/>
    <w:rsid w:val="00946906"/>
    <w:rsid w:val="009474BC"/>
    <w:rsid w:val="0095787A"/>
    <w:rsid w:val="009645BD"/>
    <w:rsid w:val="009659CF"/>
    <w:rsid w:val="00971CD9"/>
    <w:rsid w:val="00972FEA"/>
    <w:rsid w:val="00975F6B"/>
    <w:rsid w:val="0098521A"/>
    <w:rsid w:val="00996EB3"/>
    <w:rsid w:val="009A33A8"/>
    <w:rsid w:val="009B00FF"/>
    <w:rsid w:val="009C0341"/>
    <w:rsid w:val="009D7F17"/>
    <w:rsid w:val="009E0075"/>
    <w:rsid w:val="00A012F9"/>
    <w:rsid w:val="00A03173"/>
    <w:rsid w:val="00A0504E"/>
    <w:rsid w:val="00A11EA6"/>
    <w:rsid w:val="00A15B65"/>
    <w:rsid w:val="00A2484A"/>
    <w:rsid w:val="00A27A54"/>
    <w:rsid w:val="00A43E64"/>
    <w:rsid w:val="00A45231"/>
    <w:rsid w:val="00A60D87"/>
    <w:rsid w:val="00A86754"/>
    <w:rsid w:val="00A92C4B"/>
    <w:rsid w:val="00A93940"/>
    <w:rsid w:val="00AB2A6E"/>
    <w:rsid w:val="00AB4EDF"/>
    <w:rsid w:val="00AC042A"/>
    <w:rsid w:val="00AC49EF"/>
    <w:rsid w:val="00AD3562"/>
    <w:rsid w:val="00AD5DEE"/>
    <w:rsid w:val="00AD610F"/>
    <w:rsid w:val="00AE0E83"/>
    <w:rsid w:val="00AE6C05"/>
    <w:rsid w:val="00AE6F07"/>
    <w:rsid w:val="00AF10F4"/>
    <w:rsid w:val="00AF16E0"/>
    <w:rsid w:val="00B01FFE"/>
    <w:rsid w:val="00B333B9"/>
    <w:rsid w:val="00B34133"/>
    <w:rsid w:val="00B342FA"/>
    <w:rsid w:val="00B35DB0"/>
    <w:rsid w:val="00B37EB6"/>
    <w:rsid w:val="00B41EB9"/>
    <w:rsid w:val="00B437BB"/>
    <w:rsid w:val="00B43DDD"/>
    <w:rsid w:val="00B776FD"/>
    <w:rsid w:val="00B83689"/>
    <w:rsid w:val="00B92071"/>
    <w:rsid w:val="00B96A2B"/>
    <w:rsid w:val="00BA251A"/>
    <w:rsid w:val="00BA2BA7"/>
    <w:rsid w:val="00BA5574"/>
    <w:rsid w:val="00BB0EE0"/>
    <w:rsid w:val="00BB532C"/>
    <w:rsid w:val="00BB682A"/>
    <w:rsid w:val="00BB7981"/>
    <w:rsid w:val="00BC4FAF"/>
    <w:rsid w:val="00BC7A04"/>
    <w:rsid w:val="00BD3DF1"/>
    <w:rsid w:val="00BD6D17"/>
    <w:rsid w:val="00BE13AF"/>
    <w:rsid w:val="00BE5452"/>
    <w:rsid w:val="00BE5517"/>
    <w:rsid w:val="00BE6BA1"/>
    <w:rsid w:val="00C03441"/>
    <w:rsid w:val="00C034BB"/>
    <w:rsid w:val="00C173F3"/>
    <w:rsid w:val="00C348EC"/>
    <w:rsid w:val="00C41B36"/>
    <w:rsid w:val="00C4465A"/>
    <w:rsid w:val="00C45A46"/>
    <w:rsid w:val="00C47FA9"/>
    <w:rsid w:val="00C57A5F"/>
    <w:rsid w:val="00C606A5"/>
    <w:rsid w:val="00C7143B"/>
    <w:rsid w:val="00C85A04"/>
    <w:rsid w:val="00C85E0C"/>
    <w:rsid w:val="00C8710D"/>
    <w:rsid w:val="00C8711B"/>
    <w:rsid w:val="00C90815"/>
    <w:rsid w:val="00C90F01"/>
    <w:rsid w:val="00CA176D"/>
    <w:rsid w:val="00CA4D0C"/>
    <w:rsid w:val="00CA7F03"/>
    <w:rsid w:val="00CB0253"/>
    <w:rsid w:val="00CB7D4C"/>
    <w:rsid w:val="00CD6B4E"/>
    <w:rsid w:val="00CD76D3"/>
    <w:rsid w:val="00CE60D7"/>
    <w:rsid w:val="00D01F3C"/>
    <w:rsid w:val="00D046A6"/>
    <w:rsid w:val="00D0506E"/>
    <w:rsid w:val="00D22057"/>
    <w:rsid w:val="00D22351"/>
    <w:rsid w:val="00D3116C"/>
    <w:rsid w:val="00D40B31"/>
    <w:rsid w:val="00D430FF"/>
    <w:rsid w:val="00D46369"/>
    <w:rsid w:val="00D524F5"/>
    <w:rsid w:val="00D6080B"/>
    <w:rsid w:val="00D66219"/>
    <w:rsid w:val="00D70B81"/>
    <w:rsid w:val="00D72A16"/>
    <w:rsid w:val="00D777CB"/>
    <w:rsid w:val="00D80ED9"/>
    <w:rsid w:val="00D81C03"/>
    <w:rsid w:val="00D85C1E"/>
    <w:rsid w:val="00DB5163"/>
    <w:rsid w:val="00DB5A38"/>
    <w:rsid w:val="00DC3CBB"/>
    <w:rsid w:val="00DD49CB"/>
    <w:rsid w:val="00DE0E58"/>
    <w:rsid w:val="00DE4E3C"/>
    <w:rsid w:val="00E03C78"/>
    <w:rsid w:val="00E06320"/>
    <w:rsid w:val="00E0642E"/>
    <w:rsid w:val="00E12BB7"/>
    <w:rsid w:val="00E258D5"/>
    <w:rsid w:val="00E27680"/>
    <w:rsid w:val="00E27C6B"/>
    <w:rsid w:val="00E27E68"/>
    <w:rsid w:val="00E36044"/>
    <w:rsid w:val="00E4166B"/>
    <w:rsid w:val="00E427F2"/>
    <w:rsid w:val="00E443B5"/>
    <w:rsid w:val="00E51127"/>
    <w:rsid w:val="00E66205"/>
    <w:rsid w:val="00E71E01"/>
    <w:rsid w:val="00EA0A8C"/>
    <w:rsid w:val="00EA0AFF"/>
    <w:rsid w:val="00EA1473"/>
    <w:rsid w:val="00EA4A05"/>
    <w:rsid w:val="00EA4CD2"/>
    <w:rsid w:val="00EB0D77"/>
    <w:rsid w:val="00EB20CC"/>
    <w:rsid w:val="00EB22B3"/>
    <w:rsid w:val="00EB58DD"/>
    <w:rsid w:val="00EC2F6E"/>
    <w:rsid w:val="00ED1AB0"/>
    <w:rsid w:val="00ED317D"/>
    <w:rsid w:val="00EE0B4B"/>
    <w:rsid w:val="00EF0A17"/>
    <w:rsid w:val="00F07E7C"/>
    <w:rsid w:val="00F10DE5"/>
    <w:rsid w:val="00F2150A"/>
    <w:rsid w:val="00F23B38"/>
    <w:rsid w:val="00F23DD8"/>
    <w:rsid w:val="00F276F6"/>
    <w:rsid w:val="00F36707"/>
    <w:rsid w:val="00F416C6"/>
    <w:rsid w:val="00F42FC4"/>
    <w:rsid w:val="00F449D8"/>
    <w:rsid w:val="00F46E76"/>
    <w:rsid w:val="00F53ED8"/>
    <w:rsid w:val="00F56545"/>
    <w:rsid w:val="00F6058A"/>
    <w:rsid w:val="00F617A1"/>
    <w:rsid w:val="00F62A46"/>
    <w:rsid w:val="00F678DC"/>
    <w:rsid w:val="00F737B6"/>
    <w:rsid w:val="00F74032"/>
    <w:rsid w:val="00F75843"/>
    <w:rsid w:val="00F91F90"/>
    <w:rsid w:val="00F929FD"/>
    <w:rsid w:val="00F96D9B"/>
    <w:rsid w:val="00FA2A56"/>
    <w:rsid w:val="00FA2EFF"/>
    <w:rsid w:val="00FA5DFB"/>
    <w:rsid w:val="00FB7136"/>
    <w:rsid w:val="00FC3393"/>
    <w:rsid w:val="00FE1173"/>
    <w:rsid w:val="00FF644D"/>
    <w:rsid w:val="01411CF9"/>
    <w:rsid w:val="0246FCB7"/>
    <w:rsid w:val="069AC3D8"/>
    <w:rsid w:val="06D1FB0E"/>
    <w:rsid w:val="08EC3711"/>
    <w:rsid w:val="092F355A"/>
    <w:rsid w:val="09B54E0E"/>
    <w:rsid w:val="0A961D7E"/>
    <w:rsid w:val="0A9CA678"/>
    <w:rsid w:val="0BE2A3DE"/>
    <w:rsid w:val="0D9C748F"/>
    <w:rsid w:val="0FC2B9D9"/>
    <w:rsid w:val="1064070F"/>
    <w:rsid w:val="10AD0169"/>
    <w:rsid w:val="10C95586"/>
    <w:rsid w:val="1373B1AD"/>
    <w:rsid w:val="173BDC34"/>
    <w:rsid w:val="18551B2F"/>
    <w:rsid w:val="191B7BB7"/>
    <w:rsid w:val="19ADCC78"/>
    <w:rsid w:val="1A1CFD13"/>
    <w:rsid w:val="1B499CD9"/>
    <w:rsid w:val="1CC02D38"/>
    <w:rsid w:val="208D6D87"/>
    <w:rsid w:val="210B1CD6"/>
    <w:rsid w:val="21355BA9"/>
    <w:rsid w:val="22CFA6EF"/>
    <w:rsid w:val="23126469"/>
    <w:rsid w:val="248F4CA3"/>
    <w:rsid w:val="25BD38DD"/>
    <w:rsid w:val="26B742A5"/>
    <w:rsid w:val="2A35427B"/>
    <w:rsid w:val="2BD191BF"/>
    <w:rsid w:val="2D037E8A"/>
    <w:rsid w:val="2D701DE7"/>
    <w:rsid w:val="2DFF5ADC"/>
    <w:rsid w:val="2F3A0066"/>
    <w:rsid w:val="2F4AF2C6"/>
    <w:rsid w:val="30318D04"/>
    <w:rsid w:val="315E1856"/>
    <w:rsid w:val="31A9AA25"/>
    <w:rsid w:val="335B2E13"/>
    <w:rsid w:val="33B5443C"/>
    <w:rsid w:val="34B2576B"/>
    <w:rsid w:val="34B8AE25"/>
    <w:rsid w:val="35762228"/>
    <w:rsid w:val="37FC1DA1"/>
    <w:rsid w:val="381AD4A9"/>
    <w:rsid w:val="3A40AFD4"/>
    <w:rsid w:val="3A4B5B0C"/>
    <w:rsid w:val="3B8841D8"/>
    <w:rsid w:val="3F2E907E"/>
    <w:rsid w:val="40E46D03"/>
    <w:rsid w:val="412EC19A"/>
    <w:rsid w:val="43B8EAC6"/>
    <w:rsid w:val="4462E6F6"/>
    <w:rsid w:val="459646CE"/>
    <w:rsid w:val="473B1912"/>
    <w:rsid w:val="47702DD6"/>
    <w:rsid w:val="49018BAB"/>
    <w:rsid w:val="496BB9D1"/>
    <w:rsid w:val="49E880E7"/>
    <w:rsid w:val="4AAFEAC4"/>
    <w:rsid w:val="4B666E26"/>
    <w:rsid w:val="4D45A4AA"/>
    <w:rsid w:val="4D67FEC7"/>
    <w:rsid w:val="4DB9DE4B"/>
    <w:rsid w:val="4DEF618C"/>
    <w:rsid w:val="507D9744"/>
    <w:rsid w:val="51C2C877"/>
    <w:rsid w:val="525DD88E"/>
    <w:rsid w:val="533E8A22"/>
    <w:rsid w:val="55830383"/>
    <w:rsid w:val="562ABDBB"/>
    <w:rsid w:val="566C1764"/>
    <w:rsid w:val="5828891D"/>
    <w:rsid w:val="58EAC2E7"/>
    <w:rsid w:val="5A64734C"/>
    <w:rsid w:val="5A8AB7EE"/>
    <w:rsid w:val="5CB4E216"/>
    <w:rsid w:val="5F9A9909"/>
    <w:rsid w:val="60A7AB92"/>
    <w:rsid w:val="61BC04BA"/>
    <w:rsid w:val="61FBE8C6"/>
    <w:rsid w:val="622FB608"/>
    <w:rsid w:val="65B83408"/>
    <w:rsid w:val="69279E2F"/>
    <w:rsid w:val="69F2896A"/>
    <w:rsid w:val="6D7EF665"/>
    <w:rsid w:val="6E6FA68E"/>
    <w:rsid w:val="7026BF36"/>
    <w:rsid w:val="72673F7B"/>
    <w:rsid w:val="728FDDB8"/>
    <w:rsid w:val="74250E83"/>
    <w:rsid w:val="74564696"/>
    <w:rsid w:val="74AC946B"/>
    <w:rsid w:val="76CEF256"/>
    <w:rsid w:val="775F4311"/>
    <w:rsid w:val="77B7F07D"/>
    <w:rsid w:val="781389CE"/>
    <w:rsid w:val="78B56EBC"/>
    <w:rsid w:val="7934E571"/>
    <w:rsid w:val="79956B59"/>
    <w:rsid w:val="79F98D58"/>
    <w:rsid w:val="7A393BC5"/>
    <w:rsid w:val="7A9A44E4"/>
    <w:rsid w:val="7AF20BF2"/>
    <w:rsid w:val="7BB781DA"/>
    <w:rsid w:val="7C27C7C6"/>
    <w:rsid w:val="7C634D77"/>
    <w:rsid w:val="7D6DA106"/>
    <w:rsid w:val="7FABF5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9939E836-506A-4CDE-9130-E8C7C77C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E12BB7"/>
    <w:rPr>
      <w:rFonts w:cs="VIC Medium Italic"/>
      <w:i/>
      <w:iCs/>
      <w:color w:val="000000"/>
      <w:sz w:val="9"/>
      <w:szCs w:val="9"/>
    </w:rPr>
  </w:style>
  <w:style w:type="paragraph" w:styleId="Revision">
    <w:name w:val="Revision"/>
    <w:hidden/>
    <w:uiPriority w:val="99"/>
    <w:semiHidden/>
    <w:rsid w:val="00AD5D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ecma.vic.gov.au/"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DOCID92-289785998-2541</_dlc_DocId>
    <_dlc_DocIdUrl xmlns="a5f32de4-e402-4188-b034-e71ca7d22e54">
      <Url>https://delwpvicgovau.sharepoint.com/sites/ecm_92/_layouts/15/DocIdRedir.aspx?ID=DOCID92-289785998-2541</Url>
      <Description>DOCID92-289785998-2541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6DA399-73F0-47BC-B437-C2C35509E062}">
  <ds:schemaRefs>
    <ds:schemaRef ds:uri="http://schemas.microsoft.com/office/2006/metadata/customXsn"/>
  </ds:schemaRefs>
</ds:datastoreItem>
</file>

<file path=customXml/itemProps2.xml><?xml version="1.0" encoding="utf-8"?>
<ds:datastoreItem xmlns:ds="http://schemas.openxmlformats.org/officeDocument/2006/customXml" ds:itemID="{08381865-F754-4382-A5EB-06A76300B8F9}">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3.xml><?xml version="1.0" encoding="utf-8"?>
<ds:datastoreItem xmlns:ds="http://schemas.openxmlformats.org/officeDocument/2006/customXml" ds:itemID="{E8516CBF-D2C3-4C71-A407-204E64BA8053}">
  <ds:schemaRefs>
    <ds:schemaRef ds:uri="http://schemas.microsoft.com/sharepoint/v3/contenttype/forms"/>
  </ds:schemaRefs>
</ds:datastoreItem>
</file>

<file path=customXml/itemProps4.xml><?xml version="1.0" encoding="utf-8"?>
<ds:datastoreItem xmlns:ds="http://schemas.openxmlformats.org/officeDocument/2006/customXml" ds:itemID="{27DE936B-23B1-46C0-8CBF-DBD9F751AD6C}">
  <ds:schemaRefs>
    <ds:schemaRef ds:uri="http://schemas.microsoft.com/sharepoint/events"/>
  </ds:schemaRefs>
</ds:datastoreItem>
</file>

<file path=customXml/itemProps5.xml><?xml version="1.0" encoding="utf-8"?>
<ds:datastoreItem xmlns:ds="http://schemas.openxmlformats.org/officeDocument/2006/customXml" ds:itemID="{885A99AF-0662-4EF7-B66E-A9FCFB7CBB66}">
  <ds:schemaRefs>
    <ds:schemaRef ds:uri="Microsoft.SharePoint.Taxonomy.ContentTypeSync"/>
  </ds:schemaRefs>
</ds:datastoreItem>
</file>

<file path=customXml/itemProps6.xml><?xml version="1.0" encoding="utf-8"?>
<ds:datastoreItem xmlns:ds="http://schemas.openxmlformats.org/officeDocument/2006/customXml" ds:itemID="{CF3EFD01-9A4F-4E24-BE7C-7899EB447B03}">
  <ds:schemaRefs>
    <ds:schemaRef ds:uri="http://schemas.openxmlformats.org/officeDocument/2006/bibliography"/>
  </ds:schemaRefs>
</ds:datastoreItem>
</file>

<file path=customXml/itemProps7.xml><?xml version="1.0" encoding="utf-8"?>
<ds:datastoreItem xmlns:ds="http://schemas.openxmlformats.org/officeDocument/2006/customXml" ds:itemID="{EBB8B526-493A-45DB-8F1F-42F93AB55BC3}"/>
</file>

<file path=docProps/app.xml><?xml version="1.0" encoding="utf-8"?>
<Properties xmlns="http://schemas.openxmlformats.org/officeDocument/2006/extended-properties" xmlns:vt="http://schemas.openxmlformats.org/officeDocument/2006/docPropsVTypes">
  <Template>Normal.dotm</Template>
  <TotalTime>86</TotalTime>
  <Pages>14</Pages>
  <Words>2429</Words>
  <Characters>13849</Characters>
  <Application>Microsoft Office Word</Application>
  <DocSecurity>0</DocSecurity>
  <Lines>115</Lines>
  <Paragraphs>32</Paragraphs>
  <ScaleCrop>false</ScaleCrop>
  <Company/>
  <LinksUpToDate>false</LinksUpToDate>
  <CharactersWithSpaces>16246</CharactersWithSpaces>
  <SharedDoc>false</SharedDoc>
  <HLinks>
    <vt:vector size="6" baseType="variant">
      <vt:variant>
        <vt:i4>1900617</vt:i4>
      </vt:variant>
      <vt:variant>
        <vt:i4>0</vt:i4>
      </vt:variant>
      <vt:variant>
        <vt:i4>0</vt:i4>
      </vt:variant>
      <vt:variant>
        <vt:i4>5</vt:i4>
      </vt:variant>
      <vt:variant>
        <vt:lpwstr>https://www.necma.vic.gov.au/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Ovens River</dc:title>
  <dc:subject/>
  <dc:creator>Pam E Clunie (DELWP)</dc:creator>
  <cp:keywords/>
  <dc:description/>
  <cp:lastModifiedBy>Pam E Clunie (DEECA)</cp:lastModifiedBy>
  <cp:revision>100</cp:revision>
  <dcterms:created xsi:type="dcterms:W3CDTF">2022-09-06T22:51:00Z</dcterms:created>
  <dcterms:modified xsi:type="dcterms:W3CDTF">2023-09-14T05:44:00Z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_dlc_DocIdItemGuid">
    <vt:lpwstr>103b8e86-585b-4c1a-a323-e3ae02528e46</vt:lpwstr>
  </property>
  <property fmtid="{D5CDD505-2E9C-101B-9397-08002B2CF9AE}" pid="4" name="Section">
    <vt:lpwstr>4;#Applied Aquatic Ecology|f2ee6a44-9da5-499c-ae5f-84f7fe19e1cf</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2023-09-14T05:44:05Z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50105c86-5b66-4540-aaa9-cd6d41367e93</vt:lpwstr>
  </property>
  <property fmtid="{D5CDD505-2E9C-101B-9397-08002B2CF9AE}" pid="31" name="MSIP_Label_4257e2ab-f512-40e2-9c9a-c64247360765_ContentBits">
    <vt:lpwstr>2</vt:lpwstr>
  </property>
</Properties>
</file>